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66ED25" w14:textId="4C740EA7" w:rsidR="00594967" w:rsidRPr="00594967" w:rsidRDefault="00594967" w:rsidP="00594967">
      <w:pPr>
        <w:jc w:val="center"/>
        <w:rPr>
          <w:rFonts w:ascii="Aptos" w:hAnsi="Aptos"/>
          <w:b/>
          <w:bCs/>
          <w:sz w:val="56"/>
          <w:szCs w:val="56"/>
        </w:rPr>
      </w:pPr>
      <w:r w:rsidRPr="00594967">
        <w:rPr>
          <w:rFonts w:ascii="Aptos" w:hAnsi="Aptos"/>
          <w:b/>
          <w:bCs/>
          <w:sz w:val="56"/>
          <w:szCs w:val="56"/>
        </w:rPr>
        <w:t>KINETIC ENERGY RECOVERY</w:t>
      </w:r>
    </w:p>
    <w:p w14:paraId="02A47239" w14:textId="1B62FAB5" w:rsidR="00594967" w:rsidRPr="00594967" w:rsidRDefault="00594967" w:rsidP="00594967">
      <w:pPr>
        <w:jc w:val="center"/>
        <w:rPr>
          <w:rFonts w:ascii="Aptos" w:hAnsi="Aptos"/>
        </w:rPr>
      </w:pPr>
    </w:p>
    <w:p w14:paraId="79BEADA6" w14:textId="3F38A3A8" w:rsidR="00594967" w:rsidRPr="00C81D29" w:rsidRDefault="00594967" w:rsidP="00594967">
      <w:pPr>
        <w:jc w:val="center"/>
        <w:rPr>
          <w:rFonts w:ascii="Aptos" w:hAnsi="Aptos"/>
        </w:rPr>
      </w:pPr>
    </w:p>
    <w:p w14:paraId="6B3F622A" w14:textId="77777777" w:rsidR="00594967" w:rsidRPr="00C81D29" w:rsidRDefault="00594967" w:rsidP="00594967">
      <w:pPr>
        <w:jc w:val="center"/>
        <w:rPr>
          <w:rFonts w:ascii="Aptos" w:hAnsi="Aptos"/>
        </w:rPr>
      </w:pPr>
    </w:p>
    <w:p w14:paraId="6B07C121" w14:textId="77777777" w:rsidR="00594967" w:rsidRPr="00594967" w:rsidRDefault="00594967" w:rsidP="00594967">
      <w:pPr>
        <w:jc w:val="center"/>
        <w:rPr>
          <w:rFonts w:ascii="Aptos" w:hAnsi="Aptos"/>
        </w:rPr>
      </w:pPr>
    </w:p>
    <w:p w14:paraId="2318BB4F" w14:textId="7AEB3CD1" w:rsidR="00594967" w:rsidRPr="00594967" w:rsidRDefault="00594967" w:rsidP="00594967">
      <w:pPr>
        <w:jc w:val="center"/>
        <w:rPr>
          <w:rFonts w:ascii="Aptos" w:hAnsi="Aptos"/>
          <w:sz w:val="36"/>
          <w:szCs w:val="36"/>
        </w:rPr>
      </w:pPr>
      <w:r w:rsidRPr="00594967">
        <w:rPr>
          <w:rFonts w:ascii="Aptos" w:hAnsi="Aptos"/>
          <w:sz w:val="36"/>
          <w:szCs w:val="36"/>
        </w:rPr>
        <w:t>ALTERNATIVE PROPULSION SYSTEMS</w:t>
      </w:r>
    </w:p>
    <w:p w14:paraId="06D695CD" w14:textId="2D89277F" w:rsidR="00594967" w:rsidRPr="00594967" w:rsidRDefault="00594967" w:rsidP="00594967">
      <w:pPr>
        <w:jc w:val="center"/>
        <w:rPr>
          <w:rFonts w:ascii="Aptos" w:hAnsi="Aptos"/>
          <w:sz w:val="36"/>
          <w:szCs w:val="36"/>
        </w:rPr>
      </w:pPr>
      <w:r w:rsidRPr="00594967">
        <w:rPr>
          <w:rFonts w:ascii="Aptos" w:hAnsi="Aptos"/>
          <w:sz w:val="36"/>
          <w:szCs w:val="36"/>
        </w:rPr>
        <w:t>ACHA5010</w:t>
      </w:r>
    </w:p>
    <w:p w14:paraId="713D939D" w14:textId="01BCF980" w:rsidR="00594967" w:rsidRPr="00C81D29" w:rsidRDefault="00594967" w:rsidP="00594967">
      <w:pPr>
        <w:jc w:val="center"/>
        <w:rPr>
          <w:rFonts w:ascii="Aptos" w:hAnsi="Aptos"/>
        </w:rPr>
      </w:pPr>
    </w:p>
    <w:p w14:paraId="5C749868" w14:textId="77777777" w:rsidR="00594967" w:rsidRPr="00C81D29" w:rsidRDefault="00594967" w:rsidP="00594967">
      <w:pPr>
        <w:jc w:val="center"/>
        <w:rPr>
          <w:rFonts w:ascii="Aptos" w:hAnsi="Aptos"/>
        </w:rPr>
      </w:pPr>
    </w:p>
    <w:p w14:paraId="44EC3FF0" w14:textId="77777777" w:rsidR="00594967" w:rsidRPr="00594967" w:rsidRDefault="00594967" w:rsidP="00594967">
      <w:pPr>
        <w:jc w:val="center"/>
        <w:rPr>
          <w:rFonts w:ascii="Aptos" w:hAnsi="Aptos"/>
        </w:rPr>
      </w:pPr>
    </w:p>
    <w:p w14:paraId="6254EC70" w14:textId="49BC461E" w:rsidR="00594967" w:rsidRPr="00C81D29" w:rsidRDefault="00594967" w:rsidP="00594967">
      <w:pPr>
        <w:jc w:val="center"/>
        <w:rPr>
          <w:rFonts w:ascii="Aptos" w:hAnsi="Aptos"/>
        </w:rPr>
      </w:pPr>
    </w:p>
    <w:p w14:paraId="281A69C6" w14:textId="77777777" w:rsidR="00594967" w:rsidRPr="00594967" w:rsidRDefault="00594967" w:rsidP="00594967">
      <w:pPr>
        <w:jc w:val="center"/>
        <w:rPr>
          <w:rFonts w:ascii="Aptos" w:hAnsi="Aptos"/>
        </w:rPr>
      </w:pPr>
    </w:p>
    <w:p w14:paraId="6EFF6F02" w14:textId="56DAC397" w:rsidR="00594967" w:rsidRPr="00594967" w:rsidRDefault="00594967" w:rsidP="00594967">
      <w:pPr>
        <w:jc w:val="center"/>
        <w:rPr>
          <w:rFonts w:ascii="Aptos" w:hAnsi="Aptos"/>
        </w:rPr>
      </w:pPr>
    </w:p>
    <w:p w14:paraId="58529643" w14:textId="218E6EC5" w:rsidR="00594967" w:rsidRPr="00594967" w:rsidRDefault="00594967" w:rsidP="00594967">
      <w:pPr>
        <w:jc w:val="center"/>
        <w:rPr>
          <w:rFonts w:ascii="Aptos" w:hAnsi="Aptos"/>
        </w:rPr>
      </w:pPr>
      <w:r w:rsidRPr="00C81D29">
        <w:rPr>
          <w:rFonts w:ascii="Aptos" w:hAnsi="Aptos"/>
          <w:noProof/>
        </w:rPr>
        <w:drawing>
          <wp:inline distT="0" distB="0" distL="0" distR="0" wp14:anchorId="01E7DF1C" wp14:editId="346C2D44">
            <wp:extent cx="3657600" cy="1600200"/>
            <wp:effectExtent l="0" t="0" r="0" b="0"/>
            <wp:docPr id="13361924"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close-up of a sig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57600" cy="1600200"/>
                    </a:xfrm>
                    <a:prstGeom prst="rect">
                      <a:avLst/>
                    </a:prstGeom>
                    <a:noFill/>
                    <a:ln>
                      <a:noFill/>
                    </a:ln>
                  </pic:spPr>
                </pic:pic>
              </a:graphicData>
            </a:graphic>
          </wp:inline>
        </w:drawing>
      </w:r>
    </w:p>
    <w:p w14:paraId="735B6FF6" w14:textId="703C3928" w:rsidR="00594967" w:rsidRPr="00594967" w:rsidRDefault="00594967" w:rsidP="00594967">
      <w:pPr>
        <w:jc w:val="center"/>
        <w:rPr>
          <w:rFonts w:ascii="Aptos" w:hAnsi="Aptos"/>
        </w:rPr>
      </w:pPr>
    </w:p>
    <w:p w14:paraId="15E33897" w14:textId="51699935" w:rsidR="00594967" w:rsidRPr="00C81D29" w:rsidRDefault="00594967" w:rsidP="00594967">
      <w:pPr>
        <w:jc w:val="center"/>
        <w:rPr>
          <w:rFonts w:ascii="Aptos" w:hAnsi="Aptos"/>
        </w:rPr>
      </w:pPr>
    </w:p>
    <w:p w14:paraId="421E4361" w14:textId="77777777" w:rsidR="00594967" w:rsidRPr="00C81D29" w:rsidRDefault="00594967" w:rsidP="00594967">
      <w:pPr>
        <w:jc w:val="center"/>
        <w:rPr>
          <w:rFonts w:ascii="Aptos" w:hAnsi="Aptos"/>
        </w:rPr>
      </w:pPr>
    </w:p>
    <w:p w14:paraId="48FEB506" w14:textId="5B2772D3" w:rsidR="00594967" w:rsidRPr="00594967" w:rsidRDefault="00594967" w:rsidP="00594967">
      <w:pPr>
        <w:jc w:val="center"/>
        <w:rPr>
          <w:rFonts w:ascii="Aptos" w:hAnsi="Aptos"/>
        </w:rPr>
      </w:pPr>
    </w:p>
    <w:p w14:paraId="6E737B8C" w14:textId="136CEA10" w:rsidR="00594967" w:rsidRPr="00594967" w:rsidRDefault="00594967" w:rsidP="00594967">
      <w:pPr>
        <w:jc w:val="center"/>
        <w:rPr>
          <w:rFonts w:ascii="Aptos" w:hAnsi="Aptos"/>
          <w:sz w:val="24"/>
          <w:szCs w:val="24"/>
        </w:rPr>
      </w:pPr>
      <w:r w:rsidRPr="00594967">
        <w:rPr>
          <w:rFonts w:ascii="Aptos" w:hAnsi="Aptos"/>
          <w:sz w:val="24"/>
          <w:szCs w:val="24"/>
        </w:rPr>
        <w:t>Emily Dawes</w:t>
      </w:r>
    </w:p>
    <w:p w14:paraId="5F5797ED" w14:textId="545C2062" w:rsidR="00594967" w:rsidRPr="00594967" w:rsidRDefault="00594967" w:rsidP="00594967">
      <w:pPr>
        <w:jc w:val="center"/>
        <w:rPr>
          <w:rFonts w:ascii="Aptos" w:hAnsi="Aptos"/>
          <w:sz w:val="24"/>
          <w:szCs w:val="24"/>
        </w:rPr>
      </w:pPr>
      <w:r w:rsidRPr="00594967">
        <w:rPr>
          <w:rFonts w:ascii="Aptos" w:hAnsi="Aptos"/>
          <w:sz w:val="24"/>
          <w:szCs w:val="24"/>
        </w:rPr>
        <w:t>2303927</w:t>
      </w:r>
    </w:p>
    <w:p w14:paraId="3E6C58DB" w14:textId="0033EB16" w:rsidR="00594967" w:rsidRPr="00594967" w:rsidRDefault="00594967" w:rsidP="00594967">
      <w:pPr>
        <w:jc w:val="center"/>
        <w:rPr>
          <w:rFonts w:ascii="Aptos" w:hAnsi="Aptos"/>
          <w:sz w:val="24"/>
          <w:szCs w:val="24"/>
        </w:rPr>
      </w:pPr>
      <w:r w:rsidRPr="00C81D29">
        <w:rPr>
          <w:rFonts w:ascii="Aptos" w:hAnsi="Aptos"/>
          <w:sz w:val="24"/>
          <w:szCs w:val="24"/>
        </w:rPr>
        <w:t>26</w:t>
      </w:r>
      <w:r w:rsidRPr="00C81D29">
        <w:rPr>
          <w:rFonts w:ascii="Aptos" w:hAnsi="Aptos"/>
          <w:sz w:val="24"/>
          <w:szCs w:val="24"/>
          <w:vertAlign w:val="superscript"/>
        </w:rPr>
        <w:t>th</w:t>
      </w:r>
      <w:r w:rsidRPr="00C81D29">
        <w:rPr>
          <w:rFonts w:ascii="Aptos" w:hAnsi="Aptos"/>
          <w:sz w:val="24"/>
          <w:szCs w:val="24"/>
        </w:rPr>
        <w:t xml:space="preserve"> July 2026</w:t>
      </w:r>
    </w:p>
    <w:p w14:paraId="187EF473" w14:textId="18588695" w:rsidR="00594967" w:rsidRPr="00C81D29" w:rsidRDefault="00594967">
      <w:pPr>
        <w:rPr>
          <w:rFonts w:ascii="Aptos" w:hAnsi="Aptos"/>
        </w:rPr>
      </w:pPr>
      <w:r w:rsidRPr="00C81D29">
        <w:rPr>
          <w:rFonts w:ascii="Aptos" w:hAnsi="Aptos"/>
        </w:rPr>
        <w:br w:type="page"/>
      </w:r>
    </w:p>
    <w:sdt>
      <w:sdtPr>
        <w:rPr>
          <w:rFonts w:ascii="Aptos" w:eastAsiaTheme="minorHAnsi" w:hAnsi="Aptos" w:cstheme="minorBidi"/>
          <w:color w:val="auto"/>
          <w:kern w:val="2"/>
          <w:sz w:val="22"/>
          <w:szCs w:val="22"/>
          <w:lang w:val="en-GB"/>
          <w14:ligatures w14:val="standardContextual"/>
        </w:rPr>
        <w:id w:val="1474483766"/>
        <w:docPartObj>
          <w:docPartGallery w:val="Table of Contents"/>
          <w:docPartUnique/>
        </w:docPartObj>
      </w:sdtPr>
      <w:sdtEndPr>
        <w:rPr>
          <w:b/>
          <w:bCs/>
          <w:noProof/>
        </w:rPr>
      </w:sdtEndPr>
      <w:sdtContent>
        <w:p w14:paraId="3A02DC8F" w14:textId="717EE3AE" w:rsidR="00C81D29" w:rsidRPr="00C81D29" w:rsidRDefault="00C81D29">
          <w:pPr>
            <w:pStyle w:val="TOCHeading"/>
            <w:rPr>
              <w:rFonts w:ascii="Aptos" w:hAnsi="Aptos"/>
            </w:rPr>
          </w:pPr>
          <w:r w:rsidRPr="00C81D29">
            <w:rPr>
              <w:rFonts w:ascii="Aptos" w:hAnsi="Aptos"/>
            </w:rPr>
            <w:t>Contents</w:t>
          </w:r>
        </w:p>
        <w:p w14:paraId="244866C7" w14:textId="6EF81248" w:rsidR="00C81D29" w:rsidRPr="00C81D29" w:rsidRDefault="00C81D29">
          <w:pPr>
            <w:pStyle w:val="TOC1"/>
            <w:tabs>
              <w:tab w:val="left" w:pos="720"/>
              <w:tab w:val="right" w:leader="dot" w:pos="9016"/>
            </w:tabs>
            <w:rPr>
              <w:rFonts w:ascii="Aptos" w:hAnsi="Aptos"/>
              <w:noProof/>
            </w:rPr>
          </w:pPr>
          <w:r w:rsidRPr="00C81D29">
            <w:rPr>
              <w:rFonts w:ascii="Aptos" w:hAnsi="Aptos"/>
            </w:rPr>
            <w:fldChar w:fldCharType="begin"/>
          </w:r>
          <w:r w:rsidRPr="00C81D29">
            <w:rPr>
              <w:rFonts w:ascii="Aptos" w:hAnsi="Aptos"/>
            </w:rPr>
            <w:instrText xml:space="preserve"> TOC \o "1-3" \h \z \u </w:instrText>
          </w:r>
          <w:r w:rsidRPr="00C81D29">
            <w:rPr>
              <w:rFonts w:ascii="Aptos" w:hAnsi="Aptos"/>
            </w:rPr>
            <w:fldChar w:fldCharType="separate"/>
          </w:r>
          <w:hyperlink w:anchor="_Toc235994560" w:history="1">
            <w:r w:rsidRPr="00C81D29">
              <w:rPr>
                <w:rStyle w:val="Hyperlink"/>
                <w:rFonts w:ascii="Aptos" w:hAnsi="Aptos"/>
                <w:noProof/>
              </w:rPr>
              <w:t>1.0</w:t>
            </w:r>
            <w:r w:rsidRPr="00C81D29">
              <w:rPr>
                <w:rFonts w:ascii="Aptos" w:hAnsi="Aptos"/>
                <w:noProof/>
              </w:rPr>
              <w:tab/>
            </w:r>
            <w:r w:rsidRPr="00C81D29">
              <w:rPr>
                <w:rStyle w:val="Hyperlink"/>
                <w:rFonts w:ascii="Aptos" w:hAnsi="Aptos"/>
                <w:noProof/>
              </w:rPr>
              <w:t>Introduction and Vehicle Selection</w:t>
            </w:r>
            <w:r w:rsidRPr="00C81D29">
              <w:rPr>
                <w:rFonts w:ascii="Aptos" w:hAnsi="Aptos"/>
                <w:noProof/>
                <w:webHidden/>
              </w:rPr>
              <w:tab/>
            </w:r>
            <w:r w:rsidRPr="00C81D29">
              <w:rPr>
                <w:rFonts w:ascii="Aptos" w:hAnsi="Aptos"/>
                <w:noProof/>
                <w:webHidden/>
              </w:rPr>
              <w:fldChar w:fldCharType="begin"/>
            </w:r>
            <w:r w:rsidRPr="00C81D29">
              <w:rPr>
                <w:rFonts w:ascii="Aptos" w:hAnsi="Aptos"/>
                <w:noProof/>
                <w:webHidden/>
              </w:rPr>
              <w:instrText xml:space="preserve"> PAGEREF _Toc235994560 \h </w:instrText>
            </w:r>
            <w:r w:rsidRPr="00C81D29">
              <w:rPr>
                <w:rFonts w:ascii="Aptos" w:hAnsi="Aptos"/>
                <w:noProof/>
                <w:webHidden/>
              </w:rPr>
            </w:r>
            <w:r w:rsidRPr="00C81D29">
              <w:rPr>
                <w:rFonts w:ascii="Aptos" w:hAnsi="Aptos"/>
                <w:noProof/>
                <w:webHidden/>
              </w:rPr>
              <w:fldChar w:fldCharType="separate"/>
            </w:r>
            <w:r w:rsidRPr="00C81D29">
              <w:rPr>
                <w:rFonts w:ascii="Aptos" w:hAnsi="Aptos"/>
                <w:noProof/>
                <w:webHidden/>
              </w:rPr>
              <w:t>3</w:t>
            </w:r>
            <w:r w:rsidRPr="00C81D29">
              <w:rPr>
                <w:rFonts w:ascii="Aptos" w:hAnsi="Aptos"/>
                <w:noProof/>
                <w:webHidden/>
              </w:rPr>
              <w:fldChar w:fldCharType="end"/>
            </w:r>
          </w:hyperlink>
        </w:p>
        <w:p w14:paraId="089B9DAA" w14:textId="2DA8CC4F" w:rsidR="00C81D29" w:rsidRPr="00C81D29" w:rsidRDefault="00C81D29">
          <w:pPr>
            <w:pStyle w:val="TOC1"/>
            <w:tabs>
              <w:tab w:val="right" w:leader="dot" w:pos="9016"/>
            </w:tabs>
            <w:rPr>
              <w:rFonts w:ascii="Aptos" w:hAnsi="Aptos"/>
              <w:noProof/>
            </w:rPr>
          </w:pPr>
          <w:hyperlink w:anchor="_Toc235994561" w:history="1">
            <w:r w:rsidRPr="00C81D29">
              <w:rPr>
                <w:rStyle w:val="Hyperlink"/>
                <w:rFonts w:ascii="Aptos" w:hAnsi="Aptos"/>
                <w:noProof/>
              </w:rPr>
              <w:t>2.0 Vehicle Dynamic Characteristics</w:t>
            </w:r>
            <w:r w:rsidRPr="00C81D29">
              <w:rPr>
                <w:rFonts w:ascii="Aptos" w:hAnsi="Aptos"/>
                <w:noProof/>
                <w:webHidden/>
              </w:rPr>
              <w:tab/>
            </w:r>
            <w:r w:rsidRPr="00C81D29">
              <w:rPr>
                <w:rFonts w:ascii="Aptos" w:hAnsi="Aptos"/>
                <w:noProof/>
                <w:webHidden/>
              </w:rPr>
              <w:fldChar w:fldCharType="begin"/>
            </w:r>
            <w:r w:rsidRPr="00C81D29">
              <w:rPr>
                <w:rFonts w:ascii="Aptos" w:hAnsi="Aptos"/>
                <w:noProof/>
                <w:webHidden/>
              </w:rPr>
              <w:instrText xml:space="preserve"> PAGEREF _Toc235994561 \h </w:instrText>
            </w:r>
            <w:r w:rsidRPr="00C81D29">
              <w:rPr>
                <w:rFonts w:ascii="Aptos" w:hAnsi="Aptos"/>
                <w:noProof/>
                <w:webHidden/>
              </w:rPr>
            </w:r>
            <w:r w:rsidRPr="00C81D29">
              <w:rPr>
                <w:rFonts w:ascii="Aptos" w:hAnsi="Aptos"/>
                <w:noProof/>
                <w:webHidden/>
              </w:rPr>
              <w:fldChar w:fldCharType="separate"/>
            </w:r>
            <w:r w:rsidRPr="00C81D29">
              <w:rPr>
                <w:rFonts w:ascii="Aptos" w:hAnsi="Aptos"/>
                <w:noProof/>
                <w:webHidden/>
              </w:rPr>
              <w:t>4</w:t>
            </w:r>
            <w:r w:rsidRPr="00C81D29">
              <w:rPr>
                <w:rFonts w:ascii="Aptos" w:hAnsi="Aptos"/>
                <w:noProof/>
                <w:webHidden/>
              </w:rPr>
              <w:fldChar w:fldCharType="end"/>
            </w:r>
          </w:hyperlink>
        </w:p>
        <w:p w14:paraId="54FC2D2B" w14:textId="44C5F0B3" w:rsidR="00C81D29" w:rsidRPr="00C81D29" w:rsidRDefault="00C81D29">
          <w:pPr>
            <w:pStyle w:val="TOC2"/>
            <w:tabs>
              <w:tab w:val="right" w:leader="dot" w:pos="9016"/>
            </w:tabs>
            <w:rPr>
              <w:rFonts w:ascii="Aptos" w:hAnsi="Aptos"/>
              <w:noProof/>
            </w:rPr>
          </w:pPr>
          <w:hyperlink w:anchor="_Toc235994562" w:history="1">
            <w:r w:rsidRPr="00C81D29">
              <w:rPr>
                <w:rStyle w:val="Hyperlink"/>
                <w:rFonts w:ascii="Aptos" w:hAnsi="Aptos"/>
                <w:noProof/>
              </w:rPr>
              <w:t>2.1 Selected Vehicle Data</w:t>
            </w:r>
            <w:r w:rsidRPr="00C81D29">
              <w:rPr>
                <w:rFonts w:ascii="Aptos" w:hAnsi="Aptos"/>
                <w:noProof/>
                <w:webHidden/>
              </w:rPr>
              <w:tab/>
            </w:r>
            <w:r w:rsidRPr="00C81D29">
              <w:rPr>
                <w:rFonts w:ascii="Aptos" w:hAnsi="Aptos"/>
                <w:noProof/>
                <w:webHidden/>
              </w:rPr>
              <w:fldChar w:fldCharType="begin"/>
            </w:r>
            <w:r w:rsidRPr="00C81D29">
              <w:rPr>
                <w:rFonts w:ascii="Aptos" w:hAnsi="Aptos"/>
                <w:noProof/>
                <w:webHidden/>
              </w:rPr>
              <w:instrText xml:space="preserve"> PAGEREF _Toc235994562 \h </w:instrText>
            </w:r>
            <w:r w:rsidRPr="00C81D29">
              <w:rPr>
                <w:rFonts w:ascii="Aptos" w:hAnsi="Aptos"/>
                <w:noProof/>
                <w:webHidden/>
              </w:rPr>
            </w:r>
            <w:r w:rsidRPr="00C81D29">
              <w:rPr>
                <w:rFonts w:ascii="Aptos" w:hAnsi="Aptos"/>
                <w:noProof/>
                <w:webHidden/>
              </w:rPr>
              <w:fldChar w:fldCharType="separate"/>
            </w:r>
            <w:r w:rsidRPr="00C81D29">
              <w:rPr>
                <w:rFonts w:ascii="Aptos" w:hAnsi="Aptos"/>
                <w:noProof/>
                <w:webHidden/>
              </w:rPr>
              <w:t>4</w:t>
            </w:r>
            <w:r w:rsidRPr="00C81D29">
              <w:rPr>
                <w:rFonts w:ascii="Aptos" w:hAnsi="Aptos"/>
                <w:noProof/>
                <w:webHidden/>
              </w:rPr>
              <w:fldChar w:fldCharType="end"/>
            </w:r>
          </w:hyperlink>
        </w:p>
        <w:p w14:paraId="695D9D1D" w14:textId="0D48E75E" w:rsidR="00C81D29" w:rsidRPr="00C81D29" w:rsidRDefault="00C81D29">
          <w:pPr>
            <w:pStyle w:val="TOC2"/>
            <w:tabs>
              <w:tab w:val="right" w:leader="dot" w:pos="9016"/>
            </w:tabs>
            <w:rPr>
              <w:rFonts w:ascii="Aptos" w:hAnsi="Aptos"/>
              <w:noProof/>
            </w:rPr>
          </w:pPr>
          <w:hyperlink w:anchor="_Toc235994563" w:history="1">
            <w:r w:rsidRPr="00C81D29">
              <w:rPr>
                <w:rStyle w:val="Hyperlink"/>
                <w:rFonts w:ascii="Aptos" w:hAnsi="Aptos"/>
                <w:noProof/>
              </w:rPr>
              <w:t>2.2 Test Mass</w:t>
            </w:r>
            <w:r w:rsidRPr="00C81D29">
              <w:rPr>
                <w:rFonts w:ascii="Aptos" w:hAnsi="Aptos"/>
                <w:noProof/>
                <w:webHidden/>
              </w:rPr>
              <w:tab/>
            </w:r>
            <w:r w:rsidRPr="00C81D29">
              <w:rPr>
                <w:rFonts w:ascii="Aptos" w:hAnsi="Aptos"/>
                <w:noProof/>
                <w:webHidden/>
              </w:rPr>
              <w:fldChar w:fldCharType="begin"/>
            </w:r>
            <w:r w:rsidRPr="00C81D29">
              <w:rPr>
                <w:rFonts w:ascii="Aptos" w:hAnsi="Aptos"/>
                <w:noProof/>
                <w:webHidden/>
              </w:rPr>
              <w:instrText xml:space="preserve"> PAGEREF _Toc235994563 \h </w:instrText>
            </w:r>
            <w:r w:rsidRPr="00C81D29">
              <w:rPr>
                <w:rFonts w:ascii="Aptos" w:hAnsi="Aptos"/>
                <w:noProof/>
                <w:webHidden/>
              </w:rPr>
            </w:r>
            <w:r w:rsidRPr="00C81D29">
              <w:rPr>
                <w:rFonts w:ascii="Aptos" w:hAnsi="Aptos"/>
                <w:noProof/>
                <w:webHidden/>
              </w:rPr>
              <w:fldChar w:fldCharType="separate"/>
            </w:r>
            <w:r w:rsidRPr="00C81D29">
              <w:rPr>
                <w:rFonts w:ascii="Aptos" w:hAnsi="Aptos"/>
                <w:noProof/>
                <w:webHidden/>
              </w:rPr>
              <w:t>4</w:t>
            </w:r>
            <w:r w:rsidRPr="00C81D29">
              <w:rPr>
                <w:rFonts w:ascii="Aptos" w:hAnsi="Aptos"/>
                <w:noProof/>
                <w:webHidden/>
              </w:rPr>
              <w:fldChar w:fldCharType="end"/>
            </w:r>
          </w:hyperlink>
        </w:p>
        <w:p w14:paraId="47616136" w14:textId="0886A3E7" w:rsidR="00C81D29" w:rsidRPr="00C81D29" w:rsidRDefault="00C81D29">
          <w:pPr>
            <w:pStyle w:val="TOC2"/>
            <w:tabs>
              <w:tab w:val="right" w:leader="dot" w:pos="9016"/>
            </w:tabs>
            <w:rPr>
              <w:rFonts w:ascii="Aptos" w:hAnsi="Aptos"/>
              <w:noProof/>
            </w:rPr>
          </w:pPr>
          <w:hyperlink w:anchor="_Toc235994564" w:history="1">
            <w:r w:rsidRPr="00C81D29">
              <w:rPr>
                <w:rStyle w:val="Hyperlink"/>
                <w:rFonts w:ascii="Aptos" w:hAnsi="Aptos"/>
                <w:noProof/>
              </w:rPr>
              <w:t>2.3 Frontal Area</w:t>
            </w:r>
            <w:r w:rsidRPr="00C81D29">
              <w:rPr>
                <w:rFonts w:ascii="Aptos" w:hAnsi="Aptos"/>
                <w:noProof/>
                <w:webHidden/>
              </w:rPr>
              <w:tab/>
            </w:r>
            <w:r w:rsidRPr="00C81D29">
              <w:rPr>
                <w:rFonts w:ascii="Aptos" w:hAnsi="Aptos"/>
                <w:noProof/>
                <w:webHidden/>
              </w:rPr>
              <w:fldChar w:fldCharType="begin"/>
            </w:r>
            <w:r w:rsidRPr="00C81D29">
              <w:rPr>
                <w:rFonts w:ascii="Aptos" w:hAnsi="Aptos"/>
                <w:noProof/>
                <w:webHidden/>
              </w:rPr>
              <w:instrText xml:space="preserve"> PAGEREF _Toc235994564 \h </w:instrText>
            </w:r>
            <w:r w:rsidRPr="00C81D29">
              <w:rPr>
                <w:rFonts w:ascii="Aptos" w:hAnsi="Aptos"/>
                <w:noProof/>
                <w:webHidden/>
              </w:rPr>
            </w:r>
            <w:r w:rsidRPr="00C81D29">
              <w:rPr>
                <w:rFonts w:ascii="Aptos" w:hAnsi="Aptos"/>
                <w:noProof/>
                <w:webHidden/>
              </w:rPr>
              <w:fldChar w:fldCharType="separate"/>
            </w:r>
            <w:r w:rsidRPr="00C81D29">
              <w:rPr>
                <w:rFonts w:ascii="Aptos" w:hAnsi="Aptos"/>
                <w:noProof/>
                <w:webHidden/>
              </w:rPr>
              <w:t>4</w:t>
            </w:r>
            <w:r w:rsidRPr="00C81D29">
              <w:rPr>
                <w:rFonts w:ascii="Aptos" w:hAnsi="Aptos"/>
                <w:noProof/>
                <w:webHidden/>
              </w:rPr>
              <w:fldChar w:fldCharType="end"/>
            </w:r>
          </w:hyperlink>
        </w:p>
        <w:p w14:paraId="7DDB423C" w14:textId="36FA9561" w:rsidR="00C81D29" w:rsidRPr="00C81D29" w:rsidRDefault="00C81D29">
          <w:pPr>
            <w:pStyle w:val="TOC2"/>
            <w:tabs>
              <w:tab w:val="right" w:leader="dot" w:pos="9016"/>
            </w:tabs>
            <w:rPr>
              <w:rFonts w:ascii="Aptos" w:hAnsi="Aptos"/>
              <w:noProof/>
            </w:rPr>
          </w:pPr>
          <w:hyperlink w:anchor="_Toc235994565" w:history="1">
            <w:r w:rsidRPr="00C81D29">
              <w:rPr>
                <w:rStyle w:val="Hyperlink"/>
                <w:rFonts w:ascii="Aptos" w:hAnsi="Aptos"/>
                <w:noProof/>
              </w:rPr>
              <w:t>2.4 Rolling Resistance Coefficient</w:t>
            </w:r>
            <w:r w:rsidRPr="00C81D29">
              <w:rPr>
                <w:rFonts w:ascii="Aptos" w:hAnsi="Aptos"/>
                <w:noProof/>
                <w:webHidden/>
              </w:rPr>
              <w:tab/>
            </w:r>
            <w:r w:rsidRPr="00C81D29">
              <w:rPr>
                <w:rFonts w:ascii="Aptos" w:hAnsi="Aptos"/>
                <w:noProof/>
                <w:webHidden/>
              </w:rPr>
              <w:fldChar w:fldCharType="begin"/>
            </w:r>
            <w:r w:rsidRPr="00C81D29">
              <w:rPr>
                <w:rFonts w:ascii="Aptos" w:hAnsi="Aptos"/>
                <w:noProof/>
                <w:webHidden/>
              </w:rPr>
              <w:instrText xml:space="preserve"> PAGEREF _Toc235994565 \h </w:instrText>
            </w:r>
            <w:r w:rsidRPr="00C81D29">
              <w:rPr>
                <w:rFonts w:ascii="Aptos" w:hAnsi="Aptos"/>
                <w:noProof/>
                <w:webHidden/>
              </w:rPr>
            </w:r>
            <w:r w:rsidRPr="00C81D29">
              <w:rPr>
                <w:rFonts w:ascii="Aptos" w:hAnsi="Aptos"/>
                <w:noProof/>
                <w:webHidden/>
              </w:rPr>
              <w:fldChar w:fldCharType="separate"/>
            </w:r>
            <w:r w:rsidRPr="00C81D29">
              <w:rPr>
                <w:rFonts w:ascii="Aptos" w:hAnsi="Aptos"/>
                <w:noProof/>
                <w:webHidden/>
              </w:rPr>
              <w:t>5</w:t>
            </w:r>
            <w:r w:rsidRPr="00C81D29">
              <w:rPr>
                <w:rFonts w:ascii="Aptos" w:hAnsi="Aptos"/>
                <w:noProof/>
                <w:webHidden/>
              </w:rPr>
              <w:fldChar w:fldCharType="end"/>
            </w:r>
          </w:hyperlink>
        </w:p>
        <w:p w14:paraId="5F88EE08" w14:textId="5B88B885" w:rsidR="00C81D29" w:rsidRPr="00C81D29" w:rsidRDefault="00C81D29">
          <w:pPr>
            <w:pStyle w:val="TOC1"/>
            <w:tabs>
              <w:tab w:val="right" w:leader="dot" w:pos="9016"/>
            </w:tabs>
            <w:rPr>
              <w:rFonts w:ascii="Aptos" w:hAnsi="Aptos"/>
              <w:noProof/>
            </w:rPr>
          </w:pPr>
          <w:hyperlink w:anchor="_Toc235994566" w:history="1">
            <w:r w:rsidRPr="00C81D29">
              <w:rPr>
                <w:rStyle w:val="Hyperlink"/>
                <w:rFonts w:ascii="Aptos" w:hAnsi="Aptos"/>
                <w:noProof/>
              </w:rPr>
              <w:t>3.0 WLTP Selection</w:t>
            </w:r>
            <w:r w:rsidRPr="00C81D29">
              <w:rPr>
                <w:rFonts w:ascii="Aptos" w:hAnsi="Aptos"/>
                <w:noProof/>
                <w:webHidden/>
              </w:rPr>
              <w:tab/>
            </w:r>
            <w:r w:rsidRPr="00C81D29">
              <w:rPr>
                <w:rFonts w:ascii="Aptos" w:hAnsi="Aptos"/>
                <w:noProof/>
                <w:webHidden/>
              </w:rPr>
              <w:fldChar w:fldCharType="begin"/>
            </w:r>
            <w:r w:rsidRPr="00C81D29">
              <w:rPr>
                <w:rFonts w:ascii="Aptos" w:hAnsi="Aptos"/>
                <w:noProof/>
                <w:webHidden/>
              </w:rPr>
              <w:instrText xml:space="preserve"> PAGEREF _Toc235994566 \h </w:instrText>
            </w:r>
            <w:r w:rsidRPr="00C81D29">
              <w:rPr>
                <w:rFonts w:ascii="Aptos" w:hAnsi="Aptos"/>
                <w:noProof/>
                <w:webHidden/>
              </w:rPr>
            </w:r>
            <w:r w:rsidRPr="00C81D29">
              <w:rPr>
                <w:rFonts w:ascii="Aptos" w:hAnsi="Aptos"/>
                <w:noProof/>
                <w:webHidden/>
              </w:rPr>
              <w:fldChar w:fldCharType="separate"/>
            </w:r>
            <w:r w:rsidRPr="00C81D29">
              <w:rPr>
                <w:rFonts w:ascii="Aptos" w:hAnsi="Aptos"/>
                <w:noProof/>
                <w:webHidden/>
              </w:rPr>
              <w:t>6</w:t>
            </w:r>
            <w:r w:rsidRPr="00C81D29">
              <w:rPr>
                <w:rFonts w:ascii="Aptos" w:hAnsi="Aptos"/>
                <w:noProof/>
                <w:webHidden/>
              </w:rPr>
              <w:fldChar w:fldCharType="end"/>
            </w:r>
          </w:hyperlink>
        </w:p>
        <w:p w14:paraId="23209B06" w14:textId="6DBE8374" w:rsidR="00C81D29" w:rsidRPr="00C81D29" w:rsidRDefault="00C81D29">
          <w:pPr>
            <w:pStyle w:val="TOC1"/>
            <w:tabs>
              <w:tab w:val="right" w:leader="dot" w:pos="9016"/>
            </w:tabs>
            <w:rPr>
              <w:rFonts w:ascii="Aptos" w:hAnsi="Aptos"/>
              <w:noProof/>
            </w:rPr>
          </w:pPr>
          <w:hyperlink w:anchor="_Toc235994567" w:history="1">
            <w:r w:rsidRPr="00C81D29">
              <w:rPr>
                <w:rStyle w:val="Hyperlink"/>
                <w:rFonts w:ascii="Aptos" w:hAnsi="Aptos"/>
                <w:noProof/>
              </w:rPr>
              <w:t>4.0 Spreadsheet Methodology</w:t>
            </w:r>
            <w:r w:rsidRPr="00C81D29">
              <w:rPr>
                <w:rFonts w:ascii="Aptos" w:hAnsi="Aptos"/>
                <w:noProof/>
                <w:webHidden/>
              </w:rPr>
              <w:tab/>
            </w:r>
            <w:r w:rsidRPr="00C81D29">
              <w:rPr>
                <w:rFonts w:ascii="Aptos" w:hAnsi="Aptos"/>
                <w:noProof/>
                <w:webHidden/>
              </w:rPr>
              <w:fldChar w:fldCharType="begin"/>
            </w:r>
            <w:r w:rsidRPr="00C81D29">
              <w:rPr>
                <w:rFonts w:ascii="Aptos" w:hAnsi="Aptos"/>
                <w:noProof/>
                <w:webHidden/>
              </w:rPr>
              <w:instrText xml:space="preserve"> PAGEREF _Toc235994567 \h </w:instrText>
            </w:r>
            <w:r w:rsidRPr="00C81D29">
              <w:rPr>
                <w:rFonts w:ascii="Aptos" w:hAnsi="Aptos"/>
                <w:noProof/>
                <w:webHidden/>
              </w:rPr>
            </w:r>
            <w:r w:rsidRPr="00C81D29">
              <w:rPr>
                <w:rFonts w:ascii="Aptos" w:hAnsi="Aptos"/>
                <w:noProof/>
                <w:webHidden/>
              </w:rPr>
              <w:fldChar w:fldCharType="separate"/>
            </w:r>
            <w:r w:rsidRPr="00C81D29">
              <w:rPr>
                <w:rFonts w:ascii="Aptos" w:hAnsi="Aptos"/>
                <w:noProof/>
                <w:webHidden/>
              </w:rPr>
              <w:t>7</w:t>
            </w:r>
            <w:r w:rsidRPr="00C81D29">
              <w:rPr>
                <w:rFonts w:ascii="Aptos" w:hAnsi="Aptos"/>
                <w:noProof/>
                <w:webHidden/>
              </w:rPr>
              <w:fldChar w:fldCharType="end"/>
            </w:r>
          </w:hyperlink>
        </w:p>
        <w:p w14:paraId="34E80128" w14:textId="04F3029E" w:rsidR="00C81D29" w:rsidRPr="00C81D29" w:rsidRDefault="00C81D29">
          <w:pPr>
            <w:pStyle w:val="TOC1"/>
            <w:tabs>
              <w:tab w:val="right" w:leader="dot" w:pos="9016"/>
            </w:tabs>
            <w:rPr>
              <w:rFonts w:ascii="Aptos" w:hAnsi="Aptos"/>
              <w:noProof/>
            </w:rPr>
          </w:pPr>
          <w:hyperlink w:anchor="_Toc235994568" w:history="1">
            <w:r w:rsidRPr="00C81D29">
              <w:rPr>
                <w:rStyle w:val="Hyperlink"/>
                <w:rFonts w:ascii="Aptos" w:hAnsi="Aptos"/>
                <w:noProof/>
              </w:rPr>
              <w:t>5.0 Tractive and Braking Energy Results</w:t>
            </w:r>
            <w:r w:rsidRPr="00C81D29">
              <w:rPr>
                <w:rFonts w:ascii="Aptos" w:hAnsi="Aptos"/>
                <w:noProof/>
                <w:webHidden/>
              </w:rPr>
              <w:tab/>
            </w:r>
            <w:r w:rsidRPr="00C81D29">
              <w:rPr>
                <w:rFonts w:ascii="Aptos" w:hAnsi="Aptos"/>
                <w:noProof/>
                <w:webHidden/>
              </w:rPr>
              <w:fldChar w:fldCharType="begin"/>
            </w:r>
            <w:r w:rsidRPr="00C81D29">
              <w:rPr>
                <w:rFonts w:ascii="Aptos" w:hAnsi="Aptos"/>
                <w:noProof/>
                <w:webHidden/>
              </w:rPr>
              <w:instrText xml:space="preserve"> PAGEREF _Toc235994568 \h </w:instrText>
            </w:r>
            <w:r w:rsidRPr="00C81D29">
              <w:rPr>
                <w:rFonts w:ascii="Aptos" w:hAnsi="Aptos"/>
                <w:noProof/>
                <w:webHidden/>
              </w:rPr>
            </w:r>
            <w:r w:rsidRPr="00C81D29">
              <w:rPr>
                <w:rFonts w:ascii="Aptos" w:hAnsi="Aptos"/>
                <w:noProof/>
                <w:webHidden/>
              </w:rPr>
              <w:fldChar w:fldCharType="separate"/>
            </w:r>
            <w:r w:rsidRPr="00C81D29">
              <w:rPr>
                <w:rFonts w:ascii="Aptos" w:hAnsi="Aptos"/>
                <w:noProof/>
                <w:webHidden/>
              </w:rPr>
              <w:t>8</w:t>
            </w:r>
            <w:r w:rsidRPr="00C81D29">
              <w:rPr>
                <w:rFonts w:ascii="Aptos" w:hAnsi="Aptos"/>
                <w:noProof/>
                <w:webHidden/>
              </w:rPr>
              <w:fldChar w:fldCharType="end"/>
            </w:r>
          </w:hyperlink>
        </w:p>
        <w:p w14:paraId="43813C6A" w14:textId="2739718F" w:rsidR="00C81D29" w:rsidRPr="00C81D29" w:rsidRDefault="00C81D29">
          <w:pPr>
            <w:pStyle w:val="TOC1"/>
            <w:tabs>
              <w:tab w:val="right" w:leader="dot" w:pos="9016"/>
            </w:tabs>
            <w:rPr>
              <w:rFonts w:ascii="Aptos" w:hAnsi="Aptos"/>
              <w:noProof/>
            </w:rPr>
          </w:pPr>
          <w:hyperlink w:anchor="_Toc235994569" w:history="1">
            <w:r w:rsidRPr="00C81D29">
              <w:rPr>
                <w:rStyle w:val="Hyperlink"/>
                <w:rFonts w:ascii="Aptos" w:hAnsi="Aptos"/>
                <w:noProof/>
              </w:rPr>
              <w:t>6.0 KERS Power and Energy Storage Requirements</w:t>
            </w:r>
            <w:r w:rsidRPr="00C81D29">
              <w:rPr>
                <w:rFonts w:ascii="Aptos" w:hAnsi="Aptos"/>
                <w:noProof/>
                <w:webHidden/>
              </w:rPr>
              <w:tab/>
            </w:r>
            <w:r w:rsidRPr="00C81D29">
              <w:rPr>
                <w:rFonts w:ascii="Aptos" w:hAnsi="Aptos"/>
                <w:noProof/>
                <w:webHidden/>
              </w:rPr>
              <w:fldChar w:fldCharType="begin"/>
            </w:r>
            <w:r w:rsidRPr="00C81D29">
              <w:rPr>
                <w:rFonts w:ascii="Aptos" w:hAnsi="Aptos"/>
                <w:noProof/>
                <w:webHidden/>
              </w:rPr>
              <w:instrText xml:space="preserve"> PAGEREF _Toc235994569 \h </w:instrText>
            </w:r>
            <w:r w:rsidRPr="00C81D29">
              <w:rPr>
                <w:rFonts w:ascii="Aptos" w:hAnsi="Aptos"/>
                <w:noProof/>
                <w:webHidden/>
              </w:rPr>
            </w:r>
            <w:r w:rsidRPr="00C81D29">
              <w:rPr>
                <w:rFonts w:ascii="Aptos" w:hAnsi="Aptos"/>
                <w:noProof/>
                <w:webHidden/>
              </w:rPr>
              <w:fldChar w:fldCharType="separate"/>
            </w:r>
            <w:r w:rsidRPr="00C81D29">
              <w:rPr>
                <w:rFonts w:ascii="Aptos" w:hAnsi="Aptos"/>
                <w:noProof/>
                <w:webHidden/>
              </w:rPr>
              <w:t>10</w:t>
            </w:r>
            <w:r w:rsidRPr="00C81D29">
              <w:rPr>
                <w:rFonts w:ascii="Aptos" w:hAnsi="Aptos"/>
                <w:noProof/>
                <w:webHidden/>
              </w:rPr>
              <w:fldChar w:fldCharType="end"/>
            </w:r>
          </w:hyperlink>
        </w:p>
        <w:p w14:paraId="4FF78307" w14:textId="0B741753" w:rsidR="00C81D29" w:rsidRPr="00C81D29" w:rsidRDefault="00C81D29">
          <w:pPr>
            <w:pStyle w:val="TOC1"/>
            <w:tabs>
              <w:tab w:val="right" w:leader="dot" w:pos="9016"/>
            </w:tabs>
            <w:rPr>
              <w:rFonts w:ascii="Aptos" w:hAnsi="Aptos"/>
              <w:noProof/>
            </w:rPr>
          </w:pPr>
          <w:hyperlink w:anchor="_Toc235994570" w:history="1">
            <w:r w:rsidRPr="00C81D29">
              <w:rPr>
                <w:rStyle w:val="Hyperlink"/>
                <w:rFonts w:ascii="Aptos" w:hAnsi="Aptos"/>
                <w:noProof/>
              </w:rPr>
              <w:t>7.0 Proposed KERS Specification</w:t>
            </w:r>
            <w:r w:rsidRPr="00C81D29">
              <w:rPr>
                <w:rFonts w:ascii="Aptos" w:hAnsi="Aptos"/>
                <w:noProof/>
                <w:webHidden/>
              </w:rPr>
              <w:tab/>
            </w:r>
            <w:r w:rsidRPr="00C81D29">
              <w:rPr>
                <w:rFonts w:ascii="Aptos" w:hAnsi="Aptos"/>
                <w:noProof/>
                <w:webHidden/>
              </w:rPr>
              <w:fldChar w:fldCharType="begin"/>
            </w:r>
            <w:r w:rsidRPr="00C81D29">
              <w:rPr>
                <w:rFonts w:ascii="Aptos" w:hAnsi="Aptos"/>
                <w:noProof/>
                <w:webHidden/>
              </w:rPr>
              <w:instrText xml:space="preserve"> PAGEREF _Toc235994570 \h </w:instrText>
            </w:r>
            <w:r w:rsidRPr="00C81D29">
              <w:rPr>
                <w:rFonts w:ascii="Aptos" w:hAnsi="Aptos"/>
                <w:noProof/>
                <w:webHidden/>
              </w:rPr>
            </w:r>
            <w:r w:rsidRPr="00C81D29">
              <w:rPr>
                <w:rFonts w:ascii="Aptos" w:hAnsi="Aptos"/>
                <w:noProof/>
                <w:webHidden/>
              </w:rPr>
              <w:fldChar w:fldCharType="separate"/>
            </w:r>
            <w:r w:rsidRPr="00C81D29">
              <w:rPr>
                <w:rFonts w:ascii="Aptos" w:hAnsi="Aptos"/>
                <w:noProof/>
                <w:webHidden/>
              </w:rPr>
              <w:t>11</w:t>
            </w:r>
            <w:r w:rsidRPr="00C81D29">
              <w:rPr>
                <w:rFonts w:ascii="Aptos" w:hAnsi="Aptos"/>
                <w:noProof/>
                <w:webHidden/>
              </w:rPr>
              <w:fldChar w:fldCharType="end"/>
            </w:r>
          </w:hyperlink>
        </w:p>
        <w:p w14:paraId="656A792F" w14:textId="0ADEB50F" w:rsidR="00C81D29" w:rsidRPr="00C81D29" w:rsidRDefault="00C81D29">
          <w:pPr>
            <w:pStyle w:val="TOC1"/>
            <w:tabs>
              <w:tab w:val="right" w:leader="dot" w:pos="9016"/>
            </w:tabs>
            <w:rPr>
              <w:rFonts w:ascii="Aptos" w:hAnsi="Aptos"/>
              <w:noProof/>
            </w:rPr>
          </w:pPr>
          <w:hyperlink w:anchor="_Toc235994571" w:history="1">
            <w:r w:rsidRPr="00C81D29">
              <w:rPr>
                <w:rStyle w:val="Hyperlink"/>
                <w:rFonts w:ascii="Aptos" w:hAnsi="Aptos"/>
                <w:noProof/>
              </w:rPr>
              <w:t>8.0 Energy Returned to the Wheel Road Contact</w:t>
            </w:r>
            <w:r w:rsidRPr="00C81D29">
              <w:rPr>
                <w:rFonts w:ascii="Aptos" w:hAnsi="Aptos"/>
                <w:noProof/>
                <w:webHidden/>
              </w:rPr>
              <w:tab/>
            </w:r>
            <w:r w:rsidRPr="00C81D29">
              <w:rPr>
                <w:rFonts w:ascii="Aptos" w:hAnsi="Aptos"/>
                <w:noProof/>
                <w:webHidden/>
              </w:rPr>
              <w:fldChar w:fldCharType="begin"/>
            </w:r>
            <w:r w:rsidRPr="00C81D29">
              <w:rPr>
                <w:rFonts w:ascii="Aptos" w:hAnsi="Aptos"/>
                <w:noProof/>
                <w:webHidden/>
              </w:rPr>
              <w:instrText xml:space="preserve"> PAGEREF _Toc235994571 \h </w:instrText>
            </w:r>
            <w:r w:rsidRPr="00C81D29">
              <w:rPr>
                <w:rFonts w:ascii="Aptos" w:hAnsi="Aptos"/>
                <w:noProof/>
                <w:webHidden/>
              </w:rPr>
            </w:r>
            <w:r w:rsidRPr="00C81D29">
              <w:rPr>
                <w:rFonts w:ascii="Aptos" w:hAnsi="Aptos"/>
                <w:noProof/>
                <w:webHidden/>
              </w:rPr>
              <w:fldChar w:fldCharType="separate"/>
            </w:r>
            <w:r w:rsidRPr="00C81D29">
              <w:rPr>
                <w:rFonts w:ascii="Aptos" w:hAnsi="Aptos"/>
                <w:noProof/>
                <w:webHidden/>
              </w:rPr>
              <w:t>12</w:t>
            </w:r>
            <w:r w:rsidRPr="00C81D29">
              <w:rPr>
                <w:rFonts w:ascii="Aptos" w:hAnsi="Aptos"/>
                <w:noProof/>
                <w:webHidden/>
              </w:rPr>
              <w:fldChar w:fldCharType="end"/>
            </w:r>
          </w:hyperlink>
        </w:p>
        <w:p w14:paraId="40B7F184" w14:textId="2968C15B" w:rsidR="00C81D29" w:rsidRPr="00C81D29" w:rsidRDefault="00C81D29">
          <w:pPr>
            <w:pStyle w:val="TOC1"/>
            <w:tabs>
              <w:tab w:val="right" w:leader="dot" w:pos="9016"/>
            </w:tabs>
            <w:rPr>
              <w:rFonts w:ascii="Aptos" w:hAnsi="Aptos"/>
              <w:noProof/>
            </w:rPr>
          </w:pPr>
          <w:hyperlink w:anchor="_Toc235994572" w:history="1">
            <w:r w:rsidRPr="00C81D29">
              <w:rPr>
                <w:rStyle w:val="Hyperlink"/>
                <w:rFonts w:ascii="Aptos" w:hAnsi="Aptos"/>
                <w:noProof/>
              </w:rPr>
              <w:t>9.0 System Operation, Assumptions and Driver Effects</w:t>
            </w:r>
            <w:r w:rsidRPr="00C81D29">
              <w:rPr>
                <w:rFonts w:ascii="Aptos" w:hAnsi="Aptos"/>
                <w:noProof/>
                <w:webHidden/>
              </w:rPr>
              <w:tab/>
            </w:r>
            <w:r w:rsidRPr="00C81D29">
              <w:rPr>
                <w:rFonts w:ascii="Aptos" w:hAnsi="Aptos"/>
                <w:noProof/>
                <w:webHidden/>
              </w:rPr>
              <w:fldChar w:fldCharType="begin"/>
            </w:r>
            <w:r w:rsidRPr="00C81D29">
              <w:rPr>
                <w:rFonts w:ascii="Aptos" w:hAnsi="Aptos"/>
                <w:noProof/>
                <w:webHidden/>
              </w:rPr>
              <w:instrText xml:space="preserve"> PAGEREF _Toc235994572 \h </w:instrText>
            </w:r>
            <w:r w:rsidRPr="00C81D29">
              <w:rPr>
                <w:rFonts w:ascii="Aptos" w:hAnsi="Aptos"/>
                <w:noProof/>
                <w:webHidden/>
              </w:rPr>
            </w:r>
            <w:r w:rsidRPr="00C81D29">
              <w:rPr>
                <w:rFonts w:ascii="Aptos" w:hAnsi="Aptos"/>
                <w:noProof/>
                <w:webHidden/>
              </w:rPr>
              <w:fldChar w:fldCharType="separate"/>
            </w:r>
            <w:r w:rsidRPr="00C81D29">
              <w:rPr>
                <w:rFonts w:ascii="Aptos" w:hAnsi="Aptos"/>
                <w:noProof/>
                <w:webHidden/>
              </w:rPr>
              <w:t>13</w:t>
            </w:r>
            <w:r w:rsidRPr="00C81D29">
              <w:rPr>
                <w:rFonts w:ascii="Aptos" w:hAnsi="Aptos"/>
                <w:noProof/>
                <w:webHidden/>
              </w:rPr>
              <w:fldChar w:fldCharType="end"/>
            </w:r>
          </w:hyperlink>
        </w:p>
        <w:p w14:paraId="6BB92EF1" w14:textId="366F5237" w:rsidR="00C81D29" w:rsidRPr="00C81D29" w:rsidRDefault="00C81D29">
          <w:pPr>
            <w:pStyle w:val="TOC2"/>
            <w:tabs>
              <w:tab w:val="right" w:leader="dot" w:pos="9016"/>
            </w:tabs>
            <w:rPr>
              <w:rFonts w:ascii="Aptos" w:hAnsi="Aptos"/>
              <w:noProof/>
            </w:rPr>
          </w:pPr>
          <w:hyperlink w:anchor="_Toc235994573" w:history="1">
            <w:r w:rsidRPr="00C81D29">
              <w:rPr>
                <w:rStyle w:val="Hyperlink"/>
                <w:rFonts w:ascii="Aptos" w:hAnsi="Aptos"/>
                <w:noProof/>
              </w:rPr>
              <w:t>9.1 System Operation</w:t>
            </w:r>
            <w:r w:rsidRPr="00C81D29">
              <w:rPr>
                <w:rFonts w:ascii="Aptos" w:hAnsi="Aptos"/>
                <w:noProof/>
                <w:webHidden/>
              </w:rPr>
              <w:tab/>
            </w:r>
            <w:r w:rsidRPr="00C81D29">
              <w:rPr>
                <w:rFonts w:ascii="Aptos" w:hAnsi="Aptos"/>
                <w:noProof/>
                <w:webHidden/>
              </w:rPr>
              <w:fldChar w:fldCharType="begin"/>
            </w:r>
            <w:r w:rsidRPr="00C81D29">
              <w:rPr>
                <w:rFonts w:ascii="Aptos" w:hAnsi="Aptos"/>
                <w:noProof/>
                <w:webHidden/>
              </w:rPr>
              <w:instrText xml:space="preserve"> PAGEREF _Toc235994573 \h </w:instrText>
            </w:r>
            <w:r w:rsidRPr="00C81D29">
              <w:rPr>
                <w:rFonts w:ascii="Aptos" w:hAnsi="Aptos"/>
                <w:noProof/>
                <w:webHidden/>
              </w:rPr>
            </w:r>
            <w:r w:rsidRPr="00C81D29">
              <w:rPr>
                <w:rFonts w:ascii="Aptos" w:hAnsi="Aptos"/>
                <w:noProof/>
                <w:webHidden/>
              </w:rPr>
              <w:fldChar w:fldCharType="separate"/>
            </w:r>
            <w:r w:rsidRPr="00C81D29">
              <w:rPr>
                <w:rFonts w:ascii="Aptos" w:hAnsi="Aptos"/>
                <w:noProof/>
                <w:webHidden/>
              </w:rPr>
              <w:t>13</w:t>
            </w:r>
            <w:r w:rsidRPr="00C81D29">
              <w:rPr>
                <w:rFonts w:ascii="Aptos" w:hAnsi="Aptos"/>
                <w:noProof/>
                <w:webHidden/>
              </w:rPr>
              <w:fldChar w:fldCharType="end"/>
            </w:r>
          </w:hyperlink>
        </w:p>
        <w:p w14:paraId="3A4AB329" w14:textId="2F2DFB95" w:rsidR="00C81D29" w:rsidRPr="00C81D29" w:rsidRDefault="00C81D29">
          <w:pPr>
            <w:pStyle w:val="TOC2"/>
            <w:tabs>
              <w:tab w:val="right" w:leader="dot" w:pos="9016"/>
            </w:tabs>
            <w:rPr>
              <w:rFonts w:ascii="Aptos" w:hAnsi="Aptos"/>
              <w:noProof/>
            </w:rPr>
          </w:pPr>
          <w:hyperlink w:anchor="_Toc235994574" w:history="1">
            <w:r w:rsidRPr="00C81D29">
              <w:rPr>
                <w:rStyle w:val="Hyperlink"/>
                <w:rFonts w:ascii="Aptos" w:hAnsi="Aptos"/>
                <w:noProof/>
              </w:rPr>
              <w:t>9.2 Main Assumptions</w:t>
            </w:r>
            <w:r w:rsidRPr="00C81D29">
              <w:rPr>
                <w:rFonts w:ascii="Aptos" w:hAnsi="Aptos"/>
                <w:noProof/>
                <w:webHidden/>
              </w:rPr>
              <w:tab/>
            </w:r>
            <w:r w:rsidRPr="00C81D29">
              <w:rPr>
                <w:rFonts w:ascii="Aptos" w:hAnsi="Aptos"/>
                <w:noProof/>
                <w:webHidden/>
              </w:rPr>
              <w:fldChar w:fldCharType="begin"/>
            </w:r>
            <w:r w:rsidRPr="00C81D29">
              <w:rPr>
                <w:rFonts w:ascii="Aptos" w:hAnsi="Aptos"/>
                <w:noProof/>
                <w:webHidden/>
              </w:rPr>
              <w:instrText xml:space="preserve"> PAGEREF _Toc235994574 \h </w:instrText>
            </w:r>
            <w:r w:rsidRPr="00C81D29">
              <w:rPr>
                <w:rFonts w:ascii="Aptos" w:hAnsi="Aptos"/>
                <w:noProof/>
                <w:webHidden/>
              </w:rPr>
            </w:r>
            <w:r w:rsidRPr="00C81D29">
              <w:rPr>
                <w:rFonts w:ascii="Aptos" w:hAnsi="Aptos"/>
                <w:noProof/>
                <w:webHidden/>
              </w:rPr>
              <w:fldChar w:fldCharType="separate"/>
            </w:r>
            <w:r w:rsidRPr="00C81D29">
              <w:rPr>
                <w:rFonts w:ascii="Aptos" w:hAnsi="Aptos"/>
                <w:noProof/>
                <w:webHidden/>
              </w:rPr>
              <w:t>13</w:t>
            </w:r>
            <w:r w:rsidRPr="00C81D29">
              <w:rPr>
                <w:rFonts w:ascii="Aptos" w:hAnsi="Aptos"/>
                <w:noProof/>
                <w:webHidden/>
              </w:rPr>
              <w:fldChar w:fldCharType="end"/>
            </w:r>
          </w:hyperlink>
        </w:p>
        <w:p w14:paraId="5EC7FD0A" w14:textId="6F64468B" w:rsidR="00C81D29" w:rsidRPr="00C81D29" w:rsidRDefault="00C81D29">
          <w:pPr>
            <w:pStyle w:val="TOC2"/>
            <w:tabs>
              <w:tab w:val="right" w:leader="dot" w:pos="9016"/>
            </w:tabs>
            <w:rPr>
              <w:rFonts w:ascii="Aptos" w:hAnsi="Aptos"/>
              <w:noProof/>
            </w:rPr>
          </w:pPr>
          <w:hyperlink w:anchor="_Toc235994575" w:history="1">
            <w:r w:rsidRPr="00C81D29">
              <w:rPr>
                <w:rStyle w:val="Hyperlink"/>
                <w:rFonts w:ascii="Aptos" w:hAnsi="Aptos"/>
                <w:noProof/>
              </w:rPr>
              <w:t>9.3 Driver Perceived Differences</w:t>
            </w:r>
            <w:r w:rsidRPr="00C81D29">
              <w:rPr>
                <w:rFonts w:ascii="Aptos" w:hAnsi="Aptos"/>
                <w:noProof/>
                <w:webHidden/>
              </w:rPr>
              <w:tab/>
            </w:r>
            <w:r w:rsidRPr="00C81D29">
              <w:rPr>
                <w:rFonts w:ascii="Aptos" w:hAnsi="Aptos"/>
                <w:noProof/>
                <w:webHidden/>
              </w:rPr>
              <w:fldChar w:fldCharType="begin"/>
            </w:r>
            <w:r w:rsidRPr="00C81D29">
              <w:rPr>
                <w:rFonts w:ascii="Aptos" w:hAnsi="Aptos"/>
                <w:noProof/>
                <w:webHidden/>
              </w:rPr>
              <w:instrText xml:space="preserve"> PAGEREF _Toc235994575 \h </w:instrText>
            </w:r>
            <w:r w:rsidRPr="00C81D29">
              <w:rPr>
                <w:rFonts w:ascii="Aptos" w:hAnsi="Aptos"/>
                <w:noProof/>
                <w:webHidden/>
              </w:rPr>
            </w:r>
            <w:r w:rsidRPr="00C81D29">
              <w:rPr>
                <w:rFonts w:ascii="Aptos" w:hAnsi="Aptos"/>
                <w:noProof/>
                <w:webHidden/>
              </w:rPr>
              <w:fldChar w:fldCharType="separate"/>
            </w:r>
            <w:r w:rsidRPr="00C81D29">
              <w:rPr>
                <w:rFonts w:ascii="Aptos" w:hAnsi="Aptos"/>
                <w:noProof/>
                <w:webHidden/>
              </w:rPr>
              <w:t>13</w:t>
            </w:r>
            <w:r w:rsidRPr="00C81D29">
              <w:rPr>
                <w:rFonts w:ascii="Aptos" w:hAnsi="Aptos"/>
                <w:noProof/>
                <w:webHidden/>
              </w:rPr>
              <w:fldChar w:fldCharType="end"/>
            </w:r>
          </w:hyperlink>
        </w:p>
        <w:p w14:paraId="39435DF9" w14:textId="30C33C43" w:rsidR="00C81D29" w:rsidRPr="00C81D29" w:rsidRDefault="00C81D29">
          <w:pPr>
            <w:pStyle w:val="TOC1"/>
            <w:tabs>
              <w:tab w:val="right" w:leader="dot" w:pos="9016"/>
            </w:tabs>
            <w:rPr>
              <w:rFonts w:ascii="Aptos" w:hAnsi="Aptos"/>
              <w:noProof/>
            </w:rPr>
          </w:pPr>
          <w:hyperlink w:anchor="_Toc235994576" w:history="1">
            <w:r w:rsidRPr="00C81D29">
              <w:rPr>
                <w:rStyle w:val="Hyperlink"/>
                <w:rFonts w:ascii="Aptos" w:hAnsi="Aptos"/>
                <w:noProof/>
              </w:rPr>
              <w:t>10.0 Limitations and Recommendations</w:t>
            </w:r>
            <w:r w:rsidRPr="00C81D29">
              <w:rPr>
                <w:rFonts w:ascii="Aptos" w:hAnsi="Aptos"/>
                <w:noProof/>
                <w:webHidden/>
              </w:rPr>
              <w:tab/>
            </w:r>
            <w:r w:rsidRPr="00C81D29">
              <w:rPr>
                <w:rFonts w:ascii="Aptos" w:hAnsi="Aptos"/>
                <w:noProof/>
                <w:webHidden/>
              </w:rPr>
              <w:fldChar w:fldCharType="begin"/>
            </w:r>
            <w:r w:rsidRPr="00C81D29">
              <w:rPr>
                <w:rFonts w:ascii="Aptos" w:hAnsi="Aptos"/>
                <w:noProof/>
                <w:webHidden/>
              </w:rPr>
              <w:instrText xml:space="preserve"> PAGEREF _Toc235994576 \h </w:instrText>
            </w:r>
            <w:r w:rsidRPr="00C81D29">
              <w:rPr>
                <w:rFonts w:ascii="Aptos" w:hAnsi="Aptos"/>
                <w:noProof/>
                <w:webHidden/>
              </w:rPr>
            </w:r>
            <w:r w:rsidRPr="00C81D29">
              <w:rPr>
                <w:rFonts w:ascii="Aptos" w:hAnsi="Aptos"/>
                <w:noProof/>
                <w:webHidden/>
              </w:rPr>
              <w:fldChar w:fldCharType="separate"/>
            </w:r>
            <w:r w:rsidRPr="00C81D29">
              <w:rPr>
                <w:rFonts w:ascii="Aptos" w:hAnsi="Aptos"/>
                <w:noProof/>
                <w:webHidden/>
              </w:rPr>
              <w:t>14</w:t>
            </w:r>
            <w:r w:rsidRPr="00C81D29">
              <w:rPr>
                <w:rFonts w:ascii="Aptos" w:hAnsi="Aptos"/>
                <w:noProof/>
                <w:webHidden/>
              </w:rPr>
              <w:fldChar w:fldCharType="end"/>
            </w:r>
          </w:hyperlink>
        </w:p>
        <w:p w14:paraId="6878DE2A" w14:textId="06E43CA1" w:rsidR="00C81D29" w:rsidRPr="00C81D29" w:rsidRDefault="00C81D29">
          <w:pPr>
            <w:pStyle w:val="TOC1"/>
            <w:tabs>
              <w:tab w:val="right" w:leader="dot" w:pos="9016"/>
            </w:tabs>
            <w:rPr>
              <w:rFonts w:ascii="Aptos" w:hAnsi="Aptos"/>
              <w:noProof/>
            </w:rPr>
          </w:pPr>
          <w:hyperlink w:anchor="_Toc235994577" w:history="1">
            <w:r w:rsidRPr="00C81D29">
              <w:rPr>
                <w:rStyle w:val="Hyperlink"/>
                <w:rFonts w:ascii="Aptos" w:hAnsi="Aptos"/>
                <w:noProof/>
              </w:rPr>
              <w:t>References</w:t>
            </w:r>
            <w:r w:rsidRPr="00C81D29">
              <w:rPr>
                <w:rFonts w:ascii="Aptos" w:hAnsi="Aptos"/>
                <w:noProof/>
                <w:webHidden/>
              </w:rPr>
              <w:tab/>
            </w:r>
            <w:r w:rsidRPr="00C81D29">
              <w:rPr>
                <w:rFonts w:ascii="Aptos" w:hAnsi="Aptos"/>
                <w:noProof/>
                <w:webHidden/>
              </w:rPr>
              <w:fldChar w:fldCharType="begin"/>
            </w:r>
            <w:r w:rsidRPr="00C81D29">
              <w:rPr>
                <w:rFonts w:ascii="Aptos" w:hAnsi="Aptos"/>
                <w:noProof/>
                <w:webHidden/>
              </w:rPr>
              <w:instrText xml:space="preserve"> PAGEREF _Toc235994577 \h </w:instrText>
            </w:r>
            <w:r w:rsidRPr="00C81D29">
              <w:rPr>
                <w:rFonts w:ascii="Aptos" w:hAnsi="Aptos"/>
                <w:noProof/>
                <w:webHidden/>
              </w:rPr>
            </w:r>
            <w:r w:rsidRPr="00C81D29">
              <w:rPr>
                <w:rFonts w:ascii="Aptos" w:hAnsi="Aptos"/>
                <w:noProof/>
                <w:webHidden/>
              </w:rPr>
              <w:fldChar w:fldCharType="separate"/>
            </w:r>
            <w:r w:rsidRPr="00C81D29">
              <w:rPr>
                <w:rFonts w:ascii="Aptos" w:hAnsi="Aptos"/>
                <w:noProof/>
                <w:webHidden/>
              </w:rPr>
              <w:t>15</w:t>
            </w:r>
            <w:r w:rsidRPr="00C81D29">
              <w:rPr>
                <w:rFonts w:ascii="Aptos" w:hAnsi="Aptos"/>
                <w:noProof/>
                <w:webHidden/>
              </w:rPr>
              <w:fldChar w:fldCharType="end"/>
            </w:r>
          </w:hyperlink>
        </w:p>
        <w:p w14:paraId="7FEFE0BF" w14:textId="1F0FB9A0" w:rsidR="00C81D29" w:rsidRPr="00C81D29" w:rsidRDefault="00C81D29">
          <w:pPr>
            <w:pStyle w:val="TOC1"/>
            <w:tabs>
              <w:tab w:val="right" w:leader="dot" w:pos="9016"/>
            </w:tabs>
            <w:rPr>
              <w:rFonts w:ascii="Aptos" w:hAnsi="Aptos"/>
              <w:noProof/>
            </w:rPr>
          </w:pPr>
          <w:hyperlink w:anchor="_Toc235994578" w:history="1">
            <w:r w:rsidRPr="00C81D29">
              <w:rPr>
                <w:rStyle w:val="Hyperlink"/>
                <w:rFonts w:ascii="Aptos" w:hAnsi="Aptos"/>
                <w:noProof/>
              </w:rPr>
              <w:t>11.0 Conclusion</w:t>
            </w:r>
            <w:r w:rsidRPr="00C81D29">
              <w:rPr>
                <w:rFonts w:ascii="Aptos" w:hAnsi="Aptos"/>
                <w:noProof/>
                <w:webHidden/>
              </w:rPr>
              <w:tab/>
            </w:r>
            <w:r w:rsidRPr="00C81D29">
              <w:rPr>
                <w:rFonts w:ascii="Aptos" w:hAnsi="Aptos"/>
                <w:noProof/>
                <w:webHidden/>
              </w:rPr>
              <w:fldChar w:fldCharType="begin"/>
            </w:r>
            <w:r w:rsidRPr="00C81D29">
              <w:rPr>
                <w:rFonts w:ascii="Aptos" w:hAnsi="Aptos"/>
                <w:noProof/>
                <w:webHidden/>
              </w:rPr>
              <w:instrText xml:space="preserve"> PAGEREF _Toc235994578 \h </w:instrText>
            </w:r>
            <w:r w:rsidRPr="00C81D29">
              <w:rPr>
                <w:rFonts w:ascii="Aptos" w:hAnsi="Aptos"/>
                <w:noProof/>
                <w:webHidden/>
              </w:rPr>
            </w:r>
            <w:r w:rsidRPr="00C81D29">
              <w:rPr>
                <w:rFonts w:ascii="Aptos" w:hAnsi="Aptos"/>
                <w:noProof/>
                <w:webHidden/>
              </w:rPr>
              <w:fldChar w:fldCharType="separate"/>
            </w:r>
            <w:r w:rsidRPr="00C81D29">
              <w:rPr>
                <w:rFonts w:ascii="Aptos" w:hAnsi="Aptos"/>
                <w:noProof/>
                <w:webHidden/>
              </w:rPr>
              <w:t>17</w:t>
            </w:r>
            <w:r w:rsidRPr="00C81D29">
              <w:rPr>
                <w:rFonts w:ascii="Aptos" w:hAnsi="Aptos"/>
                <w:noProof/>
                <w:webHidden/>
              </w:rPr>
              <w:fldChar w:fldCharType="end"/>
            </w:r>
          </w:hyperlink>
        </w:p>
        <w:p w14:paraId="1AD4361D" w14:textId="3950F2C9" w:rsidR="00C81D29" w:rsidRPr="00C81D29" w:rsidRDefault="00C81D29">
          <w:pPr>
            <w:rPr>
              <w:rFonts w:ascii="Aptos" w:hAnsi="Aptos"/>
            </w:rPr>
          </w:pPr>
          <w:r w:rsidRPr="00C81D29">
            <w:rPr>
              <w:rFonts w:ascii="Aptos" w:hAnsi="Aptos"/>
              <w:b/>
              <w:bCs/>
              <w:noProof/>
            </w:rPr>
            <w:fldChar w:fldCharType="end"/>
          </w:r>
        </w:p>
      </w:sdtContent>
    </w:sdt>
    <w:p w14:paraId="172FB7B5" w14:textId="1CA7495D" w:rsidR="00594967" w:rsidRPr="00C81D29" w:rsidRDefault="00594967">
      <w:pPr>
        <w:rPr>
          <w:rFonts w:ascii="Aptos" w:hAnsi="Aptos"/>
        </w:rPr>
      </w:pPr>
      <w:r w:rsidRPr="00C81D29">
        <w:rPr>
          <w:rFonts w:ascii="Aptos" w:hAnsi="Aptos"/>
        </w:rPr>
        <w:br w:type="page"/>
      </w:r>
    </w:p>
    <w:p w14:paraId="58B62783" w14:textId="59163BC3" w:rsidR="00A34318" w:rsidRPr="00C81D29" w:rsidRDefault="00594967" w:rsidP="006450A4">
      <w:pPr>
        <w:pStyle w:val="Heading1"/>
        <w:numPr>
          <w:ilvl w:val="0"/>
          <w:numId w:val="3"/>
        </w:numPr>
        <w:rPr>
          <w:rFonts w:ascii="Aptos" w:hAnsi="Aptos"/>
        </w:rPr>
      </w:pPr>
      <w:bookmarkStart w:id="0" w:name="_Toc235994560"/>
      <w:r w:rsidRPr="00C81D29">
        <w:rPr>
          <w:rFonts w:ascii="Aptos" w:hAnsi="Aptos"/>
        </w:rPr>
        <w:lastRenderedPageBreak/>
        <w:t>Introduction and Vehicle Selection</w:t>
      </w:r>
      <w:bookmarkEnd w:id="0"/>
    </w:p>
    <w:p w14:paraId="7BFCB5D9" w14:textId="49C40C12" w:rsidR="00594967" w:rsidRPr="00C81D29" w:rsidRDefault="00594967" w:rsidP="00594967">
      <w:pPr>
        <w:rPr>
          <w:rFonts w:ascii="Aptos" w:hAnsi="Aptos"/>
          <w:sz w:val="24"/>
          <w:szCs w:val="24"/>
        </w:rPr>
      </w:pPr>
      <w:r w:rsidRPr="00C81D29">
        <w:rPr>
          <w:rFonts w:ascii="Aptos" w:hAnsi="Aptos"/>
          <w:sz w:val="24"/>
          <w:szCs w:val="24"/>
        </w:rPr>
        <w:t xml:space="preserve">This investigation evaluates the potential benefit of adding kinematic energy recovery (KERS) to a conventional diesel passenger vehicle. During braking, a conventional car converts most of its kinetic energy into heat at the friction brake. </w:t>
      </w:r>
      <w:sdt>
        <w:sdtPr>
          <w:rPr>
            <w:rFonts w:ascii="Aptos" w:hAnsi="Aptos"/>
            <w:sz w:val="24"/>
            <w:szCs w:val="24"/>
          </w:rPr>
          <w:id w:val="-189692086"/>
          <w:citation/>
        </w:sdtPr>
        <w:sdtContent>
          <w:r w:rsidRPr="00C81D29">
            <w:rPr>
              <w:rFonts w:ascii="Aptos" w:hAnsi="Aptos"/>
              <w:sz w:val="24"/>
              <w:szCs w:val="24"/>
            </w:rPr>
            <w:fldChar w:fldCharType="begin"/>
          </w:r>
          <w:r w:rsidRPr="00C81D29">
            <w:rPr>
              <w:rFonts w:ascii="Aptos" w:hAnsi="Aptos"/>
              <w:sz w:val="24"/>
              <w:szCs w:val="24"/>
            </w:rPr>
            <w:instrText xml:space="preserve"> CITATION Pra26 \l 2057 </w:instrText>
          </w:r>
          <w:r w:rsidRPr="00C81D29">
            <w:rPr>
              <w:rFonts w:ascii="Aptos" w:hAnsi="Aptos"/>
              <w:sz w:val="24"/>
              <w:szCs w:val="24"/>
            </w:rPr>
            <w:fldChar w:fldCharType="separate"/>
          </w:r>
          <w:r w:rsidRPr="00C81D29">
            <w:rPr>
              <w:rFonts w:ascii="Aptos" w:hAnsi="Aptos"/>
              <w:noProof/>
              <w:sz w:val="24"/>
              <w:szCs w:val="24"/>
            </w:rPr>
            <w:t>(Sharma, 2025-2026)</w:t>
          </w:r>
          <w:r w:rsidRPr="00C81D29">
            <w:rPr>
              <w:rFonts w:ascii="Aptos" w:hAnsi="Aptos"/>
              <w:sz w:val="24"/>
              <w:szCs w:val="24"/>
            </w:rPr>
            <w:fldChar w:fldCharType="end"/>
          </w:r>
        </w:sdtContent>
      </w:sdt>
      <w:r w:rsidRPr="00C81D29">
        <w:rPr>
          <w:rFonts w:ascii="Aptos" w:hAnsi="Aptos"/>
          <w:sz w:val="24"/>
          <w:szCs w:val="24"/>
        </w:rPr>
        <w:t>. A regenerative system instead operates an electric machine as a generator, stores part of this energy in a battery, and later uses the stored energy to provide wheel torque. This reduces the positive tractive energy that must be supplied by the ICE.</w:t>
      </w:r>
    </w:p>
    <w:p w14:paraId="5813BCC6" w14:textId="28B7D54E" w:rsidR="00594967" w:rsidRPr="00C81D29" w:rsidRDefault="00594967" w:rsidP="00594967">
      <w:pPr>
        <w:rPr>
          <w:rFonts w:ascii="Aptos" w:hAnsi="Aptos"/>
          <w:sz w:val="24"/>
          <w:szCs w:val="24"/>
        </w:rPr>
      </w:pPr>
      <w:r w:rsidRPr="00C81D29">
        <w:rPr>
          <w:rFonts w:ascii="Aptos" w:hAnsi="Aptos"/>
          <w:sz w:val="24"/>
          <w:szCs w:val="24"/>
        </w:rPr>
        <w:t>The selected vehicle for this was an Audi A6 Avant Edition 1 204 PS TDI Quattro S Tronic, registered as a 2026 vehicle</w:t>
      </w:r>
      <w:r w:rsidR="006450A4" w:rsidRPr="00C81D29">
        <w:rPr>
          <w:rFonts w:ascii="Aptos" w:hAnsi="Aptos"/>
          <w:sz w:val="24"/>
          <w:szCs w:val="24"/>
        </w:rPr>
        <w:t xml:space="preserve">. </w:t>
      </w:r>
      <w:sdt>
        <w:sdtPr>
          <w:rPr>
            <w:rFonts w:ascii="Aptos" w:hAnsi="Aptos"/>
            <w:sz w:val="24"/>
            <w:szCs w:val="24"/>
          </w:rPr>
          <w:id w:val="271059618"/>
          <w:citation/>
        </w:sdtPr>
        <w:sdtContent>
          <w:r w:rsidR="006450A4" w:rsidRPr="00C81D29">
            <w:rPr>
              <w:rFonts w:ascii="Aptos" w:hAnsi="Aptos"/>
              <w:sz w:val="24"/>
              <w:szCs w:val="24"/>
            </w:rPr>
            <w:fldChar w:fldCharType="begin"/>
          </w:r>
          <w:r w:rsidR="006450A4" w:rsidRPr="00C81D29">
            <w:rPr>
              <w:rFonts w:ascii="Aptos" w:hAnsi="Aptos"/>
              <w:sz w:val="24"/>
              <w:szCs w:val="24"/>
            </w:rPr>
            <w:instrText xml:space="preserve"> CITATION Aud26 \l 2057 </w:instrText>
          </w:r>
          <w:r w:rsidR="006450A4" w:rsidRPr="00C81D29">
            <w:rPr>
              <w:rFonts w:ascii="Aptos" w:hAnsi="Aptos"/>
              <w:sz w:val="24"/>
              <w:szCs w:val="24"/>
            </w:rPr>
            <w:fldChar w:fldCharType="separate"/>
          </w:r>
          <w:r w:rsidR="006450A4" w:rsidRPr="00C81D29">
            <w:rPr>
              <w:rFonts w:ascii="Aptos" w:hAnsi="Aptos"/>
              <w:noProof/>
              <w:sz w:val="24"/>
              <w:szCs w:val="24"/>
            </w:rPr>
            <w:t>(Audi, 2026)</w:t>
          </w:r>
          <w:r w:rsidR="006450A4" w:rsidRPr="00C81D29">
            <w:rPr>
              <w:rFonts w:ascii="Aptos" w:hAnsi="Aptos"/>
              <w:sz w:val="24"/>
              <w:szCs w:val="24"/>
            </w:rPr>
            <w:fldChar w:fldCharType="end"/>
          </w:r>
        </w:sdtContent>
      </w:sdt>
      <w:r w:rsidRPr="00C81D29">
        <w:rPr>
          <w:rFonts w:ascii="Aptos" w:hAnsi="Aptos"/>
          <w:sz w:val="24"/>
          <w:szCs w:val="24"/>
        </w:rPr>
        <w:t>. It is an appropriate KERS subject because it is a relatively heavy estate car with all-wheel drive and an automatic transmission. Its mass increases the kinetic energy available during deceleration, while the automatic driveline is compatible with blended regenerative and friction braking.</w:t>
      </w:r>
    </w:p>
    <w:p w14:paraId="45CB7C19" w14:textId="5CB93F49" w:rsidR="006450A4" w:rsidRPr="00C81D29" w:rsidRDefault="006450A4">
      <w:pPr>
        <w:rPr>
          <w:rFonts w:ascii="Aptos" w:hAnsi="Aptos"/>
        </w:rPr>
      </w:pPr>
      <w:r w:rsidRPr="00C81D29">
        <w:rPr>
          <w:rFonts w:ascii="Aptos" w:hAnsi="Aptos"/>
        </w:rPr>
        <w:br w:type="page"/>
      </w:r>
    </w:p>
    <w:p w14:paraId="49BDBE4B" w14:textId="5DDF56BC" w:rsidR="00594967" w:rsidRPr="00C81D29" w:rsidRDefault="006450A4" w:rsidP="006450A4">
      <w:pPr>
        <w:pStyle w:val="Heading1"/>
        <w:rPr>
          <w:rFonts w:ascii="Aptos" w:hAnsi="Aptos"/>
        </w:rPr>
      </w:pPr>
      <w:bookmarkStart w:id="1" w:name="_Toc235994561"/>
      <w:r w:rsidRPr="00C81D29">
        <w:rPr>
          <w:rFonts w:ascii="Aptos" w:hAnsi="Aptos"/>
        </w:rPr>
        <w:lastRenderedPageBreak/>
        <w:t>2.0 Vehicle Dynamic Characteristics</w:t>
      </w:r>
      <w:bookmarkEnd w:id="1"/>
    </w:p>
    <w:p w14:paraId="2FE389B0" w14:textId="58B6B3CA" w:rsidR="006450A4" w:rsidRPr="00C81D29" w:rsidRDefault="006450A4" w:rsidP="006450A4">
      <w:pPr>
        <w:pStyle w:val="Heading2"/>
        <w:rPr>
          <w:rFonts w:ascii="Aptos" w:hAnsi="Aptos"/>
        </w:rPr>
      </w:pPr>
      <w:bookmarkStart w:id="2" w:name="_Toc235994562"/>
      <w:r w:rsidRPr="00C81D29">
        <w:rPr>
          <w:rFonts w:ascii="Aptos" w:hAnsi="Aptos"/>
        </w:rPr>
        <w:t>2.1 Selected Vehicle Data</w:t>
      </w:r>
      <w:bookmarkEnd w:id="2"/>
    </w:p>
    <w:tbl>
      <w:tblPr>
        <w:tblStyle w:val="GridTable4-Accent2"/>
        <w:tblW w:w="0" w:type="auto"/>
        <w:tblLook w:val="04A0" w:firstRow="1" w:lastRow="0" w:firstColumn="1" w:lastColumn="0" w:noHBand="0" w:noVBand="1"/>
      </w:tblPr>
      <w:tblGrid>
        <w:gridCol w:w="3005"/>
        <w:gridCol w:w="3005"/>
        <w:gridCol w:w="3006"/>
      </w:tblGrid>
      <w:tr w:rsidR="006450A4" w:rsidRPr="00C81D29" w14:paraId="5F9BF689" w14:textId="77777777" w:rsidTr="006450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9B1C150" w14:textId="23631B2F" w:rsidR="006450A4" w:rsidRPr="00C81D29" w:rsidRDefault="006450A4" w:rsidP="006450A4">
            <w:pPr>
              <w:rPr>
                <w:rFonts w:ascii="Aptos" w:hAnsi="Aptos"/>
              </w:rPr>
            </w:pPr>
            <w:r w:rsidRPr="00C81D29">
              <w:rPr>
                <w:rFonts w:ascii="Aptos" w:hAnsi="Aptos"/>
              </w:rPr>
              <w:t>Parameter</w:t>
            </w:r>
          </w:p>
        </w:tc>
        <w:tc>
          <w:tcPr>
            <w:tcW w:w="3005" w:type="dxa"/>
          </w:tcPr>
          <w:p w14:paraId="2351E8BD" w14:textId="55631AE6" w:rsidR="006450A4" w:rsidRPr="00C81D29" w:rsidRDefault="006450A4" w:rsidP="006450A4">
            <w:pPr>
              <w:cnfStyle w:val="100000000000" w:firstRow="1" w:lastRow="0" w:firstColumn="0" w:lastColumn="0" w:oddVBand="0" w:evenVBand="0" w:oddHBand="0" w:evenHBand="0" w:firstRowFirstColumn="0" w:firstRowLastColumn="0" w:lastRowFirstColumn="0" w:lastRowLastColumn="0"/>
              <w:rPr>
                <w:rFonts w:ascii="Aptos" w:hAnsi="Aptos"/>
              </w:rPr>
            </w:pPr>
            <w:r w:rsidRPr="00C81D29">
              <w:rPr>
                <w:rFonts w:ascii="Aptos" w:hAnsi="Aptos"/>
              </w:rPr>
              <w:t xml:space="preserve">Value </w:t>
            </w:r>
          </w:p>
        </w:tc>
        <w:tc>
          <w:tcPr>
            <w:tcW w:w="3006" w:type="dxa"/>
          </w:tcPr>
          <w:p w14:paraId="185A69DD" w14:textId="03182664" w:rsidR="006450A4" w:rsidRPr="00C81D29" w:rsidRDefault="006450A4" w:rsidP="006450A4">
            <w:pPr>
              <w:cnfStyle w:val="100000000000" w:firstRow="1" w:lastRow="0" w:firstColumn="0" w:lastColumn="0" w:oddVBand="0" w:evenVBand="0" w:oddHBand="0" w:evenHBand="0" w:firstRowFirstColumn="0" w:firstRowLastColumn="0" w:lastRowFirstColumn="0" w:lastRowLastColumn="0"/>
              <w:rPr>
                <w:rFonts w:ascii="Aptos" w:hAnsi="Aptos"/>
              </w:rPr>
            </w:pPr>
            <w:r w:rsidRPr="00C81D29">
              <w:rPr>
                <w:rFonts w:ascii="Aptos" w:hAnsi="Aptos"/>
              </w:rPr>
              <w:t>Basis</w:t>
            </w:r>
          </w:p>
        </w:tc>
      </w:tr>
      <w:tr w:rsidR="006450A4" w:rsidRPr="00C81D29" w14:paraId="5CF47288" w14:textId="77777777" w:rsidTr="006450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D4DC8E5" w14:textId="29DBA0EA" w:rsidR="006450A4" w:rsidRPr="00C81D29" w:rsidRDefault="006450A4" w:rsidP="006450A4">
            <w:pPr>
              <w:rPr>
                <w:rFonts w:ascii="Aptos" w:hAnsi="Aptos"/>
              </w:rPr>
            </w:pPr>
            <w:r w:rsidRPr="00C81D29">
              <w:rPr>
                <w:rFonts w:ascii="Aptos" w:hAnsi="Aptos"/>
              </w:rPr>
              <w:t xml:space="preserve">Rated Power </w:t>
            </w:r>
          </w:p>
        </w:tc>
        <w:tc>
          <w:tcPr>
            <w:tcW w:w="3005" w:type="dxa"/>
          </w:tcPr>
          <w:p w14:paraId="2C21054F" w14:textId="1E6B88FF" w:rsidR="006450A4" w:rsidRPr="00C81D29" w:rsidRDefault="006450A4" w:rsidP="006450A4">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150 kW (204 PS)</w:t>
            </w:r>
          </w:p>
        </w:tc>
        <w:tc>
          <w:tcPr>
            <w:tcW w:w="3006" w:type="dxa"/>
          </w:tcPr>
          <w:p w14:paraId="09D574F4" w14:textId="69D2C2A2" w:rsidR="006450A4" w:rsidRPr="00C81D29" w:rsidRDefault="00171A8D" w:rsidP="006450A4">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Selected model specification</w:t>
            </w:r>
          </w:p>
        </w:tc>
      </w:tr>
      <w:tr w:rsidR="006450A4" w:rsidRPr="00C81D29" w14:paraId="55D6517B" w14:textId="77777777" w:rsidTr="006450A4">
        <w:tc>
          <w:tcPr>
            <w:cnfStyle w:val="001000000000" w:firstRow="0" w:lastRow="0" w:firstColumn="1" w:lastColumn="0" w:oddVBand="0" w:evenVBand="0" w:oddHBand="0" w:evenHBand="0" w:firstRowFirstColumn="0" w:firstRowLastColumn="0" w:lastRowFirstColumn="0" w:lastRowLastColumn="0"/>
            <w:tcW w:w="3005" w:type="dxa"/>
          </w:tcPr>
          <w:p w14:paraId="28DAA699" w14:textId="023676B6" w:rsidR="006450A4" w:rsidRPr="00C81D29" w:rsidRDefault="006450A4" w:rsidP="006450A4">
            <w:pPr>
              <w:rPr>
                <w:rFonts w:ascii="Aptos" w:hAnsi="Aptos"/>
              </w:rPr>
            </w:pPr>
            <w:r w:rsidRPr="00C81D29">
              <w:rPr>
                <w:rFonts w:ascii="Aptos" w:hAnsi="Aptos"/>
              </w:rPr>
              <w:t>Unladen mass without driver</w:t>
            </w:r>
          </w:p>
        </w:tc>
        <w:tc>
          <w:tcPr>
            <w:tcW w:w="3005" w:type="dxa"/>
          </w:tcPr>
          <w:p w14:paraId="6735F13B" w14:textId="03D883CF" w:rsidR="006450A4" w:rsidRPr="00C81D29" w:rsidRDefault="006450A4" w:rsidP="006450A4">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 xml:space="preserve">1930 kg </w:t>
            </w:r>
          </w:p>
        </w:tc>
        <w:tc>
          <w:tcPr>
            <w:tcW w:w="3006" w:type="dxa"/>
          </w:tcPr>
          <w:p w14:paraId="1B744060" w14:textId="61440181" w:rsidR="006450A4" w:rsidRPr="00C81D29" w:rsidRDefault="00000000" w:rsidP="006450A4">
            <w:pPr>
              <w:cnfStyle w:val="000000000000" w:firstRow="0" w:lastRow="0" w:firstColumn="0" w:lastColumn="0" w:oddVBand="0" w:evenVBand="0" w:oddHBand="0" w:evenHBand="0" w:firstRowFirstColumn="0" w:firstRowLastColumn="0" w:lastRowFirstColumn="0" w:lastRowLastColumn="0"/>
              <w:rPr>
                <w:rFonts w:ascii="Aptos" w:hAnsi="Aptos"/>
              </w:rPr>
            </w:pPr>
            <w:sdt>
              <w:sdtPr>
                <w:rPr>
                  <w:rFonts w:ascii="Aptos" w:hAnsi="Aptos"/>
                </w:rPr>
                <w:id w:val="1030679835"/>
                <w:citation/>
              </w:sdtPr>
              <w:sdtContent>
                <w:r w:rsidR="00171A8D" w:rsidRPr="00C81D29">
                  <w:rPr>
                    <w:rFonts w:ascii="Aptos" w:hAnsi="Aptos"/>
                  </w:rPr>
                  <w:fldChar w:fldCharType="begin"/>
                </w:r>
                <w:r w:rsidR="00171A8D" w:rsidRPr="00C81D29">
                  <w:rPr>
                    <w:rFonts w:ascii="Aptos" w:hAnsi="Aptos"/>
                  </w:rPr>
                  <w:instrText xml:space="preserve"> CITATION Aut26 \l 2057 </w:instrText>
                </w:r>
                <w:r w:rsidR="00171A8D" w:rsidRPr="00C81D29">
                  <w:rPr>
                    <w:rFonts w:ascii="Aptos" w:hAnsi="Aptos"/>
                  </w:rPr>
                  <w:fldChar w:fldCharType="separate"/>
                </w:r>
                <w:r w:rsidR="00171A8D" w:rsidRPr="00C81D29">
                  <w:rPr>
                    <w:rFonts w:ascii="Aptos" w:hAnsi="Aptos"/>
                    <w:noProof/>
                  </w:rPr>
                  <w:t>(Auto tijd.be, 2026)</w:t>
                </w:r>
                <w:r w:rsidR="00171A8D" w:rsidRPr="00C81D29">
                  <w:rPr>
                    <w:rFonts w:ascii="Aptos" w:hAnsi="Aptos"/>
                  </w:rPr>
                  <w:fldChar w:fldCharType="end"/>
                </w:r>
              </w:sdtContent>
            </w:sdt>
          </w:p>
        </w:tc>
      </w:tr>
      <w:tr w:rsidR="006450A4" w:rsidRPr="00C81D29" w14:paraId="2A785531" w14:textId="77777777" w:rsidTr="006450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A00B4C7" w14:textId="4A8696B2" w:rsidR="006450A4" w:rsidRPr="00C81D29" w:rsidRDefault="006450A4" w:rsidP="006450A4">
            <w:pPr>
              <w:rPr>
                <w:rFonts w:ascii="Aptos" w:hAnsi="Aptos"/>
              </w:rPr>
            </w:pPr>
            <w:r w:rsidRPr="00C81D29">
              <w:rPr>
                <w:rFonts w:ascii="Aptos" w:hAnsi="Aptos"/>
              </w:rPr>
              <w:t xml:space="preserve">EU Kerb Mass </w:t>
            </w:r>
          </w:p>
        </w:tc>
        <w:tc>
          <w:tcPr>
            <w:tcW w:w="3005" w:type="dxa"/>
          </w:tcPr>
          <w:p w14:paraId="2823E8A6" w14:textId="225B1326" w:rsidR="006450A4" w:rsidRPr="00C81D29" w:rsidRDefault="006450A4" w:rsidP="006450A4">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2005 kg</w:t>
            </w:r>
          </w:p>
        </w:tc>
        <w:tc>
          <w:tcPr>
            <w:tcW w:w="3006" w:type="dxa"/>
          </w:tcPr>
          <w:p w14:paraId="04A0DE2F" w14:textId="2F38D0DB" w:rsidR="006450A4" w:rsidRPr="00C81D29" w:rsidRDefault="00000000" w:rsidP="006450A4">
            <w:pPr>
              <w:cnfStyle w:val="000000100000" w:firstRow="0" w:lastRow="0" w:firstColumn="0" w:lastColumn="0" w:oddVBand="0" w:evenVBand="0" w:oddHBand="1" w:evenHBand="0" w:firstRowFirstColumn="0" w:firstRowLastColumn="0" w:lastRowFirstColumn="0" w:lastRowLastColumn="0"/>
              <w:rPr>
                <w:rFonts w:ascii="Aptos" w:hAnsi="Aptos"/>
              </w:rPr>
            </w:pPr>
            <w:sdt>
              <w:sdtPr>
                <w:rPr>
                  <w:rFonts w:ascii="Aptos" w:hAnsi="Aptos"/>
                </w:rPr>
                <w:id w:val="1276068398"/>
                <w:citation/>
              </w:sdtPr>
              <w:sdtContent>
                <w:r w:rsidR="00171A8D" w:rsidRPr="00C81D29">
                  <w:rPr>
                    <w:rFonts w:ascii="Aptos" w:hAnsi="Aptos"/>
                  </w:rPr>
                  <w:fldChar w:fldCharType="begin"/>
                </w:r>
                <w:r w:rsidR="00171A8D" w:rsidRPr="00C81D29">
                  <w:rPr>
                    <w:rFonts w:ascii="Aptos" w:hAnsi="Aptos"/>
                  </w:rPr>
                  <w:instrText xml:space="preserve"> CITATION Aut26 \l 2057 </w:instrText>
                </w:r>
                <w:r w:rsidR="00171A8D" w:rsidRPr="00C81D29">
                  <w:rPr>
                    <w:rFonts w:ascii="Aptos" w:hAnsi="Aptos"/>
                  </w:rPr>
                  <w:fldChar w:fldCharType="separate"/>
                </w:r>
                <w:r w:rsidR="00171A8D" w:rsidRPr="00C81D29">
                  <w:rPr>
                    <w:rFonts w:ascii="Aptos" w:hAnsi="Aptos"/>
                    <w:noProof/>
                  </w:rPr>
                  <w:t>(Auto tijd.be, 2026)</w:t>
                </w:r>
                <w:r w:rsidR="00171A8D" w:rsidRPr="00C81D29">
                  <w:rPr>
                    <w:rFonts w:ascii="Aptos" w:hAnsi="Aptos"/>
                  </w:rPr>
                  <w:fldChar w:fldCharType="end"/>
                </w:r>
              </w:sdtContent>
            </w:sdt>
          </w:p>
        </w:tc>
      </w:tr>
      <w:tr w:rsidR="006450A4" w:rsidRPr="00C81D29" w14:paraId="7E66AA2A" w14:textId="77777777" w:rsidTr="006450A4">
        <w:tc>
          <w:tcPr>
            <w:cnfStyle w:val="001000000000" w:firstRow="0" w:lastRow="0" w:firstColumn="1" w:lastColumn="0" w:oddVBand="0" w:evenVBand="0" w:oddHBand="0" w:evenHBand="0" w:firstRowFirstColumn="0" w:firstRowLastColumn="0" w:lastRowFirstColumn="0" w:lastRowLastColumn="0"/>
            <w:tcW w:w="3005" w:type="dxa"/>
          </w:tcPr>
          <w:p w14:paraId="65690168" w14:textId="6966C93F" w:rsidR="006450A4" w:rsidRPr="00C81D29" w:rsidRDefault="006450A4" w:rsidP="006450A4">
            <w:pPr>
              <w:rPr>
                <w:rFonts w:ascii="Aptos" w:hAnsi="Aptos"/>
              </w:rPr>
            </w:pPr>
            <w:r w:rsidRPr="00C81D29">
              <w:rPr>
                <w:rFonts w:ascii="Aptos" w:hAnsi="Aptos"/>
              </w:rPr>
              <w:t>Gross Vehicle Weight (GVW)</w:t>
            </w:r>
          </w:p>
        </w:tc>
        <w:tc>
          <w:tcPr>
            <w:tcW w:w="3005" w:type="dxa"/>
          </w:tcPr>
          <w:p w14:paraId="0867CD00" w14:textId="03777008" w:rsidR="006450A4" w:rsidRPr="00C81D29" w:rsidRDefault="006450A4" w:rsidP="006450A4">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 xml:space="preserve">2555 kg </w:t>
            </w:r>
          </w:p>
        </w:tc>
        <w:tc>
          <w:tcPr>
            <w:tcW w:w="3006" w:type="dxa"/>
          </w:tcPr>
          <w:p w14:paraId="113020CA" w14:textId="6DEA37F1" w:rsidR="006450A4" w:rsidRPr="00C81D29" w:rsidRDefault="00000000" w:rsidP="006450A4">
            <w:pPr>
              <w:cnfStyle w:val="000000000000" w:firstRow="0" w:lastRow="0" w:firstColumn="0" w:lastColumn="0" w:oddVBand="0" w:evenVBand="0" w:oddHBand="0" w:evenHBand="0" w:firstRowFirstColumn="0" w:firstRowLastColumn="0" w:lastRowFirstColumn="0" w:lastRowLastColumn="0"/>
              <w:rPr>
                <w:rFonts w:ascii="Aptos" w:hAnsi="Aptos"/>
              </w:rPr>
            </w:pPr>
            <w:sdt>
              <w:sdtPr>
                <w:rPr>
                  <w:rFonts w:ascii="Aptos" w:hAnsi="Aptos"/>
                </w:rPr>
                <w:id w:val="1466392488"/>
                <w:citation/>
              </w:sdtPr>
              <w:sdtContent>
                <w:r w:rsidR="00171A8D" w:rsidRPr="00C81D29">
                  <w:rPr>
                    <w:rFonts w:ascii="Aptos" w:hAnsi="Aptos"/>
                  </w:rPr>
                  <w:fldChar w:fldCharType="begin"/>
                </w:r>
                <w:r w:rsidR="00171A8D" w:rsidRPr="00C81D29">
                  <w:rPr>
                    <w:rFonts w:ascii="Aptos" w:hAnsi="Aptos"/>
                  </w:rPr>
                  <w:instrText xml:space="preserve"> CITATION Aut26 \l 2057 </w:instrText>
                </w:r>
                <w:r w:rsidR="00171A8D" w:rsidRPr="00C81D29">
                  <w:rPr>
                    <w:rFonts w:ascii="Aptos" w:hAnsi="Aptos"/>
                  </w:rPr>
                  <w:fldChar w:fldCharType="separate"/>
                </w:r>
                <w:r w:rsidR="00171A8D" w:rsidRPr="00C81D29">
                  <w:rPr>
                    <w:rFonts w:ascii="Aptos" w:hAnsi="Aptos"/>
                    <w:noProof/>
                  </w:rPr>
                  <w:t>(Auto tijd.be, 2026)</w:t>
                </w:r>
                <w:r w:rsidR="00171A8D" w:rsidRPr="00C81D29">
                  <w:rPr>
                    <w:rFonts w:ascii="Aptos" w:hAnsi="Aptos"/>
                  </w:rPr>
                  <w:fldChar w:fldCharType="end"/>
                </w:r>
              </w:sdtContent>
            </w:sdt>
          </w:p>
        </w:tc>
      </w:tr>
      <w:tr w:rsidR="006450A4" w:rsidRPr="00C81D29" w14:paraId="2C805E70" w14:textId="77777777" w:rsidTr="006450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39B03B8" w14:textId="2CAAED6F" w:rsidR="006450A4" w:rsidRPr="00C81D29" w:rsidRDefault="006450A4" w:rsidP="006450A4">
            <w:pPr>
              <w:rPr>
                <w:rFonts w:ascii="Aptos" w:hAnsi="Aptos"/>
              </w:rPr>
            </w:pPr>
            <w:r w:rsidRPr="00C81D29">
              <w:rPr>
                <w:rFonts w:ascii="Aptos" w:hAnsi="Aptos"/>
              </w:rPr>
              <w:t xml:space="preserve">Calculated Test Mass </w:t>
            </w:r>
          </w:p>
        </w:tc>
        <w:tc>
          <w:tcPr>
            <w:tcW w:w="3005" w:type="dxa"/>
          </w:tcPr>
          <w:p w14:paraId="2CEA8A6E" w14:textId="77F9E5AA" w:rsidR="006450A4" w:rsidRPr="00C81D29" w:rsidRDefault="006450A4" w:rsidP="006450A4">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 xml:space="preserve">2186.25 kg </w:t>
            </w:r>
          </w:p>
        </w:tc>
        <w:tc>
          <w:tcPr>
            <w:tcW w:w="3006" w:type="dxa"/>
          </w:tcPr>
          <w:p w14:paraId="3CCD569B" w14:textId="77777777" w:rsidR="006450A4" w:rsidRPr="00C81D29" w:rsidRDefault="006450A4" w:rsidP="006450A4">
            <w:pPr>
              <w:cnfStyle w:val="000000100000" w:firstRow="0" w:lastRow="0" w:firstColumn="0" w:lastColumn="0" w:oddVBand="0" w:evenVBand="0" w:oddHBand="1" w:evenHBand="0" w:firstRowFirstColumn="0" w:firstRowLastColumn="0" w:lastRowFirstColumn="0" w:lastRowLastColumn="0"/>
              <w:rPr>
                <w:rFonts w:ascii="Aptos" w:hAnsi="Aptos"/>
              </w:rPr>
            </w:pPr>
          </w:p>
        </w:tc>
      </w:tr>
      <w:tr w:rsidR="006450A4" w:rsidRPr="00C81D29" w14:paraId="64E33D11" w14:textId="77777777" w:rsidTr="006450A4">
        <w:tc>
          <w:tcPr>
            <w:cnfStyle w:val="001000000000" w:firstRow="0" w:lastRow="0" w:firstColumn="1" w:lastColumn="0" w:oddVBand="0" w:evenVBand="0" w:oddHBand="0" w:evenHBand="0" w:firstRowFirstColumn="0" w:firstRowLastColumn="0" w:lastRowFirstColumn="0" w:lastRowLastColumn="0"/>
            <w:tcW w:w="3005" w:type="dxa"/>
          </w:tcPr>
          <w:p w14:paraId="16709971" w14:textId="5F24031D" w:rsidR="006450A4" w:rsidRPr="00C81D29" w:rsidRDefault="006450A4" w:rsidP="006450A4">
            <w:pPr>
              <w:rPr>
                <w:rFonts w:ascii="Aptos" w:hAnsi="Aptos"/>
              </w:rPr>
            </w:pPr>
            <w:r w:rsidRPr="00C81D29">
              <w:rPr>
                <w:rFonts w:ascii="Aptos" w:hAnsi="Aptos"/>
              </w:rPr>
              <w:t xml:space="preserve">Frontal Area </w:t>
            </w:r>
          </w:p>
        </w:tc>
        <w:tc>
          <w:tcPr>
            <w:tcW w:w="3005" w:type="dxa"/>
          </w:tcPr>
          <w:p w14:paraId="78BB5439" w14:textId="58BE24B5" w:rsidR="006450A4" w:rsidRPr="00C81D29" w:rsidRDefault="006450A4" w:rsidP="006450A4">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2.306 m^2</w:t>
            </w:r>
          </w:p>
        </w:tc>
        <w:tc>
          <w:tcPr>
            <w:tcW w:w="3006" w:type="dxa"/>
          </w:tcPr>
          <w:p w14:paraId="459AF62F" w14:textId="77777777" w:rsidR="006450A4" w:rsidRPr="00C81D29" w:rsidRDefault="006450A4" w:rsidP="006450A4">
            <w:pPr>
              <w:cnfStyle w:val="000000000000" w:firstRow="0" w:lastRow="0" w:firstColumn="0" w:lastColumn="0" w:oddVBand="0" w:evenVBand="0" w:oddHBand="0" w:evenHBand="0" w:firstRowFirstColumn="0" w:firstRowLastColumn="0" w:lastRowFirstColumn="0" w:lastRowLastColumn="0"/>
              <w:rPr>
                <w:rFonts w:ascii="Aptos" w:hAnsi="Aptos"/>
              </w:rPr>
            </w:pPr>
          </w:p>
        </w:tc>
      </w:tr>
      <w:tr w:rsidR="006450A4" w:rsidRPr="00C81D29" w14:paraId="2B0B56D4" w14:textId="77777777" w:rsidTr="006450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CAAA6C4" w14:textId="79D63725" w:rsidR="006450A4" w:rsidRPr="00C81D29" w:rsidRDefault="006450A4" w:rsidP="006450A4">
            <w:pPr>
              <w:rPr>
                <w:rFonts w:ascii="Aptos" w:hAnsi="Aptos"/>
              </w:rPr>
            </w:pPr>
            <w:r w:rsidRPr="00C81D29">
              <w:rPr>
                <w:rFonts w:ascii="Aptos" w:hAnsi="Aptos"/>
              </w:rPr>
              <w:t xml:space="preserve">Aerodynamic drag coefficient </w:t>
            </w:r>
          </w:p>
        </w:tc>
        <w:tc>
          <w:tcPr>
            <w:tcW w:w="3005" w:type="dxa"/>
          </w:tcPr>
          <w:p w14:paraId="39CC9521" w14:textId="232668D7" w:rsidR="006450A4" w:rsidRPr="00C81D29" w:rsidRDefault="00171A8D" w:rsidP="006450A4">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0.25</w:t>
            </w:r>
          </w:p>
        </w:tc>
        <w:tc>
          <w:tcPr>
            <w:tcW w:w="3006" w:type="dxa"/>
          </w:tcPr>
          <w:p w14:paraId="7881EA6D" w14:textId="54667E19" w:rsidR="006450A4" w:rsidRPr="00C81D29" w:rsidRDefault="00000000" w:rsidP="006450A4">
            <w:pPr>
              <w:cnfStyle w:val="000000100000" w:firstRow="0" w:lastRow="0" w:firstColumn="0" w:lastColumn="0" w:oddVBand="0" w:evenVBand="0" w:oddHBand="1" w:evenHBand="0" w:firstRowFirstColumn="0" w:firstRowLastColumn="0" w:lastRowFirstColumn="0" w:lastRowLastColumn="0"/>
              <w:rPr>
                <w:rFonts w:ascii="Aptos" w:hAnsi="Aptos"/>
              </w:rPr>
            </w:pPr>
            <w:sdt>
              <w:sdtPr>
                <w:rPr>
                  <w:rFonts w:ascii="Aptos" w:hAnsi="Aptos"/>
                </w:rPr>
                <w:id w:val="-1672399434"/>
                <w:citation/>
              </w:sdtPr>
              <w:sdtContent>
                <w:r w:rsidR="00171A8D" w:rsidRPr="00C81D29">
                  <w:rPr>
                    <w:rFonts w:ascii="Aptos" w:hAnsi="Aptos"/>
                  </w:rPr>
                  <w:fldChar w:fldCharType="begin"/>
                </w:r>
                <w:r w:rsidR="00171A8D" w:rsidRPr="00C81D29">
                  <w:rPr>
                    <w:rFonts w:ascii="Aptos" w:hAnsi="Aptos"/>
                  </w:rPr>
                  <w:instrText xml:space="preserve"> CITATION Aud261 \l 2057 </w:instrText>
                </w:r>
                <w:r w:rsidR="00171A8D" w:rsidRPr="00C81D29">
                  <w:rPr>
                    <w:rFonts w:ascii="Aptos" w:hAnsi="Aptos"/>
                  </w:rPr>
                  <w:fldChar w:fldCharType="separate"/>
                </w:r>
                <w:r w:rsidR="00171A8D" w:rsidRPr="00C81D29">
                  <w:rPr>
                    <w:rFonts w:ascii="Aptos" w:hAnsi="Aptos"/>
                    <w:noProof/>
                  </w:rPr>
                  <w:t>(Audi, 2026)</w:t>
                </w:r>
                <w:r w:rsidR="00171A8D" w:rsidRPr="00C81D29">
                  <w:rPr>
                    <w:rFonts w:ascii="Aptos" w:hAnsi="Aptos"/>
                  </w:rPr>
                  <w:fldChar w:fldCharType="end"/>
                </w:r>
              </w:sdtContent>
            </w:sdt>
          </w:p>
        </w:tc>
      </w:tr>
      <w:tr w:rsidR="006450A4" w:rsidRPr="00C81D29" w14:paraId="1D7DE87D" w14:textId="77777777" w:rsidTr="006450A4">
        <w:tc>
          <w:tcPr>
            <w:cnfStyle w:val="001000000000" w:firstRow="0" w:lastRow="0" w:firstColumn="1" w:lastColumn="0" w:oddVBand="0" w:evenVBand="0" w:oddHBand="0" w:evenHBand="0" w:firstRowFirstColumn="0" w:firstRowLastColumn="0" w:lastRowFirstColumn="0" w:lastRowLastColumn="0"/>
            <w:tcW w:w="3005" w:type="dxa"/>
          </w:tcPr>
          <w:p w14:paraId="6D0EC6F9" w14:textId="7770E73D" w:rsidR="006450A4" w:rsidRPr="00C81D29" w:rsidRDefault="006450A4" w:rsidP="006450A4">
            <w:pPr>
              <w:rPr>
                <w:rFonts w:ascii="Aptos" w:hAnsi="Aptos"/>
              </w:rPr>
            </w:pPr>
            <w:r w:rsidRPr="00C81D29">
              <w:rPr>
                <w:rFonts w:ascii="Aptos" w:hAnsi="Aptos"/>
              </w:rPr>
              <w:t xml:space="preserve">Rolling Resistance Coefficient </w:t>
            </w:r>
          </w:p>
        </w:tc>
        <w:tc>
          <w:tcPr>
            <w:tcW w:w="3005" w:type="dxa"/>
          </w:tcPr>
          <w:p w14:paraId="6AF434FE" w14:textId="2C1D3FE0" w:rsidR="006450A4" w:rsidRPr="00C81D29" w:rsidRDefault="006450A4" w:rsidP="006450A4">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0.0087</w:t>
            </w:r>
          </w:p>
        </w:tc>
        <w:tc>
          <w:tcPr>
            <w:tcW w:w="3006" w:type="dxa"/>
          </w:tcPr>
          <w:p w14:paraId="35A1DBE6" w14:textId="1804F2D7" w:rsidR="006450A4" w:rsidRPr="00C81D29" w:rsidRDefault="00171A8D" w:rsidP="006450A4">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Tyre label based assumption</w:t>
            </w:r>
          </w:p>
        </w:tc>
      </w:tr>
      <w:tr w:rsidR="006450A4" w:rsidRPr="00C81D29" w14:paraId="5C5C1702" w14:textId="77777777" w:rsidTr="006450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24CC666" w14:textId="6E9CD748" w:rsidR="006450A4" w:rsidRPr="00C81D29" w:rsidRDefault="006450A4" w:rsidP="006450A4">
            <w:pPr>
              <w:rPr>
                <w:rFonts w:ascii="Aptos" w:hAnsi="Aptos"/>
              </w:rPr>
            </w:pPr>
            <w:r w:rsidRPr="00C81D29">
              <w:rPr>
                <w:rFonts w:ascii="Aptos" w:hAnsi="Aptos"/>
              </w:rPr>
              <w:t xml:space="preserve">Tyres </w:t>
            </w:r>
          </w:p>
        </w:tc>
        <w:tc>
          <w:tcPr>
            <w:tcW w:w="3005" w:type="dxa"/>
          </w:tcPr>
          <w:p w14:paraId="5663F95D" w14:textId="4AF238CD" w:rsidR="006450A4" w:rsidRPr="00C81D29" w:rsidRDefault="006450A4" w:rsidP="006450A4">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Pirelli P Zero 275/35 ZR21 XL (103Y)</w:t>
            </w:r>
          </w:p>
        </w:tc>
        <w:tc>
          <w:tcPr>
            <w:tcW w:w="3006" w:type="dxa"/>
          </w:tcPr>
          <w:p w14:paraId="39F9FCF7" w14:textId="77777777" w:rsidR="006450A4" w:rsidRPr="00C81D29" w:rsidRDefault="006450A4" w:rsidP="006450A4">
            <w:pPr>
              <w:keepNext/>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noProof/>
              </w:rPr>
              <w:drawing>
                <wp:inline distT="0" distB="0" distL="0" distR="0" wp14:anchorId="17341DAD" wp14:editId="5462570B">
                  <wp:extent cx="1695450" cy="1266222"/>
                  <wp:effectExtent l="0" t="0" r="0" b="0"/>
                  <wp:docPr id="1723621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621452" name=""/>
                          <pic:cNvPicPr/>
                        </pic:nvPicPr>
                        <pic:blipFill>
                          <a:blip r:embed="rId12"/>
                          <a:stretch>
                            <a:fillRect/>
                          </a:stretch>
                        </pic:blipFill>
                        <pic:spPr>
                          <a:xfrm>
                            <a:off x="0" y="0"/>
                            <a:ext cx="1700130" cy="1269717"/>
                          </a:xfrm>
                          <a:prstGeom prst="rect">
                            <a:avLst/>
                          </a:prstGeom>
                        </pic:spPr>
                      </pic:pic>
                    </a:graphicData>
                  </a:graphic>
                </wp:inline>
              </w:drawing>
            </w:r>
          </w:p>
          <w:p w14:paraId="466A56B0" w14:textId="245FA057" w:rsidR="006450A4" w:rsidRPr="00C81D29" w:rsidRDefault="006450A4" w:rsidP="006450A4">
            <w:pPr>
              <w:pStyle w:val="Caption"/>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 xml:space="preserve">Figure </w:t>
            </w:r>
            <w:r w:rsidRPr="00C81D29">
              <w:rPr>
                <w:rFonts w:ascii="Aptos" w:hAnsi="Aptos"/>
              </w:rPr>
              <w:fldChar w:fldCharType="begin"/>
            </w:r>
            <w:r w:rsidRPr="00C81D29">
              <w:rPr>
                <w:rFonts w:ascii="Aptos" w:hAnsi="Aptos"/>
              </w:rPr>
              <w:instrText xml:space="preserve"> SEQ Figure \* ARABIC </w:instrText>
            </w:r>
            <w:r w:rsidRPr="00C81D29">
              <w:rPr>
                <w:rFonts w:ascii="Aptos" w:hAnsi="Aptos"/>
              </w:rPr>
              <w:fldChar w:fldCharType="separate"/>
            </w:r>
            <w:r w:rsidR="00AB40E1" w:rsidRPr="00C81D29">
              <w:rPr>
                <w:rFonts w:ascii="Aptos" w:hAnsi="Aptos"/>
                <w:noProof/>
              </w:rPr>
              <w:t>1</w:t>
            </w:r>
            <w:r w:rsidRPr="00C81D29">
              <w:rPr>
                <w:rFonts w:ascii="Aptos" w:hAnsi="Aptos"/>
              </w:rPr>
              <w:fldChar w:fldCharType="end"/>
            </w:r>
            <w:r w:rsidRPr="00C81D29">
              <w:rPr>
                <w:rFonts w:ascii="Aptos" w:hAnsi="Aptos"/>
              </w:rPr>
              <w:t xml:space="preserve"> - Tyre Size and Energy Label</w:t>
            </w:r>
          </w:p>
          <w:p w14:paraId="54625B79" w14:textId="6AF7A821" w:rsidR="006450A4" w:rsidRPr="00C81D29" w:rsidRDefault="006450A4" w:rsidP="006450A4">
            <w:pPr>
              <w:cnfStyle w:val="000000100000" w:firstRow="0" w:lastRow="0" w:firstColumn="0" w:lastColumn="0" w:oddVBand="0" w:evenVBand="0" w:oddHBand="1" w:evenHBand="0" w:firstRowFirstColumn="0" w:firstRowLastColumn="0" w:lastRowFirstColumn="0" w:lastRowLastColumn="0"/>
              <w:rPr>
                <w:rFonts w:ascii="Aptos" w:hAnsi="Aptos"/>
              </w:rPr>
            </w:pPr>
          </w:p>
        </w:tc>
      </w:tr>
      <w:tr w:rsidR="006450A4" w:rsidRPr="00C81D29" w14:paraId="27BA5465" w14:textId="77777777" w:rsidTr="006450A4">
        <w:tc>
          <w:tcPr>
            <w:cnfStyle w:val="001000000000" w:firstRow="0" w:lastRow="0" w:firstColumn="1" w:lastColumn="0" w:oddVBand="0" w:evenVBand="0" w:oddHBand="0" w:evenHBand="0" w:firstRowFirstColumn="0" w:firstRowLastColumn="0" w:lastRowFirstColumn="0" w:lastRowLastColumn="0"/>
            <w:tcW w:w="3005" w:type="dxa"/>
          </w:tcPr>
          <w:p w14:paraId="53EB90B3" w14:textId="19570072" w:rsidR="006450A4" w:rsidRPr="00C81D29" w:rsidRDefault="00171A8D" w:rsidP="006450A4">
            <w:pPr>
              <w:rPr>
                <w:rFonts w:ascii="Aptos" w:hAnsi="Aptos"/>
              </w:rPr>
            </w:pPr>
            <w:r w:rsidRPr="00C81D29">
              <w:rPr>
                <w:rFonts w:ascii="Aptos" w:hAnsi="Aptos"/>
              </w:rPr>
              <w:t xml:space="preserve">Cold Tyre Pressure </w:t>
            </w:r>
          </w:p>
        </w:tc>
        <w:tc>
          <w:tcPr>
            <w:tcW w:w="3005" w:type="dxa"/>
          </w:tcPr>
          <w:p w14:paraId="0F1B0F3A" w14:textId="7B5F5BD6" w:rsidR="006450A4" w:rsidRPr="00C81D29" w:rsidRDefault="00171A8D" w:rsidP="006450A4">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32 – 36 psi</w:t>
            </w:r>
          </w:p>
        </w:tc>
        <w:tc>
          <w:tcPr>
            <w:tcW w:w="3006" w:type="dxa"/>
          </w:tcPr>
          <w:p w14:paraId="1C23E2A3" w14:textId="00AD1111" w:rsidR="006450A4" w:rsidRPr="00C81D29" w:rsidRDefault="00000000" w:rsidP="006450A4">
            <w:pPr>
              <w:cnfStyle w:val="000000000000" w:firstRow="0" w:lastRow="0" w:firstColumn="0" w:lastColumn="0" w:oddVBand="0" w:evenVBand="0" w:oddHBand="0" w:evenHBand="0" w:firstRowFirstColumn="0" w:firstRowLastColumn="0" w:lastRowFirstColumn="0" w:lastRowLastColumn="0"/>
              <w:rPr>
                <w:rFonts w:ascii="Aptos" w:hAnsi="Aptos"/>
              </w:rPr>
            </w:pPr>
            <w:sdt>
              <w:sdtPr>
                <w:rPr>
                  <w:rFonts w:ascii="Aptos" w:hAnsi="Aptos"/>
                </w:rPr>
                <w:id w:val="1546794627"/>
                <w:citation/>
              </w:sdtPr>
              <w:sdtContent>
                <w:r w:rsidR="00171A8D" w:rsidRPr="00C81D29">
                  <w:rPr>
                    <w:rFonts w:ascii="Aptos" w:hAnsi="Aptos"/>
                  </w:rPr>
                  <w:fldChar w:fldCharType="begin"/>
                </w:r>
                <w:r w:rsidR="00171A8D" w:rsidRPr="00C81D29">
                  <w:rPr>
                    <w:rFonts w:ascii="Aptos" w:hAnsi="Aptos"/>
                  </w:rPr>
                  <w:instrText xml:space="preserve"> CITATION Tir26 \l 2057 </w:instrText>
                </w:r>
                <w:r w:rsidR="00171A8D" w:rsidRPr="00C81D29">
                  <w:rPr>
                    <w:rFonts w:ascii="Aptos" w:hAnsi="Aptos"/>
                  </w:rPr>
                  <w:fldChar w:fldCharType="separate"/>
                </w:r>
                <w:r w:rsidR="00171A8D" w:rsidRPr="00C81D29">
                  <w:rPr>
                    <w:rFonts w:ascii="Aptos" w:hAnsi="Aptos"/>
                    <w:noProof/>
                  </w:rPr>
                  <w:t>(TirePressure.com, 2026)</w:t>
                </w:r>
                <w:r w:rsidR="00171A8D" w:rsidRPr="00C81D29">
                  <w:rPr>
                    <w:rFonts w:ascii="Aptos" w:hAnsi="Aptos"/>
                  </w:rPr>
                  <w:fldChar w:fldCharType="end"/>
                </w:r>
              </w:sdtContent>
            </w:sdt>
          </w:p>
        </w:tc>
      </w:tr>
    </w:tbl>
    <w:p w14:paraId="779FA29E" w14:textId="77777777" w:rsidR="006450A4" w:rsidRPr="00C81D29" w:rsidRDefault="006450A4" w:rsidP="006450A4">
      <w:pPr>
        <w:rPr>
          <w:rFonts w:ascii="Aptos" w:hAnsi="Aptos"/>
        </w:rPr>
      </w:pPr>
    </w:p>
    <w:p w14:paraId="2F53B606" w14:textId="4555D93F" w:rsidR="00171A8D" w:rsidRPr="00C81D29" w:rsidRDefault="00171A8D" w:rsidP="00171A8D">
      <w:pPr>
        <w:pStyle w:val="Heading2"/>
        <w:rPr>
          <w:rFonts w:ascii="Aptos" w:hAnsi="Aptos"/>
        </w:rPr>
      </w:pPr>
      <w:bookmarkStart w:id="3" w:name="_Toc235994563"/>
      <w:r w:rsidRPr="00C81D29">
        <w:rPr>
          <w:rFonts w:ascii="Aptos" w:hAnsi="Aptos"/>
        </w:rPr>
        <w:t>2.2 Test Mass</w:t>
      </w:r>
      <w:bookmarkEnd w:id="3"/>
    </w:p>
    <w:p w14:paraId="442ED964" w14:textId="6B07B9F2" w:rsidR="00BB0632" w:rsidRPr="00C81D29" w:rsidRDefault="00171A8D" w:rsidP="00171A8D">
      <w:pPr>
        <w:rPr>
          <w:rFonts w:ascii="Aptos" w:hAnsi="Aptos"/>
          <w:sz w:val="24"/>
          <w:szCs w:val="24"/>
        </w:rPr>
      </w:pPr>
      <w:r w:rsidRPr="00C81D29">
        <w:rPr>
          <w:rFonts w:ascii="Aptos" w:hAnsi="Aptos"/>
          <w:sz w:val="24"/>
          <w:szCs w:val="24"/>
        </w:rPr>
        <w:t xml:space="preserve">The assignment distinguishes test mass from kerb mass and GVW. For this exact Audi configuration, the publishes DIN kerb mass is 1930kg, the EU kerb mass is 2005kg, and the GVW is 2555kg. </w:t>
      </w:r>
      <w:r w:rsidR="00BB0632" w:rsidRPr="00C81D29">
        <w:rPr>
          <w:rFonts w:ascii="Aptos" w:hAnsi="Aptos"/>
          <w:sz w:val="24"/>
          <w:szCs w:val="24"/>
        </w:rPr>
        <w:t>B</w:t>
      </w:r>
      <w:r w:rsidRPr="00C81D29">
        <w:rPr>
          <w:rFonts w:ascii="Aptos" w:hAnsi="Aptos"/>
          <w:sz w:val="24"/>
          <w:szCs w:val="24"/>
        </w:rPr>
        <w:t xml:space="preserve">ecause </w:t>
      </w:r>
      <w:r w:rsidR="00BB0632" w:rsidRPr="00C81D29">
        <w:rPr>
          <w:rFonts w:ascii="Aptos" w:hAnsi="Aptos"/>
          <w:sz w:val="24"/>
          <w:szCs w:val="24"/>
        </w:rPr>
        <w:t xml:space="preserve">of </w:t>
      </w:r>
      <w:r w:rsidRPr="00C81D29">
        <w:rPr>
          <w:rFonts w:ascii="Aptos" w:hAnsi="Aptos"/>
          <w:sz w:val="24"/>
          <w:szCs w:val="24"/>
        </w:rPr>
        <w:t>the</w:t>
      </w:r>
      <w:r w:rsidR="00BB0632" w:rsidRPr="00C81D29">
        <w:rPr>
          <w:rFonts w:ascii="Aptos" w:hAnsi="Aptos"/>
          <w:sz w:val="24"/>
          <w:szCs w:val="24"/>
        </w:rPr>
        <w:t xml:space="preserve"> equation used to calculate test mass adds 100kg for the driver and test equipment, the DIN kerb mass was used to avoid counting the 75kg EU driver allowance twice. The test mass was then calculated by adding 100kg and 25% of the remaining payload capacity.</w:t>
      </w:r>
    </w:p>
    <w:p w14:paraId="0D4A4161" w14:textId="1DF32CB7" w:rsidR="00BB0632" w:rsidRPr="00C81D29" w:rsidRDefault="00BB0632" w:rsidP="00171A8D">
      <w:pPr>
        <w:rPr>
          <w:rFonts w:ascii="Aptos" w:hAnsi="Aptos"/>
          <w:sz w:val="24"/>
          <w:szCs w:val="24"/>
        </w:rPr>
      </w:pPr>
      <w:r w:rsidRPr="00C81D29">
        <w:rPr>
          <w:rFonts w:ascii="Aptos" w:hAnsi="Aptos"/>
          <w:sz w:val="24"/>
          <w:szCs w:val="24"/>
        </w:rPr>
        <w:t>Test Mass = Unladen mass + 100kg + 0.25 (GVW – Unladen mass)</w:t>
      </w:r>
    </w:p>
    <w:p w14:paraId="4F82D840" w14:textId="2993A277" w:rsidR="00BB0632" w:rsidRPr="00C81D29" w:rsidRDefault="00BB0632" w:rsidP="00171A8D">
      <w:pPr>
        <w:rPr>
          <w:rFonts w:ascii="Aptos" w:hAnsi="Aptos"/>
          <w:sz w:val="24"/>
          <w:szCs w:val="24"/>
        </w:rPr>
      </w:pPr>
      <w:r w:rsidRPr="00C81D29">
        <w:rPr>
          <w:rFonts w:ascii="Aptos" w:hAnsi="Aptos"/>
          <w:sz w:val="24"/>
          <w:szCs w:val="24"/>
        </w:rPr>
        <w:t>Test Mass = 1930kg + 100kg + 0.25 (2555kg – 1930kg) = 2186.25kg</w:t>
      </w:r>
    </w:p>
    <w:p w14:paraId="04F8461C" w14:textId="77777777" w:rsidR="00BB0632" w:rsidRPr="00C81D29" w:rsidRDefault="00BB0632" w:rsidP="00171A8D">
      <w:pPr>
        <w:rPr>
          <w:rFonts w:ascii="Aptos" w:hAnsi="Aptos"/>
        </w:rPr>
      </w:pPr>
    </w:p>
    <w:p w14:paraId="613F7DD1" w14:textId="091194AD" w:rsidR="00BB0632" w:rsidRPr="00C81D29" w:rsidRDefault="00BB0632" w:rsidP="00BB0632">
      <w:pPr>
        <w:pStyle w:val="Heading2"/>
        <w:rPr>
          <w:rFonts w:ascii="Aptos" w:hAnsi="Aptos"/>
        </w:rPr>
      </w:pPr>
      <w:bookmarkStart w:id="4" w:name="_Toc235994564"/>
      <w:r w:rsidRPr="00C81D29">
        <w:rPr>
          <w:rFonts w:ascii="Aptos" w:hAnsi="Aptos"/>
        </w:rPr>
        <w:t>2.3 Frontal Area</w:t>
      </w:r>
      <w:bookmarkEnd w:id="4"/>
    </w:p>
    <w:p w14:paraId="3694111D" w14:textId="5EC2BC45" w:rsidR="00BB0632" w:rsidRPr="00C81D29" w:rsidRDefault="00BB0632" w:rsidP="00BB0632">
      <w:pPr>
        <w:rPr>
          <w:rFonts w:ascii="Aptos" w:hAnsi="Aptos"/>
          <w:sz w:val="24"/>
          <w:szCs w:val="24"/>
        </w:rPr>
      </w:pPr>
      <w:r w:rsidRPr="00C81D29">
        <w:rPr>
          <w:rFonts w:ascii="Aptos" w:hAnsi="Aptos"/>
          <w:sz w:val="24"/>
          <w:szCs w:val="24"/>
        </w:rPr>
        <w:t>Frontal area was estimated from vehicle width, height and shape factors. This avoids using full rectangular width-height product, which would overestimate the projected area because the body has rounded corners, glazing and underbody clearance.</w:t>
      </w:r>
    </w:p>
    <w:p w14:paraId="78EDA9B3" w14:textId="2721D593" w:rsidR="00395D96" w:rsidRPr="00C81D29" w:rsidRDefault="00395D96" w:rsidP="00BB0632">
      <w:pPr>
        <w:rPr>
          <w:rFonts w:ascii="Aptos" w:hAnsi="Aptos"/>
          <w:sz w:val="24"/>
          <w:szCs w:val="24"/>
        </w:rPr>
      </w:pPr>
      <w:r w:rsidRPr="00C81D29">
        <w:rPr>
          <w:rFonts w:ascii="Aptos" w:hAnsi="Aptos"/>
          <w:sz w:val="24"/>
          <w:szCs w:val="24"/>
        </w:rPr>
        <w:t xml:space="preserve">Frontal area = width * height * shape factor </w:t>
      </w:r>
    </w:p>
    <w:p w14:paraId="3F22026D" w14:textId="0A6D2B22" w:rsidR="00395D96" w:rsidRPr="00C81D29" w:rsidRDefault="00395D96" w:rsidP="00BB0632">
      <w:pPr>
        <w:rPr>
          <w:rFonts w:ascii="Aptos" w:hAnsi="Aptos"/>
          <w:sz w:val="24"/>
          <w:szCs w:val="24"/>
        </w:rPr>
      </w:pPr>
      <w:r w:rsidRPr="00C81D29">
        <w:rPr>
          <w:rFonts w:ascii="Aptos" w:hAnsi="Aptos"/>
          <w:sz w:val="24"/>
          <w:szCs w:val="24"/>
        </w:rPr>
        <w:lastRenderedPageBreak/>
        <w:t>= 1.88m * 1.46m * 0.84m = 2.306m^2</w:t>
      </w:r>
    </w:p>
    <w:p w14:paraId="72E4B10E" w14:textId="30CA60EA" w:rsidR="00395D96" w:rsidRPr="00C81D29" w:rsidRDefault="00000000" w:rsidP="00BB0632">
      <w:pPr>
        <w:rPr>
          <w:rFonts w:ascii="Aptos" w:hAnsi="Aptos"/>
          <w:sz w:val="24"/>
          <w:szCs w:val="24"/>
        </w:rPr>
      </w:pPr>
      <w:sdt>
        <w:sdtPr>
          <w:rPr>
            <w:rFonts w:ascii="Aptos" w:hAnsi="Aptos"/>
            <w:sz w:val="24"/>
            <w:szCs w:val="24"/>
          </w:rPr>
          <w:id w:val="-1863202989"/>
          <w:citation/>
        </w:sdtPr>
        <w:sdtContent>
          <w:r w:rsidR="00EE1A0D" w:rsidRPr="00C81D29">
            <w:rPr>
              <w:rFonts w:ascii="Aptos" w:hAnsi="Aptos"/>
              <w:sz w:val="24"/>
              <w:szCs w:val="24"/>
            </w:rPr>
            <w:fldChar w:fldCharType="begin"/>
          </w:r>
          <w:r w:rsidR="00EE1A0D" w:rsidRPr="00C81D29">
            <w:rPr>
              <w:rFonts w:ascii="Aptos" w:hAnsi="Aptos"/>
              <w:sz w:val="24"/>
              <w:szCs w:val="24"/>
            </w:rPr>
            <w:instrText xml:space="preserve"> CITATION Aut261 \l 2057 </w:instrText>
          </w:r>
          <w:r w:rsidR="00EE1A0D" w:rsidRPr="00C81D29">
            <w:rPr>
              <w:rFonts w:ascii="Aptos" w:hAnsi="Aptos"/>
              <w:sz w:val="24"/>
              <w:szCs w:val="24"/>
            </w:rPr>
            <w:fldChar w:fldCharType="separate"/>
          </w:r>
          <w:r w:rsidR="00EE1A0D" w:rsidRPr="00C81D29">
            <w:rPr>
              <w:rFonts w:ascii="Aptos" w:hAnsi="Aptos"/>
              <w:noProof/>
              <w:sz w:val="24"/>
              <w:szCs w:val="24"/>
            </w:rPr>
            <w:t>(Auto-Data.net, 2026)</w:t>
          </w:r>
          <w:r w:rsidR="00EE1A0D" w:rsidRPr="00C81D29">
            <w:rPr>
              <w:rFonts w:ascii="Aptos" w:hAnsi="Aptos"/>
              <w:sz w:val="24"/>
              <w:szCs w:val="24"/>
            </w:rPr>
            <w:fldChar w:fldCharType="end"/>
          </w:r>
        </w:sdtContent>
      </w:sdt>
      <w:r w:rsidR="00EE1A0D" w:rsidRPr="00C81D29">
        <w:rPr>
          <w:rFonts w:ascii="Aptos" w:hAnsi="Aptos"/>
          <w:sz w:val="24"/>
          <w:szCs w:val="24"/>
        </w:rPr>
        <w:t>.</w:t>
      </w:r>
    </w:p>
    <w:p w14:paraId="6E7BAAFF" w14:textId="77777777" w:rsidR="00EE1A0D" w:rsidRPr="00C81D29" w:rsidRDefault="00EE1A0D" w:rsidP="00BB0632">
      <w:pPr>
        <w:rPr>
          <w:rFonts w:ascii="Aptos" w:hAnsi="Aptos"/>
        </w:rPr>
      </w:pPr>
    </w:p>
    <w:p w14:paraId="74A8ECFD" w14:textId="302C7698" w:rsidR="00EE1A0D" w:rsidRPr="00C81D29" w:rsidRDefault="00EE1A0D" w:rsidP="00EE1A0D">
      <w:pPr>
        <w:pStyle w:val="Heading2"/>
        <w:rPr>
          <w:rFonts w:ascii="Aptos" w:hAnsi="Aptos"/>
        </w:rPr>
      </w:pPr>
      <w:bookmarkStart w:id="5" w:name="_Toc235994565"/>
      <w:r w:rsidRPr="00C81D29">
        <w:rPr>
          <w:rFonts w:ascii="Aptos" w:hAnsi="Aptos"/>
        </w:rPr>
        <w:t>2.4 Rolling Resistance Coefficient</w:t>
      </w:r>
      <w:bookmarkEnd w:id="5"/>
      <w:r w:rsidRPr="00C81D29">
        <w:rPr>
          <w:rFonts w:ascii="Aptos" w:hAnsi="Aptos"/>
        </w:rPr>
        <w:t xml:space="preserve"> </w:t>
      </w:r>
    </w:p>
    <w:p w14:paraId="6C61087F" w14:textId="21A5F3C9" w:rsidR="00EE1A0D" w:rsidRPr="00C81D29" w:rsidRDefault="00EE1A0D" w:rsidP="00EE1A0D">
      <w:pPr>
        <w:rPr>
          <w:rFonts w:ascii="Aptos" w:hAnsi="Aptos"/>
          <w:sz w:val="24"/>
          <w:szCs w:val="24"/>
        </w:rPr>
      </w:pPr>
      <w:r w:rsidRPr="00C81D29">
        <w:rPr>
          <w:rFonts w:ascii="Aptos" w:hAnsi="Aptos"/>
          <w:sz w:val="24"/>
          <w:szCs w:val="24"/>
        </w:rPr>
        <w:t>The selected Pirelli P Zero tyre has an EU fuel-efficiency rating of C. For a passenger car tyre, class C corresponds to a rolling resistance coefficient range of approximately 0.0078 – 0.009. A value of 0.0087 was selected near the upper part of this range because the vehicle is heavy and the stated 32 – 36 psi operating range includes pressure at which tyre deformation will be greater.</w:t>
      </w:r>
    </w:p>
    <w:p w14:paraId="121128DD" w14:textId="0240632D" w:rsidR="00EE1A0D" w:rsidRPr="00C81D29" w:rsidRDefault="00EE1A0D" w:rsidP="00EE1A0D">
      <w:pPr>
        <w:rPr>
          <w:rFonts w:ascii="Aptos" w:hAnsi="Aptos"/>
          <w:sz w:val="24"/>
          <w:szCs w:val="24"/>
        </w:rPr>
      </w:pPr>
      <w:r w:rsidRPr="00C81D29">
        <w:rPr>
          <w:rFonts w:ascii="Aptos" w:hAnsi="Aptos"/>
          <w:sz w:val="24"/>
          <w:szCs w:val="24"/>
        </w:rPr>
        <w:t>Rolling Resistance Force = Rolling Resistance Coefficient * mass * gravity</w:t>
      </w:r>
    </w:p>
    <w:p w14:paraId="7DB2E351" w14:textId="353A8B38" w:rsidR="00EE1A0D" w:rsidRPr="00C81D29" w:rsidRDefault="00EE1A0D" w:rsidP="00EE1A0D">
      <w:pPr>
        <w:rPr>
          <w:rFonts w:ascii="Aptos" w:hAnsi="Aptos"/>
          <w:sz w:val="24"/>
          <w:szCs w:val="24"/>
        </w:rPr>
      </w:pPr>
      <w:r w:rsidRPr="00C81D29">
        <w:rPr>
          <w:rFonts w:ascii="Aptos" w:hAnsi="Aptos"/>
          <w:sz w:val="24"/>
          <w:szCs w:val="24"/>
        </w:rPr>
        <w:t>= 0.0087 * 2186.25kg * 9.81 = 186.6N</w:t>
      </w:r>
    </w:p>
    <w:p w14:paraId="5202C0D5" w14:textId="4937A317" w:rsidR="00EE1A0D" w:rsidRPr="00C81D29" w:rsidRDefault="00EE1A0D">
      <w:pPr>
        <w:rPr>
          <w:rFonts w:ascii="Aptos" w:hAnsi="Aptos"/>
        </w:rPr>
      </w:pPr>
      <w:r w:rsidRPr="00C81D29">
        <w:rPr>
          <w:rFonts w:ascii="Aptos" w:hAnsi="Aptos"/>
        </w:rPr>
        <w:br w:type="page"/>
      </w:r>
    </w:p>
    <w:p w14:paraId="76788BF5" w14:textId="6028E95D" w:rsidR="00EE1A0D" w:rsidRPr="00C81D29" w:rsidRDefault="00EE1A0D" w:rsidP="00EE1A0D">
      <w:pPr>
        <w:pStyle w:val="Heading1"/>
        <w:rPr>
          <w:rFonts w:ascii="Aptos" w:hAnsi="Aptos"/>
        </w:rPr>
      </w:pPr>
      <w:bookmarkStart w:id="6" w:name="_Toc235994566"/>
      <w:r w:rsidRPr="00C81D29">
        <w:rPr>
          <w:rFonts w:ascii="Aptos" w:hAnsi="Aptos"/>
        </w:rPr>
        <w:lastRenderedPageBreak/>
        <w:t>3.0 WLT</w:t>
      </w:r>
      <w:r w:rsidR="00B711ED" w:rsidRPr="00C81D29">
        <w:rPr>
          <w:rFonts w:ascii="Aptos" w:hAnsi="Aptos"/>
        </w:rPr>
        <w:t>P</w:t>
      </w:r>
      <w:r w:rsidRPr="00C81D29">
        <w:rPr>
          <w:rFonts w:ascii="Aptos" w:hAnsi="Aptos"/>
        </w:rPr>
        <w:t xml:space="preserve"> Selection</w:t>
      </w:r>
      <w:bookmarkEnd w:id="6"/>
    </w:p>
    <w:p w14:paraId="202AA895" w14:textId="79D6CD6A" w:rsidR="00EE1A0D" w:rsidRPr="00C81D29" w:rsidRDefault="00EE1A0D" w:rsidP="00EE1A0D">
      <w:pPr>
        <w:rPr>
          <w:rFonts w:ascii="Aptos" w:hAnsi="Aptos"/>
          <w:sz w:val="24"/>
          <w:szCs w:val="24"/>
        </w:rPr>
      </w:pPr>
      <w:r w:rsidRPr="00C81D29">
        <w:rPr>
          <w:rFonts w:ascii="Aptos" w:hAnsi="Aptos"/>
          <w:sz w:val="24"/>
          <w:szCs w:val="24"/>
        </w:rPr>
        <w:t>The appropriate cycle is WLT</w:t>
      </w:r>
      <w:r w:rsidR="00B711ED" w:rsidRPr="00C81D29">
        <w:rPr>
          <w:rFonts w:ascii="Aptos" w:hAnsi="Aptos"/>
          <w:sz w:val="24"/>
          <w:szCs w:val="24"/>
        </w:rPr>
        <w:t>P</w:t>
      </w:r>
      <w:r w:rsidRPr="00C81D29">
        <w:rPr>
          <w:rFonts w:ascii="Aptos" w:hAnsi="Aptos"/>
          <w:sz w:val="24"/>
          <w:szCs w:val="24"/>
        </w:rPr>
        <w:t xml:space="preserve"> Class 3. Vehicle classification is based on rated power divided by vehicle mass. The selected Audi has a power to mass ratio of approximately 68.6 W/kg, which is above the 34 W/kg Class 3 threshold.</w:t>
      </w:r>
    </w:p>
    <w:p w14:paraId="515BC25B" w14:textId="6276EA69" w:rsidR="00EE1A0D" w:rsidRPr="00C81D29" w:rsidRDefault="00EE1A0D" w:rsidP="00EE1A0D">
      <w:pPr>
        <w:rPr>
          <w:rFonts w:ascii="Aptos" w:hAnsi="Aptos"/>
          <w:sz w:val="24"/>
          <w:szCs w:val="24"/>
        </w:rPr>
      </w:pPr>
      <w:r w:rsidRPr="00C81D29">
        <w:rPr>
          <w:rFonts w:ascii="Aptos" w:hAnsi="Aptos"/>
          <w:sz w:val="24"/>
          <w:szCs w:val="24"/>
        </w:rPr>
        <w:t xml:space="preserve">Power to mass ratio = 150000 / 2186.25kg = 68.6W/kg </w:t>
      </w:r>
    </w:p>
    <w:p w14:paraId="66EE80E2" w14:textId="23BC0886" w:rsidR="00EE1A0D" w:rsidRPr="00C81D29" w:rsidRDefault="00EE1A0D" w:rsidP="00EE1A0D">
      <w:pPr>
        <w:rPr>
          <w:rFonts w:ascii="Aptos" w:hAnsi="Aptos"/>
          <w:sz w:val="24"/>
          <w:szCs w:val="24"/>
        </w:rPr>
      </w:pPr>
      <w:r w:rsidRPr="00C81D29">
        <w:rPr>
          <w:rFonts w:ascii="Aptos" w:hAnsi="Aptos"/>
          <w:sz w:val="24"/>
          <w:szCs w:val="24"/>
        </w:rPr>
        <w:t>The Class 3 speed trace contains low, medium, high and extra high phases and is therefore appropriate for a high</w:t>
      </w:r>
      <w:r w:rsidR="00B711ED" w:rsidRPr="00C81D29">
        <w:rPr>
          <w:rFonts w:ascii="Aptos" w:hAnsi="Aptos"/>
          <w:sz w:val="24"/>
          <w:szCs w:val="24"/>
        </w:rPr>
        <w:t>-</w:t>
      </w:r>
      <w:r w:rsidRPr="00C81D29">
        <w:rPr>
          <w:rFonts w:ascii="Aptos" w:hAnsi="Aptos"/>
          <w:sz w:val="24"/>
          <w:szCs w:val="24"/>
        </w:rPr>
        <w:t xml:space="preserve">performance passenger car capable of following the complete reference speed profile. </w:t>
      </w:r>
    </w:p>
    <w:p w14:paraId="30CD6B4F" w14:textId="539A91A3" w:rsidR="00B711ED" w:rsidRPr="00C81D29" w:rsidRDefault="00B711ED">
      <w:pPr>
        <w:rPr>
          <w:rFonts w:ascii="Aptos" w:hAnsi="Aptos"/>
          <w:sz w:val="24"/>
          <w:szCs w:val="24"/>
        </w:rPr>
      </w:pPr>
      <w:r w:rsidRPr="00C81D29">
        <w:rPr>
          <w:rFonts w:ascii="Aptos" w:hAnsi="Aptos"/>
          <w:sz w:val="24"/>
          <w:szCs w:val="24"/>
        </w:rPr>
        <w:br w:type="page"/>
      </w:r>
    </w:p>
    <w:p w14:paraId="6BD1EF2E" w14:textId="15621573" w:rsidR="00B711ED" w:rsidRPr="00C81D29" w:rsidRDefault="00B711ED" w:rsidP="00B711ED">
      <w:pPr>
        <w:pStyle w:val="Heading1"/>
        <w:rPr>
          <w:rFonts w:ascii="Aptos" w:hAnsi="Aptos"/>
        </w:rPr>
      </w:pPr>
      <w:bookmarkStart w:id="7" w:name="_Toc235994567"/>
      <w:r w:rsidRPr="00C81D29">
        <w:rPr>
          <w:rFonts w:ascii="Aptos" w:hAnsi="Aptos"/>
        </w:rPr>
        <w:lastRenderedPageBreak/>
        <w:t>4.0 Spreadsheet Methodology</w:t>
      </w:r>
      <w:bookmarkEnd w:id="7"/>
    </w:p>
    <w:p w14:paraId="4801BC1C" w14:textId="4E906464" w:rsidR="00B711ED" w:rsidRPr="00C81D29" w:rsidRDefault="00B711ED" w:rsidP="00B711ED">
      <w:pPr>
        <w:rPr>
          <w:rFonts w:ascii="Aptos" w:hAnsi="Aptos"/>
          <w:sz w:val="24"/>
          <w:szCs w:val="24"/>
        </w:rPr>
      </w:pPr>
      <w:r w:rsidRPr="00C81D29">
        <w:rPr>
          <w:rFonts w:ascii="Aptos" w:hAnsi="Aptos"/>
          <w:sz w:val="24"/>
          <w:szCs w:val="24"/>
        </w:rPr>
        <w:t xml:space="preserve">The supplied WLTP Class 3 speed trace was processed at 1 second intervals. Vehicle speed was converted from km/h to m/s and acceleration was obtained from the change in speed between successive rows. The spreadsheet then calculated aerodynamic drag, rolling resistance, inertial force, total wheel force, wheel power and energy for every time step. </w:t>
      </w:r>
    </w:p>
    <w:tbl>
      <w:tblPr>
        <w:tblStyle w:val="GridTable4-Accent2"/>
        <w:tblW w:w="0" w:type="auto"/>
        <w:tblLook w:val="04A0" w:firstRow="1" w:lastRow="0" w:firstColumn="1" w:lastColumn="0" w:noHBand="0" w:noVBand="1"/>
      </w:tblPr>
      <w:tblGrid>
        <w:gridCol w:w="3005"/>
        <w:gridCol w:w="3005"/>
        <w:gridCol w:w="3006"/>
      </w:tblGrid>
      <w:tr w:rsidR="00B711ED" w:rsidRPr="00C81D29" w14:paraId="2B8E021D" w14:textId="77777777" w:rsidTr="00B711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4B3241D" w14:textId="1DEE1211" w:rsidR="00B711ED" w:rsidRPr="00C81D29" w:rsidRDefault="00B711ED" w:rsidP="00B711ED">
            <w:pPr>
              <w:rPr>
                <w:rFonts w:ascii="Aptos" w:hAnsi="Aptos"/>
              </w:rPr>
            </w:pPr>
            <w:r w:rsidRPr="00C81D29">
              <w:rPr>
                <w:rFonts w:ascii="Aptos" w:hAnsi="Aptos"/>
              </w:rPr>
              <w:t xml:space="preserve">Calculations </w:t>
            </w:r>
          </w:p>
        </w:tc>
        <w:tc>
          <w:tcPr>
            <w:tcW w:w="3005" w:type="dxa"/>
          </w:tcPr>
          <w:p w14:paraId="677D2DCC" w14:textId="4C058E4F" w:rsidR="00B711ED" w:rsidRPr="00C81D29" w:rsidRDefault="00B711ED" w:rsidP="00B711ED">
            <w:pPr>
              <w:cnfStyle w:val="100000000000" w:firstRow="1" w:lastRow="0" w:firstColumn="0" w:lastColumn="0" w:oddVBand="0" w:evenVBand="0" w:oddHBand="0" w:evenHBand="0" w:firstRowFirstColumn="0" w:firstRowLastColumn="0" w:lastRowFirstColumn="0" w:lastRowLastColumn="0"/>
              <w:rPr>
                <w:rFonts w:ascii="Aptos" w:hAnsi="Aptos"/>
              </w:rPr>
            </w:pPr>
            <w:r w:rsidRPr="00C81D29">
              <w:rPr>
                <w:rFonts w:ascii="Aptos" w:hAnsi="Aptos"/>
              </w:rPr>
              <w:t>Equations</w:t>
            </w:r>
          </w:p>
        </w:tc>
        <w:tc>
          <w:tcPr>
            <w:tcW w:w="3006" w:type="dxa"/>
          </w:tcPr>
          <w:p w14:paraId="4852CCF7" w14:textId="0E9E19B8" w:rsidR="00B711ED" w:rsidRPr="00C81D29" w:rsidRDefault="00B711ED" w:rsidP="00B711ED">
            <w:pPr>
              <w:cnfStyle w:val="100000000000" w:firstRow="1" w:lastRow="0" w:firstColumn="0" w:lastColumn="0" w:oddVBand="0" w:evenVBand="0" w:oddHBand="0" w:evenHBand="0" w:firstRowFirstColumn="0" w:firstRowLastColumn="0" w:lastRowFirstColumn="0" w:lastRowLastColumn="0"/>
              <w:rPr>
                <w:rFonts w:ascii="Aptos" w:hAnsi="Aptos"/>
              </w:rPr>
            </w:pPr>
            <w:r w:rsidRPr="00C81D29">
              <w:rPr>
                <w:rFonts w:ascii="Aptos" w:hAnsi="Aptos"/>
              </w:rPr>
              <w:t xml:space="preserve">Unit </w:t>
            </w:r>
          </w:p>
        </w:tc>
      </w:tr>
      <w:tr w:rsidR="00B711ED" w:rsidRPr="00C81D29" w14:paraId="6D86CBF4" w14:textId="77777777" w:rsidTr="00B711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1F3D8F9" w14:textId="17A9374F" w:rsidR="00B711ED" w:rsidRPr="00C81D29" w:rsidRDefault="00B711ED" w:rsidP="00B711ED">
            <w:pPr>
              <w:rPr>
                <w:rFonts w:ascii="Aptos" w:hAnsi="Aptos"/>
              </w:rPr>
            </w:pPr>
            <w:r w:rsidRPr="00C81D29">
              <w:rPr>
                <w:rFonts w:ascii="Aptos" w:hAnsi="Aptos"/>
              </w:rPr>
              <w:t xml:space="preserve">Speed conversion </w:t>
            </w:r>
          </w:p>
        </w:tc>
        <w:tc>
          <w:tcPr>
            <w:tcW w:w="3005" w:type="dxa"/>
          </w:tcPr>
          <w:p w14:paraId="02D7720C" w14:textId="60999042" w:rsidR="00B711ED" w:rsidRPr="00C81D29" w:rsidRDefault="003317A3" w:rsidP="00B711ED">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S</w:t>
            </w:r>
            <w:r w:rsidR="00B711ED" w:rsidRPr="00C81D29">
              <w:rPr>
                <w:rFonts w:ascii="Aptos" w:hAnsi="Aptos"/>
              </w:rPr>
              <w:t>peed (km/s) / 3.6</w:t>
            </w:r>
          </w:p>
        </w:tc>
        <w:tc>
          <w:tcPr>
            <w:tcW w:w="3006" w:type="dxa"/>
          </w:tcPr>
          <w:p w14:paraId="1E3EE292" w14:textId="0104FC0D" w:rsidR="00B711ED" w:rsidRPr="00C81D29" w:rsidRDefault="00B711ED" w:rsidP="00B711ED">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m/s</w:t>
            </w:r>
          </w:p>
        </w:tc>
      </w:tr>
      <w:tr w:rsidR="00B711ED" w:rsidRPr="00C81D29" w14:paraId="602891DF" w14:textId="77777777" w:rsidTr="00B711ED">
        <w:tc>
          <w:tcPr>
            <w:cnfStyle w:val="001000000000" w:firstRow="0" w:lastRow="0" w:firstColumn="1" w:lastColumn="0" w:oddVBand="0" w:evenVBand="0" w:oddHBand="0" w:evenHBand="0" w:firstRowFirstColumn="0" w:firstRowLastColumn="0" w:lastRowFirstColumn="0" w:lastRowLastColumn="0"/>
            <w:tcW w:w="3005" w:type="dxa"/>
          </w:tcPr>
          <w:p w14:paraId="674B4ECB" w14:textId="3602B34A" w:rsidR="00B711ED" w:rsidRPr="00C81D29" w:rsidRDefault="00B711ED" w:rsidP="00B711ED">
            <w:pPr>
              <w:rPr>
                <w:rFonts w:ascii="Aptos" w:hAnsi="Aptos"/>
              </w:rPr>
            </w:pPr>
            <w:r w:rsidRPr="00C81D29">
              <w:rPr>
                <w:rFonts w:ascii="Aptos" w:hAnsi="Aptos"/>
              </w:rPr>
              <w:t xml:space="preserve">Acceleration </w:t>
            </w:r>
          </w:p>
        </w:tc>
        <w:tc>
          <w:tcPr>
            <w:tcW w:w="3005" w:type="dxa"/>
          </w:tcPr>
          <w:p w14:paraId="4F1AA507" w14:textId="14F9B006" w:rsidR="00B711ED" w:rsidRPr="00C81D29" w:rsidRDefault="003317A3" w:rsidP="00B711ED">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Δv / Δt</w:t>
            </w:r>
          </w:p>
        </w:tc>
        <w:tc>
          <w:tcPr>
            <w:tcW w:w="3006" w:type="dxa"/>
          </w:tcPr>
          <w:p w14:paraId="4C39CADE" w14:textId="144A6D2B" w:rsidR="00B711ED" w:rsidRPr="00C81D29" w:rsidRDefault="003317A3" w:rsidP="00B711ED">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m/s^2</w:t>
            </w:r>
          </w:p>
        </w:tc>
      </w:tr>
      <w:tr w:rsidR="00B711ED" w:rsidRPr="00C81D29" w14:paraId="74FAAD5A" w14:textId="77777777" w:rsidTr="00B711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F70EF15" w14:textId="02D90A3D" w:rsidR="00B711ED" w:rsidRPr="00C81D29" w:rsidRDefault="003317A3" w:rsidP="00B711ED">
            <w:pPr>
              <w:rPr>
                <w:rFonts w:ascii="Aptos" w:hAnsi="Aptos"/>
              </w:rPr>
            </w:pPr>
            <w:r w:rsidRPr="00C81D29">
              <w:rPr>
                <w:rFonts w:ascii="Aptos" w:hAnsi="Aptos"/>
              </w:rPr>
              <w:t>Aerodynamic drag</w:t>
            </w:r>
          </w:p>
        </w:tc>
        <w:tc>
          <w:tcPr>
            <w:tcW w:w="3005" w:type="dxa"/>
          </w:tcPr>
          <w:p w14:paraId="7A90AEA6" w14:textId="63115465" w:rsidR="00B711ED" w:rsidRPr="00C81D29" w:rsidRDefault="003317A3" w:rsidP="00B711ED">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0.5 * area * cd * air density (1.225 kg/m^2) * velocity^2</w:t>
            </w:r>
          </w:p>
        </w:tc>
        <w:tc>
          <w:tcPr>
            <w:tcW w:w="3006" w:type="dxa"/>
          </w:tcPr>
          <w:p w14:paraId="1B891516" w14:textId="2ADF839B" w:rsidR="00B711ED" w:rsidRPr="00C81D29" w:rsidRDefault="003317A3" w:rsidP="00B711ED">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N</w:t>
            </w:r>
          </w:p>
        </w:tc>
      </w:tr>
      <w:tr w:rsidR="00B711ED" w:rsidRPr="00C81D29" w14:paraId="531F1FEA" w14:textId="77777777" w:rsidTr="00B711ED">
        <w:tc>
          <w:tcPr>
            <w:cnfStyle w:val="001000000000" w:firstRow="0" w:lastRow="0" w:firstColumn="1" w:lastColumn="0" w:oddVBand="0" w:evenVBand="0" w:oddHBand="0" w:evenHBand="0" w:firstRowFirstColumn="0" w:firstRowLastColumn="0" w:lastRowFirstColumn="0" w:lastRowLastColumn="0"/>
            <w:tcW w:w="3005" w:type="dxa"/>
          </w:tcPr>
          <w:p w14:paraId="4FD95705" w14:textId="09E999D2" w:rsidR="00B711ED" w:rsidRPr="00C81D29" w:rsidRDefault="003317A3" w:rsidP="00B711ED">
            <w:pPr>
              <w:rPr>
                <w:rFonts w:ascii="Aptos" w:hAnsi="Aptos"/>
              </w:rPr>
            </w:pPr>
            <w:r w:rsidRPr="00C81D29">
              <w:rPr>
                <w:rFonts w:ascii="Aptos" w:hAnsi="Aptos"/>
              </w:rPr>
              <w:t xml:space="preserve">Rolling resistance </w:t>
            </w:r>
          </w:p>
        </w:tc>
        <w:tc>
          <w:tcPr>
            <w:tcW w:w="3005" w:type="dxa"/>
          </w:tcPr>
          <w:p w14:paraId="5FEC486F" w14:textId="4558A69C" w:rsidR="00B711ED" w:rsidRPr="00C81D29" w:rsidRDefault="003317A3" w:rsidP="00B711ED">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 xml:space="preserve">Mass * gravity * coefficient of rolling resistance </w:t>
            </w:r>
          </w:p>
        </w:tc>
        <w:tc>
          <w:tcPr>
            <w:tcW w:w="3006" w:type="dxa"/>
          </w:tcPr>
          <w:p w14:paraId="06A3C091" w14:textId="74FC8B48" w:rsidR="00B711ED" w:rsidRPr="00C81D29" w:rsidRDefault="003317A3" w:rsidP="00B711ED">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N</w:t>
            </w:r>
          </w:p>
        </w:tc>
      </w:tr>
      <w:tr w:rsidR="003317A3" w:rsidRPr="00C81D29" w14:paraId="166347B7" w14:textId="77777777" w:rsidTr="00B711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49F8644" w14:textId="1E59A383" w:rsidR="003317A3" w:rsidRPr="00C81D29" w:rsidRDefault="003317A3" w:rsidP="00B711ED">
            <w:pPr>
              <w:rPr>
                <w:rFonts w:ascii="Aptos" w:hAnsi="Aptos"/>
              </w:rPr>
            </w:pPr>
            <w:r w:rsidRPr="00C81D29">
              <w:rPr>
                <w:rFonts w:ascii="Aptos" w:hAnsi="Aptos"/>
              </w:rPr>
              <w:t xml:space="preserve">Inertial force </w:t>
            </w:r>
          </w:p>
        </w:tc>
        <w:tc>
          <w:tcPr>
            <w:tcW w:w="3005" w:type="dxa"/>
          </w:tcPr>
          <w:p w14:paraId="36EEB552" w14:textId="26FE4C18" w:rsidR="003317A3" w:rsidRPr="00C81D29" w:rsidRDefault="003317A3" w:rsidP="00B711ED">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Mass * area</w:t>
            </w:r>
          </w:p>
        </w:tc>
        <w:tc>
          <w:tcPr>
            <w:tcW w:w="3006" w:type="dxa"/>
          </w:tcPr>
          <w:p w14:paraId="7EAEE3BA" w14:textId="04B9EA72" w:rsidR="003317A3" w:rsidRPr="00C81D29" w:rsidRDefault="003317A3" w:rsidP="00B711ED">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N</w:t>
            </w:r>
          </w:p>
        </w:tc>
      </w:tr>
      <w:tr w:rsidR="003317A3" w:rsidRPr="00C81D29" w14:paraId="7D6D1752" w14:textId="77777777" w:rsidTr="00B711ED">
        <w:tc>
          <w:tcPr>
            <w:cnfStyle w:val="001000000000" w:firstRow="0" w:lastRow="0" w:firstColumn="1" w:lastColumn="0" w:oddVBand="0" w:evenVBand="0" w:oddHBand="0" w:evenHBand="0" w:firstRowFirstColumn="0" w:firstRowLastColumn="0" w:lastRowFirstColumn="0" w:lastRowLastColumn="0"/>
            <w:tcW w:w="3005" w:type="dxa"/>
          </w:tcPr>
          <w:p w14:paraId="79C2F5BE" w14:textId="57D6D766" w:rsidR="003317A3" w:rsidRPr="00C81D29" w:rsidRDefault="003317A3" w:rsidP="00B711ED">
            <w:pPr>
              <w:rPr>
                <w:rFonts w:ascii="Aptos" w:hAnsi="Aptos"/>
              </w:rPr>
            </w:pPr>
            <w:r w:rsidRPr="00C81D29">
              <w:rPr>
                <w:rFonts w:ascii="Aptos" w:hAnsi="Aptos"/>
              </w:rPr>
              <w:t xml:space="preserve">Total wheel force </w:t>
            </w:r>
          </w:p>
        </w:tc>
        <w:tc>
          <w:tcPr>
            <w:tcW w:w="3005" w:type="dxa"/>
          </w:tcPr>
          <w:p w14:paraId="475A780D" w14:textId="0E74904A" w:rsidR="003317A3" w:rsidRPr="00C81D29" w:rsidRDefault="003317A3" w:rsidP="00B711ED">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A</w:t>
            </w:r>
            <w:r w:rsidR="00C81D29">
              <w:rPr>
                <w:rFonts w:ascii="Aptos" w:hAnsi="Aptos"/>
              </w:rPr>
              <w:t>er</w:t>
            </w:r>
            <w:r w:rsidRPr="00C81D29">
              <w:rPr>
                <w:rFonts w:ascii="Aptos" w:hAnsi="Aptos"/>
              </w:rPr>
              <w:t>o</w:t>
            </w:r>
            <w:r w:rsidR="00C81D29">
              <w:rPr>
                <w:rFonts w:ascii="Aptos" w:hAnsi="Aptos"/>
              </w:rPr>
              <w:t>dynamic</w:t>
            </w:r>
            <w:r w:rsidRPr="00C81D29">
              <w:rPr>
                <w:rFonts w:ascii="Aptos" w:hAnsi="Aptos"/>
              </w:rPr>
              <w:t xml:space="preserve"> drag + rolling resistance + inertial </w:t>
            </w:r>
            <w:r w:rsidR="00CD0AC8" w:rsidRPr="00C81D29">
              <w:rPr>
                <w:rFonts w:ascii="Aptos" w:hAnsi="Aptos"/>
              </w:rPr>
              <w:t>force</w:t>
            </w:r>
          </w:p>
        </w:tc>
        <w:tc>
          <w:tcPr>
            <w:tcW w:w="3006" w:type="dxa"/>
          </w:tcPr>
          <w:p w14:paraId="74BC78A4" w14:textId="477C1ECD" w:rsidR="003317A3" w:rsidRPr="00C81D29" w:rsidRDefault="003317A3" w:rsidP="00B711ED">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N</w:t>
            </w:r>
          </w:p>
        </w:tc>
      </w:tr>
      <w:tr w:rsidR="003317A3" w:rsidRPr="00C81D29" w14:paraId="736BE389" w14:textId="77777777" w:rsidTr="00B711E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D24ACC8" w14:textId="6ACB8D5E" w:rsidR="003317A3" w:rsidRPr="00C81D29" w:rsidRDefault="003317A3" w:rsidP="00B711ED">
            <w:pPr>
              <w:rPr>
                <w:rFonts w:ascii="Aptos" w:hAnsi="Aptos"/>
              </w:rPr>
            </w:pPr>
            <w:r w:rsidRPr="00C81D29">
              <w:rPr>
                <w:rFonts w:ascii="Aptos" w:hAnsi="Aptos"/>
              </w:rPr>
              <w:t xml:space="preserve">Wheel power </w:t>
            </w:r>
          </w:p>
        </w:tc>
        <w:tc>
          <w:tcPr>
            <w:tcW w:w="3005" w:type="dxa"/>
          </w:tcPr>
          <w:p w14:paraId="63056892" w14:textId="0F1AF958" w:rsidR="003317A3" w:rsidRPr="00C81D29" w:rsidRDefault="00CD0AC8" w:rsidP="00B711ED">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 xml:space="preserve">Total wheel force </w:t>
            </w:r>
          </w:p>
        </w:tc>
        <w:tc>
          <w:tcPr>
            <w:tcW w:w="3006" w:type="dxa"/>
          </w:tcPr>
          <w:p w14:paraId="618982CD" w14:textId="1DFB3979" w:rsidR="003317A3" w:rsidRPr="00C81D29" w:rsidRDefault="003317A3" w:rsidP="00B711ED">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W</w:t>
            </w:r>
          </w:p>
        </w:tc>
      </w:tr>
      <w:tr w:rsidR="003317A3" w:rsidRPr="00C81D29" w14:paraId="734F1865" w14:textId="77777777" w:rsidTr="00B711ED">
        <w:tc>
          <w:tcPr>
            <w:cnfStyle w:val="001000000000" w:firstRow="0" w:lastRow="0" w:firstColumn="1" w:lastColumn="0" w:oddVBand="0" w:evenVBand="0" w:oddHBand="0" w:evenHBand="0" w:firstRowFirstColumn="0" w:firstRowLastColumn="0" w:lastRowFirstColumn="0" w:lastRowLastColumn="0"/>
            <w:tcW w:w="3005" w:type="dxa"/>
          </w:tcPr>
          <w:p w14:paraId="0D0502A6" w14:textId="23960470" w:rsidR="003317A3" w:rsidRPr="00C81D29" w:rsidRDefault="003317A3" w:rsidP="00B711ED">
            <w:pPr>
              <w:rPr>
                <w:rFonts w:ascii="Aptos" w:hAnsi="Aptos"/>
              </w:rPr>
            </w:pPr>
            <w:r w:rsidRPr="00C81D29">
              <w:rPr>
                <w:rFonts w:ascii="Aptos" w:hAnsi="Aptos"/>
              </w:rPr>
              <w:t>Energy per row</w:t>
            </w:r>
          </w:p>
        </w:tc>
        <w:tc>
          <w:tcPr>
            <w:tcW w:w="3005" w:type="dxa"/>
          </w:tcPr>
          <w:p w14:paraId="144341CB" w14:textId="20AC1880" w:rsidR="003317A3" w:rsidRPr="00C81D29" w:rsidRDefault="00CD0AC8" w:rsidP="00B711ED">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Wheel power / 3,600,000</w:t>
            </w:r>
          </w:p>
        </w:tc>
        <w:tc>
          <w:tcPr>
            <w:tcW w:w="3006" w:type="dxa"/>
          </w:tcPr>
          <w:p w14:paraId="733FD804" w14:textId="0C557262" w:rsidR="003317A3" w:rsidRPr="00C81D29" w:rsidRDefault="003317A3" w:rsidP="00B711ED">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kWh</w:t>
            </w:r>
          </w:p>
        </w:tc>
      </w:tr>
    </w:tbl>
    <w:p w14:paraId="7BE71CA0" w14:textId="77777777" w:rsidR="00B711ED" w:rsidRPr="00C81D29" w:rsidRDefault="00B711ED" w:rsidP="00B711ED">
      <w:pPr>
        <w:rPr>
          <w:rFonts w:ascii="Aptos" w:hAnsi="Aptos"/>
        </w:rPr>
      </w:pPr>
    </w:p>
    <w:p w14:paraId="1952D91E" w14:textId="18DC4B69" w:rsidR="00CD0AC8" w:rsidRPr="00C81D29" w:rsidRDefault="003317A3" w:rsidP="00CD0AC8">
      <w:pPr>
        <w:rPr>
          <w:rFonts w:ascii="Aptos" w:hAnsi="Aptos"/>
          <w:sz w:val="24"/>
          <w:szCs w:val="24"/>
        </w:rPr>
      </w:pPr>
      <w:r w:rsidRPr="00C81D29">
        <w:rPr>
          <w:rFonts w:ascii="Aptos" w:hAnsi="Aptos"/>
          <w:sz w:val="24"/>
          <w:szCs w:val="24"/>
        </w:rPr>
        <w:t>Positive wheel power was assigned to the tractive energy column</w:t>
      </w:r>
      <w:r w:rsidR="00CD0AC8" w:rsidRPr="00C81D29">
        <w:rPr>
          <w:rFonts w:ascii="Aptos" w:hAnsi="Aptos"/>
          <w:sz w:val="24"/>
          <w:szCs w:val="24"/>
        </w:rPr>
        <w:t xml:space="preserve">. Negative wheel power was converted to a positive braking energy magnitude. </w:t>
      </w:r>
    </w:p>
    <w:p w14:paraId="4B542F68" w14:textId="77AB828B" w:rsidR="00CD0AC8" w:rsidRPr="00C81D29" w:rsidRDefault="00CD0AC8">
      <w:pPr>
        <w:rPr>
          <w:rFonts w:ascii="Aptos" w:hAnsi="Aptos"/>
        </w:rPr>
      </w:pPr>
      <w:r w:rsidRPr="00C81D29">
        <w:rPr>
          <w:rFonts w:ascii="Aptos" w:hAnsi="Aptos"/>
        </w:rPr>
        <w:br w:type="page"/>
      </w:r>
    </w:p>
    <w:p w14:paraId="09BBFF91" w14:textId="20FEA9B3" w:rsidR="00CD0AC8" w:rsidRPr="00C81D29" w:rsidRDefault="00CD0AC8" w:rsidP="00CD0AC8">
      <w:pPr>
        <w:pStyle w:val="Heading1"/>
        <w:rPr>
          <w:rFonts w:ascii="Aptos" w:hAnsi="Aptos"/>
        </w:rPr>
      </w:pPr>
      <w:bookmarkStart w:id="8" w:name="_Toc235994568"/>
      <w:r w:rsidRPr="00C81D29">
        <w:rPr>
          <w:rFonts w:ascii="Aptos" w:hAnsi="Aptos"/>
        </w:rPr>
        <w:lastRenderedPageBreak/>
        <w:t>5.0 Tractive and Braking Energy Results</w:t>
      </w:r>
      <w:bookmarkEnd w:id="8"/>
      <w:r w:rsidRPr="00C81D29">
        <w:rPr>
          <w:rFonts w:ascii="Aptos" w:hAnsi="Aptos"/>
        </w:rPr>
        <w:t xml:space="preserve"> </w:t>
      </w:r>
    </w:p>
    <w:tbl>
      <w:tblPr>
        <w:tblStyle w:val="GridTable4-Accent2"/>
        <w:tblW w:w="0" w:type="auto"/>
        <w:tblLook w:val="04A0" w:firstRow="1" w:lastRow="0" w:firstColumn="1" w:lastColumn="0" w:noHBand="0" w:noVBand="1"/>
      </w:tblPr>
      <w:tblGrid>
        <w:gridCol w:w="4508"/>
        <w:gridCol w:w="4508"/>
      </w:tblGrid>
      <w:tr w:rsidR="00CD0AC8" w:rsidRPr="00C81D29" w14:paraId="7C0FCEA2" w14:textId="77777777" w:rsidTr="00CD0A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FC4BC72" w14:textId="4BAEE76F" w:rsidR="00CD0AC8" w:rsidRPr="00C81D29" w:rsidRDefault="00CD0AC8" w:rsidP="00CD0AC8">
            <w:pPr>
              <w:rPr>
                <w:rFonts w:ascii="Aptos" w:hAnsi="Aptos"/>
              </w:rPr>
            </w:pPr>
            <w:r w:rsidRPr="00C81D29">
              <w:rPr>
                <w:rFonts w:ascii="Aptos" w:hAnsi="Aptos"/>
              </w:rPr>
              <w:t xml:space="preserve">Results </w:t>
            </w:r>
          </w:p>
        </w:tc>
        <w:tc>
          <w:tcPr>
            <w:tcW w:w="4508" w:type="dxa"/>
          </w:tcPr>
          <w:p w14:paraId="797E4451" w14:textId="1ADE49A8" w:rsidR="00CD0AC8" w:rsidRPr="00C81D29" w:rsidRDefault="00CD0AC8" w:rsidP="00CD0AC8">
            <w:pPr>
              <w:cnfStyle w:val="100000000000" w:firstRow="1" w:lastRow="0" w:firstColumn="0" w:lastColumn="0" w:oddVBand="0" w:evenVBand="0" w:oddHBand="0" w:evenHBand="0" w:firstRowFirstColumn="0" w:firstRowLastColumn="0" w:lastRowFirstColumn="0" w:lastRowLastColumn="0"/>
              <w:rPr>
                <w:rFonts w:ascii="Aptos" w:hAnsi="Aptos"/>
              </w:rPr>
            </w:pPr>
            <w:r w:rsidRPr="00C81D29">
              <w:rPr>
                <w:rFonts w:ascii="Aptos" w:hAnsi="Aptos"/>
              </w:rPr>
              <w:t xml:space="preserve">Calculated Value </w:t>
            </w:r>
          </w:p>
        </w:tc>
      </w:tr>
      <w:tr w:rsidR="00CD0AC8" w:rsidRPr="00C81D29" w14:paraId="4B28EB2C" w14:textId="77777777" w:rsidTr="00CD0A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5771CC2" w14:textId="6A7B24F5" w:rsidR="00CD0AC8" w:rsidRPr="00C81D29" w:rsidRDefault="00CD0AC8" w:rsidP="00CD0AC8">
            <w:pPr>
              <w:rPr>
                <w:rFonts w:ascii="Aptos" w:hAnsi="Aptos"/>
              </w:rPr>
            </w:pPr>
            <w:r w:rsidRPr="00C81D29">
              <w:rPr>
                <w:rFonts w:ascii="Aptos" w:hAnsi="Aptos"/>
              </w:rPr>
              <w:t xml:space="preserve">Total positive tractive energy </w:t>
            </w:r>
          </w:p>
        </w:tc>
        <w:tc>
          <w:tcPr>
            <w:tcW w:w="4508" w:type="dxa"/>
          </w:tcPr>
          <w:p w14:paraId="4596F45A" w14:textId="08EC1BED" w:rsidR="00CD0AC8" w:rsidRPr="00C81D29" w:rsidRDefault="00CD0AC8" w:rsidP="00CD0AC8">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3.77 kWh</w:t>
            </w:r>
          </w:p>
        </w:tc>
      </w:tr>
      <w:tr w:rsidR="00CD0AC8" w:rsidRPr="00C81D29" w14:paraId="1883EEB6" w14:textId="77777777" w:rsidTr="00CD0AC8">
        <w:tc>
          <w:tcPr>
            <w:cnfStyle w:val="001000000000" w:firstRow="0" w:lastRow="0" w:firstColumn="1" w:lastColumn="0" w:oddVBand="0" w:evenVBand="0" w:oddHBand="0" w:evenHBand="0" w:firstRowFirstColumn="0" w:firstRowLastColumn="0" w:lastRowFirstColumn="0" w:lastRowLastColumn="0"/>
            <w:tcW w:w="4508" w:type="dxa"/>
          </w:tcPr>
          <w:p w14:paraId="7BD2E5F3" w14:textId="7BC94788" w:rsidR="00CD0AC8" w:rsidRPr="00C81D29" w:rsidRDefault="00CD0AC8" w:rsidP="00CD0AC8">
            <w:pPr>
              <w:rPr>
                <w:rFonts w:ascii="Aptos" w:hAnsi="Aptos"/>
              </w:rPr>
            </w:pPr>
            <w:r w:rsidRPr="00C81D29">
              <w:rPr>
                <w:rFonts w:ascii="Aptos" w:hAnsi="Aptos"/>
              </w:rPr>
              <w:t xml:space="preserve">Total available braking energy </w:t>
            </w:r>
          </w:p>
        </w:tc>
        <w:tc>
          <w:tcPr>
            <w:tcW w:w="4508" w:type="dxa"/>
          </w:tcPr>
          <w:p w14:paraId="64CC9BDA" w14:textId="29658772" w:rsidR="00CD0AC8" w:rsidRPr="00C81D29" w:rsidRDefault="00CD0AC8" w:rsidP="00CD0AC8">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1.395 kWh</w:t>
            </w:r>
          </w:p>
        </w:tc>
      </w:tr>
      <w:tr w:rsidR="00CD0AC8" w:rsidRPr="00C81D29" w14:paraId="13F1EFF7" w14:textId="77777777" w:rsidTr="00CD0A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86980E7" w14:textId="78890C1C" w:rsidR="00CD0AC8" w:rsidRPr="00C81D29" w:rsidRDefault="00CD0AC8" w:rsidP="00CD0AC8">
            <w:pPr>
              <w:rPr>
                <w:rFonts w:ascii="Aptos" w:hAnsi="Aptos"/>
              </w:rPr>
            </w:pPr>
            <w:r w:rsidRPr="00C81D29">
              <w:rPr>
                <w:rFonts w:ascii="Aptos" w:hAnsi="Aptos"/>
              </w:rPr>
              <w:t xml:space="preserve">Maximum possible braking power </w:t>
            </w:r>
          </w:p>
        </w:tc>
        <w:tc>
          <w:tcPr>
            <w:tcW w:w="4508" w:type="dxa"/>
          </w:tcPr>
          <w:p w14:paraId="2282EE05" w14:textId="6A5D0269" w:rsidR="00CD0AC8" w:rsidRPr="00C81D29" w:rsidRDefault="00CD0AC8" w:rsidP="00CD0AC8">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43.83 kWh</w:t>
            </w:r>
          </w:p>
        </w:tc>
      </w:tr>
      <w:tr w:rsidR="00CD0AC8" w:rsidRPr="00C81D29" w14:paraId="2A82441D" w14:textId="77777777" w:rsidTr="00CD0AC8">
        <w:tc>
          <w:tcPr>
            <w:cnfStyle w:val="001000000000" w:firstRow="0" w:lastRow="0" w:firstColumn="1" w:lastColumn="0" w:oddVBand="0" w:evenVBand="0" w:oddHBand="0" w:evenHBand="0" w:firstRowFirstColumn="0" w:firstRowLastColumn="0" w:lastRowFirstColumn="0" w:lastRowLastColumn="0"/>
            <w:tcW w:w="4508" w:type="dxa"/>
          </w:tcPr>
          <w:p w14:paraId="438F8868" w14:textId="7FC0E2CB" w:rsidR="00CD0AC8" w:rsidRPr="00C81D29" w:rsidRDefault="00CD0AC8" w:rsidP="00CD0AC8">
            <w:pPr>
              <w:rPr>
                <w:rFonts w:ascii="Aptos" w:hAnsi="Aptos"/>
              </w:rPr>
            </w:pPr>
            <w:r w:rsidRPr="00C81D29">
              <w:rPr>
                <w:rFonts w:ascii="Aptos" w:hAnsi="Aptos"/>
              </w:rPr>
              <w:t>Power to mass ratio</w:t>
            </w:r>
          </w:p>
        </w:tc>
        <w:tc>
          <w:tcPr>
            <w:tcW w:w="4508" w:type="dxa"/>
          </w:tcPr>
          <w:p w14:paraId="7470E807" w14:textId="1C5FBA38" w:rsidR="00CD0AC8" w:rsidRPr="00C81D29" w:rsidRDefault="00CD0AC8" w:rsidP="00CD0AC8">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68.61 W/kg</w:t>
            </w:r>
          </w:p>
        </w:tc>
      </w:tr>
    </w:tbl>
    <w:p w14:paraId="5AF5F47E" w14:textId="77777777" w:rsidR="00CD0AC8" w:rsidRPr="00C81D29" w:rsidRDefault="00CD0AC8" w:rsidP="00CD0AC8">
      <w:pPr>
        <w:rPr>
          <w:rFonts w:ascii="Aptos" w:hAnsi="Aptos"/>
        </w:rPr>
      </w:pPr>
    </w:p>
    <w:p w14:paraId="1A69B05D" w14:textId="21A642DD" w:rsidR="00B711ED" w:rsidRPr="00C81D29" w:rsidRDefault="00CD0AC8" w:rsidP="00B711ED">
      <w:pPr>
        <w:rPr>
          <w:rFonts w:ascii="Aptos" w:hAnsi="Aptos"/>
          <w:sz w:val="24"/>
          <w:szCs w:val="24"/>
        </w:rPr>
      </w:pPr>
      <w:r w:rsidRPr="00C81D29">
        <w:rPr>
          <w:rFonts w:ascii="Aptos" w:hAnsi="Aptos"/>
          <w:sz w:val="24"/>
          <w:szCs w:val="24"/>
        </w:rPr>
        <w:t>The cumulative tractive energy plot increases only when positive wheel power is required. It remains horizontal during standstill and during periods when total wheel power is negative. The final value of 3.77 kWh represents the mechanical energy that must be delivered at the wheel road contact over the complete WLTP, before accounting for engine and transmission losses.</w:t>
      </w:r>
    </w:p>
    <w:p w14:paraId="6991396D" w14:textId="77777777" w:rsidR="000C4642" w:rsidRPr="00C81D29" w:rsidRDefault="000C4642" w:rsidP="000C4642">
      <w:pPr>
        <w:keepNext/>
        <w:rPr>
          <w:rFonts w:ascii="Aptos" w:hAnsi="Aptos"/>
        </w:rPr>
      </w:pPr>
      <w:r w:rsidRPr="00C81D29">
        <w:rPr>
          <w:rFonts w:ascii="Aptos" w:hAnsi="Aptos"/>
          <w:noProof/>
        </w:rPr>
        <w:drawing>
          <wp:inline distT="0" distB="0" distL="0" distR="0" wp14:anchorId="5705AC66" wp14:editId="62416170">
            <wp:extent cx="5731510" cy="40996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ers_chart_1.png"/>
                    <pic:cNvPicPr/>
                  </pic:nvPicPr>
                  <pic:blipFill>
                    <a:blip r:embed="rId13"/>
                    <a:stretch>
                      <a:fillRect/>
                    </a:stretch>
                  </pic:blipFill>
                  <pic:spPr>
                    <a:xfrm>
                      <a:off x="0" y="0"/>
                      <a:ext cx="5731510" cy="4099622"/>
                    </a:xfrm>
                    <a:prstGeom prst="rect">
                      <a:avLst/>
                    </a:prstGeom>
                  </pic:spPr>
                </pic:pic>
              </a:graphicData>
            </a:graphic>
          </wp:inline>
        </w:drawing>
      </w:r>
    </w:p>
    <w:p w14:paraId="12B89CE5" w14:textId="6C3F7AC7" w:rsidR="000C4642" w:rsidRPr="00C81D29" w:rsidRDefault="000C4642" w:rsidP="000C4642">
      <w:pPr>
        <w:pStyle w:val="Caption"/>
        <w:rPr>
          <w:rFonts w:ascii="Aptos" w:hAnsi="Aptos"/>
        </w:rPr>
      </w:pPr>
      <w:r w:rsidRPr="00C81D29">
        <w:rPr>
          <w:rFonts w:ascii="Aptos" w:hAnsi="Aptos"/>
        </w:rPr>
        <w:t xml:space="preserve">Figure </w:t>
      </w:r>
      <w:r w:rsidRPr="00C81D29">
        <w:rPr>
          <w:rFonts w:ascii="Aptos" w:hAnsi="Aptos"/>
        </w:rPr>
        <w:fldChar w:fldCharType="begin"/>
      </w:r>
      <w:r w:rsidRPr="00C81D29">
        <w:rPr>
          <w:rFonts w:ascii="Aptos" w:hAnsi="Aptos"/>
        </w:rPr>
        <w:instrText xml:space="preserve"> SEQ Figure \* ARABIC </w:instrText>
      </w:r>
      <w:r w:rsidRPr="00C81D29">
        <w:rPr>
          <w:rFonts w:ascii="Aptos" w:hAnsi="Aptos"/>
        </w:rPr>
        <w:fldChar w:fldCharType="separate"/>
      </w:r>
      <w:r w:rsidR="00AB40E1" w:rsidRPr="00C81D29">
        <w:rPr>
          <w:rFonts w:ascii="Aptos" w:hAnsi="Aptos"/>
          <w:noProof/>
        </w:rPr>
        <w:t>2</w:t>
      </w:r>
      <w:r w:rsidRPr="00C81D29">
        <w:rPr>
          <w:rFonts w:ascii="Aptos" w:hAnsi="Aptos"/>
        </w:rPr>
        <w:fldChar w:fldCharType="end"/>
      </w:r>
      <w:r w:rsidRPr="00C81D29">
        <w:rPr>
          <w:rFonts w:ascii="Aptos" w:hAnsi="Aptos"/>
        </w:rPr>
        <w:t xml:space="preserve"> - Cumulative tractive energy required at the wheel over the WLTP</w:t>
      </w:r>
    </w:p>
    <w:p w14:paraId="5B8E73BB" w14:textId="77777777" w:rsidR="000C4642" w:rsidRPr="00C81D29" w:rsidRDefault="000C4642" w:rsidP="00B711ED">
      <w:pPr>
        <w:rPr>
          <w:rFonts w:ascii="Aptos" w:hAnsi="Aptos"/>
        </w:rPr>
      </w:pPr>
    </w:p>
    <w:p w14:paraId="3246706C" w14:textId="1E130AB5" w:rsidR="00CD0AC8" w:rsidRPr="00C81D29" w:rsidRDefault="000C4642" w:rsidP="00B711ED">
      <w:pPr>
        <w:rPr>
          <w:rFonts w:ascii="Aptos" w:hAnsi="Aptos"/>
          <w:sz w:val="24"/>
          <w:szCs w:val="24"/>
        </w:rPr>
      </w:pPr>
      <w:r w:rsidRPr="00C81D29">
        <w:rPr>
          <w:rFonts w:ascii="Aptos" w:hAnsi="Aptos"/>
          <w:sz w:val="24"/>
          <w:szCs w:val="24"/>
        </w:rPr>
        <w:t xml:space="preserve">The cumulative braking energy plot increases during each deceleration in which the calculated wheel power is negative. The total of 1.395 kWh is the theoretical mechanical braking energy available at the wheels. It is not all recoverable because of generator power limits, battery limits, component losses, low speed operation and brake system control requirements. </w:t>
      </w:r>
    </w:p>
    <w:p w14:paraId="73F4FA85" w14:textId="77777777" w:rsidR="00B711ED" w:rsidRPr="00C81D29" w:rsidRDefault="00B711ED" w:rsidP="00EE1A0D">
      <w:pPr>
        <w:rPr>
          <w:rFonts w:ascii="Aptos" w:hAnsi="Aptos"/>
        </w:rPr>
      </w:pPr>
    </w:p>
    <w:p w14:paraId="41463161" w14:textId="77777777" w:rsidR="000C4642" w:rsidRPr="00C81D29" w:rsidRDefault="000C4642" w:rsidP="000C4642">
      <w:pPr>
        <w:keepNext/>
        <w:rPr>
          <w:rFonts w:ascii="Aptos" w:hAnsi="Aptos"/>
        </w:rPr>
      </w:pPr>
      <w:r w:rsidRPr="00C81D29">
        <w:rPr>
          <w:rFonts w:ascii="Aptos" w:hAnsi="Aptos"/>
          <w:noProof/>
        </w:rPr>
        <w:lastRenderedPageBreak/>
        <w:drawing>
          <wp:inline distT="0" distB="0" distL="0" distR="0" wp14:anchorId="67B9E7F4" wp14:editId="7BC6906C">
            <wp:extent cx="5731510" cy="4216652"/>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ers_chart_2.png"/>
                    <pic:cNvPicPr/>
                  </pic:nvPicPr>
                  <pic:blipFill>
                    <a:blip r:embed="rId14"/>
                    <a:stretch>
                      <a:fillRect/>
                    </a:stretch>
                  </pic:blipFill>
                  <pic:spPr>
                    <a:xfrm>
                      <a:off x="0" y="0"/>
                      <a:ext cx="5731510" cy="4216652"/>
                    </a:xfrm>
                    <a:prstGeom prst="rect">
                      <a:avLst/>
                    </a:prstGeom>
                  </pic:spPr>
                </pic:pic>
              </a:graphicData>
            </a:graphic>
          </wp:inline>
        </w:drawing>
      </w:r>
    </w:p>
    <w:p w14:paraId="662A15A0" w14:textId="7E7D5961" w:rsidR="000C4642" w:rsidRPr="00C81D29" w:rsidRDefault="000C4642" w:rsidP="000C4642">
      <w:pPr>
        <w:pStyle w:val="Caption"/>
        <w:rPr>
          <w:rFonts w:ascii="Aptos" w:hAnsi="Aptos"/>
        </w:rPr>
      </w:pPr>
      <w:r w:rsidRPr="00C81D29">
        <w:rPr>
          <w:rFonts w:ascii="Aptos" w:hAnsi="Aptos"/>
        </w:rPr>
        <w:t xml:space="preserve">Figure </w:t>
      </w:r>
      <w:r w:rsidRPr="00C81D29">
        <w:rPr>
          <w:rFonts w:ascii="Aptos" w:hAnsi="Aptos"/>
        </w:rPr>
        <w:fldChar w:fldCharType="begin"/>
      </w:r>
      <w:r w:rsidRPr="00C81D29">
        <w:rPr>
          <w:rFonts w:ascii="Aptos" w:hAnsi="Aptos"/>
        </w:rPr>
        <w:instrText xml:space="preserve"> SEQ Figure \* ARABIC </w:instrText>
      </w:r>
      <w:r w:rsidRPr="00C81D29">
        <w:rPr>
          <w:rFonts w:ascii="Aptos" w:hAnsi="Aptos"/>
        </w:rPr>
        <w:fldChar w:fldCharType="separate"/>
      </w:r>
      <w:r w:rsidR="00AB40E1" w:rsidRPr="00C81D29">
        <w:rPr>
          <w:rFonts w:ascii="Aptos" w:hAnsi="Aptos"/>
          <w:noProof/>
        </w:rPr>
        <w:t>3</w:t>
      </w:r>
      <w:r w:rsidRPr="00C81D29">
        <w:rPr>
          <w:rFonts w:ascii="Aptos" w:hAnsi="Aptos"/>
        </w:rPr>
        <w:fldChar w:fldCharType="end"/>
      </w:r>
      <w:r w:rsidRPr="00C81D29">
        <w:rPr>
          <w:rFonts w:ascii="Aptos" w:hAnsi="Aptos"/>
        </w:rPr>
        <w:t xml:space="preserve"> - Cumulative braking energy available at the wheels over the WLTP</w:t>
      </w:r>
    </w:p>
    <w:p w14:paraId="457B357A" w14:textId="77777777" w:rsidR="00B711ED" w:rsidRPr="00C81D29" w:rsidRDefault="00B711ED" w:rsidP="00EE1A0D">
      <w:pPr>
        <w:rPr>
          <w:rFonts w:ascii="Aptos" w:hAnsi="Aptos"/>
        </w:rPr>
      </w:pPr>
    </w:p>
    <w:p w14:paraId="66CEA624" w14:textId="77777777" w:rsidR="00BB0632" w:rsidRPr="00C81D29" w:rsidRDefault="00BB0632" w:rsidP="00171A8D">
      <w:pPr>
        <w:rPr>
          <w:rFonts w:ascii="Aptos" w:hAnsi="Aptos"/>
        </w:rPr>
      </w:pPr>
    </w:p>
    <w:p w14:paraId="7C4C980C" w14:textId="519280A1" w:rsidR="000C4642" w:rsidRPr="00C81D29" w:rsidRDefault="00171A8D" w:rsidP="00171A8D">
      <w:pPr>
        <w:rPr>
          <w:rFonts w:ascii="Aptos" w:hAnsi="Aptos"/>
        </w:rPr>
      </w:pPr>
      <w:r w:rsidRPr="00C81D29">
        <w:rPr>
          <w:rFonts w:ascii="Aptos" w:hAnsi="Aptos"/>
        </w:rPr>
        <w:t xml:space="preserve"> </w:t>
      </w:r>
    </w:p>
    <w:p w14:paraId="7C5D93CD" w14:textId="77777777" w:rsidR="000C4642" w:rsidRPr="00C81D29" w:rsidRDefault="000C4642">
      <w:pPr>
        <w:rPr>
          <w:rFonts w:ascii="Aptos" w:hAnsi="Aptos"/>
        </w:rPr>
      </w:pPr>
      <w:r w:rsidRPr="00C81D29">
        <w:rPr>
          <w:rFonts w:ascii="Aptos" w:hAnsi="Aptos"/>
        </w:rPr>
        <w:br w:type="page"/>
      </w:r>
    </w:p>
    <w:p w14:paraId="50FE9477" w14:textId="4D4CCE31" w:rsidR="00171A8D" w:rsidRPr="00C81D29" w:rsidRDefault="000C4642" w:rsidP="000C4642">
      <w:pPr>
        <w:pStyle w:val="Heading1"/>
        <w:rPr>
          <w:rFonts w:ascii="Aptos" w:hAnsi="Aptos"/>
        </w:rPr>
      </w:pPr>
      <w:bookmarkStart w:id="9" w:name="_Toc235994569"/>
      <w:r w:rsidRPr="00C81D29">
        <w:rPr>
          <w:rFonts w:ascii="Aptos" w:hAnsi="Aptos"/>
        </w:rPr>
        <w:lastRenderedPageBreak/>
        <w:t>6.0 KERS Power and Energy Storage Requirements</w:t>
      </w:r>
      <w:bookmarkEnd w:id="9"/>
    </w:p>
    <w:p w14:paraId="0A04FAA8" w14:textId="7097799C" w:rsidR="000C4642" w:rsidRPr="00C81D29" w:rsidRDefault="000C4642" w:rsidP="000C4642">
      <w:pPr>
        <w:rPr>
          <w:rFonts w:ascii="Aptos" w:hAnsi="Aptos"/>
          <w:sz w:val="24"/>
          <w:szCs w:val="24"/>
        </w:rPr>
      </w:pPr>
      <w:r w:rsidRPr="00C81D29">
        <w:rPr>
          <w:rFonts w:ascii="Aptos" w:hAnsi="Aptos"/>
          <w:sz w:val="24"/>
          <w:szCs w:val="24"/>
        </w:rPr>
        <w:t>The maximum instantaneous negative wheel power calculated from the cycle is 43.83kW. A system rated below this valve would clip the largest recovery peaks, while a system rated substantially above it would add cost and mass for limited additional cycle benefits. A 40kW peak motor generator was therefore selected as a practical compromise.</w:t>
      </w:r>
    </w:p>
    <w:p w14:paraId="60E538BD" w14:textId="40BC46D4" w:rsidR="002F4449" w:rsidRPr="00C81D29" w:rsidRDefault="002F4449" w:rsidP="000C4642">
      <w:pPr>
        <w:rPr>
          <w:rFonts w:ascii="Aptos" w:hAnsi="Aptos"/>
          <w:sz w:val="24"/>
          <w:szCs w:val="24"/>
        </w:rPr>
      </w:pPr>
      <w:r w:rsidRPr="00C81D29">
        <w:rPr>
          <w:rFonts w:ascii="Aptos" w:hAnsi="Aptos"/>
          <w:sz w:val="24"/>
          <w:szCs w:val="24"/>
        </w:rPr>
        <w:t>The assignment states that energy from each recovery period may be assumed to be used before the next recovery period. Recovery events were therefore separated and the stored energy within each event was accumulated. The largest event stored approximately 0.122kWh after charge path losses. Allowing 60% usable state-of-charge window gives a minimum nominal storage capacity of:</w:t>
      </w:r>
    </w:p>
    <w:p w14:paraId="251ED8D7" w14:textId="4AC5C858" w:rsidR="002F4449" w:rsidRPr="00C81D29" w:rsidRDefault="002F4449" w:rsidP="000C4642">
      <w:pPr>
        <w:rPr>
          <w:rFonts w:ascii="Aptos" w:hAnsi="Aptos"/>
          <w:sz w:val="24"/>
          <w:szCs w:val="24"/>
        </w:rPr>
      </w:pPr>
      <w:r w:rsidRPr="00C81D29">
        <w:rPr>
          <w:rFonts w:ascii="Aptos" w:hAnsi="Aptos"/>
          <w:sz w:val="24"/>
          <w:szCs w:val="24"/>
        </w:rPr>
        <w:t>Battery capacity = 0.1119 / 0.6 = 0.187kWh</w:t>
      </w:r>
    </w:p>
    <w:p w14:paraId="431721CD" w14:textId="4C33C6EF" w:rsidR="002F4449" w:rsidRPr="00C81D29" w:rsidRDefault="002F4449" w:rsidP="000C4642">
      <w:pPr>
        <w:rPr>
          <w:rFonts w:ascii="Aptos" w:hAnsi="Aptos"/>
          <w:sz w:val="24"/>
          <w:szCs w:val="24"/>
        </w:rPr>
      </w:pPr>
      <w:r w:rsidRPr="00C81D29">
        <w:rPr>
          <w:rFonts w:ascii="Aptos" w:hAnsi="Aptos"/>
          <w:sz w:val="24"/>
          <w:szCs w:val="24"/>
        </w:rPr>
        <w:t>A nominal capacity of 0.19 – 0.25kWh is therefore suitable for stated cycle assumption. A small high-power lithium-ion battery or supercapacitor-based buffer could meet this requirement. A battery would be easier to integrate with mild-hybrid electrical system, while a supercapacitor would offer excellent power capability and cycle life.</w:t>
      </w:r>
    </w:p>
    <w:p w14:paraId="6FAF16EF" w14:textId="5234C162" w:rsidR="003D7CC7" w:rsidRPr="00C81D29" w:rsidRDefault="003D7CC7" w:rsidP="000C4642">
      <w:pPr>
        <w:rPr>
          <w:rFonts w:ascii="Aptos" w:hAnsi="Aptos"/>
          <w:sz w:val="24"/>
          <w:szCs w:val="24"/>
        </w:rPr>
      </w:pPr>
      <w:r w:rsidRPr="00C81D29">
        <w:rPr>
          <w:rFonts w:ascii="Aptos" w:hAnsi="Aptos"/>
          <w:sz w:val="24"/>
          <w:szCs w:val="24"/>
        </w:rPr>
        <w:t>Small high-power lithium-ion battery references:</w:t>
      </w:r>
    </w:p>
    <w:p w14:paraId="7F5CCED5" w14:textId="28E1569B" w:rsidR="003D7CC7" w:rsidRPr="00C81D29" w:rsidRDefault="00000000" w:rsidP="000C4642">
      <w:pPr>
        <w:rPr>
          <w:rFonts w:ascii="Aptos" w:hAnsi="Aptos"/>
          <w:sz w:val="24"/>
          <w:szCs w:val="24"/>
        </w:rPr>
      </w:pPr>
      <w:sdt>
        <w:sdtPr>
          <w:rPr>
            <w:rFonts w:ascii="Aptos" w:hAnsi="Aptos"/>
            <w:sz w:val="24"/>
            <w:szCs w:val="24"/>
          </w:rPr>
          <w:id w:val="93289553"/>
          <w:citation/>
        </w:sdtPr>
        <w:sdtContent>
          <w:r w:rsidR="003D7CC7" w:rsidRPr="00C81D29">
            <w:rPr>
              <w:rFonts w:ascii="Aptos" w:hAnsi="Aptos"/>
              <w:sz w:val="24"/>
              <w:szCs w:val="24"/>
            </w:rPr>
            <w:fldChar w:fldCharType="begin"/>
          </w:r>
          <w:r w:rsidR="003D7CC7" w:rsidRPr="00C81D29">
            <w:rPr>
              <w:rFonts w:ascii="Aptos" w:hAnsi="Aptos"/>
              <w:sz w:val="24"/>
              <w:szCs w:val="24"/>
            </w:rPr>
            <w:instrText xml:space="preserve"> CITATION Dig26 \l 2057 </w:instrText>
          </w:r>
          <w:r w:rsidR="003D7CC7" w:rsidRPr="00C81D29">
            <w:rPr>
              <w:rFonts w:ascii="Aptos" w:hAnsi="Aptos"/>
              <w:sz w:val="24"/>
              <w:szCs w:val="24"/>
            </w:rPr>
            <w:fldChar w:fldCharType="separate"/>
          </w:r>
          <w:r w:rsidR="003D7CC7" w:rsidRPr="00C81D29">
            <w:rPr>
              <w:rFonts w:ascii="Aptos" w:hAnsi="Aptos"/>
              <w:noProof/>
              <w:sz w:val="24"/>
              <w:szCs w:val="24"/>
            </w:rPr>
            <w:t>(DigiKey, 2026)</w:t>
          </w:r>
          <w:r w:rsidR="003D7CC7" w:rsidRPr="00C81D29">
            <w:rPr>
              <w:rFonts w:ascii="Aptos" w:hAnsi="Aptos"/>
              <w:sz w:val="24"/>
              <w:szCs w:val="24"/>
            </w:rPr>
            <w:fldChar w:fldCharType="end"/>
          </w:r>
        </w:sdtContent>
      </w:sdt>
      <w:r w:rsidR="003D7CC7" w:rsidRPr="00C81D29">
        <w:rPr>
          <w:rFonts w:ascii="Aptos" w:hAnsi="Aptos"/>
          <w:sz w:val="24"/>
          <w:szCs w:val="24"/>
        </w:rPr>
        <w:t xml:space="preserve">. </w:t>
      </w:r>
      <w:sdt>
        <w:sdtPr>
          <w:rPr>
            <w:rFonts w:ascii="Aptos" w:hAnsi="Aptos"/>
            <w:sz w:val="24"/>
            <w:szCs w:val="24"/>
          </w:rPr>
          <w:id w:val="-263912202"/>
          <w:citation/>
        </w:sdtPr>
        <w:sdtContent>
          <w:r w:rsidR="003D7CC7" w:rsidRPr="00C81D29">
            <w:rPr>
              <w:rFonts w:ascii="Aptos" w:hAnsi="Aptos"/>
              <w:sz w:val="24"/>
              <w:szCs w:val="24"/>
            </w:rPr>
            <w:fldChar w:fldCharType="begin"/>
          </w:r>
          <w:r w:rsidR="003D7CC7" w:rsidRPr="00C81D29">
            <w:rPr>
              <w:rFonts w:ascii="Aptos" w:hAnsi="Aptos"/>
              <w:sz w:val="24"/>
              <w:szCs w:val="24"/>
            </w:rPr>
            <w:instrText xml:space="preserve"> CITATION IEE26 \l 2057 </w:instrText>
          </w:r>
          <w:r w:rsidR="003D7CC7" w:rsidRPr="00C81D29">
            <w:rPr>
              <w:rFonts w:ascii="Aptos" w:hAnsi="Aptos"/>
              <w:sz w:val="24"/>
              <w:szCs w:val="24"/>
            </w:rPr>
            <w:fldChar w:fldCharType="separate"/>
          </w:r>
          <w:r w:rsidR="003D7CC7" w:rsidRPr="00C81D29">
            <w:rPr>
              <w:rFonts w:ascii="Aptos" w:hAnsi="Aptos"/>
              <w:noProof/>
              <w:sz w:val="24"/>
              <w:szCs w:val="24"/>
            </w:rPr>
            <w:t>(IEEE INNOVATION AT WORK, 2026)</w:t>
          </w:r>
          <w:r w:rsidR="003D7CC7" w:rsidRPr="00C81D29">
            <w:rPr>
              <w:rFonts w:ascii="Aptos" w:hAnsi="Aptos"/>
              <w:sz w:val="24"/>
              <w:szCs w:val="24"/>
            </w:rPr>
            <w:fldChar w:fldCharType="end"/>
          </w:r>
        </w:sdtContent>
      </w:sdt>
      <w:r w:rsidR="003D7CC7" w:rsidRPr="00C81D29">
        <w:rPr>
          <w:rFonts w:ascii="Aptos" w:hAnsi="Aptos"/>
          <w:sz w:val="24"/>
          <w:szCs w:val="24"/>
        </w:rPr>
        <w:t xml:space="preserve">. </w:t>
      </w:r>
      <w:sdt>
        <w:sdtPr>
          <w:rPr>
            <w:rFonts w:ascii="Aptos" w:hAnsi="Aptos"/>
            <w:sz w:val="24"/>
            <w:szCs w:val="24"/>
          </w:rPr>
          <w:id w:val="-1839148904"/>
          <w:citation/>
        </w:sdtPr>
        <w:sdtContent>
          <w:r w:rsidR="003D7CC7" w:rsidRPr="00C81D29">
            <w:rPr>
              <w:rFonts w:ascii="Aptos" w:hAnsi="Aptos"/>
              <w:sz w:val="24"/>
              <w:szCs w:val="24"/>
            </w:rPr>
            <w:fldChar w:fldCharType="begin"/>
          </w:r>
          <w:r w:rsidR="003D7CC7" w:rsidRPr="00C81D29">
            <w:rPr>
              <w:rFonts w:ascii="Aptos" w:hAnsi="Aptos"/>
              <w:sz w:val="24"/>
              <w:szCs w:val="24"/>
            </w:rPr>
            <w:instrText xml:space="preserve"> CITATION Eur26 \l 2057 </w:instrText>
          </w:r>
          <w:r w:rsidR="003D7CC7" w:rsidRPr="00C81D29">
            <w:rPr>
              <w:rFonts w:ascii="Aptos" w:hAnsi="Aptos"/>
              <w:sz w:val="24"/>
              <w:szCs w:val="24"/>
            </w:rPr>
            <w:fldChar w:fldCharType="separate"/>
          </w:r>
          <w:r w:rsidR="003D7CC7" w:rsidRPr="00C81D29">
            <w:rPr>
              <w:rFonts w:ascii="Aptos" w:hAnsi="Aptos"/>
              <w:noProof/>
              <w:sz w:val="24"/>
              <w:szCs w:val="24"/>
            </w:rPr>
            <w:t>(Eureka by patsnap, 2026)</w:t>
          </w:r>
          <w:r w:rsidR="003D7CC7" w:rsidRPr="00C81D29">
            <w:rPr>
              <w:rFonts w:ascii="Aptos" w:hAnsi="Aptos"/>
              <w:sz w:val="24"/>
              <w:szCs w:val="24"/>
            </w:rPr>
            <w:fldChar w:fldCharType="end"/>
          </w:r>
        </w:sdtContent>
      </w:sdt>
      <w:r w:rsidR="003D7CC7" w:rsidRPr="00C81D29">
        <w:rPr>
          <w:rFonts w:ascii="Aptos" w:hAnsi="Aptos"/>
          <w:sz w:val="24"/>
          <w:szCs w:val="24"/>
        </w:rPr>
        <w:t>.</w:t>
      </w:r>
    </w:p>
    <w:p w14:paraId="07740DB1" w14:textId="0B9F1B10" w:rsidR="003D7CC7" w:rsidRPr="00C81D29" w:rsidRDefault="003D7CC7" w:rsidP="000C4642">
      <w:pPr>
        <w:rPr>
          <w:rFonts w:ascii="Aptos" w:hAnsi="Aptos"/>
          <w:sz w:val="24"/>
          <w:szCs w:val="24"/>
        </w:rPr>
      </w:pPr>
      <w:r w:rsidRPr="00C81D29">
        <w:rPr>
          <w:rFonts w:ascii="Aptos" w:hAnsi="Aptos"/>
          <w:sz w:val="24"/>
          <w:szCs w:val="24"/>
        </w:rPr>
        <w:t>Supercapacitor-based buffer:</w:t>
      </w:r>
    </w:p>
    <w:p w14:paraId="6B7B15A7" w14:textId="2DB838CF" w:rsidR="003D7CC7" w:rsidRPr="00C81D29" w:rsidRDefault="00000000" w:rsidP="000C4642">
      <w:pPr>
        <w:rPr>
          <w:rFonts w:ascii="Aptos" w:hAnsi="Aptos"/>
          <w:b/>
          <w:bCs/>
          <w:sz w:val="24"/>
          <w:szCs w:val="24"/>
        </w:rPr>
      </w:pPr>
      <w:sdt>
        <w:sdtPr>
          <w:rPr>
            <w:rFonts w:ascii="Aptos" w:hAnsi="Aptos"/>
            <w:b/>
            <w:bCs/>
            <w:sz w:val="24"/>
            <w:szCs w:val="24"/>
          </w:rPr>
          <w:id w:val="1699510970"/>
          <w:citation/>
        </w:sdtPr>
        <w:sdtContent>
          <w:r w:rsidR="003D7CC7" w:rsidRPr="00C81D29">
            <w:rPr>
              <w:rFonts w:ascii="Aptos" w:hAnsi="Aptos"/>
              <w:b/>
              <w:bCs/>
              <w:sz w:val="24"/>
              <w:szCs w:val="24"/>
            </w:rPr>
            <w:fldChar w:fldCharType="begin"/>
          </w:r>
          <w:r w:rsidR="003D7CC7" w:rsidRPr="00C81D29">
            <w:rPr>
              <w:rFonts w:ascii="Aptos" w:hAnsi="Aptos"/>
              <w:sz w:val="24"/>
              <w:szCs w:val="24"/>
            </w:rPr>
            <w:instrText xml:space="preserve"> CITATION ENE23 \l 2057 </w:instrText>
          </w:r>
          <w:r w:rsidR="003D7CC7" w:rsidRPr="00C81D29">
            <w:rPr>
              <w:rFonts w:ascii="Aptos" w:hAnsi="Aptos"/>
              <w:b/>
              <w:bCs/>
              <w:sz w:val="24"/>
              <w:szCs w:val="24"/>
            </w:rPr>
            <w:fldChar w:fldCharType="separate"/>
          </w:r>
          <w:r w:rsidR="003D7CC7" w:rsidRPr="00C81D29">
            <w:rPr>
              <w:rFonts w:ascii="Aptos" w:hAnsi="Aptos"/>
              <w:noProof/>
              <w:sz w:val="24"/>
              <w:szCs w:val="24"/>
            </w:rPr>
            <w:t>(ENERGY earthshots, 2023)</w:t>
          </w:r>
          <w:r w:rsidR="003D7CC7" w:rsidRPr="00C81D29">
            <w:rPr>
              <w:rFonts w:ascii="Aptos" w:hAnsi="Aptos"/>
              <w:b/>
              <w:bCs/>
              <w:sz w:val="24"/>
              <w:szCs w:val="24"/>
            </w:rPr>
            <w:fldChar w:fldCharType="end"/>
          </w:r>
        </w:sdtContent>
      </w:sdt>
      <w:r w:rsidR="003D7CC7" w:rsidRPr="00C81D29">
        <w:rPr>
          <w:rFonts w:ascii="Aptos" w:hAnsi="Aptos"/>
          <w:b/>
          <w:bCs/>
          <w:sz w:val="24"/>
          <w:szCs w:val="24"/>
        </w:rPr>
        <w:t xml:space="preserve">. </w:t>
      </w:r>
      <w:sdt>
        <w:sdtPr>
          <w:rPr>
            <w:rFonts w:ascii="Aptos" w:hAnsi="Aptos"/>
            <w:b/>
            <w:bCs/>
            <w:sz w:val="24"/>
            <w:szCs w:val="24"/>
          </w:rPr>
          <w:id w:val="1812132909"/>
          <w:citation/>
        </w:sdtPr>
        <w:sdtContent>
          <w:r w:rsidR="003D7CC7" w:rsidRPr="00C81D29">
            <w:rPr>
              <w:rFonts w:ascii="Aptos" w:hAnsi="Aptos"/>
              <w:b/>
              <w:bCs/>
              <w:sz w:val="24"/>
              <w:szCs w:val="24"/>
            </w:rPr>
            <w:fldChar w:fldCharType="begin"/>
          </w:r>
          <w:r w:rsidR="003D7CC7" w:rsidRPr="00C81D29">
            <w:rPr>
              <w:rFonts w:ascii="Aptos" w:hAnsi="Aptos"/>
              <w:b/>
              <w:bCs/>
              <w:sz w:val="24"/>
              <w:szCs w:val="24"/>
            </w:rPr>
            <w:instrText xml:space="preserve"> CITATION MDP26 \l 2057 </w:instrText>
          </w:r>
          <w:r w:rsidR="003D7CC7" w:rsidRPr="00C81D29">
            <w:rPr>
              <w:rFonts w:ascii="Aptos" w:hAnsi="Aptos"/>
              <w:b/>
              <w:bCs/>
              <w:sz w:val="24"/>
              <w:szCs w:val="24"/>
            </w:rPr>
            <w:fldChar w:fldCharType="separate"/>
          </w:r>
          <w:r w:rsidR="003D7CC7" w:rsidRPr="00C81D29">
            <w:rPr>
              <w:rFonts w:ascii="Aptos" w:hAnsi="Aptos"/>
              <w:noProof/>
              <w:sz w:val="24"/>
              <w:szCs w:val="24"/>
            </w:rPr>
            <w:t>(MDPI, 2026)</w:t>
          </w:r>
          <w:r w:rsidR="003D7CC7" w:rsidRPr="00C81D29">
            <w:rPr>
              <w:rFonts w:ascii="Aptos" w:hAnsi="Aptos"/>
              <w:b/>
              <w:bCs/>
              <w:sz w:val="24"/>
              <w:szCs w:val="24"/>
            </w:rPr>
            <w:fldChar w:fldCharType="end"/>
          </w:r>
        </w:sdtContent>
      </w:sdt>
      <w:r w:rsidR="003D7CC7" w:rsidRPr="00C81D29">
        <w:rPr>
          <w:rFonts w:ascii="Aptos" w:hAnsi="Aptos"/>
          <w:b/>
          <w:bCs/>
          <w:sz w:val="24"/>
          <w:szCs w:val="24"/>
        </w:rPr>
        <w:t>.</w:t>
      </w:r>
    </w:p>
    <w:p w14:paraId="28EF7085" w14:textId="04BC5458" w:rsidR="003D7CC7" w:rsidRPr="00C81D29" w:rsidRDefault="003D7CC7">
      <w:pPr>
        <w:rPr>
          <w:rFonts w:ascii="Aptos" w:hAnsi="Aptos"/>
          <w:b/>
          <w:bCs/>
        </w:rPr>
      </w:pPr>
      <w:r w:rsidRPr="00C81D29">
        <w:rPr>
          <w:rFonts w:ascii="Aptos" w:hAnsi="Aptos"/>
          <w:b/>
          <w:bCs/>
        </w:rPr>
        <w:br w:type="page"/>
      </w:r>
    </w:p>
    <w:p w14:paraId="47FC6605" w14:textId="06027ECE" w:rsidR="003D7CC7" w:rsidRPr="00C81D29" w:rsidRDefault="003D7CC7" w:rsidP="003D7CC7">
      <w:pPr>
        <w:pStyle w:val="Heading1"/>
        <w:rPr>
          <w:rFonts w:ascii="Aptos" w:hAnsi="Aptos"/>
        </w:rPr>
      </w:pPr>
      <w:bookmarkStart w:id="10" w:name="_Toc235994570"/>
      <w:r w:rsidRPr="00C81D29">
        <w:rPr>
          <w:rFonts w:ascii="Aptos" w:hAnsi="Aptos"/>
        </w:rPr>
        <w:lastRenderedPageBreak/>
        <w:t xml:space="preserve">7.0 </w:t>
      </w:r>
      <w:r w:rsidR="003D1311" w:rsidRPr="00C81D29">
        <w:rPr>
          <w:rFonts w:ascii="Aptos" w:hAnsi="Aptos"/>
        </w:rPr>
        <w:t>Proposed KERS Specification</w:t>
      </w:r>
      <w:bookmarkEnd w:id="10"/>
    </w:p>
    <w:tbl>
      <w:tblPr>
        <w:tblStyle w:val="GridTable4-Accent2"/>
        <w:tblW w:w="0" w:type="auto"/>
        <w:tblLook w:val="04A0" w:firstRow="1" w:lastRow="0" w:firstColumn="1" w:lastColumn="0" w:noHBand="0" w:noVBand="1"/>
      </w:tblPr>
      <w:tblGrid>
        <w:gridCol w:w="3005"/>
        <w:gridCol w:w="3005"/>
        <w:gridCol w:w="3006"/>
      </w:tblGrid>
      <w:tr w:rsidR="003D1311" w:rsidRPr="00C81D29" w14:paraId="0A2A9993" w14:textId="77777777" w:rsidTr="003D13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F8E6C1F" w14:textId="38AF16DF" w:rsidR="003D1311" w:rsidRPr="00C81D29" w:rsidRDefault="003D1311" w:rsidP="003D1311">
            <w:pPr>
              <w:rPr>
                <w:rFonts w:ascii="Aptos" w:hAnsi="Aptos"/>
              </w:rPr>
            </w:pPr>
            <w:r w:rsidRPr="00C81D29">
              <w:rPr>
                <w:rFonts w:ascii="Aptos" w:hAnsi="Aptos"/>
              </w:rPr>
              <w:t xml:space="preserve">Component </w:t>
            </w:r>
          </w:p>
        </w:tc>
        <w:tc>
          <w:tcPr>
            <w:tcW w:w="3005" w:type="dxa"/>
          </w:tcPr>
          <w:p w14:paraId="65D6A18C" w14:textId="78CD29D2" w:rsidR="003D1311" w:rsidRPr="00C81D29" w:rsidRDefault="003D1311" w:rsidP="003D1311">
            <w:pPr>
              <w:cnfStyle w:val="100000000000" w:firstRow="1" w:lastRow="0" w:firstColumn="0" w:lastColumn="0" w:oddVBand="0" w:evenVBand="0" w:oddHBand="0" w:evenHBand="0" w:firstRowFirstColumn="0" w:firstRowLastColumn="0" w:lastRowFirstColumn="0" w:lastRowLastColumn="0"/>
              <w:rPr>
                <w:rFonts w:ascii="Aptos" w:hAnsi="Aptos"/>
              </w:rPr>
            </w:pPr>
            <w:r w:rsidRPr="00C81D29">
              <w:rPr>
                <w:rFonts w:ascii="Aptos" w:hAnsi="Aptos"/>
              </w:rPr>
              <w:t xml:space="preserve">Selected Value </w:t>
            </w:r>
          </w:p>
        </w:tc>
        <w:tc>
          <w:tcPr>
            <w:tcW w:w="3006" w:type="dxa"/>
          </w:tcPr>
          <w:p w14:paraId="76007237" w14:textId="70C6BFAA" w:rsidR="003D1311" w:rsidRPr="00C81D29" w:rsidRDefault="003D1311" w:rsidP="003D1311">
            <w:pPr>
              <w:cnfStyle w:val="100000000000" w:firstRow="1" w:lastRow="0" w:firstColumn="0" w:lastColumn="0" w:oddVBand="0" w:evenVBand="0" w:oddHBand="0" w:evenHBand="0" w:firstRowFirstColumn="0" w:firstRowLastColumn="0" w:lastRowFirstColumn="0" w:lastRowLastColumn="0"/>
              <w:rPr>
                <w:rFonts w:ascii="Aptos" w:hAnsi="Aptos"/>
              </w:rPr>
            </w:pPr>
            <w:r w:rsidRPr="00C81D29">
              <w:rPr>
                <w:rFonts w:ascii="Aptos" w:hAnsi="Aptos"/>
              </w:rPr>
              <w:t xml:space="preserve">Reason </w:t>
            </w:r>
          </w:p>
        </w:tc>
      </w:tr>
      <w:tr w:rsidR="003D1311" w:rsidRPr="00C81D29" w14:paraId="0FAE791E" w14:textId="77777777" w:rsidTr="003D13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F525DF8" w14:textId="68677829" w:rsidR="003D1311" w:rsidRPr="00C81D29" w:rsidRDefault="003D1311" w:rsidP="003D1311">
            <w:pPr>
              <w:rPr>
                <w:rFonts w:ascii="Aptos" w:hAnsi="Aptos"/>
              </w:rPr>
            </w:pPr>
            <w:r w:rsidRPr="00C81D29">
              <w:rPr>
                <w:rFonts w:ascii="Aptos" w:hAnsi="Aptos"/>
              </w:rPr>
              <w:t xml:space="preserve">Motor generator </w:t>
            </w:r>
          </w:p>
        </w:tc>
        <w:tc>
          <w:tcPr>
            <w:tcW w:w="3005" w:type="dxa"/>
          </w:tcPr>
          <w:p w14:paraId="35EBA419" w14:textId="6D8955C2" w:rsidR="003D1311" w:rsidRPr="00C81D29" w:rsidRDefault="003D1311" w:rsidP="003D1311">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40kW peak</w:t>
            </w:r>
          </w:p>
        </w:tc>
        <w:tc>
          <w:tcPr>
            <w:tcW w:w="3006" w:type="dxa"/>
          </w:tcPr>
          <w:p w14:paraId="2C0324FB" w14:textId="5DA60AD0" w:rsidR="003D1311" w:rsidRPr="00C81D29" w:rsidRDefault="003D1311" w:rsidP="003D1311">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 xml:space="preserve">Captures most of the 43.88kW maximum braking demand </w:t>
            </w:r>
          </w:p>
        </w:tc>
      </w:tr>
      <w:tr w:rsidR="003D1311" w:rsidRPr="00C81D29" w14:paraId="6B5A2767" w14:textId="77777777" w:rsidTr="003D1311">
        <w:tc>
          <w:tcPr>
            <w:cnfStyle w:val="001000000000" w:firstRow="0" w:lastRow="0" w:firstColumn="1" w:lastColumn="0" w:oddVBand="0" w:evenVBand="0" w:oddHBand="0" w:evenHBand="0" w:firstRowFirstColumn="0" w:firstRowLastColumn="0" w:lastRowFirstColumn="0" w:lastRowLastColumn="0"/>
            <w:tcW w:w="3005" w:type="dxa"/>
          </w:tcPr>
          <w:p w14:paraId="336935C3" w14:textId="084D4C60" w:rsidR="003D1311" w:rsidRPr="00C81D29" w:rsidRDefault="003D1311" w:rsidP="003D1311">
            <w:pPr>
              <w:rPr>
                <w:rFonts w:ascii="Aptos" w:hAnsi="Aptos"/>
              </w:rPr>
            </w:pPr>
            <w:r w:rsidRPr="00C81D29">
              <w:rPr>
                <w:rFonts w:ascii="Aptos" w:hAnsi="Aptos"/>
              </w:rPr>
              <w:t>Energy storage</w:t>
            </w:r>
          </w:p>
        </w:tc>
        <w:tc>
          <w:tcPr>
            <w:tcW w:w="3005" w:type="dxa"/>
          </w:tcPr>
          <w:p w14:paraId="664046B7" w14:textId="39752408" w:rsidR="003D1311" w:rsidRPr="00C81D29" w:rsidRDefault="003D1311" w:rsidP="003D1311">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 xml:space="preserve">0.19 – 0.25kWh nominal  </w:t>
            </w:r>
          </w:p>
        </w:tc>
        <w:tc>
          <w:tcPr>
            <w:tcW w:w="3006" w:type="dxa"/>
          </w:tcPr>
          <w:p w14:paraId="4AE5C241" w14:textId="739BB890" w:rsidR="003D1311" w:rsidRPr="00C81D29" w:rsidRDefault="003D1311" w:rsidP="003D1311">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Exceeds the calculated 0.187kWh minimum</w:t>
            </w:r>
          </w:p>
        </w:tc>
      </w:tr>
      <w:tr w:rsidR="003D1311" w:rsidRPr="00C81D29" w14:paraId="4EC20347" w14:textId="77777777" w:rsidTr="003D13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CA69AEB" w14:textId="3DFB03B5" w:rsidR="003D1311" w:rsidRPr="00C81D29" w:rsidRDefault="003D1311" w:rsidP="003D1311">
            <w:pPr>
              <w:rPr>
                <w:rFonts w:ascii="Aptos" w:hAnsi="Aptos"/>
              </w:rPr>
            </w:pPr>
            <w:r w:rsidRPr="00C81D29">
              <w:rPr>
                <w:rFonts w:ascii="Aptos" w:hAnsi="Aptos"/>
              </w:rPr>
              <w:t xml:space="preserve">System voltage </w:t>
            </w:r>
          </w:p>
        </w:tc>
        <w:tc>
          <w:tcPr>
            <w:tcW w:w="3005" w:type="dxa"/>
          </w:tcPr>
          <w:p w14:paraId="1E9216FE" w14:textId="2CD740AE" w:rsidR="003D1311" w:rsidRPr="00C81D29" w:rsidRDefault="003D1311" w:rsidP="003D1311">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Around 48V</w:t>
            </w:r>
          </w:p>
        </w:tc>
        <w:tc>
          <w:tcPr>
            <w:tcW w:w="3006" w:type="dxa"/>
          </w:tcPr>
          <w:p w14:paraId="6588DE38" w14:textId="6C060249" w:rsidR="003D1311" w:rsidRPr="00C81D29" w:rsidRDefault="003D1311" w:rsidP="003D1311">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Suitable for a mild-hybrid passenger car system</w:t>
            </w:r>
          </w:p>
        </w:tc>
      </w:tr>
      <w:tr w:rsidR="003D1311" w:rsidRPr="00C81D29" w14:paraId="338BA434" w14:textId="77777777" w:rsidTr="003D1311">
        <w:tc>
          <w:tcPr>
            <w:cnfStyle w:val="001000000000" w:firstRow="0" w:lastRow="0" w:firstColumn="1" w:lastColumn="0" w:oddVBand="0" w:evenVBand="0" w:oddHBand="0" w:evenHBand="0" w:firstRowFirstColumn="0" w:firstRowLastColumn="0" w:lastRowFirstColumn="0" w:lastRowLastColumn="0"/>
            <w:tcW w:w="3005" w:type="dxa"/>
          </w:tcPr>
          <w:p w14:paraId="04049B14" w14:textId="6ABFBA50" w:rsidR="003D1311" w:rsidRPr="00C81D29" w:rsidRDefault="003D1311" w:rsidP="003D1311">
            <w:pPr>
              <w:rPr>
                <w:rFonts w:ascii="Aptos" w:hAnsi="Aptos"/>
              </w:rPr>
            </w:pPr>
            <w:r w:rsidRPr="00C81D29">
              <w:rPr>
                <w:rFonts w:ascii="Aptos" w:hAnsi="Aptos"/>
              </w:rPr>
              <w:t xml:space="preserve">Motor generator efficiency </w:t>
            </w:r>
          </w:p>
        </w:tc>
        <w:tc>
          <w:tcPr>
            <w:tcW w:w="3005" w:type="dxa"/>
          </w:tcPr>
          <w:p w14:paraId="3FBE1167" w14:textId="07130904" w:rsidR="003D1311" w:rsidRPr="00C81D29" w:rsidRDefault="003D1311" w:rsidP="003D1311">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95%</w:t>
            </w:r>
          </w:p>
        </w:tc>
        <w:tc>
          <w:tcPr>
            <w:tcW w:w="3006" w:type="dxa"/>
          </w:tcPr>
          <w:p w14:paraId="79AE6CAA" w14:textId="1836AD6F" w:rsidR="003D1311" w:rsidRPr="00C81D29" w:rsidRDefault="003D1311" w:rsidP="003D1311">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 xml:space="preserve">Assumed representative peak conversion efficiency </w:t>
            </w:r>
          </w:p>
        </w:tc>
      </w:tr>
      <w:tr w:rsidR="003D1311" w:rsidRPr="00C81D29" w14:paraId="190B1491" w14:textId="77777777" w:rsidTr="003D13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F272ED8" w14:textId="56E9A39E" w:rsidR="003D1311" w:rsidRPr="00C81D29" w:rsidRDefault="003D1311" w:rsidP="003D1311">
            <w:pPr>
              <w:rPr>
                <w:rFonts w:ascii="Aptos" w:hAnsi="Aptos"/>
              </w:rPr>
            </w:pPr>
            <w:r w:rsidRPr="00C81D29">
              <w:rPr>
                <w:rFonts w:ascii="Aptos" w:hAnsi="Aptos"/>
              </w:rPr>
              <w:t xml:space="preserve">Inverter efficiency </w:t>
            </w:r>
          </w:p>
        </w:tc>
        <w:tc>
          <w:tcPr>
            <w:tcW w:w="3005" w:type="dxa"/>
          </w:tcPr>
          <w:p w14:paraId="6D3CC0AD" w14:textId="3D88D0CF" w:rsidR="003D1311" w:rsidRPr="00C81D29" w:rsidRDefault="003D1311" w:rsidP="003D1311">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98%</w:t>
            </w:r>
          </w:p>
        </w:tc>
        <w:tc>
          <w:tcPr>
            <w:tcW w:w="3006" w:type="dxa"/>
          </w:tcPr>
          <w:p w14:paraId="4EB88D21" w14:textId="1DF41C51" w:rsidR="003D1311" w:rsidRPr="00C81D29" w:rsidRDefault="003D1311" w:rsidP="003D1311">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 xml:space="preserve">Assumed representative power electronics efficiency </w:t>
            </w:r>
          </w:p>
        </w:tc>
      </w:tr>
      <w:tr w:rsidR="003D1311" w:rsidRPr="00C81D29" w14:paraId="262EC7C2" w14:textId="77777777" w:rsidTr="003D1311">
        <w:tc>
          <w:tcPr>
            <w:cnfStyle w:val="001000000000" w:firstRow="0" w:lastRow="0" w:firstColumn="1" w:lastColumn="0" w:oddVBand="0" w:evenVBand="0" w:oddHBand="0" w:evenHBand="0" w:firstRowFirstColumn="0" w:firstRowLastColumn="0" w:lastRowFirstColumn="0" w:lastRowLastColumn="0"/>
            <w:tcW w:w="3005" w:type="dxa"/>
          </w:tcPr>
          <w:p w14:paraId="79EBDB3C" w14:textId="346E7AA2" w:rsidR="003D1311" w:rsidRPr="00C81D29" w:rsidRDefault="003D1311" w:rsidP="003D1311">
            <w:pPr>
              <w:rPr>
                <w:rFonts w:ascii="Aptos" w:hAnsi="Aptos"/>
              </w:rPr>
            </w:pPr>
            <w:r w:rsidRPr="00C81D29">
              <w:rPr>
                <w:rFonts w:ascii="Aptos" w:hAnsi="Aptos"/>
              </w:rPr>
              <w:t xml:space="preserve">Battery charge efficiency </w:t>
            </w:r>
          </w:p>
        </w:tc>
        <w:tc>
          <w:tcPr>
            <w:tcW w:w="3005" w:type="dxa"/>
          </w:tcPr>
          <w:p w14:paraId="684679E4" w14:textId="7993D03D" w:rsidR="003D1311" w:rsidRPr="00C81D29" w:rsidRDefault="003D1311" w:rsidP="003D1311">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95%</w:t>
            </w:r>
          </w:p>
        </w:tc>
        <w:tc>
          <w:tcPr>
            <w:tcW w:w="3006" w:type="dxa"/>
          </w:tcPr>
          <w:p w14:paraId="72BF0BA6" w14:textId="4ADC174D" w:rsidR="003D1311" w:rsidRPr="00C81D29" w:rsidRDefault="003D1311" w:rsidP="003D1311">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 xml:space="preserve">Allows for internal battery losses </w:t>
            </w:r>
          </w:p>
        </w:tc>
      </w:tr>
      <w:tr w:rsidR="003D1311" w:rsidRPr="00C81D29" w14:paraId="5B39C601" w14:textId="77777777" w:rsidTr="003D13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BB2190B" w14:textId="4CCAB7D6" w:rsidR="003D1311" w:rsidRPr="00C81D29" w:rsidRDefault="003D1311" w:rsidP="003D1311">
            <w:pPr>
              <w:rPr>
                <w:rFonts w:ascii="Aptos" w:hAnsi="Aptos"/>
              </w:rPr>
            </w:pPr>
            <w:r w:rsidRPr="00C81D29">
              <w:rPr>
                <w:rFonts w:ascii="Aptos" w:hAnsi="Aptos"/>
              </w:rPr>
              <w:t xml:space="preserve">Battery discharge efficiency </w:t>
            </w:r>
          </w:p>
        </w:tc>
        <w:tc>
          <w:tcPr>
            <w:tcW w:w="3005" w:type="dxa"/>
          </w:tcPr>
          <w:p w14:paraId="2A77A459" w14:textId="42C2C9C5" w:rsidR="003D1311" w:rsidRPr="00C81D29" w:rsidRDefault="003D1311" w:rsidP="003D1311">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95%</w:t>
            </w:r>
          </w:p>
        </w:tc>
        <w:tc>
          <w:tcPr>
            <w:tcW w:w="3006" w:type="dxa"/>
          </w:tcPr>
          <w:p w14:paraId="4AE8ACCB" w14:textId="07D575EB" w:rsidR="003D1311" w:rsidRPr="00C81D29" w:rsidRDefault="003D1311" w:rsidP="003D1311">
            <w:pPr>
              <w:cnfStyle w:val="000000100000" w:firstRow="0" w:lastRow="0" w:firstColumn="0" w:lastColumn="0" w:oddVBand="0" w:evenVBand="0" w:oddHBand="1" w:evenHBand="0" w:firstRowFirstColumn="0" w:firstRowLastColumn="0" w:lastRowFirstColumn="0" w:lastRowLastColumn="0"/>
              <w:rPr>
                <w:rFonts w:ascii="Aptos" w:hAnsi="Aptos"/>
              </w:rPr>
            </w:pPr>
            <w:r w:rsidRPr="00C81D29">
              <w:rPr>
                <w:rFonts w:ascii="Aptos" w:hAnsi="Aptos"/>
              </w:rPr>
              <w:t xml:space="preserve">Allows for internal battery losses </w:t>
            </w:r>
          </w:p>
        </w:tc>
      </w:tr>
      <w:tr w:rsidR="003D1311" w:rsidRPr="00C81D29" w14:paraId="6C3056ED" w14:textId="77777777" w:rsidTr="003D1311">
        <w:tc>
          <w:tcPr>
            <w:cnfStyle w:val="001000000000" w:firstRow="0" w:lastRow="0" w:firstColumn="1" w:lastColumn="0" w:oddVBand="0" w:evenVBand="0" w:oddHBand="0" w:evenHBand="0" w:firstRowFirstColumn="0" w:firstRowLastColumn="0" w:lastRowFirstColumn="0" w:lastRowLastColumn="0"/>
            <w:tcW w:w="3005" w:type="dxa"/>
          </w:tcPr>
          <w:p w14:paraId="526E0188" w14:textId="6D61228F" w:rsidR="003D1311" w:rsidRPr="00C81D29" w:rsidRDefault="003D1311" w:rsidP="003D1311">
            <w:pPr>
              <w:rPr>
                <w:rFonts w:ascii="Aptos" w:hAnsi="Aptos"/>
              </w:rPr>
            </w:pPr>
            <w:r w:rsidRPr="00C81D29">
              <w:rPr>
                <w:rFonts w:ascii="Aptos" w:hAnsi="Aptos"/>
              </w:rPr>
              <w:t xml:space="preserve">Control strategy </w:t>
            </w:r>
          </w:p>
        </w:tc>
        <w:tc>
          <w:tcPr>
            <w:tcW w:w="3005" w:type="dxa"/>
          </w:tcPr>
          <w:p w14:paraId="613DB132" w14:textId="583C0B18" w:rsidR="003D1311" w:rsidRPr="00C81D29" w:rsidRDefault="003D1311" w:rsidP="003D1311">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 xml:space="preserve">Brake blending </w:t>
            </w:r>
          </w:p>
        </w:tc>
        <w:tc>
          <w:tcPr>
            <w:tcW w:w="3006" w:type="dxa"/>
          </w:tcPr>
          <w:p w14:paraId="16C3AF7F" w14:textId="65C990DF" w:rsidR="003D1311" w:rsidRPr="00C81D29" w:rsidRDefault="003D1311" w:rsidP="003D1311">
            <w:pPr>
              <w:cnfStyle w:val="000000000000" w:firstRow="0" w:lastRow="0" w:firstColumn="0" w:lastColumn="0" w:oddVBand="0" w:evenVBand="0" w:oddHBand="0" w:evenHBand="0" w:firstRowFirstColumn="0" w:firstRowLastColumn="0" w:lastRowFirstColumn="0" w:lastRowLastColumn="0"/>
              <w:rPr>
                <w:rFonts w:ascii="Aptos" w:hAnsi="Aptos"/>
              </w:rPr>
            </w:pPr>
            <w:r w:rsidRPr="00C81D29">
              <w:rPr>
                <w:rFonts w:ascii="Aptos" w:hAnsi="Aptos"/>
              </w:rPr>
              <w:t>Regeneration first, friction braking for the remainder</w:t>
            </w:r>
          </w:p>
        </w:tc>
      </w:tr>
    </w:tbl>
    <w:p w14:paraId="022C4B65" w14:textId="77777777" w:rsidR="003D1311" w:rsidRPr="00C81D29" w:rsidRDefault="003D1311" w:rsidP="003D1311">
      <w:pPr>
        <w:rPr>
          <w:rFonts w:ascii="Aptos" w:hAnsi="Aptos"/>
        </w:rPr>
      </w:pPr>
    </w:p>
    <w:p w14:paraId="08382C3C" w14:textId="148AC45D" w:rsidR="003D1311" w:rsidRPr="00C81D29" w:rsidRDefault="003D1311" w:rsidP="003D1311">
      <w:pPr>
        <w:rPr>
          <w:rFonts w:ascii="Aptos" w:hAnsi="Aptos" w:cstheme="minorHAnsi"/>
          <w:sz w:val="24"/>
          <w:szCs w:val="24"/>
        </w:rPr>
      </w:pPr>
      <w:r w:rsidRPr="00C81D29">
        <w:rPr>
          <w:rFonts w:ascii="Aptos" w:hAnsi="Aptos"/>
          <w:sz w:val="24"/>
          <w:szCs w:val="24"/>
        </w:rPr>
        <w:t xml:space="preserve">The charging path comprises wheel-to-machine, inverter and battery charge efficiencies. This </w:t>
      </w:r>
      <w:r w:rsidRPr="00C81D29">
        <w:rPr>
          <w:rFonts w:ascii="Aptos" w:hAnsi="Aptos" w:cstheme="minorHAnsi"/>
          <w:sz w:val="24"/>
          <w:szCs w:val="24"/>
        </w:rPr>
        <w:t>discharge path includes battery discharge, inverter and machine efficiencies. Based on the elected assumptions, the approximate round trip efficiency is:</w:t>
      </w:r>
    </w:p>
    <w:p w14:paraId="6F0C6A71" w14:textId="1D4A7300" w:rsidR="003D7CC7" w:rsidRPr="00C81D29" w:rsidRDefault="003D1311" w:rsidP="000C4642">
      <w:pPr>
        <w:rPr>
          <w:rFonts w:ascii="Aptos" w:hAnsi="Aptos" w:cstheme="minorHAnsi"/>
          <w:sz w:val="24"/>
          <w:szCs w:val="24"/>
        </w:rPr>
      </w:pPr>
      <w:r w:rsidRPr="00C81D29">
        <w:rPr>
          <w:rFonts w:ascii="Aptos" w:hAnsi="Aptos" w:cstheme="minorHAnsi"/>
          <w:sz w:val="24"/>
          <w:szCs w:val="24"/>
        </w:rPr>
        <w:t>= 0.95 * 0.98 * 0.95 * 0.95 * 0.98 * 0.95 ≈ 0.824</w:t>
      </w:r>
    </w:p>
    <w:p w14:paraId="744BA8B1" w14:textId="564C3876" w:rsidR="00AB40E1" w:rsidRPr="00C81D29" w:rsidRDefault="00AB40E1" w:rsidP="000C4642">
      <w:pPr>
        <w:rPr>
          <w:rFonts w:ascii="Aptos" w:hAnsi="Aptos" w:cstheme="minorHAnsi"/>
          <w:sz w:val="24"/>
          <w:szCs w:val="24"/>
        </w:rPr>
      </w:pPr>
      <w:r w:rsidRPr="00C81D29">
        <w:rPr>
          <w:rFonts w:ascii="Aptos" w:hAnsi="Aptos" w:cstheme="minorHAnsi"/>
          <w:sz w:val="24"/>
          <w:szCs w:val="24"/>
        </w:rPr>
        <w:t>The spreadsheet applies the 40kW power limit before the charging efficiencies. This prevents the model from claiming recovery above the selected machine rating.</w:t>
      </w:r>
    </w:p>
    <w:p w14:paraId="4BA53CAD" w14:textId="77777777" w:rsidR="00AB40E1" w:rsidRPr="00C81D29" w:rsidRDefault="00AB40E1" w:rsidP="000C4642">
      <w:pPr>
        <w:rPr>
          <w:rFonts w:ascii="Aptos" w:hAnsi="Aptos"/>
        </w:rPr>
      </w:pPr>
    </w:p>
    <w:p w14:paraId="60C8B169" w14:textId="76F7F75F" w:rsidR="00AB40E1" w:rsidRPr="00C81D29" w:rsidRDefault="00AB40E1">
      <w:pPr>
        <w:rPr>
          <w:rFonts w:ascii="Aptos" w:hAnsi="Aptos"/>
        </w:rPr>
      </w:pPr>
      <w:r w:rsidRPr="00C81D29">
        <w:rPr>
          <w:rFonts w:ascii="Aptos" w:hAnsi="Aptos"/>
        </w:rPr>
        <w:br w:type="page"/>
      </w:r>
    </w:p>
    <w:p w14:paraId="21D9FDC9" w14:textId="0E50E2C6" w:rsidR="000C4642" w:rsidRPr="00C81D29" w:rsidRDefault="00AB40E1" w:rsidP="00AB40E1">
      <w:pPr>
        <w:pStyle w:val="Heading1"/>
        <w:rPr>
          <w:rFonts w:ascii="Aptos" w:hAnsi="Aptos"/>
        </w:rPr>
      </w:pPr>
      <w:bookmarkStart w:id="11" w:name="_Toc235994571"/>
      <w:r w:rsidRPr="00C81D29">
        <w:rPr>
          <w:rFonts w:ascii="Aptos" w:hAnsi="Aptos"/>
        </w:rPr>
        <w:lastRenderedPageBreak/>
        <w:t>8.0 Energy Returned to the Wheel Road Contact</w:t>
      </w:r>
      <w:bookmarkEnd w:id="11"/>
    </w:p>
    <w:p w14:paraId="597A13F9" w14:textId="4EEAB1AF" w:rsidR="00AB40E1" w:rsidRPr="00C81D29" w:rsidRDefault="00AB40E1" w:rsidP="00AB40E1">
      <w:pPr>
        <w:rPr>
          <w:rFonts w:ascii="Aptos" w:hAnsi="Aptos"/>
          <w:sz w:val="24"/>
          <w:szCs w:val="24"/>
        </w:rPr>
      </w:pPr>
      <w:r w:rsidRPr="00C81D29">
        <w:rPr>
          <w:rFonts w:ascii="Aptos" w:hAnsi="Aptos"/>
          <w:sz w:val="24"/>
          <w:szCs w:val="24"/>
        </w:rPr>
        <w:t>After applying the motor generator, inverter, battery charge and discharge losses, the model returns 1.089kWh to the wheel road contact over the complete cycle. This corresponds to:</w:t>
      </w:r>
    </w:p>
    <w:p w14:paraId="127F4CBD" w14:textId="13F8AE12" w:rsidR="00AB40E1" w:rsidRPr="00C81D29" w:rsidRDefault="00AB40E1" w:rsidP="00AB40E1">
      <w:pPr>
        <w:rPr>
          <w:rFonts w:ascii="Aptos" w:hAnsi="Aptos"/>
          <w:sz w:val="24"/>
          <w:szCs w:val="24"/>
        </w:rPr>
      </w:pPr>
      <w:r w:rsidRPr="00C81D29">
        <w:rPr>
          <w:rFonts w:ascii="Aptos" w:hAnsi="Aptos"/>
          <w:sz w:val="24"/>
          <w:szCs w:val="24"/>
        </w:rPr>
        <w:t>Potential wheel energy offset = 1.089 / (3.77 * 100) = 28.88%</w:t>
      </w:r>
    </w:p>
    <w:p w14:paraId="6603890C" w14:textId="77777777" w:rsidR="00AB40E1" w:rsidRPr="00C81D29" w:rsidRDefault="00AB40E1" w:rsidP="00AB40E1">
      <w:pPr>
        <w:keepNext/>
        <w:rPr>
          <w:rFonts w:ascii="Aptos" w:hAnsi="Aptos"/>
        </w:rPr>
      </w:pPr>
      <w:r w:rsidRPr="00C81D29">
        <w:rPr>
          <w:rFonts w:ascii="Aptos" w:hAnsi="Aptos"/>
          <w:noProof/>
        </w:rPr>
        <w:drawing>
          <wp:inline distT="0" distB="0" distL="0" distR="0" wp14:anchorId="64FBE524" wp14:editId="260BBDE0">
            <wp:extent cx="5731510" cy="2803378"/>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ers_chart_3.png"/>
                    <pic:cNvPicPr/>
                  </pic:nvPicPr>
                  <pic:blipFill>
                    <a:blip r:embed="rId15"/>
                    <a:stretch>
                      <a:fillRect/>
                    </a:stretch>
                  </pic:blipFill>
                  <pic:spPr>
                    <a:xfrm>
                      <a:off x="0" y="0"/>
                      <a:ext cx="5731510" cy="2803378"/>
                    </a:xfrm>
                    <a:prstGeom prst="rect">
                      <a:avLst/>
                    </a:prstGeom>
                  </pic:spPr>
                </pic:pic>
              </a:graphicData>
            </a:graphic>
          </wp:inline>
        </w:drawing>
      </w:r>
    </w:p>
    <w:p w14:paraId="531E0480" w14:textId="47BEA3E6" w:rsidR="00AB40E1" w:rsidRPr="00C81D29" w:rsidRDefault="00AB40E1" w:rsidP="00AB40E1">
      <w:pPr>
        <w:pStyle w:val="Caption"/>
        <w:rPr>
          <w:rFonts w:ascii="Aptos" w:hAnsi="Aptos"/>
        </w:rPr>
      </w:pPr>
      <w:r w:rsidRPr="00C81D29">
        <w:rPr>
          <w:rFonts w:ascii="Aptos" w:hAnsi="Aptos"/>
        </w:rPr>
        <w:t xml:space="preserve">Figure </w:t>
      </w:r>
      <w:r w:rsidRPr="00C81D29">
        <w:rPr>
          <w:rFonts w:ascii="Aptos" w:hAnsi="Aptos"/>
        </w:rPr>
        <w:fldChar w:fldCharType="begin"/>
      </w:r>
      <w:r w:rsidRPr="00C81D29">
        <w:rPr>
          <w:rFonts w:ascii="Aptos" w:hAnsi="Aptos"/>
        </w:rPr>
        <w:instrText xml:space="preserve"> SEQ Figure \* ARABIC </w:instrText>
      </w:r>
      <w:r w:rsidRPr="00C81D29">
        <w:rPr>
          <w:rFonts w:ascii="Aptos" w:hAnsi="Aptos"/>
        </w:rPr>
        <w:fldChar w:fldCharType="separate"/>
      </w:r>
      <w:r w:rsidRPr="00C81D29">
        <w:rPr>
          <w:rFonts w:ascii="Aptos" w:hAnsi="Aptos"/>
          <w:noProof/>
        </w:rPr>
        <w:t>4</w:t>
      </w:r>
      <w:r w:rsidRPr="00C81D29">
        <w:rPr>
          <w:rFonts w:ascii="Aptos" w:hAnsi="Aptos"/>
        </w:rPr>
        <w:fldChar w:fldCharType="end"/>
      </w:r>
      <w:r w:rsidRPr="00C81D29">
        <w:rPr>
          <w:rFonts w:ascii="Aptos" w:hAnsi="Aptos"/>
        </w:rPr>
        <w:t xml:space="preserve"> - Cumulative recovered kinetic energy returned to the wheel</w:t>
      </w:r>
    </w:p>
    <w:p w14:paraId="3290AE45" w14:textId="3E65E8A8" w:rsidR="00AB40E1" w:rsidRPr="00C81D29" w:rsidRDefault="00AB40E1" w:rsidP="00AB40E1">
      <w:pPr>
        <w:rPr>
          <w:rFonts w:ascii="Aptos" w:hAnsi="Aptos"/>
          <w:sz w:val="24"/>
          <w:szCs w:val="24"/>
        </w:rPr>
      </w:pPr>
      <w:r w:rsidRPr="00C81D29">
        <w:rPr>
          <w:rFonts w:ascii="Aptos" w:hAnsi="Aptos"/>
          <w:sz w:val="24"/>
          <w:szCs w:val="24"/>
        </w:rPr>
        <w:t>The 28.88% result it an idealised reduction in positive wheel energy, not a direct 28.88% fuel consumption reduction. Actual fuel saving would be lower because diesel engine efficiency varies with operating point, the hybrid equipment adds mass, auxiliary loads are excluded, and the stored energy may not always be deployed at the most efficient time.</w:t>
      </w:r>
    </w:p>
    <w:p w14:paraId="70BD20B4" w14:textId="229C9BC5" w:rsidR="00AB40E1" w:rsidRPr="00C81D29" w:rsidRDefault="00AB40E1">
      <w:pPr>
        <w:rPr>
          <w:rFonts w:ascii="Aptos" w:hAnsi="Aptos"/>
          <w:sz w:val="24"/>
          <w:szCs w:val="24"/>
        </w:rPr>
      </w:pPr>
      <w:r w:rsidRPr="00C81D29">
        <w:rPr>
          <w:rFonts w:ascii="Aptos" w:hAnsi="Aptos"/>
          <w:sz w:val="24"/>
          <w:szCs w:val="24"/>
        </w:rPr>
        <w:br w:type="page"/>
      </w:r>
    </w:p>
    <w:p w14:paraId="6D108A23" w14:textId="5B754ED1" w:rsidR="00AB40E1" w:rsidRPr="00C81D29" w:rsidRDefault="00AB40E1" w:rsidP="00AB40E1">
      <w:pPr>
        <w:pStyle w:val="Heading1"/>
        <w:rPr>
          <w:rFonts w:ascii="Aptos" w:hAnsi="Aptos"/>
        </w:rPr>
      </w:pPr>
      <w:bookmarkStart w:id="12" w:name="_Toc235994572"/>
      <w:r w:rsidRPr="00C81D29">
        <w:rPr>
          <w:rFonts w:ascii="Aptos" w:hAnsi="Aptos"/>
        </w:rPr>
        <w:lastRenderedPageBreak/>
        <w:t>9.0 System Operation, Assumptions and Driver Effects</w:t>
      </w:r>
      <w:bookmarkEnd w:id="12"/>
    </w:p>
    <w:p w14:paraId="24EEC660" w14:textId="0930F1A9" w:rsidR="00AB40E1" w:rsidRPr="00C81D29" w:rsidRDefault="00AB40E1" w:rsidP="00AB40E1">
      <w:pPr>
        <w:pStyle w:val="Heading2"/>
        <w:rPr>
          <w:rFonts w:ascii="Aptos" w:hAnsi="Aptos"/>
        </w:rPr>
      </w:pPr>
      <w:bookmarkStart w:id="13" w:name="_Toc235994573"/>
      <w:r w:rsidRPr="00C81D29">
        <w:rPr>
          <w:rFonts w:ascii="Aptos" w:hAnsi="Aptos"/>
        </w:rPr>
        <w:t>9.1 System Operation</w:t>
      </w:r>
      <w:bookmarkEnd w:id="13"/>
    </w:p>
    <w:p w14:paraId="47648ADA" w14:textId="2C51CBA2" w:rsidR="00AB40E1" w:rsidRPr="00C81D29" w:rsidRDefault="00AB40E1" w:rsidP="00AB40E1">
      <w:pPr>
        <w:rPr>
          <w:rFonts w:ascii="Aptos" w:hAnsi="Aptos"/>
          <w:sz w:val="24"/>
          <w:szCs w:val="24"/>
        </w:rPr>
      </w:pPr>
      <w:r w:rsidRPr="00C81D29">
        <w:rPr>
          <w:rFonts w:ascii="Aptos" w:hAnsi="Aptos"/>
          <w:sz w:val="24"/>
          <w:szCs w:val="24"/>
        </w:rPr>
        <w:t>When the driver releases the accelerator or applies the brake pedal, the hybrid controller requests negative torque from the motor generator. The machine then converts wheel torque into electrical power. The inverter controls the current and transfer energy to the battery. When positive power is sub</w:t>
      </w:r>
      <w:r w:rsidR="009B4610" w:rsidRPr="00C81D29">
        <w:rPr>
          <w:rFonts w:ascii="Aptos" w:hAnsi="Aptos"/>
          <w:sz w:val="24"/>
          <w:szCs w:val="24"/>
        </w:rPr>
        <w:t>sequently required, the energy flow reverses and electric machine supplies assists torque through the driveline, reducing the torque demanded from the diesel engine.</w:t>
      </w:r>
    </w:p>
    <w:p w14:paraId="1B1A2D67" w14:textId="1040BE60" w:rsidR="009B4610" w:rsidRPr="00C81D29" w:rsidRDefault="009B4610" w:rsidP="00AB40E1">
      <w:pPr>
        <w:rPr>
          <w:rFonts w:ascii="Aptos" w:hAnsi="Aptos"/>
          <w:sz w:val="24"/>
          <w:szCs w:val="24"/>
        </w:rPr>
      </w:pPr>
      <w:r w:rsidRPr="00C81D29">
        <w:rPr>
          <w:rFonts w:ascii="Aptos" w:hAnsi="Aptos"/>
          <w:sz w:val="24"/>
          <w:szCs w:val="24"/>
        </w:rPr>
        <w:t xml:space="preserve">If the requested braking power exceeds 40kW, the regenerative system supplies up to its limit and the hydraulic friction brakes provide the remaining deceleration. Friction brakes are also required at very low speed, during emergency braking, when the battery is full or too cold, and when vehicle stability systems require individual wheel control. </w:t>
      </w:r>
    </w:p>
    <w:p w14:paraId="2E777A0F" w14:textId="77777777" w:rsidR="009B4610" w:rsidRPr="00C81D29" w:rsidRDefault="009B4610" w:rsidP="00AB40E1">
      <w:pPr>
        <w:rPr>
          <w:rFonts w:ascii="Aptos" w:hAnsi="Aptos"/>
        </w:rPr>
      </w:pPr>
    </w:p>
    <w:p w14:paraId="72436E61" w14:textId="70573337" w:rsidR="009B4610" w:rsidRPr="00C81D29" w:rsidRDefault="009B4610" w:rsidP="009B4610">
      <w:pPr>
        <w:pStyle w:val="Heading2"/>
        <w:rPr>
          <w:rFonts w:ascii="Aptos" w:hAnsi="Aptos"/>
        </w:rPr>
      </w:pPr>
      <w:bookmarkStart w:id="14" w:name="_Toc235994574"/>
      <w:r w:rsidRPr="00C81D29">
        <w:rPr>
          <w:rFonts w:ascii="Aptos" w:hAnsi="Aptos"/>
        </w:rPr>
        <w:t>9.2 Main Assumptions</w:t>
      </w:r>
      <w:bookmarkEnd w:id="14"/>
    </w:p>
    <w:p w14:paraId="36A8413D" w14:textId="3D7CA449" w:rsidR="009B4610" w:rsidRPr="00C81D29" w:rsidRDefault="009B4610" w:rsidP="009B4610">
      <w:pPr>
        <w:pStyle w:val="ListParagraph"/>
        <w:numPr>
          <w:ilvl w:val="0"/>
          <w:numId w:val="4"/>
        </w:numPr>
        <w:rPr>
          <w:rFonts w:ascii="Aptos" w:hAnsi="Aptos"/>
          <w:sz w:val="24"/>
          <w:szCs w:val="24"/>
        </w:rPr>
      </w:pPr>
      <w:r w:rsidRPr="00C81D29">
        <w:rPr>
          <w:rFonts w:ascii="Aptos" w:hAnsi="Aptos"/>
          <w:sz w:val="24"/>
          <w:szCs w:val="24"/>
        </w:rPr>
        <w:t>The road is level and wind speed is 0</w:t>
      </w:r>
    </w:p>
    <w:p w14:paraId="025C85E0" w14:textId="0D4C26E4" w:rsidR="009B4610" w:rsidRPr="00C81D29" w:rsidRDefault="009B4610" w:rsidP="009B4610">
      <w:pPr>
        <w:pStyle w:val="ListParagraph"/>
        <w:numPr>
          <w:ilvl w:val="0"/>
          <w:numId w:val="4"/>
        </w:numPr>
        <w:rPr>
          <w:rFonts w:ascii="Aptos" w:hAnsi="Aptos"/>
          <w:sz w:val="24"/>
          <w:szCs w:val="24"/>
        </w:rPr>
      </w:pPr>
      <w:r w:rsidRPr="00C81D29">
        <w:rPr>
          <w:rFonts w:ascii="Aptos" w:hAnsi="Aptos"/>
          <w:sz w:val="24"/>
          <w:szCs w:val="24"/>
        </w:rPr>
        <w:t>Air density is fixed at 1.225kg/m^3</w:t>
      </w:r>
    </w:p>
    <w:p w14:paraId="24B129D1" w14:textId="5A627825" w:rsidR="009B4610" w:rsidRPr="00C81D29" w:rsidRDefault="009B4610" w:rsidP="009B4610">
      <w:pPr>
        <w:pStyle w:val="ListParagraph"/>
        <w:numPr>
          <w:ilvl w:val="0"/>
          <w:numId w:val="4"/>
        </w:numPr>
        <w:rPr>
          <w:rFonts w:ascii="Aptos" w:hAnsi="Aptos"/>
          <w:sz w:val="24"/>
          <w:szCs w:val="24"/>
        </w:rPr>
      </w:pPr>
      <w:r w:rsidRPr="00C81D29">
        <w:rPr>
          <w:rFonts w:ascii="Aptos" w:hAnsi="Aptos"/>
          <w:sz w:val="24"/>
          <w:szCs w:val="24"/>
        </w:rPr>
        <w:t>The rolling resistance coefficient remains constant at 0.0087</w:t>
      </w:r>
    </w:p>
    <w:p w14:paraId="61A0574E" w14:textId="12976C29" w:rsidR="009B4610" w:rsidRPr="00C81D29" w:rsidRDefault="009B4610" w:rsidP="009B4610">
      <w:pPr>
        <w:pStyle w:val="ListParagraph"/>
        <w:numPr>
          <w:ilvl w:val="0"/>
          <w:numId w:val="4"/>
        </w:numPr>
        <w:rPr>
          <w:rFonts w:ascii="Aptos" w:hAnsi="Aptos"/>
          <w:sz w:val="24"/>
          <w:szCs w:val="24"/>
        </w:rPr>
      </w:pPr>
      <w:r w:rsidRPr="00C81D29">
        <w:rPr>
          <w:rFonts w:ascii="Aptos" w:hAnsi="Aptos"/>
          <w:sz w:val="24"/>
          <w:szCs w:val="24"/>
        </w:rPr>
        <w:t>Tyres are correctly inflated within the stated 32 – 36 psi cold range</w:t>
      </w:r>
    </w:p>
    <w:p w14:paraId="382FA951" w14:textId="1A85660C" w:rsidR="009B4610" w:rsidRPr="00C81D29" w:rsidRDefault="009B4610" w:rsidP="009B4610">
      <w:pPr>
        <w:pStyle w:val="ListParagraph"/>
        <w:numPr>
          <w:ilvl w:val="0"/>
          <w:numId w:val="4"/>
        </w:numPr>
        <w:rPr>
          <w:rFonts w:ascii="Aptos" w:hAnsi="Aptos"/>
          <w:sz w:val="24"/>
          <w:szCs w:val="24"/>
        </w:rPr>
      </w:pPr>
      <w:r w:rsidRPr="00C81D29">
        <w:rPr>
          <w:rFonts w:ascii="Aptos" w:hAnsi="Aptos"/>
          <w:sz w:val="24"/>
          <w:szCs w:val="24"/>
        </w:rPr>
        <w:t>Driveline rotational inertia and road gradient are omitted</w:t>
      </w:r>
    </w:p>
    <w:p w14:paraId="7E8445DA" w14:textId="5E5A196A" w:rsidR="009B4610" w:rsidRPr="00C81D29" w:rsidRDefault="009B4610" w:rsidP="009B4610">
      <w:pPr>
        <w:pStyle w:val="ListParagraph"/>
        <w:numPr>
          <w:ilvl w:val="0"/>
          <w:numId w:val="4"/>
        </w:numPr>
        <w:rPr>
          <w:rFonts w:ascii="Aptos" w:hAnsi="Aptos"/>
          <w:sz w:val="24"/>
          <w:szCs w:val="24"/>
        </w:rPr>
      </w:pPr>
      <w:r w:rsidRPr="00C81D29">
        <w:rPr>
          <w:rFonts w:ascii="Aptos" w:hAnsi="Aptos"/>
          <w:sz w:val="24"/>
          <w:szCs w:val="24"/>
        </w:rPr>
        <w:t xml:space="preserve">Accessory electrical loads, engine idling consumption and thermal effects are omitted </w:t>
      </w:r>
    </w:p>
    <w:p w14:paraId="7C344C01" w14:textId="07D579CE" w:rsidR="009B4610" w:rsidRPr="00C81D29" w:rsidRDefault="009B4610" w:rsidP="009B4610">
      <w:pPr>
        <w:pStyle w:val="ListParagraph"/>
        <w:numPr>
          <w:ilvl w:val="0"/>
          <w:numId w:val="4"/>
        </w:numPr>
        <w:rPr>
          <w:rFonts w:ascii="Aptos" w:hAnsi="Aptos"/>
          <w:sz w:val="24"/>
          <w:szCs w:val="24"/>
        </w:rPr>
      </w:pPr>
      <w:r w:rsidRPr="00C81D29">
        <w:rPr>
          <w:rFonts w:ascii="Aptos" w:hAnsi="Aptos"/>
          <w:sz w:val="24"/>
          <w:szCs w:val="24"/>
        </w:rPr>
        <w:t>Each recovery event is assumed to have sufficient battery state-of-charge headroom</w:t>
      </w:r>
    </w:p>
    <w:p w14:paraId="774533DB" w14:textId="164DAAA8" w:rsidR="009B4610" w:rsidRPr="00C81D29" w:rsidRDefault="009B4610" w:rsidP="009B4610">
      <w:pPr>
        <w:pStyle w:val="ListParagraph"/>
        <w:numPr>
          <w:ilvl w:val="0"/>
          <w:numId w:val="4"/>
        </w:numPr>
        <w:rPr>
          <w:rFonts w:ascii="Aptos" w:hAnsi="Aptos"/>
          <w:sz w:val="24"/>
          <w:szCs w:val="24"/>
        </w:rPr>
      </w:pPr>
      <w:r w:rsidRPr="00C81D29">
        <w:rPr>
          <w:rFonts w:ascii="Aptos" w:hAnsi="Aptos"/>
          <w:sz w:val="24"/>
          <w:szCs w:val="24"/>
        </w:rPr>
        <w:t>Recovered energy is assumed to be sued before the following recovery event, as required by the brief</w:t>
      </w:r>
    </w:p>
    <w:p w14:paraId="242C61B0" w14:textId="77777777" w:rsidR="009B4610" w:rsidRPr="00C81D29" w:rsidRDefault="009B4610" w:rsidP="009B4610">
      <w:pPr>
        <w:rPr>
          <w:rFonts w:ascii="Aptos" w:hAnsi="Aptos"/>
        </w:rPr>
      </w:pPr>
    </w:p>
    <w:p w14:paraId="50283213" w14:textId="4A6313E3" w:rsidR="009B4610" w:rsidRPr="00C81D29" w:rsidRDefault="009B4610" w:rsidP="009B4610">
      <w:pPr>
        <w:pStyle w:val="Heading2"/>
        <w:rPr>
          <w:rFonts w:ascii="Aptos" w:hAnsi="Aptos"/>
        </w:rPr>
      </w:pPr>
      <w:bookmarkStart w:id="15" w:name="_Toc235994575"/>
      <w:r w:rsidRPr="00C81D29">
        <w:rPr>
          <w:rFonts w:ascii="Aptos" w:hAnsi="Aptos"/>
        </w:rPr>
        <w:t>9.3 Driver Perceived Differences</w:t>
      </w:r>
      <w:bookmarkEnd w:id="15"/>
      <w:r w:rsidRPr="00C81D29">
        <w:rPr>
          <w:rFonts w:ascii="Aptos" w:hAnsi="Aptos"/>
        </w:rPr>
        <w:t xml:space="preserve"> </w:t>
      </w:r>
    </w:p>
    <w:p w14:paraId="2C035A91" w14:textId="1D863D87" w:rsidR="009B4610" w:rsidRPr="00C81D29" w:rsidRDefault="009B4610" w:rsidP="009B4610">
      <w:pPr>
        <w:rPr>
          <w:rFonts w:ascii="Aptos" w:hAnsi="Aptos"/>
          <w:sz w:val="24"/>
          <w:szCs w:val="24"/>
        </w:rPr>
      </w:pPr>
      <w:r w:rsidRPr="00C81D29">
        <w:rPr>
          <w:rFonts w:ascii="Aptos" w:hAnsi="Aptos"/>
          <w:sz w:val="24"/>
          <w:szCs w:val="24"/>
        </w:rPr>
        <w:t>Compared with the conventional vehicle, the driver may experience stronger deceleration when lifting off the accelerator, depending on the selected regeneration strategy. The brake pedal must be blended carefully so that the transition between regenerative and friction braking is progressive and predictable. Changes in battery state of charge, temperature of low-speed operation could alter the amount of regeneration available, potentially changing pedal feel unless compensated by brake control system.</w:t>
      </w:r>
    </w:p>
    <w:p w14:paraId="28134162" w14:textId="5388D7A3" w:rsidR="009B4610" w:rsidRPr="00C81D29" w:rsidRDefault="009B4610" w:rsidP="009B4610">
      <w:pPr>
        <w:rPr>
          <w:rFonts w:ascii="Aptos" w:hAnsi="Aptos"/>
          <w:sz w:val="24"/>
          <w:szCs w:val="24"/>
        </w:rPr>
      </w:pPr>
      <w:r w:rsidRPr="00C81D29">
        <w:rPr>
          <w:rFonts w:ascii="Aptos" w:hAnsi="Aptos"/>
          <w:sz w:val="24"/>
          <w:szCs w:val="24"/>
        </w:rPr>
        <w:t xml:space="preserve">During acceleration, electric torque assistance </w:t>
      </w:r>
      <w:r w:rsidR="00F424C0" w:rsidRPr="00C81D29">
        <w:rPr>
          <w:rFonts w:ascii="Aptos" w:hAnsi="Aptos"/>
          <w:sz w:val="24"/>
          <w:szCs w:val="24"/>
        </w:rPr>
        <w:t>should</w:t>
      </w:r>
      <w:r w:rsidRPr="00C81D29">
        <w:rPr>
          <w:rFonts w:ascii="Aptos" w:hAnsi="Aptos"/>
          <w:sz w:val="24"/>
          <w:szCs w:val="24"/>
        </w:rPr>
        <w:t xml:space="preserve"> improve low-speed response and reduce the </w:t>
      </w:r>
      <w:r w:rsidR="00F424C0" w:rsidRPr="00C81D29">
        <w:rPr>
          <w:rFonts w:ascii="Aptos" w:hAnsi="Aptos"/>
          <w:sz w:val="24"/>
          <w:szCs w:val="24"/>
        </w:rPr>
        <w:t>engine</w:t>
      </w:r>
      <w:r w:rsidRPr="00C81D29">
        <w:rPr>
          <w:rFonts w:ascii="Aptos" w:hAnsi="Aptos"/>
          <w:sz w:val="24"/>
          <w:szCs w:val="24"/>
        </w:rPr>
        <w:t xml:space="preserve"> load. the transition should be largely transparent, although the </w:t>
      </w:r>
      <w:r w:rsidRPr="00C81D29">
        <w:rPr>
          <w:rFonts w:ascii="Aptos" w:hAnsi="Aptos"/>
          <w:sz w:val="24"/>
          <w:szCs w:val="24"/>
        </w:rPr>
        <w:lastRenderedPageBreak/>
        <w:t xml:space="preserve">driver </w:t>
      </w:r>
      <w:r w:rsidR="00F424C0" w:rsidRPr="00C81D29">
        <w:rPr>
          <w:rFonts w:ascii="Aptos" w:hAnsi="Aptos"/>
          <w:sz w:val="24"/>
          <w:szCs w:val="24"/>
        </w:rPr>
        <w:t>may notice smoother launch performance and reduced diesel engine intervention. Added hybrid mass may slightly affect ride, handling and stopping distance if the chassis is not recalibrated.</w:t>
      </w:r>
    </w:p>
    <w:p w14:paraId="0591CD4C" w14:textId="457D9315" w:rsidR="00F424C0" w:rsidRPr="00C81D29" w:rsidRDefault="00F424C0">
      <w:pPr>
        <w:rPr>
          <w:rFonts w:ascii="Aptos" w:hAnsi="Aptos"/>
        </w:rPr>
      </w:pPr>
      <w:r w:rsidRPr="00C81D29">
        <w:rPr>
          <w:rFonts w:ascii="Aptos" w:hAnsi="Aptos"/>
        </w:rPr>
        <w:br w:type="page"/>
      </w:r>
    </w:p>
    <w:p w14:paraId="7D80687D" w14:textId="5649216A" w:rsidR="00F424C0" w:rsidRPr="00C81D29" w:rsidRDefault="00F424C0" w:rsidP="00F424C0">
      <w:pPr>
        <w:pStyle w:val="Heading1"/>
        <w:rPr>
          <w:rFonts w:ascii="Aptos" w:hAnsi="Aptos"/>
        </w:rPr>
      </w:pPr>
      <w:bookmarkStart w:id="16" w:name="_Toc235994576"/>
      <w:r w:rsidRPr="00C81D29">
        <w:rPr>
          <w:rFonts w:ascii="Aptos" w:hAnsi="Aptos"/>
        </w:rPr>
        <w:lastRenderedPageBreak/>
        <w:t>10.0 Limitations and Recommendations</w:t>
      </w:r>
      <w:bookmarkEnd w:id="16"/>
    </w:p>
    <w:p w14:paraId="685C0C5C" w14:textId="304DBE1A" w:rsidR="00F424C0" w:rsidRPr="00C81D29" w:rsidRDefault="00F424C0" w:rsidP="00F424C0">
      <w:pPr>
        <w:rPr>
          <w:rFonts w:ascii="Aptos" w:hAnsi="Aptos"/>
          <w:sz w:val="24"/>
          <w:szCs w:val="24"/>
        </w:rPr>
      </w:pPr>
      <w:r w:rsidRPr="00C81D29">
        <w:rPr>
          <w:rFonts w:ascii="Aptos" w:hAnsi="Aptos"/>
          <w:sz w:val="24"/>
          <w:szCs w:val="24"/>
        </w:rPr>
        <w:t>The model is a longitudinal wheel energy analysis rather than a full fuel consumption simulation. It does not include and engine efficiency map, gear-selection logic, quattro driveline losses, alternator loads, battery temperature, state-of-charge limits or additional mass of the KERS hardware. The rolling resistance coefficient is justified from the tyre label but remains as estimate because the label gives a class range rather than the exact certified coefficient for this particular tyre variant.</w:t>
      </w:r>
    </w:p>
    <w:p w14:paraId="458CECC5" w14:textId="77777777" w:rsidR="00F424C0" w:rsidRPr="00C81D29" w:rsidRDefault="00F424C0" w:rsidP="00F424C0">
      <w:pPr>
        <w:rPr>
          <w:rFonts w:ascii="Aptos" w:hAnsi="Aptos"/>
          <w:sz w:val="24"/>
          <w:szCs w:val="24"/>
        </w:rPr>
      </w:pPr>
      <w:r w:rsidRPr="00C81D29">
        <w:rPr>
          <w:rFonts w:ascii="Aptos" w:hAnsi="Aptos"/>
          <w:sz w:val="24"/>
          <w:szCs w:val="24"/>
        </w:rPr>
        <w:t>Further work should incorporate an engine brake-specific fuel consumption map, transmission efficiencies, a speed dependent rolling resistance model, regenerative braking limits at low speed, and a battery state-of-charge simulation. A sensitivity study using Crr values of 0.0078, 0.00087 and 0.009 would show how tyre condition and pressure affect the calculated cycle energy.</w:t>
      </w:r>
    </w:p>
    <w:p w14:paraId="3C08E1F4" w14:textId="77777777" w:rsidR="00C81D29" w:rsidRPr="00C81D29" w:rsidRDefault="00C81D29" w:rsidP="00F424C0">
      <w:pPr>
        <w:rPr>
          <w:rFonts w:ascii="Aptos" w:hAnsi="Aptos"/>
        </w:rPr>
      </w:pPr>
    </w:p>
    <w:p w14:paraId="600D0090" w14:textId="6DDB8560" w:rsidR="00C81D29" w:rsidRPr="00C81D29" w:rsidRDefault="00C81D29">
      <w:pPr>
        <w:rPr>
          <w:rFonts w:ascii="Aptos" w:hAnsi="Aptos"/>
        </w:rPr>
      </w:pPr>
      <w:r w:rsidRPr="00C81D29">
        <w:rPr>
          <w:rFonts w:ascii="Aptos" w:hAnsi="Aptos"/>
        </w:rPr>
        <w:br w:type="page"/>
      </w:r>
    </w:p>
    <w:bookmarkStart w:id="17" w:name="_Toc235994577" w:displacedByCustomXml="next"/>
    <w:sdt>
      <w:sdtPr>
        <w:rPr>
          <w:rFonts w:ascii="Aptos" w:eastAsiaTheme="minorHAnsi" w:hAnsi="Aptos" w:cstheme="minorBidi"/>
          <w:color w:val="auto"/>
          <w:sz w:val="22"/>
          <w:szCs w:val="22"/>
        </w:rPr>
        <w:id w:val="1037695629"/>
        <w:docPartObj>
          <w:docPartGallery w:val="Bibliographies"/>
          <w:docPartUnique/>
        </w:docPartObj>
      </w:sdtPr>
      <w:sdtContent>
        <w:p w14:paraId="041A8AFF" w14:textId="6AD8EC44" w:rsidR="00C81D29" w:rsidRPr="00C81D29" w:rsidRDefault="00C81D29">
          <w:pPr>
            <w:pStyle w:val="Heading1"/>
            <w:rPr>
              <w:rFonts w:ascii="Aptos" w:hAnsi="Aptos"/>
            </w:rPr>
          </w:pPr>
          <w:r w:rsidRPr="00C81D29">
            <w:rPr>
              <w:rFonts w:ascii="Aptos" w:hAnsi="Aptos"/>
            </w:rPr>
            <w:t>References</w:t>
          </w:r>
          <w:bookmarkEnd w:id="17"/>
        </w:p>
        <w:sdt>
          <w:sdtPr>
            <w:rPr>
              <w:rFonts w:ascii="Aptos" w:hAnsi="Aptos"/>
            </w:rPr>
            <w:id w:val="-573587230"/>
            <w:bibliography/>
          </w:sdtPr>
          <w:sdtContent>
            <w:p w14:paraId="7523BA01" w14:textId="77777777" w:rsidR="00C81D29" w:rsidRPr="00C81D29" w:rsidRDefault="00C81D29" w:rsidP="00C81D29">
              <w:pPr>
                <w:pStyle w:val="Bibliography"/>
                <w:rPr>
                  <w:rFonts w:ascii="Aptos" w:hAnsi="Aptos"/>
                  <w:noProof/>
                  <w:kern w:val="0"/>
                  <w:sz w:val="24"/>
                  <w:szCs w:val="24"/>
                  <w14:ligatures w14:val="none"/>
                </w:rPr>
              </w:pPr>
              <w:r w:rsidRPr="00C81D29">
                <w:rPr>
                  <w:rFonts w:ascii="Aptos" w:hAnsi="Aptos"/>
                </w:rPr>
                <w:fldChar w:fldCharType="begin"/>
              </w:r>
              <w:r w:rsidRPr="00C81D29">
                <w:rPr>
                  <w:rFonts w:ascii="Aptos" w:hAnsi="Aptos"/>
                </w:rPr>
                <w:instrText xml:space="preserve"> BIBLIOGRAPHY </w:instrText>
              </w:r>
              <w:r w:rsidRPr="00C81D29">
                <w:rPr>
                  <w:rFonts w:ascii="Aptos" w:hAnsi="Aptos"/>
                </w:rPr>
                <w:fldChar w:fldCharType="separate"/>
              </w:r>
              <w:r w:rsidRPr="00C81D29">
                <w:rPr>
                  <w:rFonts w:ascii="Aptos" w:hAnsi="Aptos"/>
                  <w:noProof/>
                </w:rPr>
                <w:t xml:space="preserve">Audi, 2026. </w:t>
              </w:r>
              <w:r w:rsidRPr="00C81D29">
                <w:rPr>
                  <w:rFonts w:ascii="Aptos" w:hAnsi="Aptos"/>
                  <w:i/>
                  <w:iCs/>
                  <w:noProof/>
                </w:rPr>
                <w:t xml:space="preserve">Aerodynamics: the best drag coefficient of an Audi Avant with a combustion engine. </w:t>
              </w:r>
              <w:r w:rsidRPr="00C81D29">
                <w:rPr>
                  <w:rFonts w:ascii="Aptos" w:hAnsi="Aptos"/>
                  <w:noProof/>
                </w:rPr>
                <w:t xml:space="preserve">[Online] </w:t>
              </w:r>
              <w:r w:rsidRPr="00C81D29">
                <w:rPr>
                  <w:rFonts w:ascii="Aptos" w:hAnsi="Aptos"/>
                  <w:noProof/>
                </w:rPr>
                <w:br/>
                <w:t xml:space="preserve">Available at: </w:t>
              </w:r>
              <w:r w:rsidRPr="00C81D29">
                <w:rPr>
                  <w:rFonts w:ascii="Aptos" w:hAnsi="Aptos"/>
                  <w:noProof/>
                  <w:u w:val="single"/>
                </w:rPr>
                <w:t>https://www.audi.com/en/the-new-audi-a6-avant-business-class-meets-sports-elite-16487/aerodynamics-the-best-drag-coefficient-of-an-audi-avant-with-a-combustion-engine-16491</w:t>
              </w:r>
              <w:r w:rsidRPr="00C81D29">
                <w:rPr>
                  <w:rFonts w:ascii="Aptos" w:hAnsi="Aptos"/>
                  <w:noProof/>
                </w:rPr>
                <w:br/>
                <w:t>[Accessed 23rd July 2026].</w:t>
              </w:r>
            </w:p>
            <w:p w14:paraId="76A3B86A" w14:textId="77777777" w:rsidR="00C81D29" w:rsidRPr="00C81D29" w:rsidRDefault="00C81D29" w:rsidP="00C81D29">
              <w:pPr>
                <w:pStyle w:val="Bibliography"/>
                <w:rPr>
                  <w:rFonts w:ascii="Aptos" w:hAnsi="Aptos"/>
                  <w:noProof/>
                </w:rPr>
              </w:pPr>
              <w:r w:rsidRPr="00C81D29">
                <w:rPr>
                  <w:rFonts w:ascii="Aptos" w:hAnsi="Aptos"/>
                  <w:noProof/>
                </w:rPr>
                <w:t xml:space="preserve">Audi, 2026. </w:t>
              </w:r>
              <w:r w:rsidRPr="00C81D29">
                <w:rPr>
                  <w:rFonts w:ascii="Aptos" w:hAnsi="Aptos"/>
                  <w:i/>
                  <w:iCs/>
                  <w:noProof/>
                </w:rPr>
                <w:t xml:space="preserve">Audi A6 Avant. </w:t>
              </w:r>
              <w:r w:rsidRPr="00C81D29">
                <w:rPr>
                  <w:rFonts w:ascii="Aptos" w:hAnsi="Aptos"/>
                  <w:noProof/>
                </w:rPr>
                <w:t xml:space="preserve">[Online] </w:t>
              </w:r>
              <w:r w:rsidRPr="00C81D29">
                <w:rPr>
                  <w:rFonts w:ascii="Aptos" w:hAnsi="Aptos"/>
                  <w:noProof/>
                </w:rPr>
                <w:br/>
                <w:t xml:space="preserve">Available at: </w:t>
              </w:r>
              <w:r w:rsidRPr="00C81D29">
                <w:rPr>
                  <w:rFonts w:ascii="Aptos" w:hAnsi="Aptos"/>
                  <w:noProof/>
                  <w:u w:val="single"/>
                </w:rPr>
                <w:t>https://www.audi.co.uk/en/new-car-search/details/?vehicleid=R0JSMDA1NzkwMTc3NTU1MjAyNg=</w:t>
              </w:r>
              <w:r w:rsidRPr="00C81D29">
                <w:rPr>
                  <w:rFonts w:ascii="Aptos" w:hAnsi="Aptos"/>
                  <w:noProof/>
                </w:rPr>
                <w:br/>
                <w:t>[Accessed 23rd July 2026].</w:t>
              </w:r>
            </w:p>
            <w:p w14:paraId="01E6A4AF" w14:textId="77777777" w:rsidR="00C81D29" w:rsidRPr="00C81D29" w:rsidRDefault="00C81D29" w:rsidP="00C81D29">
              <w:pPr>
                <w:pStyle w:val="Bibliography"/>
                <w:rPr>
                  <w:rFonts w:ascii="Aptos" w:hAnsi="Aptos"/>
                  <w:noProof/>
                </w:rPr>
              </w:pPr>
              <w:r w:rsidRPr="00C81D29">
                <w:rPr>
                  <w:rFonts w:ascii="Aptos" w:hAnsi="Aptos"/>
                  <w:noProof/>
                </w:rPr>
                <w:t xml:space="preserve">Auto tijd.be, 2026. </w:t>
              </w:r>
              <w:r w:rsidRPr="00C81D29">
                <w:rPr>
                  <w:rFonts w:ascii="Aptos" w:hAnsi="Aptos"/>
                  <w:i/>
                  <w:iCs/>
                  <w:noProof/>
                </w:rPr>
                <w:t xml:space="preserve">Audi A6 Avant TDI (2025-2026) weight. </w:t>
              </w:r>
              <w:r w:rsidRPr="00C81D29">
                <w:rPr>
                  <w:rFonts w:ascii="Aptos" w:hAnsi="Aptos"/>
                  <w:noProof/>
                </w:rPr>
                <w:t xml:space="preserve">[Online] </w:t>
              </w:r>
              <w:r w:rsidRPr="00C81D29">
                <w:rPr>
                  <w:rFonts w:ascii="Aptos" w:hAnsi="Aptos"/>
                  <w:noProof/>
                </w:rPr>
                <w:br/>
                <w:t xml:space="preserve">Available at: </w:t>
              </w:r>
              <w:r w:rsidRPr="00C81D29">
                <w:rPr>
                  <w:rFonts w:ascii="Aptos" w:hAnsi="Aptos"/>
                  <w:noProof/>
                  <w:u w:val="single"/>
                </w:rPr>
                <w:t>https://autotijd.be/en/weight/audi/a6-avant/tdi-5320</w:t>
              </w:r>
              <w:r w:rsidRPr="00C81D29">
                <w:rPr>
                  <w:rFonts w:ascii="Aptos" w:hAnsi="Aptos"/>
                  <w:noProof/>
                </w:rPr>
                <w:br/>
                <w:t>[Accessed 23rd July 2026].</w:t>
              </w:r>
            </w:p>
            <w:p w14:paraId="08488FE4" w14:textId="77777777" w:rsidR="00C81D29" w:rsidRPr="00C81D29" w:rsidRDefault="00C81D29" w:rsidP="00C81D29">
              <w:pPr>
                <w:pStyle w:val="Bibliography"/>
                <w:rPr>
                  <w:rFonts w:ascii="Aptos" w:hAnsi="Aptos"/>
                  <w:noProof/>
                </w:rPr>
              </w:pPr>
              <w:r w:rsidRPr="00C81D29">
                <w:rPr>
                  <w:rFonts w:ascii="Aptos" w:hAnsi="Aptos"/>
                  <w:noProof/>
                </w:rPr>
                <w:t xml:space="preserve">Auto-Data.net, 2026. </w:t>
              </w:r>
              <w:r w:rsidRPr="00C81D29">
                <w:rPr>
                  <w:rFonts w:ascii="Aptos" w:hAnsi="Aptos"/>
                  <w:i/>
                  <w:iCs/>
                  <w:noProof/>
                </w:rPr>
                <w:t xml:space="preserve">Audi A6 Avant (C9) /2025, 2026/ specs, Fuel consumption, Dimensions. </w:t>
              </w:r>
              <w:r w:rsidRPr="00C81D29">
                <w:rPr>
                  <w:rFonts w:ascii="Aptos" w:hAnsi="Aptos"/>
                  <w:noProof/>
                </w:rPr>
                <w:t xml:space="preserve">[Online] </w:t>
              </w:r>
              <w:r w:rsidRPr="00C81D29">
                <w:rPr>
                  <w:rFonts w:ascii="Aptos" w:hAnsi="Aptos"/>
                  <w:noProof/>
                </w:rPr>
                <w:br/>
                <w:t xml:space="preserve">Available at: </w:t>
              </w:r>
              <w:r w:rsidRPr="00C81D29">
                <w:rPr>
                  <w:rFonts w:ascii="Aptos" w:hAnsi="Aptos"/>
                  <w:noProof/>
                  <w:u w:val="single"/>
                </w:rPr>
                <w:t>https://www.auto-data.net/en/audi-a6-model-511#google_vignette</w:t>
              </w:r>
              <w:r w:rsidRPr="00C81D29">
                <w:rPr>
                  <w:rFonts w:ascii="Aptos" w:hAnsi="Aptos"/>
                  <w:noProof/>
                </w:rPr>
                <w:br/>
                <w:t>[Accessed 23rd July 2026].</w:t>
              </w:r>
            </w:p>
            <w:p w14:paraId="62C4C7CA" w14:textId="77777777" w:rsidR="00C81D29" w:rsidRPr="00C81D29" w:rsidRDefault="00C81D29" w:rsidP="00C81D29">
              <w:pPr>
                <w:pStyle w:val="Bibliography"/>
                <w:rPr>
                  <w:rFonts w:ascii="Aptos" w:hAnsi="Aptos"/>
                  <w:noProof/>
                </w:rPr>
              </w:pPr>
              <w:r w:rsidRPr="00C81D29">
                <w:rPr>
                  <w:rFonts w:ascii="Aptos" w:hAnsi="Aptos"/>
                  <w:noProof/>
                </w:rPr>
                <w:t xml:space="preserve">DigiKey, 2026. </w:t>
              </w:r>
              <w:r w:rsidRPr="00C81D29">
                <w:rPr>
                  <w:rFonts w:ascii="Aptos" w:hAnsi="Aptos"/>
                  <w:i/>
                  <w:iCs/>
                  <w:noProof/>
                </w:rPr>
                <w:t xml:space="preserve">Harvesting the Energy of Motion in Automotive Designs. </w:t>
              </w:r>
              <w:r w:rsidRPr="00C81D29">
                <w:rPr>
                  <w:rFonts w:ascii="Aptos" w:hAnsi="Aptos"/>
                  <w:noProof/>
                </w:rPr>
                <w:t xml:space="preserve">[Online] </w:t>
              </w:r>
              <w:r w:rsidRPr="00C81D29">
                <w:rPr>
                  <w:rFonts w:ascii="Aptos" w:hAnsi="Aptos"/>
                  <w:noProof/>
                </w:rPr>
                <w:br/>
                <w:t xml:space="preserve">Available at: </w:t>
              </w:r>
              <w:r w:rsidRPr="00C81D29">
                <w:rPr>
                  <w:rFonts w:ascii="Aptos" w:hAnsi="Aptos"/>
                  <w:noProof/>
                  <w:u w:val="single"/>
                </w:rPr>
                <w:t>https://www.digikey.com/en/articles/harvesting-the-energy-of-motion-in-automotive-designs?msockid=12d82756ff286e6932f3307ffe1a6f4d</w:t>
              </w:r>
              <w:r w:rsidRPr="00C81D29">
                <w:rPr>
                  <w:rFonts w:ascii="Aptos" w:hAnsi="Aptos"/>
                  <w:noProof/>
                </w:rPr>
                <w:br/>
                <w:t>[Accessed 24th July 2026].</w:t>
              </w:r>
            </w:p>
            <w:p w14:paraId="3231766D" w14:textId="77777777" w:rsidR="00C81D29" w:rsidRPr="00C81D29" w:rsidRDefault="00C81D29" w:rsidP="00C81D29">
              <w:pPr>
                <w:pStyle w:val="Bibliography"/>
                <w:rPr>
                  <w:rFonts w:ascii="Aptos" w:hAnsi="Aptos"/>
                  <w:noProof/>
                </w:rPr>
              </w:pPr>
              <w:r w:rsidRPr="00C81D29">
                <w:rPr>
                  <w:rFonts w:ascii="Aptos" w:hAnsi="Aptos"/>
                  <w:noProof/>
                </w:rPr>
                <w:t xml:space="preserve">ENERGY earthshots, 2023. </w:t>
              </w:r>
              <w:r w:rsidRPr="00C81D29">
                <w:rPr>
                  <w:rFonts w:ascii="Aptos" w:hAnsi="Aptos"/>
                  <w:i/>
                  <w:iCs/>
                  <w:noProof/>
                </w:rPr>
                <w:t xml:space="preserve">Technology Strategy Assessment. </w:t>
              </w:r>
              <w:r w:rsidRPr="00C81D29">
                <w:rPr>
                  <w:rFonts w:ascii="Aptos" w:hAnsi="Aptos"/>
                  <w:noProof/>
                </w:rPr>
                <w:t xml:space="preserve">[Online] </w:t>
              </w:r>
              <w:r w:rsidRPr="00C81D29">
                <w:rPr>
                  <w:rFonts w:ascii="Aptos" w:hAnsi="Aptos"/>
                  <w:noProof/>
                </w:rPr>
                <w:br/>
                <w:t xml:space="preserve">Available at: </w:t>
              </w:r>
              <w:r w:rsidRPr="00C81D29">
                <w:rPr>
                  <w:rFonts w:ascii="Aptos" w:hAnsi="Aptos"/>
                  <w:noProof/>
                  <w:u w:val="single"/>
                </w:rPr>
                <w:t>https://www.energy.gov/sites/default/files/2023-07/Technology%20Strategy%20Assessment%20-%20Supercapacitors.pdf</w:t>
              </w:r>
              <w:r w:rsidRPr="00C81D29">
                <w:rPr>
                  <w:rFonts w:ascii="Aptos" w:hAnsi="Aptos"/>
                  <w:noProof/>
                </w:rPr>
                <w:br/>
                <w:t>[Accessed 24th July 2026].</w:t>
              </w:r>
            </w:p>
            <w:p w14:paraId="2E990D4A" w14:textId="77777777" w:rsidR="00C81D29" w:rsidRPr="00C81D29" w:rsidRDefault="00C81D29" w:rsidP="00C81D29">
              <w:pPr>
                <w:pStyle w:val="Bibliography"/>
                <w:rPr>
                  <w:rFonts w:ascii="Aptos" w:hAnsi="Aptos"/>
                  <w:noProof/>
                </w:rPr>
              </w:pPr>
              <w:r w:rsidRPr="00C81D29">
                <w:rPr>
                  <w:rFonts w:ascii="Aptos" w:hAnsi="Aptos"/>
                  <w:noProof/>
                </w:rPr>
                <w:t xml:space="preserve">Eureka by patsnap, 2026. </w:t>
              </w:r>
              <w:r w:rsidRPr="00C81D29">
                <w:rPr>
                  <w:rFonts w:ascii="Aptos" w:hAnsi="Aptos"/>
                  <w:i/>
                  <w:iCs/>
                  <w:noProof/>
                </w:rPr>
                <w:t xml:space="preserve">The use of KERS in prolonging battery life cycles. </w:t>
              </w:r>
              <w:r w:rsidRPr="00C81D29">
                <w:rPr>
                  <w:rFonts w:ascii="Aptos" w:hAnsi="Aptos"/>
                  <w:noProof/>
                </w:rPr>
                <w:t xml:space="preserve">[Online] </w:t>
              </w:r>
              <w:r w:rsidRPr="00C81D29">
                <w:rPr>
                  <w:rFonts w:ascii="Aptos" w:hAnsi="Aptos"/>
                  <w:noProof/>
                </w:rPr>
                <w:br/>
                <w:t xml:space="preserve">Available at: </w:t>
              </w:r>
              <w:r w:rsidRPr="00C81D29">
                <w:rPr>
                  <w:rFonts w:ascii="Aptos" w:hAnsi="Aptos"/>
                  <w:noProof/>
                  <w:u w:val="single"/>
                </w:rPr>
                <w:t>https://eureka.patsnap.com/report-the-use-of-kers-in-prolonging-battery-life-cycles</w:t>
              </w:r>
              <w:r w:rsidRPr="00C81D29">
                <w:rPr>
                  <w:rFonts w:ascii="Aptos" w:hAnsi="Aptos"/>
                  <w:noProof/>
                </w:rPr>
                <w:br/>
                <w:t>[Accessed 24th July 2026].</w:t>
              </w:r>
            </w:p>
            <w:p w14:paraId="409F939E" w14:textId="77777777" w:rsidR="00C81D29" w:rsidRPr="00C81D29" w:rsidRDefault="00C81D29" w:rsidP="00C81D29">
              <w:pPr>
                <w:pStyle w:val="Bibliography"/>
                <w:rPr>
                  <w:rFonts w:ascii="Aptos" w:hAnsi="Aptos"/>
                  <w:noProof/>
                </w:rPr>
              </w:pPr>
              <w:r w:rsidRPr="00C81D29">
                <w:rPr>
                  <w:rFonts w:ascii="Aptos" w:hAnsi="Aptos"/>
                  <w:noProof/>
                </w:rPr>
                <w:t xml:space="preserve">IEEE INNOVATION AT WORK, 2026. </w:t>
              </w:r>
              <w:r w:rsidRPr="00C81D29">
                <w:rPr>
                  <w:rFonts w:ascii="Aptos" w:hAnsi="Aptos"/>
                  <w:i/>
                  <w:iCs/>
                  <w:noProof/>
                </w:rPr>
                <w:t xml:space="preserve">Battery Energy Storage Systems: The Backbone of a Reliable Grid. </w:t>
              </w:r>
              <w:r w:rsidRPr="00C81D29">
                <w:rPr>
                  <w:rFonts w:ascii="Aptos" w:hAnsi="Aptos"/>
                  <w:noProof/>
                </w:rPr>
                <w:t xml:space="preserve">[Online] </w:t>
              </w:r>
              <w:r w:rsidRPr="00C81D29">
                <w:rPr>
                  <w:rFonts w:ascii="Aptos" w:hAnsi="Aptos"/>
                  <w:noProof/>
                </w:rPr>
                <w:br/>
                <w:t xml:space="preserve">Available at: </w:t>
              </w:r>
              <w:r w:rsidRPr="00C81D29">
                <w:rPr>
                  <w:rFonts w:ascii="Aptos" w:hAnsi="Aptos"/>
                  <w:noProof/>
                  <w:u w:val="single"/>
                </w:rPr>
                <w:t>https://innovationatwork.ieee.org/battery-energy-storage-systems-the-backbone-of-a-reliable-grid/</w:t>
              </w:r>
              <w:r w:rsidRPr="00C81D29">
                <w:rPr>
                  <w:rFonts w:ascii="Aptos" w:hAnsi="Aptos"/>
                  <w:noProof/>
                </w:rPr>
                <w:br/>
                <w:t>[Accessed 24th July 2026].</w:t>
              </w:r>
            </w:p>
            <w:p w14:paraId="44EEF608" w14:textId="77777777" w:rsidR="00C81D29" w:rsidRPr="00C81D29" w:rsidRDefault="00C81D29" w:rsidP="00C81D29">
              <w:pPr>
                <w:pStyle w:val="Bibliography"/>
                <w:rPr>
                  <w:rFonts w:ascii="Aptos" w:hAnsi="Aptos"/>
                  <w:noProof/>
                </w:rPr>
              </w:pPr>
              <w:r w:rsidRPr="00C81D29">
                <w:rPr>
                  <w:rFonts w:ascii="Aptos" w:hAnsi="Aptos"/>
                  <w:noProof/>
                </w:rPr>
                <w:t xml:space="preserve">MDPI, 2026. </w:t>
              </w:r>
              <w:r w:rsidRPr="00C81D29">
                <w:rPr>
                  <w:rFonts w:ascii="Aptos" w:hAnsi="Aptos"/>
                  <w:i/>
                  <w:iCs/>
                  <w:noProof/>
                </w:rPr>
                <w:t xml:space="preserve">Empowering the Future: Cutting-Edge Developments in Supercapacitor Technology for Enhanced Energy Storage. </w:t>
              </w:r>
              <w:r w:rsidRPr="00C81D29">
                <w:rPr>
                  <w:rFonts w:ascii="Aptos" w:hAnsi="Aptos"/>
                  <w:noProof/>
                </w:rPr>
                <w:t xml:space="preserve">[Online] </w:t>
              </w:r>
              <w:r w:rsidRPr="00C81D29">
                <w:rPr>
                  <w:rFonts w:ascii="Aptos" w:hAnsi="Aptos"/>
                  <w:noProof/>
                </w:rPr>
                <w:br/>
                <w:t xml:space="preserve">Available at: </w:t>
              </w:r>
              <w:r w:rsidRPr="00C81D29">
                <w:rPr>
                  <w:rFonts w:ascii="Aptos" w:hAnsi="Aptos"/>
                  <w:noProof/>
                  <w:u w:val="single"/>
                </w:rPr>
                <w:t>https://www.mdpi.com/2313-0105/11/6/232</w:t>
              </w:r>
              <w:r w:rsidRPr="00C81D29">
                <w:rPr>
                  <w:rFonts w:ascii="Aptos" w:hAnsi="Aptos"/>
                  <w:noProof/>
                </w:rPr>
                <w:br/>
                <w:t>[Accessed 24th July 2026].</w:t>
              </w:r>
            </w:p>
            <w:p w14:paraId="1E615E62" w14:textId="77777777" w:rsidR="00C81D29" w:rsidRPr="00C81D29" w:rsidRDefault="00C81D29" w:rsidP="00C81D29">
              <w:pPr>
                <w:pStyle w:val="Bibliography"/>
                <w:rPr>
                  <w:rFonts w:ascii="Aptos" w:hAnsi="Aptos"/>
                  <w:noProof/>
                </w:rPr>
              </w:pPr>
              <w:r w:rsidRPr="00C81D29">
                <w:rPr>
                  <w:rFonts w:ascii="Aptos" w:hAnsi="Aptos"/>
                  <w:noProof/>
                </w:rPr>
                <w:t xml:space="preserve">Sharma, P. P., 2025-2026. </w:t>
              </w:r>
              <w:r w:rsidRPr="00C81D29">
                <w:rPr>
                  <w:rFonts w:ascii="Aptos" w:hAnsi="Aptos"/>
                  <w:i/>
                  <w:iCs/>
                  <w:noProof/>
                </w:rPr>
                <w:t xml:space="preserve">When A Car Brakes, Where Does The Energy Go?. </w:t>
              </w:r>
              <w:r w:rsidRPr="00C81D29">
                <w:rPr>
                  <w:rFonts w:ascii="Aptos" w:hAnsi="Aptos"/>
                  <w:noProof/>
                </w:rPr>
                <w:t xml:space="preserve">[Online] </w:t>
              </w:r>
              <w:r w:rsidRPr="00C81D29">
                <w:rPr>
                  <w:rFonts w:ascii="Aptos" w:hAnsi="Aptos"/>
                  <w:noProof/>
                </w:rPr>
                <w:br/>
                <w:t xml:space="preserve">Available at: </w:t>
              </w:r>
              <w:r w:rsidRPr="00C81D29">
                <w:rPr>
                  <w:rFonts w:ascii="Aptos" w:hAnsi="Aptos"/>
                  <w:noProof/>
                  <w:u w:val="single"/>
                </w:rPr>
                <w:t>https://www.scienceabc.com/sports/when-a-car-brakes-where-does-the-energy-</w:t>
              </w:r>
              <w:r w:rsidRPr="00C81D29">
                <w:rPr>
                  <w:rFonts w:ascii="Aptos" w:hAnsi="Aptos"/>
                  <w:noProof/>
                  <w:u w:val="single"/>
                </w:rPr>
                <w:lastRenderedPageBreak/>
                <w:t>go</w:t>
              </w:r>
              <w:r w:rsidRPr="00C81D29">
                <w:rPr>
                  <w:rFonts w:ascii="Aptos" w:hAnsi="Aptos"/>
                  <w:noProof/>
                </w:rPr>
                <w:br/>
                <w:t>[Accessed 23rd July 2026].</w:t>
              </w:r>
            </w:p>
            <w:p w14:paraId="186EA866" w14:textId="77777777" w:rsidR="00C81D29" w:rsidRPr="00C81D29" w:rsidRDefault="00C81D29" w:rsidP="00C81D29">
              <w:pPr>
                <w:pStyle w:val="Bibliography"/>
                <w:rPr>
                  <w:rFonts w:ascii="Aptos" w:hAnsi="Aptos"/>
                  <w:noProof/>
                </w:rPr>
              </w:pPr>
              <w:r w:rsidRPr="00C81D29">
                <w:rPr>
                  <w:rFonts w:ascii="Aptos" w:hAnsi="Aptos"/>
                  <w:noProof/>
                </w:rPr>
                <w:t xml:space="preserve">TirePressure.com, 2026. </w:t>
              </w:r>
              <w:r w:rsidRPr="00C81D29">
                <w:rPr>
                  <w:rFonts w:ascii="Aptos" w:hAnsi="Aptos"/>
                  <w:i/>
                  <w:iCs/>
                  <w:noProof/>
                </w:rPr>
                <w:t xml:space="preserve">275/35R21 Tire Pressure. </w:t>
              </w:r>
              <w:r w:rsidRPr="00C81D29">
                <w:rPr>
                  <w:rFonts w:ascii="Aptos" w:hAnsi="Aptos"/>
                  <w:noProof/>
                </w:rPr>
                <w:t xml:space="preserve">[Online] </w:t>
              </w:r>
              <w:r w:rsidRPr="00C81D29">
                <w:rPr>
                  <w:rFonts w:ascii="Aptos" w:hAnsi="Aptos"/>
                  <w:noProof/>
                </w:rPr>
                <w:br/>
                <w:t xml:space="preserve">Available at: </w:t>
              </w:r>
              <w:r w:rsidRPr="00C81D29">
                <w:rPr>
                  <w:rFonts w:ascii="Aptos" w:hAnsi="Aptos"/>
                  <w:noProof/>
                  <w:u w:val="single"/>
                </w:rPr>
                <w:t>https://tirepressure.com/275-35r21-tire-pressure</w:t>
              </w:r>
              <w:r w:rsidRPr="00C81D29">
                <w:rPr>
                  <w:rFonts w:ascii="Aptos" w:hAnsi="Aptos"/>
                  <w:noProof/>
                </w:rPr>
                <w:br/>
                <w:t>[Accessed 23rd July 2026].</w:t>
              </w:r>
            </w:p>
            <w:p w14:paraId="09530453" w14:textId="79847DBE" w:rsidR="00C81D29" w:rsidRPr="00C81D29" w:rsidRDefault="00C81D29" w:rsidP="00C81D29">
              <w:pPr>
                <w:rPr>
                  <w:rFonts w:ascii="Aptos" w:hAnsi="Aptos"/>
                </w:rPr>
              </w:pPr>
              <w:r w:rsidRPr="00C81D29">
                <w:rPr>
                  <w:rFonts w:ascii="Aptos" w:hAnsi="Aptos"/>
                  <w:b/>
                  <w:bCs/>
                  <w:noProof/>
                </w:rPr>
                <w:fldChar w:fldCharType="end"/>
              </w:r>
            </w:p>
          </w:sdtContent>
        </w:sdt>
      </w:sdtContent>
    </w:sdt>
    <w:p w14:paraId="1998B7C0" w14:textId="77777777" w:rsidR="00C81D29" w:rsidRPr="00C81D29" w:rsidRDefault="00C81D29" w:rsidP="00F424C0">
      <w:pPr>
        <w:rPr>
          <w:rFonts w:ascii="Aptos" w:hAnsi="Aptos"/>
        </w:rPr>
      </w:pPr>
    </w:p>
    <w:p w14:paraId="7E456D66" w14:textId="77777777" w:rsidR="00F424C0" w:rsidRPr="00C81D29" w:rsidRDefault="00F424C0">
      <w:pPr>
        <w:rPr>
          <w:rFonts w:ascii="Aptos" w:hAnsi="Aptos"/>
        </w:rPr>
      </w:pPr>
      <w:r w:rsidRPr="00C81D29">
        <w:rPr>
          <w:rFonts w:ascii="Aptos" w:hAnsi="Aptos"/>
        </w:rPr>
        <w:br w:type="page"/>
      </w:r>
    </w:p>
    <w:p w14:paraId="4FD9D00E" w14:textId="77777777" w:rsidR="00F424C0" w:rsidRDefault="00F424C0" w:rsidP="00F424C0">
      <w:pPr>
        <w:pStyle w:val="Heading1"/>
      </w:pPr>
      <w:bookmarkStart w:id="18" w:name="_Toc235994578"/>
      <w:r>
        <w:lastRenderedPageBreak/>
        <w:t>11.0 Conclusion</w:t>
      </w:r>
      <w:bookmarkEnd w:id="18"/>
    </w:p>
    <w:p w14:paraId="1662468C" w14:textId="740D5E4A" w:rsidR="00F424C0" w:rsidRDefault="00F424C0" w:rsidP="00F424C0">
      <w:r>
        <w:t xml:space="preserve">The Audi A6 Avant Edition 1 204 PS TDI Quattro S Tronic was modelled over the WLTP Class 3 cycle using a calculated test </w:t>
      </w:r>
      <w:r w:rsidR="00C81D29">
        <w:t xml:space="preserve">mass </w:t>
      </w:r>
      <w:r>
        <w:t>of 2186.25kg</w:t>
      </w:r>
      <w:r w:rsidR="00C81D29">
        <w:t xml:space="preserve">, frontal area of 2.306m^2, drag coefficient of 0.25 and rolling resistance coefficient of 0.0087. The cycle required 3.77kWh of positive tractive energy and contained 1.395kWh of theoretical braking energy. </w:t>
      </w:r>
    </w:p>
    <w:p w14:paraId="54238586" w14:textId="61B2AD4B" w:rsidR="00C81D29" w:rsidRPr="00F424C0" w:rsidRDefault="00C81D29" w:rsidP="00F424C0">
      <w:r>
        <w:t>A 40kW regenerative motor generator with approximately 0.19 – 0.25kWh of nominal high-power storage was selected. After the assumed conversion losses, the system returned approximately 1.089kWh to the wheels, equivalent to an idealised 28.88% offset of positive wheel energy. Although the actual fuel saving would be lower, the results demonstrate that a compact mild-hybrid KERS could significantly reduce the energy that must be supplied by the diesel engine during a WLTP cycle.</w:t>
      </w:r>
    </w:p>
    <w:sectPr w:rsidR="00C81D29" w:rsidRPr="00F424C0">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F1B72F" w14:textId="77777777" w:rsidR="00E11854" w:rsidRDefault="00E11854" w:rsidP="00594967">
      <w:pPr>
        <w:spacing w:after="0" w:line="240" w:lineRule="auto"/>
      </w:pPr>
      <w:r>
        <w:separator/>
      </w:r>
    </w:p>
  </w:endnote>
  <w:endnote w:type="continuationSeparator" w:id="0">
    <w:p w14:paraId="5CAF5F78" w14:textId="77777777" w:rsidR="00E11854" w:rsidRDefault="00E11854" w:rsidP="005949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7033702"/>
      <w:docPartObj>
        <w:docPartGallery w:val="Page Numbers (Bottom of Page)"/>
        <w:docPartUnique/>
      </w:docPartObj>
    </w:sdtPr>
    <w:sdtEndPr>
      <w:rPr>
        <w:noProof/>
      </w:rPr>
    </w:sdtEndPr>
    <w:sdtContent>
      <w:p w14:paraId="22F416DF" w14:textId="64DE4612" w:rsidR="00594967" w:rsidRDefault="005949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0F70E6" w14:textId="77777777" w:rsidR="00594967" w:rsidRDefault="005949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993ADE" w14:textId="77777777" w:rsidR="00E11854" w:rsidRDefault="00E11854" w:rsidP="00594967">
      <w:pPr>
        <w:spacing w:after="0" w:line="240" w:lineRule="auto"/>
      </w:pPr>
      <w:r>
        <w:separator/>
      </w:r>
    </w:p>
  </w:footnote>
  <w:footnote w:type="continuationSeparator" w:id="0">
    <w:p w14:paraId="1AF9E52D" w14:textId="77777777" w:rsidR="00E11854" w:rsidRDefault="00E11854" w:rsidP="005949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ED766B"/>
    <w:multiLevelType w:val="multilevel"/>
    <w:tmpl w:val="783E79F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 w15:restartNumberingAfterBreak="0">
    <w:nsid w:val="58BB36C0"/>
    <w:multiLevelType w:val="hybridMultilevel"/>
    <w:tmpl w:val="9732D8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41641A5"/>
    <w:multiLevelType w:val="multilevel"/>
    <w:tmpl w:val="29201464"/>
    <w:lvl w:ilvl="0">
      <w:start w:val="1"/>
      <w:numFmt w:val="decimal"/>
      <w:lvlText w:val="%1.0"/>
      <w:lvlJc w:val="left"/>
      <w:pPr>
        <w:ind w:left="630" w:hanging="630"/>
      </w:pPr>
      <w:rPr>
        <w:rFonts w:hint="default"/>
      </w:rPr>
    </w:lvl>
    <w:lvl w:ilvl="1">
      <w:start w:val="1"/>
      <w:numFmt w:val="decimal"/>
      <w:lvlText w:val="%1.%2"/>
      <w:lvlJc w:val="left"/>
      <w:pPr>
        <w:ind w:left="1350" w:hanging="63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77913FAB"/>
    <w:multiLevelType w:val="hybridMultilevel"/>
    <w:tmpl w:val="76647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2636667">
    <w:abstractNumId w:val="2"/>
  </w:num>
  <w:num w:numId="2" w16cid:durableId="800078616">
    <w:abstractNumId w:val="1"/>
  </w:num>
  <w:num w:numId="3" w16cid:durableId="1185679038">
    <w:abstractNumId w:val="0"/>
  </w:num>
  <w:num w:numId="4" w16cid:durableId="18809716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967"/>
    <w:rsid w:val="00096CCA"/>
    <w:rsid w:val="000C4642"/>
    <w:rsid w:val="00171A8D"/>
    <w:rsid w:val="0025510C"/>
    <w:rsid w:val="002F4449"/>
    <w:rsid w:val="003317A3"/>
    <w:rsid w:val="00395D96"/>
    <w:rsid w:val="003D1311"/>
    <w:rsid w:val="003D7CC7"/>
    <w:rsid w:val="00594967"/>
    <w:rsid w:val="006450A4"/>
    <w:rsid w:val="00851823"/>
    <w:rsid w:val="009B4610"/>
    <w:rsid w:val="00A34318"/>
    <w:rsid w:val="00A93B6E"/>
    <w:rsid w:val="00AB40E1"/>
    <w:rsid w:val="00AC4F1B"/>
    <w:rsid w:val="00B711ED"/>
    <w:rsid w:val="00BB0632"/>
    <w:rsid w:val="00C81D29"/>
    <w:rsid w:val="00CD0AC8"/>
    <w:rsid w:val="00E11854"/>
    <w:rsid w:val="00EE1A0D"/>
    <w:rsid w:val="00F424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2BFA6"/>
  <w15:chartTrackingRefBased/>
  <w15:docId w15:val="{82DF82DC-C364-42F0-B9BA-1E17992E8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496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9496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9496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9496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9496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949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49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49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49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496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9496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9496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9496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9496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949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49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49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4967"/>
    <w:rPr>
      <w:rFonts w:eastAsiaTheme="majorEastAsia" w:cstheme="majorBidi"/>
      <w:color w:val="272727" w:themeColor="text1" w:themeTint="D8"/>
    </w:rPr>
  </w:style>
  <w:style w:type="paragraph" w:styleId="Title">
    <w:name w:val="Title"/>
    <w:basedOn w:val="Normal"/>
    <w:next w:val="Normal"/>
    <w:link w:val="TitleChar"/>
    <w:uiPriority w:val="10"/>
    <w:qFormat/>
    <w:rsid w:val="005949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49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49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49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4967"/>
    <w:pPr>
      <w:spacing w:before="160"/>
      <w:jc w:val="center"/>
    </w:pPr>
    <w:rPr>
      <w:i/>
      <w:iCs/>
      <w:color w:val="404040" w:themeColor="text1" w:themeTint="BF"/>
    </w:rPr>
  </w:style>
  <w:style w:type="character" w:customStyle="1" w:styleId="QuoteChar">
    <w:name w:val="Quote Char"/>
    <w:basedOn w:val="DefaultParagraphFont"/>
    <w:link w:val="Quote"/>
    <w:uiPriority w:val="29"/>
    <w:rsid w:val="00594967"/>
    <w:rPr>
      <w:i/>
      <w:iCs/>
      <w:color w:val="404040" w:themeColor="text1" w:themeTint="BF"/>
    </w:rPr>
  </w:style>
  <w:style w:type="paragraph" w:styleId="ListParagraph">
    <w:name w:val="List Paragraph"/>
    <w:basedOn w:val="Normal"/>
    <w:uiPriority w:val="34"/>
    <w:qFormat/>
    <w:rsid w:val="00594967"/>
    <w:pPr>
      <w:ind w:left="720"/>
      <w:contextualSpacing/>
    </w:pPr>
  </w:style>
  <w:style w:type="character" w:styleId="IntenseEmphasis">
    <w:name w:val="Intense Emphasis"/>
    <w:basedOn w:val="DefaultParagraphFont"/>
    <w:uiPriority w:val="21"/>
    <w:qFormat/>
    <w:rsid w:val="00594967"/>
    <w:rPr>
      <w:i/>
      <w:iCs/>
      <w:color w:val="2F5496" w:themeColor="accent1" w:themeShade="BF"/>
    </w:rPr>
  </w:style>
  <w:style w:type="paragraph" w:styleId="IntenseQuote">
    <w:name w:val="Intense Quote"/>
    <w:basedOn w:val="Normal"/>
    <w:next w:val="Normal"/>
    <w:link w:val="IntenseQuoteChar"/>
    <w:uiPriority w:val="30"/>
    <w:qFormat/>
    <w:rsid w:val="0059496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94967"/>
    <w:rPr>
      <w:i/>
      <w:iCs/>
      <w:color w:val="2F5496" w:themeColor="accent1" w:themeShade="BF"/>
    </w:rPr>
  </w:style>
  <w:style w:type="character" w:styleId="IntenseReference">
    <w:name w:val="Intense Reference"/>
    <w:basedOn w:val="DefaultParagraphFont"/>
    <w:uiPriority w:val="32"/>
    <w:qFormat/>
    <w:rsid w:val="00594967"/>
    <w:rPr>
      <w:b/>
      <w:bCs/>
      <w:smallCaps/>
      <w:color w:val="2F5496" w:themeColor="accent1" w:themeShade="BF"/>
      <w:spacing w:val="5"/>
    </w:rPr>
  </w:style>
  <w:style w:type="paragraph" w:styleId="Header">
    <w:name w:val="header"/>
    <w:basedOn w:val="Normal"/>
    <w:link w:val="HeaderChar"/>
    <w:uiPriority w:val="99"/>
    <w:unhideWhenUsed/>
    <w:rsid w:val="005949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4967"/>
  </w:style>
  <w:style w:type="paragraph" w:styleId="Footer">
    <w:name w:val="footer"/>
    <w:basedOn w:val="Normal"/>
    <w:link w:val="FooterChar"/>
    <w:uiPriority w:val="99"/>
    <w:unhideWhenUsed/>
    <w:rsid w:val="005949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4967"/>
  </w:style>
  <w:style w:type="table" w:styleId="TableGrid">
    <w:name w:val="Table Grid"/>
    <w:basedOn w:val="TableNormal"/>
    <w:uiPriority w:val="39"/>
    <w:rsid w:val="006450A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6450A4"/>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Caption">
    <w:name w:val="caption"/>
    <w:basedOn w:val="Normal"/>
    <w:next w:val="Normal"/>
    <w:uiPriority w:val="35"/>
    <w:unhideWhenUsed/>
    <w:qFormat/>
    <w:rsid w:val="006450A4"/>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C81D29"/>
  </w:style>
  <w:style w:type="paragraph" w:styleId="TOCHeading">
    <w:name w:val="TOC Heading"/>
    <w:basedOn w:val="Heading1"/>
    <w:next w:val="Normal"/>
    <w:uiPriority w:val="39"/>
    <w:unhideWhenUsed/>
    <w:qFormat/>
    <w:rsid w:val="00C81D29"/>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81D29"/>
    <w:pPr>
      <w:spacing w:after="100"/>
    </w:pPr>
  </w:style>
  <w:style w:type="paragraph" w:styleId="TOC2">
    <w:name w:val="toc 2"/>
    <w:basedOn w:val="Normal"/>
    <w:next w:val="Normal"/>
    <w:autoRedefine/>
    <w:uiPriority w:val="39"/>
    <w:unhideWhenUsed/>
    <w:rsid w:val="00C81D29"/>
    <w:pPr>
      <w:spacing w:after="100"/>
      <w:ind w:left="220"/>
    </w:pPr>
  </w:style>
  <w:style w:type="character" w:styleId="Hyperlink">
    <w:name w:val="Hyperlink"/>
    <w:basedOn w:val="DefaultParagraphFont"/>
    <w:uiPriority w:val="99"/>
    <w:unhideWhenUsed/>
    <w:rsid w:val="00C81D2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0103110">
      <w:bodyDiv w:val="1"/>
      <w:marLeft w:val="0"/>
      <w:marRight w:val="0"/>
      <w:marTop w:val="0"/>
      <w:marBottom w:val="0"/>
      <w:divBdr>
        <w:top w:val="none" w:sz="0" w:space="0" w:color="auto"/>
        <w:left w:val="none" w:sz="0" w:space="0" w:color="auto"/>
        <w:bottom w:val="none" w:sz="0" w:space="0" w:color="auto"/>
        <w:right w:val="none" w:sz="0" w:space="0" w:color="auto"/>
      </w:divBdr>
    </w:div>
    <w:div w:id="447286481">
      <w:bodyDiv w:val="1"/>
      <w:marLeft w:val="0"/>
      <w:marRight w:val="0"/>
      <w:marTop w:val="0"/>
      <w:marBottom w:val="0"/>
      <w:divBdr>
        <w:top w:val="none" w:sz="0" w:space="0" w:color="auto"/>
        <w:left w:val="none" w:sz="0" w:space="0" w:color="auto"/>
        <w:bottom w:val="none" w:sz="0" w:space="0" w:color="auto"/>
        <w:right w:val="none" w:sz="0" w:space="0" w:color="auto"/>
      </w:divBdr>
    </w:div>
    <w:div w:id="508184020">
      <w:bodyDiv w:val="1"/>
      <w:marLeft w:val="0"/>
      <w:marRight w:val="0"/>
      <w:marTop w:val="0"/>
      <w:marBottom w:val="0"/>
      <w:divBdr>
        <w:top w:val="none" w:sz="0" w:space="0" w:color="auto"/>
        <w:left w:val="none" w:sz="0" w:space="0" w:color="auto"/>
        <w:bottom w:val="none" w:sz="0" w:space="0" w:color="auto"/>
        <w:right w:val="none" w:sz="0" w:space="0" w:color="auto"/>
      </w:divBdr>
    </w:div>
    <w:div w:id="558172948">
      <w:bodyDiv w:val="1"/>
      <w:marLeft w:val="0"/>
      <w:marRight w:val="0"/>
      <w:marTop w:val="0"/>
      <w:marBottom w:val="0"/>
      <w:divBdr>
        <w:top w:val="none" w:sz="0" w:space="0" w:color="auto"/>
        <w:left w:val="none" w:sz="0" w:space="0" w:color="auto"/>
        <w:bottom w:val="none" w:sz="0" w:space="0" w:color="auto"/>
        <w:right w:val="none" w:sz="0" w:space="0" w:color="auto"/>
      </w:divBdr>
    </w:div>
    <w:div w:id="700784829">
      <w:bodyDiv w:val="1"/>
      <w:marLeft w:val="0"/>
      <w:marRight w:val="0"/>
      <w:marTop w:val="0"/>
      <w:marBottom w:val="0"/>
      <w:divBdr>
        <w:top w:val="none" w:sz="0" w:space="0" w:color="auto"/>
        <w:left w:val="none" w:sz="0" w:space="0" w:color="auto"/>
        <w:bottom w:val="none" w:sz="0" w:space="0" w:color="auto"/>
        <w:right w:val="none" w:sz="0" w:space="0" w:color="auto"/>
      </w:divBdr>
    </w:div>
    <w:div w:id="737023005">
      <w:bodyDiv w:val="1"/>
      <w:marLeft w:val="0"/>
      <w:marRight w:val="0"/>
      <w:marTop w:val="0"/>
      <w:marBottom w:val="0"/>
      <w:divBdr>
        <w:top w:val="none" w:sz="0" w:space="0" w:color="auto"/>
        <w:left w:val="none" w:sz="0" w:space="0" w:color="auto"/>
        <w:bottom w:val="none" w:sz="0" w:space="0" w:color="auto"/>
        <w:right w:val="none" w:sz="0" w:space="0" w:color="auto"/>
      </w:divBdr>
    </w:div>
    <w:div w:id="796485855">
      <w:bodyDiv w:val="1"/>
      <w:marLeft w:val="0"/>
      <w:marRight w:val="0"/>
      <w:marTop w:val="0"/>
      <w:marBottom w:val="0"/>
      <w:divBdr>
        <w:top w:val="none" w:sz="0" w:space="0" w:color="auto"/>
        <w:left w:val="none" w:sz="0" w:space="0" w:color="auto"/>
        <w:bottom w:val="none" w:sz="0" w:space="0" w:color="auto"/>
        <w:right w:val="none" w:sz="0" w:space="0" w:color="auto"/>
      </w:divBdr>
    </w:div>
    <w:div w:id="1016271193">
      <w:bodyDiv w:val="1"/>
      <w:marLeft w:val="0"/>
      <w:marRight w:val="0"/>
      <w:marTop w:val="0"/>
      <w:marBottom w:val="0"/>
      <w:divBdr>
        <w:top w:val="none" w:sz="0" w:space="0" w:color="auto"/>
        <w:left w:val="none" w:sz="0" w:space="0" w:color="auto"/>
        <w:bottom w:val="none" w:sz="0" w:space="0" w:color="auto"/>
        <w:right w:val="none" w:sz="0" w:space="0" w:color="auto"/>
      </w:divBdr>
    </w:div>
    <w:div w:id="1408919747">
      <w:bodyDiv w:val="1"/>
      <w:marLeft w:val="0"/>
      <w:marRight w:val="0"/>
      <w:marTop w:val="0"/>
      <w:marBottom w:val="0"/>
      <w:divBdr>
        <w:top w:val="none" w:sz="0" w:space="0" w:color="auto"/>
        <w:left w:val="none" w:sz="0" w:space="0" w:color="auto"/>
        <w:bottom w:val="none" w:sz="0" w:space="0" w:color="auto"/>
        <w:right w:val="none" w:sz="0" w:space="0" w:color="auto"/>
      </w:divBdr>
    </w:div>
    <w:div w:id="1616868213">
      <w:bodyDiv w:val="1"/>
      <w:marLeft w:val="0"/>
      <w:marRight w:val="0"/>
      <w:marTop w:val="0"/>
      <w:marBottom w:val="0"/>
      <w:divBdr>
        <w:top w:val="none" w:sz="0" w:space="0" w:color="auto"/>
        <w:left w:val="none" w:sz="0" w:space="0" w:color="auto"/>
        <w:bottom w:val="none" w:sz="0" w:space="0" w:color="auto"/>
        <w:right w:val="none" w:sz="0" w:space="0" w:color="auto"/>
      </w:divBdr>
    </w:div>
    <w:div w:id="1856456002">
      <w:bodyDiv w:val="1"/>
      <w:marLeft w:val="0"/>
      <w:marRight w:val="0"/>
      <w:marTop w:val="0"/>
      <w:marBottom w:val="0"/>
      <w:divBdr>
        <w:top w:val="none" w:sz="0" w:space="0" w:color="auto"/>
        <w:left w:val="none" w:sz="0" w:space="0" w:color="auto"/>
        <w:bottom w:val="none" w:sz="0" w:space="0" w:color="auto"/>
        <w:right w:val="none" w:sz="0" w:space="0" w:color="auto"/>
      </w:divBdr>
    </w:div>
    <w:div w:id="1870411682">
      <w:bodyDiv w:val="1"/>
      <w:marLeft w:val="0"/>
      <w:marRight w:val="0"/>
      <w:marTop w:val="0"/>
      <w:marBottom w:val="0"/>
      <w:divBdr>
        <w:top w:val="none" w:sz="0" w:space="0" w:color="auto"/>
        <w:left w:val="none" w:sz="0" w:space="0" w:color="auto"/>
        <w:bottom w:val="none" w:sz="0" w:space="0" w:color="auto"/>
        <w:right w:val="none" w:sz="0" w:space="0" w:color="auto"/>
      </w:divBdr>
    </w:div>
    <w:div w:id="1903104000">
      <w:bodyDiv w:val="1"/>
      <w:marLeft w:val="0"/>
      <w:marRight w:val="0"/>
      <w:marTop w:val="0"/>
      <w:marBottom w:val="0"/>
      <w:divBdr>
        <w:top w:val="none" w:sz="0" w:space="0" w:color="auto"/>
        <w:left w:val="none" w:sz="0" w:space="0" w:color="auto"/>
        <w:bottom w:val="none" w:sz="0" w:space="0" w:color="auto"/>
        <w:right w:val="none" w:sz="0" w:space="0" w:color="auto"/>
      </w:divBdr>
    </w:div>
    <w:div w:id="1930851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1fe4bd60b7d2405ed437f2fbc526dcac">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20d5bb01b4198635d3376d80227da4cb"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MediaServiceDateTaken" minOccurs="0"/>
                <xsd:element ref="ns3:_activity"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17" nillable="true" ma:displayName="_activity" ma:hidden="true" ma:internalName="_activity">
      <xsd:simpleType>
        <xsd:restriction base="dms:Note"/>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Pra26</b:Tag>
    <b:SourceType>InternetSite</b:SourceType>
    <b:Guid>{391946B0-5B36-4F9A-BAE6-AF2DC00A4B96}</b:Guid>
    <b:Author>
      <b:Author>
        <b:NameList>
          <b:Person>
            <b:Last>Sharma</b:Last>
            <b:First>Prabin</b:First>
            <b:Middle>Pyakurel</b:Middle>
          </b:Person>
        </b:NameList>
      </b:Author>
    </b:Author>
    <b:Title>When A Car Brakes, Where Does The Energy Go?</b:Title>
    <b:Year>2025-2026</b:Year>
    <b:YearAccessed>2026</b:YearAccessed>
    <b:MonthAccessed>July </b:MonthAccessed>
    <b:DayAccessed>23rd</b:DayAccessed>
    <b:URL>https://www.scienceabc.com/sports/when-a-car-brakes-where-does-the-energy-go</b:URL>
    <b:RefOrder>1</b:RefOrder>
  </b:Source>
  <b:Source>
    <b:Tag>Aud26</b:Tag>
    <b:SourceType>InternetSite</b:SourceType>
    <b:Guid>{E24FE270-DFF4-43EF-82D5-6683A701C01D}</b:Guid>
    <b:Author>
      <b:Author>
        <b:Corporate>Audi</b:Corporate>
      </b:Author>
    </b:Author>
    <b:Title>Audi A6 Avant</b:Title>
    <b:Year>2026</b:Year>
    <b:YearAccessed>2026</b:YearAccessed>
    <b:MonthAccessed>July </b:MonthAccessed>
    <b:DayAccessed>23rd</b:DayAccessed>
    <b:URL>https://www.audi.co.uk/en/new-car-search/details/?vehicleid=R0JSMDA1NzkwMTc3NTU1MjAyNg=</b:URL>
    <b:RefOrder>2</b:RefOrder>
  </b:Source>
  <b:Source>
    <b:Tag>Aut26</b:Tag>
    <b:SourceType>InternetSite</b:SourceType>
    <b:Guid>{C68F5BFA-1D37-497F-ABC6-3F7EECA344FC}</b:Guid>
    <b:Author>
      <b:Author>
        <b:Corporate>Auto tijd.be</b:Corporate>
      </b:Author>
    </b:Author>
    <b:Title>Audi A6 Avant TDI (2025-2026) weight</b:Title>
    <b:Year>2026</b:Year>
    <b:YearAccessed>2026</b:YearAccessed>
    <b:MonthAccessed>July </b:MonthAccessed>
    <b:DayAccessed>23rd</b:DayAccessed>
    <b:URL>https://autotijd.be/en/weight/audi/a6-avant/tdi-5320</b:URL>
    <b:RefOrder>3</b:RefOrder>
  </b:Source>
  <b:Source>
    <b:Tag>Aud261</b:Tag>
    <b:SourceType>InternetSite</b:SourceType>
    <b:Guid>{2EBFF739-CD81-4B7B-8904-F817D320E1AD}</b:Guid>
    <b:Author>
      <b:Author>
        <b:Corporate>Audi</b:Corporate>
      </b:Author>
    </b:Author>
    <b:Title>Aerodynamics: the best drag coefficient of an Audi Avant with a combustion engine</b:Title>
    <b:Year>2026</b:Year>
    <b:YearAccessed>2026</b:YearAccessed>
    <b:MonthAccessed>July </b:MonthAccessed>
    <b:DayAccessed>23rd</b:DayAccessed>
    <b:URL>https://www.audi.com/en/the-new-audi-a6-avant-business-class-meets-sports-elite-16487/aerodynamics-the-best-drag-coefficient-of-an-audi-avant-with-a-combustion-engine-16491</b:URL>
    <b:RefOrder>4</b:RefOrder>
  </b:Source>
  <b:Source>
    <b:Tag>Tir26</b:Tag>
    <b:SourceType>InternetSite</b:SourceType>
    <b:Guid>{CE89C682-FB93-4CAF-B218-A3895EACC353}</b:Guid>
    <b:Author>
      <b:Author>
        <b:Corporate>TirePressure.com</b:Corporate>
      </b:Author>
    </b:Author>
    <b:Title>275/35R21 Tire Pressure</b:Title>
    <b:Year>2026</b:Year>
    <b:YearAccessed>2026</b:YearAccessed>
    <b:MonthAccessed>July </b:MonthAccessed>
    <b:DayAccessed>23rd</b:DayAccessed>
    <b:URL>https://tirepressure.com/275-35r21-tire-pressure</b:URL>
    <b:RefOrder>5</b:RefOrder>
  </b:Source>
  <b:Source>
    <b:Tag>Aut261</b:Tag>
    <b:SourceType>InternetSite</b:SourceType>
    <b:Guid>{6DF2FC5A-E274-4704-B9A5-6DA2B5A8CD43}</b:Guid>
    <b:Author>
      <b:Author>
        <b:Corporate>Auto-Data.net</b:Corporate>
      </b:Author>
    </b:Author>
    <b:Title>Audi A6 Avant (C9) /2025, 2026/ specs, Fuel consumption, Dimensions</b:Title>
    <b:Year>2026</b:Year>
    <b:YearAccessed>2026</b:YearAccessed>
    <b:MonthAccessed>July </b:MonthAccessed>
    <b:DayAccessed>23rd</b:DayAccessed>
    <b:URL>https://www.auto-data.net/en/audi-a6-model-511#google_vignette</b:URL>
    <b:RefOrder>6</b:RefOrder>
  </b:Source>
  <b:Source>
    <b:Tag>Dig26</b:Tag>
    <b:SourceType>InternetSite</b:SourceType>
    <b:Guid>{99D7BF86-D6AF-483D-9F57-37E52E6F8BA8}</b:Guid>
    <b:Author>
      <b:Author>
        <b:Corporate>DigiKey</b:Corporate>
      </b:Author>
    </b:Author>
    <b:Title>Harvesting the Energy of Motion in Automotive Designs</b:Title>
    <b:Year>2026</b:Year>
    <b:YearAccessed>2026</b:YearAccessed>
    <b:MonthAccessed>July</b:MonthAccessed>
    <b:DayAccessed>24th</b:DayAccessed>
    <b:URL>https://www.digikey.com/en/articles/harvesting-the-energy-of-motion-in-automotive-designs?msockid=12d82756ff286e6932f3307ffe1a6f4d</b:URL>
    <b:RefOrder>7</b:RefOrder>
  </b:Source>
  <b:Source>
    <b:Tag>IEE26</b:Tag>
    <b:SourceType>InternetSite</b:SourceType>
    <b:Guid>{836584B2-F9F9-48F8-A662-4F3A8BE43169}</b:Guid>
    <b:Author>
      <b:Author>
        <b:Corporate>IEEE INNOVATION AT WORK</b:Corporate>
      </b:Author>
    </b:Author>
    <b:Title>Battery Energy Storage Systems: The Backbone of a Reliable Grid</b:Title>
    <b:Year>2026</b:Year>
    <b:YearAccessed>2026</b:YearAccessed>
    <b:MonthAccessed>July</b:MonthAccessed>
    <b:DayAccessed>24th</b:DayAccessed>
    <b:URL>https://innovationatwork.ieee.org/battery-energy-storage-systems-the-backbone-of-a-reliable-grid/</b:URL>
    <b:RefOrder>8</b:RefOrder>
  </b:Source>
  <b:Source>
    <b:Tag>Eur26</b:Tag>
    <b:SourceType>InternetSite</b:SourceType>
    <b:Guid>{2BD6F421-0E98-41FA-BA7B-32082CF9DA41}</b:Guid>
    <b:Author>
      <b:Author>
        <b:Corporate>Eureka by patsnap</b:Corporate>
      </b:Author>
    </b:Author>
    <b:Title>The use of KERS in prolonging battery life cycles</b:Title>
    <b:Year>2026</b:Year>
    <b:YearAccessed>2026</b:YearAccessed>
    <b:MonthAccessed>July </b:MonthAccessed>
    <b:DayAccessed>24th</b:DayAccessed>
    <b:URL>https://eureka.patsnap.com/report-the-use-of-kers-in-prolonging-battery-life-cycles</b:URL>
    <b:RefOrder>9</b:RefOrder>
  </b:Source>
  <b:Source>
    <b:Tag>ENE23</b:Tag>
    <b:SourceType>InternetSite</b:SourceType>
    <b:Guid>{9D5EA0AA-AD1B-41CF-9354-18F7703F14B2}</b:Guid>
    <b:Author>
      <b:Author>
        <b:Corporate>ENERGY earthshots</b:Corporate>
      </b:Author>
    </b:Author>
    <b:Title>Technology Strategy Assessment</b:Title>
    <b:Year>2023</b:Year>
    <b:YearAccessed>2026</b:YearAccessed>
    <b:MonthAccessed>July </b:MonthAccessed>
    <b:DayAccessed>24th</b:DayAccessed>
    <b:URL>https://www.energy.gov/sites/default/files/2023-07/Technology%20Strategy%20Assessment%20-%20Supercapacitors.pdf</b:URL>
    <b:RefOrder>10</b:RefOrder>
  </b:Source>
  <b:Source>
    <b:Tag>MDP26</b:Tag>
    <b:SourceType>InternetSite</b:SourceType>
    <b:Guid>{6A04AB6A-C68D-4C2A-BEE0-9A30E81E20B1}</b:Guid>
    <b:Author>
      <b:Author>
        <b:Corporate>MDPI</b:Corporate>
      </b:Author>
    </b:Author>
    <b:Title>Empowering the Future: Cutting-Edge Developments in Supercapacitor Technology for Enhanced Energy Storage</b:Title>
    <b:Year>2026</b:Year>
    <b:YearAccessed>2026</b:YearAccessed>
    <b:MonthAccessed>July </b:MonthAccessed>
    <b:DayAccessed>24th</b:DayAccessed>
    <b:URL>https://www.mdpi.com/2313-0105/11/6/232</b:URL>
    <b:RefOrder>11</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0A80A12-F9C0-4D45-AF3B-6316CB121A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9037F6-B5BF-4A90-A730-37C8FCBFEDAF}">
  <ds:schemaRefs>
    <ds:schemaRef ds:uri="http://schemas.openxmlformats.org/officeDocument/2006/bibliography"/>
  </ds:schemaRefs>
</ds:datastoreItem>
</file>

<file path=customXml/itemProps3.xml><?xml version="1.0" encoding="utf-8"?>
<ds:datastoreItem xmlns:ds="http://schemas.openxmlformats.org/officeDocument/2006/customXml" ds:itemID="{3E212059-BFD3-4949-ABEE-5795D4971536}">
  <ds:schemaRefs>
    <ds:schemaRef ds:uri="http://schemas.microsoft.com/office/2006/metadata/properties"/>
    <ds:schemaRef ds:uri="http://schemas.microsoft.com/office/infopath/2007/PartnerControls"/>
    <ds:schemaRef ds:uri="0ebdf10f-b5a3-45b6-acdb-7dc1eb398785"/>
  </ds:schemaRefs>
</ds:datastoreItem>
</file>

<file path=customXml/itemProps4.xml><?xml version="1.0" encoding="utf-8"?>
<ds:datastoreItem xmlns:ds="http://schemas.openxmlformats.org/officeDocument/2006/customXml" ds:itemID="{BDE5B5F6-2CC9-4BFB-980E-0BDE40E6CE3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2666</Words>
  <Characters>15202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dc:creator>
  <cp:keywords/>
  <dc:description/>
  <cp:lastModifiedBy>Emily</cp:lastModifiedBy>
  <cp:revision>2</cp:revision>
  <dcterms:created xsi:type="dcterms:W3CDTF">2026-07-26T20:52:00Z</dcterms:created>
  <dcterms:modified xsi:type="dcterms:W3CDTF">2026-07-26T20:52:00Z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