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01BBF9" w14:textId="1A461B1D" w:rsidR="00EB74E2" w:rsidRDefault="00DC4C35" w:rsidP="00360883">
      <w:pPr>
        <w:jc w:val="center"/>
        <w:rPr>
          <w:lang w:val="en-IN"/>
        </w:rPr>
      </w:pPr>
      <w:r w:rsidRPr="00DC4C35">
        <w:rPr>
          <w:noProof/>
          <w:lang w:val="en-IN"/>
        </w:rPr>
        <w:drawing>
          <wp:inline distT="0" distB="0" distL="0" distR="0" wp14:anchorId="0E8AD911" wp14:editId="7FB6171F">
            <wp:extent cx="1724266" cy="638264"/>
            <wp:effectExtent l="0" t="0" r="9525" b="9525"/>
            <wp:docPr id="750120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12063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24266" cy="638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FBEE1" w14:textId="77777777" w:rsidR="00DC4C35" w:rsidRDefault="00DC4C35">
      <w:pPr>
        <w:rPr>
          <w:lang w:val="en-IN"/>
        </w:rPr>
      </w:pPr>
    </w:p>
    <w:p w14:paraId="04B33CC9" w14:textId="77777777" w:rsidR="00DC4C35" w:rsidRDefault="00DC4C35">
      <w:pPr>
        <w:rPr>
          <w:lang w:val="en-IN"/>
        </w:rPr>
      </w:pPr>
    </w:p>
    <w:p w14:paraId="6CC55B51" w14:textId="49490745" w:rsidR="007F69A3" w:rsidRPr="008900EA" w:rsidRDefault="007F69A3" w:rsidP="008900EA">
      <w:pPr>
        <w:pStyle w:val="Title"/>
        <w:jc w:val="center"/>
        <w:rPr>
          <w:sz w:val="32"/>
          <w:szCs w:val="32"/>
        </w:rPr>
      </w:pPr>
      <w:r w:rsidRPr="008900EA">
        <w:rPr>
          <w:sz w:val="32"/>
          <w:szCs w:val="32"/>
        </w:rPr>
        <w:t>Data Handling and Business Intelligence</w:t>
      </w:r>
    </w:p>
    <w:p w14:paraId="63950776" w14:textId="09A72865" w:rsidR="00EB74E2" w:rsidRPr="008900EA" w:rsidRDefault="007F69A3" w:rsidP="008900EA">
      <w:pPr>
        <w:pStyle w:val="Title"/>
        <w:jc w:val="center"/>
        <w:rPr>
          <w:sz w:val="32"/>
          <w:szCs w:val="32"/>
          <w:lang w:val="en-IN"/>
        </w:rPr>
      </w:pPr>
      <w:r w:rsidRPr="008900EA">
        <w:rPr>
          <w:sz w:val="32"/>
          <w:szCs w:val="32"/>
        </w:rPr>
        <w:t>LCBB5014</w:t>
      </w:r>
    </w:p>
    <w:p w14:paraId="6FD01391" w14:textId="77777777" w:rsidR="00EB74E2" w:rsidRPr="008900EA" w:rsidRDefault="00EB74E2" w:rsidP="008900EA">
      <w:pPr>
        <w:jc w:val="center"/>
        <w:rPr>
          <w:sz w:val="32"/>
          <w:szCs w:val="32"/>
          <w:lang w:val="en-IN"/>
        </w:rPr>
      </w:pPr>
    </w:p>
    <w:p w14:paraId="30335013" w14:textId="2144672F" w:rsidR="00EB74E2" w:rsidRPr="008900EA" w:rsidRDefault="007B7262" w:rsidP="008900EA">
      <w:pPr>
        <w:jc w:val="center"/>
        <w:rPr>
          <w:b/>
          <w:bCs/>
          <w:sz w:val="32"/>
          <w:szCs w:val="32"/>
          <w:lang w:val="en-IN"/>
        </w:rPr>
      </w:pPr>
      <w:r w:rsidRPr="008900EA">
        <w:rPr>
          <w:sz w:val="32"/>
          <w:szCs w:val="32"/>
          <w:lang w:val="en-IN"/>
        </w:rPr>
        <w:t xml:space="preserve">Student Name: </w:t>
      </w:r>
      <w:r w:rsidRPr="008900EA">
        <w:rPr>
          <w:b/>
          <w:bCs/>
          <w:sz w:val="32"/>
          <w:szCs w:val="32"/>
          <w:lang w:val="en-IN"/>
        </w:rPr>
        <w:t>Xenia Costea</w:t>
      </w:r>
    </w:p>
    <w:p w14:paraId="3B93BC60" w14:textId="77777777" w:rsidR="00EB74E2" w:rsidRPr="008900EA" w:rsidRDefault="00EB74E2" w:rsidP="008900EA">
      <w:pPr>
        <w:jc w:val="center"/>
        <w:rPr>
          <w:sz w:val="32"/>
          <w:szCs w:val="32"/>
          <w:lang w:val="en-IN"/>
        </w:rPr>
      </w:pPr>
    </w:p>
    <w:p w14:paraId="17FF915A" w14:textId="4F32B4DE" w:rsidR="00EB74E2" w:rsidRPr="008900EA" w:rsidRDefault="00EB74E2" w:rsidP="008900EA">
      <w:pPr>
        <w:jc w:val="center"/>
        <w:rPr>
          <w:b/>
          <w:bCs/>
          <w:sz w:val="32"/>
          <w:szCs w:val="32"/>
          <w:lang w:val="en-IN"/>
        </w:rPr>
      </w:pPr>
      <w:r w:rsidRPr="008900EA">
        <w:rPr>
          <w:b/>
          <w:bCs/>
          <w:sz w:val="32"/>
          <w:szCs w:val="32"/>
          <w:lang w:val="en-IN"/>
        </w:rPr>
        <w:t>Student Number:</w:t>
      </w:r>
      <w:r w:rsidR="00891979" w:rsidRPr="008900EA">
        <w:rPr>
          <w:sz w:val="32"/>
          <w:szCs w:val="32"/>
        </w:rPr>
        <w:t xml:space="preserve"> </w:t>
      </w:r>
      <w:hyperlink r:id="rId9" w:history="1">
        <w:r w:rsidR="00891979" w:rsidRPr="008900EA">
          <w:rPr>
            <w:rStyle w:val="Hyperlink"/>
            <w:b/>
            <w:bCs/>
            <w:sz w:val="32"/>
            <w:szCs w:val="32"/>
          </w:rPr>
          <w:t>2422705</w:t>
        </w:r>
      </w:hyperlink>
    </w:p>
    <w:p w14:paraId="195A8FDC" w14:textId="77777777" w:rsidR="00EB74E2" w:rsidRDefault="00EB74E2">
      <w:pPr>
        <w:rPr>
          <w:lang w:val="en-IN"/>
        </w:rPr>
      </w:pPr>
      <w:r>
        <w:rPr>
          <w:lang w:val="en-IN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1686731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24D9FAC" w14:textId="77777777" w:rsidR="00EB74E2" w:rsidRPr="00EB74E2" w:rsidRDefault="00EB74E2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EB74E2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7646507F" w14:textId="2F9B0CC3" w:rsidR="00EE3A12" w:rsidRDefault="00EB74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74290" w:history="1">
            <w:r w:rsidR="00EE3A12" w:rsidRPr="00DF121B">
              <w:rPr>
                <w:rStyle w:val="Hyperlink"/>
                <w:noProof/>
                <w:lang w:val="en-IN"/>
              </w:rPr>
              <w:t>1. Introduction</w:t>
            </w:r>
            <w:r w:rsidR="00EE3A12">
              <w:rPr>
                <w:noProof/>
                <w:webHidden/>
              </w:rPr>
              <w:tab/>
            </w:r>
            <w:r w:rsidR="00EE3A12">
              <w:rPr>
                <w:noProof/>
                <w:webHidden/>
              </w:rPr>
              <w:fldChar w:fldCharType="begin"/>
            </w:r>
            <w:r w:rsidR="00EE3A12">
              <w:rPr>
                <w:noProof/>
                <w:webHidden/>
              </w:rPr>
              <w:instrText xml:space="preserve"> PAGEREF _Toc228474290 \h </w:instrText>
            </w:r>
            <w:r w:rsidR="00EE3A12">
              <w:rPr>
                <w:noProof/>
                <w:webHidden/>
              </w:rPr>
            </w:r>
            <w:r w:rsidR="00EE3A12">
              <w:rPr>
                <w:noProof/>
                <w:webHidden/>
              </w:rPr>
              <w:fldChar w:fldCharType="separate"/>
            </w:r>
            <w:r w:rsidR="00EE3A12">
              <w:rPr>
                <w:noProof/>
                <w:webHidden/>
              </w:rPr>
              <w:t>3</w:t>
            </w:r>
            <w:r w:rsidR="00EE3A12">
              <w:rPr>
                <w:noProof/>
                <w:webHidden/>
              </w:rPr>
              <w:fldChar w:fldCharType="end"/>
            </w:r>
          </w:hyperlink>
        </w:p>
        <w:p w14:paraId="028B2036" w14:textId="02E7EF94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1" w:history="1">
            <w:r w:rsidRPr="00DF121B">
              <w:rPr>
                <w:rStyle w:val="Hyperlink"/>
                <w:noProof/>
                <w:lang w:val="en-IN"/>
              </w:rPr>
              <w:t>2. Data Cleaning and Preparation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F65B3" w14:textId="79B8348E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2" w:history="1">
            <w:r w:rsidRPr="00DF121B">
              <w:rPr>
                <w:rStyle w:val="Hyperlink"/>
                <w:noProof/>
                <w:lang w:val="en-IN"/>
              </w:rPr>
              <w:t>3. Summary Statistics and Descriptive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D52B5" w14:textId="68B7DB81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3" w:history="1">
            <w:r w:rsidRPr="00DF121B">
              <w:rPr>
                <w:rStyle w:val="Hyperlink"/>
                <w:noProof/>
                <w:lang w:val="en-IN"/>
              </w:rPr>
              <w:t>4. Trends and Visualisations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AA999" w14:textId="1B0EE204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4" w:history="1">
            <w:r w:rsidRPr="00DF121B">
              <w:rPr>
                <w:rStyle w:val="Hyperlink"/>
                <w:noProof/>
                <w:lang w:val="en-IN"/>
              </w:rPr>
              <w:t>5. Statistical Analysis (SPSS)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8FCC4" w14:textId="443DAE75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5" w:history="1">
            <w:r w:rsidRPr="00DF121B">
              <w:rPr>
                <w:rStyle w:val="Hyperlink"/>
                <w:noProof/>
                <w:lang w:val="en-IN"/>
              </w:rPr>
              <w:t>6. Insights, Recommendations and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5CF28" w14:textId="679339A3" w:rsidR="00EE3A12" w:rsidRDefault="00EE3A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val="en-IN" w:eastAsia="en-IN"/>
            </w:rPr>
          </w:pPr>
          <w:hyperlink w:anchor="_Toc228474296" w:history="1">
            <w:r w:rsidRPr="00DF121B">
              <w:rPr>
                <w:rStyle w:val="Hyperlink"/>
                <w:noProof/>
                <w:lang w:val="en-IN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_Toc228474296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4570A" w14:textId="58691735" w:rsidR="00EB74E2" w:rsidRDefault="00EB74E2">
          <w:r>
            <w:rPr>
              <w:b/>
              <w:bCs/>
              <w:noProof/>
            </w:rPr>
            <w:fldChar w:fldCharType="end"/>
          </w:r>
        </w:p>
      </w:sdtContent>
    </w:sdt>
    <w:p w14:paraId="7CDBF73E" w14:textId="77777777" w:rsidR="00EB74E2" w:rsidRDefault="00EB74E2">
      <w:pPr>
        <w:rPr>
          <w:lang w:val="en-IN"/>
        </w:rPr>
      </w:pPr>
      <w:r>
        <w:rPr>
          <w:lang w:val="en-IN"/>
        </w:rPr>
        <w:br w:type="page"/>
      </w:r>
    </w:p>
    <w:p w14:paraId="4DDA2AB7" w14:textId="407700FB" w:rsidR="0074137E" w:rsidRPr="0074137E" w:rsidRDefault="00CA6C60" w:rsidP="00311D4C">
      <w:pPr>
        <w:pStyle w:val="Heading1"/>
        <w:rPr>
          <w:lang w:val="en-IN"/>
        </w:rPr>
      </w:pPr>
      <w:bookmarkStart w:id="0" w:name="_Toc228474290"/>
      <w:r>
        <w:rPr>
          <w:lang w:val="en-IN"/>
        </w:rPr>
        <w:lastRenderedPageBreak/>
        <w:t xml:space="preserve">1. </w:t>
      </w:r>
      <w:r w:rsidR="00EB74E2">
        <w:rPr>
          <w:lang w:val="en-IN"/>
        </w:rPr>
        <w:t>Introduction</w:t>
      </w:r>
      <w:bookmarkEnd w:id="0"/>
      <w:r w:rsidR="00EB74E2">
        <w:rPr>
          <w:lang w:val="en-IN"/>
        </w:rPr>
        <w:t xml:space="preserve"> </w:t>
      </w:r>
    </w:p>
    <w:p w14:paraId="483115B8" w14:textId="40D4E820" w:rsidR="0074137E" w:rsidRPr="0074137E" w:rsidRDefault="00311D4C" w:rsidP="0074137E">
      <w:pPr>
        <w:rPr>
          <w:lang w:val="en-IN"/>
        </w:rPr>
      </w:pPr>
      <w:r>
        <w:rPr>
          <w:lang w:val="en-IN"/>
        </w:rPr>
        <w:t>The report is based on the</w:t>
      </w:r>
      <w:r w:rsidR="0074137E" w:rsidRPr="0074137E">
        <w:rPr>
          <w:lang w:val="en-IN"/>
        </w:rPr>
        <w:t xml:space="preserve"> data </w:t>
      </w:r>
      <w:r>
        <w:rPr>
          <w:lang w:val="en-IN"/>
        </w:rPr>
        <w:t xml:space="preserve">analysis of </w:t>
      </w:r>
      <w:r w:rsidR="0084534C">
        <w:rPr>
          <w:lang w:val="en-IN"/>
        </w:rPr>
        <w:t>a dataset of Letterbox Movie Classification, which incorporates 10,000 films'</w:t>
      </w:r>
      <w:r w:rsidR="0074137E" w:rsidRPr="0074137E">
        <w:rPr>
          <w:lang w:val="en-IN"/>
        </w:rPr>
        <w:t xml:space="preserve"> </w:t>
      </w:r>
      <w:r w:rsidR="00FD4D28">
        <w:rPr>
          <w:lang w:val="en-IN"/>
        </w:rPr>
        <w:t xml:space="preserve">information </w:t>
      </w:r>
      <w:r w:rsidR="0074137E" w:rsidRPr="0074137E">
        <w:rPr>
          <w:lang w:val="en-IN"/>
        </w:rPr>
        <w:t xml:space="preserve">to determine the factors that affect film ratings and engagement on online platforms. </w:t>
      </w:r>
      <w:r w:rsidR="0084534C">
        <w:rPr>
          <w:lang w:val="en-IN"/>
        </w:rPr>
        <w:t xml:space="preserve">There is a growing importance of data-driven strategies in the entertainment sector, and therefore, it </w:t>
      </w:r>
      <w:r w:rsidR="0074137E" w:rsidRPr="0074137E">
        <w:rPr>
          <w:lang w:val="en-IN"/>
        </w:rPr>
        <w:t>is crucial to explore the relationships between film genres, language, duration, and engagement statistics with film ratings in order to enhance content strategies and recommender systems</w:t>
      </w:r>
      <w:r w:rsidR="00A64985">
        <w:rPr>
          <w:lang w:val="en-IN"/>
        </w:rPr>
        <w:t xml:space="preserve"> (</w:t>
      </w:r>
      <w:r w:rsidR="00A64985">
        <w:rPr>
          <w:shd w:val="clear" w:color="auto" w:fill="FFFFFF"/>
        </w:rPr>
        <w:t xml:space="preserve">Ahmed and Abdulkareem, 2023). </w:t>
      </w:r>
      <w:r w:rsidR="008A7029">
        <w:rPr>
          <w:lang w:val="en-IN"/>
        </w:rPr>
        <w:t xml:space="preserve">This analysis will </w:t>
      </w:r>
      <w:r w:rsidR="0074137E" w:rsidRPr="0074137E">
        <w:rPr>
          <w:lang w:val="en-IN"/>
        </w:rPr>
        <w:t>follow</w:t>
      </w:r>
      <w:r w:rsidR="008A7029">
        <w:rPr>
          <w:lang w:val="en-IN"/>
        </w:rPr>
        <w:t xml:space="preserve"> </w:t>
      </w:r>
      <w:r w:rsidR="0074137E" w:rsidRPr="0074137E">
        <w:rPr>
          <w:lang w:val="en-IN"/>
        </w:rPr>
        <w:t>a systematic approach</w:t>
      </w:r>
      <w:r w:rsidR="008A7029">
        <w:rPr>
          <w:lang w:val="en-IN"/>
        </w:rPr>
        <w:t xml:space="preserve"> that involves </w:t>
      </w:r>
      <w:r w:rsidR="0074137E" w:rsidRPr="0074137E">
        <w:rPr>
          <w:lang w:val="en-IN"/>
        </w:rPr>
        <w:t>data preparation</w:t>
      </w:r>
      <w:r w:rsidR="008A7029">
        <w:rPr>
          <w:lang w:val="en-IN"/>
        </w:rPr>
        <w:t xml:space="preserve"> and</w:t>
      </w:r>
      <w:r w:rsidR="0074137E" w:rsidRPr="0074137E">
        <w:rPr>
          <w:lang w:val="en-IN"/>
        </w:rPr>
        <w:t xml:space="preserve"> descriptive statistics</w:t>
      </w:r>
      <w:r w:rsidR="008A7029">
        <w:rPr>
          <w:lang w:val="en-IN"/>
        </w:rPr>
        <w:t xml:space="preserve"> </w:t>
      </w:r>
      <w:r w:rsidR="0074137E" w:rsidRPr="0074137E">
        <w:rPr>
          <w:lang w:val="en-IN"/>
        </w:rPr>
        <w:t>to visualise trends, and statistical analysis using Microsoft Excel and IBM SPSS Statistics software. This research has three key objectives</w:t>
      </w:r>
      <w:r w:rsidR="009250F0">
        <w:rPr>
          <w:lang w:val="en-IN"/>
        </w:rPr>
        <w:t>, which include cleaning the data set to achieve consistency and accuracy, visualising and understanding trends in ratings of genres and language groups and using</w:t>
      </w:r>
      <w:r w:rsidR="0074137E" w:rsidRPr="0074137E">
        <w:rPr>
          <w:lang w:val="en-IN"/>
        </w:rPr>
        <w:t xml:space="preserve"> inferential statistical techniques such as t-tests, correlation and regression to explore relationships between variables and to determine important predictors of film ratings.</w:t>
      </w:r>
    </w:p>
    <w:p w14:paraId="1E1B12A1" w14:textId="38D99409" w:rsidR="0074137E" w:rsidRPr="0074137E" w:rsidRDefault="009250F0" w:rsidP="0074137E">
      <w:pPr>
        <w:rPr>
          <w:lang w:val="en-IN"/>
        </w:rPr>
      </w:pPr>
      <w:r>
        <w:rPr>
          <w:lang w:val="en-IN"/>
        </w:rPr>
        <w:t>T</w:t>
      </w:r>
      <w:r w:rsidR="0074137E" w:rsidRPr="0074137E">
        <w:rPr>
          <w:lang w:val="en-IN"/>
        </w:rPr>
        <w:t>he integration of statistical analysis with theoretical insights</w:t>
      </w:r>
      <w:r>
        <w:rPr>
          <w:lang w:val="en-IN"/>
        </w:rPr>
        <w:t xml:space="preserve">, such as the long-tail of digital media consumption and cultural consumption patterns, will </w:t>
      </w:r>
      <w:r w:rsidR="0074137E" w:rsidRPr="0074137E">
        <w:rPr>
          <w:lang w:val="en-IN"/>
        </w:rPr>
        <w:t>offer</w:t>
      </w:r>
      <w:r>
        <w:rPr>
          <w:lang w:val="en-IN"/>
        </w:rPr>
        <w:t xml:space="preserve"> </w:t>
      </w:r>
      <w:r w:rsidR="0074137E" w:rsidRPr="0074137E">
        <w:rPr>
          <w:lang w:val="en-IN"/>
        </w:rPr>
        <w:t xml:space="preserve">technical and practical insights. </w:t>
      </w:r>
      <w:r>
        <w:rPr>
          <w:lang w:val="en-IN"/>
        </w:rPr>
        <w:t xml:space="preserve">This </w:t>
      </w:r>
      <w:r w:rsidR="0074137E" w:rsidRPr="0074137E">
        <w:rPr>
          <w:lang w:val="en-IN"/>
        </w:rPr>
        <w:t>will be used to guide business intelligence strategies on content creation, user segmentation and online platform optimisation.</w:t>
      </w:r>
    </w:p>
    <w:p w14:paraId="3F970776" w14:textId="200607A5" w:rsidR="0074137E" w:rsidRPr="0074137E" w:rsidRDefault="009250F0" w:rsidP="0074137E">
      <w:pPr>
        <w:rPr>
          <w:lang w:val="en-IN"/>
        </w:rPr>
      </w:pPr>
      <w:r>
        <w:rPr>
          <w:lang w:val="en-IN"/>
        </w:rPr>
        <w:br w:type="page"/>
      </w:r>
    </w:p>
    <w:p w14:paraId="644EE566" w14:textId="09240747" w:rsidR="0074137E" w:rsidRDefault="0074137E" w:rsidP="006B3BAD">
      <w:pPr>
        <w:pStyle w:val="Heading1"/>
        <w:rPr>
          <w:lang w:val="en-IN"/>
        </w:rPr>
      </w:pPr>
      <w:bookmarkStart w:id="1" w:name="_Toc228474291"/>
      <w:r w:rsidRPr="0074137E">
        <w:rPr>
          <w:lang w:val="en-IN"/>
        </w:rPr>
        <w:lastRenderedPageBreak/>
        <w:t>2. Data Cleaning and Preparation</w:t>
      </w:r>
      <w:bookmarkEnd w:id="1"/>
      <w:r w:rsidRPr="0074137E">
        <w:rPr>
          <w:lang w:val="en-IN"/>
        </w:rPr>
        <w:t xml:space="preserve"> </w:t>
      </w:r>
    </w:p>
    <w:p w14:paraId="367794A7" w14:textId="77777777" w:rsidR="00D97600" w:rsidRPr="00B33410" w:rsidRDefault="00D97600" w:rsidP="00B33410">
      <w:pPr>
        <w:jc w:val="center"/>
        <w:rPr>
          <w:b/>
          <w:bCs/>
          <w:i/>
          <w:iCs/>
        </w:rPr>
      </w:pPr>
      <w:r w:rsidRPr="00B33410">
        <w:rPr>
          <w:b/>
          <w:bCs/>
          <w:i/>
          <w:iCs/>
          <w:noProof/>
          <w:lang w:val="en-IN"/>
        </w:rPr>
        <w:drawing>
          <wp:inline distT="0" distB="0" distL="0" distR="0" wp14:anchorId="263CAC39" wp14:editId="00A7D6CF">
            <wp:extent cx="2819794" cy="2038635"/>
            <wp:effectExtent l="0" t="0" r="0" b="0"/>
            <wp:docPr id="18307774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77740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203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E4D1C" w14:textId="605D4F63" w:rsidR="00D97600" w:rsidRPr="00B33410" w:rsidRDefault="00D97600" w:rsidP="00B33410">
      <w:pPr>
        <w:jc w:val="center"/>
        <w:rPr>
          <w:b/>
          <w:bCs/>
          <w:i/>
          <w:iCs/>
          <w:lang w:val="en-IN"/>
        </w:rPr>
      </w:pPr>
      <w:r w:rsidRPr="00B33410">
        <w:rPr>
          <w:b/>
          <w:bCs/>
          <w:i/>
          <w:iCs/>
        </w:rPr>
        <w:t xml:space="preserve">Figure </w:t>
      </w:r>
      <w:r w:rsidRPr="00B33410">
        <w:rPr>
          <w:b/>
          <w:bCs/>
          <w:i/>
          <w:iCs/>
        </w:rPr>
        <w:fldChar w:fldCharType="begin"/>
      </w:r>
      <w:r w:rsidRPr="00B33410">
        <w:rPr>
          <w:b/>
          <w:bCs/>
          <w:i/>
          <w:iCs/>
        </w:rPr>
        <w:instrText xml:space="preserve"> SEQ Figure \* ARABIC </w:instrText>
      </w:r>
      <w:r w:rsidRPr="00B33410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1</w:t>
      </w:r>
      <w:r w:rsidRPr="00B33410">
        <w:rPr>
          <w:b/>
          <w:bCs/>
          <w:i/>
          <w:iCs/>
        </w:rPr>
        <w:fldChar w:fldCharType="end"/>
      </w:r>
      <w:r w:rsidRPr="00B33410">
        <w:rPr>
          <w:b/>
          <w:bCs/>
          <w:i/>
          <w:iCs/>
        </w:rPr>
        <w:t>:</w:t>
      </w:r>
      <w:r w:rsidR="00B931F0">
        <w:rPr>
          <w:b/>
          <w:bCs/>
          <w:i/>
          <w:iCs/>
        </w:rPr>
        <w:t xml:space="preserve"> </w:t>
      </w:r>
      <w:r w:rsidRPr="00B33410">
        <w:rPr>
          <w:b/>
          <w:bCs/>
          <w:i/>
          <w:iCs/>
        </w:rPr>
        <w:t>Nested Genre Format</w:t>
      </w:r>
    </w:p>
    <w:p w14:paraId="6491E4BE" w14:textId="2ACA5716" w:rsidR="0074137E" w:rsidRPr="0074137E" w:rsidRDefault="00AF56BC" w:rsidP="0074137E">
      <w:pPr>
        <w:rPr>
          <w:lang w:val="en-IN"/>
        </w:rPr>
      </w:pPr>
      <w:r>
        <w:rPr>
          <w:lang w:val="en-IN"/>
        </w:rPr>
        <w:t xml:space="preserve">Cleaning a dataset is one of the most critical </w:t>
      </w:r>
      <w:r w:rsidR="00DD71DF">
        <w:rPr>
          <w:lang w:val="en-IN"/>
        </w:rPr>
        <w:t>aspects</w:t>
      </w:r>
      <w:r>
        <w:rPr>
          <w:lang w:val="en-IN"/>
        </w:rPr>
        <w:t xml:space="preserve"> </w:t>
      </w:r>
      <w:r w:rsidR="00680B44">
        <w:rPr>
          <w:lang w:val="en-IN"/>
        </w:rPr>
        <w:t xml:space="preserve">of </w:t>
      </w:r>
      <w:r>
        <w:rPr>
          <w:lang w:val="en-IN"/>
        </w:rPr>
        <w:t xml:space="preserve">data </w:t>
      </w:r>
      <w:r w:rsidR="00DD71DF">
        <w:rPr>
          <w:lang w:val="en-IN"/>
        </w:rPr>
        <w:t>analysis</w:t>
      </w:r>
      <w:r>
        <w:rPr>
          <w:lang w:val="en-IN"/>
        </w:rPr>
        <w:t xml:space="preserve"> as </w:t>
      </w:r>
      <w:r w:rsidR="00DD71DF">
        <w:rPr>
          <w:lang w:val="en-IN"/>
        </w:rPr>
        <w:t xml:space="preserve">it </w:t>
      </w:r>
      <w:r w:rsidRPr="00AF56BC">
        <w:rPr>
          <w:lang w:val="en-IN"/>
        </w:rPr>
        <w:t>ensures accuracy, consistency, and reliability, preventing incorrect conclusions</w:t>
      </w:r>
      <w:r>
        <w:rPr>
          <w:lang w:val="en-IN"/>
        </w:rPr>
        <w:t xml:space="preserve"> which </w:t>
      </w:r>
      <w:r w:rsidR="00DD71DF">
        <w:rPr>
          <w:lang w:val="en-IN"/>
        </w:rPr>
        <w:t>lead to</w:t>
      </w:r>
      <w:r>
        <w:rPr>
          <w:lang w:val="en-IN"/>
        </w:rPr>
        <w:t xml:space="preserve"> ineffective decisions (</w:t>
      </w:r>
      <w:r w:rsidR="004340E7">
        <w:rPr>
          <w:shd w:val="clear" w:color="auto" w:fill="FFFFFF"/>
        </w:rPr>
        <w:t xml:space="preserve">Corrales, et al., 2018). </w:t>
      </w:r>
      <w:r w:rsidR="0074137E" w:rsidRPr="0074137E">
        <w:rPr>
          <w:lang w:val="en-IN"/>
        </w:rPr>
        <w:t xml:space="preserve">Preparation and </w:t>
      </w:r>
      <w:r w:rsidR="002A745D">
        <w:rPr>
          <w:lang w:val="en-IN"/>
        </w:rPr>
        <w:t xml:space="preserve">data in this </w:t>
      </w:r>
      <w:r w:rsidR="0074137E" w:rsidRPr="0074137E">
        <w:rPr>
          <w:lang w:val="en-IN"/>
        </w:rPr>
        <w:t xml:space="preserve">were </w:t>
      </w:r>
      <w:r w:rsidR="002A745D">
        <w:rPr>
          <w:lang w:val="en-IN"/>
        </w:rPr>
        <w:t xml:space="preserve">mostly </w:t>
      </w:r>
      <w:r w:rsidR="0074137E" w:rsidRPr="0074137E">
        <w:rPr>
          <w:lang w:val="en-IN"/>
        </w:rPr>
        <w:t>done in Excel</w:t>
      </w:r>
      <w:r w:rsidR="002A745D">
        <w:rPr>
          <w:lang w:val="en-IN"/>
        </w:rPr>
        <w:t xml:space="preserve">, and the </w:t>
      </w:r>
      <w:r w:rsidR="0074137E" w:rsidRPr="0074137E">
        <w:rPr>
          <w:lang w:val="en-IN"/>
        </w:rPr>
        <w:t>original data set had inconsistencies</w:t>
      </w:r>
      <w:r w:rsidR="002A745D">
        <w:rPr>
          <w:lang w:val="en-IN"/>
        </w:rPr>
        <w:t xml:space="preserve"> </w:t>
      </w:r>
      <w:r w:rsidR="0074137E" w:rsidRPr="0074137E">
        <w:rPr>
          <w:lang w:val="en-IN"/>
        </w:rPr>
        <w:t>in the genre variable</w:t>
      </w:r>
      <w:r w:rsidR="00E15F06">
        <w:rPr>
          <w:lang w:val="en-IN"/>
        </w:rPr>
        <w:t>,</w:t>
      </w:r>
      <w:r w:rsidR="002A745D">
        <w:rPr>
          <w:lang w:val="en-IN"/>
        </w:rPr>
        <w:t xml:space="preserve"> </w:t>
      </w:r>
      <w:r w:rsidR="0074137E" w:rsidRPr="0074137E">
        <w:rPr>
          <w:lang w:val="en-IN"/>
        </w:rPr>
        <w:t>which had multiple values in a nested format</w:t>
      </w:r>
      <w:r w:rsidR="002A745D">
        <w:rPr>
          <w:lang w:val="en-IN"/>
        </w:rPr>
        <w:t xml:space="preserve"> (Figure 1). </w:t>
      </w:r>
      <w:r w:rsidR="0074137E" w:rsidRPr="0074137E">
        <w:rPr>
          <w:lang w:val="en-IN"/>
        </w:rPr>
        <w:t xml:space="preserve"> This issue was resolved by using text cleaning functions to remove brackets and special characters, and creating a new variable</w:t>
      </w:r>
      <w:r w:rsidR="00B931F0">
        <w:rPr>
          <w:lang w:val="en-IN"/>
        </w:rPr>
        <w:t>, Genres, by extracting the first genre,</w:t>
      </w:r>
      <w:r w:rsidR="00E15F06">
        <w:rPr>
          <w:lang w:val="en-IN"/>
        </w:rPr>
        <w:t xml:space="preserve"> which has </w:t>
      </w:r>
      <w:r w:rsidR="0074137E" w:rsidRPr="0074137E">
        <w:rPr>
          <w:lang w:val="en-IN"/>
        </w:rPr>
        <w:t>allowed each movie to be classified into one category</w:t>
      </w:r>
      <w:r w:rsidR="00E15F06">
        <w:rPr>
          <w:lang w:val="en-IN"/>
        </w:rPr>
        <w:t xml:space="preserve"> and resulted in </w:t>
      </w:r>
      <w:r w:rsidR="0074137E" w:rsidRPr="0074137E">
        <w:rPr>
          <w:lang w:val="en-IN"/>
        </w:rPr>
        <w:t>proper grouping and comparison</w:t>
      </w:r>
      <w:r w:rsidR="000138C8">
        <w:rPr>
          <w:lang w:val="en-IN"/>
        </w:rPr>
        <w:t xml:space="preserve"> as needed. </w:t>
      </w:r>
      <w:r w:rsidR="0074137E" w:rsidRPr="0074137E">
        <w:rPr>
          <w:lang w:val="en-IN"/>
        </w:rPr>
        <w:t xml:space="preserve">The variable "Language" was also transformed to have a binary classification </w:t>
      </w:r>
      <w:r w:rsidR="00B931F0">
        <w:rPr>
          <w:lang w:val="en-IN"/>
        </w:rPr>
        <w:t>with “</w:t>
      </w:r>
      <w:proofErr w:type="spellStart"/>
      <w:r w:rsidR="0074137E" w:rsidRPr="0074137E">
        <w:rPr>
          <w:lang w:val="en-IN"/>
        </w:rPr>
        <w:t>Language_</w:t>
      </w:r>
      <w:r w:rsidR="00B931F0">
        <w:rPr>
          <w:lang w:val="en-IN"/>
        </w:rPr>
        <w:t>Coded</w:t>
      </w:r>
      <w:proofErr w:type="spellEnd"/>
      <w:r w:rsidR="00B931F0">
        <w:rPr>
          <w:lang w:val="en-IN"/>
        </w:rPr>
        <w:t>”</w:t>
      </w:r>
      <w:r w:rsidR="0074137E" w:rsidRPr="0074137E">
        <w:rPr>
          <w:lang w:val="en-IN"/>
        </w:rPr>
        <w:t xml:space="preserve"> </w:t>
      </w:r>
      <w:r w:rsidR="00B931F0">
        <w:rPr>
          <w:lang w:val="en-IN"/>
        </w:rPr>
        <w:t xml:space="preserve">with </w:t>
      </w:r>
      <w:r w:rsidR="0074137E" w:rsidRPr="0074137E">
        <w:rPr>
          <w:lang w:val="en-IN"/>
        </w:rPr>
        <w:t xml:space="preserve">1 = English, 2 = </w:t>
      </w:r>
      <w:proofErr w:type="gramStart"/>
      <w:r w:rsidR="0074137E" w:rsidRPr="0074137E">
        <w:rPr>
          <w:lang w:val="en-IN"/>
        </w:rPr>
        <w:t>Non-English</w:t>
      </w:r>
      <w:proofErr w:type="gramEnd"/>
      <w:r w:rsidR="00522335">
        <w:rPr>
          <w:lang w:val="en-IN"/>
        </w:rPr>
        <w:t xml:space="preserve"> </w:t>
      </w:r>
      <w:r w:rsidR="00B931F0">
        <w:rPr>
          <w:lang w:val="en-IN"/>
        </w:rPr>
        <w:t xml:space="preserve">which was required to conduct inferential statistics </w:t>
      </w:r>
      <w:r w:rsidR="0074137E" w:rsidRPr="0074137E">
        <w:rPr>
          <w:lang w:val="en-IN"/>
        </w:rPr>
        <w:t>in SPSS</w:t>
      </w:r>
      <w:r w:rsidR="00522335">
        <w:rPr>
          <w:lang w:val="en-IN"/>
        </w:rPr>
        <w:t xml:space="preserve"> (Figure 2). </w:t>
      </w:r>
    </w:p>
    <w:p w14:paraId="644AAC6C" w14:textId="77777777" w:rsidR="00F74F4F" w:rsidRPr="00F74F4F" w:rsidRDefault="00F74F4F" w:rsidP="00F74F4F">
      <w:pPr>
        <w:jc w:val="center"/>
        <w:rPr>
          <w:b/>
          <w:bCs/>
          <w:i/>
          <w:iCs/>
        </w:rPr>
      </w:pPr>
      <w:r w:rsidRPr="00F74F4F">
        <w:rPr>
          <w:b/>
          <w:bCs/>
          <w:i/>
          <w:iCs/>
          <w:noProof/>
          <w:lang w:val="en-IN"/>
        </w:rPr>
        <w:lastRenderedPageBreak/>
        <w:drawing>
          <wp:inline distT="0" distB="0" distL="0" distR="0" wp14:anchorId="30F2A47F" wp14:editId="679D7560">
            <wp:extent cx="1695687" cy="3067478"/>
            <wp:effectExtent l="0" t="0" r="0" b="0"/>
            <wp:docPr id="1373964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96444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95687" cy="3067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12BF5" w14:textId="5AB113C3" w:rsidR="0074137E" w:rsidRPr="00F74F4F" w:rsidRDefault="00F74F4F" w:rsidP="00F74F4F">
      <w:pPr>
        <w:jc w:val="center"/>
        <w:rPr>
          <w:b/>
          <w:bCs/>
          <w:i/>
          <w:iCs/>
          <w:lang w:val="en-IN"/>
        </w:rPr>
      </w:pPr>
      <w:r w:rsidRPr="00F74F4F">
        <w:rPr>
          <w:b/>
          <w:bCs/>
          <w:i/>
          <w:iCs/>
        </w:rPr>
        <w:t xml:space="preserve">Figure </w:t>
      </w:r>
      <w:r w:rsidRPr="00F74F4F">
        <w:rPr>
          <w:b/>
          <w:bCs/>
          <w:i/>
          <w:iCs/>
        </w:rPr>
        <w:fldChar w:fldCharType="begin"/>
      </w:r>
      <w:r w:rsidRPr="00F74F4F">
        <w:rPr>
          <w:b/>
          <w:bCs/>
          <w:i/>
          <w:iCs/>
        </w:rPr>
        <w:instrText xml:space="preserve"> SEQ Figure \* ARABIC </w:instrText>
      </w:r>
      <w:r w:rsidRPr="00F74F4F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2</w:t>
      </w:r>
      <w:r w:rsidRPr="00F74F4F">
        <w:rPr>
          <w:b/>
          <w:bCs/>
          <w:i/>
          <w:iCs/>
        </w:rPr>
        <w:fldChar w:fldCharType="end"/>
      </w:r>
      <w:r w:rsidRPr="00F74F4F">
        <w:rPr>
          <w:b/>
          <w:bCs/>
          <w:i/>
          <w:iCs/>
        </w:rPr>
        <w:t xml:space="preserve">: </w:t>
      </w:r>
      <w:proofErr w:type="spellStart"/>
      <w:r w:rsidRPr="00F74F4F">
        <w:rPr>
          <w:b/>
          <w:bCs/>
          <w:i/>
          <w:iCs/>
        </w:rPr>
        <w:t>Language_Coded</w:t>
      </w:r>
      <w:proofErr w:type="spellEnd"/>
      <w:r w:rsidRPr="00F74F4F">
        <w:rPr>
          <w:b/>
          <w:bCs/>
          <w:i/>
          <w:iCs/>
        </w:rPr>
        <w:t xml:space="preserve"> Variable</w:t>
      </w:r>
    </w:p>
    <w:p w14:paraId="65113CF9" w14:textId="3CDECE81" w:rsidR="0074137E" w:rsidRPr="0074137E" w:rsidRDefault="002F6FF7" w:rsidP="0074137E">
      <w:pPr>
        <w:rPr>
          <w:lang w:val="en-IN"/>
        </w:rPr>
      </w:pPr>
      <w:r>
        <w:rPr>
          <w:lang w:val="en-IN"/>
        </w:rPr>
        <w:t xml:space="preserve">There were no </w:t>
      </w:r>
      <w:r w:rsidR="0074137E" w:rsidRPr="0074137E">
        <w:rPr>
          <w:lang w:val="en-IN"/>
        </w:rPr>
        <w:t>missing data</w:t>
      </w:r>
      <w:r w:rsidR="009A08F2">
        <w:rPr>
          <w:lang w:val="en-IN"/>
        </w:rPr>
        <w:t>, but there was an error with having an unknown category in Genre,</w:t>
      </w:r>
      <w:r>
        <w:rPr>
          <w:lang w:val="en-IN"/>
        </w:rPr>
        <w:t xml:space="preserve"> which was </w:t>
      </w:r>
      <w:r w:rsidR="0074137E" w:rsidRPr="0074137E">
        <w:rPr>
          <w:lang w:val="en-IN"/>
        </w:rPr>
        <w:t xml:space="preserve">detected and eliminated. </w:t>
      </w:r>
      <w:r w:rsidR="009A08F2">
        <w:rPr>
          <w:lang w:val="en-IN"/>
        </w:rPr>
        <w:t xml:space="preserve">All the </w:t>
      </w:r>
      <w:r w:rsidR="0074137E" w:rsidRPr="0074137E">
        <w:rPr>
          <w:lang w:val="en-IN"/>
        </w:rPr>
        <w:t>irrelevant variables</w:t>
      </w:r>
      <w:r w:rsidR="009A08F2">
        <w:rPr>
          <w:lang w:val="en-IN"/>
        </w:rPr>
        <w:t>, such as total ratings and redundant breakdowns of categorical variables,</w:t>
      </w:r>
      <w:r w:rsidR="0074137E" w:rsidRPr="0074137E">
        <w:rPr>
          <w:lang w:val="en-IN"/>
        </w:rPr>
        <w:t xml:space="preserve"> </w:t>
      </w:r>
      <w:r w:rsidR="009A08F2">
        <w:rPr>
          <w:lang w:val="en-IN"/>
        </w:rPr>
        <w:t xml:space="preserve">were removed </w:t>
      </w:r>
      <w:r w:rsidR="0074137E" w:rsidRPr="0074137E">
        <w:rPr>
          <w:lang w:val="en-IN"/>
        </w:rPr>
        <w:t>to minimise noise and multicollinearity in regression models. Numerical variables such as average rating, running time, total watches, total likes and total fans were checked and properly formatted.</w:t>
      </w:r>
      <w:r w:rsidR="009A08F2">
        <w:rPr>
          <w:lang w:val="en-IN"/>
        </w:rPr>
        <w:t xml:space="preserve"> </w:t>
      </w:r>
      <w:r w:rsidR="0074137E" w:rsidRPr="0074137E">
        <w:rPr>
          <w:lang w:val="en-IN"/>
        </w:rPr>
        <w:t>This data preprocessing resulted in a clean, uniform and "analysis-ready" dataset that provided a solid basis for statistical and visual analysis</w:t>
      </w:r>
      <w:r w:rsidR="009A08F2">
        <w:rPr>
          <w:lang w:val="en-IN"/>
        </w:rPr>
        <w:t xml:space="preserve"> as needed for </w:t>
      </w:r>
      <w:r w:rsidR="00131A91">
        <w:rPr>
          <w:lang w:val="en-IN"/>
        </w:rPr>
        <w:t>structured data analysis</w:t>
      </w:r>
      <w:r w:rsidR="0090020B">
        <w:rPr>
          <w:lang w:val="en-IN"/>
        </w:rPr>
        <w:t xml:space="preserve"> in </w:t>
      </w:r>
      <w:r w:rsidR="002C6AA2">
        <w:rPr>
          <w:lang w:val="en-IN"/>
        </w:rPr>
        <w:t xml:space="preserve">the </w:t>
      </w:r>
      <w:r w:rsidR="0090020B">
        <w:rPr>
          <w:lang w:val="en-IN"/>
        </w:rPr>
        <w:t>business intelligence domain</w:t>
      </w:r>
      <w:r w:rsidR="00131A91">
        <w:rPr>
          <w:lang w:val="en-IN"/>
        </w:rPr>
        <w:t xml:space="preserve"> </w:t>
      </w:r>
      <w:r w:rsidR="00FB1CA8">
        <w:rPr>
          <w:lang w:val="en-IN"/>
        </w:rPr>
        <w:t>(</w:t>
      </w:r>
      <w:r w:rsidR="00E060FB">
        <w:rPr>
          <w:shd w:val="clear" w:color="auto" w:fill="FFFFFF"/>
        </w:rPr>
        <w:t xml:space="preserve">Brown and Anderson, 2023). </w:t>
      </w:r>
    </w:p>
    <w:p w14:paraId="7415034F" w14:textId="652CD1CD" w:rsidR="0074137E" w:rsidRPr="0074137E" w:rsidRDefault="002C6AA2" w:rsidP="0074137E">
      <w:pPr>
        <w:rPr>
          <w:lang w:val="en-IN"/>
        </w:rPr>
      </w:pPr>
      <w:r>
        <w:rPr>
          <w:lang w:val="en-IN"/>
        </w:rPr>
        <w:br w:type="page"/>
      </w:r>
    </w:p>
    <w:p w14:paraId="393BD4E8" w14:textId="1814A265" w:rsidR="0074137E" w:rsidRDefault="0074137E" w:rsidP="00F82FC0">
      <w:pPr>
        <w:pStyle w:val="Heading1"/>
        <w:rPr>
          <w:lang w:val="en-IN"/>
        </w:rPr>
      </w:pPr>
      <w:bookmarkStart w:id="2" w:name="_Toc228474292"/>
      <w:r w:rsidRPr="0074137E">
        <w:rPr>
          <w:lang w:val="en-IN"/>
        </w:rPr>
        <w:lastRenderedPageBreak/>
        <w:t>3. Summary Statistics and Descriptive</w:t>
      </w:r>
      <w:bookmarkEnd w:id="2"/>
      <w:r w:rsidRPr="0074137E">
        <w:rPr>
          <w:lang w:val="en-IN"/>
        </w:rPr>
        <w:t xml:space="preserve"> </w:t>
      </w:r>
    </w:p>
    <w:tbl>
      <w:tblPr>
        <w:tblStyle w:val="GridTable5Dark"/>
        <w:tblW w:w="9271" w:type="dxa"/>
        <w:tblLayout w:type="fixed"/>
        <w:tblLook w:val="0000" w:firstRow="0" w:lastRow="0" w:firstColumn="0" w:lastColumn="0" w:noHBand="0" w:noVBand="0"/>
      </w:tblPr>
      <w:tblGrid>
        <w:gridCol w:w="1830"/>
        <w:gridCol w:w="1105"/>
        <w:gridCol w:w="1582"/>
        <w:gridCol w:w="1582"/>
        <w:gridCol w:w="1582"/>
        <w:gridCol w:w="1590"/>
      </w:tblGrid>
      <w:tr w:rsidR="002072C0" w14:paraId="0873C770" w14:textId="77777777" w:rsidTr="00C46C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71" w:type="dxa"/>
            <w:gridSpan w:val="6"/>
          </w:tcPr>
          <w:p w14:paraId="6A0622D9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Descriptive Statistics</w:t>
            </w:r>
          </w:p>
        </w:tc>
      </w:tr>
      <w:tr w:rsidR="002072C0" w14:paraId="667B795D" w14:textId="77777777" w:rsidTr="00C46C8A">
        <w:trPr>
          <w:trHeight w:val="39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5CB6B6AD" w14:textId="77777777" w:rsidR="002072C0" w:rsidRDefault="002072C0" w:rsidP="00C46C8A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1105" w:type="dxa"/>
          </w:tcPr>
          <w:p w14:paraId="688B0461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3833EEE8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582" w:type="dxa"/>
          </w:tcPr>
          <w:p w14:paraId="3B6102D0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13B5B8D0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87" w:type="dxa"/>
          </w:tcPr>
          <w:p w14:paraId="3D7FAF79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2072C0" w14:paraId="07E9F1F9" w14:textId="77777777" w:rsidTr="00C46C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29EBDEC5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Average_rating</w:t>
            </w:r>
            <w:proofErr w:type="spellEnd"/>
          </w:p>
        </w:tc>
        <w:tc>
          <w:tcPr>
            <w:tcW w:w="1105" w:type="dxa"/>
          </w:tcPr>
          <w:p w14:paraId="58CDFA51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7108CB97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1.080000000000000</w:t>
            </w:r>
          </w:p>
        </w:tc>
        <w:tc>
          <w:tcPr>
            <w:tcW w:w="1582" w:type="dxa"/>
          </w:tcPr>
          <w:p w14:paraId="79775BB5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4.710000000000000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730638B2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3.268620000000010</w:t>
            </w:r>
          </w:p>
        </w:tc>
        <w:tc>
          <w:tcPr>
            <w:tcW w:w="1587" w:type="dxa"/>
          </w:tcPr>
          <w:p w14:paraId="50B9EDF0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.525743983582910</w:t>
            </w:r>
          </w:p>
        </w:tc>
      </w:tr>
      <w:tr w:rsidR="002072C0" w14:paraId="665622D4" w14:textId="77777777" w:rsidTr="00C46C8A">
        <w:trPr>
          <w:trHeight w:val="351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34F49282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Runtime</w:t>
            </w:r>
          </w:p>
        </w:tc>
        <w:tc>
          <w:tcPr>
            <w:tcW w:w="1105" w:type="dxa"/>
          </w:tcPr>
          <w:p w14:paraId="25A54FC8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51F27B3B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582" w:type="dxa"/>
          </w:tcPr>
          <w:p w14:paraId="5E6E5C86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907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4AE07591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103.17</w:t>
            </w:r>
          </w:p>
        </w:tc>
        <w:tc>
          <w:tcPr>
            <w:tcW w:w="1587" w:type="dxa"/>
          </w:tcPr>
          <w:p w14:paraId="200B234E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38.071</w:t>
            </w:r>
          </w:p>
        </w:tc>
      </w:tr>
      <w:tr w:rsidR="002072C0" w14:paraId="68D3D73D" w14:textId="77777777" w:rsidTr="00C46C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11830166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Watches</w:t>
            </w:r>
          </w:p>
        </w:tc>
        <w:tc>
          <w:tcPr>
            <w:tcW w:w="1105" w:type="dxa"/>
          </w:tcPr>
          <w:p w14:paraId="69D96C7C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5523C75C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582" w:type="dxa"/>
          </w:tcPr>
          <w:p w14:paraId="58A3E6FE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5195503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22E17E8F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170314.82</w:t>
            </w:r>
          </w:p>
        </w:tc>
        <w:tc>
          <w:tcPr>
            <w:tcW w:w="1587" w:type="dxa"/>
          </w:tcPr>
          <w:p w14:paraId="3FC0F716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458532.917</w:t>
            </w:r>
          </w:p>
        </w:tc>
      </w:tr>
      <w:tr w:rsidR="002072C0" w14:paraId="555CE3B8" w14:textId="77777777" w:rsidTr="00C46C8A">
        <w:trPr>
          <w:trHeight w:val="351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21F52D9B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Likes</w:t>
            </w:r>
          </w:p>
        </w:tc>
        <w:tc>
          <w:tcPr>
            <w:tcW w:w="1105" w:type="dxa"/>
          </w:tcPr>
          <w:p w14:paraId="55E3631B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0F5DEDCF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582" w:type="dxa"/>
          </w:tcPr>
          <w:p w14:paraId="2178E05D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2730813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3544122C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43734.79</w:t>
            </w:r>
          </w:p>
        </w:tc>
        <w:tc>
          <w:tcPr>
            <w:tcW w:w="1587" w:type="dxa"/>
          </w:tcPr>
          <w:p w14:paraId="0F79F947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151531.431</w:t>
            </w:r>
          </w:p>
        </w:tc>
      </w:tr>
      <w:tr w:rsidR="002072C0" w14:paraId="768CF746" w14:textId="77777777" w:rsidTr="00C46C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6798FC42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Fans</w:t>
            </w:r>
          </w:p>
        </w:tc>
        <w:tc>
          <w:tcPr>
            <w:tcW w:w="1105" w:type="dxa"/>
          </w:tcPr>
          <w:p w14:paraId="731257D3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21C0306A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582" w:type="dxa"/>
          </w:tcPr>
          <w:p w14:paraId="650E2899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326000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6B386A78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1652.55</w:t>
            </w:r>
          </w:p>
        </w:tc>
        <w:tc>
          <w:tcPr>
            <w:tcW w:w="1587" w:type="dxa"/>
          </w:tcPr>
          <w:p w14:paraId="6E596538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9368.258</w:t>
            </w:r>
          </w:p>
        </w:tc>
      </w:tr>
      <w:tr w:rsidR="002072C0" w14:paraId="0C2DADE9" w14:textId="77777777" w:rsidTr="00C46C8A">
        <w:trPr>
          <w:trHeight w:val="392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30" w:type="dxa"/>
          </w:tcPr>
          <w:p w14:paraId="18F721DB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105" w:type="dxa"/>
          </w:tcPr>
          <w:p w14:paraId="5BDA97E9" w14:textId="77777777" w:rsidR="002072C0" w:rsidRDefault="002072C0" w:rsidP="00C46C8A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6C02BF2D" w14:textId="77777777" w:rsidR="002072C0" w:rsidRDefault="002072C0" w:rsidP="00C46C8A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1582" w:type="dxa"/>
          </w:tcPr>
          <w:p w14:paraId="406D1304" w14:textId="77777777" w:rsidR="002072C0" w:rsidRDefault="002072C0" w:rsidP="00C46C8A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82" w:type="dxa"/>
          </w:tcPr>
          <w:p w14:paraId="337F490F" w14:textId="77777777" w:rsidR="002072C0" w:rsidRDefault="002072C0" w:rsidP="00C46C8A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1587" w:type="dxa"/>
          </w:tcPr>
          <w:p w14:paraId="35229EAA" w14:textId="77777777" w:rsidR="002072C0" w:rsidRDefault="002072C0" w:rsidP="00C46C8A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</w:tr>
    </w:tbl>
    <w:p w14:paraId="227D5271" w14:textId="0BAED5C7" w:rsidR="0074137E" w:rsidRDefault="00F50AE2" w:rsidP="0074137E">
      <w:pPr>
        <w:rPr>
          <w:lang w:val="en-IN"/>
        </w:rPr>
      </w:pPr>
      <w:r>
        <w:rPr>
          <w:lang w:val="en-IN"/>
        </w:rPr>
        <w:t xml:space="preserve">Descriptive stats </w:t>
      </w:r>
      <w:r w:rsidR="00186993">
        <w:rPr>
          <w:lang w:val="en-IN"/>
        </w:rPr>
        <w:t>define</w:t>
      </w:r>
      <w:r>
        <w:rPr>
          <w:lang w:val="en-IN"/>
        </w:rPr>
        <w:t xml:space="preserve"> a </w:t>
      </w:r>
      <w:r w:rsidR="00186993">
        <w:rPr>
          <w:lang w:val="en-IN"/>
        </w:rPr>
        <w:t>characteristic of a dataset</w:t>
      </w:r>
      <w:r>
        <w:rPr>
          <w:lang w:val="en-IN"/>
        </w:rPr>
        <w:t xml:space="preserve"> and provide a clear summary (</w:t>
      </w:r>
      <w:proofErr w:type="spellStart"/>
      <w:r w:rsidR="00186993">
        <w:rPr>
          <w:shd w:val="clear" w:color="auto" w:fill="FFFFFF"/>
        </w:rPr>
        <w:t>Ghanad</w:t>
      </w:r>
      <w:proofErr w:type="spellEnd"/>
      <w:r w:rsidR="00186993">
        <w:rPr>
          <w:shd w:val="clear" w:color="auto" w:fill="FFFFFF"/>
        </w:rPr>
        <w:t xml:space="preserve">, 2023). </w:t>
      </w:r>
      <w:r w:rsidR="00186993">
        <w:rPr>
          <w:lang w:val="en-IN"/>
        </w:rPr>
        <w:t xml:space="preserve">These </w:t>
      </w:r>
      <w:r w:rsidR="0074137E" w:rsidRPr="0074137E">
        <w:rPr>
          <w:lang w:val="en-IN"/>
        </w:rPr>
        <w:t xml:space="preserve">statistics </w:t>
      </w:r>
      <w:r w:rsidR="00C46C8A">
        <w:rPr>
          <w:lang w:val="en-IN"/>
        </w:rPr>
        <w:t xml:space="preserve">in the table above </w:t>
      </w:r>
      <w:r w:rsidR="0074137E" w:rsidRPr="0074137E">
        <w:rPr>
          <w:lang w:val="en-IN"/>
        </w:rPr>
        <w:t>provide key features of the data that inform subsequent analysis. The average film rating</w:t>
      </w:r>
      <w:r w:rsidR="00E56830">
        <w:rPr>
          <w:lang w:val="en-IN"/>
        </w:rPr>
        <w:t>, with a mean of 3.27 and an SD of 0.53,</w:t>
      </w:r>
      <w:r w:rsidR="00314D86">
        <w:rPr>
          <w:lang w:val="en-IN"/>
        </w:rPr>
        <w:t xml:space="preserve"> depicts </w:t>
      </w:r>
      <w:r w:rsidR="0074137E" w:rsidRPr="0074137E">
        <w:rPr>
          <w:lang w:val="en-IN"/>
        </w:rPr>
        <w:t>that the audience gives average ratings with little variability</w:t>
      </w:r>
      <w:r w:rsidR="00E56830">
        <w:rPr>
          <w:lang w:val="en-IN"/>
        </w:rPr>
        <w:t xml:space="preserve">, which </w:t>
      </w:r>
      <w:r w:rsidR="0074137E" w:rsidRPr="0074137E">
        <w:rPr>
          <w:lang w:val="en-IN"/>
        </w:rPr>
        <w:t xml:space="preserve">supports the </w:t>
      </w:r>
      <w:r w:rsidR="00E56830">
        <w:rPr>
          <w:lang w:val="en-IN"/>
        </w:rPr>
        <w:t xml:space="preserve">claim </w:t>
      </w:r>
      <w:r w:rsidR="0074137E" w:rsidRPr="0074137E">
        <w:rPr>
          <w:lang w:val="en-IN"/>
        </w:rPr>
        <w:t xml:space="preserve">that the majority of films are rated centrally, </w:t>
      </w:r>
      <w:r w:rsidR="00E56830">
        <w:rPr>
          <w:lang w:val="en-IN"/>
        </w:rPr>
        <w:t xml:space="preserve">showing </w:t>
      </w:r>
      <w:r w:rsidR="0074137E" w:rsidRPr="0074137E">
        <w:rPr>
          <w:lang w:val="en-IN"/>
        </w:rPr>
        <w:t>the centralisation of user ratings.</w:t>
      </w:r>
      <w:r w:rsidR="00FD523B">
        <w:rPr>
          <w:lang w:val="en-IN"/>
        </w:rPr>
        <w:t xml:space="preserve"> </w:t>
      </w:r>
      <w:r w:rsidR="00D65385">
        <w:rPr>
          <w:lang w:val="en-IN"/>
        </w:rPr>
        <w:t xml:space="preserve">However, </w:t>
      </w:r>
      <w:r w:rsidR="0074137E" w:rsidRPr="0074137E">
        <w:rPr>
          <w:lang w:val="en-IN"/>
        </w:rPr>
        <w:t xml:space="preserve">high variability </w:t>
      </w:r>
      <w:r w:rsidR="00D65385">
        <w:rPr>
          <w:lang w:val="en-IN"/>
        </w:rPr>
        <w:t xml:space="preserve">is witnessed </w:t>
      </w:r>
      <w:r w:rsidR="0074137E" w:rsidRPr="0074137E">
        <w:rPr>
          <w:lang w:val="en-IN"/>
        </w:rPr>
        <w:t>in engagement variables</w:t>
      </w:r>
      <w:r w:rsidR="00D65385">
        <w:rPr>
          <w:lang w:val="en-IN"/>
        </w:rPr>
        <w:t xml:space="preserve"> as t</w:t>
      </w:r>
      <w:r w:rsidR="0074137E" w:rsidRPr="0074137E">
        <w:rPr>
          <w:lang w:val="en-IN"/>
        </w:rPr>
        <w:t xml:space="preserve">otal watches </w:t>
      </w:r>
      <w:r w:rsidR="00D65385">
        <w:rPr>
          <w:lang w:val="en-IN"/>
        </w:rPr>
        <w:t>has a mean of</w:t>
      </w:r>
      <w:r w:rsidR="0074137E" w:rsidRPr="0074137E">
        <w:rPr>
          <w:lang w:val="en-IN"/>
        </w:rPr>
        <w:t xml:space="preserve"> 170,314</w:t>
      </w:r>
      <w:r w:rsidR="00D65385">
        <w:rPr>
          <w:lang w:val="en-IN"/>
        </w:rPr>
        <w:t xml:space="preserve"> with </w:t>
      </w:r>
      <w:r w:rsidR="0074137E" w:rsidRPr="0074137E">
        <w:rPr>
          <w:lang w:val="en-IN"/>
        </w:rPr>
        <w:t xml:space="preserve">SD </w:t>
      </w:r>
      <w:r w:rsidR="00D65385">
        <w:rPr>
          <w:lang w:val="en-IN"/>
        </w:rPr>
        <w:t xml:space="preserve">at </w:t>
      </w:r>
      <w:r w:rsidR="0074137E" w:rsidRPr="0074137E">
        <w:rPr>
          <w:lang w:val="en-IN"/>
        </w:rPr>
        <w:t xml:space="preserve">458,532, total likes </w:t>
      </w:r>
      <w:proofErr w:type="gramStart"/>
      <w:r w:rsidR="00D65385">
        <w:rPr>
          <w:lang w:val="en-IN"/>
        </w:rPr>
        <w:t>has</w:t>
      </w:r>
      <w:proofErr w:type="gramEnd"/>
      <w:r w:rsidR="00D65385">
        <w:rPr>
          <w:lang w:val="en-IN"/>
        </w:rPr>
        <w:t xml:space="preserve"> a mean of </w:t>
      </w:r>
      <w:r w:rsidR="0074137E" w:rsidRPr="0074137E">
        <w:rPr>
          <w:lang w:val="en-IN"/>
        </w:rPr>
        <w:t>43,734</w:t>
      </w:r>
      <w:r w:rsidR="00D65385">
        <w:rPr>
          <w:lang w:val="en-IN"/>
        </w:rPr>
        <w:t xml:space="preserve"> with </w:t>
      </w:r>
      <w:r w:rsidR="0074137E" w:rsidRPr="0074137E">
        <w:rPr>
          <w:lang w:val="en-IN"/>
        </w:rPr>
        <w:t xml:space="preserve">SD </w:t>
      </w:r>
      <w:r w:rsidR="00D65385">
        <w:rPr>
          <w:lang w:val="en-IN"/>
        </w:rPr>
        <w:t xml:space="preserve">at </w:t>
      </w:r>
      <w:r w:rsidR="0074137E" w:rsidRPr="0074137E">
        <w:rPr>
          <w:lang w:val="en-IN"/>
        </w:rPr>
        <w:t xml:space="preserve">151,531, and total fans </w:t>
      </w:r>
      <w:r w:rsidR="00D65385">
        <w:rPr>
          <w:lang w:val="en-IN"/>
        </w:rPr>
        <w:t xml:space="preserve">has a mean of </w:t>
      </w:r>
      <w:r w:rsidR="0074137E" w:rsidRPr="0074137E">
        <w:rPr>
          <w:lang w:val="en-IN"/>
        </w:rPr>
        <w:t>1,652</w:t>
      </w:r>
      <w:r w:rsidR="00D65385">
        <w:rPr>
          <w:lang w:val="en-IN"/>
        </w:rPr>
        <w:t xml:space="preserve"> with</w:t>
      </w:r>
      <w:r w:rsidR="0074137E" w:rsidRPr="0074137E">
        <w:rPr>
          <w:lang w:val="en-IN"/>
        </w:rPr>
        <w:t xml:space="preserve"> SD </w:t>
      </w:r>
      <w:r w:rsidR="00D65385">
        <w:rPr>
          <w:lang w:val="en-IN"/>
        </w:rPr>
        <w:t xml:space="preserve">at </w:t>
      </w:r>
      <w:r w:rsidR="0074137E" w:rsidRPr="0074137E">
        <w:rPr>
          <w:lang w:val="en-IN"/>
        </w:rPr>
        <w:t>9,368</w:t>
      </w:r>
      <w:r w:rsidR="00FD523B">
        <w:rPr>
          <w:lang w:val="en-IN"/>
        </w:rPr>
        <w:t>,</w:t>
      </w:r>
      <w:r w:rsidR="00D65385">
        <w:rPr>
          <w:lang w:val="en-IN"/>
        </w:rPr>
        <w:t xml:space="preserve"> which</w:t>
      </w:r>
      <w:r w:rsidR="0074137E" w:rsidRPr="0074137E">
        <w:rPr>
          <w:lang w:val="en-IN"/>
        </w:rPr>
        <w:t xml:space="preserve"> all demonstrate substantial dispersion relative to their means. This </w:t>
      </w:r>
      <w:r w:rsidR="00A31E2D">
        <w:rPr>
          <w:lang w:val="en-IN"/>
        </w:rPr>
        <w:t xml:space="preserve">evaluates </w:t>
      </w:r>
      <w:r w:rsidR="0074137E" w:rsidRPr="0074137E">
        <w:rPr>
          <w:lang w:val="en-IN"/>
        </w:rPr>
        <w:t xml:space="preserve">a highly skewed distribution with a few films grabbing the most attention. </w:t>
      </w:r>
      <w:r w:rsidR="0036168F">
        <w:rPr>
          <w:lang w:val="en-IN"/>
        </w:rPr>
        <w:t>This supports the concept of “</w:t>
      </w:r>
      <w:r w:rsidR="0074137E" w:rsidRPr="0074137E">
        <w:rPr>
          <w:lang w:val="en-IN"/>
        </w:rPr>
        <w:t>long-tail distributions</w:t>
      </w:r>
      <w:r w:rsidR="0036168F">
        <w:rPr>
          <w:lang w:val="en-IN"/>
        </w:rPr>
        <w:t>”</w:t>
      </w:r>
      <w:r w:rsidR="0074137E" w:rsidRPr="0074137E">
        <w:rPr>
          <w:lang w:val="en-IN"/>
        </w:rPr>
        <w:t>, in which a small number of hits attract disproportionate attention and popularity compared to the rest</w:t>
      </w:r>
      <w:r w:rsidR="0036168F">
        <w:rPr>
          <w:lang w:val="en-IN"/>
        </w:rPr>
        <w:t xml:space="preserve"> (</w:t>
      </w:r>
      <w:r w:rsidR="00300475">
        <w:rPr>
          <w:shd w:val="clear" w:color="auto" w:fill="FFFFFF"/>
        </w:rPr>
        <w:t>Shur-</w:t>
      </w:r>
      <w:proofErr w:type="spellStart"/>
      <w:r w:rsidR="00300475">
        <w:rPr>
          <w:shd w:val="clear" w:color="auto" w:fill="FFFFFF"/>
        </w:rPr>
        <w:t>Ofry</w:t>
      </w:r>
      <w:proofErr w:type="spellEnd"/>
      <w:r w:rsidR="00300475">
        <w:rPr>
          <w:shd w:val="clear" w:color="auto" w:fill="FFFFFF"/>
        </w:rPr>
        <w:t xml:space="preserve">, et al., 2024). </w:t>
      </w:r>
      <w:r w:rsidR="00115A12">
        <w:rPr>
          <w:lang w:val="en-IN"/>
        </w:rPr>
        <w:t>This is because f</w:t>
      </w:r>
      <w:r w:rsidR="0074137E" w:rsidRPr="0074137E">
        <w:rPr>
          <w:lang w:val="en-IN"/>
        </w:rPr>
        <w:t>ilm popularity obeys power-law distributions, with a few films attracting most of the attention and revenue</w:t>
      </w:r>
      <w:r w:rsidR="00063B25">
        <w:rPr>
          <w:lang w:val="en-IN"/>
        </w:rPr>
        <w:t xml:space="preserve"> (</w:t>
      </w:r>
      <w:r w:rsidR="00063B25">
        <w:rPr>
          <w:shd w:val="clear" w:color="auto" w:fill="FFFFFF"/>
        </w:rPr>
        <w:t xml:space="preserve">Hesmondhalgh, 2019). </w:t>
      </w:r>
      <w:r w:rsidR="00374FD8">
        <w:rPr>
          <w:lang w:val="en-IN"/>
        </w:rPr>
        <w:t xml:space="preserve"> </w:t>
      </w:r>
      <w:r w:rsidR="007165C5">
        <w:rPr>
          <w:lang w:val="en-IN"/>
        </w:rPr>
        <w:t>It</w:t>
      </w:r>
      <w:r w:rsidR="00B445D0">
        <w:rPr>
          <w:lang w:val="en-IN"/>
        </w:rPr>
        <w:t xml:space="preserve"> has</w:t>
      </w:r>
      <w:r w:rsidR="0074137E" w:rsidRPr="0074137E">
        <w:rPr>
          <w:lang w:val="en-IN"/>
        </w:rPr>
        <w:t xml:space="preserve"> important consequences for online platforms since it implies that content popularity is highly skewed and depends on network effects.</w:t>
      </w:r>
    </w:p>
    <w:p w14:paraId="5CD9D880" w14:textId="77777777" w:rsidR="00436B36" w:rsidRPr="00CB1B41" w:rsidRDefault="00436B36" w:rsidP="00CB1B41">
      <w:pPr>
        <w:jc w:val="center"/>
        <w:rPr>
          <w:b/>
          <w:bCs/>
          <w:i/>
          <w:iCs/>
        </w:rPr>
      </w:pPr>
      <w:r w:rsidRPr="00CB1B41">
        <w:rPr>
          <w:b/>
          <w:bCs/>
          <w:i/>
          <w:iCs/>
          <w:noProof/>
          <w:lang w:val="en-IN"/>
        </w:rPr>
        <w:lastRenderedPageBreak/>
        <w:drawing>
          <wp:inline distT="0" distB="0" distL="0" distR="0" wp14:anchorId="3BD79379" wp14:editId="58416DBC">
            <wp:extent cx="5677692" cy="3419952"/>
            <wp:effectExtent l="0" t="0" r="0" b="9525"/>
            <wp:docPr id="1181178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17822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3419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5F2CD" w14:textId="523BE9F8" w:rsidR="00436B36" w:rsidRPr="00CB1B41" w:rsidRDefault="00436B36" w:rsidP="00CB1B41">
      <w:pPr>
        <w:jc w:val="center"/>
        <w:rPr>
          <w:b/>
          <w:bCs/>
          <w:i/>
          <w:iCs/>
          <w:lang w:val="en-IN"/>
        </w:rPr>
      </w:pPr>
      <w:r w:rsidRPr="00CB1B41">
        <w:rPr>
          <w:b/>
          <w:bCs/>
          <w:i/>
          <w:iCs/>
        </w:rPr>
        <w:t xml:space="preserve">Figure </w:t>
      </w:r>
      <w:r w:rsidRPr="00CB1B41">
        <w:rPr>
          <w:b/>
          <w:bCs/>
          <w:i/>
          <w:iCs/>
        </w:rPr>
        <w:fldChar w:fldCharType="begin"/>
      </w:r>
      <w:r w:rsidRPr="00CB1B41">
        <w:rPr>
          <w:b/>
          <w:bCs/>
          <w:i/>
          <w:iCs/>
        </w:rPr>
        <w:instrText xml:space="preserve"> SEQ Figure \* ARABIC </w:instrText>
      </w:r>
      <w:r w:rsidRPr="00CB1B41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3</w:t>
      </w:r>
      <w:r w:rsidRPr="00CB1B41">
        <w:rPr>
          <w:b/>
          <w:bCs/>
          <w:i/>
          <w:iCs/>
        </w:rPr>
        <w:fldChar w:fldCharType="end"/>
      </w:r>
      <w:r w:rsidRPr="00CB1B41">
        <w:rPr>
          <w:b/>
          <w:bCs/>
          <w:i/>
          <w:iCs/>
        </w:rPr>
        <w:t>: Distribution of Film Ratings</w:t>
      </w:r>
    </w:p>
    <w:p w14:paraId="210602D0" w14:textId="4E3179BE" w:rsidR="0074137E" w:rsidRDefault="00CB1B41" w:rsidP="0074137E">
      <w:pPr>
        <w:rPr>
          <w:lang w:val="en-IN"/>
        </w:rPr>
      </w:pPr>
      <w:r>
        <w:rPr>
          <w:lang w:val="en-IN"/>
        </w:rPr>
        <w:t>The above film ratings</w:t>
      </w:r>
      <w:r w:rsidR="0074137E" w:rsidRPr="0074137E">
        <w:rPr>
          <w:lang w:val="en-IN"/>
        </w:rPr>
        <w:t xml:space="preserve"> distribution </w:t>
      </w:r>
      <w:r>
        <w:rPr>
          <w:lang w:val="en-IN"/>
        </w:rPr>
        <w:t xml:space="preserve">evidences the idea </w:t>
      </w:r>
      <w:r w:rsidR="00927F10">
        <w:rPr>
          <w:lang w:val="en-IN"/>
        </w:rPr>
        <w:t>discussed</w:t>
      </w:r>
      <w:r w:rsidR="00550EFD">
        <w:rPr>
          <w:lang w:val="en-IN"/>
        </w:rPr>
        <w:t>, as ratings are concentrated around the centre and have</w:t>
      </w:r>
      <w:r>
        <w:rPr>
          <w:lang w:val="en-IN"/>
        </w:rPr>
        <w:t xml:space="preserve"> only a </w:t>
      </w:r>
      <w:r w:rsidR="0074137E" w:rsidRPr="0074137E">
        <w:rPr>
          <w:lang w:val="en-IN"/>
        </w:rPr>
        <w:t>few extreme observations. This suggests that while usage is highly skewed, quality is more consistent and less extreme.</w:t>
      </w:r>
      <w:r w:rsidR="00DA7F88">
        <w:rPr>
          <w:lang w:val="en-IN"/>
        </w:rPr>
        <w:t xml:space="preserve"> </w:t>
      </w:r>
      <w:r w:rsidR="0074137E" w:rsidRPr="0074137E">
        <w:rPr>
          <w:lang w:val="en-IN"/>
        </w:rPr>
        <w:t xml:space="preserve">Additionally, the categorical analysis shows differences in ratings by genre. For example, documentary, history, and war genres have higher average ratings than action, science fiction and horror (Figure </w:t>
      </w:r>
      <w:r w:rsidR="00DA7F88">
        <w:rPr>
          <w:lang w:val="en-IN"/>
        </w:rPr>
        <w:t>4</w:t>
      </w:r>
      <w:r w:rsidR="0074137E" w:rsidRPr="0074137E">
        <w:rPr>
          <w:lang w:val="en-IN"/>
        </w:rPr>
        <w:t xml:space="preserve">). This </w:t>
      </w:r>
      <w:r w:rsidR="00CA2FB9">
        <w:rPr>
          <w:lang w:val="en-IN"/>
        </w:rPr>
        <w:t>aligns with the view that people rate films higher when they perceive higher narrative sophistication, realism or artistry as highly demanded nowadays</w:t>
      </w:r>
      <w:r w:rsidR="00454243">
        <w:rPr>
          <w:lang w:val="en-IN"/>
        </w:rPr>
        <w:t xml:space="preserve"> (</w:t>
      </w:r>
      <w:r w:rsidR="00EC5A24">
        <w:rPr>
          <w:shd w:val="clear" w:color="auto" w:fill="FFFFFF"/>
        </w:rPr>
        <w:t xml:space="preserve">Li, 2024). </w:t>
      </w:r>
      <w:r w:rsidR="0074137E" w:rsidRPr="0074137E">
        <w:rPr>
          <w:lang w:val="en-IN"/>
        </w:rPr>
        <w:t xml:space="preserve">On the other hand, popular genres </w:t>
      </w:r>
      <w:r w:rsidR="00550EFD">
        <w:rPr>
          <w:lang w:val="en-IN"/>
        </w:rPr>
        <w:t xml:space="preserve">such </w:t>
      </w:r>
      <w:r w:rsidR="008A208F">
        <w:rPr>
          <w:lang w:val="en-IN"/>
        </w:rPr>
        <w:t xml:space="preserve">as </w:t>
      </w:r>
      <w:r w:rsidR="0074137E" w:rsidRPr="0074137E">
        <w:rPr>
          <w:lang w:val="en-IN"/>
        </w:rPr>
        <w:t>action, science fiction and horror may focus more on commercial success, which may not correspond with higher ratings.</w:t>
      </w:r>
    </w:p>
    <w:p w14:paraId="48EFE547" w14:textId="77777777" w:rsidR="003405A0" w:rsidRPr="003405A0" w:rsidRDefault="003405A0" w:rsidP="003405A0">
      <w:pPr>
        <w:jc w:val="center"/>
        <w:rPr>
          <w:b/>
          <w:bCs/>
          <w:i/>
          <w:iCs/>
        </w:rPr>
      </w:pPr>
      <w:r w:rsidRPr="003405A0">
        <w:rPr>
          <w:b/>
          <w:bCs/>
          <w:i/>
          <w:iCs/>
          <w:noProof/>
          <w:lang w:val="en-IN"/>
        </w:rPr>
        <w:lastRenderedPageBreak/>
        <w:drawing>
          <wp:inline distT="0" distB="0" distL="0" distR="0" wp14:anchorId="6103C906" wp14:editId="2F0ADE53">
            <wp:extent cx="4673177" cy="2589766"/>
            <wp:effectExtent l="0" t="0" r="0" b="1270"/>
            <wp:docPr id="10648712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87122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78932" cy="259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697E9" w14:textId="62EF9972" w:rsidR="0074137E" w:rsidRPr="003405A0" w:rsidRDefault="003405A0" w:rsidP="003405A0">
      <w:pPr>
        <w:jc w:val="center"/>
        <w:rPr>
          <w:b/>
          <w:bCs/>
          <w:i/>
          <w:iCs/>
          <w:lang w:val="en-IN"/>
        </w:rPr>
      </w:pPr>
      <w:r w:rsidRPr="003405A0">
        <w:rPr>
          <w:b/>
          <w:bCs/>
          <w:i/>
          <w:iCs/>
        </w:rPr>
        <w:t xml:space="preserve">Figure </w:t>
      </w:r>
      <w:r w:rsidRPr="003405A0">
        <w:rPr>
          <w:b/>
          <w:bCs/>
          <w:i/>
          <w:iCs/>
        </w:rPr>
        <w:fldChar w:fldCharType="begin"/>
      </w:r>
      <w:r w:rsidRPr="003405A0">
        <w:rPr>
          <w:b/>
          <w:bCs/>
          <w:i/>
          <w:iCs/>
        </w:rPr>
        <w:instrText xml:space="preserve"> SEQ Figure \* ARABIC </w:instrText>
      </w:r>
      <w:r w:rsidRPr="003405A0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4</w:t>
      </w:r>
      <w:r w:rsidRPr="003405A0">
        <w:rPr>
          <w:b/>
          <w:bCs/>
          <w:i/>
          <w:iCs/>
        </w:rPr>
        <w:fldChar w:fldCharType="end"/>
      </w:r>
      <w:r w:rsidRPr="003405A0">
        <w:rPr>
          <w:b/>
          <w:bCs/>
          <w:i/>
          <w:iCs/>
        </w:rPr>
        <w:t xml:space="preserve">: Film Ratings </w:t>
      </w:r>
      <w:r w:rsidR="009F0FF4">
        <w:rPr>
          <w:b/>
          <w:bCs/>
          <w:i/>
          <w:iCs/>
        </w:rPr>
        <w:t>b</w:t>
      </w:r>
      <w:r w:rsidRPr="003405A0">
        <w:rPr>
          <w:b/>
          <w:bCs/>
          <w:i/>
          <w:iCs/>
        </w:rPr>
        <w:t>y Genres</w:t>
      </w:r>
    </w:p>
    <w:p w14:paraId="64812249" w14:textId="4470ADEA" w:rsidR="0064683C" w:rsidRPr="0074137E" w:rsidRDefault="0074137E" w:rsidP="0074137E">
      <w:pPr>
        <w:rPr>
          <w:lang w:val="en-IN"/>
        </w:rPr>
      </w:pPr>
      <w:r w:rsidRPr="0074137E">
        <w:rPr>
          <w:lang w:val="en-IN"/>
        </w:rPr>
        <w:t xml:space="preserve">Descriptive analysis </w:t>
      </w:r>
      <w:r w:rsidR="006F6E5B">
        <w:rPr>
          <w:lang w:val="en-IN"/>
        </w:rPr>
        <w:t xml:space="preserve">of </w:t>
      </w:r>
      <w:r w:rsidRPr="0074137E">
        <w:rPr>
          <w:lang w:val="en-IN"/>
        </w:rPr>
        <w:t xml:space="preserve">language indicates that non-English films </w:t>
      </w:r>
      <w:r w:rsidR="006F6E5B">
        <w:rPr>
          <w:lang w:val="en-IN"/>
        </w:rPr>
        <w:t xml:space="preserve">have a mean of </w:t>
      </w:r>
      <w:r w:rsidRPr="0074137E">
        <w:rPr>
          <w:lang w:val="en-IN"/>
        </w:rPr>
        <w:t>3.51</w:t>
      </w:r>
      <w:r w:rsidR="00C009A4">
        <w:rPr>
          <w:lang w:val="en-IN"/>
        </w:rPr>
        <w:t xml:space="preserve">, which is rated higher than English films with a </w:t>
      </w:r>
      <w:r w:rsidR="006F6E5B">
        <w:rPr>
          <w:lang w:val="en-IN"/>
        </w:rPr>
        <w:t xml:space="preserve">mean of </w:t>
      </w:r>
      <w:r w:rsidRPr="0074137E">
        <w:rPr>
          <w:lang w:val="en-IN"/>
        </w:rPr>
        <w:t>3.21</w:t>
      </w:r>
      <w:r w:rsidR="00DD05CF">
        <w:rPr>
          <w:lang w:val="en-IN"/>
        </w:rPr>
        <w:t xml:space="preserve"> (Figure 5). </w:t>
      </w:r>
      <w:r w:rsidRPr="0074137E">
        <w:rPr>
          <w:lang w:val="en-IN"/>
        </w:rPr>
        <w:t xml:space="preserve">This </w:t>
      </w:r>
      <w:r w:rsidR="00E7295B">
        <w:rPr>
          <w:lang w:val="en-IN"/>
        </w:rPr>
        <w:t xml:space="preserve">shows </w:t>
      </w:r>
      <w:r w:rsidRPr="0074137E">
        <w:rPr>
          <w:lang w:val="en-IN"/>
        </w:rPr>
        <w:t>systematic bias in ratings</w:t>
      </w:r>
      <w:r w:rsidR="00E7295B">
        <w:rPr>
          <w:lang w:val="en-IN"/>
        </w:rPr>
        <w:t xml:space="preserve"> </w:t>
      </w:r>
      <w:r w:rsidRPr="0074137E">
        <w:rPr>
          <w:lang w:val="en-IN"/>
        </w:rPr>
        <w:t>due to cultural or selection biases</w:t>
      </w:r>
      <w:r w:rsidR="0064683C">
        <w:rPr>
          <w:lang w:val="en-IN"/>
        </w:rPr>
        <w:t>,</w:t>
      </w:r>
      <w:r w:rsidR="00E7295B">
        <w:rPr>
          <w:lang w:val="en-IN"/>
        </w:rPr>
        <w:t xml:space="preserve"> which aligns with </w:t>
      </w:r>
      <w:r w:rsidRPr="0074137E">
        <w:rPr>
          <w:lang w:val="en-IN"/>
        </w:rPr>
        <w:t>cultural discount theory</w:t>
      </w:r>
      <w:r w:rsidR="00E7295B">
        <w:rPr>
          <w:lang w:val="en-IN"/>
        </w:rPr>
        <w:t xml:space="preserve"> in which </w:t>
      </w:r>
      <w:r w:rsidRPr="0074137E">
        <w:rPr>
          <w:lang w:val="en-IN"/>
        </w:rPr>
        <w:t>foreign films may be valued more as authentic or more novel, enhancing their perceived value to a global audience</w:t>
      </w:r>
      <w:r w:rsidR="00A16790">
        <w:rPr>
          <w:lang w:val="en-IN"/>
        </w:rPr>
        <w:t xml:space="preserve"> (</w:t>
      </w:r>
      <w:r w:rsidR="00A16790">
        <w:rPr>
          <w:shd w:val="clear" w:color="auto" w:fill="FFFFFF"/>
        </w:rPr>
        <w:t xml:space="preserve">Gao, et al., 2025). </w:t>
      </w:r>
    </w:p>
    <w:p w14:paraId="383A9116" w14:textId="77777777" w:rsidR="00DD05CF" w:rsidRPr="00BB6AB1" w:rsidRDefault="00DD05CF" w:rsidP="00BB6AB1">
      <w:pPr>
        <w:jc w:val="center"/>
        <w:rPr>
          <w:b/>
          <w:bCs/>
          <w:i/>
          <w:iCs/>
        </w:rPr>
      </w:pPr>
      <w:r w:rsidRPr="00BB6AB1">
        <w:rPr>
          <w:b/>
          <w:bCs/>
          <w:i/>
          <w:iCs/>
          <w:noProof/>
          <w:lang w:val="en-IN"/>
        </w:rPr>
        <w:drawing>
          <wp:inline distT="0" distB="0" distL="0" distR="0" wp14:anchorId="442442DC" wp14:editId="6FE5EFBA">
            <wp:extent cx="3784600" cy="2268233"/>
            <wp:effectExtent l="0" t="0" r="6350" b="0"/>
            <wp:docPr id="630141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14194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85948" cy="2269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0FBFE" w14:textId="374B4654" w:rsidR="00DD05CF" w:rsidRPr="00BB6AB1" w:rsidRDefault="00DD05CF" w:rsidP="00BB6AB1">
      <w:pPr>
        <w:jc w:val="center"/>
        <w:rPr>
          <w:b/>
          <w:bCs/>
          <w:i/>
          <w:iCs/>
          <w:lang w:val="en-IN"/>
        </w:rPr>
      </w:pPr>
      <w:r w:rsidRPr="00BB6AB1">
        <w:rPr>
          <w:b/>
          <w:bCs/>
          <w:i/>
          <w:iCs/>
        </w:rPr>
        <w:t xml:space="preserve">Figure </w:t>
      </w:r>
      <w:r w:rsidRPr="00BB6AB1">
        <w:rPr>
          <w:b/>
          <w:bCs/>
          <w:i/>
          <w:iCs/>
        </w:rPr>
        <w:fldChar w:fldCharType="begin"/>
      </w:r>
      <w:r w:rsidRPr="00BB6AB1">
        <w:rPr>
          <w:b/>
          <w:bCs/>
          <w:i/>
          <w:iCs/>
        </w:rPr>
        <w:instrText xml:space="preserve"> SEQ Figure \* ARABIC </w:instrText>
      </w:r>
      <w:r w:rsidRPr="00BB6AB1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5</w:t>
      </w:r>
      <w:r w:rsidRPr="00BB6AB1">
        <w:rPr>
          <w:b/>
          <w:bCs/>
          <w:i/>
          <w:iCs/>
        </w:rPr>
        <w:fldChar w:fldCharType="end"/>
      </w:r>
      <w:r w:rsidRPr="00BB6AB1">
        <w:rPr>
          <w:b/>
          <w:bCs/>
          <w:i/>
          <w:iCs/>
        </w:rPr>
        <w:t>: Ratings by Language</w:t>
      </w:r>
    </w:p>
    <w:p w14:paraId="5CDBCCB8" w14:textId="77777777" w:rsidR="00C8330B" w:rsidRDefault="00C8330B">
      <w:pPr>
        <w:rPr>
          <w:lang w:val="en-IN"/>
        </w:rPr>
      </w:pPr>
      <w:r>
        <w:rPr>
          <w:lang w:val="en-IN"/>
        </w:rPr>
        <w:br w:type="page"/>
      </w:r>
    </w:p>
    <w:p w14:paraId="746A8138" w14:textId="7B55DB3B" w:rsidR="009A0CAC" w:rsidRPr="009A0CAC" w:rsidRDefault="00426FA3" w:rsidP="00875BB5">
      <w:pPr>
        <w:pStyle w:val="Heading1"/>
        <w:rPr>
          <w:lang w:val="en-IN"/>
        </w:rPr>
      </w:pPr>
      <w:bookmarkStart w:id="3" w:name="_Toc228474293"/>
      <w:r w:rsidRPr="00426FA3">
        <w:rPr>
          <w:lang w:val="en-IN"/>
        </w:rPr>
        <w:lastRenderedPageBreak/>
        <w:t>4. Trends and Visualisations</w:t>
      </w:r>
      <w:bookmarkEnd w:id="3"/>
      <w:r w:rsidRPr="00426FA3">
        <w:rPr>
          <w:lang w:val="en-IN"/>
        </w:rPr>
        <w:t xml:space="preserve"> </w:t>
      </w:r>
    </w:p>
    <w:p w14:paraId="12A0C4BF" w14:textId="68B5FD63" w:rsidR="00426FA3" w:rsidRPr="00426FA3" w:rsidRDefault="00426FA3" w:rsidP="00426FA3">
      <w:pPr>
        <w:rPr>
          <w:lang w:val="en-IN"/>
        </w:rPr>
      </w:pPr>
      <w:r w:rsidRPr="00426FA3">
        <w:rPr>
          <w:lang w:val="en-IN"/>
        </w:rPr>
        <w:t>The ratings distribution</w:t>
      </w:r>
      <w:r w:rsidR="002F0C9E">
        <w:rPr>
          <w:lang w:val="en-IN"/>
        </w:rPr>
        <w:t xml:space="preserve"> in Figure </w:t>
      </w:r>
      <w:r w:rsidR="009B59DB">
        <w:rPr>
          <w:lang w:val="en-IN"/>
        </w:rPr>
        <w:t xml:space="preserve">3 </w:t>
      </w:r>
      <w:r w:rsidR="002F0C9E">
        <w:rPr>
          <w:lang w:val="en-IN"/>
        </w:rPr>
        <w:t xml:space="preserve">shows a strong central tendency around the mid-point and depicts a </w:t>
      </w:r>
      <w:r w:rsidRPr="00426FA3">
        <w:rPr>
          <w:lang w:val="en-IN"/>
        </w:rPr>
        <w:t>tendency towards average ratings.</w:t>
      </w:r>
      <w:r w:rsidR="00CE0601">
        <w:rPr>
          <w:lang w:val="en-IN"/>
        </w:rPr>
        <w:t xml:space="preserve"> </w:t>
      </w:r>
      <w:r w:rsidRPr="00426FA3">
        <w:rPr>
          <w:lang w:val="en-IN"/>
        </w:rPr>
        <w:t xml:space="preserve">This </w:t>
      </w:r>
      <w:r w:rsidR="004A5631">
        <w:rPr>
          <w:lang w:val="en-IN"/>
        </w:rPr>
        <w:t xml:space="preserve">reflects </w:t>
      </w:r>
      <w:r w:rsidRPr="00426FA3">
        <w:rPr>
          <w:lang w:val="en-IN"/>
        </w:rPr>
        <w:t xml:space="preserve">that audiences do not prefer extreme ratings, which </w:t>
      </w:r>
      <w:r w:rsidR="00136F95">
        <w:rPr>
          <w:lang w:val="en-IN"/>
        </w:rPr>
        <w:t xml:space="preserve">supports the fact that </w:t>
      </w:r>
      <w:r w:rsidRPr="00426FA3">
        <w:rPr>
          <w:lang w:val="en-IN"/>
        </w:rPr>
        <w:t>users often favour middle ground ratings in aggregate reviews</w:t>
      </w:r>
      <w:r w:rsidR="009646C8">
        <w:rPr>
          <w:lang w:val="en-IN"/>
        </w:rPr>
        <w:t xml:space="preserve"> (</w:t>
      </w:r>
      <w:r w:rsidR="000035F4">
        <w:rPr>
          <w:shd w:val="clear" w:color="auto" w:fill="FFFFFF"/>
        </w:rPr>
        <w:t xml:space="preserve">Ren and Chandra, 2025). </w:t>
      </w:r>
      <w:r w:rsidR="00231EF3">
        <w:rPr>
          <w:lang w:val="en-IN"/>
        </w:rPr>
        <w:t xml:space="preserve">Moreover, </w:t>
      </w:r>
      <w:r w:rsidRPr="00426FA3">
        <w:rPr>
          <w:lang w:val="en-IN"/>
        </w:rPr>
        <w:t xml:space="preserve">Genre trends </w:t>
      </w:r>
      <w:r w:rsidR="00231EF3">
        <w:rPr>
          <w:lang w:val="en-IN"/>
        </w:rPr>
        <w:t xml:space="preserve">in </w:t>
      </w:r>
      <w:r w:rsidR="00FA5D05">
        <w:rPr>
          <w:lang w:val="en-IN"/>
        </w:rPr>
        <w:t>Figure</w:t>
      </w:r>
      <w:r w:rsidR="00231EF3">
        <w:rPr>
          <w:lang w:val="en-IN"/>
        </w:rPr>
        <w:t xml:space="preserve"> </w:t>
      </w:r>
      <w:r w:rsidR="00FA5D05">
        <w:rPr>
          <w:lang w:val="en-IN"/>
        </w:rPr>
        <w:t>4</w:t>
      </w:r>
      <w:r w:rsidRPr="00426FA3">
        <w:rPr>
          <w:lang w:val="en-IN"/>
        </w:rPr>
        <w:t xml:space="preserve"> show that films in the categories of documentary, history and war have significantly higher average ratings, while action, science fiction and horror have lower averages</w:t>
      </w:r>
      <w:r w:rsidR="000E714D">
        <w:rPr>
          <w:lang w:val="en-IN"/>
        </w:rPr>
        <w:t xml:space="preserve">, which is </w:t>
      </w:r>
      <w:r w:rsidRPr="00426FA3">
        <w:rPr>
          <w:lang w:val="en-IN"/>
        </w:rPr>
        <w:t xml:space="preserve">a dichotomy between content with artistic merit and commercial appeal. Documentaries and informational content </w:t>
      </w:r>
      <w:r w:rsidR="002C2885">
        <w:rPr>
          <w:lang w:val="en-IN"/>
        </w:rPr>
        <w:t xml:space="preserve">are </w:t>
      </w:r>
      <w:r w:rsidRPr="00426FA3">
        <w:rPr>
          <w:lang w:val="en-IN"/>
        </w:rPr>
        <w:t>rated higher for their perceived content value, while event</w:t>
      </w:r>
      <w:r w:rsidR="000E714D">
        <w:rPr>
          <w:lang w:val="en-IN"/>
        </w:rPr>
        <w:t xml:space="preserve"> </w:t>
      </w:r>
      <w:r w:rsidRPr="00426FA3">
        <w:rPr>
          <w:lang w:val="en-IN"/>
        </w:rPr>
        <w:t>films with high production values</w:t>
      </w:r>
      <w:r w:rsidR="00465725">
        <w:rPr>
          <w:lang w:val="en-IN"/>
        </w:rPr>
        <w:t xml:space="preserve"> are</w:t>
      </w:r>
      <w:r w:rsidRPr="00426FA3">
        <w:rPr>
          <w:lang w:val="en-IN"/>
        </w:rPr>
        <w:t xml:space="preserve"> rated lower for their entertainment value.</w:t>
      </w:r>
      <w:r w:rsidR="001A7C7E">
        <w:rPr>
          <w:lang w:val="en-IN"/>
        </w:rPr>
        <w:t xml:space="preserve"> This </w:t>
      </w:r>
      <w:r w:rsidRPr="00426FA3">
        <w:rPr>
          <w:lang w:val="en-IN"/>
        </w:rPr>
        <w:t>highlights a need to look beyond engagement in assessing content</w:t>
      </w:r>
      <w:r w:rsidR="00AB45A7">
        <w:rPr>
          <w:lang w:val="en-IN"/>
        </w:rPr>
        <w:t xml:space="preserve">, as </w:t>
      </w:r>
      <w:r w:rsidR="006D3AE8">
        <w:rPr>
          <w:lang w:val="en-IN"/>
        </w:rPr>
        <w:t>g</w:t>
      </w:r>
      <w:r w:rsidRPr="00426FA3">
        <w:rPr>
          <w:lang w:val="en-IN"/>
        </w:rPr>
        <w:t>enres with high engagement may not lead to high satisfaction, which suggests a need to diversify genres.</w:t>
      </w:r>
      <w:r w:rsidR="00934177">
        <w:rPr>
          <w:lang w:val="en-IN"/>
        </w:rPr>
        <w:t xml:space="preserve"> </w:t>
      </w:r>
      <w:r w:rsidR="009F2FC4">
        <w:rPr>
          <w:lang w:val="en-IN"/>
        </w:rPr>
        <w:t xml:space="preserve">Rating trends </w:t>
      </w:r>
      <w:r w:rsidRPr="00426FA3">
        <w:rPr>
          <w:lang w:val="en-IN"/>
        </w:rPr>
        <w:t xml:space="preserve">by language </w:t>
      </w:r>
      <w:r w:rsidR="009F2FC4">
        <w:rPr>
          <w:lang w:val="en-IN"/>
        </w:rPr>
        <w:t xml:space="preserve">in </w:t>
      </w:r>
      <w:r w:rsidRPr="00426FA3">
        <w:rPr>
          <w:lang w:val="en-IN"/>
        </w:rPr>
        <w:t xml:space="preserve">Figure </w:t>
      </w:r>
      <w:r w:rsidR="009F2FC4">
        <w:rPr>
          <w:lang w:val="en-IN"/>
        </w:rPr>
        <w:t>5</w:t>
      </w:r>
      <w:r w:rsidRPr="00426FA3">
        <w:rPr>
          <w:lang w:val="en-IN"/>
        </w:rPr>
        <w:t xml:space="preserve"> also support this</w:t>
      </w:r>
      <w:r w:rsidR="009F2FC4">
        <w:rPr>
          <w:lang w:val="en-IN"/>
        </w:rPr>
        <w:t xml:space="preserve">, as ratings for non-English films are higher than those for English films, which signals </w:t>
      </w:r>
      <w:r w:rsidRPr="00426FA3">
        <w:rPr>
          <w:lang w:val="en-IN"/>
        </w:rPr>
        <w:t xml:space="preserve">that international viewers prefer different or more exotic content. </w:t>
      </w:r>
      <w:r w:rsidR="00170916">
        <w:rPr>
          <w:lang w:val="en-IN"/>
        </w:rPr>
        <w:t>This is also because high-quality</w:t>
      </w:r>
      <w:r w:rsidRPr="00426FA3">
        <w:rPr>
          <w:lang w:val="en-IN"/>
        </w:rPr>
        <w:t xml:space="preserve"> non-English films are selected for release overseas, resulting in higher average ratings for these films</w:t>
      </w:r>
      <w:r w:rsidR="00320C8C">
        <w:rPr>
          <w:lang w:val="en-IN"/>
        </w:rPr>
        <w:t xml:space="preserve"> (</w:t>
      </w:r>
      <w:r w:rsidR="00320C8C">
        <w:rPr>
          <w:shd w:val="clear" w:color="auto" w:fill="FFFFFF"/>
        </w:rPr>
        <w:t xml:space="preserve">Yaqoub, et al., 2024). </w:t>
      </w:r>
    </w:p>
    <w:p w14:paraId="7E94838B" w14:textId="77777777" w:rsidR="00C01A94" w:rsidRPr="00AD376D" w:rsidRDefault="00C01A94" w:rsidP="00AD376D">
      <w:pPr>
        <w:jc w:val="center"/>
        <w:rPr>
          <w:b/>
          <w:bCs/>
          <w:i/>
          <w:iCs/>
        </w:rPr>
      </w:pPr>
      <w:r w:rsidRPr="00AD376D">
        <w:rPr>
          <w:b/>
          <w:bCs/>
          <w:i/>
          <w:iCs/>
          <w:noProof/>
          <w:lang w:val="en-IN"/>
        </w:rPr>
        <w:drawing>
          <wp:inline distT="0" distB="0" distL="0" distR="0" wp14:anchorId="2141AD47" wp14:editId="25780448">
            <wp:extent cx="4655820" cy="2777973"/>
            <wp:effectExtent l="0" t="0" r="0" b="3810"/>
            <wp:docPr id="5143517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35179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58259" cy="2779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89E17" w14:textId="6DE51E70" w:rsidR="00426FA3" w:rsidRPr="00AD376D" w:rsidRDefault="00C01A94" w:rsidP="00AD376D">
      <w:pPr>
        <w:jc w:val="center"/>
        <w:rPr>
          <w:b/>
          <w:bCs/>
          <w:i/>
          <w:iCs/>
          <w:lang w:val="en-IN"/>
        </w:rPr>
      </w:pPr>
      <w:r w:rsidRPr="00AD376D">
        <w:rPr>
          <w:b/>
          <w:bCs/>
          <w:i/>
          <w:iCs/>
        </w:rPr>
        <w:t xml:space="preserve">Figure </w:t>
      </w:r>
      <w:r w:rsidRPr="00AD376D">
        <w:rPr>
          <w:b/>
          <w:bCs/>
          <w:i/>
          <w:iCs/>
        </w:rPr>
        <w:fldChar w:fldCharType="begin"/>
      </w:r>
      <w:r w:rsidRPr="00AD376D">
        <w:rPr>
          <w:b/>
          <w:bCs/>
          <w:i/>
          <w:iCs/>
        </w:rPr>
        <w:instrText xml:space="preserve"> SEQ Figure \* ARABIC </w:instrText>
      </w:r>
      <w:r w:rsidRPr="00AD376D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6</w:t>
      </w:r>
      <w:r w:rsidRPr="00AD376D">
        <w:rPr>
          <w:b/>
          <w:bCs/>
          <w:i/>
          <w:iCs/>
        </w:rPr>
        <w:fldChar w:fldCharType="end"/>
      </w:r>
      <w:r w:rsidRPr="00AD376D">
        <w:rPr>
          <w:b/>
          <w:bCs/>
          <w:i/>
          <w:iCs/>
        </w:rPr>
        <w:t>: Relation among Watches and Likes</w:t>
      </w:r>
    </w:p>
    <w:p w14:paraId="5ADED37F" w14:textId="6794EEB7" w:rsidR="00426FA3" w:rsidRDefault="00426FA3" w:rsidP="00426FA3">
      <w:r w:rsidRPr="00426FA3">
        <w:rPr>
          <w:lang w:val="en-IN"/>
        </w:rPr>
        <w:t xml:space="preserve">Scatter plots also </w:t>
      </w:r>
      <w:r w:rsidR="00BD0843">
        <w:rPr>
          <w:lang w:val="en-IN"/>
        </w:rPr>
        <w:t xml:space="preserve">highlighted </w:t>
      </w:r>
      <w:r w:rsidRPr="00426FA3">
        <w:rPr>
          <w:lang w:val="en-IN"/>
        </w:rPr>
        <w:t>variable relationships</w:t>
      </w:r>
      <w:r w:rsidR="0008424D">
        <w:rPr>
          <w:lang w:val="en-IN"/>
        </w:rPr>
        <w:t xml:space="preserve">, as shown in the scatter plot of total watches and total likes. Figure 6 exhibits a very strong positive linear relationship with R² at 0.90, which defines the </w:t>
      </w:r>
      <w:r w:rsidR="004F65D2">
        <w:rPr>
          <w:lang w:val="en-IN"/>
        </w:rPr>
        <w:t xml:space="preserve">crucial role of </w:t>
      </w:r>
      <w:r w:rsidRPr="00426FA3">
        <w:rPr>
          <w:lang w:val="en-IN"/>
        </w:rPr>
        <w:t>visibility in user engagement.</w:t>
      </w:r>
      <w:r w:rsidR="00F15B0B">
        <w:rPr>
          <w:lang w:val="en-IN"/>
        </w:rPr>
        <w:t xml:space="preserve"> </w:t>
      </w:r>
      <w:r w:rsidRPr="00426FA3">
        <w:rPr>
          <w:lang w:val="en-IN"/>
        </w:rPr>
        <w:t xml:space="preserve">This </w:t>
      </w:r>
      <w:r w:rsidR="00F15B0B">
        <w:rPr>
          <w:lang w:val="en-IN"/>
        </w:rPr>
        <w:t xml:space="preserve">supports the </w:t>
      </w:r>
      <w:r w:rsidRPr="00426FA3">
        <w:rPr>
          <w:lang w:val="en-IN"/>
        </w:rPr>
        <w:t xml:space="preserve">idea of a network </w:t>
      </w:r>
      <w:r w:rsidRPr="00426FA3">
        <w:rPr>
          <w:lang w:val="en-IN"/>
        </w:rPr>
        <w:lastRenderedPageBreak/>
        <w:t xml:space="preserve">effect, with increased exposure </w:t>
      </w:r>
      <w:r w:rsidR="00FC4FFE">
        <w:rPr>
          <w:lang w:val="en-IN"/>
        </w:rPr>
        <w:t xml:space="preserve">leading to </w:t>
      </w:r>
      <w:r w:rsidRPr="00426FA3">
        <w:rPr>
          <w:lang w:val="en-IN"/>
        </w:rPr>
        <w:t>compounding of user engagement</w:t>
      </w:r>
      <w:r w:rsidR="002D1553">
        <w:rPr>
          <w:lang w:val="en-IN"/>
        </w:rPr>
        <w:t xml:space="preserve"> (</w:t>
      </w:r>
      <w:r w:rsidR="002D1553" w:rsidRPr="00FD6E54">
        <w:t>Aamir</w:t>
      </w:r>
      <w:r w:rsidR="002D1553">
        <w:t xml:space="preserve">, et al., 2024). </w:t>
      </w:r>
    </w:p>
    <w:p w14:paraId="63D583E1" w14:textId="77777777" w:rsidR="000A1561" w:rsidRPr="0074698F" w:rsidRDefault="000A1561" w:rsidP="0074698F">
      <w:pPr>
        <w:jc w:val="center"/>
        <w:rPr>
          <w:b/>
          <w:bCs/>
          <w:i/>
          <w:iCs/>
        </w:rPr>
      </w:pPr>
      <w:r w:rsidRPr="0074698F">
        <w:rPr>
          <w:b/>
          <w:bCs/>
          <w:i/>
          <w:iCs/>
          <w:noProof/>
          <w:lang w:val="en-IN"/>
        </w:rPr>
        <w:drawing>
          <wp:inline distT="0" distB="0" distL="0" distR="0" wp14:anchorId="585B825E" wp14:editId="49A534DA">
            <wp:extent cx="5706271" cy="3410426"/>
            <wp:effectExtent l="0" t="0" r="8890" b="0"/>
            <wp:docPr id="4201656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16564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06271" cy="3410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B6384" w14:textId="2D351C68" w:rsidR="000A1561" w:rsidRPr="0074698F" w:rsidRDefault="000A1561" w:rsidP="0074698F">
      <w:pPr>
        <w:jc w:val="center"/>
        <w:rPr>
          <w:b/>
          <w:bCs/>
          <w:i/>
          <w:iCs/>
          <w:lang w:val="en-IN"/>
        </w:rPr>
      </w:pPr>
      <w:r w:rsidRPr="0074698F">
        <w:rPr>
          <w:b/>
          <w:bCs/>
          <w:i/>
          <w:iCs/>
        </w:rPr>
        <w:t xml:space="preserve">Figure </w:t>
      </w:r>
      <w:r w:rsidRPr="0074698F">
        <w:rPr>
          <w:b/>
          <w:bCs/>
          <w:i/>
          <w:iCs/>
        </w:rPr>
        <w:fldChar w:fldCharType="begin"/>
      </w:r>
      <w:r w:rsidRPr="0074698F">
        <w:rPr>
          <w:b/>
          <w:bCs/>
          <w:i/>
          <w:iCs/>
        </w:rPr>
        <w:instrText xml:space="preserve"> SEQ Figure \* ARABIC </w:instrText>
      </w:r>
      <w:r w:rsidRPr="0074698F">
        <w:rPr>
          <w:b/>
          <w:bCs/>
          <w:i/>
          <w:iCs/>
        </w:rPr>
        <w:fldChar w:fldCharType="separate"/>
      </w:r>
      <w:r w:rsidR="00EF781E">
        <w:rPr>
          <w:b/>
          <w:bCs/>
          <w:i/>
          <w:iCs/>
          <w:noProof/>
        </w:rPr>
        <w:t>7</w:t>
      </w:r>
      <w:r w:rsidRPr="0074698F">
        <w:rPr>
          <w:b/>
          <w:bCs/>
          <w:i/>
          <w:iCs/>
        </w:rPr>
        <w:fldChar w:fldCharType="end"/>
      </w:r>
      <w:r w:rsidRPr="0074698F">
        <w:rPr>
          <w:b/>
          <w:bCs/>
          <w:i/>
          <w:iCs/>
          <w:lang w:val="en-IN"/>
        </w:rPr>
        <w:t>: Relation among runtime and rating</w:t>
      </w:r>
    </w:p>
    <w:p w14:paraId="3164A4C6" w14:textId="02BFEFE9" w:rsidR="00426FA3" w:rsidRPr="00426FA3" w:rsidRDefault="002D1553" w:rsidP="00426FA3">
      <w:pPr>
        <w:rPr>
          <w:lang w:val="en-IN"/>
        </w:rPr>
      </w:pPr>
      <w:r>
        <w:rPr>
          <w:lang w:val="en-IN"/>
        </w:rPr>
        <w:t xml:space="preserve">However, weakness in </w:t>
      </w:r>
      <w:r w:rsidR="00426FA3" w:rsidRPr="00426FA3">
        <w:rPr>
          <w:lang w:val="en-IN"/>
        </w:rPr>
        <w:t xml:space="preserve">correlations </w:t>
      </w:r>
      <w:r>
        <w:rPr>
          <w:lang w:val="en-IN"/>
        </w:rPr>
        <w:t>is witnessed in others, as evident between runtime and ratings,</w:t>
      </w:r>
      <w:r w:rsidR="00426FA3" w:rsidRPr="00426FA3">
        <w:rPr>
          <w:lang w:val="en-IN"/>
        </w:rPr>
        <w:t xml:space="preserve"> </w:t>
      </w:r>
      <w:r>
        <w:rPr>
          <w:lang w:val="en-IN"/>
        </w:rPr>
        <w:t xml:space="preserve">having </w:t>
      </w:r>
      <w:r w:rsidR="007C5920">
        <w:rPr>
          <w:lang w:val="en-IN"/>
        </w:rPr>
        <w:t>an R² of</w:t>
      </w:r>
      <w:r>
        <w:rPr>
          <w:lang w:val="en-IN"/>
        </w:rPr>
        <w:t xml:space="preserve"> </w:t>
      </w:r>
      <w:r w:rsidR="00426FA3" w:rsidRPr="00426FA3">
        <w:rPr>
          <w:lang w:val="en-IN"/>
        </w:rPr>
        <w:t xml:space="preserve">0.03, </w:t>
      </w:r>
      <w:r>
        <w:rPr>
          <w:lang w:val="en-IN"/>
        </w:rPr>
        <w:t xml:space="preserve">which indicates </w:t>
      </w:r>
      <w:r w:rsidR="00426FA3" w:rsidRPr="00426FA3">
        <w:rPr>
          <w:lang w:val="en-IN"/>
        </w:rPr>
        <w:t>that the length of the film does not significantly impact audience ratings</w:t>
      </w:r>
      <w:r w:rsidR="007C5920">
        <w:rPr>
          <w:lang w:val="en-IN"/>
        </w:rPr>
        <w:t xml:space="preserve"> (Figure 7)</w:t>
      </w:r>
      <w:r w:rsidR="006639C1">
        <w:rPr>
          <w:lang w:val="en-IN"/>
        </w:rPr>
        <w:t xml:space="preserve">. </w:t>
      </w:r>
      <w:r w:rsidR="00F737D1">
        <w:rPr>
          <w:lang w:val="en-IN"/>
        </w:rPr>
        <w:t>Similar to this,</w:t>
      </w:r>
      <w:r w:rsidR="00426FA3" w:rsidRPr="00426FA3">
        <w:rPr>
          <w:lang w:val="en-IN"/>
        </w:rPr>
        <w:t xml:space="preserve"> the association between fans and ratings </w:t>
      </w:r>
      <w:r w:rsidR="000B1578">
        <w:rPr>
          <w:lang w:val="en-IN"/>
        </w:rPr>
        <w:t xml:space="preserve">in </w:t>
      </w:r>
      <w:r w:rsidR="00426FA3" w:rsidRPr="00426FA3">
        <w:rPr>
          <w:lang w:val="en-IN"/>
        </w:rPr>
        <w:t xml:space="preserve">Figure </w:t>
      </w:r>
      <w:r w:rsidR="000B1578">
        <w:rPr>
          <w:lang w:val="en-IN"/>
        </w:rPr>
        <w:t>8 shows</w:t>
      </w:r>
      <w:r w:rsidR="00426FA3" w:rsidRPr="00426FA3">
        <w:rPr>
          <w:lang w:val="en-IN"/>
        </w:rPr>
        <w:t xml:space="preserve"> R² </w:t>
      </w:r>
      <w:r w:rsidR="000B1578">
        <w:rPr>
          <w:lang w:val="en-IN"/>
        </w:rPr>
        <w:t xml:space="preserve">of </w:t>
      </w:r>
      <w:r w:rsidR="00426FA3" w:rsidRPr="00426FA3">
        <w:rPr>
          <w:lang w:val="en-IN"/>
        </w:rPr>
        <w:t>0.06</w:t>
      </w:r>
      <w:r w:rsidR="005A7C41">
        <w:rPr>
          <w:lang w:val="en-IN"/>
        </w:rPr>
        <w:t>, which is low, indicating</w:t>
      </w:r>
      <w:r w:rsidR="000B1578">
        <w:rPr>
          <w:lang w:val="en-IN"/>
        </w:rPr>
        <w:t xml:space="preserve"> </w:t>
      </w:r>
      <w:r w:rsidR="00426FA3" w:rsidRPr="00426FA3">
        <w:rPr>
          <w:lang w:val="en-IN"/>
        </w:rPr>
        <w:t>that popularity does not predict ratings.</w:t>
      </w:r>
    </w:p>
    <w:p w14:paraId="127FDA76" w14:textId="77777777" w:rsidR="00EF781E" w:rsidRPr="00F74AEB" w:rsidRDefault="00EF781E" w:rsidP="00F74AEB">
      <w:pPr>
        <w:jc w:val="center"/>
        <w:rPr>
          <w:b/>
          <w:bCs/>
          <w:i/>
          <w:iCs/>
        </w:rPr>
      </w:pPr>
      <w:r w:rsidRPr="00F74AEB">
        <w:rPr>
          <w:b/>
          <w:bCs/>
          <w:i/>
          <w:iCs/>
          <w:noProof/>
          <w:lang w:val="en-IN"/>
        </w:rPr>
        <w:lastRenderedPageBreak/>
        <w:drawing>
          <wp:inline distT="0" distB="0" distL="0" distR="0" wp14:anchorId="1FCDB5AC" wp14:editId="31BF5257">
            <wp:extent cx="5725324" cy="3515216"/>
            <wp:effectExtent l="0" t="0" r="0" b="9525"/>
            <wp:docPr id="10710372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0372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351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22082" w14:textId="44A255F2" w:rsidR="00426FA3" w:rsidRPr="00F74AEB" w:rsidRDefault="00EF781E" w:rsidP="00F74AEB">
      <w:pPr>
        <w:jc w:val="center"/>
        <w:rPr>
          <w:b/>
          <w:bCs/>
          <w:i/>
          <w:iCs/>
          <w:lang w:val="en-IN"/>
        </w:rPr>
      </w:pPr>
      <w:r w:rsidRPr="00F74AEB">
        <w:rPr>
          <w:b/>
          <w:bCs/>
          <w:i/>
          <w:iCs/>
        </w:rPr>
        <w:t xml:space="preserve">Figure </w:t>
      </w:r>
      <w:r w:rsidRPr="00F74AEB">
        <w:rPr>
          <w:b/>
          <w:bCs/>
          <w:i/>
          <w:iCs/>
        </w:rPr>
        <w:fldChar w:fldCharType="begin"/>
      </w:r>
      <w:r w:rsidRPr="00F74AEB">
        <w:rPr>
          <w:b/>
          <w:bCs/>
          <w:i/>
          <w:iCs/>
        </w:rPr>
        <w:instrText xml:space="preserve"> SEQ Figure \* ARABIC </w:instrText>
      </w:r>
      <w:r w:rsidRPr="00F74AEB">
        <w:rPr>
          <w:b/>
          <w:bCs/>
          <w:i/>
          <w:iCs/>
        </w:rPr>
        <w:fldChar w:fldCharType="separate"/>
      </w:r>
      <w:r w:rsidRPr="00F74AEB">
        <w:rPr>
          <w:b/>
          <w:bCs/>
          <w:i/>
          <w:iCs/>
          <w:noProof/>
        </w:rPr>
        <w:t>8</w:t>
      </w:r>
      <w:r w:rsidRPr="00F74AEB">
        <w:rPr>
          <w:b/>
          <w:bCs/>
          <w:i/>
          <w:iCs/>
        </w:rPr>
        <w:fldChar w:fldCharType="end"/>
      </w:r>
      <w:r w:rsidRPr="00F74AEB">
        <w:rPr>
          <w:b/>
          <w:bCs/>
          <w:i/>
          <w:iCs/>
        </w:rPr>
        <w:t>: Relation among Fans and Rating</w:t>
      </w:r>
    </w:p>
    <w:p w14:paraId="3DCD73B6" w14:textId="472FF466" w:rsidR="00DF1773" w:rsidRDefault="004C2183" w:rsidP="00426FA3">
      <w:pPr>
        <w:rPr>
          <w:lang w:val="en-IN"/>
        </w:rPr>
      </w:pPr>
      <w:r>
        <w:rPr>
          <w:lang w:val="en-IN"/>
        </w:rPr>
        <w:t>This</w:t>
      </w:r>
      <w:r w:rsidR="00426FA3" w:rsidRPr="00426FA3">
        <w:rPr>
          <w:lang w:val="en-IN"/>
        </w:rPr>
        <w:t xml:space="preserve"> reveal</w:t>
      </w:r>
      <w:r w:rsidR="0023654C">
        <w:rPr>
          <w:lang w:val="en-IN"/>
        </w:rPr>
        <w:t xml:space="preserve">s a fact that </w:t>
      </w:r>
      <w:r w:rsidR="00426FA3" w:rsidRPr="00426FA3">
        <w:rPr>
          <w:lang w:val="en-IN"/>
        </w:rPr>
        <w:t>engagement and quality are not the same</w:t>
      </w:r>
      <w:r w:rsidR="00DF1773">
        <w:rPr>
          <w:lang w:val="en-IN"/>
        </w:rPr>
        <w:t xml:space="preserve"> factors, as</w:t>
      </w:r>
      <w:r w:rsidR="00426FA3" w:rsidRPr="00426FA3">
        <w:rPr>
          <w:lang w:val="en-IN"/>
        </w:rPr>
        <w:t xml:space="preserve"> </w:t>
      </w:r>
      <w:r w:rsidR="00DF1773">
        <w:rPr>
          <w:lang w:val="en-IN"/>
        </w:rPr>
        <w:t>e</w:t>
      </w:r>
      <w:r w:rsidR="00426FA3" w:rsidRPr="00426FA3">
        <w:rPr>
          <w:lang w:val="en-IN"/>
        </w:rPr>
        <w:t>ngagement scores are highly correlated, but do not predict ratings. This is relevant for algorithms on social media platforms, which favour engagement.</w:t>
      </w:r>
    </w:p>
    <w:p w14:paraId="4FA9FBDC" w14:textId="27E287DA" w:rsidR="00426FA3" w:rsidRPr="00426FA3" w:rsidRDefault="00DF1773" w:rsidP="00426FA3">
      <w:pPr>
        <w:rPr>
          <w:lang w:val="en-IN"/>
        </w:rPr>
      </w:pPr>
      <w:r>
        <w:rPr>
          <w:lang w:val="en-IN"/>
        </w:rPr>
        <w:br w:type="page"/>
      </w:r>
    </w:p>
    <w:p w14:paraId="6C2552BD" w14:textId="3EE0B3C1" w:rsidR="00426FA3" w:rsidRDefault="00426FA3" w:rsidP="00FE2DBC">
      <w:pPr>
        <w:pStyle w:val="Heading1"/>
        <w:rPr>
          <w:lang w:val="en-IN"/>
        </w:rPr>
      </w:pPr>
      <w:bookmarkStart w:id="4" w:name="_Toc228474294"/>
      <w:r w:rsidRPr="00426FA3">
        <w:rPr>
          <w:lang w:val="en-IN"/>
        </w:rPr>
        <w:lastRenderedPageBreak/>
        <w:t>5. Statistical Analysis</w:t>
      </w:r>
      <w:r w:rsidR="00076B8B">
        <w:rPr>
          <w:lang w:val="en-IN"/>
        </w:rPr>
        <w:t xml:space="preserve"> (</w:t>
      </w:r>
      <w:r w:rsidRPr="00426FA3">
        <w:rPr>
          <w:lang w:val="en-IN"/>
        </w:rPr>
        <w:t>SPSS</w:t>
      </w:r>
      <w:r w:rsidR="00076B8B">
        <w:rPr>
          <w:lang w:val="en-IN"/>
        </w:rPr>
        <w:t>)</w:t>
      </w:r>
      <w:bookmarkEnd w:id="4"/>
    </w:p>
    <w:tbl>
      <w:tblPr>
        <w:tblStyle w:val="GridTable4-Accent2"/>
        <w:tblW w:w="9109" w:type="dxa"/>
        <w:tblLayout w:type="fixed"/>
        <w:tblLook w:val="0000" w:firstRow="0" w:lastRow="0" w:firstColumn="0" w:lastColumn="0" w:noHBand="0" w:noVBand="0"/>
      </w:tblPr>
      <w:tblGrid>
        <w:gridCol w:w="827"/>
        <w:gridCol w:w="668"/>
        <w:gridCol w:w="643"/>
        <w:gridCol w:w="787"/>
        <w:gridCol w:w="332"/>
        <w:gridCol w:w="456"/>
        <w:gridCol w:w="536"/>
        <w:gridCol w:w="13"/>
        <w:gridCol w:w="1262"/>
        <w:gridCol w:w="148"/>
        <w:gridCol w:w="829"/>
        <w:gridCol w:w="236"/>
        <w:gridCol w:w="358"/>
        <w:gridCol w:w="430"/>
        <w:gridCol w:w="788"/>
        <w:gridCol w:w="446"/>
        <w:gridCol w:w="25"/>
        <w:gridCol w:w="325"/>
      </w:tblGrid>
      <w:tr w:rsidR="00E26425" w14:paraId="0B001055" w14:textId="77777777" w:rsidTr="00605202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325" w:type="dxa"/>
          <w:trHeight w:val="25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784" w:type="dxa"/>
            <w:gridSpan w:val="17"/>
          </w:tcPr>
          <w:p w14:paraId="3CB51C00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Group Statistics</w:t>
            </w:r>
          </w:p>
        </w:tc>
      </w:tr>
      <w:tr w:rsidR="00E26425" w14:paraId="29D09247" w14:textId="77777777" w:rsidTr="00605202">
        <w:trPr>
          <w:gridAfter w:val="1"/>
          <w:wAfter w:w="325" w:type="dxa"/>
          <w:trHeight w:val="323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95" w:type="dxa"/>
            <w:gridSpan w:val="2"/>
          </w:tcPr>
          <w:p w14:paraId="1C7F48AD" w14:textId="77777777" w:rsidR="00E26425" w:rsidRDefault="00E26425" w:rsidP="008122D9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1762" w:type="dxa"/>
            <w:gridSpan w:val="3"/>
          </w:tcPr>
          <w:p w14:paraId="5A13C660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Language_Coded</w:t>
            </w:r>
            <w:proofErr w:type="spell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92" w:type="dxa"/>
            <w:gridSpan w:val="2"/>
          </w:tcPr>
          <w:p w14:paraId="43AE2D30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423" w:type="dxa"/>
            <w:gridSpan w:val="3"/>
          </w:tcPr>
          <w:p w14:paraId="0C085BE3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23" w:type="dxa"/>
            <w:gridSpan w:val="3"/>
          </w:tcPr>
          <w:p w14:paraId="37B9D7F3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689" w:type="dxa"/>
            <w:gridSpan w:val="4"/>
          </w:tcPr>
          <w:p w14:paraId="6F9E5FDD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Std. Error Mean</w:t>
            </w:r>
          </w:p>
        </w:tc>
      </w:tr>
      <w:tr w:rsidR="00E26425" w14:paraId="67F4E045" w14:textId="77777777" w:rsidTr="00605202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325" w:type="dxa"/>
          <w:trHeight w:val="503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95" w:type="dxa"/>
            <w:gridSpan w:val="2"/>
            <w:vMerge w:val="restart"/>
          </w:tcPr>
          <w:p w14:paraId="41888456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Average_rating</w:t>
            </w:r>
            <w:proofErr w:type="spellEnd"/>
          </w:p>
        </w:tc>
        <w:tc>
          <w:tcPr>
            <w:tcW w:w="1762" w:type="dxa"/>
            <w:gridSpan w:val="3"/>
          </w:tcPr>
          <w:p w14:paraId="2D49A937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92" w:type="dxa"/>
            <w:gridSpan w:val="2"/>
          </w:tcPr>
          <w:p w14:paraId="7DED71E0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8074</w:t>
            </w:r>
          </w:p>
        </w:tc>
        <w:tc>
          <w:tcPr>
            <w:tcW w:w="1423" w:type="dxa"/>
            <w:gridSpan w:val="3"/>
          </w:tcPr>
          <w:p w14:paraId="1936A8D8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3.211032945256399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23" w:type="dxa"/>
            <w:gridSpan w:val="3"/>
          </w:tcPr>
          <w:p w14:paraId="60F833B8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.523858634415148</w:t>
            </w:r>
          </w:p>
        </w:tc>
        <w:tc>
          <w:tcPr>
            <w:tcW w:w="1689" w:type="dxa"/>
            <w:gridSpan w:val="4"/>
          </w:tcPr>
          <w:p w14:paraId="2CE4FE19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.005830015829661</w:t>
            </w:r>
          </w:p>
        </w:tc>
      </w:tr>
      <w:tr w:rsidR="00E26425" w14:paraId="0189D39B" w14:textId="77777777" w:rsidTr="00605202">
        <w:trPr>
          <w:gridAfter w:val="1"/>
          <w:wAfter w:w="325" w:type="dxa"/>
          <w:trHeight w:val="11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95" w:type="dxa"/>
            <w:gridSpan w:val="2"/>
            <w:vMerge/>
          </w:tcPr>
          <w:p w14:paraId="384C9314" w14:textId="77777777" w:rsidR="00E26425" w:rsidRDefault="00E26425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762" w:type="dxa"/>
            <w:gridSpan w:val="3"/>
          </w:tcPr>
          <w:p w14:paraId="6CB34233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92" w:type="dxa"/>
            <w:gridSpan w:val="2"/>
          </w:tcPr>
          <w:p w14:paraId="33FF99DC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1926</w:t>
            </w:r>
          </w:p>
        </w:tc>
        <w:tc>
          <w:tcPr>
            <w:tcW w:w="1423" w:type="dxa"/>
            <w:gridSpan w:val="3"/>
          </w:tcPr>
          <w:p w14:paraId="6FBE6629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3.510031152648008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23" w:type="dxa"/>
            <w:gridSpan w:val="3"/>
          </w:tcPr>
          <w:p w14:paraId="7662198B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.461118458528005</w:t>
            </w:r>
          </w:p>
        </w:tc>
        <w:tc>
          <w:tcPr>
            <w:tcW w:w="1689" w:type="dxa"/>
            <w:gridSpan w:val="4"/>
          </w:tcPr>
          <w:p w14:paraId="2C7AE401" w14:textId="77777777" w:rsidR="00E26425" w:rsidRDefault="00E26425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.010507136298035</w:t>
            </w:r>
          </w:p>
        </w:tc>
      </w:tr>
      <w:tr w:rsidR="008122D9" w14:paraId="7C9ED058" w14:textId="77777777" w:rsidTr="00605202">
        <w:trPr>
          <w:gridAfter w:val="2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350" w:type="dxa"/>
          <w:trHeight w:val="247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759" w:type="dxa"/>
            <w:gridSpan w:val="16"/>
          </w:tcPr>
          <w:p w14:paraId="096ED99B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Independent Samples Test</w:t>
            </w:r>
          </w:p>
        </w:tc>
      </w:tr>
      <w:tr w:rsidR="008122D9" w14:paraId="25861827" w14:textId="77777777" w:rsidTr="00605202">
        <w:trPr>
          <w:trHeight w:val="76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8" w:type="dxa"/>
            <w:gridSpan w:val="3"/>
            <w:vMerge w:val="restart"/>
          </w:tcPr>
          <w:p w14:paraId="73ABB348" w14:textId="77777777" w:rsidR="008122D9" w:rsidRDefault="008122D9" w:rsidP="008122D9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1575" w:type="dxa"/>
            <w:gridSpan w:val="3"/>
          </w:tcPr>
          <w:p w14:paraId="1D09BFFA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Levene's Test for Equality of Variances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811" w:type="dxa"/>
            <w:gridSpan w:val="3"/>
          </w:tcPr>
          <w:p w14:paraId="1A16A62D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t-test for Equality of Means</w:t>
            </w:r>
          </w:p>
        </w:tc>
        <w:tc>
          <w:tcPr>
            <w:tcW w:w="977" w:type="dxa"/>
            <w:gridSpan w:val="2"/>
          </w:tcPr>
          <w:p w14:paraId="71F1C358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6" w:type="dxa"/>
          </w:tcPr>
          <w:p w14:paraId="62DFED3E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88" w:type="dxa"/>
            <w:gridSpan w:val="2"/>
          </w:tcPr>
          <w:p w14:paraId="439D617A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</w:tcPr>
          <w:p w14:paraId="07B16C20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96" w:type="dxa"/>
            <w:gridSpan w:val="3"/>
          </w:tcPr>
          <w:p w14:paraId="3C8DC332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8122D9" w14:paraId="7270D001" w14:textId="77777777" w:rsidTr="006052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8" w:type="dxa"/>
            <w:gridSpan w:val="3"/>
            <w:vMerge/>
          </w:tcPr>
          <w:p w14:paraId="2459527B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87" w:type="dxa"/>
            <w:vMerge w:val="restart"/>
          </w:tcPr>
          <w:p w14:paraId="11BE0903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  <w:gridSpan w:val="2"/>
            <w:vMerge w:val="restart"/>
          </w:tcPr>
          <w:p w14:paraId="426C60C7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549" w:type="dxa"/>
            <w:gridSpan w:val="2"/>
            <w:vMerge w:val="restart"/>
          </w:tcPr>
          <w:p w14:paraId="52C97DF8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62" w:type="dxa"/>
            <w:vMerge w:val="restart"/>
          </w:tcPr>
          <w:p w14:paraId="16F27E78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  <w:proofErr w:type="spellEnd"/>
          </w:p>
        </w:tc>
        <w:tc>
          <w:tcPr>
            <w:tcW w:w="977" w:type="dxa"/>
            <w:gridSpan w:val="2"/>
          </w:tcPr>
          <w:p w14:paraId="6FEA803B" w14:textId="77777777" w:rsidR="008122D9" w:rsidRDefault="008122D9" w:rsidP="008122D9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6" w:type="dxa"/>
          </w:tcPr>
          <w:p w14:paraId="124651F2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88" w:type="dxa"/>
            <w:gridSpan w:val="2"/>
          </w:tcPr>
          <w:p w14:paraId="2EC263CB" w14:textId="77777777" w:rsidR="008122D9" w:rsidRDefault="008122D9" w:rsidP="008122D9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</w:tcPr>
          <w:p w14:paraId="727B2308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96" w:type="dxa"/>
            <w:gridSpan w:val="3"/>
          </w:tcPr>
          <w:p w14:paraId="78FBE443" w14:textId="77777777" w:rsidR="008122D9" w:rsidRDefault="008122D9" w:rsidP="008122D9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8122D9" w14:paraId="74E828B1" w14:textId="77777777" w:rsidTr="00605202">
        <w:trPr>
          <w:trHeight w:val="11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8" w:type="dxa"/>
            <w:gridSpan w:val="3"/>
            <w:vMerge/>
          </w:tcPr>
          <w:p w14:paraId="6CE8A554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87" w:type="dxa"/>
            <w:vMerge/>
          </w:tcPr>
          <w:p w14:paraId="341B882B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  <w:gridSpan w:val="2"/>
            <w:vMerge/>
          </w:tcPr>
          <w:p w14:paraId="1F43AED1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549" w:type="dxa"/>
            <w:gridSpan w:val="2"/>
            <w:vMerge/>
          </w:tcPr>
          <w:p w14:paraId="02964F90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62" w:type="dxa"/>
            <w:vMerge/>
          </w:tcPr>
          <w:p w14:paraId="5B76ED4D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977" w:type="dxa"/>
            <w:gridSpan w:val="2"/>
          </w:tcPr>
          <w:p w14:paraId="7C7A8055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6" w:type="dxa"/>
          </w:tcPr>
          <w:p w14:paraId="029A3A2A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88" w:type="dxa"/>
            <w:gridSpan w:val="2"/>
          </w:tcPr>
          <w:p w14:paraId="71B60557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</w:tcPr>
          <w:p w14:paraId="6EF7E1A0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796" w:type="dxa"/>
            <w:gridSpan w:val="3"/>
          </w:tcPr>
          <w:p w14:paraId="3697B42E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8122D9" w14:paraId="11BAE739" w14:textId="77777777" w:rsidTr="006052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27" w:type="dxa"/>
            <w:vMerge w:val="restart"/>
          </w:tcPr>
          <w:p w14:paraId="096E024B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Average_rating</w:t>
            </w:r>
            <w:proofErr w:type="spellEnd"/>
          </w:p>
        </w:tc>
        <w:tc>
          <w:tcPr>
            <w:tcW w:w="1311" w:type="dxa"/>
            <w:gridSpan w:val="2"/>
          </w:tcPr>
          <w:p w14:paraId="5C5AB19D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Equal variances assumed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7" w:type="dxa"/>
          </w:tcPr>
          <w:p w14:paraId="1E5CC0FC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27.952</w:t>
            </w:r>
          </w:p>
        </w:tc>
        <w:tc>
          <w:tcPr>
            <w:tcW w:w="788" w:type="dxa"/>
            <w:gridSpan w:val="2"/>
          </w:tcPr>
          <w:p w14:paraId="67643B11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549" w:type="dxa"/>
            <w:gridSpan w:val="2"/>
          </w:tcPr>
          <w:p w14:paraId="0B3AEBDF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-23.012</w:t>
            </w:r>
          </w:p>
        </w:tc>
        <w:tc>
          <w:tcPr>
            <w:tcW w:w="1262" w:type="dxa"/>
          </w:tcPr>
          <w:p w14:paraId="6E7784AE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9998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77" w:type="dxa"/>
            <w:gridSpan w:val="2"/>
          </w:tcPr>
          <w:p w14:paraId="7A29E9AA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36" w:type="dxa"/>
          </w:tcPr>
          <w:p w14:paraId="34F612AC" w14:textId="77777777" w:rsidR="008122D9" w:rsidRDefault="008122D9" w:rsidP="008122D9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  <w:gridSpan w:val="2"/>
          </w:tcPr>
          <w:p w14:paraId="5F372A52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88" w:type="dxa"/>
          </w:tcPr>
          <w:p w14:paraId="625F83D3" w14:textId="77777777" w:rsidR="008122D9" w:rsidRDefault="008122D9" w:rsidP="008122D9">
            <w:pPr>
              <w:spacing w:before="100" w:beforeAutospacing="1" w:after="100" w:afterAutospacing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96" w:type="dxa"/>
            <w:gridSpan w:val="3"/>
          </w:tcPr>
          <w:p w14:paraId="05510F0C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8122D9" w14:paraId="76B01674" w14:textId="77777777" w:rsidTr="00605202">
        <w:trPr>
          <w:trHeight w:val="11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27" w:type="dxa"/>
            <w:vMerge/>
          </w:tcPr>
          <w:p w14:paraId="4A454176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11" w:type="dxa"/>
            <w:gridSpan w:val="2"/>
          </w:tcPr>
          <w:p w14:paraId="5DED17D8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Equal variances not assumed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7" w:type="dxa"/>
          </w:tcPr>
          <w:p w14:paraId="6BB89A59" w14:textId="77777777" w:rsidR="008122D9" w:rsidRDefault="008122D9" w:rsidP="008122D9">
            <w:pPr>
              <w:spacing w:before="100" w:beforeAutospacing="1" w:after="100" w:afterAutospacing="1"/>
              <w:rPr>
                <w:rFonts w:cs="Times New Roman"/>
                <w:szCs w:val="24"/>
              </w:rPr>
            </w:pPr>
          </w:p>
        </w:tc>
        <w:tc>
          <w:tcPr>
            <w:tcW w:w="788" w:type="dxa"/>
            <w:gridSpan w:val="2"/>
          </w:tcPr>
          <w:p w14:paraId="24064337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549" w:type="dxa"/>
            <w:gridSpan w:val="2"/>
          </w:tcPr>
          <w:p w14:paraId="1F4D6AA0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-24.883</w:t>
            </w:r>
          </w:p>
        </w:tc>
        <w:tc>
          <w:tcPr>
            <w:tcW w:w="1262" w:type="dxa"/>
          </w:tcPr>
          <w:p w14:paraId="78004733" w14:textId="77777777" w:rsidR="008122D9" w:rsidRDefault="008122D9" w:rsidP="008122D9">
            <w:pPr>
              <w:spacing w:before="100" w:beforeAutospacing="1" w:after="100" w:afterAutospacing="1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3219.994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77" w:type="dxa"/>
            <w:gridSpan w:val="2"/>
          </w:tcPr>
          <w:p w14:paraId="3DB86FE1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36" w:type="dxa"/>
          </w:tcPr>
          <w:p w14:paraId="67A8EA6B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88" w:type="dxa"/>
            <w:gridSpan w:val="2"/>
          </w:tcPr>
          <w:p w14:paraId="56360959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88" w:type="dxa"/>
          </w:tcPr>
          <w:p w14:paraId="72118C8C" w14:textId="77777777" w:rsidR="008122D9" w:rsidRDefault="008122D9" w:rsidP="008122D9">
            <w:pPr>
              <w:spacing w:before="100" w:beforeAutospacing="1" w:after="100" w:afterAutospacing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96" w:type="dxa"/>
            <w:gridSpan w:val="3"/>
          </w:tcPr>
          <w:p w14:paraId="2649C24F" w14:textId="77777777" w:rsidR="008122D9" w:rsidRDefault="008122D9" w:rsidP="008122D9">
            <w:pPr>
              <w:spacing w:before="100" w:beforeAutospacing="1" w:after="100" w:afterAutospacing="1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</w:tbl>
    <w:p w14:paraId="3D53DAFF" w14:textId="3360BC59" w:rsidR="00426FA3" w:rsidRDefault="00A14B7D" w:rsidP="00426FA3">
      <w:pPr>
        <w:rPr>
          <w:lang w:val="en-IN"/>
        </w:rPr>
      </w:pPr>
      <w:r>
        <w:rPr>
          <w:lang w:val="en-IN"/>
        </w:rPr>
        <w:t>S</w:t>
      </w:r>
      <w:r w:rsidR="00426FA3" w:rsidRPr="00426FA3">
        <w:rPr>
          <w:lang w:val="en-IN"/>
        </w:rPr>
        <w:t xml:space="preserve">tatistical analysis </w:t>
      </w:r>
      <w:r>
        <w:rPr>
          <w:lang w:val="en-IN"/>
        </w:rPr>
        <w:t xml:space="preserve">performed in </w:t>
      </w:r>
      <w:r w:rsidR="00426FA3" w:rsidRPr="00426FA3">
        <w:rPr>
          <w:lang w:val="en-IN"/>
        </w:rPr>
        <w:t xml:space="preserve">IBM SPSS Statistics to test relationships between variables and the significance of these relationships. </w:t>
      </w:r>
      <w:r w:rsidR="006B6FCA">
        <w:rPr>
          <w:lang w:val="en-IN"/>
        </w:rPr>
        <w:t>The t-test</w:t>
      </w:r>
      <w:r w:rsidR="002A7618">
        <w:rPr>
          <w:lang w:val="en-IN"/>
        </w:rPr>
        <w:t xml:space="preserve"> defines a significant difference </w:t>
      </w:r>
      <w:r w:rsidR="006B6FCA">
        <w:rPr>
          <w:lang w:val="en-IN"/>
        </w:rPr>
        <w:t xml:space="preserve">between </w:t>
      </w:r>
      <w:r w:rsidR="00605202">
        <w:rPr>
          <w:lang w:val="en-IN"/>
        </w:rPr>
        <w:t xml:space="preserve">the </w:t>
      </w:r>
      <w:r w:rsidR="006B6FCA" w:rsidRPr="006B6FCA">
        <w:rPr>
          <w:lang w:val="en-IN"/>
        </w:rPr>
        <w:t>means of two groups</w:t>
      </w:r>
      <w:r w:rsidR="006B6FCA">
        <w:rPr>
          <w:lang w:val="en-IN"/>
        </w:rPr>
        <w:t xml:space="preserve"> (</w:t>
      </w:r>
      <w:r w:rsidR="00A64196">
        <w:rPr>
          <w:shd w:val="clear" w:color="auto" w:fill="FFFFFF"/>
        </w:rPr>
        <w:t xml:space="preserve">Adhikari, et al., 2023). </w:t>
      </w:r>
      <w:r w:rsidR="00426FA3" w:rsidRPr="00426FA3">
        <w:rPr>
          <w:lang w:val="en-IN"/>
        </w:rPr>
        <w:t xml:space="preserve">A t-test was conducted </w:t>
      </w:r>
      <w:r w:rsidR="006266D8">
        <w:rPr>
          <w:lang w:val="en-IN"/>
        </w:rPr>
        <w:t xml:space="preserve">to analyse the </w:t>
      </w:r>
      <w:r w:rsidR="00426FA3" w:rsidRPr="00426FA3">
        <w:rPr>
          <w:lang w:val="en-IN"/>
        </w:rPr>
        <w:t xml:space="preserve">difference in the average rating between English and non-English films. The analysis reveals that the average rating of non-English films </w:t>
      </w:r>
      <w:r w:rsidR="0006337F">
        <w:rPr>
          <w:lang w:val="en-IN"/>
        </w:rPr>
        <w:t xml:space="preserve">has a mean of </w:t>
      </w:r>
      <w:r w:rsidR="00426FA3" w:rsidRPr="00426FA3">
        <w:rPr>
          <w:lang w:val="en-IN"/>
        </w:rPr>
        <w:t>3.51</w:t>
      </w:r>
      <w:r w:rsidR="004B027B">
        <w:rPr>
          <w:lang w:val="en-IN"/>
        </w:rPr>
        <w:t>, which is significantly greater than that of English films with a mean of 3.21,</w:t>
      </w:r>
      <w:r w:rsidR="0006337F">
        <w:rPr>
          <w:lang w:val="en-IN"/>
        </w:rPr>
        <w:t xml:space="preserve"> having </w:t>
      </w:r>
      <w:r w:rsidR="00426FA3" w:rsidRPr="00426FA3">
        <w:rPr>
          <w:lang w:val="en-IN"/>
        </w:rPr>
        <w:t>p &lt; 0.0</w:t>
      </w:r>
      <w:r w:rsidR="0006337F">
        <w:rPr>
          <w:lang w:val="en-IN"/>
        </w:rPr>
        <w:t>05</w:t>
      </w:r>
      <w:r w:rsidR="00313BC8">
        <w:rPr>
          <w:lang w:val="en-IN"/>
        </w:rPr>
        <w:t xml:space="preserve"> </w:t>
      </w:r>
      <w:r w:rsidR="00E26425">
        <w:rPr>
          <w:lang w:val="en-IN"/>
        </w:rPr>
        <w:t xml:space="preserve">in </w:t>
      </w:r>
      <w:r w:rsidR="00605202">
        <w:rPr>
          <w:lang w:val="en-IN"/>
        </w:rPr>
        <w:t xml:space="preserve">the </w:t>
      </w:r>
      <w:r w:rsidR="00E26425">
        <w:rPr>
          <w:lang w:val="en-IN"/>
        </w:rPr>
        <w:t>table above.</w:t>
      </w:r>
      <w:r w:rsidR="00313BC8">
        <w:rPr>
          <w:lang w:val="en-IN"/>
        </w:rPr>
        <w:t xml:space="preserve"> </w:t>
      </w:r>
      <w:r w:rsidR="00426FA3" w:rsidRPr="00426FA3">
        <w:rPr>
          <w:lang w:val="en-IN"/>
        </w:rPr>
        <w:t xml:space="preserve">This indicates that the variation </w:t>
      </w:r>
      <w:r w:rsidR="00FE6018">
        <w:rPr>
          <w:lang w:val="en-IN"/>
        </w:rPr>
        <w:t>is</w:t>
      </w:r>
      <w:r w:rsidR="00426FA3" w:rsidRPr="00426FA3">
        <w:rPr>
          <w:lang w:val="en-IN"/>
        </w:rPr>
        <w:t xml:space="preserve"> significant,</w:t>
      </w:r>
      <w:r w:rsidR="00FE6018">
        <w:rPr>
          <w:lang w:val="en-IN"/>
        </w:rPr>
        <w:t xml:space="preserve"> instead of </w:t>
      </w:r>
      <w:r w:rsidR="00426FA3" w:rsidRPr="00426FA3">
        <w:rPr>
          <w:lang w:val="en-IN"/>
        </w:rPr>
        <w:t xml:space="preserve">an artefact of random chance. In terms of theory, this result </w:t>
      </w:r>
      <w:r w:rsidR="00FE6018">
        <w:rPr>
          <w:lang w:val="en-IN"/>
        </w:rPr>
        <w:t xml:space="preserve">aligns with </w:t>
      </w:r>
      <w:r w:rsidR="00426FA3" w:rsidRPr="00426FA3">
        <w:rPr>
          <w:lang w:val="en-IN"/>
        </w:rPr>
        <w:t>cultural consumption theories</w:t>
      </w:r>
      <w:r w:rsidR="00FE6018">
        <w:rPr>
          <w:lang w:val="en-IN"/>
        </w:rPr>
        <w:t xml:space="preserve"> as </w:t>
      </w:r>
      <w:r w:rsidR="00426FA3" w:rsidRPr="00426FA3">
        <w:rPr>
          <w:lang w:val="en-IN"/>
        </w:rPr>
        <w:t>consumers might place higher value on content that is culturally different or unfamiliar</w:t>
      </w:r>
      <w:r w:rsidR="006A7FC1">
        <w:rPr>
          <w:lang w:val="en-IN"/>
        </w:rPr>
        <w:t xml:space="preserve"> (</w:t>
      </w:r>
      <w:r w:rsidR="006A7FC1">
        <w:rPr>
          <w:shd w:val="clear" w:color="auto" w:fill="FFFFFF"/>
        </w:rPr>
        <w:t xml:space="preserve">Cruz, et al., 2024). </w:t>
      </w:r>
      <w:r w:rsidR="005D363F">
        <w:rPr>
          <w:lang w:val="en-IN"/>
        </w:rPr>
        <w:t xml:space="preserve"> </w:t>
      </w:r>
      <w:r w:rsidR="00426FA3" w:rsidRPr="00426FA3">
        <w:rPr>
          <w:lang w:val="en-IN"/>
        </w:rPr>
        <w:t xml:space="preserve">Furthermore, this finding </w:t>
      </w:r>
      <w:r w:rsidR="005D363F">
        <w:rPr>
          <w:lang w:val="en-IN"/>
        </w:rPr>
        <w:t xml:space="preserve">is </w:t>
      </w:r>
      <w:r w:rsidR="00426FA3" w:rsidRPr="00426FA3">
        <w:rPr>
          <w:lang w:val="en-IN"/>
        </w:rPr>
        <w:t>due to a selection bias</w:t>
      </w:r>
      <w:r w:rsidR="005D363F">
        <w:rPr>
          <w:lang w:val="en-IN"/>
        </w:rPr>
        <w:t>, as only higher-quality</w:t>
      </w:r>
      <w:r w:rsidR="00426FA3" w:rsidRPr="00426FA3">
        <w:rPr>
          <w:lang w:val="en-IN"/>
        </w:rPr>
        <w:t xml:space="preserve"> non-English films are released internationally. This </w:t>
      </w:r>
      <w:r w:rsidR="005D363F">
        <w:rPr>
          <w:lang w:val="en-IN"/>
        </w:rPr>
        <w:t xml:space="preserve">implies that firms </w:t>
      </w:r>
      <w:r w:rsidR="00426FA3" w:rsidRPr="00426FA3">
        <w:rPr>
          <w:lang w:val="en-IN"/>
        </w:rPr>
        <w:t xml:space="preserve">should consider investing in content </w:t>
      </w:r>
      <w:r w:rsidR="005D363F">
        <w:rPr>
          <w:lang w:val="en-IN"/>
        </w:rPr>
        <w:t xml:space="preserve">for </w:t>
      </w:r>
      <w:r w:rsidR="00B026A0">
        <w:rPr>
          <w:lang w:val="en-IN"/>
        </w:rPr>
        <w:t xml:space="preserve">an international audience as per the </w:t>
      </w:r>
      <w:r w:rsidR="00426FA3" w:rsidRPr="00426FA3">
        <w:rPr>
          <w:lang w:val="en-IN"/>
        </w:rPr>
        <w:t>higher audience satisfaction associated with non-English films.</w:t>
      </w:r>
    </w:p>
    <w:tbl>
      <w:tblPr>
        <w:tblStyle w:val="GridTable6Colorful-Accent1"/>
        <w:tblW w:w="9193" w:type="dxa"/>
        <w:tblLayout w:type="fixed"/>
        <w:tblLook w:val="0000" w:firstRow="0" w:lastRow="0" w:firstColumn="0" w:lastColumn="0" w:noHBand="0" w:noVBand="0"/>
      </w:tblPr>
      <w:tblGrid>
        <w:gridCol w:w="1561"/>
        <w:gridCol w:w="2009"/>
        <w:gridCol w:w="1483"/>
        <w:gridCol w:w="1035"/>
        <w:gridCol w:w="1035"/>
        <w:gridCol w:w="1035"/>
        <w:gridCol w:w="1035"/>
      </w:tblGrid>
      <w:tr w:rsidR="008A710A" w14:paraId="579F57B1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191" w:type="dxa"/>
            <w:gridSpan w:val="7"/>
          </w:tcPr>
          <w:p w14:paraId="61F037F3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Correlations</w:t>
            </w:r>
          </w:p>
        </w:tc>
      </w:tr>
      <w:tr w:rsidR="008A710A" w14:paraId="3795EB63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3568" w:type="dxa"/>
            <w:gridSpan w:val="2"/>
          </w:tcPr>
          <w:p w14:paraId="16F40927" w14:textId="77777777" w:rsidR="008A710A" w:rsidRDefault="008A710A" w:rsidP="008A710A">
            <w:pPr>
              <w:spacing w:before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tcW w:w="1483" w:type="dxa"/>
          </w:tcPr>
          <w:p w14:paraId="2B0FED91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Average_rating</w:t>
            </w:r>
            <w:proofErr w:type="spell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1D19A9B2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Runtime</w:t>
            </w:r>
          </w:p>
        </w:tc>
        <w:tc>
          <w:tcPr>
            <w:tcW w:w="1035" w:type="dxa"/>
          </w:tcPr>
          <w:p w14:paraId="7C8FD938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Watches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358D2517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Likes</w:t>
            </w:r>
          </w:p>
        </w:tc>
        <w:tc>
          <w:tcPr>
            <w:tcW w:w="1035" w:type="dxa"/>
          </w:tcPr>
          <w:p w14:paraId="02D4C4FE" w14:textId="77777777" w:rsidR="008A710A" w:rsidRDefault="008A710A" w:rsidP="008A710A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Fans</w:t>
            </w:r>
          </w:p>
        </w:tc>
      </w:tr>
      <w:tr w:rsidR="008A710A" w14:paraId="3427E6F4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 w:val="restart"/>
          </w:tcPr>
          <w:p w14:paraId="0D7407C4" w14:textId="77777777" w:rsidR="008A710A" w:rsidRDefault="008A710A" w:rsidP="008A710A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Average_rating</w:t>
            </w:r>
            <w:proofErr w:type="spellEnd"/>
          </w:p>
        </w:tc>
        <w:tc>
          <w:tcPr>
            <w:tcW w:w="2008" w:type="dxa"/>
          </w:tcPr>
          <w:p w14:paraId="375AA9AB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2C2BD931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35" w:type="dxa"/>
          </w:tcPr>
          <w:p w14:paraId="2937FF0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.186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643E607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.249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4806A6CB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.290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4239881F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.251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</w:tr>
      <w:tr w:rsidR="008A710A" w14:paraId="7BD78315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79D3E25F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50A05E82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33566EC7" w14:textId="77777777" w:rsidR="008A710A" w:rsidRDefault="008A710A" w:rsidP="008A710A">
            <w:pPr>
              <w:spacing w:before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tcW w:w="1035" w:type="dxa"/>
          </w:tcPr>
          <w:p w14:paraId="15E4A20F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7F29E426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052289AF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1908A61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8A710A" w14:paraId="29ABAB35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15CCC394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6B77BD7C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6BAD2B24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6D5CEFE6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216C3315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4EF06F17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78E2A39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</w:tr>
      <w:tr w:rsidR="008A710A" w14:paraId="30A98D10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 w:val="restart"/>
          </w:tcPr>
          <w:p w14:paraId="39D3DCC2" w14:textId="77777777" w:rsidR="008A710A" w:rsidRDefault="008A710A" w:rsidP="008A710A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Runtime</w:t>
            </w:r>
          </w:p>
        </w:tc>
        <w:tc>
          <w:tcPr>
            <w:tcW w:w="2008" w:type="dxa"/>
          </w:tcPr>
          <w:p w14:paraId="0FC8C36A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23FD712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.186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4CEBC9FA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CB0549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.146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63AAC7E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.129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29C2C919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.088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</w:tr>
      <w:tr w:rsidR="008A710A" w14:paraId="375C3D56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73957580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47C9B5C5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204F3397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197AE659" w14:textId="77777777" w:rsidR="008A710A" w:rsidRDefault="008A710A" w:rsidP="008A710A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1AE3AA8B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2B12518B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78CEFA1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8A710A" w14:paraId="5B947481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68A9DA17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572099FE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18C085DC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2CDC0192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F34FDC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7EF99169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474C7795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</w:tr>
      <w:tr w:rsidR="008A710A" w14:paraId="6D0C50B8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 w:val="restart"/>
          </w:tcPr>
          <w:p w14:paraId="69466FD9" w14:textId="77777777" w:rsidR="008A710A" w:rsidRDefault="008A710A" w:rsidP="008A710A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Watches</w:t>
            </w:r>
          </w:p>
        </w:tc>
        <w:tc>
          <w:tcPr>
            <w:tcW w:w="2008" w:type="dxa"/>
          </w:tcPr>
          <w:p w14:paraId="4E3DC2C1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326547AC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.249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727B57F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.146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0EB8232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35" w:type="dxa"/>
          </w:tcPr>
          <w:p w14:paraId="65EE604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.951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4EF57EA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.671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</w:tr>
      <w:tr w:rsidR="008A710A" w14:paraId="65175B64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0C81A333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645E94D8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1B8120F3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43D9D521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16D23E70" w14:textId="77777777" w:rsidR="008A710A" w:rsidRDefault="008A710A" w:rsidP="008A710A">
            <w:pPr>
              <w:spacing w:before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tcW w:w="1035" w:type="dxa"/>
          </w:tcPr>
          <w:p w14:paraId="1AB2144C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3CC177A2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8A710A" w14:paraId="252E2F8D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4C19E77D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18D29049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60F60D3F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5A6703B9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3D06C83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483CCBEA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5F679E3B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</w:tr>
      <w:tr w:rsidR="008A710A" w14:paraId="62F990D9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 w:val="restart"/>
          </w:tcPr>
          <w:p w14:paraId="77E30032" w14:textId="77777777" w:rsidR="008A710A" w:rsidRDefault="008A710A" w:rsidP="008A710A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Likes</w:t>
            </w:r>
          </w:p>
        </w:tc>
        <w:tc>
          <w:tcPr>
            <w:tcW w:w="2008" w:type="dxa"/>
          </w:tcPr>
          <w:p w14:paraId="5A8B8569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3589E1B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.290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05A5EC47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.129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49660063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.951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6929B054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7F5E6299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</w:tr>
      <w:tr w:rsidR="008A710A" w14:paraId="47545F72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1B36CC0C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203E9B76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1CDED31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2B53D472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4A09E5C4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78C06D90" w14:textId="77777777" w:rsidR="008A710A" w:rsidRDefault="008A710A" w:rsidP="008A710A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9381398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8A710A" w14:paraId="268C574F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0ADE7F38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14C342EA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21EACDFF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47ED71F3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7B394799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5F7CADF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4D2BDB64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</w:tr>
      <w:tr w:rsidR="008A710A" w14:paraId="67839BDE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 w:val="restart"/>
          </w:tcPr>
          <w:p w14:paraId="70FE2C37" w14:textId="77777777" w:rsidR="008A710A" w:rsidRDefault="008A710A" w:rsidP="008A710A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Fans</w:t>
            </w:r>
          </w:p>
        </w:tc>
        <w:tc>
          <w:tcPr>
            <w:tcW w:w="2008" w:type="dxa"/>
          </w:tcPr>
          <w:p w14:paraId="61F334DC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4A3FD7E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.251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0E4B908B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.088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3F4D82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.671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35" w:type="dxa"/>
          </w:tcPr>
          <w:p w14:paraId="6313FCD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10D8C82A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8A710A" w14:paraId="0B43180D" w14:textId="77777777" w:rsidTr="008A710A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3EFF7EB9" w14:textId="77777777" w:rsidR="008A710A" w:rsidRDefault="008A710A" w:rsidP="008A710A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008" w:type="dxa"/>
          </w:tcPr>
          <w:p w14:paraId="6AAD4856" w14:textId="77777777" w:rsidR="008A710A" w:rsidRDefault="008A710A" w:rsidP="008A710A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14BCEFE0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2F4B15AE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6E8B7B9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35" w:type="dxa"/>
          </w:tcPr>
          <w:p w14:paraId="78123A35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6E4FECFA" w14:textId="77777777" w:rsidR="008A710A" w:rsidRDefault="008A710A" w:rsidP="008A710A">
            <w:pPr>
              <w:spacing w:before="0"/>
              <w:rPr>
                <w:rFonts w:cs="Times New Roman"/>
                <w:color w:val="auto"/>
                <w:szCs w:val="24"/>
              </w:rPr>
            </w:pPr>
          </w:p>
        </w:tc>
      </w:tr>
      <w:tr w:rsidR="008A710A" w14:paraId="3796AD17" w14:textId="77777777" w:rsidTr="008A71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60" w:type="dxa"/>
            <w:vMerge/>
          </w:tcPr>
          <w:p w14:paraId="27FE6D7C" w14:textId="77777777" w:rsidR="008A710A" w:rsidRDefault="008A710A" w:rsidP="008A710A">
            <w:pPr>
              <w:spacing w:before="0"/>
              <w:rPr>
                <w:rFonts w:cs="Times New Roman"/>
                <w:color w:val="auto"/>
                <w:szCs w:val="24"/>
              </w:rPr>
            </w:pPr>
          </w:p>
        </w:tc>
        <w:tc>
          <w:tcPr>
            <w:tcW w:w="2008" w:type="dxa"/>
          </w:tcPr>
          <w:p w14:paraId="66BB01D1" w14:textId="77777777" w:rsidR="008A710A" w:rsidRDefault="008A710A" w:rsidP="008A710A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83" w:type="dxa"/>
          </w:tcPr>
          <w:p w14:paraId="2F418B9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0095D3F7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0EF15A9D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tcW w:w="1035" w:type="dxa"/>
          </w:tcPr>
          <w:p w14:paraId="5C2DEF22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35" w:type="dxa"/>
          </w:tcPr>
          <w:p w14:paraId="693BD63C" w14:textId="77777777" w:rsidR="008A710A" w:rsidRDefault="008A710A" w:rsidP="008A710A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10000</w:t>
            </w:r>
          </w:p>
        </w:tc>
      </w:tr>
    </w:tbl>
    <w:p w14:paraId="42D77665" w14:textId="59B04C70" w:rsidR="00426FA3" w:rsidRDefault="00426FA3" w:rsidP="00426FA3">
      <w:pPr>
        <w:rPr>
          <w:lang w:val="en-IN"/>
        </w:rPr>
      </w:pPr>
      <w:r w:rsidRPr="00426FA3">
        <w:rPr>
          <w:lang w:val="en-IN"/>
        </w:rPr>
        <w:t xml:space="preserve">Pearson correlation </w:t>
      </w:r>
      <w:r w:rsidR="00531454">
        <w:rPr>
          <w:lang w:val="en-IN"/>
        </w:rPr>
        <w:t xml:space="preserve">quantifies the strength and direction of </w:t>
      </w:r>
      <w:r w:rsidR="00A17F59">
        <w:rPr>
          <w:lang w:val="en-IN"/>
        </w:rPr>
        <w:t>the linear relationship which has been performed in this dataset (Pan</w:t>
      </w:r>
      <w:r w:rsidR="00BF2DAE">
        <w:rPr>
          <w:shd w:val="clear" w:color="auto" w:fill="FFFFFF"/>
        </w:rPr>
        <w:t xml:space="preserve"> et al., 2024). </w:t>
      </w:r>
      <w:r w:rsidR="00A17F59">
        <w:rPr>
          <w:shd w:val="clear" w:color="auto" w:fill="FFFFFF"/>
        </w:rPr>
        <w:t xml:space="preserve">The tables above </w:t>
      </w:r>
      <w:r w:rsidRPr="00426FA3">
        <w:rPr>
          <w:lang w:val="en-IN"/>
        </w:rPr>
        <w:t>show a very strong positive association between total watches and total likes</w:t>
      </w:r>
      <w:r w:rsidR="0032050B">
        <w:rPr>
          <w:lang w:val="en-IN"/>
        </w:rPr>
        <w:t xml:space="preserve">, with an </w:t>
      </w:r>
      <w:r w:rsidR="006264C6">
        <w:rPr>
          <w:lang w:val="en-IN"/>
        </w:rPr>
        <w:t>R</w:t>
      </w:r>
      <w:r w:rsidR="0032050B">
        <w:rPr>
          <w:lang w:val="en-IN"/>
        </w:rPr>
        <w:t xml:space="preserve"> of 0.951, signalling</w:t>
      </w:r>
      <w:r w:rsidR="00A17F59">
        <w:rPr>
          <w:lang w:val="en-IN"/>
        </w:rPr>
        <w:t xml:space="preserve"> </w:t>
      </w:r>
      <w:r w:rsidRPr="00426FA3">
        <w:rPr>
          <w:lang w:val="en-IN"/>
        </w:rPr>
        <w:t>that the first step in audience engagement comes with exposure. There is also a strong correlation between total likes and total fans</w:t>
      </w:r>
      <w:r w:rsidR="006264C6">
        <w:rPr>
          <w:lang w:val="en-IN"/>
        </w:rPr>
        <w:t xml:space="preserve">, with an R of 0.799, depicting that engagement plays a significant role in the build-up of a </w:t>
      </w:r>
      <w:r w:rsidRPr="00426FA3">
        <w:rPr>
          <w:lang w:val="en-IN"/>
        </w:rPr>
        <w:t>fan base.</w:t>
      </w:r>
      <w:r w:rsidR="00592FB7">
        <w:rPr>
          <w:lang w:val="en-IN"/>
        </w:rPr>
        <w:t xml:space="preserve"> However, </w:t>
      </w:r>
      <w:r w:rsidRPr="00426FA3">
        <w:rPr>
          <w:lang w:val="en-IN"/>
        </w:rPr>
        <w:t>the correlation between average rating and the engagement variables is relatively low</w:t>
      </w:r>
      <w:r w:rsidR="00371DEE">
        <w:rPr>
          <w:lang w:val="en-IN"/>
        </w:rPr>
        <w:t xml:space="preserve">, varying from 0.25 to 0.29, which indicates </w:t>
      </w:r>
      <w:r w:rsidRPr="00426FA3">
        <w:rPr>
          <w:lang w:val="en-IN"/>
        </w:rPr>
        <w:t>that engagement variables are strongly related to each other, but not to perceived quality. This stress</w:t>
      </w:r>
      <w:r w:rsidR="00371DEE">
        <w:rPr>
          <w:lang w:val="en-IN"/>
        </w:rPr>
        <w:t xml:space="preserve">es </w:t>
      </w:r>
      <w:r w:rsidRPr="00426FA3">
        <w:rPr>
          <w:lang w:val="en-IN"/>
        </w:rPr>
        <w:t>the uncertainty of consumer preferences and the lack of correlation between popularity and quality</w:t>
      </w:r>
      <w:r w:rsidR="00C716DD">
        <w:rPr>
          <w:lang w:val="en-IN"/>
        </w:rPr>
        <w:t>,</w:t>
      </w:r>
      <w:r w:rsidRPr="00426FA3">
        <w:rPr>
          <w:lang w:val="en-IN"/>
        </w:rPr>
        <w:t xml:space="preserve"> </w:t>
      </w:r>
      <w:r w:rsidR="00371DEE">
        <w:rPr>
          <w:lang w:val="en-IN"/>
        </w:rPr>
        <w:t>evident in existing studies (</w:t>
      </w:r>
      <w:r w:rsidR="000C0A7E">
        <w:rPr>
          <w:shd w:val="clear" w:color="auto" w:fill="FFFFFF"/>
        </w:rPr>
        <w:t xml:space="preserve">Bondi et al., 2025). </w:t>
      </w:r>
      <w:r w:rsidR="00F84343">
        <w:rPr>
          <w:lang w:val="en-IN"/>
        </w:rPr>
        <w:t>Therefore</w:t>
      </w:r>
      <w:r w:rsidR="001E3928">
        <w:rPr>
          <w:lang w:val="en-IN"/>
        </w:rPr>
        <w:t>, it can be said that</w:t>
      </w:r>
      <w:r w:rsidRPr="00426FA3">
        <w:rPr>
          <w:lang w:val="en-IN"/>
        </w:rPr>
        <w:t xml:space="preserve"> engagement metrics alone can be misleading.</w:t>
      </w:r>
    </w:p>
    <w:tbl>
      <w:tblPr>
        <w:tblStyle w:val="GridTable5Dark"/>
        <w:tblW w:w="9105" w:type="dxa"/>
        <w:tblLayout w:type="fixed"/>
        <w:tblLook w:val="0000" w:firstRow="0" w:lastRow="0" w:firstColumn="0" w:lastColumn="0" w:noHBand="0" w:noVBand="0"/>
      </w:tblPr>
      <w:tblGrid>
        <w:gridCol w:w="1519"/>
        <w:gridCol w:w="2810"/>
        <w:gridCol w:w="520"/>
        <w:gridCol w:w="2290"/>
        <w:gridCol w:w="1966"/>
      </w:tblGrid>
      <w:tr w:rsidR="007A748B" w14:paraId="2BA274FA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1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105" w:type="dxa"/>
            <w:gridSpan w:val="5"/>
          </w:tcPr>
          <w:p w14:paraId="0D630AD0" w14:textId="424A67B3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Variables Entered/Removed</w:t>
            </w:r>
          </w:p>
        </w:tc>
      </w:tr>
      <w:tr w:rsidR="007A748B" w14:paraId="500CAF53" w14:textId="77777777" w:rsidTr="00193AD6">
        <w:trPr>
          <w:trHeight w:val="19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19" w:type="dxa"/>
          </w:tcPr>
          <w:p w14:paraId="126E6321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2810" w:type="dxa"/>
          </w:tcPr>
          <w:p w14:paraId="2FDDA754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Variables Entered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810" w:type="dxa"/>
            <w:gridSpan w:val="2"/>
          </w:tcPr>
          <w:p w14:paraId="65692026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Variables Removed</w:t>
            </w:r>
          </w:p>
        </w:tc>
        <w:tc>
          <w:tcPr>
            <w:tcW w:w="1966" w:type="dxa"/>
          </w:tcPr>
          <w:p w14:paraId="0D033B75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Method</w:t>
            </w:r>
          </w:p>
        </w:tc>
      </w:tr>
      <w:tr w:rsidR="007A748B" w14:paraId="1F717BB1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9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519" w:type="dxa"/>
          </w:tcPr>
          <w:p w14:paraId="11AEE95C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810" w:type="dxa"/>
          </w:tcPr>
          <w:p w14:paraId="7E3B189A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 xml:space="preserve">Fans, Runtime, Watches, </w:t>
            </w:r>
            <w:proofErr w:type="spellStart"/>
            <w:r>
              <w:rPr>
                <w:rFonts w:ascii="Arial" w:hAnsi="Arial" w:cs="Arial"/>
                <w:color w:val="010205"/>
                <w:sz w:val="18"/>
                <w:szCs w:val="18"/>
              </w:rPr>
              <w:t>Likes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810" w:type="dxa"/>
            <w:gridSpan w:val="2"/>
          </w:tcPr>
          <w:p w14:paraId="3C2BD643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966" w:type="dxa"/>
          </w:tcPr>
          <w:p w14:paraId="78C7AE2A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007A748B" w14:paraId="3C0DF107" w14:textId="77777777" w:rsidTr="00193AD6">
        <w:trPr>
          <w:gridAfter w:val="2"/>
          <w:wAfter w:w="4256" w:type="dxa"/>
          <w:trHeight w:val="702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849" w:type="dxa"/>
            <w:gridSpan w:val="3"/>
          </w:tcPr>
          <w:p w14:paraId="46E4368F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 xml:space="preserve">a. Dependent Variable: </w:t>
            </w:r>
            <w:proofErr w:type="spellStart"/>
            <w:r>
              <w:rPr>
                <w:rFonts w:ascii="Arial" w:hAnsi="Arial" w:cs="Arial"/>
                <w:color w:val="010205"/>
                <w:sz w:val="18"/>
                <w:szCs w:val="18"/>
              </w:rPr>
              <w:t>Average_rating</w:t>
            </w:r>
            <w:proofErr w:type="spellEnd"/>
          </w:p>
        </w:tc>
      </w:tr>
      <w:tr w:rsidR="007A748B" w14:paraId="405C2613" w14:textId="77777777" w:rsidTr="00193AD6">
        <w:trPr>
          <w:gridAfter w:val="2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4256" w:type="dxa"/>
          <w:trHeight w:val="713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849" w:type="dxa"/>
            <w:gridSpan w:val="3"/>
          </w:tcPr>
          <w:p w14:paraId="7DE474A7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b. All requested variables entered.</w:t>
            </w:r>
          </w:p>
        </w:tc>
      </w:tr>
    </w:tbl>
    <w:p w14:paraId="5358C938" w14:textId="77777777" w:rsidR="007A748B" w:rsidRDefault="007A748B" w:rsidP="007A748B">
      <w:pPr>
        <w:spacing w:before="0" w:after="0" w:line="400" w:lineRule="atLeast"/>
        <w:rPr>
          <w:rFonts w:cs="Times New Roman"/>
          <w:szCs w:val="24"/>
        </w:rPr>
      </w:pPr>
    </w:p>
    <w:tbl>
      <w:tblPr>
        <w:tblStyle w:val="GridTable5Dark"/>
        <w:tblW w:w="9430" w:type="dxa"/>
        <w:tblLayout w:type="fixed"/>
        <w:tblLook w:val="0000" w:firstRow="0" w:lastRow="0" w:firstColumn="0" w:lastColumn="0" w:noHBand="0" w:noVBand="0"/>
      </w:tblPr>
      <w:tblGrid>
        <w:gridCol w:w="1280"/>
        <w:gridCol w:w="1654"/>
        <w:gridCol w:w="1754"/>
        <w:gridCol w:w="2370"/>
        <w:gridCol w:w="2372"/>
      </w:tblGrid>
      <w:tr w:rsidR="007A748B" w14:paraId="0ECF2018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6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430" w:type="dxa"/>
            <w:gridSpan w:val="5"/>
          </w:tcPr>
          <w:p w14:paraId="102C4E93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Model Summary</w:t>
            </w:r>
          </w:p>
        </w:tc>
      </w:tr>
      <w:tr w:rsidR="007A748B" w14:paraId="06219D65" w14:textId="77777777" w:rsidTr="00193AD6">
        <w:trPr>
          <w:trHeight w:val="92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80" w:type="dxa"/>
          </w:tcPr>
          <w:p w14:paraId="3B0EDF28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Model</w:t>
            </w:r>
          </w:p>
        </w:tc>
        <w:tc>
          <w:tcPr>
            <w:tcW w:w="1654" w:type="dxa"/>
          </w:tcPr>
          <w:p w14:paraId="4493E257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54" w:type="dxa"/>
          </w:tcPr>
          <w:p w14:paraId="785EF127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 Square</w:t>
            </w:r>
          </w:p>
        </w:tc>
        <w:tc>
          <w:tcPr>
            <w:tcW w:w="2370" w:type="dxa"/>
          </w:tcPr>
          <w:p w14:paraId="6D56654B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Adjusted R Square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72" w:type="dxa"/>
          </w:tcPr>
          <w:p w14:paraId="2678DF77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Std. Error of the Estimate</w:t>
            </w:r>
          </w:p>
        </w:tc>
      </w:tr>
      <w:tr w:rsidR="007A748B" w14:paraId="4EC6E15F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2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80" w:type="dxa"/>
          </w:tcPr>
          <w:p w14:paraId="529FD1E7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54" w:type="dxa"/>
          </w:tcPr>
          <w:p w14:paraId="58447D2F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.342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54" w:type="dxa"/>
          </w:tcPr>
          <w:p w14:paraId="56834DFD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.117</w:t>
            </w:r>
          </w:p>
        </w:tc>
        <w:tc>
          <w:tcPr>
            <w:tcW w:w="2370" w:type="dxa"/>
          </w:tcPr>
          <w:p w14:paraId="0653BB8E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72" w:type="dxa"/>
          </w:tcPr>
          <w:p w14:paraId="554EE57D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.494227373630423</w:t>
            </w:r>
          </w:p>
        </w:tc>
      </w:tr>
      <w:tr w:rsidR="007A748B" w14:paraId="3B9A8441" w14:textId="77777777" w:rsidTr="00193AD6">
        <w:trPr>
          <w:trHeight w:val="65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430" w:type="dxa"/>
            <w:gridSpan w:val="5"/>
          </w:tcPr>
          <w:p w14:paraId="0995318C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a. Predictors: (Constant), Fans, Runtime, Watches, Likes</w:t>
            </w:r>
          </w:p>
        </w:tc>
      </w:tr>
    </w:tbl>
    <w:p w14:paraId="2CF28371" w14:textId="77777777" w:rsidR="007A748B" w:rsidRDefault="007A748B" w:rsidP="007A748B">
      <w:pPr>
        <w:spacing w:before="0" w:after="0" w:line="400" w:lineRule="atLeast"/>
        <w:rPr>
          <w:rFonts w:cs="Times New Roman"/>
          <w:szCs w:val="24"/>
        </w:rPr>
      </w:pPr>
    </w:p>
    <w:tbl>
      <w:tblPr>
        <w:tblStyle w:val="GridTable5Dark"/>
        <w:tblW w:w="9418" w:type="dxa"/>
        <w:tblLayout w:type="fixed"/>
        <w:tblLook w:val="0000" w:firstRow="0" w:lastRow="0" w:firstColumn="0" w:lastColumn="0" w:noHBand="0" w:noVBand="0"/>
      </w:tblPr>
      <w:tblGrid>
        <w:gridCol w:w="865"/>
        <w:gridCol w:w="1518"/>
        <w:gridCol w:w="1736"/>
        <w:gridCol w:w="1211"/>
        <w:gridCol w:w="1663"/>
        <w:gridCol w:w="1211"/>
        <w:gridCol w:w="1214"/>
      </w:tblGrid>
      <w:tr w:rsidR="007A748B" w14:paraId="6F0D8AD2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418" w:type="dxa"/>
            <w:gridSpan w:val="7"/>
          </w:tcPr>
          <w:p w14:paraId="6EA946C9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ANOVA</w:t>
            </w:r>
            <w:r>
              <w:rPr>
                <w:rFonts w:ascii="Arial" w:hAnsi="Arial" w:cs="Arial"/>
                <w:b/>
                <w:bCs/>
                <w:color w:val="010205"/>
                <w:sz w:val="22"/>
                <w:vertAlign w:val="superscript"/>
              </w:rPr>
              <w:t>a</w:t>
            </w:r>
            <w:proofErr w:type="spellEnd"/>
          </w:p>
        </w:tc>
      </w:tr>
      <w:tr w:rsidR="007A748B" w14:paraId="4A4A76D8" w14:textId="77777777" w:rsidTr="00193AD6">
        <w:trPr>
          <w:trHeight w:val="68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383" w:type="dxa"/>
            <w:gridSpan w:val="2"/>
          </w:tcPr>
          <w:p w14:paraId="75939997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736" w:type="dxa"/>
          </w:tcPr>
          <w:p w14:paraId="3A782713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Sum of Squares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11" w:type="dxa"/>
          </w:tcPr>
          <w:p w14:paraId="2E7FC910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  <w:proofErr w:type="spellEnd"/>
          </w:p>
        </w:tc>
        <w:tc>
          <w:tcPr>
            <w:tcW w:w="1663" w:type="dxa"/>
          </w:tcPr>
          <w:p w14:paraId="77513763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11" w:type="dxa"/>
          </w:tcPr>
          <w:p w14:paraId="01C6C33C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211" w:type="dxa"/>
          </w:tcPr>
          <w:p w14:paraId="413C886C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7A748B" w14:paraId="6A9C6732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65" w:type="dxa"/>
            <w:vMerge w:val="restart"/>
          </w:tcPr>
          <w:p w14:paraId="25BE249F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517" w:type="dxa"/>
          </w:tcPr>
          <w:p w14:paraId="0A8FADAC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36" w:type="dxa"/>
          </w:tcPr>
          <w:p w14:paraId="45066505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322.405</w:t>
            </w:r>
          </w:p>
        </w:tc>
        <w:tc>
          <w:tcPr>
            <w:tcW w:w="1211" w:type="dxa"/>
          </w:tcPr>
          <w:p w14:paraId="215E39E0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663" w:type="dxa"/>
          </w:tcPr>
          <w:p w14:paraId="36DEFDAC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80.601</w:t>
            </w:r>
          </w:p>
        </w:tc>
        <w:tc>
          <w:tcPr>
            <w:tcW w:w="1211" w:type="dxa"/>
          </w:tcPr>
          <w:p w14:paraId="23B68B46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329.981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11" w:type="dxa"/>
          </w:tcPr>
          <w:p w14:paraId="2D09C377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  <w:r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</w:tr>
      <w:tr w:rsidR="007A748B" w14:paraId="0325092F" w14:textId="77777777" w:rsidTr="00193AD6">
        <w:trPr>
          <w:trHeight w:val="125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65" w:type="dxa"/>
            <w:vMerge/>
          </w:tcPr>
          <w:p w14:paraId="0D2FE77F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17" w:type="dxa"/>
          </w:tcPr>
          <w:p w14:paraId="01D0B00F" w14:textId="77777777" w:rsidR="007A748B" w:rsidRDefault="007A748B" w:rsidP="007A748B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36" w:type="dxa"/>
          </w:tcPr>
          <w:p w14:paraId="3DFED66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2441.386</w:t>
            </w:r>
          </w:p>
        </w:tc>
        <w:tc>
          <w:tcPr>
            <w:tcW w:w="1211" w:type="dxa"/>
          </w:tcPr>
          <w:p w14:paraId="7474655E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9995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663" w:type="dxa"/>
          </w:tcPr>
          <w:p w14:paraId="3061B538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.244</w:t>
            </w:r>
          </w:p>
        </w:tc>
        <w:tc>
          <w:tcPr>
            <w:tcW w:w="1211" w:type="dxa"/>
          </w:tcPr>
          <w:p w14:paraId="2F71F8BE" w14:textId="77777777" w:rsidR="007A748B" w:rsidRDefault="007A748B" w:rsidP="007A748B">
            <w:pPr>
              <w:spacing w:before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11" w:type="dxa"/>
          </w:tcPr>
          <w:p w14:paraId="42604ADE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</w:tr>
      <w:tr w:rsidR="007A748B" w14:paraId="4BE8E7DD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5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865" w:type="dxa"/>
            <w:vMerge/>
          </w:tcPr>
          <w:p w14:paraId="3EDDFE15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  <w:tc>
          <w:tcPr>
            <w:tcW w:w="1517" w:type="dxa"/>
          </w:tcPr>
          <w:p w14:paraId="65693356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36" w:type="dxa"/>
          </w:tcPr>
          <w:p w14:paraId="0FE35492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2763.791</w:t>
            </w:r>
          </w:p>
        </w:tc>
        <w:tc>
          <w:tcPr>
            <w:tcW w:w="1211" w:type="dxa"/>
          </w:tcPr>
          <w:p w14:paraId="1F300ED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9999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663" w:type="dxa"/>
          </w:tcPr>
          <w:p w14:paraId="11B68250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  <w:tc>
          <w:tcPr>
            <w:tcW w:w="1211" w:type="dxa"/>
          </w:tcPr>
          <w:p w14:paraId="21B1E49F" w14:textId="77777777" w:rsidR="007A748B" w:rsidRDefault="007A748B" w:rsidP="007A748B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11" w:type="dxa"/>
          </w:tcPr>
          <w:p w14:paraId="409C6C06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</w:tr>
      <w:tr w:rsidR="007A748B" w14:paraId="538CC927" w14:textId="77777777" w:rsidTr="00193AD6">
        <w:trPr>
          <w:trHeight w:val="68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418" w:type="dxa"/>
            <w:gridSpan w:val="7"/>
          </w:tcPr>
          <w:p w14:paraId="328FD936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 xml:space="preserve">a. Dependent Variable: </w:t>
            </w:r>
            <w:proofErr w:type="spellStart"/>
            <w:r>
              <w:rPr>
                <w:rFonts w:ascii="Arial" w:hAnsi="Arial" w:cs="Arial"/>
                <w:color w:val="010205"/>
                <w:sz w:val="18"/>
                <w:szCs w:val="18"/>
              </w:rPr>
              <w:t>Average_rating</w:t>
            </w:r>
            <w:proofErr w:type="spellEnd"/>
          </w:p>
        </w:tc>
      </w:tr>
      <w:tr w:rsidR="007A748B" w14:paraId="3A12A3CD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418" w:type="dxa"/>
            <w:gridSpan w:val="7"/>
          </w:tcPr>
          <w:p w14:paraId="5B0DC385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b. Predictors: (Constant), Fans, Runtime, Watches, Likes</w:t>
            </w:r>
          </w:p>
        </w:tc>
      </w:tr>
    </w:tbl>
    <w:p w14:paraId="53D9E1A0" w14:textId="77777777" w:rsidR="007A748B" w:rsidRDefault="007A748B" w:rsidP="007A748B">
      <w:pPr>
        <w:spacing w:before="0" w:after="0"/>
        <w:rPr>
          <w:lang w:val="en-IN"/>
        </w:rPr>
      </w:pPr>
    </w:p>
    <w:tbl>
      <w:tblPr>
        <w:tblStyle w:val="GridTable5Dark"/>
        <w:tblW w:w="9316" w:type="dxa"/>
        <w:tblLayout w:type="fixed"/>
        <w:tblLook w:val="0000" w:firstRow="0" w:lastRow="0" w:firstColumn="0" w:lastColumn="0" w:noHBand="0" w:noVBand="0"/>
      </w:tblPr>
      <w:tblGrid>
        <w:gridCol w:w="666"/>
        <w:gridCol w:w="1070"/>
        <w:gridCol w:w="1210"/>
        <w:gridCol w:w="1210"/>
        <w:gridCol w:w="1335"/>
        <w:gridCol w:w="932"/>
        <w:gridCol w:w="932"/>
        <w:gridCol w:w="1029"/>
        <w:gridCol w:w="932"/>
      </w:tblGrid>
      <w:tr w:rsidR="007A748B" w14:paraId="36D3342D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0" w:type="dxa"/>
            <w:gridSpan w:val="9"/>
          </w:tcPr>
          <w:p w14:paraId="4379E857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Coefficients</w:t>
            </w:r>
            <w:r>
              <w:rPr>
                <w:rFonts w:ascii="Arial" w:hAnsi="Arial" w:cs="Arial"/>
                <w:b/>
                <w:bCs/>
                <w:color w:val="010205"/>
                <w:sz w:val="22"/>
                <w:vertAlign w:val="superscript"/>
              </w:rPr>
              <w:t>a</w:t>
            </w:r>
            <w:proofErr w:type="spellEnd"/>
          </w:p>
        </w:tc>
      </w:tr>
      <w:tr w:rsidR="007A748B" w14:paraId="2EE2041B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37" w:type="dxa"/>
            <w:gridSpan w:val="2"/>
            <w:vMerge w:val="restart"/>
          </w:tcPr>
          <w:p w14:paraId="5F8566FB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2418" w:type="dxa"/>
            <w:gridSpan w:val="2"/>
          </w:tcPr>
          <w:p w14:paraId="1BCC93B6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Unstandardized Coefficients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124B6F82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Standardized Coefficients</w:t>
            </w:r>
          </w:p>
        </w:tc>
        <w:tc>
          <w:tcPr>
            <w:tcW w:w="931" w:type="dxa"/>
            <w:vMerge w:val="restart"/>
          </w:tcPr>
          <w:p w14:paraId="73017F27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  <w:vMerge w:val="restart"/>
          </w:tcPr>
          <w:p w14:paraId="1B77EC76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028" w:type="dxa"/>
          </w:tcPr>
          <w:p w14:paraId="62B736EB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Collinearity Statistics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29C2BD39" w14:textId="77777777" w:rsidR="007A748B" w:rsidRDefault="007A748B" w:rsidP="007A748B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7A748B" w14:paraId="15032560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737" w:type="dxa"/>
            <w:gridSpan w:val="2"/>
            <w:vMerge/>
          </w:tcPr>
          <w:p w14:paraId="2FC455D4" w14:textId="77777777" w:rsidR="007A748B" w:rsidRDefault="007A748B" w:rsidP="007A748B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09" w:type="dxa"/>
          </w:tcPr>
          <w:p w14:paraId="1A1D6D93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B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760165C8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1334" w:type="dxa"/>
          </w:tcPr>
          <w:p w14:paraId="2EAAB181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Beta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  <w:vMerge/>
          </w:tcPr>
          <w:p w14:paraId="6568617A" w14:textId="77777777" w:rsidR="007A748B" w:rsidRDefault="007A748B" w:rsidP="007A748B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931" w:type="dxa"/>
            <w:vMerge/>
          </w:tcPr>
          <w:p w14:paraId="70706753" w14:textId="77777777" w:rsidR="007A748B" w:rsidRDefault="007A748B" w:rsidP="007A748B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28" w:type="dxa"/>
          </w:tcPr>
          <w:p w14:paraId="2338CB79" w14:textId="77777777" w:rsidR="007A748B" w:rsidRDefault="007A748B" w:rsidP="007A748B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Tolerance</w:t>
            </w:r>
          </w:p>
        </w:tc>
        <w:tc>
          <w:tcPr>
            <w:tcW w:w="931" w:type="dxa"/>
          </w:tcPr>
          <w:p w14:paraId="54E29F39" w14:textId="77777777" w:rsidR="007A748B" w:rsidRDefault="007A748B" w:rsidP="007A748B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7A748B" w14:paraId="16DA41C9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67" w:type="dxa"/>
            <w:vMerge w:val="restart"/>
          </w:tcPr>
          <w:p w14:paraId="34BD9B48" w14:textId="77777777" w:rsidR="007A748B" w:rsidRDefault="007A748B" w:rsidP="007A748B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070" w:type="dxa"/>
          </w:tcPr>
          <w:p w14:paraId="68FAF6F7" w14:textId="77777777" w:rsidR="007A748B" w:rsidRDefault="007A748B" w:rsidP="007A748B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7EE14B73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3.018</w:t>
            </w:r>
          </w:p>
        </w:tc>
        <w:tc>
          <w:tcPr>
            <w:tcW w:w="1209" w:type="dxa"/>
          </w:tcPr>
          <w:p w14:paraId="2418864C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5BE4CD7A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  <w:tc>
          <w:tcPr>
            <w:tcW w:w="931" w:type="dxa"/>
          </w:tcPr>
          <w:p w14:paraId="73ABA02D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211.152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1A2CDCE7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8" w:type="dxa"/>
          </w:tcPr>
          <w:p w14:paraId="46235BD1" w14:textId="77777777" w:rsidR="007A748B" w:rsidRDefault="007A748B" w:rsidP="007A748B">
            <w:pPr>
              <w:spacing w:before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558628DB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</w:tr>
      <w:tr w:rsidR="007A748B" w14:paraId="2FFEF2DA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67" w:type="dxa"/>
            <w:vMerge/>
          </w:tcPr>
          <w:p w14:paraId="4E1A88E5" w14:textId="77777777" w:rsidR="007A748B" w:rsidRDefault="007A748B" w:rsidP="007A748B">
            <w:pPr>
              <w:spacing w:before="0"/>
              <w:rPr>
                <w:rFonts w:cs="Times New Roman"/>
                <w:szCs w:val="24"/>
              </w:rPr>
            </w:pPr>
          </w:p>
        </w:tc>
        <w:tc>
          <w:tcPr>
            <w:tcW w:w="1070" w:type="dxa"/>
          </w:tcPr>
          <w:p w14:paraId="6B02A0F7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Runtime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5EE61386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.002</w:t>
            </w:r>
          </w:p>
        </w:tc>
        <w:tc>
          <w:tcPr>
            <w:tcW w:w="1209" w:type="dxa"/>
          </w:tcPr>
          <w:p w14:paraId="3B87D5D2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6522A078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.159</w:t>
            </w:r>
          </w:p>
        </w:tc>
        <w:tc>
          <w:tcPr>
            <w:tcW w:w="931" w:type="dxa"/>
          </w:tcPr>
          <w:p w14:paraId="7C730ADC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16.738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64749002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8" w:type="dxa"/>
          </w:tcPr>
          <w:p w14:paraId="66C580C1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.978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41E958C2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7A748B" w14:paraId="2AEC261F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67" w:type="dxa"/>
            <w:vMerge/>
          </w:tcPr>
          <w:p w14:paraId="62B77002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70" w:type="dxa"/>
          </w:tcPr>
          <w:p w14:paraId="3250DC43" w14:textId="77777777" w:rsidR="007A748B" w:rsidRDefault="007A748B" w:rsidP="007A748B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Watches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631EC084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-3.935E-7</w:t>
            </w:r>
          </w:p>
        </w:tc>
        <w:tc>
          <w:tcPr>
            <w:tcW w:w="1209" w:type="dxa"/>
          </w:tcPr>
          <w:p w14:paraId="2DCC816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198D83D8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-.343</w:t>
            </w:r>
          </w:p>
        </w:tc>
        <w:tc>
          <w:tcPr>
            <w:tcW w:w="931" w:type="dxa"/>
          </w:tcPr>
          <w:p w14:paraId="6507C21E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-9.935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75AEF221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8" w:type="dxa"/>
          </w:tcPr>
          <w:p w14:paraId="538BD825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.074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36EFDC88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7A748B" w14:paraId="298709F1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67" w:type="dxa"/>
            <w:vMerge/>
          </w:tcPr>
          <w:p w14:paraId="407F4F80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70" w:type="dxa"/>
          </w:tcPr>
          <w:p w14:paraId="6F19ABFA" w14:textId="77777777" w:rsidR="007A748B" w:rsidRDefault="007A748B" w:rsidP="007A748B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Likes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46E784C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2.139E-6</w:t>
            </w:r>
          </w:p>
        </w:tc>
        <w:tc>
          <w:tcPr>
            <w:tcW w:w="1209" w:type="dxa"/>
          </w:tcPr>
          <w:p w14:paraId="3ADE13AC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74A5829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.616</w:t>
            </w:r>
          </w:p>
        </w:tc>
        <w:tc>
          <w:tcPr>
            <w:tcW w:w="931" w:type="dxa"/>
          </w:tcPr>
          <w:p w14:paraId="0C9034F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14.490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134D0502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8" w:type="dxa"/>
          </w:tcPr>
          <w:p w14:paraId="0CC5DB52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.049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1D7B981B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7A748B" w14:paraId="2B9B35CA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667" w:type="dxa"/>
            <w:vMerge/>
          </w:tcPr>
          <w:p w14:paraId="3C953CFD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70" w:type="dxa"/>
          </w:tcPr>
          <w:p w14:paraId="445198F7" w14:textId="77777777" w:rsidR="007A748B" w:rsidRDefault="007A748B" w:rsidP="007A748B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Fans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09" w:type="dxa"/>
          </w:tcPr>
          <w:p w14:paraId="09661A85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-1.447E-6</w:t>
            </w:r>
          </w:p>
        </w:tc>
        <w:tc>
          <w:tcPr>
            <w:tcW w:w="1209" w:type="dxa"/>
          </w:tcPr>
          <w:p w14:paraId="2D140B2D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334" w:type="dxa"/>
          </w:tcPr>
          <w:p w14:paraId="74FD934A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-.026</w:t>
            </w:r>
          </w:p>
        </w:tc>
        <w:tc>
          <w:tcPr>
            <w:tcW w:w="931" w:type="dxa"/>
          </w:tcPr>
          <w:p w14:paraId="3F0864D6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-1.449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40112F66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028" w:type="dxa"/>
          </w:tcPr>
          <w:p w14:paraId="6E5424BC" w14:textId="77777777" w:rsidR="007A748B" w:rsidRDefault="007A748B" w:rsidP="007A748B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.279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31" w:type="dxa"/>
          </w:tcPr>
          <w:p w14:paraId="2D12217B" w14:textId="77777777" w:rsidR="007A748B" w:rsidRDefault="007A748B" w:rsidP="007A748B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</w:tbl>
    <w:p w14:paraId="5EB692D6" w14:textId="0DE486A3" w:rsidR="00426FA3" w:rsidRDefault="00F84343" w:rsidP="00426FA3">
      <w:pPr>
        <w:rPr>
          <w:lang w:val="en-IN"/>
        </w:rPr>
      </w:pPr>
      <w:r>
        <w:rPr>
          <w:lang w:val="en-IN"/>
        </w:rPr>
        <w:t>Moreover,</w:t>
      </w:r>
      <w:r w:rsidR="00A22A2F">
        <w:rPr>
          <w:lang w:val="en-IN"/>
        </w:rPr>
        <w:t xml:space="preserve"> </w:t>
      </w:r>
      <w:r w:rsidR="00426FA3" w:rsidRPr="00426FA3">
        <w:rPr>
          <w:lang w:val="en-IN"/>
        </w:rPr>
        <w:t>multiple linear regression</w:t>
      </w:r>
      <w:r w:rsidR="007A748B">
        <w:rPr>
          <w:lang w:val="en-IN"/>
        </w:rPr>
        <w:t xml:space="preserve"> in the tables above determines</w:t>
      </w:r>
      <w:r w:rsidR="00426FA3" w:rsidRPr="00426FA3">
        <w:rPr>
          <w:lang w:val="en-IN"/>
        </w:rPr>
        <w:t xml:space="preserve"> the overall impact of the </w:t>
      </w:r>
      <w:proofErr w:type="gramStart"/>
      <w:r w:rsidR="00426FA3" w:rsidRPr="00426FA3">
        <w:rPr>
          <w:lang w:val="en-IN"/>
        </w:rPr>
        <w:t>variables</w:t>
      </w:r>
      <w:proofErr w:type="gramEnd"/>
      <w:r w:rsidR="00426FA3" w:rsidRPr="00426FA3">
        <w:rPr>
          <w:lang w:val="en-IN"/>
        </w:rPr>
        <w:t xml:space="preserve"> runtime, watches, likes and fans on film ratings. The model was significantly different </w:t>
      </w:r>
      <w:r w:rsidR="007A748B">
        <w:rPr>
          <w:lang w:val="en-IN"/>
        </w:rPr>
        <w:t xml:space="preserve">with </w:t>
      </w:r>
      <w:r w:rsidR="00426FA3" w:rsidRPr="00426FA3">
        <w:rPr>
          <w:lang w:val="en-IN"/>
        </w:rPr>
        <w:t xml:space="preserve">p &lt; 0.001, </w:t>
      </w:r>
      <w:r w:rsidR="007A748B">
        <w:rPr>
          <w:lang w:val="en-IN"/>
        </w:rPr>
        <w:t xml:space="preserve">indicating </w:t>
      </w:r>
      <w:r w:rsidR="00426FA3" w:rsidRPr="00426FA3">
        <w:rPr>
          <w:lang w:val="en-IN"/>
        </w:rPr>
        <w:t xml:space="preserve">that the independent variables explain some of the variability of ratings. </w:t>
      </w:r>
      <w:r w:rsidR="007A748B">
        <w:rPr>
          <w:lang w:val="en-IN"/>
        </w:rPr>
        <w:t xml:space="preserve">However, </w:t>
      </w:r>
      <w:r w:rsidR="00426FA3" w:rsidRPr="00426FA3">
        <w:rPr>
          <w:lang w:val="en-IN"/>
        </w:rPr>
        <w:t xml:space="preserve">the R² value </w:t>
      </w:r>
      <w:r w:rsidR="00970130">
        <w:rPr>
          <w:lang w:val="en-IN"/>
        </w:rPr>
        <w:t xml:space="preserve">of 0.117 (11.7%) indicates that the model has low explanatory </w:t>
      </w:r>
      <w:r w:rsidR="00970130">
        <w:rPr>
          <w:lang w:val="en-IN"/>
        </w:rPr>
        <w:lastRenderedPageBreak/>
        <w:t>power, which suggests</w:t>
      </w:r>
      <w:r w:rsidR="00134481">
        <w:rPr>
          <w:lang w:val="en-IN"/>
        </w:rPr>
        <w:t xml:space="preserve"> </w:t>
      </w:r>
      <w:r w:rsidR="00426FA3" w:rsidRPr="00426FA3">
        <w:rPr>
          <w:lang w:val="en-IN"/>
        </w:rPr>
        <w:t>that other important factors affecting ratings are not accounted for in the model</w:t>
      </w:r>
      <w:r w:rsidR="00011C85">
        <w:rPr>
          <w:lang w:val="en-IN"/>
        </w:rPr>
        <w:t xml:space="preserve">. </w:t>
      </w:r>
      <w:r w:rsidR="00605526">
        <w:rPr>
          <w:lang w:val="en-IN"/>
        </w:rPr>
        <w:t xml:space="preserve">Moreover, </w:t>
      </w:r>
      <w:r w:rsidR="00426FA3" w:rsidRPr="00426FA3">
        <w:rPr>
          <w:lang w:val="en-IN"/>
        </w:rPr>
        <w:t xml:space="preserve">total likes </w:t>
      </w:r>
      <w:proofErr w:type="gramStart"/>
      <w:r w:rsidR="00426FA3" w:rsidRPr="00426FA3">
        <w:rPr>
          <w:lang w:val="en-IN"/>
        </w:rPr>
        <w:t>is</w:t>
      </w:r>
      <w:proofErr w:type="gramEnd"/>
      <w:r w:rsidR="00426FA3" w:rsidRPr="00426FA3">
        <w:rPr>
          <w:lang w:val="en-IN"/>
        </w:rPr>
        <w:t xml:space="preserve"> the most positive predictor </w:t>
      </w:r>
      <w:r w:rsidR="00605526">
        <w:rPr>
          <w:lang w:val="en-IN"/>
        </w:rPr>
        <w:t xml:space="preserve">with </w:t>
      </w:r>
      <w:r w:rsidR="00426FA3" w:rsidRPr="00426FA3">
        <w:rPr>
          <w:lang w:val="en-IN"/>
        </w:rPr>
        <w:t xml:space="preserve">β </w:t>
      </w:r>
      <w:r w:rsidR="00605526">
        <w:rPr>
          <w:lang w:val="en-IN"/>
        </w:rPr>
        <w:t xml:space="preserve">at </w:t>
      </w:r>
      <w:r w:rsidR="00426FA3" w:rsidRPr="00426FA3">
        <w:rPr>
          <w:lang w:val="en-IN"/>
        </w:rPr>
        <w:t>0.616</w:t>
      </w:r>
      <w:r w:rsidR="009E0D6F">
        <w:rPr>
          <w:lang w:val="en-IN"/>
        </w:rPr>
        <w:t>, having p &lt; 0.005, indicating</w:t>
      </w:r>
      <w:r w:rsidR="00605526">
        <w:rPr>
          <w:lang w:val="en-IN"/>
        </w:rPr>
        <w:t xml:space="preserve"> </w:t>
      </w:r>
      <w:r w:rsidR="00426FA3" w:rsidRPr="00426FA3">
        <w:rPr>
          <w:lang w:val="en-IN"/>
        </w:rPr>
        <w:t xml:space="preserve">that films receiving more likes may have a slightly higher rating. There is also a positive but weaker association with </w:t>
      </w:r>
      <w:r w:rsidR="00CC4B94">
        <w:rPr>
          <w:lang w:val="en-IN"/>
        </w:rPr>
        <w:t xml:space="preserve">runtime as </w:t>
      </w:r>
      <w:r w:rsidR="00426FA3" w:rsidRPr="00426FA3">
        <w:rPr>
          <w:lang w:val="en-IN"/>
        </w:rPr>
        <w:t xml:space="preserve">β </w:t>
      </w:r>
      <w:r w:rsidR="00CC4B94">
        <w:rPr>
          <w:lang w:val="en-IN"/>
        </w:rPr>
        <w:t>at</w:t>
      </w:r>
      <w:r w:rsidR="00426FA3" w:rsidRPr="00426FA3">
        <w:rPr>
          <w:lang w:val="en-IN"/>
        </w:rPr>
        <w:t xml:space="preserve"> 0.159</w:t>
      </w:r>
      <w:r w:rsidR="009E0D6F">
        <w:rPr>
          <w:lang w:val="en-IN"/>
        </w:rPr>
        <w:t>,</w:t>
      </w:r>
      <w:r w:rsidR="00CC4B94">
        <w:rPr>
          <w:lang w:val="en-IN"/>
        </w:rPr>
        <w:t xml:space="preserve"> having </w:t>
      </w:r>
      <w:r w:rsidR="00426FA3" w:rsidRPr="00426FA3">
        <w:rPr>
          <w:lang w:val="en-IN"/>
        </w:rPr>
        <w:t>p &lt; 0.00</w:t>
      </w:r>
      <w:r w:rsidR="00CC4B94">
        <w:rPr>
          <w:lang w:val="en-IN"/>
        </w:rPr>
        <w:t>5</w:t>
      </w:r>
      <w:r w:rsidR="00426FA3" w:rsidRPr="00426FA3">
        <w:rPr>
          <w:lang w:val="en-IN"/>
        </w:rPr>
        <w:t xml:space="preserve">, </w:t>
      </w:r>
      <w:r w:rsidR="009E0D6F">
        <w:rPr>
          <w:lang w:val="en-IN"/>
        </w:rPr>
        <w:t>signalling</w:t>
      </w:r>
      <w:r w:rsidR="00426FA3" w:rsidRPr="00426FA3">
        <w:rPr>
          <w:lang w:val="en-IN"/>
        </w:rPr>
        <w:t xml:space="preserve"> that the longer the film, the higher the viewer's assessment</w:t>
      </w:r>
      <w:r w:rsidR="00536B9C">
        <w:rPr>
          <w:lang w:val="en-IN"/>
        </w:rPr>
        <w:t xml:space="preserve">, because </w:t>
      </w:r>
      <w:r w:rsidR="00426FA3" w:rsidRPr="00426FA3">
        <w:rPr>
          <w:lang w:val="en-IN"/>
        </w:rPr>
        <w:t xml:space="preserve">films present more complex stories. However, total watches </w:t>
      </w:r>
      <w:proofErr w:type="gramStart"/>
      <w:r w:rsidR="00426FA3" w:rsidRPr="00426FA3">
        <w:rPr>
          <w:lang w:val="en-IN"/>
        </w:rPr>
        <w:t>shows</w:t>
      </w:r>
      <w:proofErr w:type="gramEnd"/>
      <w:r w:rsidR="00426FA3" w:rsidRPr="00426FA3">
        <w:rPr>
          <w:lang w:val="en-IN"/>
        </w:rPr>
        <w:t xml:space="preserve"> a strong negative association with rating </w:t>
      </w:r>
      <w:r w:rsidR="00516357">
        <w:rPr>
          <w:lang w:val="en-IN"/>
        </w:rPr>
        <w:t xml:space="preserve">as </w:t>
      </w:r>
      <w:r w:rsidR="00426FA3" w:rsidRPr="00426FA3">
        <w:rPr>
          <w:lang w:val="en-IN"/>
        </w:rPr>
        <w:t>β</w:t>
      </w:r>
      <w:r w:rsidR="00516357">
        <w:rPr>
          <w:lang w:val="en-IN"/>
        </w:rPr>
        <w:t xml:space="preserve"> at</w:t>
      </w:r>
      <w:r w:rsidR="00426FA3" w:rsidRPr="00426FA3">
        <w:rPr>
          <w:lang w:val="en-IN"/>
        </w:rPr>
        <w:t xml:space="preserve"> -0.343</w:t>
      </w:r>
      <w:r w:rsidR="00536B9C">
        <w:rPr>
          <w:lang w:val="en-IN"/>
        </w:rPr>
        <w:t>, having p &lt; 0.005,</w:t>
      </w:r>
      <w:r w:rsidR="00516357">
        <w:rPr>
          <w:lang w:val="en-IN"/>
        </w:rPr>
        <w:t xml:space="preserve"> showing that</w:t>
      </w:r>
      <w:r w:rsidR="00536B9C">
        <w:rPr>
          <w:lang w:val="en-IN"/>
        </w:rPr>
        <w:t xml:space="preserve"> </w:t>
      </w:r>
      <w:r w:rsidR="00426FA3" w:rsidRPr="00426FA3">
        <w:rPr>
          <w:lang w:val="en-IN"/>
        </w:rPr>
        <w:t xml:space="preserve">popular films with a large number of views are not necessarily top-rated films. This suggests a trade-off between popularity with a mass audience and quality, as films that may be viewed as massively appealing may appeal for reasons other than quality. Moreover, total fans </w:t>
      </w:r>
      <w:r w:rsidR="00536B9C">
        <w:rPr>
          <w:lang w:val="en-IN"/>
        </w:rPr>
        <w:t>were</w:t>
      </w:r>
      <w:r w:rsidR="00426FA3" w:rsidRPr="00426FA3">
        <w:rPr>
          <w:lang w:val="en-IN"/>
        </w:rPr>
        <w:t xml:space="preserve"> not statistically significant </w:t>
      </w:r>
      <w:r w:rsidR="00536B9C">
        <w:rPr>
          <w:lang w:val="en-IN"/>
        </w:rPr>
        <w:t xml:space="preserve">as </w:t>
      </w:r>
      <w:r w:rsidR="00426FA3" w:rsidRPr="00426FA3">
        <w:rPr>
          <w:lang w:val="en-IN"/>
        </w:rPr>
        <w:t xml:space="preserve">p </w:t>
      </w:r>
      <w:r w:rsidR="00536B9C">
        <w:rPr>
          <w:lang w:val="en-IN"/>
        </w:rPr>
        <w:t xml:space="preserve">valued at </w:t>
      </w:r>
      <w:r w:rsidR="00426FA3" w:rsidRPr="00426FA3">
        <w:rPr>
          <w:lang w:val="en-IN"/>
        </w:rPr>
        <w:t>0.147</w:t>
      </w:r>
      <w:r w:rsidR="00536B9C">
        <w:rPr>
          <w:lang w:val="en-IN"/>
        </w:rPr>
        <w:t xml:space="preserve"> which depicts </w:t>
      </w:r>
      <w:r w:rsidR="00426FA3" w:rsidRPr="00426FA3">
        <w:rPr>
          <w:lang w:val="en-IN"/>
        </w:rPr>
        <w:t>that an aggregate fan base does not significantly predict ratings</w:t>
      </w:r>
      <w:r w:rsidR="00C17145">
        <w:rPr>
          <w:lang w:val="en-IN"/>
        </w:rPr>
        <w:t xml:space="preserve"> in case</w:t>
      </w:r>
      <w:r w:rsidR="00426FA3" w:rsidRPr="00426FA3">
        <w:rPr>
          <w:lang w:val="en-IN"/>
        </w:rPr>
        <w:t xml:space="preserve"> other factors are </w:t>
      </w:r>
      <w:r w:rsidR="00C17145">
        <w:rPr>
          <w:lang w:val="en-IN"/>
        </w:rPr>
        <w:t>considered</w:t>
      </w:r>
      <w:r w:rsidR="00426FA3" w:rsidRPr="00426FA3">
        <w:rPr>
          <w:lang w:val="en-IN"/>
        </w:rPr>
        <w:t>.</w:t>
      </w:r>
    </w:p>
    <w:tbl>
      <w:tblPr>
        <w:tblStyle w:val="GridTable5Dark-Accent3"/>
        <w:tblW w:w="9056" w:type="dxa"/>
        <w:tblLayout w:type="fixed"/>
        <w:tblLook w:val="0000" w:firstRow="0" w:lastRow="0" w:firstColumn="0" w:lastColumn="0" w:noHBand="0" w:noVBand="0"/>
      </w:tblPr>
      <w:tblGrid>
        <w:gridCol w:w="722"/>
        <w:gridCol w:w="1110"/>
        <w:gridCol w:w="1110"/>
        <w:gridCol w:w="1331"/>
        <w:gridCol w:w="1067"/>
        <w:gridCol w:w="929"/>
        <w:gridCol w:w="929"/>
        <w:gridCol w:w="929"/>
        <w:gridCol w:w="929"/>
      </w:tblGrid>
      <w:tr w:rsidR="003414DC" w14:paraId="3120EC4D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053" w:type="dxa"/>
            <w:gridSpan w:val="9"/>
          </w:tcPr>
          <w:p w14:paraId="69CE79BB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 xml:space="preserve">Collinearity </w:t>
            </w:r>
            <w:proofErr w:type="spellStart"/>
            <w:r>
              <w:rPr>
                <w:rFonts w:ascii="Arial" w:hAnsi="Arial" w:cs="Arial"/>
                <w:b/>
                <w:bCs/>
                <w:color w:val="010205"/>
                <w:sz w:val="22"/>
              </w:rPr>
              <w:t>Diagnostics</w:t>
            </w:r>
            <w:r>
              <w:rPr>
                <w:rFonts w:ascii="Arial" w:hAnsi="Arial" w:cs="Arial"/>
                <w:b/>
                <w:bCs/>
                <w:color w:val="010205"/>
                <w:sz w:val="22"/>
                <w:vertAlign w:val="superscript"/>
              </w:rPr>
              <w:t>a</w:t>
            </w:r>
            <w:proofErr w:type="spellEnd"/>
          </w:p>
        </w:tc>
      </w:tr>
      <w:tr w:rsidR="003414DC" w14:paraId="2D84D581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 w:val="restart"/>
          </w:tcPr>
          <w:p w14:paraId="571618FE" w14:textId="77777777" w:rsidR="003414DC" w:rsidRDefault="003414DC" w:rsidP="00104A09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09" w:type="dxa"/>
            <w:vMerge w:val="restart"/>
          </w:tcPr>
          <w:p w14:paraId="05C9AC02" w14:textId="77777777" w:rsidR="003414DC" w:rsidRDefault="003414DC" w:rsidP="00104A09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Dimension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  <w:vMerge w:val="restart"/>
          </w:tcPr>
          <w:p w14:paraId="24D87323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Eigenvalue</w:t>
            </w:r>
          </w:p>
        </w:tc>
        <w:tc>
          <w:tcPr>
            <w:tcW w:w="1331" w:type="dxa"/>
            <w:vMerge w:val="restart"/>
          </w:tcPr>
          <w:p w14:paraId="1EC5D837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Condition Index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3854" w:type="dxa"/>
            <w:gridSpan w:val="4"/>
          </w:tcPr>
          <w:p w14:paraId="270468EF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Variance Proportions</w:t>
            </w:r>
          </w:p>
        </w:tc>
        <w:tc>
          <w:tcPr>
            <w:tcW w:w="929" w:type="dxa"/>
          </w:tcPr>
          <w:p w14:paraId="6F3A6014" w14:textId="77777777" w:rsidR="003414DC" w:rsidRDefault="003414DC" w:rsidP="00104A09">
            <w:pPr>
              <w:spacing w:before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3414DC" w14:paraId="4D0CF8FE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/>
          </w:tcPr>
          <w:p w14:paraId="5BFF819D" w14:textId="77777777" w:rsidR="003414DC" w:rsidRDefault="003414DC" w:rsidP="00104A09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09" w:type="dxa"/>
            <w:vMerge/>
          </w:tcPr>
          <w:p w14:paraId="741C565F" w14:textId="77777777" w:rsidR="003414DC" w:rsidRDefault="003414DC" w:rsidP="00104A09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  <w:vMerge/>
          </w:tcPr>
          <w:p w14:paraId="7E2A81C1" w14:textId="77777777" w:rsidR="003414DC" w:rsidRDefault="003414DC" w:rsidP="00104A09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31" w:type="dxa"/>
            <w:vMerge/>
          </w:tcPr>
          <w:p w14:paraId="3FC0C412" w14:textId="77777777" w:rsidR="003414DC" w:rsidRDefault="003414DC" w:rsidP="00104A09">
            <w:pPr>
              <w:spacing w:befor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612EC339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929" w:type="dxa"/>
          </w:tcPr>
          <w:p w14:paraId="5A0455FF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Runtime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7363EDE0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Watches</w:t>
            </w:r>
          </w:p>
        </w:tc>
        <w:tc>
          <w:tcPr>
            <w:tcW w:w="929" w:type="dxa"/>
          </w:tcPr>
          <w:p w14:paraId="5BA9AD33" w14:textId="77777777" w:rsidR="003414DC" w:rsidRDefault="003414DC" w:rsidP="00104A09">
            <w:pPr>
              <w:spacing w:before="0" w:line="320" w:lineRule="atLeast"/>
              <w:ind w:left="60" w:right="6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Likes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17665D10" w14:textId="77777777" w:rsidR="003414DC" w:rsidRDefault="003414DC" w:rsidP="00104A09">
            <w:pPr>
              <w:spacing w:before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3414DC" w14:paraId="635BD99E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 w:val="restart"/>
          </w:tcPr>
          <w:p w14:paraId="05B8FB5F" w14:textId="77777777" w:rsidR="003414DC" w:rsidRDefault="003414DC" w:rsidP="00104A09">
            <w:pPr>
              <w:spacing w:before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109" w:type="dxa"/>
          </w:tcPr>
          <w:p w14:paraId="24902FD9" w14:textId="77777777" w:rsidR="003414DC" w:rsidRDefault="003414DC" w:rsidP="00104A09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</w:tcPr>
          <w:p w14:paraId="4A88647C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3.056</w:t>
            </w:r>
          </w:p>
        </w:tc>
        <w:tc>
          <w:tcPr>
            <w:tcW w:w="1331" w:type="dxa"/>
          </w:tcPr>
          <w:p w14:paraId="6D83BBEA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71CCFC29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929" w:type="dxa"/>
          </w:tcPr>
          <w:p w14:paraId="5FF2B059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7C641F1E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929" w:type="dxa"/>
          </w:tcPr>
          <w:p w14:paraId="280ACB78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412C80F4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3414DC" w14:paraId="1570D547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/>
          </w:tcPr>
          <w:p w14:paraId="55B87F74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9" w:type="dxa"/>
          </w:tcPr>
          <w:p w14:paraId="21FE650D" w14:textId="77777777" w:rsidR="003414DC" w:rsidRDefault="003414DC" w:rsidP="00104A09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</w:tcPr>
          <w:p w14:paraId="37776A62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1.531</w:t>
            </w:r>
          </w:p>
        </w:tc>
        <w:tc>
          <w:tcPr>
            <w:tcW w:w="1331" w:type="dxa"/>
          </w:tcPr>
          <w:p w14:paraId="7B38F017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1.413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525F8EED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.03</w:t>
            </w:r>
          </w:p>
        </w:tc>
        <w:tc>
          <w:tcPr>
            <w:tcW w:w="929" w:type="dxa"/>
          </w:tcPr>
          <w:p w14:paraId="36FAFB95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559242AB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929" w:type="dxa"/>
          </w:tcPr>
          <w:p w14:paraId="67147528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16DF73F9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3414DC" w14:paraId="29001B22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/>
          </w:tcPr>
          <w:p w14:paraId="24B2B2A7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9" w:type="dxa"/>
          </w:tcPr>
          <w:p w14:paraId="767C6A6F" w14:textId="77777777" w:rsidR="003414DC" w:rsidRDefault="003414DC" w:rsidP="00104A09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</w:tcPr>
          <w:p w14:paraId="1E0C2641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.326</w:t>
            </w:r>
          </w:p>
        </w:tc>
        <w:tc>
          <w:tcPr>
            <w:tcW w:w="1331" w:type="dxa"/>
          </w:tcPr>
          <w:p w14:paraId="53243DE4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3.063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30672919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929" w:type="dxa"/>
          </w:tcPr>
          <w:p w14:paraId="00A072B0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265C6BCF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.06</w:t>
            </w:r>
          </w:p>
        </w:tc>
        <w:tc>
          <w:tcPr>
            <w:tcW w:w="929" w:type="dxa"/>
          </w:tcPr>
          <w:p w14:paraId="42A09B93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267D1E4C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3414DC" w14:paraId="1AAB4F66" w14:textId="77777777" w:rsidTr="00193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/>
          </w:tcPr>
          <w:p w14:paraId="041DB2CF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9" w:type="dxa"/>
          </w:tcPr>
          <w:p w14:paraId="02615F4F" w14:textId="77777777" w:rsidR="003414DC" w:rsidRDefault="003414DC" w:rsidP="00104A09">
            <w:pPr>
              <w:spacing w:before="0" w:line="320" w:lineRule="atLeast"/>
              <w:ind w:left="60" w:right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</w:tcPr>
          <w:p w14:paraId="6C91FE56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.061</w:t>
            </w:r>
          </w:p>
        </w:tc>
        <w:tc>
          <w:tcPr>
            <w:tcW w:w="1331" w:type="dxa"/>
          </w:tcPr>
          <w:p w14:paraId="37D722A1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7.053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53584EEE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.96</w:t>
            </w:r>
          </w:p>
        </w:tc>
        <w:tc>
          <w:tcPr>
            <w:tcW w:w="929" w:type="dxa"/>
          </w:tcPr>
          <w:p w14:paraId="7DD8F57F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.96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074EFEB4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929" w:type="dxa"/>
          </w:tcPr>
          <w:p w14:paraId="7C8DF2B7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6CA54094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  <w:tr w:rsidR="003414DC" w14:paraId="3EB096AF" w14:textId="77777777" w:rsidTr="00193AD6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721" w:type="dxa"/>
            <w:vMerge/>
          </w:tcPr>
          <w:p w14:paraId="3911C99B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9" w:type="dxa"/>
          </w:tcPr>
          <w:p w14:paraId="7A701912" w14:textId="77777777" w:rsidR="003414DC" w:rsidRDefault="003414DC" w:rsidP="00104A09">
            <w:pPr>
              <w:spacing w:before="0" w:line="320" w:lineRule="atLeast"/>
              <w:ind w:left="60" w:right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64A60"/>
                <w:sz w:val="18"/>
                <w:szCs w:val="18"/>
              </w:rPr>
            </w:pPr>
            <w:r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109" w:type="dxa"/>
          </w:tcPr>
          <w:p w14:paraId="397EB89B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.026</w:t>
            </w:r>
          </w:p>
        </w:tc>
        <w:tc>
          <w:tcPr>
            <w:tcW w:w="1331" w:type="dxa"/>
          </w:tcPr>
          <w:p w14:paraId="4D7CEFE5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10.749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067" w:type="dxa"/>
          </w:tcPr>
          <w:p w14:paraId="4D0BF902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929" w:type="dxa"/>
          </w:tcPr>
          <w:p w14:paraId="5F5CB33E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0255327C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.93</w:t>
            </w:r>
          </w:p>
        </w:tc>
        <w:tc>
          <w:tcPr>
            <w:tcW w:w="929" w:type="dxa"/>
          </w:tcPr>
          <w:p w14:paraId="197E742C" w14:textId="77777777" w:rsidR="003414DC" w:rsidRDefault="003414DC" w:rsidP="00104A09">
            <w:pPr>
              <w:spacing w:before="0" w:line="320" w:lineRule="atLeast"/>
              <w:ind w:left="60" w:right="6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10205"/>
                <w:sz w:val="18"/>
                <w:szCs w:val="18"/>
              </w:rPr>
            </w:pPr>
            <w:r>
              <w:rPr>
                <w:rFonts w:ascii="Arial" w:hAnsi="Arial" w:cs="Arial"/>
                <w:color w:val="010205"/>
                <w:sz w:val="18"/>
                <w:szCs w:val="18"/>
              </w:rPr>
              <w:t>.99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929" w:type="dxa"/>
          </w:tcPr>
          <w:p w14:paraId="233B8D83" w14:textId="77777777" w:rsidR="003414DC" w:rsidRDefault="003414DC" w:rsidP="00104A09">
            <w:pPr>
              <w:spacing w:before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</w:tr>
    </w:tbl>
    <w:p w14:paraId="4BC1F703" w14:textId="126A3BBD" w:rsidR="0072293C" w:rsidRDefault="00426FA3" w:rsidP="0074137E">
      <w:pPr>
        <w:rPr>
          <w:lang w:val="en-IN"/>
        </w:rPr>
      </w:pPr>
      <w:r w:rsidRPr="00426FA3">
        <w:rPr>
          <w:lang w:val="en-IN"/>
        </w:rPr>
        <w:t>Moreover, collinearity diagnostics indicate possible multicollinearity problems</w:t>
      </w:r>
      <w:r w:rsidR="00AE54EF">
        <w:rPr>
          <w:lang w:val="en-IN"/>
        </w:rPr>
        <w:t xml:space="preserve"> </w:t>
      </w:r>
      <w:r w:rsidRPr="00426FA3">
        <w:rPr>
          <w:lang w:val="en-IN"/>
        </w:rPr>
        <w:t>between watches and likes, two variables that are highly correlated</w:t>
      </w:r>
      <w:r w:rsidR="004E560E">
        <w:rPr>
          <w:lang w:val="en-IN"/>
        </w:rPr>
        <w:t>, which may contribute to unreliable coefficient estimates and affect</w:t>
      </w:r>
      <w:r w:rsidR="00AE54EF">
        <w:rPr>
          <w:lang w:val="en-IN"/>
        </w:rPr>
        <w:t xml:space="preserve"> </w:t>
      </w:r>
      <w:r w:rsidRPr="00426FA3">
        <w:rPr>
          <w:lang w:val="en-IN"/>
        </w:rPr>
        <w:t xml:space="preserve">interpretability. </w:t>
      </w:r>
      <w:r w:rsidR="00AE54EF">
        <w:rPr>
          <w:lang w:val="en-IN"/>
        </w:rPr>
        <w:t>T</w:t>
      </w:r>
      <w:r w:rsidRPr="00426FA3">
        <w:rPr>
          <w:lang w:val="en-IN"/>
        </w:rPr>
        <w:t>hese results indicate that although engagement metrics can offer some insights about consumer behaviour</w:t>
      </w:r>
      <w:r w:rsidR="004E560E">
        <w:rPr>
          <w:lang w:val="en-IN"/>
        </w:rPr>
        <w:t xml:space="preserve"> but t</w:t>
      </w:r>
      <w:r w:rsidRPr="00426FA3">
        <w:rPr>
          <w:lang w:val="en-IN"/>
        </w:rPr>
        <w:t>hey can't predict quality.</w:t>
      </w:r>
      <w:r w:rsidR="00DD6A0B">
        <w:rPr>
          <w:lang w:val="en-IN"/>
        </w:rPr>
        <w:t xml:space="preserve"> Thus, </w:t>
      </w:r>
      <w:r w:rsidR="0072293C" w:rsidRPr="0072293C">
        <w:rPr>
          <w:lang w:val="en-IN"/>
        </w:rPr>
        <w:t>platforms should integrate additional variables, such as content quality indicators and production characteristics, to improve predictive accuracy and decision-making.</w:t>
      </w:r>
    </w:p>
    <w:p w14:paraId="49423E85" w14:textId="0D655175" w:rsidR="006E6144" w:rsidRDefault="008040FA" w:rsidP="0074137E">
      <w:pPr>
        <w:rPr>
          <w:lang w:val="en-IN"/>
        </w:rPr>
      </w:pPr>
      <w:r>
        <w:rPr>
          <w:lang w:val="en-IN"/>
        </w:rPr>
        <w:br w:type="page"/>
      </w:r>
    </w:p>
    <w:p w14:paraId="36D52C96" w14:textId="12CCDBDE" w:rsidR="009F7291" w:rsidRPr="009F7291" w:rsidRDefault="009F7291" w:rsidP="007C6AD3">
      <w:pPr>
        <w:pStyle w:val="Heading1"/>
        <w:rPr>
          <w:lang w:val="en-IN"/>
        </w:rPr>
      </w:pPr>
      <w:bookmarkStart w:id="5" w:name="_Toc228474295"/>
      <w:r w:rsidRPr="009F7291">
        <w:rPr>
          <w:lang w:val="en-IN"/>
        </w:rPr>
        <w:lastRenderedPageBreak/>
        <w:t>6. Insights</w:t>
      </w:r>
      <w:r w:rsidR="00BB3056">
        <w:rPr>
          <w:lang w:val="en-IN"/>
        </w:rPr>
        <w:t xml:space="preserve">, </w:t>
      </w:r>
      <w:r w:rsidRPr="009F7291">
        <w:rPr>
          <w:lang w:val="en-IN"/>
        </w:rPr>
        <w:t xml:space="preserve">Recommendations </w:t>
      </w:r>
      <w:r w:rsidR="00BB3056">
        <w:rPr>
          <w:lang w:val="en-IN"/>
        </w:rPr>
        <w:t>and Conclusion</w:t>
      </w:r>
      <w:bookmarkEnd w:id="5"/>
      <w:r w:rsidR="00BB3056">
        <w:rPr>
          <w:lang w:val="en-IN"/>
        </w:rPr>
        <w:t xml:space="preserve"> </w:t>
      </w:r>
    </w:p>
    <w:p w14:paraId="75477CA2" w14:textId="470A9B9A" w:rsidR="009F7291" w:rsidRPr="009F7291" w:rsidRDefault="001E235A" w:rsidP="009F7291">
      <w:pPr>
        <w:rPr>
          <w:lang w:val="en-IN"/>
        </w:rPr>
      </w:pPr>
      <w:r>
        <w:rPr>
          <w:lang w:val="en-IN"/>
        </w:rPr>
        <w:t xml:space="preserve">The </w:t>
      </w:r>
      <w:r w:rsidR="009F7291" w:rsidRPr="009F7291">
        <w:rPr>
          <w:lang w:val="en-IN"/>
        </w:rPr>
        <w:t>findings offer</w:t>
      </w:r>
      <w:r>
        <w:rPr>
          <w:lang w:val="en-IN"/>
        </w:rPr>
        <w:t xml:space="preserve">ed </w:t>
      </w:r>
      <w:r w:rsidR="009F7291" w:rsidRPr="009F7291">
        <w:rPr>
          <w:lang w:val="en-IN"/>
        </w:rPr>
        <w:t>a number of key insights about the factors influencing film ratings and audience engagement</w:t>
      </w:r>
      <w:r>
        <w:rPr>
          <w:lang w:val="en-IN"/>
        </w:rPr>
        <w:t xml:space="preserve">, such as the </w:t>
      </w:r>
      <w:r w:rsidR="009F7291" w:rsidRPr="009F7291">
        <w:rPr>
          <w:lang w:val="en-IN"/>
        </w:rPr>
        <w:t>separation between audience engagement and ratings. Although the variables of watches, likes</w:t>
      </w:r>
      <w:r>
        <w:rPr>
          <w:lang w:val="en-IN"/>
        </w:rPr>
        <w:t>,</w:t>
      </w:r>
      <w:r w:rsidR="009F7291" w:rsidRPr="009F7291">
        <w:rPr>
          <w:lang w:val="en-IN"/>
        </w:rPr>
        <w:t xml:space="preserve"> and fans are highly correlated</w:t>
      </w:r>
      <w:r w:rsidR="00E92E7B">
        <w:rPr>
          <w:lang w:val="en-IN"/>
        </w:rPr>
        <w:t>,</w:t>
      </w:r>
      <w:r>
        <w:rPr>
          <w:lang w:val="en-IN"/>
        </w:rPr>
        <w:t xml:space="preserve"> </w:t>
      </w:r>
      <w:r w:rsidR="009F7291" w:rsidRPr="009F7291">
        <w:rPr>
          <w:lang w:val="en-IN"/>
        </w:rPr>
        <w:t xml:space="preserve">they are weakly correlated to ratings. This </w:t>
      </w:r>
      <w:r w:rsidR="00596355">
        <w:rPr>
          <w:lang w:val="en-IN"/>
        </w:rPr>
        <w:t>indicates</w:t>
      </w:r>
      <w:r w:rsidR="009F7291" w:rsidRPr="009F7291">
        <w:rPr>
          <w:lang w:val="en-IN"/>
        </w:rPr>
        <w:t xml:space="preserve"> that audience engagement and popularity do not necessarily lead to greater audience satisfaction</w:t>
      </w:r>
      <w:r w:rsidR="00E92E7B">
        <w:rPr>
          <w:lang w:val="en-IN"/>
        </w:rPr>
        <w:t xml:space="preserve">, and it is also </w:t>
      </w:r>
      <w:r w:rsidR="009F7291" w:rsidRPr="009F7291">
        <w:rPr>
          <w:lang w:val="en-IN"/>
        </w:rPr>
        <w:t>evident in the regression analysis, with total watches having a negative impact on ratings, suggesting that popularity and quality may be inversely related.</w:t>
      </w:r>
      <w:r w:rsidR="00FA3075">
        <w:rPr>
          <w:lang w:val="en-IN"/>
        </w:rPr>
        <w:t xml:space="preserve"> </w:t>
      </w:r>
      <w:r w:rsidR="00C145C1">
        <w:rPr>
          <w:lang w:val="en-IN"/>
        </w:rPr>
        <w:t>Further,</w:t>
      </w:r>
      <w:r w:rsidR="009F7291" w:rsidRPr="009F7291">
        <w:rPr>
          <w:lang w:val="en-IN"/>
        </w:rPr>
        <w:t xml:space="preserve"> non-numeric factors </w:t>
      </w:r>
      <w:r w:rsidR="00C145C1">
        <w:rPr>
          <w:lang w:val="en-IN"/>
        </w:rPr>
        <w:t xml:space="preserve">such as </w:t>
      </w:r>
      <w:r w:rsidR="009F7291" w:rsidRPr="009F7291">
        <w:rPr>
          <w:lang w:val="en-IN"/>
        </w:rPr>
        <w:t xml:space="preserve">genre and language are more important determinants of audience ratings. Documentary, history and war films tend to be rated higher than other genres, which indicates audiences' appreciation for informative content. </w:t>
      </w:r>
      <w:r w:rsidR="00C145C1">
        <w:rPr>
          <w:lang w:val="en-IN"/>
        </w:rPr>
        <w:t>Similarly</w:t>
      </w:r>
      <w:r w:rsidR="009F7291" w:rsidRPr="009F7291">
        <w:rPr>
          <w:lang w:val="en-IN"/>
        </w:rPr>
        <w:t>, foreign language films far outperform English films, signalling a good opportunity for international content development</w:t>
      </w:r>
      <w:r w:rsidR="00B169E1">
        <w:rPr>
          <w:lang w:val="en-IN"/>
        </w:rPr>
        <w:t xml:space="preserve"> because of </w:t>
      </w:r>
      <w:r w:rsidR="009F7291" w:rsidRPr="009F7291">
        <w:rPr>
          <w:lang w:val="en-IN"/>
        </w:rPr>
        <w:t xml:space="preserve">cultural preferences and </w:t>
      </w:r>
      <w:r w:rsidR="00952328">
        <w:rPr>
          <w:lang w:val="en-IN"/>
        </w:rPr>
        <w:t xml:space="preserve">the </w:t>
      </w:r>
      <w:r w:rsidR="009F7291" w:rsidRPr="009F7291">
        <w:rPr>
          <w:lang w:val="en-IN"/>
        </w:rPr>
        <w:t>distribution of quality international films.</w:t>
      </w:r>
    </w:p>
    <w:p w14:paraId="52534930" w14:textId="21E74181" w:rsidR="00C428D9" w:rsidRDefault="009F7291" w:rsidP="009F7291">
      <w:pPr>
        <w:rPr>
          <w:lang w:val="en-IN"/>
        </w:rPr>
      </w:pPr>
      <w:r w:rsidRPr="009F7291">
        <w:rPr>
          <w:lang w:val="en-IN"/>
        </w:rPr>
        <w:t xml:space="preserve">These insights are significant from a business intelligence </w:t>
      </w:r>
      <w:r w:rsidR="00FA1A5B">
        <w:rPr>
          <w:lang w:val="en-IN"/>
        </w:rPr>
        <w:t>perspective. Streaming platforms</w:t>
      </w:r>
      <w:r w:rsidRPr="009F7291">
        <w:rPr>
          <w:lang w:val="en-IN"/>
        </w:rPr>
        <w:t xml:space="preserve"> should not only consider engagement metrics, but also rating and quality-based metrics, to ensure user satisfaction. Also, content in international and niche genres should be favoured, as these genres show higher quality appreciation despite possibly lower engagement.</w:t>
      </w:r>
      <w:r w:rsidR="00ED2599">
        <w:rPr>
          <w:lang w:val="en-IN"/>
        </w:rPr>
        <w:t xml:space="preserve"> </w:t>
      </w:r>
      <w:r w:rsidRPr="009F7291">
        <w:rPr>
          <w:lang w:val="en-IN"/>
        </w:rPr>
        <w:t xml:space="preserve">Additionally, the </w:t>
      </w:r>
      <w:r w:rsidR="00FA1A5B">
        <w:rPr>
          <w:lang w:val="en-IN"/>
        </w:rPr>
        <w:t>strong correlation between views and likes suggests that visibility remains</w:t>
      </w:r>
      <w:r w:rsidRPr="009F7291">
        <w:rPr>
          <w:lang w:val="en-IN"/>
        </w:rPr>
        <w:t xml:space="preserve"> important for increasing engagement. As such, platforms should fine-tune their algorithms to consider visibility alongside other quality indicators</w:t>
      </w:r>
      <w:r w:rsidR="00FA1A5B">
        <w:rPr>
          <w:lang w:val="en-IN"/>
        </w:rPr>
        <w:t xml:space="preserve"> as they</w:t>
      </w:r>
      <w:r w:rsidRPr="009F7291">
        <w:rPr>
          <w:lang w:val="en-IN"/>
        </w:rPr>
        <w:t xml:space="preserve"> </w:t>
      </w:r>
      <w:r w:rsidR="00FA1A5B">
        <w:rPr>
          <w:lang w:val="en-IN"/>
        </w:rPr>
        <w:t xml:space="preserve">ensure that high-quality content </w:t>
      </w:r>
      <w:proofErr w:type="gramStart"/>
      <w:r w:rsidR="00FA1A5B">
        <w:rPr>
          <w:lang w:val="en-IN"/>
        </w:rPr>
        <w:t>are</w:t>
      </w:r>
      <w:proofErr w:type="gramEnd"/>
      <w:r w:rsidR="00FA1A5B">
        <w:rPr>
          <w:lang w:val="en-IN"/>
        </w:rPr>
        <w:t xml:space="preserve"> not dominated by </w:t>
      </w:r>
      <w:r w:rsidRPr="009F7291">
        <w:rPr>
          <w:lang w:val="en-IN"/>
        </w:rPr>
        <w:t>mass-produced</w:t>
      </w:r>
      <w:r w:rsidR="008804D1">
        <w:rPr>
          <w:lang w:val="en-IN"/>
        </w:rPr>
        <w:t xml:space="preserve"> popular</w:t>
      </w:r>
      <w:r w:rsidRPr="009F7291">
        <w:rPr>
          <w:lang w:val="en-IN"/>
        </w:rPr>
        <w:t xml:space="preserve"> content.</w:t>
      </w:r>
    </w:p>
    <w:p w14:paraId="5CA49582" w14:textId="38AFFB95" w:rsidR="009F7291" w:rsidRPr="009F7291" w:rsidRDefault="005F1152" w:rsidP="009F7291">
      <w:pPr>
        <w:rPr>
          <w:lang w:val="en-IN"/>
        </w:rPr>
      </w:pPr>
      <w:r>
        <w:rPr>
          <w:lang w:val="en-IN"/>
        </w:rPr>
        <w:t xml:space="preserve">However, the </w:t>
      </w:r>
      <w:r w:rsidR="009F7291" w:rsidRPr="009F7291">
        <w:rPr>
          <w:lang w:val="en-IN"/>
        </w:rPr>
        <w:t xml:space="preserve">limitations </w:t>
      </w:r>
      <w:r>
        <w:rPr>
          <w:lang w:val="en-IN"/>
        </w:rPr>
        <w:t xml:space="preserve">include the aspect that the </w:t>
      </w:r>
      <w:r w:rsidR="009F7291" w:rsidRPr="009F7291">
        <w:rPr>
          <w:lang w:val="en-IN"/>
        </w:rPr>
        <w:t>regression explains only 11.7% of the variation in ratings</w:t>
      </w:r>
      <w:r>
        <w:rPr>
          <w:lang w:val="en-IN"/>
        </w:rPr>
        <w:t xml:space="preserve">, which depicts </w:t>
      </w:r>
      <w:proofErr w:type="gramStart"/>
      <w:r>
        <w:rPr>
          <w:lang w:val="en-IN"/>
        </w:rPr>
        <w:t>that other variables</w:t>
      </w:r>
      <w:proofErr w:type="gramEnd"/>
      <w:r>
        <w:rPr>
          <w:lang w:val="en-IN"/>
        </w:rPr>
        <w:t>, such as film budget, cast and production quality,</w:t>
      </w:r>
      <w:r w:rsidR="009F7291" w:rsidRPr="009F7291">
        <w:rPr>
          <w:lang w:val="en-IN"/>
        </w:rPr>
        <w:t xml:space="preserve"> are missing. These factors should be included in future research to better predict film ratings and to gain a deeper insight into film success.</w:t>
      </w:r>
    </w:p>
    <w:p w14:paraId="31088773" w14:textId="77777777" w:rsidR="009F7291" w:rsidRPr="009F7291" w:rsidRDefault="009F7291" w:rsidP="009F7291">
      <w:pPr>
        <w:rPr>
          <w:lang w:val="en-IN"/>
        </w:rPr>
      </w:pPr>
    </w:p>
    <w:p w14:paraId="284FF24A" w14:textId="77777777" w:rsidR="0074137E" w:rsidRPr="00D06AED" w:rsidRDefault="0074137E" w:rsidP="0074137E">
      <w:pPr>
        <w:rPr>
          <w:lang w:val="en-IN"/>
        </w:rPr>
      </w:pPr>
    </w:p>
    <w:p w14:paraId="757922E7" w14:textId="77777777" w:rsidR="00EB74E2" w:rsidRDefault="00EB74E2">
      <w:pPr>
        <w:rPr>
          <w:rFonts w:eastAsiaTheme="majorEastAsia" w:cstheme="majorBidi"/>
          <w:b/>
          <w:color w:val="000000" w:themeColor="text1"/>
          <w:szCs w:val="32"/>
          <w:lang w:val="en-IN"/>
        </w:rPr>
      </w:pPr>
      <w:r>
        <w:rPr>
          <w:lang w:val="en-IN"/>
        </w:rPr>
        <w:br w:type="page"/>
      </w:r>
    </w:p>
    <w:p w14:paraId="3BD91A50" w14:textId="17938263" w:rsidR="00E47C90" w:rsidRPr="0084534C" w:rsidRDefault="00EB74E2" w:rsidP="00E47C90">
      <w:pPr>
        <w:pStyle w:val="Heading1"/>
        <w:rPr>
          <w:lang w:val="en-IN"/>
        </w:rPr>
      </w:pPr>
      <w:bookmarkStart w:id="6" w:name="_Toc228474296"/>
      <w:r>
        <w:rPr>
          <w:lang w:val="en-IN"/>
        </w:rPr>
        <w:lastRenderedPageBreak/>
        <w:t>References</w:t>
      </w:r>
      <w:bookmarkEnd w:id="6"/>
      <w:r>
        <w:rPr>
          <w:lang w:val="en-IN"/>
        </w:rPr>
        <w:t xml:space="preserve"> </w:t>
      </w:r>
    </w:p>
    <w:p w14:paraId="12D33054" w14:textId="77777777" w:rsidR="00E47C90" w:rsidRPr="00E47C90" w:rsidRDefault="00E47C90" w:rsidP="00E47C90">
      <w:pPr>
        <w:rPr>
          <w:shd w:val="clear" w:color="auto" w:fill="FFFFFF"/>
        </w:rPr>
      </w:pPr>
      <w:r w:rsidRPr="00FD6E54">
        <w:t xml:space="preserve">Aamir, </w:t>
      </w:r>
      <w:proofErr w:type="spellStart"/>
      <w:r w:rsidRPr="00FD6E54">
        <w:t>S.M</w:t>
      </w:r>
      <w:proofErr w:type="spellEnd"/>
      <w:r w:rsidRPr="00FD6E54">
        <w:t xml:space="preserve">., Sikandar, </w:t>
      </w:r>
      <w:proofErr w:type="spellStart"/>
      <w:r w:rsidRPr="00FD6E54">
        <w:t>S.M</w:t>
      </w:r>
      <w:proofErr w:type="spellEnd"/>
      <w:r w:rsidRPr="00FD6E54">
        <w:t xml:space="preserve">., </w:t>
      </w:r>
      <w:proofErr w:type="spellStart"/>
      <w:r w:rsidRPr="00FD6E54">
        <w:t>Muhideen</w:t>
      </w:r>
      <w:proofErr w:type="spellEnd"/>
      <w:r w:rsidRPr="00FD6E54">
        <w:t>, S. and Ahmad, I.</w:t>
      </w:r>
      <w:r>
        <w:t xml:space="preserve"> (</w:t>
      </w:r>
      <w:r w:rsidRPr="00FD6E54">
        <w:t>2024</w:t>
      </w:r>
      <w:r>
        <w:t>)</w:t>
      </w:r>
      <w:r w:rsidRPr="00FD6E54">
        <w:t xml:space="preserve"> Social media users’ engagement: Applying network effect theory in participatory platform business in moderating knowledge management decision. Journal of Open Innovation: Technology, Market, and Complexity, 10(1), p.100251</w:t>
      </w:r>
      <w:r w:rsidRPr="00E47C90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4AF1C202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 xml:space="preserve">Adhikari, A., </w:t>
      </w:r>
      <w:proofErr w:type="spellStart"/>
      <w:r w:rsidRPr="00E47C90">
        <w:rPr>
          <w:shd w:val="clear" w:color="auto" w:fill="FFFFFF"/>
        </w:rPr>
        <w:t>Gorain</w:t>
      </w:r>
      <w:proofErr w:type="spellEnd"/>
      <w:r w:rsidRPr="00E47C90">
        <w:rPr>
          <w:shd w:val="clear" w:color="auto" w:fill="FFFFFF"/>
        </w:rPr>
        <w:t>, S.C., Gayen, P., Pal, I. and Sen, S. (2023) Studying the differences: A review on t-test. </w:t>
      </w:r>
      <w:r w:rsidRPr="00E47C90">
        <w:rPr>
          <w:i/>
          <w:iCs/>
          <w:shd w:val="clear" w:color="auto" w:fill="FFFFFF"/>
        </w:rPr>
        <w:t>International Research Journal of Education and Technology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5</w:t>
      </w:r>
      <w:r w:rsidRPr="00E47C90">
        <w:rPr>
          <w:shd w:val="clear" w:color="auto" w:fill="FFFFFF"/>
        </w:rPr>
        <w:t>(5), pp.338-349.</w:t>
      </w:r>
    </w:p>
    <w:p w14:paraId="37ACA91C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 xml:space="preserve">Ahmed, A. and Abdulkareem, A.M. (2023) Big data analytics in the entertainment industry: audience </w:t>
      </w:r>
      <w:proofErr w:type="spellStart"/>
      <w:r w:rsidRPr="00E47C90">
        <w:rPr>
          <w:shd w:val="clear" w:color="auto" w:fill="FFFFFF"/>
        </w:rPr>
        <w:t>behavior</w:t>
      </w:r>
      <w:proofErr w:type="spellEnd"/>
      <w:r w:rsidRPr="00E47C90">
        <w:rPr>
          <w:shd w:val="clear" w:color="auto" w:fill="FFFFFF"/>
        </w:rPr>
        <w:t xml:space="preserve"> analysis, content recommendation, and revenue maximization. </w:t>
      </w:r>
      <w:r w:rsidRPr="00E47C90">
        <w:rPr>
          <w:i/>
          <w:iCs/>
          <w:shd w:val="clear" w:color="auto" w:fill="FFFFFF"/>
        </w:rPr>
        <w:t>Reviews of Contemporary Business Analytics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6</w:t>
      </w:r>
      <w:r w:rsidRPr="00E47C90">
        <w:rPr>
          <w:shd w:val="clear" w:color="auto" w:fill="FFFFFF"/>
        </w:rPr>
        <w:t>(1), pp.88-102.</w:t>
      </w:r>
    </w:p>
    <w:p w14:paraId="75E05D9A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Bondi, T., Rossi, M. and Stevens, R.L. (2025) The good, the bad and the picky: Consumer heterogeneity and the reversal of product ratings. </w:t>
      </w:r>
      <w:r w:rsidRPr="00E47C90">
        <w:rPr>
          <w:i/>
          <w:iCs/>
          <w:shd w:val="clear" w:color="auto" w:fill="FFFFFF"/>
        </w:rPr>
        <w:t>Management Science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71</w:t>
      </w:r>
      <w:r w:rsidRPr="00E47C90">
        <w:rPr>
          <w:shd w:val="clear" w:color="auto" w:fill="FFFFFF"/>
        </w:rPr>
        <w:t>(8), pp.7200-7222.</w:t>
      </w:r>
    </w:p>
    <w:p w14:paraId="3B73D342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 xml:space="preserve">Brown, P.A. and Anderson, R.A. (2023) A methodology for preprocessing structured big data in the </w:t>
      </w:r>
      <w:proofErr w:type="spellStart"/>
      <w:r w:rsidRPr="00E47C90">
        <w:rPr>
          <w:shd w:val="clear" w:color="auto" w:fill="FFFFFF"/>
        </w:rPr>
        <w:t>behavioral</w:t>
      </w:r>
      <w:proofErr w:type="spellEnd"/>
      <w:r w:rsidRPr="00E47C90">
        <w:rPr>
          <w:shd w:val="clear" w:color="auto" w:fill="FFFFFF"/>
        </w:rPr>
        <w:t xml:space="preserve"> sciences. </w:t>
      </w:r>
      <w:proofErr w:type="spellStart"/>
      <w:r w:rsidRPr="00E47C90">
        <w:rPr>
          <w:i/>
          <w:iCs/>
          <w:shd w:val="clear" w:color="auto" w:fill="FFFFFF"/>
        </w:rPr>
        <w:t>Behavior</w:t>
      </w:r>
      <w:proofErr w:type="spellEnd"/>
      <w:r w:rsidRPr="00E47C90">
        <w:rPr>
          <w:i/>
          <w:iCs/>
          <w:shd w:val="clear" w:color="auto" w:fill="FFFFFF"/>
        </w:rPr>
        <w:t xml:space="preserve"> research methods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55</w:t>
      </w:r>
      <w:r w:rsidRPr="00E47C90">
        <w:rPr>
          <w:shd w:val="clear" w:color="auto" w:fill="FFFFFF"/>
        </w:rPr>
        <w:t xml:space="preserve">(4), </w:t>
      </w:r>
      <w:proofErr w:type="spellStart"/>
      <w:r w:rsidRPr="00E47C90">
        <w:rPr>
          <w:shd w:val="clear" w:color="auto" w:fill="FFFFFF"/>
        </w:rPr>
        <w:t>pp.1818</w:t>
      </w:r>
      <w:proofErr w:type="spellEnd"/>
      <w:r w:rsidRPr="00E47C90">
        <w:rPr>
          <w:shd w:val="clear" w:color="auto" w:fill="FFFFFF"/>
        </w:rPr>
        <w:t>-1838.</w:t>
      </w:r>
    </w:p>
    <w:p w14:paraId="657C5D9F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Corrales, D.C., Corrales, J.C. and Ledezma, A. (2018) How to address the data quality issues in regression models: A guided process for data cleaning. </w:t>
      </w:r>
      <w:r w:rsidRPr="00E47C90">
        <w:rPr>
          <w:i/>
          <w:iCs/>
          <w:shd w:val="clear" w:color="auto" w:fill="FFFFFF"/>
        </w:rPr>
        <w:t>Symmetry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10</w:t>
      </w:r>
      <w:r w:rsidRPr="00E47C90">
        <w:rPr>
          <w:shd w:val="clear" w:color="auto" w:fill="FFFFFF"/>
        </w:rPr>
        <w:t>(4), p.99.</w:t>
      </w:r>
    </w:p>
    <w:p w14:paraId="6F208403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 xml:space="preserve">Cruz, A.G.B., Seo, Y. and </w:t>
      </w:r>
      <w:proofErr w:type="spellStart"/>
      <w:r w:rsidRPr="00E47C90">
        <w:rPr>
          <w:shd w:val="clear" w:color="auto" w:fill="FFFFFF"/>
        </w:rPr>
        <w:t>Scaraboto</w:t>
      </w:r>
      <w:proofErr w:type="spellEnd"/>
      <w:r w:rsidRPr="00E47C90">
        <w:rPr>
          <w:shd w:val="clear" w:color="auto" w:fill="FFFFFF"/>
        </w:rPr>
        <w:t>, D. (2024) Between cultural appreciation and cultural appropriation: Self-authorizing the consumption of cultural difference. </w:t>
      </w:r>
      <w:r w:rsidRPr="00E47C90">
        <w:rPr>
          <w:i/>
          <w:iCs/>
          <w:shd w:val="clear" w:color="auto" w:fill="FFFFFF"/>
        </w:rPr>
        <w:t>Journal of Consumer Research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50</w:t>
      </w:r>
      <w:r w:rsidRPr="00E47C90">
        <w:rPr>
          <w:shd w:val="clear" w:color="auto" w:fill="FFFFFF"/>
        </w:rPr>
        <w:t>(5), pp.962-984.</w:t>
      </w:r>
    </w:p>
    <w:p w14:paraId="4D754C78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Gao, X., Adnan, H.M. and Wang, C. (2025) Cross-Cultural Cinematic Analysis: Investigating Cultural Discounts in Chinese Audiences’ Reception of Korean Science Fiction Film the Host. </w:t>
      </w:r>
      <w:r w:rsidRPr="00E47C90">
        <w:rPr>
          <w:i/>
          <w:iCs/>
          <w:shd w:val="clear" w:color="auto" w:fill="FFFFFF"/>
        </w:rPr>
        <w:t>Cultura: International Journal of Philosophy of Culture and Axiology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22</w:t>
      </w:r>
      <w:r w:rsidRPr="00E47C90">
        <w:rPr>
          <w:shd w:val="clear" w:color="auto" w:fill="FFFFFF"/>
        </w:rPr>
        <w:t>(1).</w:t>
      </w:r>
    </w:p>
    <w:p w14:paraId="2803684B" w14:textId="77777777" w:rsidR="00E47C90" w:rsidRPr="00E47C90" w:rsidRDefault="00E47C90" w:rsidP="00E47C90">
      <w:pPr>
        <w:rPr>
          <w:shd w:val="clear" w:color="auto" w:fill="FFFFFF"/>
        </w:rPr>
      </w:pPr>
      <w:proofErr w:type="spellStart"/>
      <w:r w:rsidRPr="00E47C90">
        <w:rPr>
          <w:shd w:val="clear" w:color="auto" w:fill="FFFFFF"/>
        </w:rPr>
        <w:t>Ghanad</w:t>
      </w:r>
      <w:proofErr w:type="spellEnd"/>
      <w:r w:rsidRPr="00E47C90">
        <w:rPr>
          <w:shd w:val="clear" w:color="auto" w:fill="FFFFFF"/>
        </w:rPr>
        <w:t>, A. (2023) An overview of quantitative research methods. </w:t>
      </w:r>
      <w:r w:rsidRPr="00E47C90">
        <w:rPr>
          <w:i/>
          <w:iCs/>
          <w:shd w:val="clear" w:color="auto" w:fill="FFFFFF"/>
        </w:rPr>
        <w:t>International journal of multidisciplinary research and analysis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6</w:t>
      </w:r>
      <w:r w:rsidRPr="00E47C90">
        <w:rPr>
          <w:shd w:val="clear" w:color="auto" w:fill="FFFFFF"/>
        </w:rPr>
        <w:t>(08), pp.3794-3803.</w:t>
      </w:r>
    </w:p>
    <w:p w14:paraId="25C4D0C7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Hesmondhalgh, D. (2019) Have digital communication technologies democratized the media industries. </w:t>
      </w:r>
      <w:r w:rsidRPr="00E47C90">
        <w:rPr>
          <w:i/>
          <w:iCs/>
          <w:shd w:val="clear" w:color="auto" w:fill="FFFFFF"/>
        </w:rPr>
        <w:t>Media and society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</w:t>
      </w:r>
      <w:r w:rsidRPr="00E47C90">
        <w:rPr>
          <w:shd w:val="clear" w:color="auto" w:fill="FFFFFF"/>
        </w:rPr>
        <w:t>, pp.101-120.</w:t>
      </w:r>
    </w:p>
    <w:p w14:paraId="0A8A195E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lastRenderedPageBreak/>
        <w:t>Li, K. (2024) Application of communication technology and neural network technology in film and television creativity and post-production. </w:t>
      </w:r>
      <w:r w:rsidRPr="00E47C90">
        <w:rPr>
          <w:i/>
          <w:iCs/>
          <w:shd w:val="clear" w:color="auto" w:fill="FFFFFF"/>
        </w:rPr>
        <w:t>International Journal of Communication Networks and Information Security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16</w:t>
      </w:r>
      <w:r w:rsidRPr="00E47C90">
        <w:rPr>
          <w:shd w:val="clear" w:color="auto" w:fill="FFFFFF"/>
        </w:rPr>
        <w:t>(1), pp.228-240.</w:t>
      </w:r>
    </w:p>
    <w:p w14:paraId="6EFBF207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 xml:space="preserve">Pan, S., Liu, Z., Han, Y., Zhang, D., Zhao, X., Li, J. and Wang, K. (2024) Using the Pearson’s correlation coefficient as the sole metric to measure the accuracy of quantitative trait prediction: is it </w:t>
      </w:r>
      <w:proofErr w:type="gramStart"/>
      <w:r w:rsidRPr="00E47C90">
        <w:rPr>
          <w:shd w:val="clear" w:color="auto" w:fill="FFFFFF"/>
        </w:rPr>
        <w:t>sufficient?.</w:t>
      </w:r>
      <w:proofErr w:type="gramEnd"/>
      <w:r w:rsidRPr="00E47C90">
        <w:rPr>
          <w:shd w:val="clear" w:color="auto" w:fill="FFFFFF"/>
        </w:rPr>
        <w:t> </w:t>
      </w:r>
      <w:r w:rsidRPr="00E47C90">
        <w:rPr>
          <w:i/>
          <w:iCs/>
          <w:shd w:val="clear" w:color="auto" w:fill="FFFFFF"/>
        </w:rPr>
        <w:t>Frontiers in Plant Science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15</w:t>
      </w:r>
      <w:r w:rsidRPr="00E47C90">
        <w:rPr>
          <w:shd w:val="clear" w:color="auto" w:fill="FFFFFF"/>
        </w:rPr>
        <w:t>, p.1480463.</w:t>
      </w:r>
    </w:p>
    <w:p w14:paraId="5280F04D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Ren, G. and Chandra, R. (2025) Analysis of IMDb movie reviews and ratings using a language model framework. </w:t>
      </w:r>
      <w:r w:rsidRPr="00E47C90">
        <w:rPr>
          <w:i/>
          <w:iCs/>
          <w:shd w:val="clear" w:color="auto" w:fill="FFFFFF"/>
        </w:rPr>
        <w:t>IEEE Access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13</w:t>
      </w:r>
      <w:r w:rsidRPr="00E47C90">
        <w:rPr>
          <w:shd w:val="clear" w:color="auto" w:fill="FFFFFF"/>
        </w:rPr>
        <w:t>, pp.192655-192673.</w:t>
      </w:r>
    </w:p>
    <w:p w14:paraId="378F9A42" w14:textId="77777777" w:rsidR="00E47C90" w:rsidRPr="00E47C90" w:rsidRDefault="00E47C90" w:rsidP="00E47C90">
      <w:pPr>
        <w:rPr>
          <w:shd w:val="clear" w:color="auto" w:fill="FFFFFF"/>
        </w:rPr>
      </w:pPr>
      <w:r w:rsidRPr="00E47C90">
        <w:rPr>
          <w:shd w:val="clear" w:color="auto" w:fill="FFFFFF"/>
        </w:rPr>
        <w:t>Shur-</w:t>
      </w:r>
      <w:proofErr w:type="spellStart"/>
      <w:r w:rsidRPr="00E47C90">
        <w:rPr>
          <w:shd w:val="clear" w:color="auto" w:fill="FFFFFF"/>
        </w:rPr>
        <w:t>Ofry</w:t>
      </w:r>
      <w:proofErr w:type="spellEnd"/>
      <w:r w:rsidRPr="00E47C90">
        <w:rPr>
          <w:shd w:val="clear" w:color="auto" w:fill="FFFFFF"/>
        </w:rPr>
        <w:t xml:space="preserve">, M., Horowitz-Amsalem, B., </w:t>
      </w:r>
      <w:proofErr w:type="spellStart"/>
      <w:r w:rsidRPr="00E47C90">
        <w:rPr>
          <w:shd w:val="clear" w:color="auto" w:fill="FFFFFF"/>
        </w:rPr>
        <w:t>Rahamim</w:t>
      </w:r>
      <w:proofErr w:type="spellEnd"/>
      <w:r w:rsidRPr="00E47C90">
        <w:rPr>
          <w:shd w:val="clear" w:color="auto" w:fill="FFFFFF"/>
        </w:rPr>
        <w:t>, A. and Belinkov, Y. (2024) Growing a tail: Increasing output diversity in large language models. </w:t>
      </w:r>
      <w:proofErr w:type="spellStart"/>
      <w:r w:rsidRPr="00E47C90">
        <w:rPr>
          <w:i/>
          <w:iCs/>
          <w:shd w:val="clear" w:color="auto" w:fill="FFFFFF"/>
        </w:rPr>
        <w:t>arXiv</w:t>
      </w:r>
      <w:proofErr w:type="spellEnd"/>
      <w:r w:rsidRPr="00E47C90">
        <w:rPr>
          <w:i/>
          <w:iCs/>
          <w:shd w:val="clear" w:color="auto" w:fill="FFFFFF"/>
        </w:rPr>
        <w:t xml:space="preserve"> preprint </w:t>
      </w:r>
      <w:proofErr w:type="spellStart"/>
      <w:r w:rsidRPr="00E47C90">
        <w:rPr>
          <w:i/>
          <w:iCs/>
          <w:shd w:val="clear" w:color="auto" w:fill="FFFFFF"/>
        </w:rPr>
        <w:t>arXiv:2411.02989</w:t>
      </w:r>
      <w:proofErr w:type="spellEnd"/>
      <w:r w:rsidRPr="00E47C90">
        <w:rPr>
          <w:shd w:val="clear" w:color="auto" w:fill="FFFFFF"/>
        </w:rPr>
        <w:t>.</w:t>
      </w:r>
    </w:p>
    <w:p w14:paraId="1B1D991D" w14:textId="77777777" w:rsidR="00E47C90" w:rsidRPr="00E47C90" w:rsidRDefault="00E47C90" w:rsidP="00E47C90">
      <w:pPr>
        <w:rPr>
          <w:lang w:val="en-IN"/>
        </w:rPr>
      </w:pPr>
      <w:r w:rsidRPr="00E47C90">
        <w:rPr>
          <w:shd w:val="clear" w:color="auto" w:fill="FFFFFF"/>
        </w:rPr>
        <w:t xml:space="preserve">Yaqoub, M., Jingwu, Z. and </w:t>
      </w:r>
      <w:proofErr w:type="spellStart"/>
      <w:r w:rsidRPr="00E47C90">
        <w:rPr>
          <w:shd w:val="clear" w:color="auto" w:fill="FFFFFF"/>
        </w:rPr>
        <w:t>Haizhou</w:t>
      </w:r>
      <w:proofErr w:type="spellEnd"/>
      <w:r w:rsidRPr="00E47C90">
        <w:rPr>
          <w:shd w:val="clear" w:color="auto" w:fill="FFFFFF"/>
        </w:rPr>
        <w:t>, W. (2024) Exploring the popularity and acceptability of Indian and South Korean films among Chinese audiences: a survey-based analysis. </w:t>
      </w:r>
      <w:r w:rsidRPr="00E47C90">
        <w:rPr>
          <w:i/>
          <w:iCs/>
          <w:shd w:val="clear" w:color="auto" w:fill="FFFFFF"/>
        </w:rPr>
        <w:t>Sage Open</w:t>
      </w:r>
      <w:r w:rsidRPr="00E47C90">
        <w:rPr>
          <w:shd w:val="clear" w:color="auto" w:fill="FFFFFF"/>
        </w:rPr>
        <w:t>, </w:t>
      </w:r>
      <w:r w:rsidRPr="00E47C90">
        <w:rPr>
          <w:i/>
          <w:iCs/>
          <w:shd w:val="clear" w:color="auto" w:fill="FFFFFF"/>
        </w:rPr>
        <w:t>14</w:t>
      </w:r>
      <w:r w:rsidRPr="00E47C90">
        <w:rPr>
          <w:shd w:val="clear" w:color="auto" w:fill="FFFFFF"/>
        </w:rPr>
        <w:t>(4), p.21582440241302580.</w:t>
      </w:r>
    </w:p>
    <w:sectPr w:rsidR="00E47C90" w:rsidRPr="00E47C90" w:rsidSect="00EB74E2">
      <w:footerReference w:type="default" r:id="rId18"/>
      <w:pgSz w:w="11906" w:h="16838" w:code="9"/>
      <w:pgMar w:top="1440" w:right="1440" w:bottom="1440" w:left="1440" w:header="709" w:footer="709" w:gutter="0"/>
      <w:pgBorders w:offsetFrom="page">
        <w:top w:val="thinThickSmallGap" w:sz="18" w:space="24" w:color="auto"/>
        <w:left w:val="thinThickSmallGap" w:sz="18" w:space="24" w:color="auto"/>
        <w:bottom w:val="thickThinSmallGap" w:sz="18" w:space="24" w:color="auto"/>
        <w:right w:val="thickThinSmallGap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EF9342" w14:textId="77777777" w:rsidR="00C07794" w:rsidRDefault="00C07794" w:rsidP="000A12EA">
      <w:pPr>
        <w:spacing w:before="0" w:after="0" w:line="240" w:lineRule="auto"/>
      </w:pPr>
      <w:r>
        <w:separator/>
      </w:r>
    </w:p>
  </w:endnote>
  <w:endnote w:type="continuationSeparator" w:id="0">
    <w:p w14:paraId="267521C2" w14:textId="77777777" w:rsidR="00C07794" w:rsidRDefault="00C07794" w:rsidP="000A12E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904394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F5D955" w14:textId="77777777" w:rsidR="000A12EA" w:rsidRDefault="000A12E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9F70BD" w14:textId="77777777" w:rsidR="000A12EA" w:rsidRDefault="000A12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E051F8" w14:textId="77777777" w:rsidR="00C07794" w:rsidRDefault="00C07794" w:rsidP="000A12EA">
      <w:pPr>
        <w:spacing w:before="0" w:after="0" w:line="240" w:lineRule="auto"/>
      </w:pPr>
      <w:r>
        <w:separator/>
      </w:r>
    </w:p>
  </w:footnote>
  <w:footnote w:type="continuationSeparator" w:id="0">
    <w:p w14:paraId="768F5FF1" w14:textId="77777777" w:rsidR="00C07794" w:rsidRDefault="00C07794" w:rsidP="000A12E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0C578E"/>
    <w:multiLevelType w:val="hybridMultilevel"/>
    <w:tmpl w:val="49F24D3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2037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Y1MjUxMTeytLA0sjBX0lEKTi0uzszPAykwqwUAuG70HCwAAAA="/>
  </w:docVars>
  <w:rsids>
    <w:rsidRoot w:val="00EB74E2"/>
    <w:rsid w:val="000035F4"/>
    <w:rsid w:val="000052E9"/>
    <w:rsid w:val="00011C85"/>
    <w:rsid w:val="000138C8"/>
    <w:rsid w:val="000243E1"/>
    <w:rsid w:val="00061350"/>
    <w:rsid w:val="0006337F"/>
    <w:rsid w:val="00063B25"/>
    <w:rsid w:val="00076B8B"/>
    <w:rsid w:val="0008424D"/>
    <w:rsid w:val="000920C3"/>
    <w:rsid w:val="000A12EA"/>
    <w:rsid w:val="000A1561"/>
    <w:rsid w:val="000B072A"/>
    <w:rsid w:val="000B1578"/>
    <w:rsid w:val="000C0A7E"/>
    <w:rsid w:val="000D087C"/>
    <w:rsid w:val="000D3C6A"/>
    <w:rsid w:val="000D6026"/>
    <w:rsid w:val="000D7FCC"/>
    <w:rsid w:val="000E714D"/>
    <w:rsid w:val="00102A57"/>
    <w:rsid w:val="00115A12"/>
    <w:rsid w:val="00131A91"/>
    <w:rsid w:val="00134481"/>
    <w:rsid w:val="00136F95"/>
    <w:rsid w:val="00155C2C"/>
    <w:rsid w:val="00170916"/>
    <w:rsid w:val="00186993"/>
    <w:rsid w:val="00193AD6"/>
    <w:rsid w:val="001A231E"/>
    <w:rsid w:val="001A555B"/>
    <w:rsid w:val="001A7C7E"/>
    <w:rsid w:val="001A7CB9"/>
    <w:rsid w:val="001B4779"/>
    <w:rsid w:val="001E235A"/>
    <w:rsid w:val="001E3928"/>
    <w:rsid w:val="001E6DAF"/>
    <w:rsid w:val="001F3627"/>
    <w:rsid w:val="0020539D"/>
    <w:rsid w:val="002072C0"/>
    <w:rsid w:val="00231EF3"/>
    <w:rsid w:val="0023654C"/>
    <w:rsid w:val="00243A4B"/>
    <w:rsid w:val="0024417B"/>
    <w:rsid w:val="00254BBA"/>
    <w:rsid w:val="00256E88"/>
    <w:rsid w:val="00274DDD"/>
    <w:rsid w:val="00281148"/>
    <w:rsid w:val="002A080D"/>
    <w:rsid w:val="002A745D"/>
    <w:rsid w:val="002A7618"/>
    <w:rsid w:val="002C2885"/>
    <w:rsid w:val="002C5AB2"/>
    <w:rsid w:val="002C6AA2"/>
    <w:rsid w:val="002D1553"/>
    <w:rsid w:val="002F0C9E"/>
    <w:rsid w:val="002F6FF7"/>
    <w:rsid w:val="00300475"/>
    <w:rsid w:val="00311D4C"/>
    <w:rsid w:val="00313BC8"/>
    <w:rsid w:val="00314D86"/>
    <w:rsid w:val="0032050B"/>
    <w:rsid w:val="00320C8C"/>
    <w:rsid w:val="0032275C"/>
    <w:rsid w:val="0033404A"/>
    <w:rsid w:val="003405A0"/>
    <w:rsid w:val="003414DC"/>
    <w:rsid w:val="00360883"/>
    <w:rsid w:val="0036168F"/>
    <w:rsid w:val="00371DEE"/>
    <w:rsid w:val="00374FD8"/>
    <w:rsid w:val="003975BE"/>
    <w:rsid w:val="003A7FED"/>
    <w:rsid w:val="003B0ECC"/>
    <w:rsid w:val="003C3794"/>
    <w:rsid w:val="003D6741"/>
    <w:rsid w:val="003E4F32"/>
    <w:rsid w:val="003F3E1B"/>
    <w:rsid w:val="003F7493"/>
    <w:rsid w:val="0042598D"/>
    <w:rsid w:val="00426FA3"/>
    <w:rsid w:val="0043329C"/>
    <w:rsid w:val="004340E7"/>
    <w:rsid w:val="00436B36"/>
    <w:rsid w:val="00454243"/>
    <w:rsid w:val="0045488C"/>
    <w:rsid w:val="00465725"/>
    <w:rsid w:val="0047628C"/>
    <w:rsid w:val="0048786C"/>
    <w:rsid w:val="004964CD"/>
    <w:rsid w:val="00496687"/>
    <w:rsid w:val="004A5631"/>
    <w:rsid w:val="004B027B"/>
    <w:rsid w:val="004C2183"/>
    <w:rsid w:val="004D7202"/>
    <w:rsid w:val="004E560E"/>
    <w:rsid w:val="004F65D2"/>
    <w:rsid w:val="00516357"/>
    <w:rsid w:val="00522335"/>
    <w:rsid w:val="00531454"/>
    <w:rsid w:val="00532786"/>
    <w:rsid w:val="00536B9C"/>
    <w:rsid w:val="005416A5"/>
    <w:rsid w:val="00550EFD"/>
    <w:rsid w:val="00554AF8"/>
    <w:rsid w:val="00580C55"/>
    <w:rsid w:val="00592EEF"/>
    <w:rsid w:val="00592FB7"/>
    <w:rsid w:val="005944E2"/>
    <w:rsid w:val="00596355"/>
    <w:rsid w:val="00596543"/>
    <w:rsid w:val="005A7C41"/>
    <w:rsid w:val="005B5510"/>
    <w:rsid w:val="005D363F"/>
    <w:rsid w:val="005D4CD4"/>
    <w:rsid w:val="005F1152"/>
    <w:rsid w:val="00602092"/>
    <w:rsid w:val="0060350E"/>
    <w:rsid w:val="00605202"/>
    <w:rsid w:val="00605526"/>
    <w:rsid w:val="006264C6"/>
    <w:rsid w:val="006266D8"/>
    <w:rsid w:val="00632B95"/>
    <w:rsid w:val="0064683C"/>
    <w:rsid w:val="006510A6"/>
    <w:rsid w:val="00651BDA"/>
    <w:rsid w:val="006639C1"/>
    <w:rsid w:val="00671E4F"/>
    <w:rsid w:val="00677689"/>
    <w:rsid w:val="00680B44"/>
    <w:rsid w:val="00693B85"/>
    <w:rsid w:val="006979EF"/>
    <w:rsid w:val="006A7FC1"/>
    <w:rsid w:val="006B3BAD"/>
    <w:rsid w:val="006B6FCA"/>
    <w:rsid w:val="006C641F"/>
    <w:rsid w:val="006D3AE8"/>
    <w:rsid w:val="006E1FC7"/>
    <w:rsid w:val="006E6144"/>
    <w:rsid w:val="006E6D10"/>
    <w:rsid w:val="006F4B5C"/>
    <w:rsid w:val="006F6E5B"/>
    <w:rsid w:val="007165C5"/>
    <w:rsid w:val="00716759"/>
    <w:rsid w:val="00717AF0"/>
    <w:rsid w:val="0072293C"/>
    <w:rsid w:val="00730A8E"/>
    <w:rsid w:val="00733DEE"/>
    <w:rsid w:val="0074137E"/>
    <w:rsid w:val="0074498F"/>
    <w:rsid w:val="0074698F"/>
    <w:rsid w:val="007630EA"/>
    <w:rsid w:val="00777B40"/>
    <w:rsid w:val="007A3719"/>
    <w:rsid w:val="007A748B"/>
    <w:rsid w:val="007B7262"/>
    <w:rsid w:val="007C3750"/>
    <w:rsid w:val="007C3A7B"/>
    <w:rsid w:val="007C5920"/>
    <w:rsid w:val="007C6AD3"/>
    <w:rsid w:val="007E52B0"/>
    <w:rsid w:val="007E5795"/>
    <w:rsid w:val="007F69A3"/>
    <w:rsid w:val="00802A7F"/>
    <w:rsid w:val="008040FA"/>
    <w:rsid w:val="008122D9"/>
    <w:rsid w:val="0084534C"/>
    <w:rsid w:val="00866C8C"/>
    <w:rsid w:val="00875BB5"/>
    <w:rsid w:val="008804D1"/>
    <w:rsid w:val="008900EA"/>
    <w:rsid w:val="008906FD"/>
    <w:rsid w:val="00891979"/>
    <w:rsid w:val="008A208F"/>
    <w:rsid w:val="008A7029"/>
    <w:rsid w:val="008A710A"/>
    <w:rsid w:val="008C697B"/>
    <w:rsid w:val="008C7E57"/>
    <w:rsid w:val="0090020B"/>
    <w:rsid w:val="009228F7"/>
    <w:rsid w:val="009250F0"/>
    <w:rsid w:val="00927F10"/>
    <w:rsid w:val="00934177"/>
    <w:rsid w:val="00940C31"/>
    <w:rsid w:val="00946E09"/>
    <w:rsid w:val="00952328"/>
    <w:rsid w:val="00955E9C"/>
    <w:rsid w:val="009646C8"/>
    <w:rsid w:val="00970130"/>
    <w:rsid w:val="0099397B"/>
    <w:rsid w:val="009A08F2"/>
    <w:rsid w:val="009A0CAC"/>
    <w:rsid w:val="009B59DB"/>
    <w:rsid w:val="009E0D6F"/>
    <w:rsid w:val="009E2517"/>
    <w:rsid w:val="009F0FF4"/>
    <w:rsid w:val="009F2FC4"/>
    <w:rsid w:val="009F7291"/>
    <w:rsid w:val="00A001CF"/>
    <w:rsid w:val="00A14B7D"/>
    <w:rsid w:val="00A16790"/>
    <w:rsid w:val="00A17F59"/>
    <w:rsid w:val="00A22A2F"/>
    <w:rsid w:val="00A31E2D"/>
    <w:rsid w:val="00A34E7F"/>
    <w:rsid w:val="00A42351"/>
    <w:rsid w:val="00A64196"/>
    <w:rsid w:val="00A64985"/>
    <w:rsid w:val="00A73EE8"/>
    <w:rsid w:val="00A925EE"/>
    <w:rsid w:val="00A92EFD"/>
    <w:rsid w:val="00A92F87"/>
    <w:rsid w:val="00A9494C"/>
    <w:rsid w:val="00AA6E49"/>
    <w:rsid w:val="00AB45A7"/>
    <w:rsid w:val="00AD1335"/>
    <w:rsid w:val="00AD376D"/>
    <w:rsid w:val="00AE54EF"/>
    <w:rsid w:val="00AF56BC"/>
    <w:rsid w:val="00B018B0"/>
    <w:rsid w:val="00B026A0"/>
    <w:rsid w:val="00B169E1"/>
    <w:rsid w:val="00B33410"/>
    <w:rsid w:val="00B420CA"/>
    <w:rsid w:val="00B445D0"/>
    <w:rsid w:val="00B50A1D"/>
    <w:rsid w:val="00B66219"/>
    <w:rsid w:val="00B842D0"/>
    <w:rsid w:val="00B87EB3"/>
    <w:rsid w:val="00B931F0"/>
    <w:rsid w:val="00BB3056"/>
    <w:rsid w:val="00BB6AB1"/>
    <w:rsid w:val="00BD0843"/>
    <w:rsid w:val="00BF1DCE"/>
    <w:rsid w:val="00BF2DAE"/>
    <w:rsid w:val="00C009A4"/>
    <w:rsid w:val="00C01A94"/>
    <w:rsid w:val="00C07794"/>
    <w:rsid w:val="00C145C1"/>
    <w:rsid w:val="00C17145"/>
    <w:rsid w:val="00C428D9"/>
    <w:rsid w:val="00C46C8A"/>
    <w:rsid w:val="00C57329"/>
    <w:rsid w:val="00C611A8"/>
    <w:rsid w:val="00C678E4"/>
    <w:rsid w:val="00C716DD"/>
    <w:rsid w:val="00C72042"/>
    <w:rsid w:val="00C7547F"/>
    <w:rsid w:val="00C8330B"/>
    <w:rsid w:val="00CA2FB9"/>
    <w:rsid w:val="00CA6C60"/>
    <w:rsid w:val="00CB1B41"/>
    <w:rsid w:val="00CB3B74"/>
    <w:rsid w:val="00CB5BAA"/>
    <w:rsid w:val="00CC2DFB"/>
    <w:rsid w:val="00CC4B94"/>
    <w:rsid w:val="00CE0601"/>
    <w:rsid w:val="00CF26D3"/>
    <w:rsid w:val="00D06AED"/>
    <w:rsid w:val="00D46C6D"/>
    <w:rsid w:val="00D62161"/>
    <w:rsid w:val="00D65385"/>
    <w:rsid w:val="00D80866"/>
    <w:rsid w:val="00D87479"/>
    <w:rsid w:val="00D97600"/>
    <w:rsid w:val="00DA7F88"/>
    <w:rsid w:val="00DC4C35"/>
    <w:rsid w:val="00DD05CF"/>
    <w:rsid w:val="00DD2515"/>
    <w:rsid w:val="00DD6A0B"/>
    <w:rsid w:val="00DD71DF"/>
    <w:rsid w:val="00DF1773"/>
    <w:rsid w:val="00E060FB"/>
    <w:rsid w:val="00E14ABD"/>
    <w:rsid w:val="00E15F06"/>
    <w:rsid w:val="00E17B48"/>
    <w:rsid w:val="00E26425"/>
    <w:rsid w:val="00E35F23"/>
    <w:rsid w:val="00E47C90"/>
    <w:rsid w:val="00E551F7"/>
    <w:rsid w:val="00E56830"/>
    <w:rsid w:val="00E7295B"/>
    <w:rsid w:val="00E92E7B"/>
    <w:rsid w:val="00EA4A79"/>
    <w:rsid w:val="00EB08FC"/>
    <w:rsid w:val="00EB74E2"/>
    <w:rsid w:val="00EC5A24"/>
    <w:rsid w:val="00ED2599"/>
    <w:rsid w:val="00ED5492"/>
    <w:rsid w:val="00EE0431"/>
    <w:rsid w:val="00EE3A12"/>
    <w:rsid w:val="00EF781E"/>
    <w:rsid w:val="00F15B0B"/>
    <w:rsid w:val="00F50AE2"/>
    <w:rsid w:val="00F52B77"/>
    <w:rsid w:val="00F56FC4"/>
    <w:rsid w:val="00F6028D"/>
    <w:rsid w:val="00F737D1"/>
    <w:rsid w:val="00F74AEB"/>
    <w:rsid w:val="00F74F4F"/>
    <w:rsid w:val="00F82FC0"/>
    <w:rsid w:val="00F84343"/>
    <w:rsid w:val="00F90165"/>
    <w:rsid w:val="00FA1A5B"/>
    <w:rsid w:val="00FA3075"/>
    <w:rsid w:val="00FA5D05"/>
    <w:rsid w:val="00FB1CA8"/>
    <w:rsid w:val="00FB6A7E"/>
    <w:rsid w:val="00FC32D5"/>
    <w:rsid w:val="00FC4FFE"/>
    <w:rsid w:val="00FD4D28"/>
    <w:rsid w:val="00FD523B"/>
    <w:rsid w:val="00FD6E54"/>
    <w:rsid w:val="00FE2DBC"/>
    <w:rsid w:val="00FE6018"/>
    <w:rsid w:val="00FF7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EAA5A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before="240" w:after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9EF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79EF"/>
    <w:pPr>
      <w:keepNext/>
      <w:keepLines/>
      <w:spacing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EB74E2"/>
    <w:pPr>
      <w:keepNext/>
      <w:keepLines/>
      <w:spacing w:before="40" w:after="0"/>
      <w:outlineLvl w:val="1"/>
    </w:pPr>
    <w:rPr>
      <w:rFonts w:eastAsiaTheme="majorEastAsia" w:cstheme="majorBidi"/>
      <w:b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B74E2"/>
    <w:pPr>
      <w:keepNext/>
      <w:keepLines/>
      <w:spacing w:before="40" w:after="0"/>
      <w:outlineLvl w:val="2"/>
    </w:pPr>
    <w:rPr>
      <w:rFonts w:eastAsiaTheme="majorEastAsia" w:cstheme="majorBidi"/>
      <w:b/>
      <w:i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4E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4E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4E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4E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4E2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4E2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79EF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4E2"/>
    <w:rPr>
      <w:rFonts w:ascii="Times New Roman" w:eastAsiaTheme="majorEastAsia" w:hAnsi="Times New Roman" w:cstheme="majorBidi"/>
      <w:b/>
      <w:i/>
      <w:sz w:val="24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979EF"/>
    <w:pPr>
      <w:spacing w:before="0" w:after="0"/>
      <w:contextualSpacing/>
    </w:pPr>
    <w:rPr>
      <w:rFonts w:eastAsiaTheme="majorEastAsia" w:cstheme="majorBidi"/>
      <w:b/>
      <w:color w:val="000000" w:themeColor="text1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79EF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56"/>
      <w:szCs w:val="5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EB74E2"/>
    <w:rPr>
      <w:rFonts w:ascii="Times New Roman" w:eastAsiaTheme="majorEastAsia" w:hAnsi="Times New Roman" w:cstheme="majorBidi"/>
      <w:b/>
      <w:i/>
      <w:sz w:val="24"/>
      <w:szCs w:val="24"/>
      <w:u w:val="single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4E2"/>
    <w:rPr>
      <w:rFonts w:eastAsiaTheme="majorEastAsia" w:cstheme="majorBidi"/>
      <w:i/>
      <w:iCs/>
      <w:color w:val="0F4761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4E2"/>
    <w:rPr>
      <w:rFonts w:eastAsiaTheme="majorEastAsia" w:cstheme="majorBidi"/>
      <w:color w:val="0F4761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4E2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4E2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4E2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4E2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4E2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4E2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B74E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4E2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EB74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4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4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4E2"/>
    <w:rPr>
      <w:rFonts w:ascii="Times New Roman" w:hAnsi="Times New Roman"/>
      <w:i/>
      <w:iCs/>
      <w:color w:val="0F4761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EB74E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B74E2"/>
    <w:pPr>
      <w:spacing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B74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74E2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A12E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2EA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A12E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2EA"/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D97600"/>
    <w:pPr>
      <w:spacing w:before="0" w:after="200" w:line="240" w:lineRule="auto"/>
    </w:pPr>
    <w:rPr>
      <w:i/>
      <w:iCs/>
      <w:color w:val="0E2841" w:themeColor="text2"/>
      <w:sz w:val="18"/>
      <w:szCs w:val="18"/>
    </w:rPr>
  </w:style>
  <w:style w:type="table" w:styleId="GridTable5Dark">
    <w:name w:val="Grid Table 5 Dark"/>
    <w:basedOn w:val="TableNormal"/>
    <w:uiPriority w:val="50"/>
    <w:rsid w:val="00C46C8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1Light">
    <w:name w:val="Grid Table 1 Light"/>
    <w:basedOn w:val="TableNormal"/>
    <w:uiPriority w:val="46"/>
    <w:rsid w:val="008122D9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2">
    <w:name w:val="Grid Table 4 Accent 2"/>
    <w:basedOn w:val="TableNormal"/>
    <w:uiPriority w:val="49"/>
    <w:rsid w:val="008122D9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A710A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5Dark-Accent3">
    <w:name w:val="Grid Table 5 Dark Accent 3"/>
    <w:basedOn w:val="TableNormal"/>
    <w:uiPriority w:val="50"/>
    <w:rsid w:val="00193AD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8919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%324%32%32%37%305@%73%74%75d%65%6e%74%2e%75w%74%73d%2eac%2e%75%6b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A6A980-47C5-43AE-8378-6A2AE2900B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3213</Words>
  <Characters>18317</Characters>
  <Application>Microsoft Office Word</Application>
  <DocSecurity>0</DocSecurity>
  <Lines>152</Lines>
  <Paragraphs>42</Paragraphs>
  <ScaleCrop>false</ScaleCrop>
  <Company/>
  <LinksUpToDate>false</LinksUpToDate>
  <CharactersWithSpaces>21488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2026-04-30T15:15:00Z</dcterms:created>
  <dcterms:modified xsi:type="dcterms:W3CDTF">2026-05-02T12:46:00Z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e34e222c-7b89-4c8e-b4be-a1cc87418465</vt:lpwstr>
  </property>
</Properties>
</file>