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A74B2" w14:textId="7FF83A5E" w:rsidR="00797237" w:rsidRDefault="00797237" w:rsidP="00F33B53">
      <w:pPr>
        <w:spacing w:before="640" w:after="90" w:line="360" w:lineRule="auto"/>
        <w:jc w:val="center"/>
        <w:rPr>
          <w:rFonts w:asciiTheme="minorBidi" w:hAnsiTheme="minorBidi" w:cstheme="minorBidi"/>
          <w:b/>
          <w:bCs/>
          <w:color w:val="1A1A1A"/>
          <w:sz w:val="50"/>
          <w:szCs w:val="50"/>
        </w:rPr>
      </w:pPr>
      <w:r w:rsidRPr="00F44AA6">
        <w:rPr>
          <w:rFonts w:asciiTheme="minorBidi" w:hAnsiTheme="minorBidi" w:cstheme="minorBidi"/>
          <w:b/>
          <w:bCs/>
          <w:noProof/>
          <w:color w:val="1A1A1A"/>
          <w:sz w:val="50"/>
          <w:szCs w:val="50"/>
        </w:rPr>
        <w:drawing>
          <wp:anchor distT="0" distB="0" distL="114300" distR="114300" simplePos="0" relativeHeight="251659264" behindDoc="0" locked="0" layoutInCell="1" allowOverlap="1" wp14:anchorId="54F72CE6" wp14:editId="29825A48">
            <wp:simplePos x="0" y="0"/>
            <wp:positionH relativeFrom="column">
              <wp:posOffset>1249680</wp:posOffset>
            </wp:positionH>
            <wp:positionV relativeFrom="paragraph">
              <wp:posOffset>38100</wp:posOffset>
            </wp:positionV>
            <wp:extent cx="3598164" cy="1440180"/>
            <wp:effectExtent l="0" t="0" r="2540" b="7620"/>
            <wp:wrapThrough wrapText="bothSides">
              <wp:wrapPolygon edited="0">
                <wp:start x="0" y="0"/>
                <wp:lineTo x="0" y="21429"/>
                <wp:lineTo x="21501" y="21429"/>
                <wp:lineTo x="21501" y="0"/>
                <wp:lineTo x="0" y="0"/>
              </wp:wrapPolygon>
            </wp:wrapThrough>
            <wp:docPr id="138318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81353" name="Picture 1383181353"/>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p>
    <w:p w14:paraId="78E4B95B" w14:textId="77777777" w:rsidR="0011712A" w:rsidRPr="00F44AA6" w:rsidRDefault="0011712A" w:rsidP="00F33B53">
      <w:pPr>
        <w:spacing w:before="640" w:after="90" w:line="360" w:lineRule="auto"/>
        <w:jc w:val="center"/>
        <w:rPr>
          <w:rFonts w:asciiTheme="minorBidi" w:hAnsiTheme="minorBidi" w:cstheme="minorBidi"/>
          <w:b/>
          <w:bCs/>
          <w:color w:val="1A1A1A"/>
          <w:sz w:val="50"/>
          <w:szCs w:val="50"/>
        </w:rPr>
      </w:pPr>
    </w:p>
    <w:p w14:paraId="33ABA3B0" w14:textId="77777777" w:rsidR="00797237" w:rsidRPr="00F44AA6" w:rsidRDefault="00797237" w:rsidP="00F33B53">
      <w:pPr>
        <w:spacing w:before="640" w:after="90" w:line="360" w:lineRule="auto"/>
        <w:jc w:val="center"/>
        <w:rPr>
          <w:rFonts w:asciiTheme="minorBidi" w:hAnsiTheme="minorBidi" w:cstheme="minorBidi"/>
          <w:b/>
          <w:bCs/>
          <w:color w:val="1A1A1A"/>
          <w:sz w:val="50"/>
          <w:szCs w:val="50"/>
        </w:rPr>
      </w:pPr>
      <w:r w:rsidRPr="00F44AA6">
        <w:rPr>
          <w:rFonts w:asciiTheme="minorBidi" w:hAnsiTheme="minorBidi" w:cstheme="minorBidi"/>
          <w:b/>
          <w:bCs/>
          <w:color w:val="1A1A1A"/>
          <w:sz w:val="50"/>
          <w:szCs w:val="50"/>
        </w:rPr>
        <w:t>Master of Business Administration</w:t>
      </w:r>
    </w:p>
    <w:p w14:paraId="5AB3544D" w14:textId="77777777" w:rsidR="00797237" w:rsidRPr="00EC1FE3" w:rsidRDefault="00797237" w:rsidP="00F33B53">
      <w:pPr>
        <w:spacing w:line="360" w:lineRule="auto"/>
        <w:jc w:val="center"/>
        <w:rPr>
          <w:rFonts w:ascii="Times New Roman" w:eastAsia="Times New Roman" w:hAnsi="Times New Roman" w:cs="Times New Roman"/>
          <w:sz w:val="24"/>
          <w:szCs w:val="24"/>
        </w:rPr>
      </w:pPr>
      <w:r w:rsidRPr="00F44AA6">
        <w:rPr>
          <w:rFonts w:asciiTheme="minorBidi" w:hAnsiTheme="minorBidi" w:cstheme="minorBidi"/>
          <w:b/>
          <w:bCs/>
          <w:color w:val="1A1A1A"/>
          <w:sz w:val="40"/>
          <w:szCs w:val="40"/>
        </w:rPr>
        <w:t>Lecturer:</w:t>
      </w:r>
      <w:r>
        <w:rPr>
          <w:rFonts w:asciiTheme="minorBidi" w:hAnsiTheme="minorBidi" w:cstheme="minorBidi"/>
          <w:b/>
          <w:bCs/>
          <w:color w:val="1A1A1A"/>
          <w:sz w:val="40"/>
          <w:szCs w:val="40"/>
        </w:rPr>
        <w:t xml:space="preserve"> </w:t>
      </w:r>
      <w:r w:rsidRPr="00EC1FE3">
        <w:rPr>
          <w:rFonts w:asciiTheme="minorBidi" w:hAnsiTheme="minorBidi" w:cstheme="minorBidi"/>
          <w:b/>
          <w:bCs/>
          <w:color w:val="1A1A1A"/>
          <w:sz w:val="40"/>
          <w:szCs w:val="40"/>
        </w:rPr>
        <w:t>Amare Desta</w:t>
      </w:r>
    </w:p>
    <w:p w14:paraId="2CB6051C" w14:textId="39E5DEA5" w:rsidR="00797237" w:rsidRPr="00F44AA6" w:rsidRDefault="00797237" w:rsidP="00F33B53">
      <w:pPr>
        <w:spacing w:before="38" w:after="38" w:line="360" w:lineRule="auto"/>
        <w:jc w:val="center"/>
        <w:rPr>
          <w:rFonts w:asciiTheme="minorBidi" w:hAnsiTheme="minorBidi" w:cstheme="minorBidi"/>
          <w:color w:val="444444"/>
          <w:sz w:val="36"/>
          <w:szCs w:val="36"/>
        </w:rPr>
      </w:pPr>
      <w:r w:rsidRPr="00F44AA6">
        <w:rPr>
          <w:rFonts w:asciiTheme="minorBidi" w:hAnsiTheme="minorBidi" w:cstheme="minorBidi"/>
          <w:b/>
          <w:bCs/>
          <w:color w:val="1A1A1A"/>
          <w:sz w:val="36"/>
          <w:szCs w:val="36"/>
        </w:rPr>
        <w:t xml:space="preserve">Module: </w:t>
      </w:r>
      <w:r w:rsidRPr="00F44AA6">
        <w:rPr>
          <w:rFonts w:asciiTheme="minorBidi" w:hAnsiTheme="minorBidi" w:cstheme="minorBidi"/>
          <w:color w:val="444444"/>
          <w:sz w:val="36"/>
          <w:szCs w:val="36"/>
        </w:rPr>
        <w:t>Strategic Management</w:t>
      </w:r>
    </w:p>
    <w:p w14:paraId="5DEED5AB" w14:textId="77777777" w:rsidR="00797237" w:rsidRPr="00F44AA6" w:rsidRDefault="00797237" w:rsidP="00F33B53">
      <w:pPr>
        <w:spacing w:before="38" w:after="38" w:line="360" w:lineRule="auto"/>
        <w:jc w:val="center"/>
        <w:rPr>
          <w:rFonts w:asciiTheme="minorBidi" w:hAnsiTheme="minorBidi" w:cstheme="minorBidi"/>
          <w:b/>
          <w:bCs/>
          <w:sz w:val="36"/>
          <w:szCs w:val="36"/>
        </w:rPr>
      </w:pPr>
      <w:r w:rsidRPr="00F44AA6">
        <w:rPr>
          <w:rFonts w:asciiTheme="minorBidi" w:hAnsiTheme="minorBidi" w:cstheme="minorBidi"/>
          <w:b/>
          <w:bCs/>
          <w:sz w:val="36"/>
          <w:szCs w:val="36"/>
        </w:rPr>
        <w:t>Module code: LCMB7003</w:t>
      </w:r>
    </w:p>
    <w:p w14:paraId="52C430C9" w14:textId="77777777" w:rsidR="00797237" w:rsidRPr="00F44AA6" w:rsidRDefault="00797237" w:rsidP="00F33B53">
      <w:pPr>
        <w:spacing w:before="38" w:after="38" w:line="360" w:lineRule="auto"/>
        <w:jc w:val="center"/>
        <w:rPr>
          <w:rFonts w:asciiTheme="minorBidi" w:hAnsiTheme="minorBidi" w:cstheme="minorBidi"/>
          <w:b/>
          <w:bCs/>
          <w:color w:val="333333"/>
          <w:sz w:val="32"/>
          <w:szCs w:val="32"/>
        </w:rPr>
      </w:pPr>
    </w:p>
    <w:p w14:paraId="4B9080FC" w14:textId="77777777" w:rsidR="00797237" w:rsidRPr="00F44AA6" w:rsidRDefault="00797237" w:rsidP="00F33B53">
      <w:pPr>
        <w:spacing w:before="38" w:after="38" w:line="360" w:lineRule="auto"/>
        <w:jc w:val="center"/>
        <w:rPr>
          <w:rFonts w:asciiTheme="minorBidi" w:hAnsiTheme="minorBidi" w:cstheme="minorBidi"/>
          <w:sz w:val="32"/>
          <w:szCs w:val="32"/>
        </w:rPr>
      </w:pPr>
      <w:r w:rsidRPr="00F44AA6">
        <w:rPr>
          <w:rFonts w:asciiTheme="minorBidi" w:hAnsiTheme="minorBidi" w:cstheme="minorBidi"/>
          <w:b/>
          <w:bCs/>
          <w:sz w:val="32"/>
          <w:szCs w:val="32"/>
        </w:rPr>
        <w:t>Assignment Title:</w:t>
      </w:r>
    </w:p>
    <w:p w14:paraId="4D96C450" w14:textId="77777777" w:rsidR="00797237" w:rsidRDefault="00797237" w:rsidP="00F33B53">
      <w:pPr>
        <w:spacing w:after="80" w:line="360" w:lineRule="auto"/>
        <w:jc w:val="center"/>
      </w:pPr>
      <w:r>
        <w:rPr>
          <w:b/>
          <w:bCs/>
          <w:color w:val="1A1A1A"/>
          <w:sz w:val="48"/>
          <w:szCs w:val="48"/>
        </w:rPr>
        <w:t>STRATEGIC MANAGEMENT ANALYSIS</w:t>
      </w:r>
    </w:p>
    <w:p w14:paraId="1B2F3905" w14:textId="4734272B" w:rsidR="00797237" w:rsidRDefault="00100BB7" w:rsidP="0011595E">
      <w:pPr>
        <w:spacing w:after="65" w:line="360" w:lineRule="auto"/>
        <w:jc w:val="center"/>
      </w:pPr>
      <w:r>
        <w:rPr>
          <w:b/>
          <w:bCs/>
          <w:color w:val="DA291C"/>
          <w:sz w:val="44"/>
          <w:szCs w:val="44"/>
        </w:rPr>
        <w:t>MacDonald’s</w:t>
      </w:r>
      <w:r w:rsidR="00797237">
        <w:rPr>
          <w:b/>
          <w:bCs/>
          <w:color w:val="DA291C"/>
          <w:sz w:val="44"/>
          <w:szCs w:val="44"/>
        </w:rPr>
        <w:t xml:space="preserve"> CORPORATION</w:t>
      </w:r>
    </w:p>
    <w:p w14:paraId="6B396A1D" w14:textId="4AE04295" w:rsidR="00797237" w:rsidRPr="005C1FE8" w:rsidRDefault="00797237" w:rsidP="00F33B53">
      <w:pPr>
        <w:spacing w:before="50" w:after="200" w:line="360" w:lineRule="auto"/>
        <w:jc w:val="center"/>
        <w:rPr>
          <w:rFonts w:asciiTheme="minorBidi" w:hAnsiTheme="minorBidi" w:cstheme="minorBidi"/>
        </w:rPr>
      </w:pPr>
      <w:r w:rsidRPr="005C1FE8">
        <w:rPr>
          <w:rFonts w:asciiTheme="minorBidi" w:hAnsiTheme="minorBidi" w:cstheme="minorBidi"/>
          <w:b/>
          <w:bCs/>
        </w:rPr>
        <w:t>Student name:</w:t>
      </w:r>
      <w:r w:rsidR="00DA2753" w:rsidRPr="00DA2753">
        <w:rPr>
          <w:rFonts w:ascii="Arial-BoldMT" w:eastAsia="Times New Roman" w:hAnsi="Arial-BoldMT" w:cs="Times New Roman"/>
          <w:b/>
          <w:bCs/>
          <w:color w:val="000000"/>
          <w:sz w:val="22"/>
          <w:szCs w:val="22"/>
        </w:rPr>
        <w:t xml:space="preserve"> </w:t>
      </w:r>
      <w:r w:rsidR="00DA2753">
        <w:rPr>
          <w:rFonts w:ascii="Arial-BoldMT" w:eastAsia="Times New Roman" w:hAnsi="Arial-BoldMT" w:cs="Times New Roman"/>
          <w:b/>
          <w:bCs/>
          <w:color w:val="000000"/>
          <w:sz w:val="22"/>
          <w:szCs w:val="22"/>
        </w:rPr>
        <w:t>Md Sujon Sikder</w:t>
      </w:r>
    </w:p>
    <w:p w14:paraId="2D2DE6AC" w14:textId="4CE14D14" w:rsidR="00797237" w:rsidRDefault="00797237" w:rsidP="00410A63">
      <w:pPr>
        <w:spacing w:before="50" w:after="200" w:line="360" w:lineRule="auto"/>
        <w:jc w:val="center"/>
        <w:rPr>
          <w:rFonts w:asciiTheme="minorBidi" w:hAnsiTheme="minorBidi" w:cstheme="minorBidi"/>
        </w:rPr>
      </w:pPr>
      <w:r w:rsidRPr="005C1FE8">
        <w:rPr>
          <w:rFonts w:asciiTheme="minorBidi" w:hAnsiTheme="minorBidi" w:cstheme="minorBidi"/>
          <w:b/>
          <w:bCs/>
        </w:rPr>
        <w:t>Student ID number:</w:t>
      </w:r>
      <w:r w:rsidR="00DA2753" w:rsidRPr="00DA2753">
        <w:rPr>
          <w:rFonts w:ascii="Arial-BoldMT" w:eastAsia="Times New Roman" w:hAnsi="Arial-BoldMT" w:cs="Times New Roman"/>
          <w:b/>
          <w:bCs/>
          <w:color w:val="000000"/>
          <w:sz w:val="22"/>
          <w:szCs w:val="22"/>
        </w:rPr>
        <w:t xml:space="preserve"> </w:t>
      </w:r>
      <w:r w:rsidR="00DA2753">
        <w:rPr>
          <w:rFonts w:ascii="Arial-BoldMT" w:eastAsia="Times New Roman" w:hAnsi="Arial-BoldMT" w:cs="Times New Roman"/>
          <w:b/>
          <w:bCs/>
          <w:color w:val="000000"/>
          <w:sz w:val="22"/>
          <w:szCs w:val="22"/>
        </w:rPr>
        <w:t>2503755</w:t>
      </w:r>
    </w:p>
    <w:p w14:paraId="6F262EB8" w14:textId="77777777" w:rsidR="00410A63" w:rsidRPr="00410A63" w:rsidRDefault="00410A63" w:rsidP="00410A63">
      <w:pPr>
        <w:spacing w:before="50" w:after="200" w:line="360" w:lineRule="auto"/>
        <w:jc w:val="center"/>
        <w:rPr>
          <w:rFonts w:asciiTheme="minorBidi" w:hAnsiTheme="minorBidi" w:cstheme="minorBidi"/>
        </w:rPr>
      </w:pPr>
    </w:p>
    <w:p w14:paraId="185E543C" w14:textId="77777777" w:rsidR="00C0062F" w:rsidRDefault="00C0062F" w:rsidP="00F33B53">
      <w:pPr>
        <w:spacing w:before="180" w:after="80" w:line="360" w:lineRule="auto"/>
        <w:jc w:val="center"/>
        <w:rPr>
          <w:rFonts w:asciiTheme="minorBidi" w:hAnsiTheme="minorBidi" w:cstheme="minorBidi"/>
          <w:i/>
          <w:iCs/>
          <w:color w:val="666666"/>
          <w:sz w:val="19"/>
          <w:szCs w:val="19"/>
        </w:rPr>
      </w:pPr>
    </w:p>
    <w:p w14:paraId="51760DBA" w14:textId="77777777" w:rsidR="0011595E" w:rsidRDefault="0011595E" w:rsidP="00F33B53">
      <w:pPr>
        <w:spacing w:before="180" w:after="80" w:line="360" w:lineRule="auto"/>
        <w:jc w:val="center"/>
        <w:rPr>
          <w:rFonts w:asciiTheme="minorBidi" w:hAnsiTheme="minorBidi" w:cstheme="minorBidi"/>
          <w:i/>
          <w:iCs/>
          <w:color w:val="666666"/>
          <w:sz w:val="19"/>
          <w:szCs w:val="19"/>
        </w:rPr>
      </w:pPr>
    </w:p>
    <w:sdt>
      <w:sdtPr>
        <w:rPr>
          <w:rFonts w:ascii="Arial" w:eastAsia="Arial" w:hAnsi="Arial" w:cs="Arial"/>
          <w:color w:val="auto"/>
          <w:sz w:val="21"/>
          <w:szCs w:val="21"/>
        </w:rPr>
        <w:id w:val="1809509705"/>
        <w:docPartObj>
          <w:docPartGallery w:val="Table of Contents"/>
          <w:docPartUnique/>
        </w:docPartObj>
      </w:sdtPr>
      <w:sdtEndPr>
        <w:rPr>
          <w:b/>
          <w:bCs/>
          <w:noProof/>
        </w:rPr>
      </w:sdtEndPr>
      <w:sdtContent>
        <w:p w14:paraId="208266B8" w14:textId="5BE9DDC4" w:rsidR="00C0062F" w:rsidRDefault="00C0062F">
          <w:pPr>
            <w:pStyle w:val="TOCHeading"/>
          </w:pPr>
          <w:r>
            <w:t>Table of Contents</w:t>
          </w:r>
        </w:p>
        <w:p w14:paraId="27199AF6" w14:textId="308797CD" w:rsidR="00C0062F" w:rsidRDefault="00C0062F">
          <w:pPr>
            <w:pStyle w:val="TOC1"/>
            <w:tabs>
              <w:tab w:val="right" w:leader="dot" w:pos="9710"/>
            </w:tabs>
            <w:rPr>
              <w:noProof/>
            </w:rPr>
          </w:pPr>
          <w:r>
            <w:fldChar w:fldCharType="begin"/>
          </w:r>
          <w:r>
            <w:instrText xml:space="preserve"> TOC \o "1-3" \h \z \u </w:instrText>
          </w:r>
          <w:r>
            <w:fldChar w:fldCharType="separate"/>
          </w:r>
          <w:hyperlink w:anchor="_Toc228438233" w:history="1">
            <w:r w:rsidRPr="007E233A">
              <w:rPr>
                <w:rStyle w:val="Hyperlink"/>
                <w:noProof/>
              </w:rPr>
              <w:t>EXECUTIVE SUMMARY</w:t>
            </w:r>
            <w:r>
              <w:rPr>
                <w:noProof/>
                <w:webHidden/>
              </w:rPr>
              <w:tab/>
            </w:r>
            <w:r>
              <w:rPr>
                <w:noProof/>
                <w:webHidden/>
              </w:rPr>
              <w:fldChar w:fldCharType="begin"/>
            </w:r>
            <w:r>
              <w:rPr>
                <w:noProof/>
                <w:webHidden/>
              </w:rPr>
              <w:instrText xml:space="preserve"> PAGEREF _Toc228438233 \h </w:instrText>
            </w:r>
            <w:r>
              <w:rPr>
                <w:noProof/>
                <w:webHidden/>
              </w:rPr>
            </w:r>
            <w:r>
              <w:rPr>
                <w:noProof/>
                <w:webHidden/>
              </w:rPr>
              <w:fldChar w:fldCharType="separate"/>
            </w:r>
            <w:r w:rsidR="00F02E80">
              <w:rPr>
                <w:noProof/>
                <w:webHidden/>
              </w:rPr>
              <w:t>3</w:t>
            </w:r>
            <w:r>
              <w:rPr>
                <w:noProof/>
                <w:webHidden/>
              </w:rPr>
              <w:fldChar w:fldCharType="end"/>
            </w:r>
          </w:hyperlink>
        </w:p>
        <w:p w14:paraId="1C5A9F8B" w14:textId="4C282EA9" w:rsidR="00C0062F" w:rsidRDefault="00C0062F">
          <w:pPr>
            <w:pStyle w:val="TOC1"/>
            <w:tabs>
              <w:tab w:val="right" w:leader="dot" w:pos="9710"/>
            </w:tabs>
            <w:rPr>
              <w:noProof/>
            </w:rPr>
          </w:pPr>
          <w:hyperlink w:anchor="_Toc228438234" w:history="1">
            <w:r w:rsidRPr="007E233A">
              <w:rPr>
                <w:rStyle w:val="Hyperlink"/>
                <w:noProof/>
              </w:rPr>
              <w:t>SECTION 1</w:t>
            </w:r>
            <w:r>
              <w:rPr>
                <w:noProof/>
                <w:webHidden/>
              </w:rPr>
              <w:tab/>
            </w:r>
            <w:r>
              <w:rPr>
                <w:noProof/>
                <w:webHidden/>
              </w:rPr>
              <w:fldChar w:fldCharType="begin"/>
            </w:r>
            <w:r>
              <w:rPr>
                <w:noProof/>
                <w:webHidden/>
              </w:rPr>
              <w:instrText xml:space="preserve"> PAGEREF _Toc228438234 \h </w:instrText>
            </w:r>
            <w:r>
              <w:rPr>
                <w:noProof/>
                <w:webHidden/>
              </w:rPr>
            </w:r>
            <w:r>
              <w:rPr>
                <w:noProof/>
                <w:webHidden/>
              </w:rPr>
              <w:fldChar w:fldCharType="separate"/>
            </w:r>
            <w:r w:rsidR="00F02E80">
              <w:rPr>
                <w:noProof/>
                <w:webHidden/>
              </w:rPr>
              <w:t>4</w:t>
            </w:r>
            <w:r>
              <w:rPr>
                <w:noProof/>
                <w:webHidden/>
              </w:rPr>
              <w:fldChar w:fldCharType="end"/>
            </w:r>
          </w:hyperlink>
        </w:p>
        <w:p w14:paraId="5BA7589B" w14:textId="6BFE9121" w:rsidR="00C0062F" w:rsidRDefault="00C0062F">
          <w:pPr>
            <w:pStyle w:val="TOC1"/>
            <w:tabs>
              <w:tab w:val="right" w:leader="dot" w:pos="9710"/>
            </w:tabs>
            <w:rPr>
              <w:noProof/>
            </w:rPr>
          </w:pPr>
          <w:hyperlink w:anchor="_Toc228438235" w:history="1">
            <w:r w:rsidRPr="007E233A">
              <w:rPr>
                <w:rStyle w:val="Hyperlink"/>
                <w:noProof/>
              </w:rPr>
              <w:t>1. ORGANISATIONAL CONTEXT AND OVERVIEW</w:t>
            </w:r>
            <w:r>
              <w:rPr>
                <w:noProof/>
                <w:webHidden/>
              </w:rPr>
              <w:tab/>
            </w:r>
            <w:r>
              <w:rPr>
                <w:noProof/>
                <w:webHidden/>
              </w:rPr>
              <w:fldChar w:fldCharType="begin"/>
            </w:r>
            <w:r>
              <w:rPr>
                <w:noProof/>
                <w:webHidden/>
              </w:rPr>
              <w:instrText xml:space="preserve"> PAGEREF _Toc228438235 \h </w:instrText>
            </w:r>
            <w:r>
              <w:rPr>
                <w:noProof/>
                <w:webHidden/>
              </w:rPr>
            </w:r>
            <w:r>
              <w:rPr>
                <w:noProof/>
                <w:webHidden/>
              </w:rPr>
              <w:fldChar w:fldCharType="separate"/>
            </w:r>
            <w:r w:rsidR="00F02E80">
              <w:rPr>
                <w:noProof/>
                <w:webHidden/>
              </w:rPr>
              <w:t>4</w:t>
            </w:r>
            <w:r>
              <w:rPr>
                <w:noProof/>
                <w:webHidden/>
              </w:rPr>
              <w:fldChar w:fldCharType="end"/>
            </w:r>
          </w:hyperlink>
        </w:p>
        <w:p w14:paraId="3DFF2C98" w14:textId="01363D62" w:rsidR="00C0062F" w:rsidRDefault="00C0062F">
          <w:pPr>
            <w:pStyle w:val="TOC2"/>
            <w:tabs>
              <w:tab w:val="right" w:leader="dot" w:pos="9710"/>
            </w:tabs>
            <w:rPr>
              <w:noProof/>
            </w:rPr>
          </w:pPr>
          <w:hyperlink w:anchor="_Toc228438236" w:history="1">
            <w:r w:rsidRPr="007E233A">
              <w:rPr>
                <w:rStyle w:val="Hyperlink"/>
                <w:noProof/>
              </w:rPr>
              <w:t>1.1  History, Mission, Vision, and Business Model</w:t>
            </w:r>
            <w:r>
              <w:rPr>
                <w:noProof/>
                <w:webHidden/>
              </w:rPr>
              <w:tab/>
            </w:r>
            <w:r>
              <w:rPr>
                <w:noProof/>
                <w:webHidden/>
              </w:rPr>
              <w:fldChar w:fldCharType="begin"/>
            </w:r>
            <w:r>
              <w:rPr>
                <w:noProof/>
                <w:webHidden/>
              </w:rPr>
              <w:instrText xml:space="preserve"> PAGEREF _Toc228438236 \h </w:instrText>
            </w:r>
            <w:r>
              <w:rPr>
                <w:noProof/>
                <w:webHidden/>
              </w:rPr>
            </w:r>
            <w:r>
              <w:rPr>
                <w:noProof/>
                <w:webHidden/>
              </w:rPr>
              <w:fldChar w:fldCharType="separate"/>
            </w:r>
            <w:r w:rsidR="00F02E80">
              <w:rPr>
                <w:noProof/>
                <w:webHidden/>
              </w:rPr>
              <w:t>4</w:t>
            </w:r>
            <w:r>
              <w:rPr>
                <w:noProof/>
                <w:webHidden/>
              </w:rPr>
              <w:fldChar w:fldCharType="end"/>
            </w:r>
          </w:hyperlink>
        </w:p>
        <w:p w14:paraId="2D0BD025" w14:textId="057656E7" w:rsidR="00C0062F" w:rsidRDefault="00C0062F">
          <w:pPr>
            <w:pStyle w:val="TOC2"/>
            <w:tabs>
              <w:tab w:val="right" w:leader="dot" w:pos="9710"/>
            </w:tabs>
            <w:rPr>
              <w:noProof/>
            </w:rPr>
          </w:pPr>
          <w:hyperlink w:anchor="_Toc228438239" w:history="1">
            <w:r w:rsidRPr="007E233A">
              <w:rPr>
                <w:rStyle w:val="Hyperlink"/>
                <w:noProof/>
              </w:rPr>
              <w:t>1.2  Industry, Competitors, and Market Position</w:t>
            </w:r>
            <w:r>
              <w:rPr>
                <w:noProof/>
                <w:webHidden/>
              </w:rPr>
              <w:tab/>
            </w:r>
            <w:r>
              <w:rPr>
                <w:noProof/>
                <w:webHidden/>
              </w:rPr>
              <w:fldChar w:fldCharType="begin"/>
            </w:r>
            <w:r>
              <w:rPr>
                <w:noProof/>
                <w:webHidden/>
              </w:rPr>
              <w:instrText xml:space="preserve"> PAGEREF _Toc228438239 \h </w:instrText>
            </w:r>
            <w:r>
              <w:rPr>
                <w:noProof/>
                <w:webHidden/>
              </w:rPr>
            </w:r>
            <w:r>
              <w:rPr>
                <w:noProof/>
                <w:webHidden/>
              </w:rPr>
              <w:fldChar w:fldCharType="separate"/>
            </w:r>
            <w:r w:rsidR="00F02E80">
              <w:rPr>
                <w:noProof/>
                <w:webHidden/>
              </w:rPr>
              <w:t>4</w:t>
            </w:r>
            <w:r>
              <w:rPr>
                <w:noProof/>
                <w:webHidden/>
              </w:rPr>
              <w:fldChar w:fldCharType="end"/>
            </w:r>
          </w:hyperlink>
        </w:p>
        <w:p w14:paraId="393CD600" w14:textId="5031B487" w:rsidR="00C0062F" w:rsidRDefault="00C0062F">
          <w:pPr>
            <w:pStyle w:val="TOC1"/>
            <w:tabs>
              <w:tab w:val="right" w:leader="dot" w:pos="9710"/>
            </w:tabs>
            <w:rPr>
              <w:noProof/>
            </w:rPr>
          </w:pPr>
          <w:hyperlink w:anchor="_Toc228438240" w:history="1">
            <w:r w:rsidRPr="007E233A">
              <w:rPr>
                <w:rStyle w:val="Hyperlink"/>
                <w:noProof/>
              </w:rPr>
              <w:t>2: EXTERNAL AND INTERNAL ENVIRONMENT ANALYSIS</w:t>
            </w:r>
            <w:r>
              <w:rPr>
                <w:noProof/>
                <w:webHidden/>
              </w:rPr>
              <w:tab/>
            </w:r>
            <w:r>
              <w:rPr>
                <w:noProof/>
                <w:webHidden/>
              </w:rPr>
              <w:fldChar w:fldCharType="begin"/>
            </w:r>
            <w:r>
              <w:rPr>
                <w:noProof/>
                <w:webHidden/>
              </w:rPr>
              <w:instrText xml:space="preserve"> PAGEREF _Toc228438240 \h </w:instrText>
            </w:r>
            <w:r>
              <w:rPr>
                <w:noProof/>
                <w:webHidden/>
              </w:rPr>
            </w:r>
            <w:r>
              <w:rPr>
                <w:noProof/>
                <w:webHidden/>
              </w:rPr>
              <w:fldChar w:fldCharType="separate"/>
            </w:r>
            <w:r w:rsidR="00F02E80">
              <w:rPr>
                <w:noProof/>
                <w:webHidden/>
              </w:rPr>
              <w:t>6</w:t>
            </w:r>
            <w:r>
              <w:rPr>
                <w:noProof/>
                <w:webHidden/>
              </w:rPr>
              <w:fldChar w:fldCharType="end"/>
            </w:r>
          </w:hyperlink>
        </w:p>
        <w:p w14:paraId="6DEA82D2" w14:textId="526D4AD0" w:rsidR="00C0062F" w:rsidRDefault="00C0062F">
          <w:pPr>
            <w:pStyle w:val="TOC2"/>
            <w:tabs>
              <w:tab w:val="right" w:leader="dot" w:pos="9710"/>
            </w:tabs>
            <w:rPr>
              <w:noProof/>
            </w:rPr>
          </w:pPr>
          <w:hyperlink w:anchor="_Toc228438241" w:history="1">
            <w:r w:rsidRPr="007E233A">
              <w:rPr>
                <w:rStyle w:val="Hyperlink"/>
                <w:noProof/>
              </w:rPr>
              <w:t>2.1 PESTEL Analysis</w:t>
            </w:r>
            <w:r>
              <w:rPr>
                <w:noProof/>
                <w:webHidden/>
              </w:rPr>
              <w:tab/>
            </w:r>
            <w:r>
              <w:rPr>
                <w:noProof/>
                <w:webHidden/>
              </w:rPr>
              <w:fldChar w:fldCharType="begin"/>
            </w:r>
            <w:r>
              <w:rPr>
                <w:noProof/>
                <w:webHidden/>
              </w:rPr>
              <w:instrText xml:space="preserve"> PAGEREF _Toc228438241 \h </w:instrText>
            </w:r>
            <w:r>
              <w:rPr>
                <w:noProof/>
                <w:webHidden/>
              </w:rPr>
            </w:r>
            <w:r>
              <w:rPr>
                <w:noProof/>
                <w:webHidden/>
              </w:rPr>
              <w:fldChar w:fldCharType="separate"/>
            </w:r>
            <w:r w:rsidR="00F02E80">
              <w:rPr>
                <w:noProof/>
                <w:webHidden/>
              </w:rPr>
              <w:t>6</w:t>
            </w:r>
            <w:r>
              <w:rPr>
                <w:noProof/>
                <w:webHidden/>
              </w:rPr>
              <w:fldChar w:fldCharType="end"/>
            </w:r>
          </w:hyperlink>
        </w:p>
        <w:p w14:paraId="58A99917" w14:textId="1ECDBD2A" w:rsidR="00C0062F" w:rsidRDefault="00C0062F">
          <w:pPr>
            <w:pStyle w:val="TOC2"/>
            <w:tabs>
              <w:tab w:val="right" w:leader="dot" w:pos="9710"/>
            </w:tabs>
            <w:rPr>
              <w:noProof/>
            </w:rPr>
          </w:pPr>
          <w:hyperlink w:anchor="_Toc228438242" w:history="1">
            <w:r w:rsidRPr="007E233A">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_Toc228438242 \h </w:instrText>
            </w:r>
            <w:r>
              <w:rPr>
                <w:noProof/>
                <w:webHidden/>
              </w:rPr>
            </w:r>
            <w:r>
              <w:rPr>
                <w:noProof/>
                <w:webHidden/>
              </w:rPr>
              <w:fldChar w:fldCharType="separate"/>
            </w:r>
            <w:r w:rsidR="00F02E80">
              <w:rPr>
                <w:noProof/>
                <w:webHidden/>
              </w:rPr>
              <w:t>8</w:t>
            </w:r>
            <w:r>
              <w:rPr>
                <w:noProof/>
                <w:webHidden/>
              </w:rPr>
              <w:fldChar w:fldCharType="end"/>
            </w:r>
          </w:hyperlink>
        </w:p>
        <w:p w14:paraId="7D62E949" w14:textId="5ACCDDD8" w:rsidR="00C0062F" w:rsidRDefault="00C0062F">
          <w:pPr>
            <w:pStyle w:val="TOC2"/>
            <w:tabs>
              <w:tab w:val="right" w:leader="dot" w:pos="9710"/>
            </w:tabs>
            <w:rPr>
              <w:noProof/>
            </w:rPr>
          </w:pPr>
          <w:hyperlink w:anchor="_Toc228438243" w:history="1">
            <w:r w:rsidRPr="007E233A">
              <w:rPr>
                <w:rStyle w:val="Hyperlink"/>
                <w:noProof/>
              </w:rPr>
              <w:t>2.3  Internal Environment — Resources, Capabilities, and Core Competencies</w:t>
            </w:r>
            <w:r>
              <w:rPr>
                <w:noProof/>
                <w:webHidden/>
              </w:rPr>
              <w:tab/>
            </w:r>
            <w:r>
              <w:rPr>
                <w:noProof/>
                <w:webHidden/>
              </w:rPr>
              <w:fldChar w:fldCharType="begin"/>
            </w:r>
            <w:r>
              <w:rPr>
                <w:noProof/>
                <w:webHidden/>
              </w:rPr>
              <w:instrText xml:space="preserve"> PAGEREF _Toc228438243 \h </w:instrText>
            </w:r>
            <w:r>
              <w:rPr>
                <w:noProof/>
                <w:webHidden/>
              </w:rPr>
            </w:r>
            <w:r>
              <w:rPr>
                <w:noProof/>
                <w:webHidden/>
              </w:rPr>
              <w:fldChar w:fldCharType="separate"/>
            </w:r>
            <w:r w:rsidR="00F02E80">
              <w:rPr>
                <w:noProof/>
                <w:webHidden/>
              </w:rPr>
              <w:t>9</w:t>
            </w:r>
            <w:r>
              <w:rPr>
                <w:noProof/>
                <w:webHidden/>
              </w:rPr>
              <w:fldChar w:fldCharType="end"/>
            </w:r>
          </w:hyperlink>
        </w:p>
        <w:p w14:paraId="1270658D" w14:textId="222853B6" w:rsidR="00C0062F" w:rsidRDefault="00C0062F">
          <w:pPr>
            <w:pStyle w:val="TOC2"/>
            <w:tabs>
              <w:tab w:val="right" w:leader="dot" w:pos="9710"/>
            </w:tabs>
            <w:rPr>
              <w:noProof/>
            </w:rPr>
          </w:pPr>
          <w:hyperlink w:anchor="_Toc228438249" w:history="1">
            <w:r w:rsidRPr="007E233A">
              <w:rPr>
                <w:rStyle w:val="Hyperlink"/>
                <w:noProof/>
              </w:rPr>
              <w:t>2.4  VRIO Framework Analysis</w:t>
            </w:r>
            <w:r>
              <w:rPr>
                <w:noProof/>
                <w:webHidden/>
              </w:rPr>
              <w:tab/>
            </w:r>
            <w:r>
              <w:rPr>
                <w:noProof/>
                <w:webHidden/>
              </w:rPr>
              <w:fldChar w:fldCharType="begin"/>
            </w:r>
            <w:r>
              <w:rPr>
                <w:noProof/>
                <w:webHidden/>
              </w:rPr>
              <w:instrText xml:space="preserve"> PAGEREF _Toc228438249 \h </w:instrText>
            </w:r>
            <w:r>
              <w:rPr>
                <w:noProof/>
                <w:webHidden/>
              </w:rPr>
            </w:r>
            <w:r>
              <w:rPr>
                <w:noProof/>
                <w:webHidden/>
              </w:rPr>
              <w:fldChar w:fldCharType="separate"/>
            </w:r>
            <w:r w:rsidR="00F02E80">
              <w:rPr>
                <w:noProof/>
                <w:webHidden/>
              </w:rPr>
              <w:t>10</w:t>
            </w:r>
            <w:r>
              <w:rPr>
                <w:noProof/>
                <w:webHidden/>
              </w:rPr>
              <w:fldChar w:fldCharType="end"/>
            </w:r>
          </w:hyperlink>
        </w:p>
        <w:p w14:paraId="7CF48E03" w14:textId="6FCDD664" w:rsidR="00C0062F" w:rsidRDefault="00C0062F">
          <w:pPr>
            <w:pStyle w:val="TOC2"/>
            <w:tabs>
              <w:tab w:val="right" w:leader="dot" w:pos="9710"/>
            </w:tabs>
            <w:rPr>
              <w:noProof/>
            </w:rPr>
          </w:pPr>
          <w:hyperlink w:anchor="_Toc228438250" w:history="1">
            <w:r w:rsidRPr="007E233A">
              <w:rPr>
                <w:rStyle w:val="Hyperlink"/>
                <w:noProof/>
              </w:rPr>
              <w:t>2.5 Internal Strengths and Competitive Advantage</w:t>
            </w:r>
            <w:r>
              <w:rPr>
                <w:noProof/>
                <w:webHidden/>
              </w:rPr>
              <w:tab/>
            </w:r>
            <w:r>
              <w:rPr>
                <w:noProof/>
                <w:webHidden/>
              </w:rPr>
              <w:fldChar w:fldCharType="begin"/>
            </w:r>
            <w:r>
              <w:rPr>
                <w:noProof/>
                <w:webHidden/>
              </w:rPr>
              <w:instrText xml:space="preserve"> PAGEREF _Toc228438250 \h </w:instrText>
            </w:r>
            <w:r>
              <w:rPr>
                <w:noProof/>
                <w:webHidden/>
              </w:rPr>
            </w:r>
            <w:r>
              <w:rPr>
                <w:noProof/>
                <w:webHidden/>
              </w:rPr>
              <w:fldChar w:fldCharType="separate"/>
            </w:r>
            <w:r w:rsidR="00F02E80">
              <w:rPr>
                <w:noProof/>
                <w:webHidden/>
              </w:rPr>
              <w:t>11</w:t>
            </w:r>
            <w:r>
              <w:rPr>
                <w:noProof/>
                <w:webHidden/>
              </w:rPr>
              <w:fldChar w:fldCharType="end"/>
            </w:r>
          </w:hyperlink>
        </w:p>
        <w:p w14:paraId="4CF90758" w14:textId="010A84B0" w:rsidR="00C0062F" w:rsidRDefault="00C0062F">
          <w:pPr>
            <w:pStyle w:val="TOC1"/>
            <w:tabs>
              <w:tab w:val="right" w:leader="dot" w:pos="9710"/>
            </w:tabs>
            <w:rPr>
              <w:noProof/>
            </w:rPr>
          </w:pPr>
          <w:hyperlink w:anchor="_Toc228438251" w:history="1">
            <w:r w:rsidRPr="007E233A">
              <w:rPr>
                <w:rStyle w:val="Hyperlink"/>
                <w:noProof/>
              </w:rPr>
              <w:t>3. CSR AND SUSTAINABILITY OBJECTIVES</w:t>
            </w:r>
            <w:r>
              <w:rPr>
                <w:noProof/>
                <w:webHidden/>
              </w:rPr>
              <w:tab/>
            </w:r>
            <w:r>
              <w:rPr>
                <w:noProof/>
                <w:webHidden/>
              </w:rPr>
              <w:fldChar w:fldCharType="begin"/>
            </w:r>
            <w:r>
              <w:rPr>
                <w:noProof/>
                <w:webHidden/>
              </w:rPr>
              <w:instrText xml:space="preserve"> PAGEREF _Toc228438251 \h </w:instrText>
            </w:r>
            <w:r>
              <w:rPr>
                <w:noProof/>
                <w:webHidden/>
              </w:rPr>
            </w:r>
            <w:r>
              <w:rPr>
                <w:noProof/>
                <w:webHidden/>
              </w:rPr>
              <w:fldChar w:fldCharType="separate"/>
            </w:r>
            <w:r w:rsidR="00F02E80">
              <w:rPr>
                <w:noProof/>
                <w:webHidden/>
              </w:rPr>
              <w:t>12</w:t>
            </w:r>
            <w:r>
              <w:rPr>
                <w:noProof/>
                <w:webHidden/>
              </w:rPr>
              <w:fldChar w:fldCharType="end"/>
            </w:r>
          </w:hyperlink>
        </w:p>
        <w:p w14:paraId="089B975C" w14:textId="550FE81A" w:rsidR="00C0062F" w:rsidRDefault="00C0062F">
          <w:pPr>
            <w:pStyle w:val="TOC2"/>
            <w:tabs>
              <w:tab w:val="right" w:leader="dot" w:pos="9710"/>
            </w:tabs>
            <w:rPr>
              <w:noProof/>
            </w:rPr>
          </w:pPr>
          <w:hyperlink w:anchor="_Toc228438252" w:history="1">
            <w:r w:rsidRPr="007E233A">
              <w:rPr>
                <w:rStyle w:val="Hyperlink"/>
                <w:noProof/>
              </w:rPr>
              <w:t>3.1  McDonald's CSR Strategy and Alignment with Business Objectives</w:t>
            </w:r>
            <w:r>
              <w:rPr>
                <w:noProof/>
                <w:webHidden/>
              </w:rPr>
              <w:tab/>
            </w:r>
            <w:r>
              <w:rPr>
                <w:noProof/>
                <w:webHidden/>
              </w:rPr>
              <w:fldChar w:fldCharType="begin"/>
            </w:r>
            <w:r>
              <w:rPr>
                <w:noProof/>
                <w:webHidden/>
              </w:rPr>
              <w:instrText xml:space="preserve"> PAGEREF _Toc228438252 \h </w:instrText>
            </w:r>
            <w:r>
              <w:rPr>
                <w:noProof/>
                <w:webHidden/>
              </w:rPr>
            </w:r>
            <w:r>
              <w:rPr>
                <w:noProof/>
                <w:webHidden/>
              </w:rPr>
              <w:fldChar w:fldCharType="separate"/>
            </w:r>
            <w:r w:rsidR="00F02E80">
              <w:rPr>
                <w:noProof/>
                <w:webHidden/>
              </w:rPr>
              <w:t>12</w:t>
            </w:r>
            <w:r>
              <w:rPr>
                <w:noProof/>
                <w:webHidden/>
              </w:rPr>
              <w:fldChar w:fldCharType="end"/>
            </w:r>
          </w:hyperlink>
        </w:p>
        <w:p w14:paraId="540A5679" w14:textId="1052CECB" w:rsidR="00C0062F" w:rsidRDefault="00C0062F">
          <w:pPr>
            <w:pStyle w:val="TOC1"/>
            <w:tabs>
              <w:tab w:val="right" w:leader="dot" w:pos="9710"/>
            </w:tabs>
            <w:rPr>
              <w:noProof/>
            </w:rPr>
          </w:pPr>
          <w:hyperlink w:anchor="_Toc228438253" w:history="1">
            <w:r w:rsidRPr="007E233A">
              <w:rPr>
                <w:rStyle w:val="Hyperlink"/>
                <w:noProof/>
              </w:rPr>
              <w:t>SECTION 4: BALANCED SCORECARD</w:t>
            </w:r>
            <w:r>
              <w:rPr>
                <w:noProof/>
                <w:webHidden/>
              </w:rPr>
              <w:tab/>
            </w:r>
            <w:r>
              <w:rPr>
                <w:noProof/>
                <w:webHidden/>
              </w:rPr>
              <w:fldChar w:fldCharType="begin"/>
            </w:r>
            <w:r>
              <w:rPr>
                <w:noProof/>
                <w:webHidden/>
              </w:rPr>
              <w:instrText xml:space="preserve"> PAGEREF _Toc228438253 \h </w:instrText>
            </w:r>
            <w:r>
              <w:rPr>
                <w:noProof/>
                <w:webHidden/>
              </w:rPr>
            </w:r>
            <w:r>
              <w:rPr>
                <w:noProof/>
                <w:webHidden/>
              </w:rPr>
              <w:fldChar w:fldCharType="separate"/>
            </w:r>
            <w:r w:rsidR="00F02E80">
              <w:rPr>
                <w:noProof/>
                <w:webHidden/>
              </w:rPr>
              <w:t>13</w:t>
            </w:r>
            <w:r>
              <w:rPr>
                <w:noProof/>
                <w:webHidden/>
              </w:rPr>
              <w:fldChar w:fldCharType="end"/>
            </w:r>
          </w:hyperlink>
        </w:p>
        <w:p w14:paraId="2BA446AF" w14:textId="07AC83C7" w:rsidR="00C0062F" w:rsidRDefault="00C0062F">
          <w:pPr>
            <w:pStyle w:val="TOC2"/>
            <w:tabs>
              <w:tab w:val="right" w:leader="dot" w:pos="9710"/>
            </w:tabs>
            <w:rPr>
              <w:noProof/>
            </w:rPr>
          </w:pPr>
          <w:hyperlink w:anchor="_Toc228438254" w:history="1">
            <w:r w:rsidRPr="007E233A">
              <w:rPr>
                <w:rStyle w:val="Hyperlink"/>
                <w:noProof/>
              </w:rPr>
              <w:t>4.1 Framework and Application to McDonald's</w:t>
            </w:r>
            <w:r>
              <w:rPr>
                <w:noProof/>
                <w:webHidden/>
              </w:rPr>
              <w:tab/>
            </w:r>
            <w:r>
              <w:rPr>
                <w:noProof/>
                <w:webHidden/>
              </w:rPr>
              <w:fldChar w:fldCharType="begin"/>
            </w:r>
            <w:r>
              <w:rPr>
                <w:noProof/>
                <w:webHidden/>
              </w:rPr>
              <w:instrText xml:space="preserve"> PAGEREF _Toc228438254 \h </w:instrText>
            </w:r>
            <w:r>
              <w:rPr>
                <w:noProof/>
                <w:webHidden/>
              </w:rPr>
            </w:r>
            <w:r>
              <w:rPr>
                <w:noProof/>
                <w:webHidden/>
              </w:rPr>
              <w:fldChar w:fldCharType="separate"/>
            </w:r>
            <w:r w:rsidR="00F02E80">
              <w:rPr>
                <w:noProof/>
                <w:webHidden/>
              </w:rPr>
              <w:t>13</w:t>
            </w:r>
            <w:r>
              <w:rPr>
                <w:noProof/>
                <w:webHidden/>
              </w:rPr>
              <w:fldChar w:fldCharType="end"/>
            </w:r>
          </w:hyperlink>
        </w:p>
        <w:p w14:paraId="58388289" w14:textId="67E695DC" w:rsidR="00C0062F" w:rsidRDefault="00C0062F">
          <w:pPr>
            <w:pStyle w:val="TOC1"/>
            <w:tabs>
              <w:tab w:val="right" w:leader="dot" w:pos="9710"/>
            </w:tabs>
            <w:rPr>
              <w:noProof/>
            </w:rPr>
          </w:pPr>
          <w:hyperlink w:anchor="_Toc228438255" w:history="1">
            <w:r w:rsidRPr="007E233A">
              <w:rPr>
                <w:rStyle w:val="Hyperlink"/>
                <w:noProof/>
              </w:rPr>
              <w:t>5. STRATEGIC CHOICES AND IMPLEMENTATION</w:t>
            </w:r>
            <w:r>
              <w:rPr>
                <w:noProof/>
                <w:webHidden/>
              </w:rPr>
              <w:tab/>
            </w:r>
            <w:r>
              <w:rPr>
                <w:noProof/>
                <w:webHidden/>
              </w:rPr>
              <w:fldChar w:fldCharType="begin"/>
            </w:r>
            <w:r>
              <w:rPr>
                <w:noProof/>
                <w:webHidden/>
              </w:rPr>
              <w:instrText xml:space="preserve"> PAGEREF _Toc228438255 \h </w:instrText>
            </w:r>
            <w:r>
              <w:rPr>
                <w:noProof/>
                <w:webHidden/>
              </w:rPr>
            </w:r>
            <w:r>
              <w:rPr>
                <w:noProof/>
                <w:webHidden/>
              </w:rPr>
              <w:fldChar w:fldCharType="separate"/>
            </w:r>
            <w:r w:rsidR="00F02E80">
              <w:rPr>
                <w:noProof/>
                <w:webHidden/>
              </w:rPr>
              <w:t>15</w:t>
            </w:r>
            <w:r>
              <w:rPr>
                <w:noProof/>
                <w:webHidden/>
              </w:rPr>
              <w:fldChar w:fldCharType="end"/>
            </w:r>
          </w:hyperlink>
        </w:p>
        <w:p w14:paraId="0AF4AF3E" w14:textId="4581A4A3" w:rsidR="00C0062F" w:rsidRDefault="00C0062F">
          <w:pPr>
            <w:pStyle w:val="TOC2"/>
            <w:tabs>
              <w:tab w:val="right" w:leader="dot" w:pos="9710"/>
            </w:tabs>
            <w:rPr>
              <w:noProof/>
            </w:rPr>
          </w:pPr>
          <w:hyperlink w:anchor="_Toc228438256" w:history="1">
            <w:r w:rsidRPr="007E233A">
              <w:rPr>
                <w:rStyle w:val="Hyperlink"/>
                <w:noProof/>
              </w:rPr>
              <w:t>5.1  Business-Level and Corporate-Level Strategic Options</w:t>
            </w:r>
            <w:r>
              <w:rPr>
                <w:noProof/>
                <w:webHidden/>
              </w:rPr>
              <w:tab/>
            </w:r>
            <w:r>
              <w:rPr>
                <w:noProof/>
                <w:webHidden/>
              </w:rPr>
              <w:fldChar w:fldCharType="begin"/>
            </w:r>
            <w:r>
              <w:rPr>
                <w:noProof/>
                <w:webHidden/>
              </w:rPr>
              <w:instrText xml:space="preserve"> PAGEREF _Toc228438256 \h </w:instrText>
            </w:r>
            <w:r>
              <w:rPr>
                <w:noProof/>
                <w:webHidden/>
              </w:rPr>
            </w:r>
            <w:r>
              <w:rPr>
                <w:noProof/>
                <w:webHidden/>
              </w:rPr>
              <w:fldChar w:fldCharType="separate"/>
            </w:r>
            <w:r w:rsidR="00F02E80">
              <w:rPr>
                <w:noProof/>
                <w:webHidden/>
              </w:rPr>
              <w:t>15</w:t>
            </w:r>
            <w:r>
              <w:rPr>
                <w:noProof/>
                <w:webHidden/>
              </w:rPr>
              <w:fldChar w:fldCharType="end"/>
            </w:r>
          </w:hyperlink>
        </w:p>
        <w:p w14:paraId="67F39F75" w14:textId="236F0BDE" w:rsidR="00C0062F" w:rsidRDefault="00C0062F">
          <w:pPr>
            <w:pStyle w:val="TOC2"/>
            <w:tabs>
              <w:tab w:val="right" w:leader="dot" w:pos="9710"/>
            </w:tabs>
            <w:rPr>
              <w:noProof/>
            </w:rPr>
          </w:pPr>
          <w:hyperlink w:anchor="_Toc228438257" w:history="1">
            <w:r w:rsidRPr="007E233A">
              <w:rPr>
                <w:rStyle w:val="Hyperlink"/>
                <w:noProof/>
              </w:rPr>
              <w:t>5.2 Change Management and Strategic Implementation</w:t>
            </w:r>
            <w:r>
              <w:rPr>
                <w:noProof/>
                <w:webHidden/>
              </w:rPr>
              <w:tab/>
            </w:r>
            <w:r>
              <w:rPr>
                <w:noProof/>
                <w:webHidden/>
              </w:rPr>
              <w:fldChar w:fldCharType="begin"/>
            </w:r>
            <w:r>
              <w:rPr>
                <w:noProof/>
                <w:webHidden/>
              </w:rPr>
              <w:instrText xml:space="preserve"> PAGEREF _Toc228438257 \h </w:instrText>
            </w:r>
            <w:r>
              <w:rPr>
                <w:noProof/>
                <w:webHidden/>
              </w:rPr>
            </w:r>
            <w:r>
              <w:rPr>
                <w:noProof/>
                <w:webHidden/>
              </w:rPr>
              <w:fldChar w:fldCharType="separate"/>
            </w:r>
            <w:r w:rsidR="00F02E80">
              <w:rPr>
                <w:noProof/>
                <w:webHidden/>
              </w:rPr>
              <w:t>16</w:t>
            </w:r>
            <w:r>
              <w:rPr>
                <w:noProof/>
                <w:webHidden/>
              </w:rPr>
              <w:fldChar w:fldCharType="end"/>
            </w:r>
          </w:hyperlink>
        </w:p>
        <w:p w14:paraId="26BF87BC" w14:textId="500B967C" w:rsidR="00C0062F" w:rsidRDefault="00C0062F">
          <w:pPr>
            <w:pStyle w:val="TOC1"/>
            <w:tabs>
              <w:tab w:val="right" w:leader="dot" w:pos="9710"/>
            </w:tabs>
            <w:rPr>
              <w:noProof/>
            </w:rPr>
          </w:pPr>
          <w:hyperlink w:anchor="_Toc228438260" w:history="1">
            <w:r w:rsidRPr="007E233A">
              <w:rPr>
                <w:rStyle w:val="Hyperlink"/>
                <w:noProof/>
              </w:rPr>
              <w:t>6. STRATEGIC EVALUATION AND RECOMMENDATIONS</w:t>
            </w:r>
            <w:r>
              <w:rPr>
                <w:noProof/>
                <w:webHidden/>
              </w:rPr>
              <w:tab/>
            </w:r>
            <w:r>
              <w:rPr>
                <w:noProof/>
                <w:webHidden/>
              </w:rPr>
              <w:fldChar w:fldCharType="begin"/>
            </w:r>
            <w:r>
              <w:rPr>
                <w:noProof/>
                <w:webHidden/>
              </w:rPr>
              <w:instrText xml:space="preserve"> PAGEREF _Toc228438260 \h </w:instrText>
            </w:r>
            <w:r>
              <w:rPr>
                <w:noProof/>
                <w:webHidden/>
              </w:rPr>
            </w:r>
            <w:r>
              <w:rPr>
                <w:noProof/>
                <w:webHidden/>
              </w:rPr>
              <w:fldChar w:fldCharType="separate"/>
            </w:r>
            <w:r w:rsidR="00F02E80">
              <w:rPr>
                <w:noProof/>
                <w:webHidden/>
              </w:rPr>
              <w:t>16</w:t>
            </w:r>
            <w:r>
              <w:rPr>
                <w:noProof/>
                <w:webHidden/>
              </w:rPr>
              <w:fldChar w:fldCharType="end"/>
            </w:r>
          </w:hyperlink>
        </w:p>
        <w:p w14:paraId="1CC70DEB" w14:textId="738D7210" w:rsidR="00C0062F" w:rsidRDefault="00C0062F">
          <w:pPr>
            <w:pStyle w:val="TOC2"/>
            <w:tabs>
              <w:tab w:val="right" w:leader="dot" w:pos="9710"/>
            </w:tabs>
            <w:rPr>
              <w:noProof/>
            </w:rPr>
          </w:pPr>
          <w:hyperlink w:anchor="_Toc228438261" w:history="1">
            <w:r w:rsidRPr="007E233A">
              <w:rPr>
                <w:rStyle w:val="Hyperlink"/>
                <w:noProof/>
              </w:rPr>
              <w:t>6.1 SWOT, Ansoff's Matrix, and BCG Matrix</w:t>
            </w:r>
            <w:r>
              <w:rPr>
                <w:noProof/>
                <w:webHidden/>
              </w:rPr>
              <w:tab/>
            </w:r>
            <w:r>
              <w:rPr>
                <w:noProof/>
                <w:webHidden/>
              </w:rPr>
              <w:fldChar w:fldCharType="begin"/>
            </w:r>
            <w:r>
              <w:rPr>
                <w:noProof/>
                <w:webHidden/>
              </w:rPr>
              <w:instrText xml:space="preserve"> PAGEREF _Toc228438261 \h </w:instrText>
            </w:r>
            <w:r>
              <w:rPr>
                <w:noProof/>
                <w:webHidden/>
              </w:rPr>
            </w:r>
            <w:r>
              <w:rPr>
                <w:noProof/>
                <w:webHidden/>
              </w:rPr>
              <w:fldChar w:fldCharType="separate"/>
            </w:r>
            <w:r w:rsidR="00F02E80">
              <w:rPr>
                <w:noProof/>
                <w:webHidden/>
              </w:rPr>
              <w:t>16</w:t>
            </w:r>
            <w:r>
              <w:rPr>
                <w:noProof/>
                <w:webHidden/>
              </w:rPr>
              <w:fldChar w:fldCharType="end"/>
            </w:r>
          </w:hyperlink>
        </w:p>
        <w:p w14:paraId="58110F0E" w14:textId="6A41E664" w:rsidR="00C0062F" w:rsidRDefault="00C0062F">
          <w:pPr>
            <w:pStyle w:val="TOC2"/>
            <w:tabs>
              <w:tab w:val="right" w:leader="dot" w:pos="9710"/>
            </w:tabs>
            <w:rPr>
              <w:noProof/>
            </w:rPr>
          </w:pPr>
          <w:hyperlink w:anchor="_Toc228438263" w:history="1">
            <w:r w:rsidRPr="007E233A">
              <w:rPr>
                <w:rStyle w:val="Hyperlink"/>
                <w:noProof/>
              </w:rPr>
              <w:t>6.2 &amp; 6.3  Recommendations with Theoretical Justification</w:t>
            </w:r>
            <w:r>
              <w:rPr>
                <w:noProof/>
                <w:webHidden/>
              </w:rPr>
              <w:tab/>
            </w:r>
            <w:r>
              <w:rPr>
                <w:noProof/>
                <w:webHidden/>
              </w:rPr>
              <w:fldChar w:fldCharType="begin"/>
            </w:r>
            <w:r>
              <w:rPr>
                <w:noProof/>
                <w:webHidden/>
              </w:rPr>
              <w:instrText xml:space="preserve"> PAGEREF _Toc228438263 \h </w:instrText>
            </w:r>
            <w:r>
              <w:rPr>
                <w:noProof/>
                <w:webHidden/>
              </w:rPr>
            </w:r>
            <w:r>
              <w:rPr>
                <w:noProof/>
                <w:webHidden/>
              </w:rPr>
              <w:fldChar w:fldCharType="separate"/>
            </w:r>
            <w:r w:rsidR="00F02E80">
              <w:rPr>
                <w:noProof/>
                <w:webHidden/>
              </w:rPr>
              <w:t>19</w:t>
            </w:r>
            <w:r>
              <w:rPr>
                <w:noProof/>
                <w:webHidden/>
              </w:rPr>
              <w:fldChar w:fldCharType="end"/>
            </w:r>
          </w:hyperlink>
        </w:p>
        <w:p w14:paraId="57E2DE05" w14:textId="4A8731D8" w:rsidR="00C0062F" w:rsidRDefault="00C0062F">
          <w:pPr>
            <w:pStyle w:val="TOC1"/>
            <w:tabs>
              <w:tab w:val="right" w:leader="dot" w:pos="9710"/>
            </w:tabs>
            <w:rPr>
              <w:rStyle w:val="Hyperlink"/>
              <w:noProof/>
            </w:rPr>
          </w:pPr>
          <w:hyperlink w:anchor="_Toc228438267" w:history="1">
            <w:r w:rsidRPr="007E233A">
              <w:rPr>
                <w:rStyle w:val="Hyperlink"/>
                <w:noProof/>
              </w:rPr>
              <w:t>7. CONCLUSION</w:t>
            </w:r>
            <w:r>
              <w:rPr>
                <w:noProof/>
                <w:webHidden/>
              </w:rPr>
              <w:tab/>
            </w:r>
            <w:r>
              <w:rPr>
                <w:noProof/>
                <w:webHidden/>
              </w:rPr>
              <w:fldChar w:fldCharType="begin"/>
            </w:r>
            <w:r>
              <w:rPr>
                <w:noProof/>
                <w:webHidden/>
              </w:rPr>
              <w:instrText xml:space="preserve"> PAGEREF _Toc228438267 \h </w:instrText>
            </w:r>
            <w:r>
              <w:rPr>
                <w:noProof/>
                <w:webHidden/>
              </w:rPr>
            </w:r>
            <w:r>
              <w:rPr>
                <w:noProof/>
                <w:webHidden/>
              </w:rPr>
              <w:fldChar w:fldCharType="separate"/>
            </w:r>
            <w:r w:rsidR="00F02E80">
              <w:rPr>
                <w:noProof/>
                <w:webHidden/>
              </w:rPr>
              <w:t>20</w:t>
            </w:r>
            <w:r>
              <w:rPr>
                <w:noProof/>
                <w:webHidden/>
              </w:rPr>
              <w:fldChar w:fldCharType="end"/>
            </w:r>
          </w:hyperlink>
        </w:p>
        <w:p w14:paraId="47BAC0B6" w14:textId="4489AD03" w:rsidR="00F02E80" w:rsidRPr="00F02E80" w:rsidRDefault="00F02E80" w:rsidP="00F02E80">
          <w:pPr>
            <w:rPr>
              <w:noProof/>
            </w:rPr>
          </w:pPr>
          <w:r w:rsidRPr="00F02E80">
            <w:rPr>
              <w:b/>
              <w:bCs/>
              <w:noProof/>
            </w:rPr>
            <w:t>SECTION 2:</w:t>
          </w:r>
        </w:p>
        <w:p w14:paraId="356C5696" w14:textId="14E8E533" w:rsidR="00C0062F" w:rsidRDefault="00C0062F">
          <w:pPr>
            <w:pStyle w:val="TOC2"/>
            <w:tabs>
              <w:tab w:val="right" w:leader="dot" w:pos="9710"/>
            </w:tabs>
            <w:rPr>
              <w:noProof/>
            </w:rPr>
          </w:pPr>
          <w:hyperlink w:anchor="_Toc228438268" w:history="1">
            <w:r w:rsidRPr="007E233A">
              <w:rPr>
                <w:rStyle w:val="Hyperlink"/>
                <w:noProof/>
              </w:rPr>
              <w:t>Introduction</w:t>
            </w:r>
            <w:r>
              <w:rPr>
                <w:noProof/>
                <w:webHidden/>
              </w:rPr>
              <w:tab/>
            </w:r>
            <w:r>
              <w:rPr>
                <w:noProof/>
                <w:webHidden/>
              </w:rPr>
              <w:fldChar w:fldCharType="begin"/>
            </w:r>
            <w:r>
              <w:rPr>
                <w:noProof/>
                <w:webHidden/>
              </w:rPr>
              <w:instrText xml:space="preserve"> PAGEREF _Toc228438268 \h </w:instrText>
            </w:r>
            <w:r>
              <w:rPr>
                <w:noProof/>
                <w:webHidden/>
              </w:rPr>
            </w:r>
            <w:r>
              <w:rPr>
                <w:noProof/>
                <w:webHidden/>
              </w:rPr>
              <w:fldChar w:fldCharType="separate"/>
            </w:r>
            <w:r w:rsidR="00F02E80">
              <w:rPr>
                <w:noProof/>
                <w:webHidden/>
              </w:rPr>
              <w:t>21</w:t>
            </w:r>
            <w:r>
              <w:rPr>
                <w:noProof/>
                <w:webHidden/>
              </w:rPr>
              <w:fldChar w:fldCharType="end"/>
            </w:r>
          </w:hyperlink>
        </w:p>
        <w:p w14:paraId="18427A22" w14:textId="2EC0EDC7" w:rsidR="00C0062F" w:rsidRDefault="00C0062F">
          <w:pPr>
            <w:pStyle w:val="TOC2"/>
            <w:tabs>
              <w:tab w:val="right" w:leader="dot" w:pos="9710"/>
            </w:tabs>
            <w:rPr>
              <w:noProof/>
            </w:rPr>
          </w:pPr>
          <w:hyperlink w:anchor="_Toc228438269" w:history="1">
            <w:r w:rsidRPr="007E233A">
              <w:rPr>
                <w:rStyle w:val="Hyperlink"/>
                <w:noProof/>
              </w:rPr>
              <w:t>Stage 2 — Feelings: What Was I Thinking and Feeling?</w:t>
            </w:r>
            <w:r>
              <w:rPr>
                <w:noProof/>
                <w:webHidden/>
              </w:rPr>
              <w:tab/>
            </w:r>
            <w:r>
              <w:rPr>
                <w:noProof/>
                <w:webHidden/>
              </w:rPr>
              <w:fldChar w:fldCharType="begin"/>
            </w:r>
            <w:r>
              <w:rPr>
                <w:noProof/>
                <w:webHidden/>
              </w:rPr>
              <w:instrText xml:space="preserve"> PAGEREF _Toc228438269 \h </w:instrText>
            </w:r>
            <w:r>
              <w:rPr>
                <w:noProof/>
                <w:webHidden/>
              </w:rPr>
            </w:r>
            <w:r>
              <w:rPr>
                <w:noProof/>
                <w:webHidden/>
              </w:rPr>
              <w:fldChar w:fldCharType="separate"/>
            </w:r>
            <w:r w:rsidR="00F02E80">
              <w:rPr>
                <w:noProof/>
                <w:webHidden/>
              </w:rPr>
              <w:t>22</w:t>
            </w:r>
            <w:r>
              <w:rPr>
                <w:noProof/>
                <w:webHidden/>
              </w:rPr>
              <w:fldChar w:fldCharType="end"/>
            </w:r>
          </w:hyperlink>
        </w:p>
        <w:p w14:paraId="40924DC4" w14:textId="4299A88C" w:rsidR="00C0062F" w:rsidRDefault="00C0062F">
          <w:pPr>
            <w:pStyle w:val="TOC2"/>
            <w:tabs>
              <w:tab w:val="right" w:leader="dot" w:pos="9710"/>
            </w:tabs>
            <w:rPr>
              <w:noProof/>
            </w:rPr>
          </w:pPr>
          <w:hyperlink w:anchor="_Toc228438272" w:history="1">
            <w:r w:rsidRPr="007E233A">
              <w:rPr>
                <w:rStyle w:val="Hyperlink"/>
                <w:noProof/>
              </w:rPr>
              <w:t>Stage 3 — Evaluation: What Was Good and Bad?</w:t>
            </w:r>
            <w:r>
              <w:rPr>
                <w:noProof/>
                <w:webHidden/>
              </w:rPr>
              <w:tab/>
            </w:r>
            <w:r>
              <w:rPr>
                <w:noProof/>
                <w:webHidden/>
              </w:rPr>
              <w:fldChar w:fldCharType="begin"/>
            </w:r>
            <w:r>
              <w:rPr>
                <w:noProof/>
                <w:webHidden/>
              </w:rPr>
              <w:instrText xml:space="preserve"> PAGEREF _Toc228438272 \h </w:instrText>
            </w:r>
            <w:r>
              <w:rPr>
                <w:noProof/>
                <w:webHidden/>
              </w:rPr>
            </w:r>
            <w:r>
              <w:rPr>
                <w:noProof/>
                <w:webHidden/>
              </w:rPr>
              <w:fldChar w:fldCharType="separate"/>
            </w:r>
            <w:r w:rsidR="00F02E80">
              <w:rPr>
                <w:noProof/>
                <w:webHidden/>
              </w:rPr>
              <w:t>23</w:t>
            </w:r>
            <w:r>
              <w:rPr>
                <w:noProof/>
                <w:webHidden/>
              </w:rPr>
              <w:fldChar w:fldCharType="end"/>
            </w:r>
          </w:hyperlink>
        </w:p>
        <w:p w14:paraId="47BE3CE8" w14:textId="0E715DE5" w:rsidR="00C0062F" w:rsidRDefault="00C0062F">
          <w:pPr>
            <w:pStyle w:val="TOC2"/>
            <w:tabs>
              <w:tab w:val="right" w:leader="dot" w:pos="9710"/>
            </w:tabs>
            <w:rPr>
              <w:noProof/>
            </w:rPr>
          </w:pPr>
          <w:hyperlink w:anchor="_Toc228438273" w:history="1">
            <w:r w:rsidRPr="007E233A">
              <w:rPr>
                <w:rStyle w:val="Hyperlink"/>
                <w:noProof/>
              </w:rPr>
              <w:t>Stage 4 — Analysis: What Sense Can Be Made of Experience?</w:t>
            </w:r>
            <w:r>
              <w:rPr>
                <w:noProof/>
                <w:webHidden/>
              </w:rPr>
              <w:tab/>
            </w:r>
            <w:r>
              <w:rPr>
                <w:noProof/>
                <w:webHidden/>
              </w:rPr>
              <w:fldChar w:fldCharType="begin"/>
            </w:r>
            <w:r>
              <w:rPr>
                <w:noProof/>
                <w:webHidden/>
              </w:rPr>
              <w:instrText xml:space="preserve"> PAGEREF _Toc228438273 \h </w:instrText>
            </w:r>
            <w:r>
              <w:rPr>
                <w:noProof/>
                <w:webHidden/>
              </w:rPr>
            </w:r>
            <w:r>
              <w:rPr>
                <w:noProof/>
                <w:webHidden/>
              </w:rPr>
              <w:fldChar w:fldCharType="separate"/>
            </w:r>
            <w:r w:rsidR="00F02E80">
              <w:rPr>
                <w:noProof/>
                <w:webHidden/>
              </w:rPr>
              <w:t>24</w:t>
            </w:r>
            <w:r>
              <w:rPr>
                <w:noProof/>
                <w:webHidden/>
              </w:rPr>
              <w:fldChar w:fldCharType="end"/>
            </w:r>
          </w:hyperlink>
        </w:p>
        <w:p w14:paraId="75473B37" w14:textId="612D6E6A" w:rsidR="00C0062F" w:rsidRDefault="00C0062F">
          <w:pPr>
            <w:pStyle w:val="TOC2"/>
            <w:tabs>
              <w:tab w:val="right" w:leader="dot" w:pos="9710"/>
            </w:tabs>
            <w:rPr>
              <w:noProof/>
            </w:rPr>
          </w:pPr>
          <w:hyperlink w:anchor="_Toc228438276" w:history="1">
            <w:r w:rsidRPr="007E233A">
              <w:rPr>
                <w:rStyle w:val="Hyperlink"/>
                <w:noProof/>
              </w:rPr>
              <w:t>Stage 5 — Conclusion: What Else Could Have Been Done?</w:t>
            </w:r>
            <w:r>
              <w:rPr>
                <w:noProof/>
                <w:webHidden/>
              </w:rPr>
              <w:tab/>
            </w:r>
            <w:r>
              <w:rPr>
                <w:noProof/>
                <w:webHidden/>
              </w:rPr>
              <w:fldChar w:fldCharType="begin"/>
            </w:r>
            <w:r>
              <w:rPr>
                <w:noProof/>
                <w:webHidden/>
              </w:rPr>
              <w:instrText xml:space="preserve"> PAGEREF _Toc228438276 \h </w:instrText>
            </w:r>
            <w:r>
              <w:rPr>
                <w:noProof/>
                <w:webHidden/>
              </w:rPr>
            </w:r>
            <w:r>
              <w:rPr>
                <w:noProof/>
                <w:webHidden/>
              </w:rPr>
              <w:fldChar w:fldCharType="separate"/>
            </w:r>
            <w:r w:rsidR="00F02E80">
              <w:rPr>
                <w:noProof/>
                <w:webHidden/>
              </w:rPr>
              <w:t>25</w:t>
            </w:r>
            <w:r>
              <w:rPr>
                <w:noProof/>
                <w:webHidden/>
              </w:rPr>
              <w:fldChar w:fldCharType="end"/>
            </w:r>
          </w:hyperlink>
        </w:p>
        <w:p w14:paraId="4596429F" w14:textId="214E1244" w:rsidR="00C0062F" w:rsidRDefault="00C0062F">
          <w:pPr>
            <w:pStyle w:val="TOC2"/>
            <w:tabs>
              <w:tab w:val="right" w:leader="dot" w:pos="9710"/>
            </w:tabs>
            <w:rPr>
              <w:noProof/>
            </w:rPr>
          </w:pPr>
          <w:hyperlink w:anchor="_Toc228438278" w:history="1">
            <w:r w:rsidRPr="007E233A">
              <w:rPr>
                <w:rStyle w:val="Hyperlink"/>
                <w:noProof/>
              </w:rPr>
              <w:t>Stage 6 — Action Plan: What Will I Do Differently?</w:t>
            </w:r>
            <w:r>
              <w:rPr>
                <w:noProof/>
                <w:webHidden/>
              </w:rPr>
              <w:tab/>
            </w:r>
            <w:r>
              <w:rPr>
                <w:noProof/>
                <w:webHidden/>
              </w:rPr>
              <w:fldChar w:fldCharType="begin"/>
            </w:r>
            <w:r>
              <w:rPr>
                <w:noProof/>
                <w:webHidden/>
              </w:rPr>
              <w:instrText xml:space="preserve"> PAGEREF _Toc228438278 \h </w:instrText>
            </w:r>
            <w:r>
              <w:rPr>
                <w:noProof/>
                <w:webHidden/>
              </w:rPr>
            </w:r>
            <w:r>
              <w:rPr>
                <w:noProof/>
                <w:webHidden/>
              </w:rPr>
              <w:fldChar w:fldCharType="separate"/>
            </w:r>
            <w:r w:rsidR="00F02E80">
              <w:rPr>
                <w:noProof/>
                <w:webHidden/>
              </w:rPr>
              <w:t>25</w:t>
            </w:r>
            <w:r>
              <w:rPr>
                <w:noProof/>
                <w:webHidden/>
              </w:rPr>
              <w:fldChar w:fldCharType="end"/>
            </w:r>
          </w:hyperlink>
        </w:p>
        <w:p w14:paraId="3086B1B8" w14:textId="10FD9EF0" w:rsidR="00C0062F" w:rsidRDefault="00C0062F">
          <w:pPr>
            <w:pStyle w:val="TOC2"/>
            <w:tabs>
              <w:tab w:val="right" w:leader="dot" w:pos="9710"/>
            </w:tabs>
            <w:rPr>
              <w:noProof/>
            </w:rPr>
          </w:pPr>
          <w:hyperlink w:anchor="_Toc228438279" w:history="1">
            <w:r w:rsidRPr="007E233A">
              <w:rPr>
                <w:rStyle w:val="Hyperlink"/>
                <w:noProof/>
              </w:rPr>
              <w:t>Reflective Conclusion</w:t>
            </w:r>
            <w:r>
              <w:rPr>
                <w:noProof/>
                <w:webHidden/>
              </w:rPr>
              <w:tab/>
            </w:r>
            <w:r>
              <w:rPr>
                <w:noProof/>
                <w:webHidden/>
              </w:rPr>
              <w:fldChar w:fldCharType="begin"/>
            </w:r>
            <w:r>
              <w:rPr>
                <w:noProof/>
                <w:webHidden/>
              </w:rPr>
              <w:instrText xml:space="preserve"> PAGEREF _Toc228438279 \h </w:instrText>
            </w:r>
            <w:r>
              <w:rPr>
                <w:noProof/>
                <w:webHidden/>
              </w:rPr>
            </w:r>
            <w:r>
              <w:rPr>
                <w:noProof/>
                <w:webHidden/>
              </w:rPr>
              <w:fldChar w:fldCharType="separate"/>
            </w:r>
            <w:r w:rsidR="00F02E80">
              <w:rPr>
                <w:noProof/>
                <w:webHidden/>
              </w:rPr>
              <w:t>26</w:t>
            </w:r>
            <w:r>
              <w:rPr>
                <w:noProof/>
                <w:webHidden/>
              </w:rPr>
              <w:fldChar w:fldCharType="end"/>
            </w:r>
          </w:hyperlink>
        </w:p>
        <w:p w14:paraId="0E52AE08" w14:textId="2AC8E797" w:rsidR="00C0062F" w:rsidRDefault="00C0062F">
          <w:pPr>
            <w:pStyle w:val="TOC1"/>
            <w:tabs>
              <w:tab w:val="right" w:leader="dot" w:pos="9710"/>
            </w:tabs>
            <w:rPr>
              <w:noProof/>
            </w:rPr>
          </w:pPr>
          <w:hyperlink w:anchor="_Toc228438281" w:history="1">
            <w:r w:rsidRPr="007E233A">
              <w:rPr>
                <w:rStyle w:val="Hyperlink"/>
                <w:noProof/>
              </w:rPr>
              <w:t>REFERENCES</w:t>
            </w:r>
            <w:r>
              <w:rPr>
                <w:noProof/>
                <w:webHidden/>
              </w:rPr>
              <w:tab/>
            </w:r>
            <w:r>
              <w:rPr>
                <w:noProof/>
                <w:webHidden/>
              </w:rPr>
              <w:fldChar w:fldCharType="begin"/>
            </w:r>
            <w:r>
              <w:rPr>
                <w:noProof/>
                <w:webHidden/>
              </w:rPr>
              <w:instrText xml:space="preserve"> PAGEREF _Toc228438281 \h </w:instrText>
            </w:r>
            <w:r>
              <w:rPr>
                <w:noProof/>
                <w:webHidden/>
              </w:rPr>
            </w:r>
            <w:r>
              <w:rPr>
                <w:noProof/>
                <w:webHidden/>
              </w:rPr>
              <w:fldChar w:fldCharType="separate"/>
            </w:r>
            <w:r w:rsidR="00F02E80">
              <w:rPr>
                <w:noProof/>
                <w:webHidden/>
              </w:rPr>
              <w:t>28</w:t>
            </w:r>
            <w:r>
              <w:rPr>
                <w:noProof/>
                <w:webHidden/>
              </w:rPr>
              <w:fldChar w:fldCharType="end"/>
            </w:r>
          </w:hyperlink>
        </w:p>
        <w:p w14:paraId="45AB7750" w14:textId="72F92ABF" w:rsidR="00C0062F" w:rsidRDefault="00C0062F">
          <w:r>
            <w:rPr>
              <w:b/>
              <w:bCs/>
              <w:noProof/>
            </w:rPr>
            <w:fldChar w:fldCharType="end"/>
          </w:r>
        </w:p>
      </w:sdtContent>
    </w:sdt>
    <w:p w14:paraId="398AEF4C" w14:textId="77777777" w:rsidR="00797237" w:rsidRDefault="00797237" w:rsidP="00F33B53">
      <w:pPr>
        <w:spacing w:before="180" w:after="80" w:line="360" w:lineRule="auto"/>
        <w:jc w:val="both"/>
        <w:rPr>
          <w:rFonts w:asciiTheme="minorBidi" w:hAnsiTheme="minorBidi" w:cstheme="minorBidi"/>
          <w:i/>
          <w:iCs/>
          <w:color w:val="666666"/>
          <w:sz w:val="19"/>
          <w:szCs w:val="19"/>
        </w:rPr>
      </w:pPr>
    </w:p>
    <w:p w14:paraId="1D8BE202" w14:textId="77777777" w:rsidR="00C0062F" w:rsidRDefault="00C0062F" w:rsidP="00F33B53">
      <w:pPr>
        <w:spacing w:before="180" w:after="80" w:line="360" w:lineRule="auto"/>
        <w:jc w:val="both"/>
        <w:rPr>
          <w:rFonts w:asciiTheme="minorBidi" w:hAnsiTheme="minorBidi" w:cstheme="minorBidi"/>
          <w:i/>
          <w:iCs/>
          <w:color w:val="666666"/>
          <w:sz w:val="19"/>
          <w:szCs w:val="19"/>
        </w:rPr>
      </w:pPr>
    </w:p>
    <w:p w14:paraId="38230873" w14:textId="77777777" w:rsidR="0011712A" w:rsidRDefault="0011712A" w:rsidP="00F33B53">
      <w:pPr>
        <w:spacing w:before="180" w:after="80" w:line="360" w:lineRule="auto"/>
        <w:jc w:val="both"/>
        <w:rPr>
          <w:rFonts w:asciiTheme="minorBidi" w:hAnsiTheme="minorBidi" w:cstheme="minorBidi"/>
          <w:i/>
          <w:iCs/>
          <w:color w:val="666666"/>
          <w:sz w:val="19"/>
          <w:szCs w:val="19"/>
        </w:rPr>
      </w:pPr>
    </w:p>
    <w:p w14:paraId="0993D8C7" w14:textId="77777777" w:rsidR="001E5C9D" w:rsidRDefault="00000000" w:rsidP="00F33B53">
      <w:pPr>
        <w:pStyle w:val="Heading1"/>
        <w:spacing w:line="360" w:lineRule="auto"/>
        <w:jc w:val="both"/>
      </w:pPr>
      <w:bookmarkStart w:id="0" w:name="_Toc228438233"/>
      <w:r>
        <w:lastRenderedPageBreak/>
        <w:t>EXECUTIVE SUMMARY</w:t>
      </w:r>
      <w:bookmarkEnd w:id="0"/>
    </w:p>
    <w:p w14:paraId="1C8E2440" w14:textId="019E587E" w:rsidR="001E5C9D" w:rsidRDefault="00513318" w:rsidP="00F33B53">
      <w:pPr>
        <w:spacing w:line="360" w:lineRule="auto"/>
        <w:jc w:val="both"/>
      </w:pPr>
      <w:r w:rsidRPr="00513318">
        <w:rPr>
          <w:color w:val="1E1E1E"/>
        </w:rPr>
        <w:t xml:space="preserve">The report is a critical analysis of strategic management of the McDonalds Corporation, which is the largest quick-service restaurant (QSR), biggest in the world, with more than 40,000 restaurants in 100+ countries and a </w:t>
      </w:r>
      <w:r w:rsidR="008361BA" w:rsidRPr="00513318">
        <w:rPr>
          <w:color w:val="1E1E1E"/>
        </w:rPr>
        <w:t>25.92-billion-dollar</w:t>
      </w:r>
      <w:r w:rsidRPr="00513318">
        <w:rPr>
          <w:color w:val="1E1E1E"/>
        </w:rPr>
        <w:t xml:space="preserve"> revenue in FY2024 (McDonalds Annual Report, 2024). The analysis utilizes the PESTEL, Porters five forces, VRIO, balanced scorecard, SWOT, </w:t>
      </w:r>
      <w:r w:rsidR="00172464" w:rsidRPr="00513318">
        <w:rPr>
          <w:color w:val="1E1E1E"/>
        </w:rPr>
        <w:t>Ansoff’s</w:t>
      </w:r>
      <w:r w:rsidRPr="00513318">
        <w:rPr>
          <w:color w:val="1E1E1E"/>
        </w:rPr>
        <w:t xml:space="preserve"> matrix, and the BCG matrix models to analyze the external environment of McDonald, its internal capabilities, competitive positioning, CSR strategy, and strategies. The examination indicates three long-term competitive advantages supported by VRIO: its worldwide </w:t>
      </w:r>
      <w:r w:rsidR="00172464" w:rsidRPr="00513318">
        <w:rPr>
          <w:color w:val="1E1E1E"/>
        </w:rPr>
        <w:t>recognized</w:t>
      </w:r>
      <w:r w:rsidRPr="00513318">
        <w:rPr>
          <w:color w:val="1E1E1E"/>
        </w:rPr>
        <w:t xml:space="preserve"> brand, its franchise business model, and its technology platform (</w:t>
      </w:r>
      <w:r w:rsidR="00172464" w:rsidRPr="00513318">
        <w:rPr>
          <w:color w:val="1E1E1E"/>
        </w:rPr>
        <w:t>My McDonald</w:t>
      </w:r>
      <w:r w:rsidR="00172464">
        <w:rPr>
          <w:color w:val="1E1E1E"/>
        </w:rPr>
        <w:t>’</w:t>
      </w:r>
      <w:r w:rsidR="00172464" w:rsidRPr="00513318">
        <w:rPr>
          <w:color w:val="1E1E1E"/>
        </w:rPr>
        <w:t>s</w:t>
      </w:r>
      <w:r w:rsidRPr="00513318">
        <w:rPr>
          <w:color w:val="1E1E1E"/>
        </w:rPr>
        <w:t xml:space="preserve"> app and AI-driven ordering). Nevertheless, McDonalds has material issues: the health and wellness trend undermining the traditional QSR value proposition, stiff competition with both QSR competitors (Burger King, KFC) and fast-casual disruptors (Chipotle, Five Guys) as well as increasing regulatory pressure on minimum wage legislation in major markets. It promotes three solutions: (</w:t>
      </w:r>
      <w:proofErr w:type="spellStart"/>
      <w:r w:rsidRPr="00513318">
        <w:rPr>
          <w:color w:val="1E1E1E"/>
        </w:rPr>
        <w:t>i</w:t>
      </w:r>
      <w:proofErr w:type="spellEnd"/>
      <w:r w:rsidRPr="00513318">
        <w:rPr>
          <w:color w:val="1E1E1E"/>
        </w:rPr>
        <w:t xml:space="preserve">) speed up the plant-based and healthier-nutrition menu platform; (ii) further personalisation with AI via the </w:t>
      </w:r>
      <w:r w:rsidR="007A1BA3" w:rsidRPr="00513318">
        <w:rPr>
          <w:color w:val="1E1E1E"/>
        </w:rPr>
        <w:t>My McDonald</w:t>
      </w:r>
      <w:r w:rsidR="007A1BA3">
        <w:rPr>
          <w:color w:val="1E1E1E"/>
        </w:rPr>
        <w:t>’</w:t>
      </w:r>
      <w:r w:rsidR="007A1BA3" w:rsidRPr="00513318">
        <w:rPr>
          <w:color w:val="1E1E1E"/>
        </w:rPr>
        <w:t>s</w:t>
      </w:r>
      <w:r w:rsidRPr="00513318">
        <w:rPr>
          <w:color w:val="1E1E1E"/>
        </w:rPr>
        <w:t xml:space="preserve"> digital platform; and (iii) grow in High Growth Markets (HGM) India and Africa. These are grounded in Barney (1991), Porter (1985), Teece et al. (1997), and Kaplan and Norton (1992).</w:t>
      </w:r>
      <w:r>
        <w:br w:type="page"/>
      </w:r>
    </w:p>
    <w:p w14:paraId="10302D51" w14:textId="77777777" w:rsidR="00F33B53" w:rsidRDefault="00000000" w:rsidP="00F33B53">
      <w:pPr>
        <w:pStyle w:val="Heading1"/>
        <w:spacing w:line="360" w:lineRule="auto"/>
        <w:jc w:val="both"/>
      </w:pPr>
      <w:bookmarkStart w:id="1" w:name="_Toc228438234"/>
      <w:r>
        <w:lastRenderedPageBreak/>
        <w:t>SECTION 1</w:t>
      </w:r>
      <w:bookmarkEnd w:id="1"/>
    </w:p>
    <w:p w14:paraId="14116AF1" w14:textId="00191F29" w:rsidR="001E5C9D" w:rsidRDefault="00F33B53" w:rsidP="00F33B53">
      <w:pPr>
        <w:pStyle w:val="Heading1"/>
        <w:spacing w:line="360" w:lineRule="auto"/>
        <w:jc w:val="both"/>
      </w:pPr>
      <w:bookmarkStart w:id="2" w:name="_Toc228438235"/>
      <w:r>
        <w:t>1. ORGANISATIONAL CONTEXT AND OVERVIEW</w:t>
      </w:r>
      <w:bookmarkEnd w:id="2"/>
    </w:p>
    <w:p w14:paraId="7B406229" w14:textId="0DDE85E6" w:rsidR="001E5C9D" w:rsidRDefault="00F02E80" w:rsidP="00F33B53">
      <w:pPr>
        <w:pStyle w:val="Heading2"/>
        <w:spacing w:line="360" w:lineRule="auto"/>
        <w:jc w:val="both"/>
      </w:pPr>
      <w:bookmarkStart w:id="3" w:name="_Toc228438236"/>
      <w:r>
        <w:t>1.1 History, Mission, Vision, and Business Model</w:t>
      </w:r>
      <w:bookmarkEnd w:id="3"/>
    </w:p>
    <w:p w14:paraId="328810C2" w14:textId="503DC577" w:rsidR="00657750" w:rsidRPr="00657750" w:rsidRDefault="00657750" w:rsidP="00F33B53">
      <w:pPr>
        <w:pStyle w:val="Heading2"/>
        <w:spacing w:line="360" w:lineRule="auto"/>
        <w:jc w:val="both"/>
        <w:rPr>
          <w:b w:val="0"/>
          <w:bCs w:val="0"/>
          <w:color w:val="1E1E1E"/>
          <w:sz w:val="21"/>
          <w:szCs w:val="21"/>
        </w:rPr>
      </w:pPr>
      <w:bookmarkStart w:id="4" w:name="_Toc228438237"/>
      <w:r w:rsidRPr="00657750">
        <w:rPr>
          <w:b w:val="0"/>
          <w:bCs w:val="0"/>
          <w:color w:val="1E1E1E"/>
          <w:sz w:val="21"/>
          <w:szCs w:val="21"/>
        </w:rPr>
        <w:t xml:space="preserve">McDonalds was started in 1940 by Richard and Maurice McDonald in San Bernardino, California as a hamburger stand. In 1954, Ray Kroc became a franchise agent and founded McDonalds Corporation in 1955 and the franchising model that would become the structural innovation that </w:t>
      </w:r>
      <w:r w:rsidR="007A1BA3" w:rsidRPr="00657750">
        <w:rPr>
          <w:b w:val="0"/>
          <w:bCs w:val="0"/>
          <w:color w:val="1E1E1E"/>
          <w:sz w:val="21"/>
          <w:szCs w:val="21"/>
        </w:rPr>
        <w:t>characterized</w:t>
      </w:r>
      <w:r w:rsidRPr="00657750">
        <w:rPr>
          <w:b w:val="0"/>
          <w:bCs w:val="0"/>
          <w:color w:val="1E1E1E"/>
          <w:sz w:val="21"/>
          <w:szCs w:val="21"/>
        </w:rPr>
        <w:t xml:space="preserve"> this </w:t>
      </w:r>
      <w:r w:rsidR="007A1BA3" w:rsidRPr="00657750">
        <w:rPr>
          <w:b w:val="0"/>
          <w:bCs w:val="0"/>
          <w:color w:val="1E1E1E"/>
          <w:sz w:val="21"/>
          <w:szCs w:val="21"/>
        </w:rPr>
        <w:t>organization</w:t>
      </w:r>
      <w:r w:rsidRPr="00657750">
        <w:rPr>
          <w:b w:val="0"/>
          <w:bCs w:val="0"/>
          <w:color w:val="1E1E1E"/>
          <w:sz w:val="21"/>
          <w:szCs w:val="21"/>
        </w:rPr>
        <w:t xml:space="preserve"> (Gaughan, 2015). Headquartered in Chicago, Illinois, and publicly traded on the NYSE, McDonalds today has operations in over 100 countries with about 93 of its restaurants owned and operated by independent franchisees a business model that brings high-margin royalty and rent revenues and minimizes the capital intensity of direct restaurant ownership (McDonalds AR, 2024).</w:t>
      </w:r>
      <w:bookmarkEnd w:id="4"/>
    </w:p>
    <w:p w14:paraId="4A6F3B45" w14:textId="77777777" w:rsidR="00657750" w:rsidRDefault="00657750" w:rsidP="00F33B53">
      <w:pPr>
        <w:pStyle w:val="Heading2"/>
        <w:spacing w:line="360" w:lineRule="auto"/>
        <w:jc w:val="both"/>
        <w:rPr>
          <w:b w:val="0"/>
          <w:bCs w:val="0"/>
          <w:color w:val="1E1E1E"/>
          <w:sz w:val="21"/>
          <w:szCs w:val="21"/>
        </w:rPr>
      </w:pPr>
      <w:bookmarkStart w:id="5" w:name="_Toc228438238"/>
      <w:r w:rsidRPr="00657750">
        <w:rPr>
          <w:b w:val="0"/>
          <w:bCs w:val="0"/>
          <w:color w:val="1E1E1E"/>
          <w:sz w:val="21"/>
          <w:szCs w:val="21"/>
        </w:rPr>
        <w:t>The mission of McDonalds is to make good, easy to feel moments delicious. Its vision includes three growth pillars: maximising marketing effectiveness, being committed to the core menu, and doubling down on the 4Ds (digital, delivery, drive-thru, and development), which is articulated by its vision, the Accelerating the Arches strategy (launched 2020, refreshed 2023). Franchisee royalties and rents (about 64 percent of total revenue), restaurant sales made by the company, and fees paid by developmental licensees generate revenue. The model is capital-light and royalty-driven, and it produces high-quality free cash flow, 7.2bn in FY 2024 (McDonalds AR, 2024) which allows it to pay dividends to its shareholders and invest at the same time.</w:t>
      </w:r>
      <w:bookmarkEnd w:id="5"/>
    </w:p>
    <w:p w14:paraId="5C489BC5" w14:textId="43D7D766" w:rsidR="001E5C9D" w:rsidRDefault="00000000" w:rsidP="00F33B53">
      <w:pPr>
        <w:pStyle w:val="Heading2"/>
        <w:spacing w:line="360" w:lineRule="auto"/>
        <w:jc w:val="both"/>
      </w:pPr>
      <w:bookmarkStart w:id="6" w:name="_Toc228438239"/>
      <w:proofErr w:type="gramStart"/>
      <w:r>
        <w:t>1.2  Industry</w:t>
      </w:r>
      <w:proofErr w:type="gramEnd"/>
      <w:r>
        <w:t>, Competitors, and Market Position</w:t>
      </w:r>
      <w:bookmarkEnd w:id="6"/>
    </w:p>
    <w:p w14:paraId="5F168560" w14:textId="416508FF" w:rsidR="00657750" w:rsidRDefault="00657750" w:rsidP="00F33B53">
      <w:pPr>
        <w:spacing w:before="130" w:after="35" w:line="360" w:lineRule="auto"/>
        <w:jc w:val="both"/>
        <w:rPr>
          <w:color w:val="1E1E1E"/>
        </w:rPr>
      </w:pPr>
      <w:r w:rsidRPr="00657750">
        <w:rPr>
          <w:color w:val="1E1E1E"/>
        </w:rPr>
        <w:t xml:space="preserve">McDonald's is a company that serves in the global QSR market worth about 900 billion in the year 2024 and is expected to expand with CAGR of 4.6 percent until the year 2030 due to </w:t>
      </w:r>
      <w:r w:rsidR="00172464" w:rsidRPr="00657750">
        <w:rPr>
          <w:color w:val="1E1E1E"/>
        </w:rPr>
        <w:t>urbanization</w:t>
      </w:r>
      <w:r w:rsidRPr="00657750">
        <w:rPr>
          <w:color w:val="1E1E1E"/>
        </w:rPr>
        <w:t xml:space="preserve">, ordering </w:t>
      </w:r>
      <w:r w:rsidR="00172464" w:rsidRPr="00657750">
        <w:rPr>
          <w:color w:val="1E1E1E"/>
        </w:rPr>
        <w:t>digitalization</w:t>
      </w:r>
      <w:r w:rsidRPr="00657750">
        <w:rPr>
          <w:color w:val="1E1E1E"/>
        </w:rPr>
        <w:t xml:space="preserve"> and the development of delivery systems in the emerging markets (Statista, 2024; IBISWorld, 2024). Some of the major competitors are Yum!. Brands (KFC, Pizza Hut, Taco Bell), Restaurant Brands International (Burger King, Tim Hortons, Popeyes) and Subway, Starbucks and a growing fast-casual group (Chipotle Mexican Grill, Five Guys). McDonalds has a clear global market leadership in the number of stores and brand value, 9th in Interbrand Global Best Brands (2024) with a brand value of 45bn, which reflects decades of marketing investment and the invisibility of the Golden Arches in the consumer consciousness of the global market (Interbrand, 2024).</w:t>
      </w:r>
    </w:p>
    <w:p w14:paraId="799B2B79" w14:textId="25BD0286" w:rsidR="001E5C9D" w:rsidRDefault="00000000" w:rsidP="00CF6048">
      <w:pPr>
        <w:spacing w:before="130" w:after="35" w:line="360" w:lineRule="auto"/>
        <w:jc w:val="center"/>
      </w:pPr>
      <w:r>
        <w:rPr>
          <w:noProof/>
        </w:rPr>
        <w:lastRenderedPageBreak/>
        <w:drawing>
          <wp:inline distT="0" distB="0" distL="0" distR="0" wp14:anchorId="7F6E9105" wp14:editId="4FBE5DBC">
            <wp:extent cx="476250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762500" cy="3429000"/>
                    </a:xfrm>
                    <a:prstGeom prst="rect">
                      <a:avLst/>
                    </a:prstGeom>
                  </pic:spPr>
                </pic:pic>
              </a:graphicData>
            </a:graphic>
          </wp:inline>
        </w:drawing>
      </w:r>
    </w:p>
    <w:p w14:paraId="50DFC355" w14:textId="77777777" w:rsidR="001E5C9D" w:rsidRDefault="00000000" w:rsidP="00CF6048">
      <w:pPr>
        <w:spacing w:after="160" w:line="360" w:lineRule="auto"/>
        <w:jc w:val="center"/>
      </w:pPr>
      <w:r>
        <w:rPr>
          <w:i/>
          <w:iCs/>
          <w:color w:val="666666"/>
          <w:sz w:val="18"/>
          <w:szCs w:val="18"/>
        </w:rPr>
        <w:t>Figure 1: McDonald's Revenue by Segment (FY2024, Approximate %) — Source: McDonald's Annual Report, 2024</w:t>
      </w:r>
    </w:p>
    <w:p w14:paraId="33556FD1" w14:textId="77777777" w:rsidR="001E5C9D" w:rsidRDefault="00000000" w:rsidP="00CF6048">
      <w:pPr>
        <w:spacing w:before="130" w:after="35" w:line="360" w:lineRule="auto"/>
        <w:jc w:val="center"/>
      </w:pPr>
      <w:r>
        <w:rPr>
          <w:noProof/>
        </w:rPr>
        <w:drawing>
          <wp:inline distT="0" distB="0" distL="0" distR="0" wp14:anchorId="551EC4F2" wp14:editId="187654FA">
            <wp:extent cx="5048250" cy="3619500"/>
            <wp:effectExtent l="0" t="0" r="0" b="0"/>
            <wp:docPr id="277194151" name="Picture 277194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048250" cy="3619500"/>
                    </a:xfrm>
                    <a:prstGeom prst="rect">
                      <a:avLst/>
                    </a:prstGeom>
                  </pic:spPr>
                </pic:pic>
              </a:graphicData>
            </a:graphic>
          </wp:inline>
        </w:drawing>
      </w:r>
    </w:p>
    <w:p w14:paraId="6FAF79E4" w14:textId="61587D57" w:rsidR="001E5C9D" w:rsidRDefault="00000000" w:rsidP="00CF6048">
      <w:pPr>
        <w:spacing w:after="160" w:line="360" w:lineRule="auto"/>
        <w:jc w:val="center"/>
      </w:pPr>
      <w:r>
        <w:rPr>
          <w:i/>
          <w:iCs/>
          <w:color w:val="666666"/>
          <w:sz w:val="18"/>
          <w:szCs w:val="18"/>
        </w:rPr>
        <w:t xml:space="preserve">Figure 2: Competitive Positioning Map – Global QSR </w:t>
      </w:r>
      <w:proofErr w:type="gramStart"/>
      <w:r>
        <w:rPr>
          <w:i/>
          <w:iCs/>
          <w:color w:val="666666"/>
          <w:sz w:val="18"/>
          <w:szCs w:val="18"/>
        </w:rPr>
        <w:t xml:space="preserve">Sector </w:t>
      </w:r>
      <w:r w:rsidR="00CF6048">
        <w:rPr>
          <w:i/>
          <w:iCs/>
          <w:color w:val="666666"/>
          <w:sz w:val="18"/>
          <w:szCs w:val="18"/>
        </w:rPr>
        <w:t>.</w:t>
      </w:r>
      <w:proofErr w:type="gramEnd"/>
    </w:p>
    <w:p w14:paraId="39E41F48" w14:textId="77777777" w:rsidR="001E5C9D" w:rsidRDefault="00000000" w:rsidP="00F33B53">
      <w:pPr>
        <w:spacing w:line="360" w:lineRule="auto"/>
        <w:jc w:val="both"/>
      </w:pPr>
      <w:r>
        <w:br w:type="page"/>
      </w:r>
    </w:p>
    <w:p w14:paraId="7F90E5F1" w14:textId="1ACD6DB7" w:rsidR="001E5C9D" w:rsidRDefault="00000000" w:rsidP="00F33B53">
      <w:pPr>
        <w:pStyle w:val="Heading1"/>
        <w:spacing w:line="360" w:lineRule="auto"/>
        <w:jc w:val="both"/>
      </w:pPr>
      <w:bookmarkStart w:id="7" w:name="_Toc228438240"/>
      <w:r>
        <w:lastRenderedPageBreak/>
        <w:t>2: EXTERNAL AND INTERNAL ENVIRONMENT ANALYSIS</w:t>
      </w:r>
      <w:bookmarkEnd w:id="7"/>
    </w:p>
    <w:p w14:paraId="74D2581E" w14:textId="77A363D5" w:rsidR="001E5C9D" w:rsidRDefault="00CF6048" w:rsidP="00F33B53">
      <w:pPr>
        <w:pStyle w:val="Heading2"/>
        <w:spacing w:line="360" w:lineRule="auto"/>
        <w:jc w:val="both"/>
      </w:pPr>
      <w:bookmarkStart w:id="8" w:name="_Toc228438241"/>
      <w:r>
        <w:t>2.1 PESTEL Analysis</w:t>
      </w:r>
      <w:bookmarkEnd w:id="8"/>
    </w:p>
    <w:p w14:paraId="448B639F" w14:textId="77777777" w:rsidR="001E5C9D" w:rsidRDefault="00000000" w:rsidP="00CF6048">
      <w:pPr>
        <w:spacing w:before="130" w:after="35" w:line="360" w:lineRule="auto"/>
        <w:jc w:val="center"/>
      </w:pPr>
      <w:r>
        <w:rPr>
          <w:noProof/>
        </w:rPr>
        <w:drawing>
          <wp:inline distT="0" distB="0" distL="0" distR="0" wp14:anchorId="0EA6C53A" wp14:editId="2EC19FE0">
            <wp:extent cx="5429250" cy="2628900"/>
            <wp:effectExtent l="0" t="0" r="0" b="0"/>
            <wp:docPr id="1388842681" name="Picture 1388842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429250" cy="2628900"/>
                    </a:xfrm>
                    <a:prstGeom prst="rect">
                      <a:avLst/>
                    </a:prstGeom>
                  </pic:spPr>
                </pic:pic>
              </a:graphicData>
            </a:graphic>
          </wp:inline>
        </w:drawing>
      </w:r>
    </w:p>
    <w:p w14:paraId="327993D1" w14:textId="77777777" w:rsidR="001E5C9D" w:rsidRDefault="00000000" w:rsidP="00CF6048">
      <w:pPr>
        <w:spacing w:after="160" w:line="360" w:lineRule="auto"/>
        <w:jc w:val="center"/>
      </w:pPr>
      <w:r>
        <w:rPr>
          <w:i/>
          <w:iCs/>
          <w:color w:val="666666"/>
          <w:sz w:val="18"/>
          <w:szCs w:val="18"/>
        </w:rPr>
        <w:t>Figure 3: McDonald's Financial Performance FY2020–FY2024 — Source: McDonald's Annual Reports</w:t>
      </w:r>
    </w:p>
    <w:p w14:paraId="7D289695" w14:textId="77777777" w:rsidR="001E5C9D" w:rsidRDefault="00000000" w:rsidP="00CF6048">
      <w:pPr>
        <w:spacing w:before="130" w:after="35" w:line="360" w:lineRule="auto"/>
        <w:jc w:val="center"/>
      </w:pPr>
      <w:r>
        <w:rPr>
          <w:noProof/>
        </w:rPr>
        <w:drawing>
          <wp:inline distT="0" distB="0" distL="0" distR="0" wp14:anchorId="3C401517" wp14:editId="12E063FA">
            <wp:extent cx="3825240" cy="3825240"/>
            <wp:effectExtent l="0" t="0" r="3810" b="3810"/>
            <wp:docPr id="852161618" name="Picture 852161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825240" cy="3825240"/>
                    </a:xfrm>
                    <a:prstGeom prst="rect">
                      <a:avLst/>
                    </a:prstGeom>
                  </pic:spPr>
                </pic:pic>
              </a:graphicData>
            </a:graphic>
          </wp:inline>
        </w:drawing>
      </w:r>
    </w:p>
    <w:p w14:paraId="1925D448" w14:textId="5147DC8C" w:rsidR="001E5C9D" w:rsidRDefault="00000000" w:rsidP="00CF6048">
      <w:pPr>
        <w:spacing w:after="160" w:line="360" w:lineRule="auto"/>
        <w:jc w:val="center"/>
        <w:rPr>
          <w:i/>
          <w:iCs/>
          <w:color w:val="666666"/>
          <w:sz w:val="18"/>
          <w:szCs w:val="18"/>
        </w:rPr>
      </w:pPr>
      <w:r>
        <w:rPr>
          <w:i/>
          <w:iCs/>
          <w:color w:val="666666"/>
          <w:sz w:val="18"/>
          <w:szCs w:val="18"/>
        </w:rPr>
        <w:t xml:space="preserve">Figure 4: PESTEL Analysis Mind Map – McDonald's </w:t>
      </w:r>
      <w:r w:rsidR="00F118B8">
        <w:rPr>
          <w:i/>
          <w:iCs/>
          <w:color w:val="666666"/>
          <w:sz w:val="18"/>
          <w:szCs w:val="18"/>
        </w:rPr>
        <w:t>Corporation.</w:t>
      </w:r>
    </w:p>
    <w:p w14:paraId="127F8624" w14:textId="4CE4D66D" w:rsidR="00F118B8" w:rsidRDefault="00F118B8" w:rsidP="00F33B53">
      <w:pPr>
        <w:spacing w:before="35" w:after="170" w:line="360" w:lineRule="auto"/>
        <w:jc w:val="both"/>
      </w:pPr>
      <w:r>
        <w:rPr>
          <w:i/>
          <w:iCs/>
          <w:color w:val="666666"/>
          <w:sz w:val="18"/>
          <w:szCs w:val="18"/>
        </w:rPr>
        <w:lastRenderedPageBreak/>
        <w:t>Table 1: PESTEL Analysis – McDonald's Corporation.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40"/>
        <w:gridCol w:w="1865"/>
        <w:gridCol w:w="6313"/>
      </w:tblGrid>
      <w:tr w:rsidR="001E5C9D" w14:paraId="7C9768E3" w14:textId="77777777" w:rsidTr="00F118B8">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5B4D9543" w14:textId="77777777" w:rsidR="001E5C9D" w:rsidRDefault="00000000" w:rsidP="00F33B53">
            <w:pPr>
              <w:spacing w:line="360" w:lineRule="auto"/>
              <w:jc w:val="both"/>
            </w:pPr>
            <w:r>
              <w:rPr>
                <w:b/>
                <w:bCs/>
                <w:color w:val="FFFFFF"/>
                <w:sz w:val="19"/>
                <w:szCs w:val="19"/>
              </w:rPr>
              <w:t>Dimension</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4A6413A4" w14:textId="77777777" w:rsidR="001E5C9D" w:rsidRDefault="00000000" w:rsidP="00F33B53">
            <w:pPr>
              <w:spacing w:line="360" w:lineRule="auto"/>
              <w:jc w:val="both"/>
            </w:pPr>
            <w:r>
              <w:rPr>
                <w:b/>
                <w:bCs/>
                <w:color w:val="FFFFFF"/>
                <w:sz w:val="19"/>
                <w:szCs w:val="19"/>
              </w:rPr>
              <w:t>Key Factor</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7C524E6B" w14:textId="77777777" w:rsidR="001E5C9D" w:rsidRDefault="00000000" w:rsidP="00F33B53">
            <w:pPr>
              <w:spacing w:line="360" w:lineRule="auto"/>
              <w:jc w:val="both"/>
            </w:pPr>
            <w:r>
              <w:rPr>
                <w:b/>
                <w:bCs/>
                <w:color w:val="FFFFFF"/>
                <w:sz w:val="19"/>
                <w:szCs w:val="19"/>
              </w:rPr>
              <w:t>Strategic Implication</w:t>
            </w:r>
          </w:p>
        </w:tc>
      </w:tr>
      <w:tr w:rsidR="001E5C9D" w14:paraId="4C36D1D8"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79FBCC8" w14:textId="77777777" w:rsidR="001E5C9D" w:rsidRDefault="00000000" w:rsidP="00F33B53">
            <w:pPr>
              <w:spacing w:line="360" w:lineRule="auto"/>
              <w:jc w:val="both"/>
            </w:pPr>
            <w:r>
              <w:rPr>
                <w:b/>
                <w:bCs/>
                <w:color w:val="0E6B75"/>
                <w:sz w:val="19"/>
                <w:szCs w:val="19"/>
              </w:rPr>
              <w:t>Political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61A2949" w14:textId="77777777" w:rsidR="001E5C9D" w:rsidRDefault="00000000" w:rsidP="00F33B53">
            <w:pPr>
              <w:spacing w:line="360" w:lineRule="auto"/>
              <w:jc w:val="both"/>
            </w:pPr>
            <w:r>
              <w:rPr>
                <w:color w:val="1E1E1E"/>
                <w:sz w:val="19"/>
                <w:szCs w:val="19"/>
              </w:rPr>
              <w:t>Minimum wage legislation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4AEAD2F" w14:textId="77777777" w:rsidR="001E5C9D" w:rsidRDefault="00000000" w:rsidP="00F33B53">
            <w:pPr>
              <w:spacing w:line="360" w:lineRule="auto"/>
              <w:jc w:val="both"/>
            </w:pPr>
            <w:r>
              <w:rPr>
                <w:color w:val="1E1E1E"/>
                <w:sz w:val="19"/>
                <w:szCs w:val="19"/>
              </w:rPr>
              <w:t>US, UK, and EU minimum wage increases directly raise McDonald's labour costs, which represent approximately 30% of company-operated restaurant revenue; franchisees absorb equivalent pressure on margins (Grant, 2016).</w:t>
            </w:r>
          </w:p>
        </w:tc>
      </w:tr>
      <w:tr w:rsidR="001E5C9D" w14:paraId="64D128D5"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E1D2947"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FC57284" w14:textId="77777777" w:rsidR="001E5C9D" w:rsidRDefault="00000000" w:rsidP="00F33B53">
            <w:pPr>
              <w:spacing w:line="360" w:lineRule="auto"/>
              <w:jc w:val="both"/>
            </w:pPr>
            <w:r>
              <w:rPr>
                <w:color w:val="1E1E1E"/>
                <w:sz w:val="19"/>
                <w:szCs w:val="19"/>
              </w:rPr>
              <w:t>Food safety regulation</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4C7172F" w14:textId="77777777" w:rsidR="001E5C9D" w:rsidRDefault="00000000" w:rsidP="00F33B53">
            <w:pPr>
              <w:spacing w:line="360" w:lineRule="auto"/>
              <w:jc w:val="both"/>
            </w:pPr>
            <w:r>
              <w:rPr>
                <w:color w:val="1E1E1E"/>
                <w:sz w:val="19"/>
                <w:szCs w:val="19"/>
              </w:rPr>
              <w:t>FDA, FSA, and equivalent bodies mandate strict food handling and labelling standards; non-compliance risks brand-damaging recalls and legal liability across global markets (Carroll, 1991).</w:t>
            </w:r>
          </w:p>
        </w:tc>
      </w:tr>
      <w:tr w:rsidR="001E5C9D" w14:paraId="089D8517"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7186D83" w14:textId="77777777" w:rsidR="001E5C9D" w:rsidRDefault="00000000" w:rsidP="00F33B53">
            <w:pPr>
              <w:spacing w:line="360" w:lineRule="auto"/>
              <w:jc w:val="both"/>
            </w:pPr>
            <w:r>
              <w:rPr>
                <w:b/>
                <w:bCs/>
                <w:color w:val="0E6B75"/>
                <w:sz w:val="19"/>
                <w:szCs w:val="19"/>
              </w:rPr>
              <w:t>Economic</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F2E1748" w14:textId="77777777" w:rsidR="001E5C9D" w:rsidRDefault="00000000" w:rsidP="00F33B53">
            <w:pPr>
              <w:spacing w:line="360" w:lineRule="auto"/>
              <w:jc w:val="both"/>
            </w:pPr>
            <w:r>
              <w:rPr>
                <w:color w:val="1E1E1E"/>
                <w:sz w:val="19"/>
                <w:szCs w:val="19"/>
              </w:rPr>
              <w:t>Inflation on food &amp; energy costs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63FCCB7" w14:textId="77777777" w:rsidR="001E5C9D" w:rsidRDefault="00000000" w:rsidP="00F33B53">
            <w:pPr>
              <w:spacing w:line="360" w:lineRule="auto"/>
              <w:jc w:val="both"/>
            </w:pPr>
            <w:r>
              <w:rPr>
                <w:color w:val="1E1E1E"/>
                <w:sz w:val="19"/>
                <w:szCs w:val="19"/>
              </w:rPr>
              <w:t>The 2021–2024 inflationary cycle drove material increases in beef, chicken, and energy costs; McDonald's deployed strategic price increases of 10%+ across key markets, risking demand elasticity (Hill et al., 2014; Kotler and Keller, 2016).</w:t>
            </w:r>
          </w:p>
        </w:tc>
      </w:tr>
      <w:tr w:rsidR="001E5C9D" w14:paraId="25733D10"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E077988"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FCE1666" w14:textId="77777777" w:rsidR="001E5C9D" w:rsidRDefault="00000000" w:rsidP="00F33B53">
            <w:pPr>
              <w:spacing w:line="360" w:lineRule="auto"/>
              <w:jc w:val="both"/>
            </w:pPr>
            <w:r>
              <w:rPr>
                <w:color w:val="1E1E1E"/>
                <w:sz w:val="19"/>
                <w:szCs w:val="19"/>
              </w:rPr>
              <w:t>Emerging market GDP growth</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03DFF2D" w14:textId="77777777" w:rsidR="001E5C9D" w:rsidRDefault="00000000" w:rsidP="00F33B53">
            <w:pPr>
              <w:spacing w:line="360" w:lineRule="auto"/>
              <w:jc w:val="both"/>
            </w:pPr>
            <w:r>
              <w:rPr>
                <w:color w:val="1E1E1E"/>
                <w:sz w:val="19"/>
                <w:szCs w:val="19"/>
              </w:rPr>
              <w:t>India, Africa, and SE Asia offer GDP growth of 5–7% p.a., expanding middle-class consumer bases that represent McDonald's most significant long-run volume growth opportunity (Prahalad, 2006; Statista, 2024).</w:t>
            </w:r>
          </w:p>
        </w:tc>
      </w:tr>
      <w:tr w:rsidR="001E5C9D" w14:paraId="33ECF91C"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0FA4EE0" w14:textId="77777777" w:rsidR="001E5C9D" w:rsidRDefault="00000000" w:rsidP="00F33B53">
            <w:pPr>
              <w:spacing w:line="360" w:lineRule="auto"/>
              <w:jc w:val="both"/>
            </w:pPr>
            <w:r>
              <w:rPr>
                <w:b/>
                <w:bCs/>
                <w:color w:val="0E6B75"/>
                <w:sz w:val="19"/>
                <w:szCs w:val="19"/>
              </w:rPr>
              <w:t>Social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DB0CCD4" w14:textId="77777777" w:rsidR="001E5C9D" w:rsidRDefault="00000000" w:rsidP="00F33B53">
            <w:pPr>
              <w:spacing w:line="360" w:lineRule="auto"/>
              <w:jc w:val="both"/>
            </w:pPr>
            <w:r>
              <w:rPr>
                <w:color w:val="1E1E1E"/>
                <w:sz w:val="19"/>
                <w:szCs w:val="19"/>
              </w:rPr>
              <w:t>Health &amp; wellness trends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2AEB89B" w14:textId="77777777" w:rsidR="001E5C9D" w:rsidRDefault="00000000" w:rsidP="00F33B53">
            <w:pPr>
              <w:spacing w:line="360" w:lineRule="auto"/>
              <w:jc w:val="both"/>
            </w:pPr>
            <w:r>
              <w:rPr>
                <w:color w:val="1E1E1E"/>
                <w:sz w:val="19"/>
                <w:szCs w:val="19"/>
              </w:rPr>
              <w:t>Growing consumer health consciousness — particularly among Millennials and Gen-Z — is structurally challenging the traditional QSR value proposition; 67% of consumers state health is an important factor in restaurant choice (USDA, 2023; Eccles et al., 2014).</w:t>
            </w:r>
          </w:p>
        </w:tc>
      </w:tr>
      <w:tr w:rsidR="001E5C9D" w14:paraId="7A35EEA1"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51D891B"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92193CB" w14:textId="77777777" w:rsidR="001E5C9D" w:rsidRDefault="00000000" w:rsidP="00F33B53">
            <w:pPr>
              <w:spacing w:line="360" w:lineRule="auto"/>
              <w:jc w:val="both"/>
            </w:pPr>
            <w:r>
              <w:rPr>
                <w:color w:val="1E1E1E"/>
                <w:sz w:val="19"/>
                <w:szCs w:val="19"/>
              </w:rPr>
              <w:t>Plant-based &amp; flexitarian demand</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82FBB6C" w14:textId="77777777" w:rsidR="001E5C9D" w:rsidRDefault="00000000" w:rsidP="00F33B53">
            <w:pPr>
              <w:spacing w:line="360" w:lineRule="auto"/>
              <w:jc w:val="both"/>
            </w:pPr>
            <w:r>
              <w:rPr>
                <w:color w:val="1E1E1E"/>
                <w:sz w:val="19"/>
                <w:szCs w:val="19"/>
              </w:rPr>
              <w:t xml:space="preserve">The global plant-based food market is growing at 11.9% CAGR; McDonald's </w:t>
            </w:r>
            <w:proofErr w:type="spellStart"/>
            <w:r>
              <w:rPr>
                <w:color w:val="1E1E1E"/>
                <w:sz w:val="19"/>
                <w:szCs w:val="19"/>
              </w:rPr>
              <w:t>McPlant</w:t>
            </w:r>
            <w:proofErr w:type="spellEnd"/>
            <w:r>
              <w:rPr>
                <w:color w:val="1E1E1E"/>
                <w:sz w:val="19"/>
                <w:szCs w:val="19"/>
              </w:rPr>
              <w:t xml:space="preserve"> (UK) and related initiatives represent a direct strategic response to this structural demand shift (IPSOS, 2024).</w:t>
            </w:r>
          </w:p>
        </w:tc>
      </w:tr>
      <w:tr w:rsidR="001E5C9D" w14:paraId="2DE991B8"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21092E0" w14:textId="77777777" w:rsidR="001E5C9D" w:rsidRDefault="00000000" w:rsidP="00F33B53">
            <w:pPr>
              <w:spacing w:line="360" w:lineRule="auto"/>
              <w:jc w:val="both"/>
            </w:pPr>
            <w:r>
              <w:rPr>
                <w:b/>
                <w:bCs/>
                <w:color w:val="0E6B75"/>
                <w:sz w:val="19"/>
                <w:szCs w:val="19"/>
              </w:rPr>
              <w:t>Technological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0DF3C91" w14:textId="77777777" w:rsidR="001E5C9D" w:rsidRDefault="00000000" w:rsidP="00F33B53">
            <w:pPr>
              <w:spacing w:line="360" w:lineRule="auto"/>
              <w:jc w:val="both"/>
            </w:pPr>
            <w:r>
              <w:rPr>
                <w:color w:val="1E1E1E"/>
                <w:sz w:val="19"/>
                <w:szCs w:val="19"/>
              </w:rPr>
              <w:t>AI ordering &amp; personalisation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F23726D" w14:textId="1AB7F1D9" w:rsidR="001E5C9D" w:rsidRDefault="00000000" w:rsidP="00F33B53">
            <w:pPr>
              <w:spacing w:line="360" w:lineRule="auto"/>
              <w:jc w:val="both"/>
            </w:pPr>
            <w:r>
              <w:rPr>
                <w:color w:val="1E1E1E"/>
                <w:sz w:val="19"/>
                <w:szCs w:val="19"/>
              </w:rPr>
              <w:t xml:space="preserve">McDonald's $300m acquisition of Dynamic Yield (AI personalisation for drive-thru menus) and its </w:t>
            </w:r>
            <w:proofErr w:type="spellStart"/>
            <w:r>
              <w:rPr>
                <w:color w:val="1E1E1E"/>
                <w:sz w:val="19"/>
                <w:szCs w:val="19"/>
              </w:rPr>
              <w:t>MyMcDonald's</w:t>
            </w:r>
            <w:proofErr w:type="spellEnd"/>
            <w:r>
              <w:rPr>
                <w:color w:val="1E1E1E"/>
                <w:sz w:val="19"/>
                <w:szCs w:val="19"/>
              </w:rPr>
              <w:t xml:space="preserve"> Rewards app (150m+ active users) represent investments in </w:t>
            </w:r>
            <w:r w:rsidR="007A1BA3">
              <w:rPr>
                <w:color w:val="1E1E1E"/>
                <w:sz w:val="19"/>
                <w:szCs w:val="19"/>
              </w:rPr>
              <w:t>personalized</w:t>
            </w:r>
            <w:r>
              <w:rPr>
                <w:color w:val="1E1E1E"/>
                <w:sz w:val="19"/>
                <w:szCs w:val="19"/>
              </w:rPr>
              <w:t xml:space="preserve"> digital engagement that drive incremental revenue per visit (Westerman et al., 2014; McDonald's AR, 2024).</w:t>
            </w:r>
          </w:p>
        </w:tc>
      </w:tr>
      <w:tr w:rsidR="001E5C9D" w14:paraId="5415BBDF"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4881CAD"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4C11B13" w14:textId="77777777" w:rsidR="001E5C9D" w:rsidRDefault="00000000" w:rsidP="00F33B53">
            <w:pPr>
              <w:spacing w:line="360" w:lineRule="auto"/>
              <w:jc w:val="both"/>
            </w:pPr>
            <w:r>
              <w:rPr>
                <w:color w:val="1E1E1E"/>
                <w:sz w:val="19"/>
                <w:szCs w:val="19"/>
              </w:rPr>
              <w:t>Self-service kiosks &amp; delivery tech</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F38760E" w14:textId="77777777" w:rsidR="001E5C9D" w:rsidRDefault="00000000" w:rsidP="00F33B53">
            <w:pPr>
              <w:spacing w:line="360" w:lineRule="auto"/>
              <w:jc w:val="both"/>
            </w:pPr>
            <w:r>
              <w:rPr>
                <w:color w:val="1E1E1E"/>
                <w:sz w:val="19"/>
                <w:szCs w:val="19"/>
              </w:rPr>
              <w:t xml:space="preserve">Digital kiosk deployment across 40,000+ restaurants </w:t>
            </w:r>
            <w:proofErr w:type="gramStart"/>
            <w:r>
              <w:rPr>
                <w:color w:val="1E1E1E"/>
                <w:sz w:val="19"/>
                <w:szCs w:val="19"/>
              </w:rPr>
              <w:t>increases</w:t>
            </w:r>
            <w:proofErr w:type="gramEnd"/>
            <w:r>
              <w:rPr>
                <w:color w:val="1E1E1E"/>
                <w:sz w:val="19"/>
                <w:szCs w:val="19"/>
              </w:rPr>
              <w:t xml:space="preserve"> average order value by 5–10% (upsell prompt effectiveness); </w:t>
            </w:r>
            <w:proofErr w:type="spellStart"/>
            <w:r>
              <w:rPr>
                <w:color w:val="1E1E1E"/>
                <w:sz w:val="19"/>
                <w:szCs w:val="19"/>
              </w:rPr>
              <w:t>McDelivery</w:t>
            </w:r>
            <w:proofErr w:type="spellEnd"/>
            <w:r>
              <w:rPr>
                <w:color w:val="1E1E1E"/>
                <w:sz w:val="19"/>
                <w:szCs w:val="19"/>
              </w:rPr>
              <w:t xml:space="preserve"> partnership with Uber Eats and DoorDash extends reach to non-restaurant occasions (Teece et al., 1997).</w:t>
            </w:r>
          </w:p>
        </w:tc>
      </w:tr>
      <w:tr w:rsidR="001E5C9D" w14:paraId="12C6D494"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0D52A1C" w14:textId="77777777" w:rsidR="001E5C9D" w:rsidRDefault="00000000" w:rsidP="00F33B53">
            <w:pPr>
              <w:spacing w:line="360" w:lineRule="auto"/>
              <w:jc w:val="both"/>
            </w:pPr>
            <w:r>
              <w:rPr>
                <w:b/>
                <w:bCs/>
                <w:color w:val="0E6B75"/>
                <w:sz w:val="19"/>
                <w:szCs w:val="19"/>
              </w:rPr>
              <w:t>Environmental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BD54AD" w14:textId="77777777" w:rsidR="001E5C9D" w:rsidRDefault="00000000" w:rsidP="00F33B53">
            <w:pPr>
              <w:spacing w:line="360" w:lineRule="auto"/>
              <w:jc w:val="both"/>
            </w:pPr>
            <w:r>
              <w:rPr>
                <w:color w:val="1E1E1E"/>
                <w:sz w:val="19"/>
                <w:szCs w:val="19"/>
              </w:rPr>
              <w:t>Net-zero 2050 commitment</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6666F41" w14:textId="77777777" w:rsidR="001E5C9D" w:rsidRDefault="00000000" w:rsidP="00F33B53">
            <w:pPr>
              <w:spacing w:line="360" w:lineRule="auto"/>
              <w:jc w:val="both"/>
            </w:pPr>
            <w:r>
              <w:rPr>
                <w:color w:val="1E1E1E"/>
                <w:sz w:val="19"/>
                <w:szCs w:val="19"/>
              </w:rPr>
              <w:t xml:space="preserve">McDonald's has committed to net-zero GHG emissions across its value chain by 2050; beef supply chain represents approximately 45% of total </w:t>
            </w:r>
            <w:r>
              <w:rPr>
                <w:color w:val="1E1E1E"/>
                <w:sz w:val="19"/>
                <w:szCs w:val="19"/>
              </w:rPr>
              <w:lastRenderedPageBreak/>
              <w:t>footprint — requiring fundamental supplier engagement and potential menu reformulation (Eccles et al., 2014; Elkington, 1997).</w:t>
            </w:r>
          </w:p>
        </w:tc>
      </w:tr>
      <w:tr w:rsidR="001E5C9D" w14:paraId="561B9B86"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0D5DB93"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7557DE1" w14:textId="77777777" w:rsidR="001E5C9D" w:rsidRDefault="00000000" w:rsidP="00F33B53">
            <w:pPr>
              <w:spacing w:line="360" w:lineRule="auto"/>
              <w:jc w:val="both"/>
            </w:pPr>
            <w:r>
              <w:rPr>
                <w:color w:val="1E1E1E"/>
                <w:sz w:val="19"/>
                <w:szCs w:val="19"/>
              </w:rPr>
              <w:t>Packaging sustainability</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5CAF4BD" w14:textId="77777777" w:rsidR="001E5C9D" w:rsidRDefault="00000000" w:rsidP="00F33B53">
            <w:pPr>
              <w:spacing w:line="360" w:lineRule="auto"/>
              <w:jc w:val="both"/>
            </w:pPr>
            <w:r>
              <w:rPr>
                <w:color w:val="1E1E1E"/>
                <w:sz w:val="19"/>
                <w:szCs w:val="19"/>
              </w:rPr>
              <w:t>Single-use plastic reduction mandates across EU and UK require fundamental packaging redesign; McDonald's has committed to 100% recyclable, renewable, or certified packaging by 2025 (Ellen MacArthur Foundation, 2013).</w:t>
            </w:r>
          </w:p>
        </w:tc>
      </w:tr>
      <w:tr w:rsidR="001E5C9D" w14:paraId="1FBFFD23"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C2A4B9A" w14:textId="77777777" w:rsidR="001E5C9D" w:rsidRDefault="00000000" w:rsidP="00F33B53">
            <w:pPr>
              <w:spacing w:line="360" w:lineRule="auto"/>
              <w:jc w:val="both"/>
            </w:pPr>
            <w:r>
              <w:rPr>
                <w:b/>
                <w:bCs/>
                <w:color w:val="0E6B75"/>
                <w:sz w:val="19"/>
                <w:szCs w:val="19"/>
              </w:rPr>
              <w:t>Legal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DA350AC" w14:textId="77777777" w:rsidR="001E5C9D" w:rsidRDefault="00000000" w:rsidP="00F33B53">
            <w:pPr>
              <w:spacing w:line="360" w:lineRule="auto"/>
              <w:jc w:val="both"/>
            </w:pPr>
            <w:r>
              <w:rPr>
                <w:color w:val="1E1E1E"/>
                <w:sz w:val="19"/>
                <w:szCs w:val="19"/>
              </w:rPr>
              <w:t>Franchise law &amp; labour classification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D5ACEE4" w14:textId="77777777" w:rsidR="001E5C9D" w:rsidRDefault="00000000" w:rsidP="00F33B53">
            <w:pPr>
              <w:spacing w:line="360" w:lineRule="auto"/>
              <w:jc w:val="both"/>
            </w:pPr>
            <w:r>
              <w:rPr>
                <w:color w:val="1E1E1E"/>
                <w:sz w:val="19"/>
                <w:szCs w:val="19"/>
              </w:rPr>
              <w:t>US and EU regulators have intensified scrutiny of QSR franchise employment structures, with potential "joint employer" liability for franchisee labour practices creating significant legal exposure for McDonald's Corporation (Johnson et al., 2017).</w:t>
            </w:r>
          </w:p>
        </w:tc>
      </w:tr>
      <w:tr w:rsidR="001E5C9D" w14:paraId="5C1FEF3E" w14:textId="77777777" w:rsidTr="00F118B8">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35EE861"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B05A1B7" w14:textId="77777777" w:rsidR="001E5C9D" w:rsidRDefault="00000000" w:rsidP="00F33B53">
            <w:pPr>
              <w:spacing w:line="360" w:lineRule="auto"/>
              <w:jc w:val="both"/>
            </w:pPr>
            <w:r>
              <w:rPr>
                <w:color w:val="1E1E1E"/>
                <w:sz w:val="19"/>
                <w:szCs w:val="19"/>
              </w:rPr>
              <w:t>GDPR &amp; data protection</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219A01A" w14:textId="4B6808BF" w:rsidR="001E5C9D" w:rsidRDefault="00000000" w:rsidP="00F33B53">
            <w:pPr>
              <w:spacing w:line="360" w:lineRule="auto"/>
              <w:jc w:val="both"/>
            </w:pPr>
            <w:proofErr w:type="spellStart"/>
            <w:r>
              <w:rPr>
                <w:color w:val="1E1E1E"/>
                <w:sz w:val="19"/>
                <w:szCs w:val="19"/>
              </w:rPr>
              <w:t>MyMcDonald's</w:t>
            </w:r>
            <w:proofErr w:type="spellEnd"/>
            <w:r>
              <w:rPr>
                <w:color w:val="1E1E1E"/>
                <w:sz w:val="19"/>
                <w:szCs w:val="19"/>
              </w:rPr>
              <w:t xml:space="preserve"> collects extensive consumer </w:t>
            </w:r>
            <w:r w:rsidR="007A1BA3">
              <w:rPr>
                <w:color w:val="1E1E1E"/>
                <w:sz w:val="19"/>
                <w:szCs w:val="19"/>
              </w:rPr>
              <w:t>behavioral</w:t>
            </w:r>
            <w:r>
              <w:rPr>
                <w:color w:val="1E1E1E"/>
                <w:sz w:val="19"/>
                <w:szCs w:val="19"/>
              </w:rPr>
              <w:t xml:space="preserve"> data across 100+ countries; GDPR and equivalent frameworks impose data governance obligations with material non-compliance penalties (Meyer, 2017).</w:t>
            </w:r>
          </w:p>
        </w:tc>
      </w:tr>
    </w:tbl>
    <w:p w14:paraId="77C0DCE6" w14:textId="77777777" w:rsidR="001E5C9D" w:rsidRDefault="00000000" w:rsidP="00F33B53">
      <w:pPr>
        <w:pStyle w:val="Heading2"/>
        <w:spacing w:line="360" w:lineRule="auto"/>
        <w:jc w:val="both"/>
      </w:pPr>
      <w:bookmarkStart w:id="9" w:name="_Toc228438242"/>
      <w:proofErr w:type="gramStart"/>
      <w:r>
        <w:t>2.2  Critical</w:t>
      </w:r>
      <w:proofErr w:type="gramEnd"/>
      <w:r>
        <w:t xml:space="preserve"> Success Factors and Strategic Challenges</w:t>
      </w:r>
      <w:bookmarkEnd w:id="9"/>
    </w:p>
    <w:p w14:paraId="1ADAD866" w14:textId="77777777" w:rsidR="00F118B8" w:rsidRPr="00F118B8" w:rsidRDefault="00F118B8" w:rsidP="00F33B53">
      <w:pPr>
        <w:spacing w:before="130" w:after="35" w:line="360" w:lineRule="auto"/>
        <w:jc w:val="both"/>
        <w:rPr>
          <w:color w:val="1E1E1E"/>
        </w:rPr>
      </w:pPr>
      <w:r w:rsidRPr="00F118B8">
        <w:rPr>
          <w:color w:val="1E1E1E"/>
        </w:rPr>
        <w:t xml:space="preserve">According to </w:t>
      </w:r>
      <w:proofErr w:type="spellStart"/>
      <w:r w:rsidRPr="00F118B8">
        <w:rPr>
          <w:color w:val="1E1E1E"/>
        </w:rPr>
        <w:t>Rockart</w:t>
      </w:r>
      <w:proofErr w:type="spellEnd"/>
      <w:r w:rsidRPr="00F118B8">
        <w:rPr>
          <w:color w:val="1E1E1E"/>
        </w:rPr>
        <w:t xml:space="preserve"> (1979), critical success factors refer to the few points of satisfactory performance that guarantee competitive success. In the case of McDonalds, there are five main CSFs.</w:t>
      </w:r>
    </w:p>
    <w:p w14:paraId="58AC7341" w14:textId="19629A63" w:rsidR="00F118B8" w:rsidRPr="00F118B8" w:rsidRDefault="00F118B8" w:rsidP="00F33B53">
      <w:pPr>
        <w:spacing w:before="130" w:after="35" w:line="360" w:lineRule="auto"/>
        <w:jc w:val="both"/>
        <w:rPr>
          <w:color w:val="1E1E1E"/>
        </w:rPr>
      </w:pPr>
      <w:r w:rsidRPr="00F118B8">
        <w:rPr>
          <w:b/>
          <w:bCs/>
          <w:color w:val="1E1E1E"/>
        </w:rPr>
        <w:t>Brand Consistency at Scale:</w:t>
      </w:r>
      <w:r w:rsidRPr="00F118B8">
        <w:rPr>
          <w:color w:val="1E1E1E"/>
        </w:rPr>
        <w:t xml:space="preserve"> The most commercially valuable resource of the </w:t>
      </w:r>
      <w:r w:rsidR="007A1BA3" w:rsidRPr="00F118B8">
        <w:rPr>
          <w:color w:val="1E1E1E"/>
        </w:rPr>
        <w:t>organization</w:t>
      </w:r>
      <w:r w:rsidRPr="00F118B8">
        <w:rPr>
          <w:color w:val="1E1E1E"/>
        </w:rPr>
        <w:t xml:space="preserve"> is the brand equity which McDonalds has earned through consistency, accessibility and positioning as a family-friendly restaurant across 40,000+ restaurants. It is operationally complicated and of the utmost importance to ensure quality and brand experience consistency on a 93%-franchised estate (Barney, 1991; Interbrand, 2024).</w:t>
      </w:r>
    </w:p>
    <w:p w14:paraId="6ACE7946" w14:textId="2B3DE7F7" w:rsidR="00F118B8" w:rsidRPr="00F118B8" w:rsidRDefault="00F118B8" w:rsidP="00F33B53">
      <w:pPr>
        <w:spacing w:before="130" w:after="35" w:line="360" w:lineRule="auto"/>
        <w:jc w:val="both"/>
        <w:rPr>
          <w:color w:val="1E1E1E"/>
        </w:rPr>
      </w:pPr>
      <w:r w:rsidRPr="00F118B8">
        <w:rPr>
          <w:b/>
          <w:bCs/>
          <w:color w:val="1E1E1E"/>
        </w:rPr>
        <w:t>Digital Ecosystem and Loyalty:</w:t>
      </w:r>
      <w:r w:rsidRPr="00F118B8">
        <w:rPr>
          <w:color w:val="1E1E1E"/>
        </w:rPr>
        <w:t xml:space="preserve"> The </w:t>
      </w:r>
      <w:proofErr w:type="spellStart"/>
      <w:r w:rsidRPr="00F118B8">
        <w:rPr>
          <w:color w:val="1E1E1E"/>
        </w:rPr>
        <w:t>MyMcDonalds</w:t>
      </w:r>
      <w:proofErr w:type="spellEnd"/>
      <w:r w:rsidRPr="00F118B8">
        <w:rPr>
          <w:color w:val="1E1E1E"/>
        </w:rPr>
        <w:t xml:space="preserve"> Rewards </w:t>
      </w:r>
      <w:proofErr w:type="spellStart"/>
      <w:r w:rsidRPr="00F118B8">
        <w:rPr>
          <w:color w:val="1E1E1E"/>
        </w:rPr>
        <w:t>programme</w:t>
      </w:r>
      <w:proofErr w:type="spellEnd"/>
      <w:r w:rsidRPr="00F118B8">
        <w:rPr>
          <w:color w:val="1E1E1E"/>
        </w:rPr>
        <w:t xml:space="preserve"> - which has 150m+ active digital users and brings in over 6bn in annual digital sales across the world - is the most significant near-term growth driver in McDonalds - this could boost visit frequency and average order value by offering </w:t>
      </w:r>
      <w:r w:rsidR="007A1BA3" w:rsidRPr="00F118B8">
        <w:rPr>
          <w:color w:val="1E1E1E"/>
        </w:rPr>
        <w:t>personalized</w:t>
      </w:r>
      <w:r w:rsidRPr="00F118B8">
        <w:rPr>
          <w:color w:val="1E1E1E"/>
        </w:rPr>
        <w:t xml:space="preserve"> deals and gamified interactions (</w:t>
      </w:r>
      <w:proofErr w:type="spellStart"/>
      <w:r w:rsidRPr="00F118B8">
        <w:rPr>
          <w:color w:val="1E1E1E"/>
        </w:rPr>
        <w:t>Westernman</w:t>
      </w:r>
      <w:proofErr w:type="spellEnd"/>
      <w:r w:rsidRPr="00F118B8">
        <w:rPr>
          <w:color w:val="1E1E1E"/>
        </w:rPr>
        <w:t xml:space="preserve"> et al., 2014).</w:t>
      </w:r>
    </w:p>
    <w:p w14:paraId="0E0F6B84" w14:textId="35C2F8B8" w:rsidR="00F118B8" w:rsidRPr="00F118B8" w:rsidRDefault="00F118B8" w:rsidP="00F33B53">
      <w:pPr>
        <w:spacing w:before="130" w:after="35" w:line="360" w:lineRule="auto"/>
        <w:jc w:val="both"/>
        <w:rPr>
          <w:color w:val="1E1E1E"/>
        </w:rPr>
      </w:pPr>
      <w:r w:rsidRPr="00F118B8">
        <w:rPr>
          <w:b/>
          <w:bCs/>
          <w:color w:val="1E1E1E"/>
        </w:rPr>
        <w:t>Franchisee Relationship Quality:</w:t>
      </w:r>
      <w:r w:rsidRPr="00F118B8">
        <w:rPr>
          <w:color w:val="1E1E1E"/>
        </w:rPr>
        <w:t xml:space="preserve"> McDonalds has 93 percent of the restaurants being franchised; </w:t>
      </w:r>
      <w:proofErr w:type="gramStart"/>
      <w:r w:rsidRPr="00F118B8">
        <w:rPr>
          <w:color w:val="1E1E1E"/>
        </w:rPr>
        <w:t>thus</w:t>
      </w:r>
      <w:proofErr w:type="gramEnd"/>
      <w:r w:rsidRPr="00F118B8">
        <w:rPr>
          <w:color w:val="1E1E1E"/>
        </w:rPr>
        <w:t xml:space="preserve"> its commercial performance is heavily reliant on the franchisee profitability, adherence to brand principles, and willingness to invest. The franchisor-franchisee relationship, which is achieved by the National Franchise Leadership Alliance (NFLA), is a strategic capability that cannot be imitated by competitors (Dierickx and Cool, 1989).</w:t>
      </w:r>
    </w:p>
    <w:p w14:paraId="009C6ED0" w14:textId="77777777" w:rsidR="00F118B8" w:rsidRPr="00F118B8" w:rsidRDefault="00F118B8" w:rsidP="00F33B53">
      <w:pPr>
        <w:spacing w:before="130" w:after="35" w:line="360" w:lineRule="auto"/>
        <w:jc w:val="both"/>
        <w:rPr>
          <w:color w:val="1E1E1E"/>
        </w:rPr>
      </w:pPr>
      <w:r w:rsidRPr="00F118B8">
        <w:rPr>
          <w:b/>
          <w:bCs/>
          <w:color w:val="1E1E1E"/>
        </w:rPr>
        <w:t>Menu Development and Nutrition Evolution:</w:t>
      </w:r>
      <w:r w:rsidRPr="00F118B8">
        <w:rPr>
          <w:color w:val="1E1E1E"/>
        </w:rPr>
        <w:t xml:space="preserve"> The health and wellness trend will force McDonalds to keep developing its core menu into products that appeal to nutrition-conscious customers without giving </w:t>
      </w:r>
      <w:r w:rsidRPr="00F118B8">
        <w:rPr>
          <w:color w:val="1E1E1E"/>
        </w:rPr>
        <w:lastRenderedPageBreak/>
        <w:t>up the value and indulgence positioning that the restaurant bases its brand image on (Christensen, 1997; IPSOS, 2024).</w:t>
      </w:r>
    </w:p>
    <w:p w14:paraId="31A03267" w14:textId="77777777" w:rsidR="00F118B8" w:rsidRDefault="00F118B8" w:rsidP="00F33B53">
      <w:pPr>
        <w:spacing w:before="130" w:after="35" w:line="360" w:lineRule="auto"/>
        <w:jc w:val="both"/>
        <w:rPr>
          <w:color w:val="1E1E1E"/>
        </w:rPr>
      </w:pPr>
      <w:r w:rsidRPr="00F118B8">
        <w:rPr>
          <w:b/>
          <w:bCs/>
          <w:color w:val="1E1E1E"/>
        </w:rPr>
        <w:t>Cost Management/Pricing Strategy:</w:t>
      </w:r>
      <w:r w:rsidRPr="00F118B8">
        <w:rPr>
          <w:color w:val="1E1E1E"/>
        </w:rPr>
        <w:t xml:space="preserve"> Costs of a post-inflationary consumer awareness of increasing prices - reflected in the decreasing US same-store traffic in FY2024 - means that McDonalds will have to trade-off margin recovery by price with the risk of increasing consumer trade-down to less expensive substitutes (</w:t>
      </w:r>
      <w:proofErr w:type="spellStart"/>
      <w:r w:rsidRPr="00F118B8">
        <w:rPr>
          <w:color w:val="1E1E1E"/>
        </w:rPr>
        <w:t>Rumelt</w:t>
      </w:r>
      <w:proofErr w:type="spellEnd"/>
      <w:r w:rsidRPr="00F118B8">
        <w:rPr>
          <w:color w:val="1E1E1E"/>
        </w:rPr>
        <w:t>, 2011; McDonalds AR, 2024).</w:t>
      </w:r>
    </w:p>
    <w:p w14:paraId="046C177E" w14:textId="083D4582" w:rsidR="001E5C9D" w:rsidRDefault="00000000" w:rsidP="00E356F4">
      <w:pPr>
        <w:spacing w:before="130" w:after="35" w:line="360" w:lineRule="auto"/>
        <w:jc w:val="center"/>
      </w:pPr>
      <w:r>
        <w:rPr>
          <w:noProof/>
        </w:rPr>
        <w:drawing>
          <wp:inline distT="0" distB="0" distL="0" distR="0" wp14:anchorId="224A9DA9" wp14:editId="00EDC702">
            <wp:extent cx="4191000" cy="3535680"/>
            <wp:effectExtent l="0" t="0" r="0" b="7620"/>
            <wp:docPr id="5549810" name="Picture 554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191000" cy="3535680"/>
                    </a:xfrm>
                    <a:prstGeom prst="rect">
                      <a:avLst/>
                    </a:prstGeom>
                  </pic:spPr>
                </pic:pic>
              </a:graphicData>
            </a:graphic>
          </wp:inline>
        </w:drawing>
      </w:r>
    </w:p>
    <w:p w14:paraId="41CDF93E" w14:textId="77777777" w:rsidR="001E5C9D" w:rsidRDefault="00000000" w:rsidP="00E356F4">
      <w:pPr>
        <w:spacing w:after="160" w:line="360" w:lineRule="auto"/>
        <w:jc w:val="center"/>
      </w:pPr>
      <w:r>
        <w:rPr>
          <w:i/>
          <w:iCs/>
          <w:color w:val="666666"/>
          <w:sz w:val="18"/>
          <w:szCs w:val="18"/>
        </w:rPr>
        <w:t>Figure 5: Porter's Five Forces Analysis – McDonald's (Adapted from Porter, 1980)</w:t>
      </w:r>
    </w:p>
    <w:p w14:paraId="15DF8968" w14:textId="77777777" w:rsidR="001E5C9D" w:rsidRDefault="00000000" w:rsidP="00F33B53">
      <w:pPr>
        <w:pStyle w:val="Heading2"/>
        <w:spacing w:line="360" w:lineRule="auto"/>
        <w:jc w:val="both"/>
      </w:pPr>
      <w:bookmarkStart w:id="10" w:name="_Toc228438243"/>
      <w:proofErr w:type="gramStart"/>
      <w:r>
        <w:t>2.3  Internal</w:t>
      </w:r>
      <w:proofErr w:type="gramEnd"/>
      <w:r>
        <w:t xml:space="preserve"> Environment — Resources, Capabilities, and Core Competencies</w:t>
      </w:r>
      <w:bookmarkEnd w:id="10"/>
    </w:p>
    <w:p w14:paraId="20DE30C0" w14:textId="609878B6" w:rsidR="004C5335" w:rsidRPr="004C5335" w:rsidRDefault="004C5335" w:rsidP="00F33B53">
      <w:pPr>
        <w:pStyle w:val="Heading2"/>
        <w:spacing w:line="360" w:lineRule="auto"/>
        <w:jc w:val="both"/>
        <w:rPr>
          <w:b w:val="0"/>
          <w:bCs w:val="0"/>
          <w:color w:val="1E1E1E"/>
          <w:sz w:val="21"/>
          <w:szCs w:val="21"/>
        </w:rPr>
      </w:pPr>
      <w:bookmarkStart w:id="11" w:name="_Toc228438244"/>
      <w:r w:rsidRPr="004C5335">
        <w:rPr>
          <w:b w:val="0"/>
          <w:bCs w:val="0"/>
          <w:color w:val="1E1E1E"/>
          <w:sz w:val="21"/>
          <w:szCs w:val="21"/>
        </w:rPr>
        <w:t xml:space="preserve">The Resource-Based View (Wernerfelt, 1984; Barney, 1991) is the view that competitive advantage in the long term is based upon valuable, rare, inimitable and </w:t>
      </w:r>
      <w:r w:rsidR="007A1BA3" w:rsidRPr="004C5335">
        <w:rPr>
          <w:b w:val="0"/>
          <w:bCs w:val="0"/>
          <w:color w:val="1E1E1E"/>
          <w:sz w:val="21"/>
          <w:szCs w:val="21"/>
        </w:rPr>
        <w:t>organizationally</w:t>
      </w:r>
      <w:r w:rsidRPr="004C5335">
        <w:rPr>
          <w:b w:val="0"/>
          <w:bCs w:val="0"/>
          <w:color w:val="1E1E1E"/>
          <w:sz w:val="21"/>
          <w:szCs w:val="21"/>
        </w:rPr>
        <w:t xml:space="preserve"> embedded resources. Prahalad and Hamel (1990) additionally specify core competencies as organisational learning that brings about unique capability delivery. McDonalds has four resource clusters that are strategic.</w:t>
      </w:r>
      <w:bookmarkEnd w:id="11"/>
    </w:p>
    <w:p w14:paraId="070109F9" w14:textId="77777777" w:rsidR="004C5335" w:rsidRPr="004C5335" w:rsidRDefault="004C5335" w:rsidP="00F33B53">
      <w:pPr>
        <w:pStyle w:val="Heading2"/>
        <w:spacing w:line="360" w:lineRule="auto"/>
        <w:jc w:val="both"/>
        <w:rPr>
          <w:b w:val="0"/>
          <w:bCs w:val="0"/>
          <w:color w:val="1E1E1E"/>
          <w:sz w:val="21"/>
          <w:szCs w:val="21"/>
        </w:rPr>
      </w:pPr>
      <w:bookmarkStart w:id="12" w:name="_Toc228438245"/>
      <w:r w:rsidRPr="004C5335">
        <w:rPr>
          <w:color w:val="1E1E1E"/>
          <w:sz w:val="21"/>
          <w:szCs w:val="21"/>
        </w:rPr>
        <w:t>Global Brand and Real Estate Portfolio:</w:t>
      </w:r>
      <w:r w:rsidRPr="004C5335">
        <w:rPr>
          <w:b w:val="0"/>
          <w:bCs w:val="0"/>
          <w:color w:val="1E1E1E"/>
          <w:sz w:val="21"/>
          <w:szCs w:val="21"/>
        </w:rPr>
        <w:t xml:space="preserve"> The McDonalds brand, which is worth $45bn (Interbrand, 2024), is not just a trademark but a cultural institution that is integrated globally into consumer minds and is linked to the brand with convenience, consistency, and family occasion. To supplement this, McDonalds controls the real estate on which most of its franchisee-owned restaurants are located, which creates a </w:t>
      </w:r>
      <w:r w:rsidRPr="004C5335">
        <w:rPr>
          <w:b w:val="0"/>
          <w:bCs w:val="0"/>
          <w:color w:val="1E1E1E"/>
          <w:sz w:val="21"/>
          <w:szCs w:val="21"/>
        </w:rPr>
        <w:lastRenderedPageBreak/>
        <w:t>landlord revenue stream that is high-margin and inflated, a structural financial advantage unmatched by a similar competitor in the QSR market (Grant, 2016; Dierickx and Cool, 1989).</w:t>
      </w:r>
      <w:bookmarkEnd w:id="12"/>
    </w:p>
    <w:p w14:paraId="4DE84F3A" w14:textId="77777777" w:rsidR="004C5335" w:rsidRPr="004C5335" w:rsidRDefault="004C5335" w:rsidP="00F33B53">
      <w:pPr>
        <w:pStyle w:val="Heading2"/>
        <w:spacing w:line="360" w:lineRule="auto"/>
        <w:jc w:val="both"/>
        <w:rPr>
          <w:b w:val="0"/>
          <w:bCs w:val="0"/>
          <w:color w:val="1E1E1E"/>
          <w:sz w:val="21"/>
          <w:szCs w:val="21"/>
        </w:rPr>
      </w:pPr>
      <w:bookmarkStart w:id="13" w:name="_Toc228438246"/>
      <w:r w:rsidRPr="004C5335">
        <w:rPr>
          <w:color w:val="1E1E1E"/>
          <w:sz w:val="21"/>
          <w:szCs w:val="21"/>
        </w:rPr>
        <w:t>Franchised Business Model:</w:t>
      </w:r>
      <w:r w:rsidRPr="004C5335">
        <w:rPr>
          <w:b w:val="0"/>
          <w:bCs w:val="0"/>
          <w:color w:val="1E1E1E"/>
          <w:sz w:val="21"/>
          <w:szCs w:val="21"/>
        </w:rPr>
        <w:t xml:space="preserve"> McDonalds franchising program, where franchises pay start-up fees, continued royalties (about 4 5 percent of sales) and rent, creates very predictable and low-capital based sources of income. The model at once balances incentives of franchisees with brand performance (individual franchisee is financially invested in the success of a restaurant) and </w:t>
      </w:r>
      <w:proofErr w:type="gramStart"/>
      <w:r w:rsidRPr="004C5335">
        <w:rPr>
          <w:b w:val="0"/>
          <w:bCs w:val="0"/>
          <w:color w:val="1E1E1E"/>
          <w:sz w:val="21"/>
          <w:szCs w:val="21"/>
        </w:rPr>
        <w:t>is able to</w:t>
      </w:r>
      <w:proofErr w:type="gramEnd"/>
      <w:r w:rsidRPr="004C5335">
        <w:rPr>
          <w:b w:val="0"/>
          <w:bCs w:val="0"/>
          <w:color w:val="1E1E1E"/>
          <w:sz w:val="21"/>
          <w:szCs w:val="21"/>
        </w:rPr>
        <w:t xml:space="preserve"> scale geographically without scaling capital investment (Hill et al., 2014).</w:t>
      </w:r>
      <w:bookmarkEnd w:id="13"/>
    </w:p>
    <w:p w14:paraId="64343FA1" w14:textId="62E892DF" w:rsidR="004C5335" w:rsidRPr="004C5335" w:rsidRDefault="004C5335" w:rsidP="00F33B53">
      <w:pPr>
        <w:pStyle w:val="Heading2"/>
        <w:spacing w:line="360" w:lineRule="auto"/>
        <w:jc w:val="both"/>
        <w:rPr>
          <w:b w:val="0"/>
          <w:bCs w:val="0"/>
          <w:color w:val="1E1E1E"/>
          <w:sz w:val="21"/>
          <w:szCs w:val="21"/>
        </w:rPr>
      </w:pPr>
      <w:bookmarkStart w:id="14" w:name="_Toc228438247"/>
      <w:r w:rsidRPr="004C5335">
        <w:rPr>
          <w:color w:val="1E1E1E"/>
          <w:sz w:val="21"/>
          <w:szCs w:val="21"/>
        </w:rPr>
        <w:t>Technology and Data Capabilities:</w:t>
      </w:r>
      <w:r w:rsidRPr="004C5335">
        <w:rPr>
          <w:b w:val="0"/>
          <w:bCs w:val="0"/>
          <w:color w:val="1E1E1E"/>
          <w:sz w:val="21"/>
          <w:szCs w:val="21"/>
        </w:rPr>
        <w:t xml:space="preserve"> Since 2019, McDonald has invested more than $1.5bn in technology, such as the Dynamic Yield AI acquisition, the </w:t>
      </w:r>
      <w:r w:rsidR="007A1BA3" w:rsidRPr="004C5335">
        <w:rPr>
          <w:b w:val="0"/>
          <w:bCs w:val="0"/>
          <w:color w:val="1E1E1E"/>
          <w:sz w:val="21"/>
          <w:szCs w:val="21"/>
        </w:rPr>
        <w:t>Apparent</w:t>
      </w:r>
      <w:r w:rsidRPr="004C5335">
        <w:rPr>
          <w:b w:val="0"/>
          <w:bCs w:val="0"/>
          <w:color w:val="1E1E1E"/>
          <w:sz w:val="21"/>
          <w:szCs w:val="21"/>
        </w:rPr>
        <w:t xml:space="preserve"> voice AI acquisition, and Plexure customer engagement platform. The </w:t>
      </w:r>
      <w:r w:rsidR="00E356F4" w:rsidRPr="004C5335">
        <w:rPr>
          <w:b w:val="0"/>
          <w:bCs w:val="0"/>
          <w:color w:val="1E1E1E"/>
          <w:sz w:val="21"/>
          <w:szCs w:val="21"/>
        </w:rPr>
        <w:t>My McDonalds</w:t>
      </w:r>
      <w:r w:rsidRPr="004C5335">
        <w:rPr>
          <w:b w:val="0"/>
          <w:bCs w:val="0"/>
          <w:color w:val="1E1E1E"/>
          <w:sz w:val="21"/>
          <w:szCs w:val="21"/>
        </w:rPr>
        <w:t xml:space="preserve"> Rewards application has built a proprietary consumer data asset - individual-level purchase behaviour, frequency and preference data of 150m+ users - that creates the personalisation opportunities not available to smaller competitors (Teece et al., 1997; McDonalds AR, 2024).</w:t>
      </w:r>
      <w:bookmarkEnd w:id="14"/>
    </w:p>
    <w:p w14:paraId="5A76ADD0" w14:textId="1C026039" w:rsidR="004C5335" w:rsidRDefault="004C5335" w:rsidP="00F33B53">
      <w:pPr>
        <w:pStyle w:val="Heading2"/>
        <w:spacing w:line="360" w:lineRule="auto"/>
        <w:jc w:val="both"/>
        <w:rPr>
          <w:b w:val="0"/>
          <w:bCs w:val="0"/>
          <w:color w:val="1E1E1E"/>
          <w:sz w:val="21"/>
          <w:szCs w:val="21"/>
        </w:rPr>
      </w:pPr>
      <w:bookmarkStart w:id="15" w:name="_Toc228438248"/>
      <w:r w:rsidRPr="004C5335">
        <w:rPr>
          <w:color w:val="1E1E1E"/>
          <w:sz w:val="21"/>
          <w:szCs w:val="21"/>
        </w:rPr>
        <w:t>Supply Chain Scale and Supplier Relationships:</w:t>
      </w:r>
      <w:r w:rsidRPr="004C5335">
        <w:rPr>
          <w:b w:val="0"/>
          <w:bCs w:val="0"/>
          <w:color w:val="1E1E1E"/>
          <w:sz w:val="21"/>
          <w:szCs w:val="21"/>
        </w:rPr>
        <w:t xml:space="preserve"> The scale of global purchasing at McDonalds, purchasing hundreds of thousands of </w:t>
      </w:r>
      <w:proofErr w:type="spellStart"/>
      <w:r w:rsidRPr="004C5335">
        <w:rPr>
          <w:b w:val="0"/>
          <w:bCs w:val="0"/>
          <w:color w:val="1E1E1E"/>
          <w:sz w:val="21"/>
          <w:szCs w:val="21"/>
        </w:rPr>
        <w:t>tonnes</w:t>
      </w:r>
      <w:proofErr w:type="spellEnd"/>
      <w:r w:rsidRPr="004C5335">
        <w:rPr>
          <w:b w:val="0"/>
          <w:bCs w:val="0"/>
          <w:color w:val="1E1E1E"/>
          <w:sz w:val="21"/>
          <w:szCs w:val="21"/>
        </w:rPr>
        <w:t xml:space="preserve"> of beef, chicken, potatoes and packaging every year, provides procurement benefits that squeeze COGS of McDonalds compared to all but the biggest competitors. Its decades-long relationships with suppliers (OSI Group with beef, Lamb Weston with potatoes) are relational assets that </w:t>
      </w:r>
      <w:r w:rsidR="00E356F4" w:rsidRPr="004C5335">
        <w:rPr>
          <w:b w:val="0"/>
          <w:bCs w:val="0"/>
          <w:color w:val="1E1E1E"/>
          <w:sz w:val="21"/>
          <w:szCs w:val="21"/>
        </w:rPr>
        <w:t>cannot</w:t>
      </w:r>
      <w:r w:rsidRPr="004C5335">
        <w:rPr>
          <w:b w:val="0"/>
          <w:bCs w:val="0"/>
          <w:color w:val="1E1E1E"/>
          <w:sz w:val="21"/>
          <w:szCs w:val="21"/>
        </w:rPr>
        <w:t xml:space="preserve"> be easily duplicated (Christopher, 2011).</w:t>
      </w:r>
      <w:bookmarkEnd w:id="15"/>
    </w:p>
    <w:p w14:paraId="5C57712B" w14:textId="3AB8B14D" w:rsidR="001E5C9D" w:rsidRDefault="00000000" w:rsidP="00F33B53">
      <w:pPr>
        <w:pStyle w:val="Heading2"/>
        <w:spacing w:line="360" w:lineRule="auto"/>
        <w:jc w:val="both"/>
      </w:pPr>
      <w:bookmarkStart w:id="16" w:name="_Toc228438249"/>
      <w:proofErr w:type="gramStart"/>
      <w:r>
        <w:t>2.4  VRIO</w:t>
      </w:r>
      <w:proofErr w:type="gramEnd"/>
      <w:r>
        <w:t xml:space="preserve"> Framework Analysis</w:t>
      </w:r>
      <w:bookmarkEnd w:id="16"/>
    </w:p>
    <w:p w14:paraId="4B56F417" w14:textId="5931ECCB" w:rsidR="004C5335" w:rsidRDefault="004C5335" w:rsidP="00F33B53">
      <w:pPr>
        <w:spacing w:before="35" w:after="170" w:line="360" w:lineRule="auto"/>
        <w:jc w:val="both"/>
      </w:pPr>
      <w:r>
        <w:rPr>
          <w:i/>
          <w:iCs/>
          <w:color w:val="666666"/>
          <w:sz w:val="18"/>
          <w:szCs w:val="18"/>
        </w:rPr>
        <w:t>Table 2: VRIO Framework – McDonald's Corporation (Adapted from Barney, 1991)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13"/>
        <w:gridCol w:w="1118"/>
        <w:gridCol w:w="855"/>
        <w:gridCol w:w="1223"/>
        <w:gridCol w:w="1276"/>
        <w:gridCol w:w="2433"/>
      </w:tblGrid>
      <w:tr w:rsidR="001E5C9D" w14:paraId="4ADFC3FE" w14:textId="77777777" w:rsidTr="004C5335">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219D73BC" w14:textId="77777777" w:rsidR="001E5C9D" w:rsidRDefault="00000000" w:rsidP="00F33B53">
            <w:pPr>
              <w:spacing w:line="360" w:lineRule="auto"/>
              <w:jc w:val="both"/>
            </w:pPr>
            <w:r>
              <w:rPr>
                <w:b/>
                <w:bCs/>
                <w:color w:val="FFFFFF"/>
                <w:sz w:val="19"/>
                <w:szCs w:val="19"/>
              </w:rPr>
              <w:t>Resource / Capability</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306DC977" w14:textId="77777777" w:rsidR="001E5C9D" w:rsidRDefault="00000000" w:rsidP="00F33B53">
            <w:pPr>
              <w:spacing w:line="360" w:lineRule="auto"/>
              <w:jc w:val="both"/>
            </w:pPr>
            <w:r>
              <w:rPr>
                <w:b/>
                <w:bCs/>
                <w:color w:val="FFFFFF"/>
                <w:sz w:val="19"/>
                <w:szCs w:val="19"/>
              </w:rPr>
              <w:t>Valuable?</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7ED6AFB8" w14:textId="77777777" w:rsidR="001E5C9D" w:rsidRDefault="00000000" w:rsidP="00F33B53">
            <w:pPr>
              <w:spacing w:line="360" w:lineRule="auto"/>
              <w:jc w:val="both"/>
            </w:pPr>
            <w:r>
              <w:rPr>
                <w:b/>
                <w:bCs/>
                <w:color w:val="FFFFFF"/>
                <w:sz w:val="19"/>
                <w:szCs w:val="19"/>
              </w:rPr>
              <w:t>Rare?</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D202FB7" w14:textId="77777777" w:rsidR="001E5C9D" w:rsidRDefault="00000000" w:rsidP="00F33B53">
            <w:pPr>
              <w:spacing w:line="360" w:lineRule="auto"/>
              <w:jc w:val="both"/>
            </w:pPr>
            <w:r>
              <w:rPr>
                <w:b/>
                <w:bCs/>
                <w:color w:val="FFFFFF"/>
                <w:sz w:val="19"/>
                <w:szCs w:val="19"/>
              </w:rPr>
              <w:t>Inimitable?</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26D33B5A" w14:textId="77777777" w:rsidR="001E5C9D" w:rsidRDefault="00000000" w:rsidP="00F33B53">
            <w:pPr>
              <w:spacing w:line="360" w:lineRule="auto"/>
              <w:jc w:val="both"/>
            </w:pPr>
            <w:proofErr w:type="spellStart"/>
            <w:r>
              <w:rPr>
                <w:b/>
                <w:bCs/>
                <w:color w:val="FFFFFF"/>
                <w:sz w:val="19"/>
                <w:szCs w:val="19"/>
              </w:rPr>
              <w:t>Organised</w:t>
            </w:r>
            <w:proofErr w:type="spellEnd"/>
            <w:r>
              <w:rPr>
                <w:b/>
                <w:bCs/>
                <w:color w:val="FFFFFF"/>
                <w:sz w:val="19"/>
                <w:szCs w:val="19"/>
              </w:rPr>
              <w:t>?</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1098A432" w14:textId="77777777" w:rsidR="001E5C9D" w:rsidRDefault="00000000" w:rsidP="00F33B53">
            <w:pPr>
              <w:spacing w:line="360" w:lineRule="auto"/>
              <w:jc w:val="both"/>
            </w:pPr>
            <w:r>
              <w:rPr>
                <w:b/>
                <w:bCs/>
                <w:color w:val="FFFFFF"/>
                <w:sz w:val="19"/>
                <w:szCs w:val="19"/>
              </w:rPr>
              <w:t>Implication</w:t>
            </w:r>
          </w:p>
        </w:tc>
      </w:tr>
      <w:tr w:rsidR="001E5C9D" w14:paraId="1D368D72"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56EB919" w14:textId="77777777" w:rsidR="001E5C9D" w:rsidRDefault="00000000" w:rsidP="00F33B53">
            <w:pPr>
              <w:spacing w:line="360" w:lineRule="auto"/>
              <w:jc w:val="both"/>
            </w:pPr>
            <w:r>
              <w:rPr>
                <w:color w:val="1E1E1E"/>
                <w:sz w:val="19"/>
                <w:szCs w:val="19"/>
              </w:rPr>
              <w:t>Brand Equity ($45bn, Interbrand 2024)</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3BFB50D"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915357"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E372379"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4589DF7"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6B0F1BD" w14:textId="77777777" w:rsidR="001E5C9D" w:rsidRDefault="00000000" w:rsidP="00F33B53">
            <w:pPr>
              <w:spacing w:line="360" w:lineRule="auto"/>
              <w:jc w:val="both"/>
            </w:pPr>
            <w:r>
              <w:rPr>
                <w:color w:val="1E1E1E"/>
                <w:sz w:val="19"/>
                <w:szCs w:val="19"/>
              </w:rPr>
              <w:t>Sustained Advantage</w:t>
            </w:r>
          </w:p>
        </w:tc>
      </w:tr>
      <w:tr w:rsidR="001E5C9D" w14:paraId="68F12002"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0DD0137" w14:textId="77777777" w:rsidR="001E5C9D" w:rsidRDefault="00000000" w:rsidP="00F33B53">
            <w:pPr>
              <w:spacing w:line="360" w:lineRule="auto"/>
              <w:jc w:val="both"/>
            </w:pPr>
            <w:r>
              <w:rPr>
                <w:color w:val="1E1E1E"/>
                <w:sz w:val="19"/>
                <w:szCs w:val="19"/>
              </w:rPr>
              <w:t>Franchised Business Model &amp; Real Estate</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9847AAA"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A62A3DF"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535933B"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35E0397"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8BCAACC" w14:textId="77777777" w:rsidR="001E5C9D" w:rsidRDefault="00000000" w:rsidP="00F33B53">
            <w:pPr>
              <w:spacing w:line="360" w:lineRule="auto"/>
              <w:jc w:val="both"/>
            </w:pPr>
            <w:r>
              <w:rPr>
                <w:color w:val="1E1E1E"/>
                <w:sz w:val="19"/>
                <w:szCs w:val="19"/>
              </w:rPr>
              <w:t>Sustained Advantage</w:t>
            </w:r>
          </w:p>
        </w:tc>
      </w:tr>
      <w:tr w:rsidR="001E5C9D" w14:paraId="3E034BB8"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565ED02" w14:textId="77777777" w:rsidR="001E5C9D" w:rsidRDefault="00000000" w:rsidP="00F33B53">
            <w:pPr>
              <w:spacing w:line="360" w:lineRule="auto"/>
              <w:jc w:val="both"/>
            </w:pPr>
            <w:proofErr w:type="spellStart"/>
            <w:r>
              <w:rPr>
                <w:color w:val="1E1E1E"/>
                <w:sz w:val="19"/>
                <w:szCs w:val="19"/>
              </w:rPr>
              <w:t>MyMcDonald's</w:t>
            </w:r>
            <w:proofErr w:type="spellEnd"/>
            <w:r>
              <w:rPr>
                <w:color w:val="1E1E1E"/>
                <w:sz w:val="19"/>
                <w:szCs w:val="19"/>
              </w:rPr>
              <w:t xml:space="preserve"> App (150m+ users)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2421801"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C9FB3A2"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5BB1C75"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63F565E"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6E1583E" w14:textId="77777777" w:rsidR="001E5C9D" w:rsidRDefault="00000000" w:rsidP="00F33B53">
            <w:pPr>
              <w:spacing w:line="360" w:lineRule="auto"/>
              <w:jc w:val="both"/>
            </w:pPr>
            <w:r>
              <w:rPr>
                <w:color w:val="1E1E1E"/>
                <w:sz w:val="19"/>
                <w:szCs w:val="19"/>
              </w:rPr>
              <w:t>Temporary Advantage</w:t>
            </w:r>
          </w:p>
        </w:tc>
      </w:tr>
      <w:tr w:rsidR="001E5C9D" w14:paraId="4339DB97"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F7C9BCD" w14:textId="77777777" w:rsidR="001E5C9D" w:rsidRDefault="00000000" w:rsidP="00F33B53">
            <w:pPr>
              <w:spacing w:line="360" w:lineRule="auto"/>
              <w:jc w:val="both"/>
            </w:pPr>
            <w:r>
              <w:rPr>
                <w:color w:val="1E1E1E"/>
                <w:sz w:val="19"/>
                <w:szCs w:val="19"/>
              </w:rPr>
              <w:t>AI Drive-Thru &amp; Dynamic Yield Platform</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A71C5AB"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9B8DB75"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3C7E308"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65D8758"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D1E01DA" w14:textId="77777777" w:rsidR="001E5C9D" w:rsidRDefault="00000000" w:rsidP="00F33B53">
            <w:pPr>
              <w:spacing w:line="360" w:lineRule="auto"/>
              <w:jc w:val="both"/>
            </w:pPr>
            <w:r>
              <w:rPr>
                <w:color w:val="1E1E1E"/>
                <w:sz w:val="19"/>
                <w:szCs w:val="19"/>
              </w:rPr>
              <w:t>Temporary Advantage</w:t>
            </w:r>
          </w:p>
        </w:tc>
      </w:tr>
      <w:tr w:rsidR="001E5C9D" w14:paraId="66F2D1A5"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DAA1011" w14:textId="77777777" w:rsidR="001E5C9D" w:rsidRDefault="00000000" w:rsidP="00F33B53">
            <w:pPr>
              <w:spacing w:line="360" w:lineRule="auto"/>
              <w:jc w:val="both"/>
            </w:pPr>
            <w:r>
              <w:rPr>
                <w:color w:val="1E1E1E"/>
                <w:sz w:val="19"/>
                <w:szCs w:val="19"/>
              </w:rPr>
              <w:t>Supply Chain Scale &amp; Supplier Relations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0371858"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CADBC56"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01F1D50"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4B45975"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5D8BDB7" w14:textId="77777777" w:rsidR="001E5C9D" w:rsidRDefault="00000000" w:rsidP="00F33B53">
            <w:pPr>
              <w:spacing w:line="360" w:lineRule="auto"/>
              <w:jc w:val="both"/>
            </w:pPr>
            <w:r>
              <w:rPr>
                <w:color w:val="1E1E1E"/>
                <w:sz w:val="19"/>
                <w:szCs w:val="19"/>
              </w:rPr>
              <w:t>Competitive Parity (strong)</w:t>
            </w:r>
          </w:p>
        </w:tc>
      </w:tr>
      <w:tr w:rsidR="001E5C9D" w14:paraId="727E5F52"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C61A1AD" w14:textId="77777777" w:rsidR="001E5C9D" w:rsidRDefault="00000000" w:rsidP="00F33B53">
            <w:pPr>
              <w:spacing w:line="360" w:lineRule="auto"/>
              <w:jc w:val="both"/>
            </w:pPr>
            <w:r>
              <w:rPr>
                <w:color w:val="1E1E1E"/>
                <w:sz w:val="19"/>
                <w:szCs w:val="19"/>
              </w:rPr>
              <w:lastRenderedPageBreak/>
              <w:t>40,000+ Restaurant Network</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884318F"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26DE7E9"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D668885"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1903CF9"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57FCA3C" w14:textId="77777777" w:rsidR="001E5C9D" w:rsidRDefault="00000000" w:rsidP="00F33B53">
            <w:pPr>
              <w:spacing w:line="360" w:lineRule="auto"/>
              <w:jc w:val="both"/>
            </w:pPr>
            <w:r>
              <w:rPr>
                <w:color w:val="1E1E1E"/>
                <w:sz w:val="19"/>
                <w:szCs w:val="19"/>
              </w:rPr>
              <w:t>Competitive Parity (strengthening)</w:t>
            </w:r>
          </w:p>
        </w:tc>
      </w:tr>
      <w:tr w:rsidR="001E5C9D" w14:paraId="6968135F"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51BD2D5" w14:textId="77777777" w:rsidR="001E5C9D" w:rsidRDefault="00000000" w:rsidP="00F33B53">
            <w:pPr>
              <w:spacing w:line="360" w:lineRule="auto"/>
              <w:jc w:val="both"/>
            </w:pPr>
            <w:r>
              <w:rPr>
                <w:color w:val="1E1E1E"/>
                <w:sz w:val="19"/>
                <w:szCs w:val="19"/>
              </w:rPr>
              <w:t>Franchisee Relationship System (NFLA)</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77433EF"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FF929B8"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4C26624"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0D534F0"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E5CCE6E" w14:textId="77777777" w:rsidR="001E5C9D" w:rsidRDefault="00000000" w:rsidP="00F33B53">
            <w:pPr>
              <w:spacing w:line="360" w:lineRule="auto"/>
              <w:jc w:val="both"/>
            </w:pPr>
            <w:r>
              <w:rPr>
                <w:color w:val="1E1E1E"/>
                <w:sz w:val="19"/>
                <w:szCs w:val="19"/>
              </w:rPr>
              <w:t>Competitive Parity</w:t>
            </w:r>
          </w:p>
        </w:tc>
      </w:tr>
      <w:tr w:rsidR="001E5C9D" w14:paraId="4A89D34A" w14:textId="77777777" w:rsidTr="004C5335">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8BC134E" w14:textId="77777777" w:rsidR="001E5C9D" w:rsidRDefault="00000000" w:rsidP="00F33B53">
            <w:pPr>
              <w:spacing w:line="360" w:lineRule="auto"/>
              <w:jc w:val="both"/>
            </w:pPr>
            <w:proofErr w:type="spellStart"/>
            <w:r>
              <w:rPr>
                <w:color w:val="1E1E1E"/>
                <w:sz w:val="19"/>
                <w:szCs w:val="19"/>
              </w:rPr>
              <w:t>McPlant</w:t>
            </w:r>
            <w:proofErr w:type="spellEnd"/>
            <w:r>
              <w:rPr>
                <w:color w:val="1E1E1E"/>
                <w:sz w:val="19"/>
                <w:szCs w:val="19"/>
              </w:rPr>
              <w:t xml:space="preserve"> / Nutrition Portfolio</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23D717A" w14:textId="77777777" w:rsidR="001E5C9D" w:rsidRDefault="00000000" w:rsidP="00F33B53">
            <w:pPr>
              <w:spacing w:line="360" w:lineRule="auto"/>
              <w:jc w:val="both"/>
            </w:pPr>
            <w:r>
              <w:rPr>
                <w:color w:val="1E1E1E"/>
                <w:sz w:val="19"/>
                <w:szCs w:val="19"/>
              </w:rPr>
              <w:t>✓ Yes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A371C80" w14:textId="77777777" w:rsidR="001E5C9D" w:rsidRDefault="00000000" w:rsidP="00F33B53">
            <w:pPr>
              <w:spacing w:line="360" w:lineRule="auto"/>
              <w:jc w:val="both"/>
            </w:pPr>
            <w:r>
              <w:rPr>
                <w:color w:val="1E1E1E"/>
                <w:sz w:val="19"/>
                <w:szCs w:val="19"/>
              </w:rPr>
              <w:t>✗ No</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F4D49C5" w14:textId="77777777" w:rsidR="001E5C9D" w:rsidRDefault="00000000" w:rsidP="00F33B53">
            <w:pPr>
              <w:spacing w:line="360" w:lineRule="auto"/>
              <w:jc w:val="both"/>
            </w:pPr>
            <w:r>
              <w:rPr>
                <w:color w:val="1E1E1E"/>
                <w:sz w:val="19"/>
                <w:szCs w:val="19"/>
              </w:rPr>
              <w:t>✗ No</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313DA4B" w14:textId="77777777" w:rsidR="001E5C9D" w:rsidRDefault="00000000" w:rsidP="00F33B53">
            <w:pPr>
              <w:spacing w:line="360" w:lineRule="auto"/>
              <w:jc w:val="both"/>
            </w:pPr>
            <w:r>
              <w:rPr>
                <w:color w:val="1E1E1E"/>
                <w:sz w:val="19"/>
                <w:szCs w:val="19"/>
              </w:rPr>
              <w:t>~ Partial</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BAA2CE9" w14:textId="77777777" w:rsidR="001E5C9D" w:rsidRDefault="00000000" w:rsidP="00F33B53">
            <w:pPr>
              <w:spacing w:line="360" w:lineRule="auto"/>
              <w:jc w:val="both"/>
            </w:pPr>
            <w:r>
              <w:rPr>
                <w:color w:val="1E1E1E"/>
                <w:sz w:val="19"/>
                <w:szCs w:val="19"/>
              </w:rPr>
              <w:t>Competitive Parity (nascent)</w:t>
            </w:r>
          </w:p>
        </w:tc>
      </w:tr>
    </w:tbl>
    <w:p w14:paraId="36ABCC88" w14:textId="15011B84" w:rsidR="001E5C9D" w:rsidRDefault="004C5335" w:rsidP="00F33B53">
      <w:pPr>
        <w:pStyle w:val="Heading2"/>
        <w:spacing w:line="360" w:lineRule="auto"/>
        <w:jc w:val="both"/>
      </w:pPr>
      <w:bookmarkStart w:id="17" w:name="_Toc228438250"/>
      <w:r>
        <w:t>2.5 Internal Strengths and Competitive Advantage</w:t>
      </w:r>
      <w:bookmarkEnd w:id="17"/>
    </w:p>
    <w:p w14:paraId="1F92AB1F" w14:textId="77777777" w:rsidR="004C5335" w:rsidRPr="004C5335" w:rsidRDefault="004C5335" w:rsidP="00F33B53">
      <w:pPr>
        <w:spacing w:line="360" w:lineRule="auto"/>
        <w:jc w:val="both"/>
        <w:rPr>
          <w:color w:val="1E1E1E"/>
        </w:rPr>
      </w:pPr>
      <w:r w:rsidRPr="004C5335">
        <w:rPr>
          <w:color w:val="1E1E1E"/>
        </w:rPr>
        <w:t xml:space="preserve">According to the VRIO analysis, it is ensured that McDonald has two truly sustained competitive advantages, i.e., its embedded brand equity across the world and the business model of franchising with real estate ownership. Both meet all four VRIO criteria. Brand equity cannot be copied via the path-dependent development of more than 80 years of marketing investment, cultural entrenchment, and delivery of consumer experience - what Dierickx and Cool (1989) refer to as asset mass efficiencies - that no single </w:t>
      </w:r>
      <w:proofErr w:type="spellStart"/>
      <w:r w:rsidRPr="004C5335">
        <w:rPr>
          <w:color w:val="1E1E1E"/>
        </w:rPr>
        <w:t>programme</w:t>
      </w:r>
      <w:proofErr w:type="spellEnd"/>
      <w:r w:rsidRPr="004C5335">
        <w:rPr>
          <w:color w:val="1E1E1E"/>
        </w:rPr>
        <w:t xml:space="preserve"> of investment can achieve. The inimitability of the franchised model is structural: the ownership of real estate business by McDonalds creates a layer of rent generation below the stream of franchise royalty that alters the business model of a restaurant company into a hybrid business of real estate and IP licensing a business - a business structure that took decades to build. Brands and RBI have tried but not completely scaled up (Grant, 2016).</w:t>
      </w:r>
    </w:p>
    <w:p w14:paraId="620B800E" w14:textId="58C60C27" w:rsidR="001E5C9D" w:rsidRDefault="004C5335" w:rsidP="00F33B53">
      <w:pPr>
        <w:spacing w:line="360" w:lineRule="auto"/>
        <w:jc w:val="both"/>
      </w:pPr>
      <w:r w:rsidRPr="004C5335">
        <w:rPr>
          <w:color w:val="1E1E1E"/>
        </w:rPr>
        <w:t xml:space="preserve">The Dynamic Capabilities framework suggested by Teece et al. (1997) also sheds light on the competitive position of McDonald: as the market is in a state of technological disruption (AI ordering, delivery platforms, app-based loyalty), the ability to detect the technological changes, leverage them specifically by acquiring a target company (Dynamic Yield, </w:t>
      </w:r>
      <w:proofErr w:type="spellStart"/>
      <w:r w:rsidRPr="004C5335">
        <w:rPr>
          <w:color w:val="1E1E1E"/>
        </w:rPr>
        <w:t>Apprente</w:t>
      </w:r>
      <w:proofErr w:type="spellEnd"/>
      <w:r w:rsidRPr="004C5335">
        <w:rPr>
          <w:color w:val="1E1E1E"/>
        </w:rPr>
        <w:t xml:space="preserve">), and redesign its 40,000-restaurant global foot The </w:t>
      </w:r>
      <w:proofErr w:type="spellStart"/>
      <w:r w:rsidRPr="004C5335">
        <w:rPr>
          <w:color w:val="1E1E1E"/>
        </w:rPr>
        <w:t>MyMcDonalds</w:t>
      </w:r>
      <w:proofErr w:type="spellEnd"/>
      <w:r w:rsidRPr="004C5335">
        <w:rPr>
          <w:color w:val="1E1E1E"/>
        </w:rPr>
        <w:t xml:space="preserve"> app, although not fully VRIO-proven as a long-term benefit, is the platform by which McDonalds is turning its scale into depth of personalisation, a strategic move capable of, in five years, creating a long-term digital advantage that would be equivalent to the brand and franchising advantages that have determined its competitive standing since its inception (Barney, 1991; Westerman et al., 2</w:t>
      </w:r>
      <w:r>
        <w:rPr>
          <w:color w:val="1E1E1E"/>
        </w:rPr>
        <w:t>014)</w:t>
      </w:r>
      <w:r>
        <w:br w:type="page"/>
      </w:r>
    </w:p>
    <w:p w14:paraId="6E3C80EF" w14:textId="756AD853" w:rsidR="001E5C9D" w:rsidRDefault="00000000" w:rsidP="00F33B53">
      <w:pPr>
        <w:pStyle w:val="Heading1"/>
        <w:spacing w:line="360" w:lineRule="auto"/>
        <w:jc w:val="both"/>
      </w:pPr>
      <w:bookmarkStart w:id="18" w:name="_Toc228438251"/>
      <w:r>
        <w:lastRenderedPageBreak/>
        <w:t>3</w:t>
      </w:r>
      <w:r w:rsidR="00BE41AF">
        <w:t>.</w:t>
      </w:r>
      <w:r>
        <w:t xml:space="preserve"> CSR AND SUSTAINABILITY OBJECTIVES</w:t>
      </w:r>
      <w:bookmarkEnd w:id="18"/>
    </w:p>
    <w:p w14:paraId="222B4796" w14:textId="77777777" w:rsidR="001E5C9D" w:rsidRDefault="00000000" w:rsidP="00F33B53">
      <w:pPr>
        <w:pStyle w:val="Heading2"/>
        <w:spacing w:line="360" w:lineRule="auto"/>
        <w:jc w:val="both"/>
      </w:pPr>
      <w:bookmarkStart w:id="19" w:name="_Toc228438252"/>
      <w:proofErr w:type="gramStart"/>
      <w:r>
        <w:t>3.1  McDonald's</w:t>
      </w:r>
      <w:proofErr w:type="gramEnd"/>
      <w:r>
        <w:t xml:space="preserve"> CSR Strategy and Alignment with Business Objectives</w:t>
      </w:r>
      <w:bookmarkEnd w:id="19"/>
    </w:p>
    <w:p w14:paraId="71661B95" w14:textId="495F524D" w:rsidR="001E5C9D" w:rsidRDefault="00BE41AF" w:rsidP="00F33B53">
      <w:pPr>
        <w:spacing w:before="70" w:after="110" w:line="360" w:lineRule="auto"/>
        <w:jc w:val="both"/>
        <w:rPr>
          <w:color w:val="1E1E1E"/>
        </w:rPr>
      </w:pPr>
      <w:r w:rsidRPr="00BE41AF">
        <w:rPr>
          <w:color w:val="1E1E1E"/>
        </w:rPr>
        <w:t>The CSR strategy of McDonalds is expressed in terms of the Better McDonalds framework - the framework that covers people, food, community, and planet. The Pyramid of CSR by Carroll (1991) validates that McDonald has met the economic (highly profitable; largest QSR employer) and legal responsibilities. The question of interest in terms of analysis is whether its ethical and philanthropic engagements create the Porter and Kramer (2006) shared value, both delivering commercial and social value, or are marginal brand stories.</w:t>
      </w:r>
    </w:p>
    <w:p w14:paraId="6A7D71A3" w14:textId="2EEA36C8" w:rsidR="00BE41AF" w:rsidRDefault="00BE41AF" w:rsidP="00F33B53">
      <w:pPr>
        <w:spacing w:before="35" w:after="160" w:line="360" w:lineRule="auto"/>
        <w:jc w:val="both"/>
      </w:pPr>
      <w:r>
        <w:rPr>
          <w:i/>
          <w:iCs/>
          <w:color w:val="666666"/>
          <w:sz w:val="18"/>
          <w:szCs w:val="18"/>
        </w:rPr>
        <w:t xml:space="preserve">Table 3: McDonald's CSR Framework – Better </w:t>
      </w:r>
      <w:proofErr w:type="gramStart"/>
      <w:r>
        <w:rPr>
          <w:i/>
          <w:iCs/>
          <w:color w:val="666666"/>
          <w:sz w:val="18"/>
          <w:szCs w:val="18"/>
        </w:rPr>
        <w:t>McDonald's .</w:t>
      </w:r>
      <w:proofErr w:type="gramEnd"/>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6"/>
        <w:gridCol w:w="2519"/>
        <w:gridCol w:w="2876"/>
        <w:gridCol w:w="2657"/>
      </w:tblGrid>
      <w:tr w:rsidR="001E5C9D" w14:paraId="02FCBB6B" w14:textId="77777777" w:rsidTr="00BE41AF">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753D1804" w14:textId="77777777" w:rsidR="001E5C9D" w:rsidRDefault="00000000" w:rsidP="00F33B53">
            <w:pPr>
              <w:spacing w:line="360" w:lineRule="auto"/>
              <w:jc w:val="both"/>
            </w:pPr>
            <w:r>
              <w:rPr>
                <w:b/>
                <w:bCs/>
                <w:color w:val="FFFFFF"/>
                <w:sz w:val="19"/>
                <w:szCs w:val="19"/>
              </w:rPr>
              <w:t>CSR Pillar</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43CF3914" w14:textId="77777777" w:rsidR="001E5C9D" w:rsidRDefault="00000000" w:rsidP="00F33B53">
            <w:pPr>
              <w:spacing w:line="360" w:lineRule="auto"/>
              <w:jc w:val="both"/>
            </w:pPr>
            <w:r>
              <w:rPr>
                <w:b/>
                <w:bCs/>
                <w:color w:val="FFFFFF"/>
                <w:sz w:val="19"/>
                <w:szCs w:val="19"/>
              </w:rPr>
              <w:t>Commitment</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7FCD9631" w14:textId="77777777" w:rsidR="001E5C9D" w:rsidRDefault="00000000" w:rsidP="00F33B53">
            <w:pPr>
              <w:spacing w:line="360" w:lineRule="auto"/>
              <w:jc w:val="both"/>
            </w:pPr>
            <w:r>
              <w:rPr>
                <w:b/>
                <w:bCs/>
                <w:color w:val="FFFFFF"/>
                <w:sz w:val="19"/>
                <w:szCs w:val="19"/>
              </w:rPr>
              <w:t>Target</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D07E584" w14:textId="77777777" w:rsidR="001E5C9D" w:rsidRDefault="00000000" w:rsidP="00F33B53">
            <w:pPr>
              <w:spacing w:line="360" w:lineRule="auto"/>
              <w:jc w:val="both"/>
            </w:pPr>
            <w:r>
              <w:rPr>
                <w:b/>
                <w:bCs/>
                <w:color w:val="FFFFFF"/>
                <w:sz w:val="19"/>
                <w:szCs w:val="19"/>
              </w:rPr>
              <w:t>Theoretical Basis</w:t>
            </w:r>
          </w:p>
        </w:tc>
      </w:tr>
      <w:tr w:rsidR="001E5C9D" w14:paraId="1F01A091"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4AEAFC5" w14:textId="77777777" w:rsidR="001E5C9D" w:rsidRDefault="00000000" w:rsidP="00F33B53">
            <w:pPr>
              <w:spacing w:line="360" w:lineRule="auto"/>
              <w:jc w:val="both"/>
            </w:pPr>
            <w:r>
              <w:rPr>
                <w:color w:val="1E1E1E"/>
                <w:sz w:val="19"/>
                <w:szCs w:val="19"/>
              </w:rPr>
              <w:t>Climate Action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C99DF61" w14:textId="77777777" w:rsidR="001E5C9D" w:rsidRDefault="00000000" w:rsidP="00F33B53">
            <w:pPr>
              <w:spacing w:line="360" w:lineRule="auto"/>
              <w:jc w:val="both"/>
            </w:pPr>
            <w:r>
              <w:rPr>
                <w:color w:val="1E1E1E"/>
                <w:sz w:val="19"/>
                <w:szCs w:val="19"/>
              </w:rPr>
              <w:t>Net-zero GHG across value chain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61B494F" w14:textId="77777777" w:rsidR="001E5C9D" w:rsidRDefault="00000000" w:rsidP="00F33B53">
            <w:pPr>
              <w:spacing w:line="360" w:lineRule="auto"/>
              <w:jc w:val="both"/>
            </w:pPr>
            <w:r>
              <w:rPr>
                <w:color w:val="1E1E1E"/>
                <w:sz w:val="19"/>
                <w:szCs w:val="19"/>
              </w:rPr>
              <w:t>Net-zero by 2050; 35% emission reduction by 2030</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FD81098" w14:textId="77777777" w:rsidR="001E5C9D" w:rsidRDefault="00000000" w:rsidP="00F33B53">
            <w:pPr>
              <w:spacing w:line="360" w:lineRule="auto"/>
              <w:jc w:val="both"/>
            </w:pPr>
            <w:r>
              <w:rPr>
                <w:color w:val="1E1E1E"/>
                <w:sz w:val="19"/>
                <w:szCs w:val="19"/>
              </w:rPr>
              <w:t>Eccles et al. (2014); Elkington (1997)</w:t>
            </w:r>
          </w:p>
        </w:tc>
      </w:tr>
      <w:tr w:rsidR="001E5C9D" w14:paraId="1BD00DD1"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C798C35" w14:textId="77777777" w:rsidR="001E5C9D" w:rsidRDefault="00000000" w:rsidP="00F33B53">
            <w:pPr>
              <w:spacing w:line="360" w:lineRule="auto"/>
              <w:jc w:val="both"/>
            </w:pPr>
            <w:r>
              <w:rPr>
                <w:color w:val="1E1E1E"/>
                <w:sz w:val="19"/>
                <w:szCs w:val="19"/>
              </w:rPr>
              <w:t>Sustainable Sourcing</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E048333" w14:textId="77777777" w:rsidR="001E5C9D" w:rsidRDefault="00000000" w:rsidP="00F33B53">
            <w:pPr>
              <w:spacing w:line="360" w:lineRule="auto"/>
              <w:jc w:val="both"/>
            </w:pPr>
            <w:r>
              <w:rPr>
                <w:color w:val="1E1E1E"/>
                <w:sz w:val="19"/>
                <w:szCs w:val="19"/>
              </w:rPr>
              <w:t>100% sustainable beef, fish, packaging</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E2A3357" w14:textId="77777777" w:rsidR="001E5C9D" w:rsidRDefault="00000000" w:rsidP="00F33B53">
            <w:pPr>
              <w:spacing w:line="360" w:lineRule="auto"/>
              <w:jc w:val="both"/>
            </w:pPr>
            <w:r>
              <w:rPr>
                <w:color w:val="1E1E1E"/>
                <w:sz w:val="19"/>
                <w:szCs w:val="19"/>
              </w:rPr>
              <w:t>100% by 2025 for packaging; beef by 2030</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400552B" w14:textId="77777777" w:rsidR="001E5C9D" w:rsidRDefault="00000000" w:rsidP="00F33B53">
            <w:pPr>
              <w:spacing w:line="360" w:lineRule="auto"/>
              <w:jc w:val="both"/>
            </w:pPr>
            <w:r>
              <w:rPr>
                <w:color w:val="1E1E1E"/>
                <w:sz w:val="19"/>
                <w:szCs w:val="19"/>
              </w:rPr>
              <w:t>Ellen MacArthur Foundation (2013)</w:t>
            </w:r>
          </w:p>
        </w:tc>
      </w:tr>
      <w:tr w:rsidR="001E5C9D" w14:paraId="008EE1AB"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7AED170" w14:textId="77777777" w:rsidR="001E5C9D" w:rsidRDefault="00000000" w:rsidP="00F33B53">
            <w:pPr>
              <w:spacing w:line="360" w:lineRule="auto"/>
              <w:jc w:val="both"/>
            </w:pPr>
            <w:r>
              <w:rPr>
                <w:color w:val="1E1E1E"/>
                <w:sz w:val="19"/>
                <w:szCs w:val="19"/>
              </w:rPr>
              <w:t>People &amp; Livelihoods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8A5663E" w14:textId="77777777" w:rsidR="001E5C9D" w:rsidRDefault="00000000" w:rsidP="00F33B53">
            <w:pPr>
              <w:spacing w:line="360" w:lineRule="auto"/>
              <w:jc w:val="both"/>
            </w:pPr>
            <w:r>
              <w:rPr>
                <w:color w:val="1E1E1E"/>
                <w:sz w:val="19"/>
                <w:szCs w:val="19"/>
              </w:rPr>
              <w:t>Wage equity; training via Hamburger University</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5026F9" w14:textId="77777777" w:rsidR="001E5C9D" w:rsidRDefault="00000000" w:rsidP="00F33B53">
            <w:pPr>
              <w:spacing w:line="360" w:lineRule="auto"/>
              <w:jc w:val="both"/>
            </w:pPr>
            <w:r>
              <w:rPr>
                <w:color w:val="1E1E1E"/>
                <w:sz w:val="19"/>
                <w:szCs w:val="19"/>
              </w:rPr>
              <w:t>Archways to Opportunity: 100,000 employees educated p.a.</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9F3FF1D" w14:textId="77777777" w:rsidR="001E5C9D" w:rsidRDefault="00000000" w:rsidP="00F33B53">
            <w:pPr>
              <w:spacing w:line="360" w:lineRule="auto"/>
              <w:jc w:val="both"/>
            </w:pPr>
            <w:r>
              <w:rPr>
                <w:color w:val="1E1E1E"/>
                <w:sz w:val="19"/>
                <w:szCs w:val="19"/>
              </w:rPr>
              <w:t>Carroll (1991); Freeman (1984)</w:t>
            </w:r>
          </w:p>
        </w:tc>
      </w:tr>
      <w:tr w:rsidR="001E5C9D" w14:paraId="2761D919"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4740057" w14:textId="77777777" w:rsidR="001E5C9D" w:rsidRDefault="00000000" w:rsidP="00F33B53">
            <w:pPr>
              <w:spacing w:line="360" w:lineRule="auto"/>
              <w:jc w:val="both"/>
            </w:pPr>
            <w:r>
              <w:rPr>
                <w:color w:val="1E1E1E"/>
                <w:sz w:val="19"/>
                <w:szCs w:val="19"/>
              </w:rPr>
              <w:t>Better Menu</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13DCB51" w14:textId="77777777" w:rsidR="001E5C9D" w:rsidRDefault="00000000" w:rsidP="00F33B53">
            <w:pPr>
              <w:spacing w:line="360" w:lineRule="auto"/>
              <w:jc w:val="both"/>
            </w:pPr>
            <w:r>
              <w:rPr>
                <w:color w:val="1E1E1E"/>
                <w:sz w:val="19"/>
                <w:szCs w:val="19"/>
              </w:rPr>
              <w:t>Nutrition improvement; plant-based options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AADD339" w14:textId="77777777" w:rsidR="001E5C9D" w:rsidRDefault="00000000" w:rsidP="00F33B53">
            <w:pPr>
              <w:spacing w:line="360" w:lineRule="auto"/>
              <w:jc w:val="both"/>
            </w:pPr>
            <w:r>
              <w:rPr>
                <w:color w:val="1E1E1E"/>
                <w:sz w:val="19"/>
                <w:szCs w:val="19"/>
              </w:rPr>
              <w:t>30% calorie reduction in kids' Happy Meals by 2025</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98D28C5" w14:textId="77777777" w:rsidR="001E5C9D" w:rsidRDefault="00000000" w:rsidP="00F33B53">
            <w:pPr>
              <w:spacing w:line="360" w:lineRule="auto"/>
              <w:jc w:val="both"/>
            </w:pPr>
            <w:r>
              <w:rPr>
                <w:color w:val="1E1E1E"/>
                <w:sz w:val="19"/>
                <w:szCs w:val="19"/>
              </w:rPr>
              <w:t>Porter &amp; Kramer (2006); Bhattacharya &amp; Sen (2004)</w:t>
            </w:r>
          </w:p>
        </w:tc>
      </w:tr>
      <w:tr w:rsidR="001E5C9D" w14:paraId="41E358CF"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FD24B27" w14:textId="77777777" w:rsidR="001E5C9D" w:rsidRDefault="00000000" w:rsidP="00F33B53">
            <w:pPr>
              <w:spacing w:line="360" w:lineRule="auto"/>
              <w:jc w:val="both"/>
            </w:pPr>
            <w:r>
              <w:rPr>
                <w:color w:val="1E1E1E"/>
                <w:sz w:val="19"/>
                <w:szCs w:val="19"/>
              </w:rPr>
              <w:t>Ronald McDonald House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19A0469" w14:textId="77777777" w:rsidR="001E5C9D" w:rsidRDefault="00000000" w:rsidP="00F33B53">
            <w:pPr>
              <w:spacing w:line="360" w:lineRule="auto"/>
              <w:jc w:val="both"/>
            </w:pPr>
            <w:r>
              <w:rPr>
                <w:color w:val="1E1E1E"/>
                <w:sz w:val="19"/>
                <w:szCs w:val="19"/>
              </w:rPr>
              <w:t>Family support near hospitals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CA82A0E" w14:textId="77777777" w:rsidR="001E5C9D" w:rsidRDefault="00000000" w:rsidP="00F33B53">
            <w:pPr>
              <w:spacing w:line="360" w:lineRule="auto"/>
              <w:jc w:val="both"/>
            </w:pPr>
            <w:r>
              <w:rPr>
                <w:color w:val="1E1E1E"/>
                <w:sz w:val="19"/>
                <w:szCs w:val="19"/>
              </w:rPr>
              <w:t>Serves 13.5m+ people annually in 64 countries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A6222F2" w14:textId="77777777" w:rsidR="001E5C9D" w:rsidRDefault="00000000" w:rsidP="00F33B53">
            <w:pPr>
              <w:spacing w:line="360" w:lineRule="auto"/>
              <w:jc w:val="both"/>
            </w:pPr>
            <w:r>
              <w:rPr>
                <w:color w:val="1E1E1E"/>
                <w:sz w:val="19"/>
                <w:szCs w:val="19"/>
              </w:rPr>
              <w:t>Morsing &amp; Schultz (2006)</w:t>
            </w:r>
          </w:p>
        </w:tc>
      </w:tr>
    </w:tbl>
    <w:p w14:paraId="4322F6A1" w14:textId="279D8326" w:rsidR="001E5C9D" w:rsidRDefault="00BE41AF" w:rsidP="00F33B53">
      <w:pPr>
        <w:spacing w:line="360" w:lineRule="auto"/>
        <w:jc w:val="both"/>
      </w:pPr>
      <w:r w:rsidRPr="00BE41AF">
        <w:rPr>
          <w:color w:val="1E1E1E"/>
        </w:rPr>
        <w:t xml:space="preserve">Porter and Kramer (2006) state that CSR generates the longest-lasting value when incorporated into the overall commercial strategy as opposed to being a philanthropic activity. The net-zero pledge made by McDonalds, necessitating a complete overhaul of its supply chain especially beef sourcing, is both illustrative of the aspiration and the strain: it is truly hard to achieve the goal of net-zero by 2050 and keep beef on the menu, and the timeline is questioned by critics (such as Greenpeace, 2023) given the emissions intensive nature of cattle farming. Eccles et al. (2014) affirm that the long-run returns of organisations that operate with intensively integrated sustainability are superior to those of their peers; the business case is thus to </w:t>
      </w:r>
      <w:r w:rsidR="007A1BA3" w:rsidRPr="00BE41AF">
        <w:rPr>
          <w:color w:val="1E1E1E"/>
        </w:rPr>
        <w:t>operationalize</w:t>
      </w:r>
      <w:r w:rsidRPr="00BE41AF">
        <w:rPr>
          <w:color w:val="1E1E1E"/>
        </w:rPr>
        <w:t xml:space="preserve"> sustainability, rather than reporting it (Elkington, 1997; Freeman, 1984).</w:t>
      </w:r>
      <w:r>
        <w:br w:type="page"/>
      </w:r>
    </w:p>
    <w:p w14:paraId="2F5C46DF" w14:textId="77777777" w:rsidR="001E5C9D" w:rsidRDefault="00000000" w:rsidP="00F33B53">
      <w:pPr>
        <w:pStyle w:val="Heading1"/>
        <w:spacing w:line="360" w:lineRule="auto"/>
        <w:jc w:val="both"/>
      </w:pPr>
      <w:bookmarkStart w:id="20" w:name="_Toc228438253"/>
      <w:r>
        <w:lastRenderedPageBreak/>
        <w:t>SECTION 4: BALANCED SCORECARD</w:t>
      </w:r>
      <w:bookmarkEnd w:id="20"/>
    </w:p>
    <w:p w14:paraId="02179E53" w14:textId="4924053F" w:rsidR="001E5C9D" w:rsidRDefault="00350423" w:rsidP="00F33B53">
      <w:pPr>
        <w:pStyle w:val="Heading2"/>
        <w:spacing w:line="360" w:lineRule="auto"/>
        <w:jc w:val="both"/>
      </w:pPr>
      <w:bookmarkStart w:id="21" w:name="_Toc228438254"/>
      <w:r>
        <w:t>4.1 Framework and Application to McDonald's</w:t>
      </w:r>
      <w:bookmarkEnd w:id="21"/>
    </w:p>
    <w:p w14:paraId="768F3771" w14:textId="77777777" w:rsidR="00BE41AF" w:rsidRDefault="00BE41AF" w:rsidP="00F33B53">
      <w:pPr>
        <w:spacing w:before="130" w:after="35" w:line="360" w:lineRule="auto"/>
        <w:jc w:val="both"/>
        <w:rPr>
          <w:color w:val="1E1E1E"/>
        </w:rPr>
      </w:pPr>
      <w:r w:rsidRPr="00BE41AF">
        <w:rPr>
          <w:color w:val="1E1E1E"/>
        </w:rPr>
        <w:t>The Balanced Scorecard was proposed by Kaplan and Norton (1992) to go beyond the retrospective financial measures and to an inclusive, forward-looking performance management system with four lenses: Financial, Customer, Internal Business processes, and Learning and Growth. In the case of McDonalds, the BSC offers a severe vehicle that turns strategic intent into quantifiable operational responsibility in the case of the McDonalds strategic agenda to Accelerating the Arches (Niven, 2006; Atkinson et al., 1997).</w:t>
      </w:r>
    </w:p>
    <w:p w14:paraId="24C39600" w14:textId="71020BE5" w:rsidR="001E5C9D" w:rsidRDefault="00000000" w:rsidP="00E356F4">
      <w:pPr>
        <w:spacing w:before="130" w:after="35" w:line="360" w:lineRule="auto"/>
        <w:jc w:val="center"/>
      </w:pPr>
      <w:r>
        <w:rPr>
          <w:noProof/>
        </w:rPr>
        <w:drawing>
          <wp:inline distT="0" distB="0" distL="0" distR="0" wp14:anchorId="4401886F" wp14:editId="660EA98E">
            <wp:extent cx="4191000" cy="2987040"/>
            <wp:effectExtent l="0" t="0" r="0" b="3810"/>
            <wp:docPr id="727210324" name="Picture 727210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191000" cy="2987040"/>
                    </a:xfrm>
                    <a:prstGeom prst="rect">
                      <a:avLst/>
                    </a:prstGeom>
                  </pic:spPr>
                </pic:pic>
              </a:graphicData>
            </a:graphic>
          </wp:inline>
        </w:drawing>
      </w:r>
    </w:p>
    <w:p w14:paraId="7E5E494D" w14:textId="06665239" w:rsidR="001E5C9D" w:rsidRDefault="00000000" w:rsidP="00E356F4">
      <w:pPr>
        <w:spacing w:after="160" w:line="360" w:lineRule="auto"/>
        <w:jc w:val="center"/>
        <w:rPr>
          <w:i/>
          <w:iCs/>
          <w:color w:val="666666"/>
          <w:sz w:val="18"/>
          <w:szCs w:val="18"/>
        </w:rPr>
      </w:pPr>
      <w:r>
        <w:rPr>
          <w:i/>
          <w:iCs/>
          <w:color w:val="666666"/>
          <w:sz w:val="18"/>
          <w:szCs w:val="18"/>
        </w:rPr>
        <w:t xml:space="preserve">Figure 6: Balanced Scorecard – McDonald's Performance vs </w:t>
      </w:r>
      <w:r w:rsidR="00E356F4">
        <w:rPr>
          <w:i/>
          <w:iCs/>
          <w:color w:val="666666"/>
          <w:sz w:val="18"/>
          <w:szCs w:val="18"/>
        </w:rPr>
        <w:t>Target.</w:t>
      </w:r>
    </w:p>
    <w:p w14:paraId="062D0CFA" w14:textId="06085C44" w:rsidR="00BE41AF" w:rsidRDefault="00BE41AF" w:rsidP="00F33B53">
      <w:pPr>
        <w:spacing w:before="35" w:after="190" w:line="360" w:lineRule="auto"/>
        <w:jc w:val="both"/>
      </w:pPr>
      <w:r>
        <w:rPr>
          <w:i/>
          <w:iCs/>
          <w:color w:val="666666"/>
          <w:sz w:val="18"/>
          <w:szCs w:val="18"/>
        </w:rPr>
        <w:t>Table 4: Balanced Scorecard – McDonald's Corporation (Adapted from Kaplan and Norton, 1992)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55"/>
        <w:gridCol w:w="1753"/>
        <w:gridCol w:w="2185"/>
        <w:gridCol w:w="1258"/>
        <w:gridCol w:w="2767"/>
      </w:tblGrid>
      <w:tr w:rsidR="001E5C9D" w14:paraId="19D2AAB7" w14:textId="77777777" w:rsidTr="00BE41AF">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22EFDDF" w14:textId="77777777" w:rsidR="001E5C9D" w:rsidRDefault="00000000" w:rsidP="00F33B53">
            <w:pPr>
              <w:spacing w:line="360" w:lineRule="auto"/>
              <w:jc w:val="both"/>
            </w:pPr>
            <w:r>
              <w:rPr>
                <w:b/>
                <w:bCs/>
                <w:color w:val="FFFFFF"/>
                <w:sz w:val="19"/>
                <w:szCs w:val="19"/>
              </w:rPr>
              <w:t>Perspective</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5FCE00E4" w14:textId="77777777" w:rsidR="001E5C9D" w:rsidRDefault="00000000" w:rsidP="00F33B53">
            <w:pPr>
              <w:spacing w:line="360" w:lineRule="auto"/>
              <w:jc w:val="both"/>
            </w:pPr>
            <w:r>
              <w:rPr>
                <w:b/>
                <w:bCs/>
                <w:color w:val="FFFFFF"/>
                <w:sz w:val="19"/>
                <w:szCs w:val="19"/>
              </w:rPr>
              <w:t>Objective</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7D052376" w14:textId="77777777" w:rsidR="001E5C9D" w:rsidRDefault="00000000" w:rsidP="00F33B53">
            <w:pPr>
              <w:spacing w:line="360" w:lineRule="auto"/>
              <w:jc w:val="both"/>
            </w:pPr>
            <w:r>
              <w:rPr>
                <w:b/>
                <w:bCs/>
                <w:color w:val="FFFFFF"/>
                <w:sz w:val="19"/>
                <w:szCs w:val="19"/>
              </w:rPr>
              <w:t>KPI</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492E67A5" w14:textId="77777777" w:rsidR="001E5C9D" w:rsidRDefault="00000000" w:rsidP="00F33B53">
            <w:pPr>
              <w:spacing w:line="360" w:lineRule="auto"/>
              <w:jc w:val="both"/>
            </w:pPr>
            <w:r>
              <w:rPr>
                <w:b/>
                <w:bCs/>
                <w:color w:val="FFFFFF"/>
                <w:sz w:val="19"/>
                <w:szCs w:val="19"/>
              </w:rPr>
              <w:t>Target (FY2026)</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144AEF80" w14:textId="77777777" w:rsidR="001E5C9D" w:rsidRDefault="00000000" w:rsidP="00F33B53">
            <w:pPr>
              <w:spacing w:line="360" w:lineRule="auto"/>
              <w:jc w:val="both"/>
            </w:pPr>
            <w:r>
              <w:rPr>
                <w:b/>
                <w:bCs/>
                <w:color w:val="FFFFFF"/>
                <w:sz w:val="19"/>
                <w:szCs w:val="19"/>
              </w:rPr>
              <w:t>Initiative</w:t>
            </w:r>
          </w:p>
        </w:tc>
      </w:tr>
      <w:tr w:rsidR="001E5C9D" w14:paraId="4438FF93"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1EBDE36" w14:textId="77777777" w:rsidR="001E5C9D" w:rsidRDefault="00000000" w:rsidP="00F33B53">
            <w:pPr>
              <w:spacing w:line="360" w:lineRule="auto"/>
              <w:jc w:val="both"/>
            </w:pPr>
            <w:r>
              <w:rPr>
                <w:color w:val="1E1E1E"/>
                <w:sz w:val="19"/>
                <w:szCs w:val="19"/>
              </w:rPr>
              <w:t>FINANCIAL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0B88C25" w14:textId="77777777" w:rsidR="001E5C9D" w:rsidRDefault="00000000" w:rsidP="00F33B53">
            <w:pPr>
              <w:spacing w:line="360" w:lineRule="auto"/>
              <w:jc w:val="both"/>
            </w:pPr>
            <w:r>
              <w:rPr>
                <w:color w:val="1E1E1E"/>
                <w:sz w:val="19"/>
                <w:szCs w:val="19"/>
              </w:rPr>
              <w:t>Revenue growth</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2E528B5" w14:textId="77777777" w:rsidR="001E5C9D" w:rsidRDefault="00000000" w:rsidP="00F33B53">
            <w:pPr>
              <w:spacing w:line="360" w:lineRule="auto"/>
              <w:jc w:val="both"/>
            </w:pPr>
            <w:r>
              <w:rPr>
                <w:color w:val="1E1E1E"/>
                <w:sz w:val="19"/>
                <w:szCs w:val="19"/>
              </w:rPr>
              <w:t>Comparable sales growth (%)</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C57633E" w14:textId="77777777" w:rsidR="001E5C9D" w:rsidRDefault="00000000" w:rsidP="00F33B53">
            <w:pPr>
              <w:spacing w:line="360" w:lineRule="auto"/>
              <w:jc w:val="both"/>
            </w:pPr>
            <w:r>
              <w:rPr>
                <w:color w:val="1E1E1E"/>
                <w:sz w:val="19"/>
                <w:szCs w:val="19"/>
              </w:rPr>
              <w:t>3–5% p.a.</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F874A45" w14:textId="77777777" w:rsidR="001E5C9D" w:rsidRDefault="00000000" w:rsidP="00F33B53">
            <w:pPr>
              <w:spacing w:line="360" w:lineRule="auto"/>
              <w:jc w:val="both"/>
            </w:pPr>
            <w:r>
              <w:rPr>
                <w:color w:val="1E1E1E"/>
                <w:sz w:val="19"/>
                <w:szCs w:val="19"/>
              </w:rPr>
              <w:t>Digital ordering uplift; HGM expansion; menu innovation</w:t>
            </w:r>
          </w:p>
        </w:tc>
      </w:tr>
      <w:tr w:rsidR="001E5C9D" w14:paraId="5C60B90D"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9B18151" w14:textId="77777777" w:rsidR="001E5C9D" w:rsidRDefault="00000000" w:rsidP="00F33B53">
            <w:pPr>
              <w:spacing w:line="360" w:lineRule="auto"/>
              <w:jc w:val="both"/>
            </w:pPr>
            <w:r>
              <w:rPr>
                <w:color w:val="1E1E1E"/>
                <w:sz w:val="19"/>
                <w:szCs w:val="19"/>
              </w:rPr>
              <w:t>(Kaplan &amp; Norton, 1992)</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9BAF53E" w14:textId="77777777" w:rsidR="001E5C9D" w:rsidRDefault="00000000" w:rsidP="00F33B53">
            <w:pPr>
              <w:spacing w:line="360" w:lineRule="auto"/>
              <w:jc w:val="both"/>
            </w:pPr>
            <w:r>
              <w:rPr>
                <w:color w:val="1E1E1E"/>
                <w:sz w:val="19"/>
                <w:szCs w:val="19"/>
              </w:rPr>
              <w:t>Franchise profitability</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45F05D1" w14:textId="77777777" w:rsidR="001E5C9D" w:rsidRDefault="00000000" w:rsidP="00F33B53">
            <w:pPr>
              <w:spacing w:line="360" w:lineRule="auto"/>
              <w:jc w:val="both"/>
            </w:pPr>
            <w:r>
              <w:rPr>
                <w:color w:val="1E1E1E"/>
                <w:sz w:val="19"/>
                <w:szCs w:val="19"/>
              </w:rPr>
              <w:t>Avg. franchisee EBITDA margin (%)</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C6F08E8" w14:textId="77777777" w:rsidR="001E5C9D" w:rsidRDefault="00000000" w:rsidP="00F33B53">
            <w:pPr>
              <w:spacing w:line="360" w:lineRule="auto"/>
              <w:jc w:val="both"/>
            </w:pPr>
            <w:r>
              <w:rPr>
                <w:color w:val="1E1E1E"/>
                <w:sz w:val="19"/>
                <w:szCs w:val="19"/>
              </w:rPr>
              <w:t>&gt;20% sustained</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AB567ED" w14:textId="77777777" w:rsidR="001E5C9D" w:rsidRDefault="00000000" w:rsidP="00F33B53">
            <w:pPr>
              <w:spacing w:line="360" w:lineRule="auto"/>
              <w:jc w:val="both"/>
            </w:pPr>
            <w:r>
              <w:rPr>
                <w:color w:val="1E1E1E"/>
                <w:sz w:val="19"/>
                <w:szCs w:val="19"/>
              </w:rPr>
              <w:t>Pricing discipline; labour cost management tools</w:t>
            </w:r>
          </w:p>
        </w:tc>
      </w:tr>
      <w:tr w:rsidR="001E5C9D" w14:paraId="0C0A86F1"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5A80C48"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AEBD07E" w14:textId="77777777" w:rsidR="001E5C9D" w:rsidRDefault="00000000" w:rsidP="00F33B53">
            <w:pPr>
              <w:spacing w:line="360" w:lineRule="auto"/>
              <w:jc w:val="both"/>
            </w:pPr>
            <w:r>
              <w:rPr>
                <w:color w:val="1E1E1E"/>
                <w:sz w:val="19"/>
                <w:szCs w:val="19"/>
              </w:rPr>
              <w:t>Free cash flow generation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3AA3D4D" w14:textId="77777777" w:rsidR="001E5C9D" w:rsidRDefault="00000000" w:rsidP="00F33B53">
            <w:pPr>
              <w:spacing w:line="360" w:lineRule="auto"/>
              <w:jc w:val="both"/>
            </w:pPr>
            <w:r>
              <w:rPr>
                <w:color w:val="1E1E1E"/>
                <w:sz w:val="19"/>
                <w:szCs w:val="19"/>
              </w:rPr>
              <w:t>FCF ($bn)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4FE9069" w14:textId="77777777" w:rsidR="001E5C9D" w:rsidRDefault="00000000" w:rsidP="00F33B53">
            <w:pPr>
              <w:spacing w:line="360" w:lineRule="auto"/>
              <w:jc w:val="both"/>
            </w:pPr>
            <w:r>
              <w:rPr>
                <w:color w:val="1E1E1E"/>
                <w:sz w:val="19"/>
                <w:szCs w:val="19"/>
              </w:rPr>
              <w:t>$7–8bn p.a.</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4F6D308" w14:textId="4F29B0AE" w:rsidR="001E5C9D" w:rsidRDefault="00000000" w:rsidP="00F33B53">
            <w:pPr>
              <w:spacing w:line="360" w:lineRule="auto"/>
              <w:jc w:val="both"/>
            </w:pPr>
            <w:r>
              <w:rPr>
                <w:color w:val="1E1E1E"/>
                <w:sz w:val="19"/>
                <w:szCs w:val="19"/>
              </w:rPr>
              <w:t xml:space="preserve">Asset-light model discipline; franchise fee </w:t>
            </w:r>
            <w:r w:rsidR="007A1BA3">
              <w:rPr>
                <w:color w:val="1E1E1E"/>
                <w:sz w:val="19"/>
                <w:szCs w:val="19"/>
              </w:rPr>
              <w:t>optimization</w:t>
            </w:r>
          </w:p>
        </w:tc>
      </w:tr>
      <w:tr w:rsidR="001E5C9D" w14:paraId="7B38BD50"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AE78566"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EF55638" w14:textId="77777777" w:rsidR="001E5C9D" w:rsidRDefault="00000000" w:rsidP="00F33B53">
            <w:pPr>
              <w:spacing w:line="360" w:lineRule="auto"/>
              <w:jc w:val="both"/>
            </w:pPr>
            <w:r>
              <w:rPr>
                <w:color w:val="1E1E1E"/>
                <w:sz w:val="19"/>
                <w:szCs w:val="19"/>
              </w:rPr>
              <w:t>Shareholder returns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4F99D13" w14:textId="77777777" w:rsidR="001E5C9D" w:rsidRDefault="00000000" w:rsidP="00F33B53">
            <w:pPr>
              <w:spacing w:line="360" w:lineRule="auto"/>
              <w:jc w:val="both"/>
            </w:pPr>
            <w:r>
              <w:rPr>
                <w:color w:val="1E1E1E"/>
                <w:sz w:val="19"/>
                <w:szCs w:val="19"/>
              </w:rPr>
              <w:t>Dividend per share growth (%)</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70BD020" w14:textId="77777777" w:rsidR="001E5C9D" w:rsidRDefault="00000000" w:rsidP="00F33B53">
            <w:pPr>
              <w:spacing w:line="360" w:lineRule="auto"/>
              <w:jc w:val="both"/>
            </w:pPr>
            <w:r>
              <w:rPr>
                <w:color w:val="1E1E1E"/>
                <w:sz w:val="19"/>
                <w:szCs w:val="19"/>
              </w:rPr>
              <w:t>5% p.a. growth</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B3C1684" w14:textId="77777777" w:rsidR="001E5C9D" w:rsidRDefault="00000000" w:rsidP="00F33B53">
            <w:pPr>
              <w:spacing w:line="360" w:lineRule="auto"/>
              <w:jc w:val="both"/>
            </w:pPr>
            <w:r>
              <w:rPr>
                <w:color w:val="1E1E1E"/>
                <w:sz w:val="19"/>
                <w:szCs w:val="19"/>
              </w:rPr>
              <w:t xml:space="preserve">Consistent FCF return </w:t>
            </w:r>
            <w:proofErr w:type="spellStart"/>
            <w:r>
              <w:rPr>
                <w:color w:val="1E1E1E"/>
                <w:sz w:val="19"/>
                <w:szCs w:val="19"/>
              </w:rPr>
              <w:t>programme</w:t>
            </w:r>
            <w:proofErr w:type="spellEnd"/>
            <w:r>
              <w:rPr>
                <w:color w:val="1E1E1E"/>
                <w:sz w:val="19"/>
                <w:szCs w:val="19"/>
              </w:rPr>
              <w:t>; share buybacks</w:t>
            </w:r>
          </w:p>
        </w:tc>
      </w:tr>
      <w:tr w:rsidR="001E5C9D" w14:paraId="3B9D6A34"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AC38D8A" w14:textId="77777777" w:rsidR="001E5C9D" w:rsidRDefault="00000000" w:rsidP="00F33B53">
            <w:pPr>
              <w:spacing w:line="360" w:lineRule="auto"/>
              <w:jc w:val="both"/>
            </w:pPr>
            <w:r>
              <w:rPr>
                <w:color w:val="1E1E1E"/>
                <w:sz w:val="19"/>
                <w:szCs w:val="19"/>
              </w:rPr>
              <w:t>CUSTOMER</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B19BB21" w14:textId="77777777" w:rsidR="001E5C9D" w:rsidRDefault="00000000" w:rsidP="00F33B53">
            <w:pPr>
              <w:spacing w:line="360" w:lineRule="auto"/>
              <w:jc w:val="both"/>
            </w:pPr>
            <w:r>
              <w:rPr>
                <w:color w:val="1E1E1E"/>
                <w:sz w:val="19"/>
                <w:szCs w:val="19"/>
              </w:rPr>
              <w:t>Grow loyalty membership</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52CAC38" w14:textId="77777777" w:rsidR="001E5C9D" w:rsidRDefault="00000000" w:rsidP="00F33B53">
            <w:pPr>
              <w:spacing w:line="360" w:lineRule="auto"/>
              <w:jc w:val="both"/>
            </w:pPr>
            <w:proofErr w:type="spellStart"/>
            <w:r>
              <w:rPr>
                <w:color w:val="1E1E1E"/>
                <w:sz w:val="19"/>
                <w:szCs w:val="19"/>
              </w:rPr>
              <w:t>MyMcDonald's</w:t>
            </w:r>
            <w:proofErr w:type="spellEnd"/>
            <w:r>
              <w:rPr>
                <w:color w:val="1E1E1E"/>
                <w:sz w:val="19"/>
                <w:szCs w:val="19"/>
              </w:rPr>
              <w:t xml:space="preserve"> active users (m)</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DD7A1E9" w14:textId="77777777" w:rsidR="001E5C9D" w:rsidRDefault="00000000" w:rsidP="00F33B53">
            <w:pPr>
              <w:spacing w:line="360" w:lineRule="auto"/>
              <w:jc w:val="both"/>
            </w:pPr>
            <w:r>
              <w:rPr>
                <w:color w:val="1E1E1E"/>
                <w:sz w:val="19"/>
                <w:szCs w:val="19"/>
              </w:rPr>
              <w:t>200m by FY2026</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46B18A6" w14:textId="77777777" w:rsidR="001E5C9D" w:rsidRDefault="00000000" w:rsidP="00F33B53">
            <w:pPr>
              <w:spacing w:line="360" w:lineRule="auto"/>
              <w:jc w:val="both"/>
            </w:pPr>
            <w:r>
              <w:rPr>
                <w:color w:val="1E1E1E"/>
                <w:sz w:val="19"/>
                <w:szCs w:val="19"/>
              </w:rPr>
              <w:t>App feature enhancement; exclusive loyalty offers</w:t>
            </w:r>
          </w:p>
        </w:tc>
      </w:tr>
      <w:tr w:rsidR="001E5C9D" w14:paraId="3D958D5C"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10014D3" w14:textId="77777777" w:rsidR="001E5C9D" w:rsidRDefault="00000000" w:rsidP="00F33B53">
            <w:pPr>
              <w:spacing w:line="360" w:lineRule="auto"/>
              <w:jc w:val="both"/>
            </w:pPr>
            <w:r>
              <w:rPr>
                <w:color w:val="1E1E1E"/>
                <w:sz w:val="19"/>
                <w:szCs w:val="19"/>
              </w:rPr>
              <w:t>(Porter, 1985)</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B2BA484" w14:textId="77777777" w:rsidR="001E5C9D" w:rsidRDefault="00000000" w:rsidP="00F33B53">
            <w:pPr>
              <w:spacing w:line="360" w:lineRule="auto"/>
              <w:jc w:val="both"/>
            </w:pPr>
            <w:r>
              <w:rPr>
                <w:color w:val="1E1E1E"/>
                <w:sz w:val="19"/>
                <w:szCs w:val="19"/>
              </w:rPr>
              <w:t>Improve customer satisfaction</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45328D4" w14:textId="77777777" w:rsidR="001E5C9D" w:rsidRDefault="00000000" w:rsidP="00F33B53">
            <w:pPr>
              <w:spacing w:line="360" w:lineRule="auto"/>
              <w:jc w:val="both"/>
            </w:pPr>
            <w:r>
              <w:rPr>
                <w:color w:val="1E1E1E"/>
                <w:sz w:val="19"/>
                <w:szCs w:val="19"/>
              </w:rPr>
              <w:t>CSAT score (% satisfied)</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55234CB" w14:textId="77777777" w:rsidR="001E5C9D" w:rsidRDefault="00000000" w:rsidP="00F33B53">
            <w:pPr>
              <w:spacing w:line="360" w:lineRule="auto"/>
              <w:jc w:val="both"/>
            </w:pPr>
            <w:r>
              <w:rPr>
                <w:color w:val="1E1E1E"/>
                <w:sz w:val="19"/>
                <w:szCs w:val="19"/>
              </w:rPr>
              <w:t>&gt;90%</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DC01941" w14:textId="77777777" w:rsidR="001E5C9D" w:rsidRDefault="00000000" w:rsidP="00F33B53">
            <w:pPr>
              <w:spacing w:line="360" w:lineRule="auto"/>
              <w:jc w:val="both"/>
            </w:pPr>
            <w:r>
              <w:rPr>
                <w:color w:val="1E1E1E"/>
                <w:sz w:val="19"/>
                <w:szCs w:val="19"/>
              </w:rPr>
              <w:t>Crew training; speed of service; quality consistency</w:t>
            </w:r>
          </w:p>
        </w:tc>
      </w:tr>
      <w:tr w:rsidR="001E5C9D" w14:paraId="4D2F9F79"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D5CC57C"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B10EF53" w14:textId="77777777" w:rsidR="001E5C9D" w:rsidRDefault="00000000" w:rsidP="00F33B53">
            <w:pPr>
              <w:spacing w:line="360" w:lineRule="auto"/>
              <w:jc w:val="both"/>
            </w:pPr>
            <w:r>
              <w:rPr>
                <w:color w:val="1E1E1E"/>
                <w:sz w:val="19"/>
                <w:szCs w:val="19"/>
              </w:rPr>
              <w:t>Digital revenue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3BA35B8" w14:textId="77777777" w:rsidR="001E5C9D" w:rsidRDefault="00000000" w:rsidP="00F33B53">
            <w:pPr>
              <w:spacing w:line="360" w:lineRule="auto"/>
              <w:jc w:val="both"/>
            </w:pPr>
            <w:r>
              <w:rPr>
                <w:color w:val="1E1E1E"/>
                <w:sz w:val="19"/>
                <w:szCs w:val="19"/>
              </w:rPr>
              <w:t>Digital sales as % total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9ABA345" w14:textId="77777777" w:rsidR="001E5C9D" w:rsidRDefault="00000000" w:rsidP="00F33B53">
            <w:pPr>
              <w:spacing w:line="360" w:lineRule="auto"/>
              <w:jc w:val="both"/>
            </w:pPr>
            <w:r>
              <w:rPr>
                <w:color w:val="1E1E1E"/>
                <w:sz w:val="19"/>
                <w:szCs w:val="19"/>
              </w:rPr>
              <w:t>&gt;40% by FY2026</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8A3563A" w14:textId="77777777" w:rsidR="001E5C9D" w:rsidRDefault="00000000" w:rsidP="00F33B53">
            <w:pPr>
              <w:spacing w:line="360" w:lineRule="auto"/>
              <w:jc w:val="both"/>
            </w:pPr>
            <w:r>
              <w:rPr>
                <w:color w:val="1E1E1E"/>
                <w:sz w:val="19"/>
                <w:szCs w:val="19"/>
              </w:rPr>
              <w:t>App-exclusive promotions; DoorDash/Uber Eats integration</w:t>
            </w:r>
          </w:p>
        </w:tc>
      </w:tr>
      <w:tr w:rsidR="001E5C9D" w14:paraId="243B4BA1"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705CBD6"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4699347" w14:textId="77777777" w:rsidR="001E5C9D" w:rsidRDefault="00000000" w:rsidP="00F33B53">
            <w:pPr>
              <w:spacing w:line="360" w:lineRule="auto"/>
              <w:jc w:val="both"/>
            </w:pPr>
            <w:r>
              <w:rPr>
                <w:color w:val="1E1E1E"/>
                <w:sz w:val="19"/>
                <w:szCs w:val="19"/>
              </w:rPr>
              <w:t>Value perception</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143F006" w14:textId="77777777" w:rsidR="001E5C9D" w:rsidRDefault="00000000" w:rsidP="00F33B53">
            <w:pPr>
              <w:spacing w:line="360" w:lineRule="auto"/>
              <w:jc w:val="both"/>
            </w:pPr>
            <w:r>
              <w:rPr>
                <w:color w:val="1E1E1E"/>
                <w:sz w:val="19"/>
                <w:szCs w:val="19"/>
              </w:rPr>
              <w:t>Affordable meal option NPS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65BD8F0" w14:textId="77777777" w:rsidR="001E5C9D" w:rsidRDefault="00000000" w:rsidP="00F33B53">
            <w:pPr>
              <w:spacing w:line="360" w:lineRule="auto"/>
              <w:jc w:val="both"/>
            </w:pPr>
            <w:r>
              <w:rPr>
                <w:color w:val="1E1E1E"/>
                <w:sz w:val="19"/>
                <w:szCs w:val="19"/>
              </w:rPr>
              <w:t>Maintain &gt;70</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C9E6952" w14:textId="77777777" w:rsidR="001E5C9D" w:rsidRDefault="00000000" w:rsidP="00F33B53">
            <w:pPr>
              <w:spacing w:line="360" w:lineRule="auto"/>
              <w:jc w:val="both"/>
            </w:pPr>
            <w:r>
              <w:rPr>
                <w:color w:val="1E1E1E"/>
                <w:sz w:val="19"/>
                <w:szCs w:val="19"/>
              </w:rPr>
              <w:t>Value menu refresh; combo value communication</w:t>
            </w:r>
          </w:p>
        </w:tc>
      </w:tr>
      <w:tr w:rsidR="001E5C9D" w14:paraId="2382F626"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1D114FD" w14:textId="77777777" w:rsidR="001E5C9D" w:rsidRDefault="00000000" w:rsidP="00F33B53">
            <w:pPr>
              <w:spacing w:line="360" w:lineRule="auto"/>
              <w:jc w:val="both"/>
            </w:pPr>
            <w:r>
              <w:rPr>
                <w:color w:val="1E1E1E"/>
                <w:sz w:val="19"/>
                <w:szCs w:val="19"/>
              </w:rPr>
              <w:t>INTERNAL PROCESSES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D1EFBEA" w14:textId="77777777" w:rsidR="001E5C9D" w:rsidRDefault="00000000" w:rsidP="00F33B53">
            <w:pPr>
              <w:spacing w:line="360" w:lineRule="auto"/>
              <w:jc w:val="both"/>
            </w:pPr>
            <w:r>
              <w:rPr>
                <w:color w:val="1E1E1E"/>
                <w:sz w:val="19"/>
                <w:szCs w:val="19"/>
              </w:rPr>
              <w:t>Reduce order fulfilment time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8B2F6DB" w14:textId="77777777" w:rsidR="001E5C9D" w:rsidRDefault="00000000" w:rsidP="00F33B53">
            <w:pPr>
              <w:spacing w:line="360" w:lineRule="auto"/>
              <w:jc w:val="both"/>
            </w:pPr>
            <w:r>
              <w:rPr>
                <w:color w:val="1E1E1E"/>
                <w:sz w:val="19"/>
                <w:szCs w:val="19"/>
              </w:rPr>
              <w:t>Drive-thru average service time (mins)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4B507E7" w14:textId="77777777" w:rsidR="001E5C9D" w:rsidRDefault="00000000" w:rsidP="00F33B53">
            <w:pPr>
              <w:spacing w:line="360" w:lineRule="auto"/>
              <w:jc w:val="both"/>
            </w:pPr>
            <w:r>
              <w:rPr>
                <w:color w:val="1E1E1E"/>
                <w:sz w:val="19"/>
                <w:szCs w:val="19"/>
              </w:rPr>
              <w:t>&lt;3 mins sustained</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FFCE24F" w14:textId="77777777" w:rsidR="001E5C9D" w:rsidRDefault="00000000" w:rsidP="00F33B53">
            <w:pPr>
              <w:spacing w:line="360" w:lineRule="auto"/>
              <w:jc w:val="both"/>
            </w:pPr>
            <w:r>
              <w:rPr>
                <w:color w:val="1E1E1E"/>
                <w:sz w:val="19"/>
                <w:szCs w:val="19"/>
              </w:rPr>
              <w:t>AI menu boards; dual drive-thru lanes; kitchen technology</w:t>
            </w:r>
          </w:p>
        </w:tc>
      </w:tr>
      <w:tr w:rsidR="001E5C9D" w14:paraId="336E0C86"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229D69C" w14:textId="77777777" w:rsidR="001E5C9D" w:rsidRDefault="00000000" w:rsidP="00F33B53">
            <w:pPr>
              <w:spacing w:line="360" w:lineRule="auto"/>
              <w:jc w:val="both"/>
            </w:pPr>
            <w:r>
              <w:rPr>
                <w:color w:val="1E1E1E"/>
                <w:sz w:val="19"/>
                <w:szCs w:val="19"/>
              </w:rPr>
              <w:t>(Hammer &amp; Champy, 1993)</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A1B1176" w14:textId="77777777" w:rsidR="001E5C9D" w:rsidRDefault="00000000" w:rsidP="00F33B53">
            <w:pPr>
              <w:spacing w:line="360" w:lineRule="auto"/>
              <w:jc w:val="both"/>
            </w:pPr>
            <w:r>
              <w:rPr>
                <w:color w:val="1E1E1E"/>
                <w:sz w:val="19"/>
                <w:szCs w:val="19"/>
              </w:rPr>
              <w:t>Advance sustainability targets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B79C033" w14:textId="77777777" w:rsidR="001E5C9D" w:rsidRDefault="00000000" w:rsidP="00F33B53">
            <w:pPr>
              <w:spacing w:line="360" w:lineRule="auto"/>
              <w:jc w:val="both"/>
            </w:pPr>
            <w:r>
              <w:rPr>
                <w:color w:val="1E1E1E"/>
                <w:sz w:val="19"/>
                <w:szCs w:val="19"/>
              </w:rPr>
              <w:t>Packaging recyclability (%)</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8CF2052" w14:textId="77777777" w:rsidR="001E5C9D" w:rsidRDefault="00000000" w:rsidP="00F33B53">
            <w:pPr>
              <w:spacing w:line="360" w:lineRule="auto"/>
              <w:jc w:val="both"/>
            </w:pPr>
            <w:r>
              <w:rPr>
                <w:color w:val="1E1E1E"/>
                <w:sz w:val="19"/>
                <w:szCs w:val="19"/>
              </w:rPr>
              <w:t>100% by 2025</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D17C1AF" w14:textId="77777777" w:rsidR="001E5C9D" w:rsidRDefault="00000000" w:rsidP="00F33B53">
            <w:pPr>
              <w:spacing w:line="360" w:lineRule="auto"/>
              <w:jc w:val="both"/>
            </w:pPr>
            <w:r>
              <w:rPr>
                <w:color w:val="1E1E1E"/>
                <w:sz w:val="19"/>
                <w:szCs w:val="19"/>
              </w:rPr>
              <w:t>Supplier pack redesign; fibre-based alternatives</w:t>
            </w:r>
          </w:p>
        </w:tc>
      </w:tr>
      <w:tr w:rsidR="001E5C9D" w14:paraId="7A70C280"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FE34221"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6CB078" w14:textId="77777777" w:rsidR="001E5C9D" w:rsidRDefault="00000000" w:rsidP="00F33B53">
            <w:pPr>
              <w:spacing w:line="360" w:lineRule="auto"/>
              <w:jc w:val="both"/>
            </w:pPr>
            <w:r>
              <w:rPr>
                <w:color w:val="1E1E1E"/>
                <w:sz w:val="19"/>
                <w:szCs w:val="19"/>
              </w:rPr>
              <w:t>Reduce carbon intensity</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0BAEC8C" w14:textId="77777777" w:rsidR="001E5C9D" w:rsidRDefault="00000000" w:rsidP="00F33B53">
            <w:pPr>
              <w:spacing w:line="360" w:lineRule="auto"/>
              <w:jc w:val="both"/>
            </w:pPr>
            <w:r>
              <w:rPr>
                <w:color w:val="1E1E1E"/>
                <w:sz w:val="19"/>
                <w:szCs w:val="19"/>
              </w:rPr>
              <w:t>Scope 3 emissions reduction (% vs base)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E118190" w14:textId="77777777" w:rsidR="001E5C9D" w:rsidRDefault="00000000" w:rsidP="00F33B53">
            <w:pPr>
              <w:spacing w:line="360" w:lineRule="auto"/>
              <w:jc w:val="both"/>
            </w:pPr>
            <w:r>
              <w:rPr>
                <w:color w:val="1E1E1E"/>
                <w:sz w:val="19"/>
                <w:szCs w:val="19"/>
              </w:rPr>
              <w:t>35% by 2030</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0A44ED3" w14:textId="77777777" w:rsidR="001E5C9D" w:rsidRDefault="00000000" w:rsidP="00F33B53">
            <w:pPr>
              <w:spacing w:line="360" w:lineRule="auto"/>
              <w:jc w:val="both"/>
            </w:pPr>
            <w:r>
              <w:rPr>
                <w:color w:val="1E1E1E"/>
                <w:sz w:val="19"/>
                <w:szCs w:val="19"/>
              </w:rPr>
              <w:t>Beef supply chain: methane reduction; regenerative agriculture</w:t>
            </w:r>
          </w:p>
        </w:tc>
      </w:tr>
      <w:tr w:rsidR="001E5C9D" w14:paraId="185D2894"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2E29E23"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AD98572" w14:textId="77777777" w:rsidR="001E5C9D" w:rsidRDefault="00000000" w:rsidP="00F33B53">
            <w:pPr>
              <w:spacing w:line="360" w:lineRule="auto"/>
              <w:jc w:val="both"/>
            </w:pPr>
            <w:r>
              <w:rPr>
                <w:color w:val="1E1E1E"/>
                <w:sz w:val="19"/>
                <w:szCs w:val="19"/>
              </w:rPr>
              <w:t>Expand plant-based menu</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5E1535C" w14:textId="77777777" w:rsidR="001E5C9D" w:rsidRDefault="00000000" w:rsidP="00F33B53">
            <w:pPr>
              <w:spacing w:line="360" w:lineRule="auto"/>
              <w:jc w:val="both"/>
            </w:pPr>
            <w:r>
              <w:rPr>
                <w:color w:val="1E1E1E"/>
                <w:sz w:val="19"/>
                <w:szCs w:val="19"/>
              </w:rPr>
              <w:t>% menu items with plant-based option</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047CE4F" w14:textId="77777777" w:rsidR="001E5C9D" w:rsidRDefault="00000000" w:rsidP="00F33B53">
            <w:pPr>
              <w:spacing w:line="360" w:lineRule="auto"/>
              <w:jc w:val="both"/>
            </w:pPr>
            <w:r>
              <w:rPr>
                <w:color w:val="1E1E1E"/>
                <w:sz w:val="19"/>
                <w:szCs w:val="19"/>
              </w:rPr>
              <w:t>&gt;25% by FY2027</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2DC27708" w14:textId="77777777" w:rsidR="001E5C9D" w:rsidRDefault="00000000" w:rsidP="00F33B53">
            <w:pPr>
              <w:spacing w:line="360" w:lineRule="auto"/>
              <w:jc w:val="both"/>
            </w:pPr>
            <w:proofErr w:type="spellStart"/>
            <w:r>
              <w:rPr>
                <w:color w:val="1E1E1E"/>
                <w:sz w:val="19"/>
                <w:szCs w:val="19"/>
              </w:rPr>
              <w:t>McPlant</w:t>
            </w:r>
            <w:proofErr w:type="spellEnd"/>
            <w:r>
              <w:rPr>
                <w:color w:val="1E1E1E"/>
                <w:sz w:val="19"/>
                <w:szCs w:val="19"/>
              </w:rPr>
              <w:t xml:space="preserve"> rollout; supplier partnership with Beyond Meat / Quorn</w:t>
            </w:r>
          </w:p>
        </w:tc>
      </w:tr>
      <w:tr w:rsidR="001E5C9D" w14:paraId="4FBCF9A5"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8EA71DC" w14:textId="77777777" w:rsidR="001E5C9D" w:rsidRDefault="00000000" w:rsidP="00F33B53">
            <w:pPr>
              <w:spacing w:line="360" w:lineRule="auto"/>
              <w:jc w:val="both"/>
            </w:pPr>
            <w:r>
              <w:rPr>
                <w:color w:val="1E1E1E"/>
                <w:sz w:val="19"/>
                <w:szCs w:val="19"/>
              </w:rPr>
              <w:t>LEARNING &amp; GROWTH</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51ED252" w14:textId="77777777" w:rsidR="001E5C9D" w:rsidRDefault="00000000" w:rsidP="00F33B53">
            <w:pPr>
              <w:spacing w:line="360" w:lineRule="auto"/>
              <w:jc w:val="both"/>
            </w:pPr>
            <w:r>
              <w:rPr>
                <w:color w:val="1E1E1E"/>
                <w:sz w:val="19"/>
                <w:szCs w:val="19"/>
              </w:rPr>
              <w:t>Build AI &amp; data talent</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A7785FA" w14:textId="77777777" w:rsidR="001E5C9D" w:rsidRDefault="00000000" w:rsidP="00F33B53">
            <w:pPr>
              <w:spacing w:line="360" w:lineRule="auto"/>
              <w:jc w:val="both"/>
            </w:pPr>
            <w:r>
              <w:rPr>
                <w:color w:val="1E1E1E"/>
                <w:sz w:val="19"/>
                <w:szCs w:val="19"/>
              </w:rPr>
              <w:t>Data/AI roles as % of corporate headcount</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65BC122" w14:textId="77777777" w:rsidR="001E5C9D" w:rsidRDefault="00000000" w:rsidP="00F33B53">
            <w:pPr>
              <w:spacing w:line="360" w:lineRule="auto"/>
              <w:jc w:val="both"/>
            </w:pPr>
            <w:r>
              <w:rPr>
                <w:color w:val="1E1E1E"/>
                <w:sz w:val="19"/>
                <w:szCs w:val="19"/>
              </w:rPr>
              <w:t>&gt;15%</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90CEBC1" w14:textId="77777777" w:rsidR="001E5C9D" w:rsidRDefault="00000000" w:rsidP="00F33B53">
            <w:pPr>
              <w:spacing w:line="360" w:lineRule="auto"/>
              <w:jc w:val="both"/>
            </w:pPr>
            <w:r>
              <w:rPr>
                <w:color w:val="1E1E1E"/>
                <w:sz w:val="19"/>
                <w:szCs w:val="19"/>
              </w:rPr>
              <w:t>Technology hiring; partnership with MIT, Carnegie Mellon</w:t>
            </w:r>
          </w:p>
        </w:tc>
      </w:tr>
      <w:tr w:rsidR="001E5C9D" w14:paraId="3DC8DE94"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FC20111" w14:textId="77777777" w:rsidR="001E5C9D" w:rsidRDefault="00000000" w:rsidP="00F33B53">
            <w:pPr>
              <w:spacing w:line="360" w:lineRule="auto"/>
              <w:jc w:val="both"/>
            </w:pPr>
            <w:r>
              <w:rPr>
                <w:color w:val="1E1E1E"/>
                <w:sz w:val="19"/>
                <w:szCs w:val="19"/>
              </w:rPr>
              <w:t>(Senge, 1990)</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70AF9FA5" w14:textId="77777777" w:rsidR="001E5C9D" w:rsidRDefault="00000000" w:rsidP="00F33B53">
            <w:pPr>
              <w:spacing w:line="360" w:lineRule="auto"/>
              <w:jc w:val="both"/>
            </w:pPr>
            <w:r>
              <w:rPr>
                <w:color w:val="1E1E1E"/>
                <w:sz w:val="19"/>
                <w:szCs w:val="19"/>
              </w:rPr>
              <w:t>Franchisee capability</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C8C7F2B" w14:textId="77777777" w:rsidR="001E5C9D" w:rsidRDefault="00000000" w:rsidP="00F33B53">
            <w:pPr>
              <w:spacing w:line="360" w:lineRule="auto"/>
              <w:jc w:val="both"/>
            </w:pPr>
            <w:r>
              <w:rPr>
                <w:color w:val="1E1E1E"/>
                <w:sz w:val="19"/>
                <w:szCs w:val="19"/>
              </w:rPr>
              <w:t>Franchisee satisfaction index score</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4F762C5" w14:textId="77777777" w:rsidR="001E5C9D" w:rsidRDefault="00000000" w:rsidP="00F33B53">
            <w:pPr>
              <w:spacing w:line="360" w:lineRule="auto"/>
              <w:jc w:val="both"/>
            </w:pPr>
            <w:r>
              <w:rPr>
                <w:color w:val="1E1E1E"/>
                <w:sz w:val="19"/>
                <w:szCs w:val="19"/>
              </w:rPr>
              <w:t>Score 4.0/5.0</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1950AB7" w14:textId="77777777" w:rsidR="001E5C9D" w:rsidRDefault="00000000" w:rsidP="00F33B53">
            <w:pPr>
              <w:spacing w:line="360" w:lineRule="auto"/>
              <w:jc w:val="both"/>
            </w:pPr>
            <w:r>
              <w:rPr>
                <w:color w:val="1E1E1E"/>
                <w:sz w:val="19"/>
                <w:szCs w:val="19"/>
              </w:rPr>
              <w:t>Hamburger University digital upskilling; ops toolkits</w:t>
            </w:r>
          </w:p>
        </w:tc>
      </w:tr>
      <w:tr w:rsidR="001E5C9D" w14:paraId="7B44C42C"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E0FB446"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B83B979" w14:textId="77777777" w:rsidR="001E5C9D" w:rsidRDefault="00000000" w:rsidP="00F33B53">
            <w:pPr>
              <w:spacing w:line="360" w:lineRule="auto"/>
              <w:jc w:val="both"/>
            </w:pPr>
            <w:r>
              <w:rPr>
                <w:color w:val="1E1E1E"/>
                <w:sz w:val="19"/>
                <w:szCs w:val="19"/>
              </w:rPr>
              <w:t>Employee engagement</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76F1AD8" w14:textId="77777777" w:rsidR="001E5C9D" w:rsidRDefault="00000000" w:rsidP="00F33B53">
            <w:pPr>
              <w:spacing w:line="360" w:lineRule="auto"/>
              <w:jc w:val="both"/>
            </w:pPr>
            <w:r>
              <w:rPr>
                <w:color w:val="1E1E1E"/>
                <w:sz w:val="19"/>
                <w:szCs w:val="19"/>
              </w:rPr>
              <w:t>Global employee engagement score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6599AC" w14:textId="77777777" w:rsidR="001E5C9D" w:rsidRDefault="00000000" w:rsidP="00F33B53">
            <w:pPr>
              <w:spacing w:line="360" w:lineRule="auto"/>
              <w:jc w:val="both"/>
            </w:pPr>
            <w:r>
              <w:rPr>
                <w:color w:val="1E1E1E"/>
                <w:sz w:val="19"/>
                <w:szCs w:val="19"/>
              </w:rPr>
              <w:t>Score 4.1/5.0</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0C54716" w14:textId="77777777" w:rsidR="001E5C9D" w:rsidRDefault="00000000" w:rsidP="00F33B53">
            <w:pPr>
              <w:spacing w:line="360" w:lineRule="auto"/>
              <w:jc w:val="both"/>
            </w:pPr>
            <w:r>
              <w:rPr>
                <w:color w:val="1E1E1E"/>
                <w:sz w:val="19"/>
                <w:szCs w:val="19"/>
              </w:rPr>
              <w:t>Pay equity; career pathways; mental health support</w:t>
            </w:r>
          </w:p>
        </w:tc>
      </w:tr>
    </w:tbl>
    <w:p w14:paraId="20BF5E6E" w14:textId="77777777" w:rsidR="001E5C9D" w:rsidRDefault="00000000" w:rsidP="00F33B53">
      <w:pPr>
        <w:spacing w:line="360" w:lineRule="auto"/>
        <w:jc w:val="both"/>
      </w:pPr>
      <w:r>
        <w:br w:type="page"/>
      </w:r>
    </w:p>
    <w:p w14:paraId="68965EA7" w14:textId="48A8324B" w:rsidR="001E5C9D" w:rsidRDefault="00000000" w:rsidP="00F33B53">
      <w:pPr>
        <w:pStyle w:val="Heading1"/>
        <w:spacing w:line="360" w:lineRule="auto"/>
        <w:jc w:val="both"/>
      </w:pPr>
      <w:bookmarkStart w:id="22" w:name="_Toc228438255"/>
      <w:r>
        <w:lastRenderedPageBreak/>
        <w:t>5</w:t>
      </w:r>
      <w:r w:rsidR="00BE41AF">
        <w:t>.</w:t>
      </w:r>
      <w:r>
        <w:t xml:space="preserve"> STRATEGIC CHOICES AND IMPLEMENTATION</w:t>
      </w:r>
      <w:bookmarkEnd w:id="22"/>
    </w:p>
    <w:p w14:paraId="6BBA0B73" w14:textId="77777777" w:rsidR="001E5C9D" w:rsidRDefault="00000000" w:rsidP="00F33B53">
      <w:pPr>
        <w:pStyle w:val="Heading2"/>
        <w:spacing w:line="360" w:lineRule="auto"/>
        <w:jc w:val="both"/>
      </w:pPr>
      <w:bookmarkStart w:id="23" w:name="_Toc228438256"/>
      <w:proofErr w:type="gramStart"/>
      <w:r>
        <w:t>5.1  Business</w:t>
      </w:r>
      <w:proofErr w:type="gramEnd"/>
      <w:r>
        <w:t>-Level and Corporate-Level Strategic Options</w:t>
      </w:r>
      <w:bookmarkEnd w:id="23"/>
    </w:p>
    <w:p w14:paraId="64B6CBEE" w14:textId="7CAA7D4C" w:rsidR="00BE41AF" w:rsidRPr="00BE41AF" w:rsidRDefault="00BE41AF" w:rsidP="00F33B53">
      <w:pPr>
        <w:spacing w:before="70" w:after="110" w:line="360" w:lineRule="auto"/>
        <w:jc w:val="both"/>
        <w:rPr>
          <w:color w:val="1E1E1E"/>
        </w:rPr>
      </w:pPr>
      <w:r w:rsidRPr="00BE41AF">
        <w:rPr>
          <w:color w:val="1E1E1E"/>
        </w:rPr>
        <w:t xml:space="preserve">According to Porter (1980), there are three generic strategies at the business-level. The overall strategy of McDonalds is both cost leadership (via purchasing scale, </w:t>
      </w:r>
      <w:r w:rsidR="007A1BA3" w:rsidRPr="00BE41AF">
        <w:rPr>
          <w:color w:val="1E1E1E"/>
        </w:rPr>
        <w:t>standardization</w:t>
      </w:r>
      <w:r w:rsidRPr="00BE41AF">
        <w:rPr>
          <w:color w:val="1E1E1E"/>
        </w:rPr>
        <w:t xml:space="preserve">, and operational efficiency) and differentiation (via brand equity, digital personalisation, and menu innovation). This two-pronging is economically proven through a history of high financial results - yet is structurally challenged as low-cost competitors (Aldi, Lidl in Germany; meal-kit services) and fast-casual high-end disruptors (Chipotle, Shake Shack) disrupt both at the same time on the bottom and top (Porter, 1985; </w:t>
      </w:r>
      <w:proofErr w:type="spellStart"/>
      <w:r w:rsidRPr="00BE41AF">
        <w:rPr>
          <w:color w:val="1E1E1E"/>
        </w:rPr>
        <w:t>Rumelt</w:t>
      </w:r>
      <w:proofErr w:type="spellEnd"/>
      <w:r w:rsidRPr="00BE41AF">
        <w:rPr>
          <w:color w:val="1E1E1E"/>
        </w:rPr>
        <w:t>, 2011).</w:t>
      </w:r>
    </w:p>
    <w:p w14:paraId="14D6EFBB" w14:textId="53BA4DDD" w:rsidR="001E5C9D" w:rsidRDefault="00BE41AF" w:rsidP="00F33B53">
      <w:pPr>
        <w:spacing w:before="70" w:after="110" w:line="360" w:lineRule="auto"/>
        <w:jc w:val="both"/>
        <w:rPr>
          <w:color w:val="1E1E1E"/>
        </w:rPr>
      </w:pPr>
      <w:r w:rsidRPr="00BE41AF">
        <w:rPr>
          <w:color w:val="1E1E1E"/>
        </w:rPr>
        <w:t xml:space="preserve">The business-level approach suggested is reinforced differentiation via digital personalisation and menu enhancement - investing in the </w:t>
      </w:r>
      <w:proofErr w:type="spellStart"/>
      <w:r w:rsidRPr="00BE41AF">
        <w:rPr>
          <w:color w:val="1E1E1E"/>
        </w:rPr>
        <w:t>MyMcDonalds</w:t>
      </w:r>
      <w:proofErr w:type="spellEnd"/>
      <w:r w:rsidRPr="00BE41AF">
        <w:rPr>
          <w:color w:val="1E1E1E"/>
        </w:rPr>
        <w:t xml:space="preserve"> ecosystem as the key means by which differentiating the customer experience occurs, with a gradual increase in the nutritional quality and variety of the main menu. This approach maintains the value positioning of McDonald (price point discipline) and protects against the threat of disruption by fast-casual segmentation with digital and health-oriented segmentation (Teece et al., 1997; Christensen, 1997).</w:t>
      </w:r>
    </w:p>
    <w:p w14:paraId="67C37E5D" w14:textId="121DCB26" w:rsidR="00BE41AF" w:rsidRDefault="00BE41AF" w:rsidP="00F33B53">
      <w:pPr>
        <w:spacing w:before="35" w:after="170" w:line="360" w:lineRule="auto"/>
        <w:jc w:val="both"/>
      </w:pPr>
      <w:r>
        <w:rPr>
          <w:i/>
          <w:iCs/>
          <w:color w:val="666666"/>
          <w:sz w:val="18"/>
          <w:szCs w:val="18"/>
        </w:rPr>
        <w:t>Table 5: Strategic Options Evaluation – McDonald's (Adapted from Porter, 1980; Ansoff, 1957)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66"/>
        <w:gridCol w:w="3093"/>
        <w:gridCol w:w="3475"/>
        <w:gridCol w:w="2084"/>
      </w:tblGrid>
      <w:tr w:rsidR="001E5C9D" w14:paraId="053F6900" w14:textId="77777777" w:rsidTr="00BE41AF">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14B79986" w14:textId="77777777" w:rsidR="001E5C9D" w:rsidRDefault="00000000" w:rsidP="00F33B53">
            <w:pPr>
              <w:spacing w:line="360" w:lineRule="auto"/>
              <w:jc w:val="both"/>
            </w:pPr>
            <w:r>
              <w:rPr>
                <w:b/>
                <w:bCs/>
                <w:color w:val="FFFFFF"/>
                <w:sz w:val="19"/>
                <w:szCs w:val="19"/>
              </w:rPr>
              <w:t>Level</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6289732F" w14:textId="77777777" w:rsidR="001E5C9D" w:rsidRDefault="00000000" w:rsidP="00F33B53">
            <w:pPr>
              <w:spacing w:line="360" w:lineRule="auto"/>
              <w:jc w:val="both"/>
            </w:pPr>
            <w:r>
              <w:rPr>
                <w:b/>
                <w:bCs/>
                <w:color w:val="FFFFFF"/>
                <w:sz w:val="19"/>
                <w:szCs w:val="19"/>
              </w:rPr>
              <w:t>Option</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4E14B32E" w14:textId="77777777" w:rsidR="001E5C9D" w:rsidRDefault="00000000" w:rsidP="00F33B53">
            <w:pPr>
              <w:spacing w:line="360" w:lineRule="auto"/>
              <w:jc w:val="both"/>
            </w:pPr>
            <w:r>
              <w:rPr>
                <w:b/>
                <w:bCs/>
                <w:color w:val="FFFFFF"/>
                <w:sz w:val="19"/>
                <w:szCs w:val="19"/>
              </w:rPr>
              <w:t>Assessment</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B2AD523" w14:textId="77777777" w:rsidR="001E5C9D" w:rsidRDefault="00000000" w:rsidP="00F33B53">
            <w:pPr>
              <w:spacing w:line="360" w:lineRule="auto"/>
              <w:jc w:val="both"/>
            </w:pPr>
            <w:r>
              <w:rPr>
                <w:b/>
                <w:bCs/>
                <w:color w:val="FFFFFF"/>
                <w:sz w:val="19"/>
                <w:szCs w:val="19"/>
              </w:rPr>
              <w:t>Recommendation</w:t>
            </w:r>
          </w:p>
        </w:tc>
      </w:tr>
      <w:tr w:rsidR="001E5C9D" w14:paraId="02A00325"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CABCAD6" w14:textId="77777777" w:rsidR="001E5C9D" w:rsidRDefault="00000000" w:rsidP="00F33B53">
            <w:pPr>
              <w:spacing w:line="360" w:lineRule="auto"/>
              <w:jc w:val="both"/>
            </w:pPr>
            <w:r>
              <w:rPr>
                <w:color w:val="1E1E1E"/>
                <w:sz w:val="19"/>
                <w:szCs w:val="19"/>
              </w:rPr>
              <w:t>Business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5916988" w14:textId="77777777" w:rsidR="001E5C9D" w:rsidRDefault="00000000" w:rsidP="00F33B53">
            <w:pPr>
              <w:spacing w:line="360" w:lineRule="auto"/>
              <w:jc w:val="both"/>
            </w:pPr>
            <w:r>
              <w:rPr>
                <w:color w:val="1E1E1E"/>
                <w:sz w:val="19"/>
                <w:szCs w:val="19"/>
              </w:rPr>
              <w:t>Pure cost leadership (compete with Aldi/SHEIN)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68A4E91" w14:textId="77777777" w:rsidR="001E5C9D" w:rsidRDefault="00000000" w:rsidP="00F33B53">
            <w:pPr>
              <w:spacing w:line="360" w:lineRule="auto"/>
              <w:jc w:val="both"/>
            </w:pPr>
            <w:r>
              <w:rPr>
                <w:color w:val="1E1E1E"/>
                <w:sz w:val="19"/>
                <w:szCs w:val="19"/>
              </w:rPr>
              <w:t>Destroys brand equity; misaligns with VRIO brand advantage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2F4C115" w14:textId="77777777" w:rsidR="001E5C9D" w:rsidRDefault="00000000" w:rsidP="00F33B53">
            <w:pPr>
              <w:spacing w:line="360" w:lineRule="auto"/>
              <w:jc w:val="both"/>
            </w:pPr>
            <w:r>
              <w:rPr>
                <w:color w:val="1E1E1E"/>
                <w:sz w:val="19"/>
                <w:szCs w:val="19"/>
              </w:rPr>
              <w:t>✗ Not Recommended</w:t>
            </w:r>
          </w:p>
        </w:tc>
      </w:tr>
      <w:tr w:rsidR="001E5C9D" w14:paraId="12AC4F1B"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FA564FB"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71FC70D" w14:textId="77777777" w:rsidR="001E5C9D" w:rsidRDefault="00000000" w:rsidP="00F33B53">
            <w:pPr>
              <w:spacing w:line="360" w:lineRule="auto"/>
              <w:jc w:val="both"/>
            </w:pPr>
            <w:r>
              <w:rPr>
                <w:color w:val="1E1E1E"/>
                <w:sz w:val="19"/>
                <w:szCs w:val="19"/>
              </w:rPr>
              <w:t>Hybrid: differentiation via digital + menu betterment</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923EFB3" w14:textId="77777777" w:rsidR="001E5C9D" w:rsidRDefault="00000000" w:rsidP="00F33B53">
            <w:pPr>
              <w:spacing w:line="360" w:lineRule="auto"/>
              <w:jc w:val="both"/>
            </w:pPr>
            <w:r>
              <w:rPr>
                <w:color w:val="1E1E1E"/>
                <w:sz w:val="19"/>
                <w:szCs w:val="19"/>
              </w:rPr>
              <w:t>Leverages VRIO brand and app assets; expands health-conscious TAM</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32AF85C9" w14:textId="77777777" w:rsidR="001E5C9D" w:rsidRDefault="00000000" w:rsidP="00F33B53">
            <w:pPr>
              <w:spacing w:line="360" w:lineRule="auto"/>
              <w:jc w:val="both"/>
            </w:pPr>
            <w:r>
              <w:rPr>
                <w:color w:val="1E1E1E"/>
                <w:sz w:val="19"/>
                <w:szCs w:val="19"/>
              </w:rPr>
              <w:t>✓ Strongly Recommended</w:t>
            </w:r>
          </w:p>
        </w:tc>
      </w:tr>
      <w:tr w:rsidR="001E5C9D" w14:paraId="76DE9B04"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763858A"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006EAF4" w14:textId="77777777" w:rsidR="001E5C9D" w:rsidRDefault="00000000" w:rsidP="00F33B53">
            <w:pPr>
              <w:spacing w:line="360" w:lineRule="auto"/>
              <w:jc w:val="both"/>
            </w:pPr>
            <w:r>
              <w:rPr>
                <w:color w:val="1E1E1E"/>
                <w:sz w:val="19"/>
                <w:szCs w:val="19"/>
              </w:rPr>
              <w:t>Premium pivot (exit value menu; compete with Shake Shack)</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4707B2A" w14:textId="77777777" w:rsidR="001E5C9D" w:rsidRPr="00410A63" w:rsidRDefault="00000000" w:rsidP="00F33B53">
            <w:pPr>
              <w:spacing w:line="360" w:lineRule="auto"/>
              <w:jc w:val="both"/>
              <w:rPr>
                <w:lang w:val="it-IT"/>
              </w:rPr>
            </w:pPr>
            <w:proofErr w:type="spellStart"/>
            <w:r w:rsidRPr="00410A63">
              <w:rPr>
                <w:color w:val="1E1E1E"/>
                <w:sz w:val="19"/>
                <w:szCs w:val="19"/>
                <w:lang w:val="it-IT"/>
              </w:rPr>
              <w:t>Abandons</w:t>
            </w:r>
            <w:proofErr w:type="spellEnd"/>
            <w:r w:rsidRPr="00410A63">
              <w:rPr>
                <w:color w:val="1E1E1E"/>
                <w:sz w:val="19"/>
                <w:szCs w:val="19"/>
                <w:lang w:val="it-IT"/>
              </w:rPr>
              <w:t xml:space="preserve"> core customer base; </w:t>
            </w:r>
            <w:proofErr w:type="spellStart"/>
            <w:r w:rsidRPr="00410A63">
              <w:rPr>
                <w:color w:val="1E1E1E"/>
                <w:sz w:val="19"/>
                <w:szCs w:val="19"/>
                <w:lang w:val="it-IT"/>
              </w:rPr>
              <w:t>destroys</w:t>
            </w:r>
            <w:proofErr w:type="spellEnd"/>
            <w:r w:rsidRPr="00410A63">
              <w:rPr>
                <w:color w:val="1E1E1E"/>
                <w:sz w:val="19"/>
                <w:szCs w:val="19"/>
                <w:lang w:val="it-IT"/>
              </w:rPr>
              <w:t xml:space="preserve"> volume; Massimo Dutti risk</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A31E302" w14:textId="77777777" w:rsidR="001E5C9D" w:rsidRDefault="00000000" w:rsidP="00F33B53">
            <w:pPr>
              <w:spacing w:line="360" w:lineRule="auto"/>
              <w:jc w:val="both"/>
            </w:pPr>
            <w:r>
              <w:rPr>
                <w:color w:val="1E1E1E"/>
                <w:sz w:val="19"/>
                <w:szCs w:val="19"/>
              </w:rPr>
              <w:t>✗ Not Recommended</w:t>
            </w:r>
          </w:p>
        </w:tc>
      </w:tr>
      <w:tr w:rsidR="001E5C9D" w14:paraId="31236D6D"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4EDD9BE" w14:textId="77777777" w:rsidR="001E5C9D" w:rsidRDefault="00000000" w:rsidP="00F33B53">
            <w:pPr>
              <w:spacing w:line="360" w:lineRule="auto"/>
              <w:jc w:val="both"/>
            </w:pPr>
            <w:r>
              <w:rPr>
                <w:color w:val="1E1E1E"/>
                <w:sz w:val="19"/>
                <w:szCs w:val="19"/>
              </w:rPr>
              <w:t>Corporate</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3C74070" w14:textId="77777777" w:rsidR="001E5C9D" w:rsidRDefault="00000000" w:rsidP="00F33B53">
            <w:pPr>
              <w:spacing w:line="360" w:lineRule="auto"/>
              <w:jc w:val="both"/>
            </w:pPr>
            <w:r>
              <w:rPr>
                <w:color w:val="1E1E1E"/>
                <w:sz w:val="19"/>
                <w:szCs w:val="19"/>
              </w:rPr>
              <w:t>Related Diversification: McCafé standalone</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DFFF08A" w14:textId="77777777" w:rsidR="001E5C9D" w:rsidRDefault="00000000" w:rsidP="00F33B53">
            <w:pPr>
              <w:spacing w:line="360" w:lineRule="auto"/>
              <w:jc w:val="both"/>
            </w:pPr>
            <w:r>
              <w:rPr>
                <w:color w:val="1E1E1E"/>
                <w:sz w:val="19"/>
                <w:szCs w:val="19"/>
              </w:rPr>
              <w:t>High margin; leverages coffee trend; lower capital vs new concepts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EBBAE87" w14:textId="77777777" w:rsidR="001E5C9D" w:rsidRDefault="00000000" w:rsidP="00F33B53">
            <w:pPr>
              <w:spacing w:line="360" w:lineRule="auto"/>
              <w:jc w:val="both"/>
            </w:pPr>
            <w:r>
              <w:rPr>
                <w:color w:val="1E1E1E"/>
                <w:sz w:val="19"/>
                <w:szCs w:val="19"/>
              </w:rPr>
              <w:t>✓ Recommended</w:t>
            </w:r>
          </w:p>
        </w:tc>
      </w:tr>
      <w:tr w:rsidR="001E5C9D" w14:paraId="6DC8BC19"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729B628"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63DE1EA" w14:textId="77777777" w:rsidR="001E5C9D" w:rsidRDefault="00000000" w:rsidP="00F33B53">
            <w:pPr>
              <w:spacing w:line="360" w:lineRule="auto"/>
              <w:jc w:val="both"/>
            </w:pPr>
            <w:r>
              <w:rPr>
                <w:color w:val="1E1E1E"/>
                <w:sz w:val="19"/>
                <w:szCs w:val="19"/>
              </w:rPr>
              <w:t>Market Development: India &amp; Africa HGM expansion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F10AF7E" w14:textId="77777777" w:rsidR="001E5C9D" w:rsidRDefault="00000000" w:rsidP="00F33B53">
            <w:pPr>
              <w:spacing w:line="360" w:lineRule="auto"/>
              <w:jc w:val="both"/>
            </w:pPr>
            <w:r>
              <w:rPr>
                <w:color w:val="1E1E1E"/>
                <w:sz w:val="19"/>
                <w:szCs w:val="19"/>
              </w:rPr>
              <w:t>Large population; growing middle class; digital-first entry viable</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E293450" w14:textId="77777777" w:rsidR="001E5C9D" w:rsidRDefault="00000000" w:rsidP="00F33B53">
            <w:pPr>
              <w:spacing w:line="360" w:lineRule="auto"/>
              <w:jc w:val="both"/>
            </w:pPr>
            <w:r>
              <w:rPr>
                <w:color w:val="1E1E1E"/>
                <w:sz w:val="19"/>
                <w:szCs w:val="19"/>
              </w:rPr>
              <w:t>✓ Strongly Recommended</w:t>
            </w:r>
          </w:p>
        </w:tc>
      </w:tr>
      <w:tr w:rsidR="001E5C9D" w14:paraId="26716FC5"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8E4FF85"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42B75A6" w14:textId="77777777" w:rsidR="001E5C9D" w:rsidRDefault="00000000" w:rsidP="00F33B53">
            <w:pPr>
              <w:spacing w:line="360" w:lineRule="auto"/>
              <w:jc w:val="both"/>
            </w:pPr>
            <w:r>
              <w:rPr>
                <w:color w:val="1E1E1E"/>
                <w:sz w:val="19"/>
                <w:szCs w:val="19"/>
              </w:rPr>
              <w:t xml:space="preserve">Product Development: </w:t>
            </w:r>
            <w:proofErr w:type="spellStart"/>
            <w:r>
              <w:rPr>
                <w:color w:val="1E1E1E"/>
                <w:sz w:val="19"/>
                <w:szCs w:val="19"/>
              </w:rPr>
              <w:t>McPlant</w:t>
            </w:r>
            <w:proofErr w:type="spellEnd"/>
            <w:r>
              <w:rPr>
                <w:color w:val="1E1E1E"/>
                <w:sz w:val="19"/>
                <w:szCs w:val="19"/>
              </w:rPr>
              <w:t xml:space="preserve"> &amp; nutrition portfolio</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624D1D18" w14:textId="77777777" w:rsidR="001E5C9D" w:rsidRDefault="00000000" w:rsidP="00F33B53">
            <w:pPr>
              <w:spacing w:line="360" w:lineRule="auto"/>
              <w:jc w:val="both"/>
            </w:pPr>
            <w:r>
              <w:rPr>
                <w:color w:val="1E1E1E"/>
                <w:sz w:val="19"/>
                <w:szCs w:val="19"/>
              </w:rPr>
              <w:t>Fast-growing adjacency; addresses health trend; leverages brand halo</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43621FF9" w14:textId="77777777" w:rsidR="001E5C9D" w:rsidRDefault="00000000" w:rsidP="00F33B53">
            <w:pPr>
              <w:spacing w:line="360" w:lineRule="auto"/>
              <w:jc w:val="both"/>
            </w:pPr>
            <w:r>
              <w:rPr>
                <w:color w:val="1E1E1E"/>
                <w:sz w:val="19"/>
                <w:szCs w:val="19"/>
              </w:rPr>
              <w:t>✓ Recommended</w:t>
            </w:r>
          </w:p>
        </w:tc>
      </w:tr>
      <w:tr w:rsidR="001E5C9D" w14:paraId="2B789FBE"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8D9AA03" w14:textId="77777777" w:rsidR="001E5C9D" w:rsidRDefault="001E5C9D" w:rsidP="00F33B53">
            <w:pPr>
              <w:spacing w:line="360" w:lineRule="auto"/>
              <w:jc w:val="both"/>
            </w:pP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015C1FF1" w14:textId="77777777" w:rsidR="001E5C9D" w:rsidRDefault="00000000" w:rsidP="00F33B53">
            <w:pPr>
              <w:spacing w:line="360" w:lineRule="auto"/>
              <w:jc w:val="both"/>
            </w:pPr>
            <w:r>
              <w:rPr>
                <w:color w:val="1E1E1E"/>
                <w:sz w:val="19"/>
                <w:szCs w:val="19"/>
              </w:rPr>
              <w:t>Unrelated Diversification: enter retail grocery</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64214C7" w14:textId="77777777" w:rsidR="001E5C9D" w:rsidRDefault="00000000" w:rsidP="00F33B53">
            <w:pPr>
              <w:spacing w:line="360" w:lineRule="auto"/>
              <w:jc w:val="both"/>
            </w:pPr>
            <w:r>
              <w:rPr>
                <w:color w:val="1E1E1E"/>
                <w:sz w:val="19"/>
                <w:szCs w:val="19"/>
              </w:rPr>
              <w:t>Misaligns with core competencies; execution risk; brand dilution</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023E0EC" w14:textId="77777777" w:rsidR="001E5C9D" w:rsidRDefault="00000000" w:rsidP="00F33B53">
            <w:pPr>
              <w:spacing w:line="360" w:lineRule="auto"/>
              <w:jc w:val="both"/>
            </w:pPr>
            <w:r>
              <w:rPr>
                <w:color w:val="1E1E1E"/>
                <w:sz w:val="19"/>
                <w:szCs w:val="19"/>
              </w:rPr>
              <w:t>✗ Not Recommended</w:t>
            </w:r>
          </w:p>
        </w:tc>
      </w:tr>
    </w:tbl>
    <w:p w14:paraId="69132C5F" w14:textId="7F02763C" w:rsidR="001E5C9D" w:rsidRDefault="00350423" w:rsidP="00F33B53">
      <w:pPr>
        <w:pStyle w:val="Heading2"/>
        <w:spacing w:line="360" w:lineRule="auto"/>
        <w:jc w:val="both"/>
      </w:pPr>
      <w:bookmarkStart w:id="24" w:name="_Toc228438257"/>
      <w:r>
        <w:lastRenderedPageBreak/>
        <w:t>5.2 Change Management and Strategic Implementation</w:t>
      </w:r>
      <w:bookmarkEnd w:id="24"/>
    </w:p>
    <w:p w14:paraId="5C04D8D0" w14:textId="77777777" w:rsidR="00BE41AF" w:rsidRPr="00BE41AF" w:rsidRDefault="00BE41AF" w:rsidP="00F33B53">
      <w:pPr>
        <w:pStyle w:val="Heading1"/>
        <w:spacing w:line="360" w:lineRule="auto"/>
        <w:jc w:val="both"/>
        <w:rPr>
          <w:b w:val="0"/>
          <w:bCs w:val="0"/>
          <w:color w:val="1E1E1E"/>
          <w:sz w:val="21"/>
          <w:szCs w:val="21"/>
        </w:rPr>
      </w:pPr>
      <w:bookmarkStart w:id="25" w:name="_Toc228438258"/>
      <w:r w:rsidRPr="00BE41AF">
        <w:rPr>
          <w:b w:val="0"/>
          <w:bCs w:val="0"/>
          <w:color w:val="1E1E1E"/>
          <w:sz w:val="21"/>
          <w:szCs w:val="21"/>
        </w:rPr>
        <w:t>Accelerating the Arches strategy by McDonalds - introduced in 2020 and continued in 2023 - is a large-scale strategic change initiative, which includes digital transformation, menu development, sustainability shift, and franchise model streamlining. The eight-step model developed by Kotter (1996) confirms that McDonalds has implemented the first three steps rather successfully: the urgency argument (digital disruption, health trends, sustainability regulation) is rather persuasive and has been constantly conveyed; the guiding coalition led by CEO Chris Kempczyk is well-experienced and credible; and the strategic vision (4Ds: digital, delivery, drive</w:t>
      </w:r>
      <w:bookmarkEnd w:id="25"/>
    </w:p>
    <w:p w14:paraId="05FB94B1" w14:textId="6D095202" w:rsidR="00BE41AF" w:rsidRDefault="00BE41AF" w:rsidP="00F33B53">
      <w:pPr>
        <w:pStyle w:val="Heading1"/>
        <w:spacing w:line="360" w:lineRule="auto"/>
        <w:jc w:val="both"/>
        <w:rPr>
          <w:b w:val="0"/>
          <w:bCs w:val="0"/>
          <w:color w:val="1E1E1E"/>
          <w:sz w:val="21"/>
          <w:szCs w:val="21"/>
        </w:rPr>
      </w:pPr>
      <w:bookmarkStart w:id="26" w:name="_Toc228438259"/>
      <w:r w:rsidRPr="00BE41AF">
        <w:rPr>
          <w:b w:val="0"/>
          <w:bCs w:val="0"/>
          <w:color w:val="1E1E1E"/>
          <w:sz w:val="21"/>
          <w:szCs w:val="21"/>
        </w:rPr>
        <w:t xml:space="preserve">Johnson et al. (2017) however, mention that strategic change in franchised organisations has a unique set of implementation risks: McDonalds Corporation can require brand requirements and investments in technology use, but compliance of franchisees with culturally or operationally disruptive changes (e.g., mandatory plant-based menu items or discipline of premium pricing) relies on alignment of incentives and quality of relationships rather than hierarchical authority. According to the unfreeze-change-refreeze model, the present tense stage is the change stage: the technology has been invested in but to instill digital-first operational </w:t>
      </w:r>
      <w:r w:rsidR="00E356F4" w:rsidRPr="00BE41AF">
        <w:rPr>
          <w:b w:val="0"/>
          <w:bCs w:val="0"/>
          <w:color w:val="1E1E1E"/>
          <w:sz w:val="21"/>
          <w:szCs w:val="21"/>
        </w:rPr>
        <w:t>behaviour</w:t>
      </w:r>
      <w:r w:rsidRPr="00BE41AF">
        <w:rPr>
          <w:b w:val="0"/>
          <w:bCs w:val="0"/>
          <w:color w:val="1E1E1E"/>
          <w:sz w:val="21"/>
          <w:szCs w:val="21"/>
        </w:rPr>
        <w:t xml:space="preserve"> in 40000 restaurants and 2 million employees, there must be </w:t>
      </w:r>
      <w:proofErr w:type="gramStart"/>
      <w:r w:rsidRPr="00BE41AF">
        <w:rPr>
          <w:b w:val="0"/>
          <w:bCs w:val="0"/>
          <w:color w:val="1E1E1E"/>
          <w:sz w:val="21"/>
          <w:szCs w:val="21"/>
        </w:rPr>
        <w:t>a sustained</w:t>
      </w:r>
      <w:proofErr w:type="gramEnd"/>
      <w:r w:rsidRPr="00BE41AF">
        <w:rPr>
          <w:b w:val="0"/>
          <w:bCs w:val="0"/>
          <w:color w:val="1E1E1E"/>
          <w:sz w:val="21"/>
          <w:szCs w:val="21"/>
        </w:rPr>
        <w:t xml:space="preserve"> training, communication, and cultural reinforcement that </w:t>
      </w:r>
      <w:r w:rsidR="00E356F4" w:rsidRPr="00BE41AF">
        <w:rPr>
          <w:b w:val="0"/>
          <w:bCs w:val="0"/>
          <w:color w:val="1E1E1E"/>
          <w:sz w:val="21"/>
          <w:szCs w:val="21"/>
        </w:rPr>
        <w:t>cannot</w:t>
      </w:r>
      <w:r w:rsidRPr="00BE41AF">
        <w:rPr>
          <w:b w:val="0"/>
          <w:bCs w:val="0"/>
          <w:color w:val="1E1E1E"/>
          <w:sz w:val="21"/>
          <w:szCs w:val="21"/>
        </w:rPr>
        <w:t xml:space="preserve"> be achieved solely by structural announcement. The principles of learning organisations outlined by Senge (1990) support the significance of the systematic development of capabilities, especially the development of data analytics and digital marketing, as the cultural infrastructure of the new strategy.</w:t>
      </w:r>
      <w:bookmarkEnd w:id="26"/>
    </w:p>
    <w:p w14:paraId="30F61683" w14:textId="5CA6E0A7" w:rsidR="001E5C9D" w:rsidRDefault="00000000" w:rsidP="00F33B53">
      <w:pPr>
        <w:pStyle w:val="Heading1"/>
        <w:spacing w:line="360" w:lineRule="auto"/>
        <w:jc w:val="both"/>
      </w:pPr>
      <w:bookmarkStart w:id="27" w:name="_Toc228438260"/>
      <w:r>
        <w:t>6</w:t>
      </w:r>
      <w:r w:rsidR="00BE41AF">
        <w:t>.</w:t>
      </w:r>
      <w:r>
        <w:t xml:space="preserve"> STRATEGIC EVALUATION AND RECOMMENDATIONS</w:t>
      </w:r>
      <w:bookmarkEnd w:id="27"/>
    </w:p>
    <w:p w14:paraId="6BCA79F3" w14:textId="50A8B573" w:rsidR="001E5C9D" w:rsidRDefault="00BE41AF" w:rsidP="00F33B53">
      <w:pPr>
        <w:pStyle w:val="Heading2"/>
        <w:spacing w:line="360" w:lineRule="auto"/>
        <w:jc w:val="both"/>
      </w:pPr>
      <w:bookmarkStart w:id="28" w:name="_Toc228438261"/>
      <w:r>
        <w:t>6.1 SWOT, Ansoff's Matrix, and BCG Matrix</w:t>
      </w:r>
      <w:bookmarkEnd w:id="28"/>
    </w:p>
    <w:p w14:paraId="7F1633FF" w14:textId="21AA49EF" w:rsidR="00BE41AF" w:rsidRDefault="00BE41AF" w:rsidP="00F33B53">
      <w:pPr>
        <w:spacing w:before="35" w:after="170" w:line="360" w:lineRule="auto"/>
        <w:jc w:val="both"/>
      </w:pPr>
      <w:r>
        <w:rPr>
          <w:i/>
          <w:iCs/>
          <w:color w:val="666666"/>
          <w:sz w:val="18"/>
          <w:szCs w:val="18"/>
        </w:rPr>
        <w:t>Table 6: SWOT Analysis – McDonald's Corporation.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20"/>
        <w:gridCol w:w="4698"/>
      </w:tblGrid>
      <w:tr w:rsidR="001E5C9D" w14:paraId="4EECA303"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1A3A2A"/>
            <w:tcMar>
              <w:top w:w="80" w:type="dxa"/>
              <w:left w:w="140" w:type="dxa"/>
              <w:bottom w:w="80" w:type="dxa"/>
              <w:right w:w="140" w:type="dxa"/>
            </w:tcMar>
          </w:tcPr>
          <w:p w14:paraId="51B561BA" w14:textId="77777777" w:rsidR="001E5C9D" w:rsidRDefault="00000000" w:rsidP="00F33B53">
            <w:pPr>
              <w:spacing w:line="360" w:lineRule="auto"/>
              <w:jc w:val="both"/>
            </w:pPr>
            <w:r>
              <w:rPr>
                <w:b/>
                <w:bCs/>
                <w:color w:val="FFFFFF"/>
              </w:rPr>
              <w:t>STRENGTHS</w:t>
            </w:r>
          </w:p>
          <w:p w14:paraId="3672FF8D"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World's</w:t>
            </w:r>
            <w:proofErr w:type="gramEnd"/>
            <w:r>
              <w:rPr>
                <w:color w:val="FFFFFF"/>
                <w:sz w:val="19"/>
                <w:szCs w:val="19"/>
              </w:rPr>
              <w:t xml:space="preserve"> most </w:t>
            </w:r>
            <w:proofErr w:type="spellStart"/>
            <w:r>
              <w:rPr>
                <w:color w:val="FFFFFF"/>
                <w:sz w:val="19"/>
                <w:szCs w:val="19"/>
              </w:rPr>
              <w:t>recognised</w:t>
            </w:r>
            <w:proofErr w:type="spellEnd"/>
            <w:r>
              <w:rPr>
                <w:color w:val="FFFFFF"/>
                <w:sz w:val="19"/>
                <w:szCs w:val="19"/>
              </w:rPr>
              <w:t xml:space="preserve"> QSR brand ($45bn brand value)</w:t>
            </w:r>
          </w:p>
          <w:p w14:paraId="74C29C09"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Franchised</w:t>
            </w:r>
            <w:proofErr w:type="gramEnd"/>
            <w:r>
              <w:rPr>
                <w:color w:val="FFFFFF"/>
                <w:sz w:val="19"/>
                <w:szCs w:val="19"/>
              </w:rPr>
              <w:t xml:space="preserve"> model: 93% franchised; capital-light; FCF $7.2bn</w:t>
            </w:r>
          </w:p>
          <w:p w14:paraId="68E900F9"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xml:space="preserve">✓  </w:t>
            </w:r>
            <w:proofErr w:type="spellStart"/>
            <w:r>
              <w:rPr>
                <w:color w:val="FFFFFF"/>
                <w:sz w:val="19"/>
                <w:szCs w:val="19"/>
              </w:rPr>
              <w:t>MyMcDonald's</w:t>
            </w:r>
            <w:proofErr w:type="spellEnd"/>
            <w:proofErr w:type="gramEnd"/>
            <w:r>
              <w:rPr>
                <w:color w:val="FFFFFF"/>
                <w:sz w:val="19"/>
                <w:szCs w:val="19"/>
              </w:rPr>
              <w:t xml:space="preserve"> app: 150m+ active users; $6bn digital sales p.a.</w:t>
            </w:r>
          </w:p>
          <w:p w14:paraId="4DD74C76"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lastRenderedPageBreak/>
              <w:t>✓  Real</w:t>
            </w:r>
            <w:proofErr w:type="gramEnd"/>
            <w:r>
              <w:rPr>
                <w:color w:val="FFFFFF"/>
                <w:sz w:val="19"/>
                <w:szCs w:val="19"/>
              </w:rPr>
              <w:t xml:space="preserve"> estate ownership: landlord revenue atop franchise royalties</w:t>
            </w:r>
          </w:p>
          <w:p w14:paraId="579D3C4F"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Supply</w:t>
            </w:r>
            <w:proofErr w:type="gramEnd"/>
            <w:r>
              <w:rPr>
                <w:color w:val="FFFFFF"/>
                <w:sz w:val="19"/>
                <w:szCs w:val="19"/>
              </w:rPr>
              <w:t xml:space="preserve"> chain scale: lowest COGS in QSR at comparable quality</w:t>
            </w:r>
          </w:p>
          <w:p w14:paraId="461F7CB0"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AI</w:t>
            </w:r>
            <w:proofErr w:type="gramEnd"/>
            <w:r>
              <w:rPr>
                <w:color w:val="FFFFFF"/>
                <w:sz w:val="19"/>
                <w:szCs w:val="19"/>
              </w:rPr>
              <w:t xml:space="preserve"> drive-thru: Dynamic Yield personalisation in 30,000+ restaurants</w:t>
            </w:r>
          </w:p>
        </w:tc>
        <w:tc>
          <w:tcPr>
            <w:tcW w:w="0" w:type="auto"/>
            <w:tcBorders>
              <w:top w:val="single" w:sz="1" w:space="0" w:color="D0D7DE"/>
              <w:left w:val="single" w:sz="1" w:space="0" w:color="D0D7DE"/>
              <w:bottom w:val="single" w:sz="1" w:space="0" w:color="D0D7DE"/>
              <w:right w:val="single" w:sz="1" w:space="0" w:color="D0D7DE"/>
            </w:tcBorders>
            <w:shd w:val="clear" w:color="auto" w:fill="8B0000"/>
            <w:tcMar>
              <w:top w:w="80" w:type="dxa"/>
              <w:left w:w="140" w:type="dxa"/>
              <w:bottom w:w="80" w:type="dxa"/>
              <w:right w:w="140" w:type="dxa"/>
            </w:tcMar>
          </w:tcPr>
          <w:p w14:paraId="40FF4B8C" w14:textId="77777777" w:rsidR="001E5C9D" w:rsidRDefault="00000000" w:rsidP="00F33B53">
            <w:pPr>
              <w:spacing w:line="360" w:lineRule="auto"/>
              <w:jc w:val="both"/>
            </w:pPr>
            <w:r>
              <w:rPr>
                <w:b/>
                <w:bCs/>
                <w:color w:val="FFFFFF"/>
              </w:rPr>
              <w:lastRenderedPageBreak/>
              <w:t>WEAKNESSES</w:t>
            </w:r>
          </w:p>
          <w:p w14:paraId="1D020B02"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Health</w:t>
            </w:r>
            <w:proofErr w:type="gramEnd"/>
            <w:r>
              <w:rPr>
                <w:color w:val="FFFFFF"/>
                <w:sz w:val="19"/>
                <w:szCs w:val="19"/>
              </w:rPr>
              <w:t xml:space="preserve"> perception gap: QSR brand vs nutrition-conscious consumers</w:t>
            </w:r>
          </w:p>
          <w:p w14:paraId="726D1AB3"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US</w:t>
            </w:r>
            <w:proofErr w:type="gramEnd"/>
            <w:r>
              <w:rPr>
                <w:color w:val="FFFFFF"/>
                <w:sz w:val="19"/>
                <w:szCs w:val="19"/>
              </w:rPr>
              <w:t xml:space="preserve"> traffic decline FY2024: price sensitivity following inflation</w:t>
            </w:r>
          </w:p>
          <w:p w14:paraId="5EA63019"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Franchisee</w:t>
            </w:r>
            <w:proofErr w:type="gramEnd"/>
            <w:r>
              <w:rPr>
                <w:color w:val="FFFFFF"/>
                <w:sz w:val="19"/>
                <w:szCs w:val="19"/>
              </w:rPr>
              <w:t xml:space="preserve"> tensions: labour cost pressure eroding unit economics</w:t>
            </w:r>
          </w:p>
          <w:p w14:paraId="28901EA7"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lastRenderedPageBreak/>
              <w:t xml:space="preserve">✗  </w:t>
            </w:r>
            <w:proofErr w:type="spellStart"/>
            <w:r>
              <w:rPr>
                <w:color w:val="FFFFFF"/>
                <w:sz w:val="19"/>
                <w:szCs w:val="19"/>
              </w:rPr>
              <w:t>McPlant</w:t>
            </w:r>
            <w:proofErr w:type="spellEnd"/>
            <w:proofErr w:type="gramEnd"/>
            <w:r>
              <w:rPr>
                <w:color w:val="FFFFFF"/>
                <w:sz w:val="19"/>
                <w:szCs w:val="19"/>
              </w:rPr>
              <w:t xml:space="preserve"> at nascent stage vs Chipotle's established health brand</w:t>
            </w:r>
          </w:p>
          <w:p w14:paraId="3BF4B1E7"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Corporate</w:t>
            </w:r>
            <w:proofErr w:type="gramEnd"/>
            <w:r>
              <w:rPr>
                <w:color w:val="FFFFFF"/>
                <w:sz w:val="19"/>
                <w:szCs w:val="19"/>
              </w:rPr>
              <w:t xml:space="preserve"> carbon footprint: beef supply chain is structurally heavy</w:t>
            </w:r>
          </w:p>
          <w:p w14:paraId="3559BE77"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Slow</w:t>
            </w:r>
            <w:proofErr w:type="gramEnd"/>
            <w:r>
              <w:rPr>
                <w:color w:val="FFFFFF"/>
                <w:sz w:val="19"/>
                <w:szCs w:val="19"/>
              </w:rPr>
              <w:t xml:space="preserve"> service perception vs fast-casual competitors in brand surveys</w:t>
            </w:r>
          </w:p>
        </w:tc>
      </w:tr>
      <w:tr w:rsidR="001E5C9D" w14:paraId="0A902C63" w14:textId="77777777" w:rsidTr="00BE41AF">
        <w:tc>
          <w:tcPr>
            <w:tcW w:w="0" w:type="auto"/>
            <w:tcBorders>
              <w:top w:val="single" w:sz="1" w:space="0" w:color="D0D7DE"/>
              <w:left w:val="single" w:sz="1" w:space="0" w:color="D0D7DE"/>
              <w:bottom w:val="single" w:sz="1" w:space="0" w:color="D0D7DE"/>
              <w:right w:val="single" w:sz="1" w:space="0" w:color="D0D7DE"/>
            </w:tcBorders>
            <w:shd w:val="clear" w:color="auto" w:fill="1A3A6A"/>
            <w:tcMar>
              <w:top w:w="80" w:type="dxa"/>
              <w:left w:w="140" w:type="dxa"/>
              <w:bottom w:w="80" w:type="dxa"/>
              <w:right w:w="140" w:type="dxa"/>
            </w:tcMar>
          </w:tcPr>
          <w:p w14:paraId="67368460" w14:textId="77777777" w:rsidR="001E5C9D" w:rsidRDefault="00000000" w:rsidP="00F33B53">
            <w:pPr>
              <w:spacing w:line="360" w:lineRule="auto"/>
              <w:jc w:val="both"/>
            </w:pPr>
            <w:r>
              <w:rPr>
                <w:b/>
                <w:bCs/>
                <w:color w:val="FFFFFF"/>
              </w:rPr>
              <w:lastRenderedPageBreak/>
              <w:t>OPPORTUNITIES</w:t>
            </w:r>
          </w:p>
          <w:p w14:paraId="3181525C"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India</w:t>
            </w:r>
            <w:proofErr w:type="gramEnd"/>
            <w:r>
              <w:rPr>
                <w:color w:val="FFFFFF"/>
                <w:sz w:val="19"/>
                <w:szCs w:val="19"/>
              </w:rPr>
              <w:t xml:space="preserve"> HGM: 1.4bn population; fast-growing middle class</w:t>
            </w:r>
          </w:p>
          <w:p w14:paraId="49415416"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Africa</w:t>
            </w:r>
            <w:proofErr w:type="gramEnd"/>
            <w:r>
              <w:rPr>
                <w:color w:val="FFFFFF"/>
                <w:sz w:val="19"/>
                <w:szCs w:val="19"/>
              </w:rPr>
              <w:t xml:space="preserve"> expansion: underdeveloped QSR penetration; growing urbanisation</w:t>
            </w:r>
          </w:p>
          <w:p w14:paraId="6A43A077"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AI</w:t>
            </w:r>
            <w:proofErr w:type="gramEnd"/>
            <w:r>
              <w:rPr>
                <w:color w:val="FFFFFF"/>
                <w:sz w:val="19"/>
                <w:szCs w:val="19"/>
              </w:rPr>
              <w:t xml:space="preserve"> </w:t>
            </w:r>
            <w:proofErr w:type="spellStart"/>
            <w:r>
              <w:rPr>
                <w:color w:val="FFFFFF"/>
                <w:sz w:val="19"/>
                <w:szCs w:val="19"/>
              </w:rPr>
              <w:t>personalisation</w:t>
            </w:r>
            <w:proofErr w:type="spellEnd"/>
            <w:r>
              <w:rPr>
                <w:color w:val="FFFFFF"/>
                <w:sz w:val="19"/>
                <w:szCs w:val="19"/>
              </w:rPr>
              <w:t xml:space="preserve">: </w:t>
            </w:r>
            <w:proofErr w:type="spellStart"/>
            <w:r>
              <w:rPr>
                <w:color w:val="FFFFFF"/>
                <w:sz w:val="19"/>
                <w:szCs w:val="19"/>
              </w:rPr>
              <w:t>MyMcDonald's</w:t>
            </w:r>
            <w:proofErr w:type="spellEnd"/>
            <w:r>
              <w:rPr>
                <w:color w:val="FFFFFF"/>
                <w:sz w:val="19"/>
                <w:szCs w:val="19"/>
              </w:rPr>
              <w:t xml:space="preserve"> can deliver Starbucks-level 1-to-1</w:t>
            </w:r>
          </w:p>
          <w:p w14:paraId="3F6FD238"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McCafé</w:t>
            </w:r>
            <w:proofErr w:type="gramEnd"/>
            <w:r>
              <w:rPr>
                <w:color w:val="FFFFFF"/>
                <w:sz w:val="19"/>
                <w:szCs w:val="19"/>
              </w:rPr>
              <w:t xml:space="preserve"> standalone: premium coffee market growing at 7.5% CAGR</w:t>
            </w:r>
          </w:p>
          <w:p w14:paraId="3FE071C8"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Plant</w:t>
            </w:r>
            <w:proofErr w:type="gramEnd"/>
            <w:r>
              <w:rPr>
                <w:color w:val="FFFFFF"/>
                <w:sz w:val="19"/>
                <w:szCs w:val="19"/>
              </w:rPr>
              <w:t>-based &amp; nutrition: 11.9% CAGR plant-based food globally</w:t>
            </w:r>
          </w:p>
          <w:p w14:paraId="2079CB6B"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xml:space="preserve">★  </w:t>
            </w:r>
            <w:proofErr w:type="spellStart"/>
            <w:r>
              <w:rPr>
                <w:color w:val="FFFFFF"/>
                <w:sz w:val="19"/>
                <w:szCs w:val="19"/>
              </w:rPr>
              <w:t>McDelivery</w:t>
            </w:r>
            <w:proofErr w:type="spellEnd"/>
            <w:proofErr w:type="gramEnd"/>
            <w:r>
              <w:rPr>
                <w:color w:val="FFFFFF"/>
                <w:sz w:val="19"/>
                <w:szCs w:val="19"/>
              </w:rPr>
              <w:t>: $1tn global food delivery market by 2030 (Statista)</w:t>
            </w:r>
          </w:p>
        </w:tc>
        <w:tc>
          <w:tcPr>
            <w:tcW w:w="0" w:type="auto"/>
            <w:tcBorders>
              <w:top w:val="single" w:sz="1" w:space="0" w:color="D0D7DE"/>
              <w:left w:val="single" w:sz="1" w:space="0" w:color="D0D7DE"/>
              <w:bottom w:val="single" w:sz="1" w:space="0" w:color="D0D7DE"/>
              <w:right w:val="single" w:sz="1" w:space="0" w:color="D0D7DE"/>
            </w:tcBorders>
            <w:shd w:val="clear" w:color="auto" w:fill="5A3A00"/>
            <w:tcMar>
              <w:top w:w="80" w:type="dxa"/>
              <w:left w:w="140" w:type="dxa"/>
              <w:bottom w:w="80" w:type="dxa"/>
              <w:right w:w="140" w:type="dxa"/>
            </w:tcMar>
          </w:tcPr>
          <w:p w14:paraId="7B7D7F77" w14:textId="77777777" w:rsidR="001E5C9D" w:rsidRDefault="00000000" w:rsidP="00F33B53">
            <w:pPr>
              <w:spacing w:line="360" w:lineRule="auto"/>
              <w:jc w:val="both"/>
            </w:pPr>
            <w:r>
              <w:rPr>
                <w:b/>
                <w:bCs/>
                <w:color w:val="FFFFFF"/>
              </w:rPr>
              <w:t>THREATS</w:t>
            </w:r>
          </w:p>
          <w:p w14:paraId="188FEFE5"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Chipotle</w:t>
            </w:r>
            <w:proofErr w:type="gramEnd"/>
            <w:r>
              <w:rPr>
                <w:color w:val="FFFFFF"/>
                <w:sz w:val="19"/>
                <w:szCs w:val="19"/>
              </w:rPr>
              <w:t>/Five Guys: fast-casual premium eroding QSR market share</w:t>
            </w:r>
          </w:p>
          <w:p w14:paraId="64F2DAD0"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Minimum</w:t>
            </w:r>
            <w:proofErr w:type="gramEnd"/>
            <w:r>
              <w:rPr>
                <w:color w:val="FFFFFF"/>
                <w:sz w:val="19"/>
                <w:szCs w:val="19"/>
              </w:rPr>
              <w:t xml:space="preserve"> wage increases: structural labour cost pressure in US, EU</w:t>
            </w:r>
          </w:p>
          <w:p w14:paraId="53C1475C"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Health</w:t>
            </w:r>
            <w:proofErr w:type="gramEnd"/>
            <w:r>
              <w:rPr>
                <w:color w:val="FFFFFF"/>
                <w:sz w:val="19"/>
                <w:szCs w:val="19"/>
              </w:rPr>
              <w:t xml:space="preserve"> regulation: advertising restrictions for children expanding</w:t>
            </w:r>
          </w:p>
          <w:p w14:paraId="38DB808B"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Climate</w:t>
            </w:r>
            <w:proofErr w:type="gramEnd"/>
            <w:r>
              <w:rPr>
                <w:color w:val="FFFFFF"/>
                <w:sz w:val="19"/>
                <w:szCs w:val="19"/>
              </w:rPr>
              <w:t xml:space="preserve"> litigation: activist investor pressure on beef supply chain</w:t>
            </w:r>
          </w:p>
          <w:p w14:paraId="57DF3274"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Technology</w:t>
            </w:r>
            <w:proofErr w:type="gramEnd"/>
            <w:r>
              <w:rPr>
                <w:color w:val="FFFFFF"/>
                <w:sz w:val="19"/>
                <w:szCs w:val="19"/>
              </w:rPr>
              <w:t xml:space="preserve"> disruption: ghost kitchens reducing barrier to competition</w:t>
            </w:r>
          </w:p>
          <w:p w14:paraId="289F83CE" w14:textId="77777777" w:rsidR="001E5C9D" w:rsidRDefault="00000000" w:rsidP="00F33B53">
            <w:pPr>
              <w:pStyle w:val="ListParagraph"/>
              <w:numPr>
                <w:ilvl w:val="0"/>
                <w:numId w:val="2"/>
              </w:numPr>
              <w:spacing w:before="35" w:after="35" w:line="360" w:lineRule="auto"/>
              <w:jc w:val="both"/>
            </w:pPr>
            <w:proofErr w:type="gramStart"/>
            <w:r>
              <w:rPr>
                <w:color w:val="FFFFFF"/>
                <w:sz w:val="19"/>
                <w:szCs w:val="19"/>
              </w:rPr>
              <w:t>⚠  Food</w:t>
            </w:r>
            <w:proofErr w:type="gramEnd"/>
            <w:r>
              <w:rPr>
                <w:color w:val="FFFFFF"/>
                <w:sz w:val="19"/>
                <w:szCs w:val="19"/>
              </w:rPr>
              <w:t xml:space="preserve"> inflation: consumer price sensitivity undermining traffic recovery</w:t>
            </w:r>
          </w:p>
        </w:tc>
      </w:tr>
    </w:tbl>
    <w:p w14:paraId="1B7C0235" w14:textId="77777777" w:rsidR="001E5C9D" w:rsidRDefault="00000000" w:rsidP="00E356F4">
      <w:pPr>
        <w:spacing w:before="130" w:after="35" w:line="360" w:lineRule="auto"/>
        <w:jc w:val="center"/>
      </w:pPr>
      <w:r>
        <w:rPr>
          <w:noProof/>
        </w:rPr>
        <w:lastRenderedPageBreak/>
        <w:drawing>
          <wp:inline distT="0" distB="0" distL="0" distR="0" wp14:anchorId="529DAE89" wp14:editId="063DA074">
            <wp:extent cx="4953000" cy="3667125"/>
            <wp:effectExtent l="0" t="0" r="0" b="0"/>
            <wp:docPr id="928364010" name="Picture 928364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953000" cy="3667125"/>
                    </a:xfrm>
                    <a:prstGeom prst="rect">
                      <a:avLst/>
                    </a:prstGeom>
                  </pic:spPr>
                </pic:pic>
              </a:graphicData>
            </a:graphic>
          </wp:inline>
        </w:drawing>
      </w:r>
    </w:p>
    <w:p w14:paraId="7F6D6279" w14:textId="77777777" w:rsidR="001E5C9D" w:rsidRDefault="00000000" w:rsidP="00E356F4">
      <w:pPr>
        <w:spacing w:after="160" w:line="360" w:lineRule="auto"/>
        <w:jc w:val="center"/>
      </w:pPr>
      <w:r>
        <w:rPr>
          <w:i/>
          <w:iCs/>
          <w:color w:val="666666"/>
          <w:sz w:val="18"/>
          <w:szCs w:val="18"/>
        </w:rPr>
        <w:t>Figure 7: Ansoff's Matrix – McDonald's Strategic Options (Adapted from Ansoff, 1957)</w:t>
      </w:r>
    </w:p>
    <w:p w14:paraId="2267B724" w14:textId="77777777" w:rsidR="001E5C9D" w:rsidRDefault="00000000" w:rsidP="00E356F4">
      <w:pPr>
        <w:spacing w:before="130" w:after="35" w:line="360" w:lineRule="auto"/>
        <w:jc w:val="center"/>
      </w:pPr>
      <w:r>
        <w:rPr>
          <w:noProof/>
        </w:rPr>
        <w:drawing>
          <wp:inline distT="0" distB="0" distL="0" distR="0" wp14:anchorId="05413E16" wp14:editId="32F79175">
            <wp:extent cx="4953000" cy="3667125"/>
            <wp:effectExtent l="0" t="0" r="0" b="0"/>
            <wp:docPr id="656868827" name="Picture 656868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953000" cy="3667125"/>
                    </a:xfrm>
                    <a:prstGeom prst="rect">
                      <a:avLst/>
                    </a:prstGeom>
                  </pic:spPr>
                </pic:pic>
              </a:graphicData>
            </a:graphic>
          </wp:inline>
        </w:drawing>
      </w:r>
    </w:p>
    <w:p w14:paraId="7FE9AB3A" w14:textId="77777777" w:rsidR="001E5C9D" w:rsidRDefault="00000000" w:rsidP="00E356F4">
      <w:pPr>
        <w:spacing w:after="160" w:line="360" w:lineRule="auto"/>
        <w:jc w:val="center"/>
      </w:pPr>
      <w:r>
        <w:rPr>
          <w:i/>
          <w:iCs/>
          <w:color w:val="666666"/>
          <w:sz w:val="18"/>
          <w:szCs w:val="18"/>
        </w:rPr>
        <w:t>Figure 8: BCG Matrix – McDonald's Portfolio (Adapted from Henderson, 1970)</w:t>
      </w:r>
    </w:p>
    <w:p w14:paraId="198C3F08" w14:textId="77777777" w:rsidR="00BE41AF" w:rsidRDefault="00BE41AF" w:rsidP="00F33B53">
      <w:pPr>
        <w:pStyle w:val="Heading2"/>
        <w:spacing w:line="360" w:lineRule="auto"/>
        <w:jc w:val="both"/>
        <w:rPr>
          <w:b w:val="0"/>
          <w:bCs w:val="0"/>
          <w:color w:val="1E1E1E"/>
          <w:sz w:val="21"/>
          <w:szCs w:val="21"/>
        </w:rPr>
      </w:pPr>
      <w:bookmarkStart w:id="29" w:name="_Toc228438262"/>
      <w:r w:rsidRPr="00BE41AF">
        <w:rPr>
          <w:b w:val="0"/>
          <w:bCs w:val="0"/>
          <w:color w:val="1E1E1E"/>
          <w:sz w:val="21"/>
          <w:szCs w:val="21"/>
        </w:rPr>
        <w:lastRenderedPageBreak/>
        <w:t xml:space="preserve">According to the BCG Matrix, </w:t>
      </w:r>
      <w:proofErr w:type="spellStart"/>
      <w:r w:rsidRPr="00BE41AF">
        <w:rPr>
          <w:b w:val="0"/>
          <w:bCs w:val="0"/>
          <w:color w:val="1E1E1E"/>
          <w:sz w:val="21"/>
          <w:szCs w:val="21"/>
        </w:rPr>
        <w:t>MyMcDonalds</w:t>
      </w:r>
      <w:proofErr w:type="spellEnd"/>
      <w:r w:rsidRPr="00BE41AF">
        <w:rPr>
          <w:b w:val="0"/>
          <w:bCs w:val="0"/>
          <w:color w:val="1E1E1E"/>
          <w:sz w:val="21"/>
          <w:szCs w:val="21"/>
        </w:rPr>
        <w:t xml:space="preserve"> app and </w:t>
      </w:r>
      <w:proofErr w:type="spellStart"/>
      <w:r w:rsidRPr="00BE41AF">
        <w:rPr>
          <w:b w:val="0"/>
          <w:bCs w:val="0"/>
          <w:color w:val="1E1E1E"/>
          <w:sz w:val="21"/>
          <w:szCs w:val="21"/>
        </w:rPr>
        <w:t>McDelivery</w:t>
      </w:r>
      <w:proofErr w:type="spellEnd"/>
      <w:r w:rsidRPr="00BE41AF">
        <w:rPr>
          <w:b w:val="0"/>
          <w:bCs w:val="0"/>
          <w:color w:val="1E1E1E"/>
          <w:sz w:val="21"/>
          <w:szCs w:val="21"/>
        </w:rPr>
        <w:t xml:space="preserve"> platform are Stars high-growth potential with increasing share, and it is reasonable to invest heavily in them. US core operations and International Lead Markets are Cash Cows that produce the predictable cash flows of operations that are used to finance digital investment and HGM expansion. Question Marks occupies the standalone </w:t>
      </w:r>
      <w:proofErr w:type="spellStart"/>
      <w:r w:rsidRPr="00BE41AF">
        <w:rPr>
          <w:b w:val="0"/>
          <w:bCs w:val="0"/>
          <w:color w:val="1E1E1E"/>
          <w:sz w:val="21"/>
          <w:szCs w:val="21"/>
        </w:rPr>
        <w:t>McPlant</w:t>
      </w:r>
      <w:proofErr w:type="spellEnd"/>
      <w:r w:rsidRPr="00BE41AF">
        <w:rPr>
          <w:b w:val="0"/>
          <w:bCs w:val="0"/>
          <w:color w:val="1E1E1E"/>
          <w:sz w:val="21"/>
          <w:szCs w:val="21"/>
        </w:rPr>
        <w:t xml:space="preserve"> and McCafé are structurally promising but need strategic allocation of capital to determine whether they are viable at scale (Henderson, 1970; Grant, 2016).</w:t>
      </w:r>
      <w:bookmarkEnd w:id="29"/>
    </w:p>
    <w:p w14:paraId="3205F2F7" w14:textId="5268CCF9" w:rsidR="001E5C9D" w:rsidRDefault="00000000" w:rsidP="00F33B53">
      <w:pPr>
        <w:pStyle w:val="Heading2"/>
        <w:spacing w:line="360" w:lineRule="auto"/>
        <w:jc w:val="both"/>
      </w:pPr>
      <w:bookmarkStart w:id="30" w:name="_Toc228438263"/>
      <w:r>
        <w:t xml:space="preserve">6.2 &amp; </w:t>
      </w:r>
      <w:proofErr w:type="gramStart"/>
      <w:r>
        <w:t>6.3  Recommendations</w:t>
      </w:r>
      <w:proofErr w:type="gramEnd"/>
      <w:r>
        <w:t xml:space="preserve"> with Theoretical Justification</w:t>
      </w:r>
      <w:bookmarkEnd w:id="30"/>
    </w:p>
    <w:p w14:paraId="4797CB73" w14:textId="0F5E24BC" w:rsidR="00BE41AF" w:rsidRPr="00BE41AF" w:rsidRDefault="00BE41AF" w:rsidP="00F33B53">
      <w:pPr>
        <w:pStyle w:val="Heading1"/>
        <w:spacing w:line="360" w:lineRule="auto"/>
        <w:jc w:val="both"/>
        <w:rPr>
          <w:b w:val="0"/>
          <w:bCs w:val="0"/>
          <w:sz w:val="21"/>
          <w:szCs w:val="21"/>
        </w:rPr>
      </w:pPr>
      <w:bookmarkStart w:id="31" w:name="_Toc228438264"/>
      <w:r w:rsidRPr="00BE41AF">
        <w:rPr>
          <w:sz w:val="21"/>
          <w:szCs w:val="21"/>
        </w:rPr>
        <w:t xml:space="preserve">Recommendation 1: </w:t>
      </w:r>
      <w:r w:rsidRPr="00BE41AF">
        <w:rPr>
          <w:b w:val="0"/>
          <w:bCs w:val="0"/>
          <w:sz w:val="21"/>
          <w:szCs w:val="21"/>
        </w:rPr>
        <w:t xml:space="preserve">Rush Plant-Based and Nutrition Menu (Porter, 1985 – Differentiation; Ansoff, 1957 -Product Development) McDonalds must invest in a structured and gradual expansion of the </w:t>
      </w:r>
      <w:proofErr w:type="spellStart"/>
      <w:r w:rsidRPr="00BE41AF">
        <w:rPr>
          <w:b w:val="0"/>
          <w:bCs w:val="0"/>
          <w:sz w:val="21"/>
          <w:szCs w:val="21"/>
        </w:rPr>
        <w:t>McPlant</w:t>
      </w:r>
      <w:proofErr w:type="spellEnd"/>
      <w:r w:rsidRPr="00BE41AF">
        <w:rPr>
          <w:b w:val="0"/>
          <w:bCs w:val="0"/>
          <w:sz w:val="21"/>
          <w:szCs w:val="21"/>
        </w:rPr>
        <w:t xml:space="preserve"> line and overall nutritional enhancement </w:t>
      </w:r>
      <w:proofErr w:type="spellStart"/>
      <w:r w:rsidRPr="00BE41AF">
        <w:rPr>
          <w:b w:val="0"/>
          <w:bCs w:val="0"/>
          <w:sz w:val="21"/>
          <w:szCs w:val="21"/>
        </w:rPr>
        <w:t>programme</w:t>
      </w:r>
      <w:proofErr w:type="spellEnd"/>
      <w:r w:rsidRPr="00BE41AF">
        <w:rPr>
          <w:b w:val="0"/>
          <w:bCs w:val="0"/>
          <w:sz w:val="21"/>
          <w:szCs w:val="21"/>
        </w:rPr>
        <w:t xml:space="preserve"> - aiming to have at least one plausible plant-based offering in every core market by FY2026 and to reduce the business case is strong: the market of plant-based foods is increasing at a rate of 11.9% CAGR (IPSOS, 2024), and McDonald will lose its position as an industry leader due to its inability to build a plausible health-and-nutrition story to the detriment of Chipotle and fast-casual rivals. The shared value model developed by Porter and Kramer (2006) justifies such a strategy: enhancing the nutritional value of the menu would lead to a boost in incremental revenue among health-conscious customers, minimize the regulatory and reputational risks faced by McDonald, and support its CSRs-related pledges - creating shared value instead of having to make a choice between commercial and social goals. The urgency is supported by the Disruptive Innovation framework by Christensen (1997): the fast-casual segment is expanding at the cost of McDonald, and waiting until the disruption becomes mature to act, and risk the same destiny that Blockbuster had with Netflix.</w:t>
      </w:r>
      <w:bookmarkEnd w:id="31"/>
    </w:p>
    <w:p w14:paraId="2564E51A" w14:textId="7BE3E30F" w:rsidR="00BE41AF" w:rsidRPr="00BE41AF" w:rsidRDefault="00BE41AF" w:rsidP="00F33B53">
      <w:pPr>
        <w:pStyle w:val="Heading1"/>
        <w:spacing w:line="360" w:lineRule="auto"/>
        <w:jc w:val="both"/>
        <w:rPr>
          <w:b w:val="0"/>
          <w:bCs w:val="0"/>
          <w:sz w:val="21"/>
          <w:szCs w:val="21"/>
        </w:rPr>
      </w:pPr>
      <w:bookmarkStart w:id="32" w:name="_Toc228438265"/>
      <w:r w:rsidRPr="00BE41AF">
        <w:rPr>
          <w:sz w:val="21"/>
          <w:szCs w:val="21"/>
        </w:rPr>
        <w:t xml:space="preserve">Recommendation 2: </w:t>
      </w:r>
      <w:r w:rsidRPr="00BE41AF">
        <w:rPr>
          <w:b w:val="0"/>
          <w:bCs w:val="0"/>
          <w:sz w:val="21"/>
          <w:szCs w:val="21"/>
        </w:rPr>
        <w:t xml:space="preserve">Intensify AI </w:t>
      </w:r>
      <w:r w:rsidR="007A1BA3" w:rsidRPr="00BE41AF">
        <w:rPr>
          <w:b w:val="0"/>
          <w:bCs w:val="0"/>
          <w:sz w:val="21"/>
          <w:szCs w:val="21"/>
        </w:rPr>
        <w:t>Personalization</w:t>
      </w:r>
      <w:r w:rsidRPr="00BE41AF">
        <w:rPr>
          <w:b w:val="0"/>
          <w:bCs w:val="0"/>
          <w:sz w:val="21"/>
          <w:szCs w:val="21"/>
        </w:rPr>
        <w:t xml:space="preserve"> Across the </w:t>
      </w:r>
      <w:proofErr w:type="spellStart"/>
      <w:r w:rsidRPr="00BE41AF">
        <w:rPr>
          <w:b w:val="0"/>
          <w:bCs w:val="0"/>
          <w:sz w:val="21"/>
          <w:szCs w:val="21"/>
        </w:rPr>
        <w:t>MyMcDonald</w:t>
      </w:r>
      <w:proofErr w:type="spellEnd"/>
      <w:r w:rsidRPr="00BE41AF">
        <w:rPr>
          <w:b w:val="0"/>
          <w:bCs w:val="0"/>
          <w:sz w:val="21"/>
          <w:szCs w:val="21"/>
        </w:rPr>
        <w:t xml:space="preserve"> Ecosystem (Teece et al., 1997 -Dynamic Capabilities; Westerman et al., 2014) McDonalds needs to use its investments in Dynamic Yield and Plexure technology to provide personalisation of its menu at the individual level across 40,000 restaurants - that is, purchasing history, time of The business case has been set: the Rewards </w:t>
      </w:r>
      <w:proofErr w:type="spellStart"/>
      <w:r w:rsidRPr="00BE41AF">
        <w:rPr>
          <w:b w:val="0"/>
          <w:bCs w:val="0"/>
          <w:sz w:val="21"/>
          <w:szCs w:val="21"/>
        </w:rPr>
        <w:t>programme</w:t>
      </w:r>
      <w:proofErr w:type="spellEnd"/>
      <w:r w:rsidRPr="00BE41AF">
        <w:rPr>
          <w:b w:val="0"/>
          <w:bCs w:val="0"/>
          <w:sz w:val="21"/>
          <w:szCs w:val="21"/>
        </w:rPr>
        <w:t xml:space="preserve">, the most developed loyalty personalisation in foodservice, brings Starbucks 57% of its company revenue in the US and brings a 20%+ increment to the average ticket value, compared to non-member transactions (Starbucks Annual Report, 2024). McDonald, which already has 150m+ active digital users and Dynamic Yield in 30,000 restaurants, has the technical building blocks needed to </w:t>
      </w:r>
      <w:r w:rsidR="007A1BA3" w:rsidRPr="00BE41AF">
        <w:rPr>
          <w:b w:val="0"/>
          <w:bCs w:val="0"/>
          <w:sz w:val="21"/>
          <w:szCs w:val="21"/>
        </w:rPr>
        <w:t>realize</w:t>
      </w:r>
      <w:r w:rsidRPr="00BE41AF">
        <w:rPr>
          <w:b w:val="0"/>
          <w:bCs w:val="0"/>
          <w:sz w:val="21"/>
          <w:szCs w:val="21"/>
        </w:rPr>
        <w:t xml:space="preserve"> similar levels of personalisation - only that it needs to invest in data science skills and algorithm development to turn infrastructure into commercial output. This plan builds on the most unique temporary competitive advantage that McDonald has which is its digital ecosystem and transforms it into a sustainable advantage by the data accumulation effect: the more the consumers use the app, the more McDonald can </w:t>
      </w:r>
      <w:r w:rsidR="007A1BA3" w:rsidRPr="00BE41AF">
        <w:rPr>
          <w:b w:val="0"/>
          <w:bCs w:val="0"/>
          <w:sz w:val="21"/>
          <w:szCs w:val="21"/>
        </w:rPr>
        <w:t>personalize</w:t>
      </w:r>
      <w:r w:rsidRPr="00BE41AF">
        <w:rPr>
          <w:b w:val="0"/>
          <w:bCs w:val="0"/>
          <w:sz w:val="21"/>
          <w:szCs w:val="21"/>
        </w:rPr>
        <w:t xml:space="preserve"> </w:t>
      </w:r>
      <w:r w:rsidRPr="00BE41AF">
        <w:rPr>
          <w:b w:val="0"/>
          <w:bCs w:val="0"/>
          <w:sz w:val="21"/>
          <w:szCs w:val="21"/>
        </w:rPr>
        <w:lastRenderedPageBreak/>
        <w:t>it, and this creates a self-reinforcing cycle similar to the network effects that platform businesses rely on to sustain themselves (Eisenmann et al., 2006; Teece et al., 199</w:t>
      </w:r>
      <w:r>
        <w:rPr>
          <w:b w:val="0"/>
          <w:bCs w:val="0"/>
          <w:sz w:val="21"/>
          <w:szCs w:val="21"/>
        </w:rPr>
        <w:t>7)</w:t>
      </w:r>
      <w:bookmarkEnd w:id="32"/>
    </w:p>
    <w:p w14:paraId="530FBF4B" w14:textId="135A642E" w:rsidR="00BE41AF" w:rsidRDefault="00BE41AF" w:rsidP="00F33B53">
      <w:pPr>
        <w:pStyle w:val="Heading1"/>
        <w:spacing w:line="360" w:lineRule="auto"/>
        <w:jc w:val="both"/>
      </w:pPr>
      <w:bookmarkStart w:id="33" w:name="_Toc228438266"/>
      <w:r w:rsidRPr="00BE41AF">
        <w:rPr>
          <w:sz w:val="21"/>
          <w:szCs w:val="21"/>
        </w:rPr>
        <w:t xml:space="preserve">Recommendation 3: </w:t>
      </w:r>
      <w:r w:rsidRPr="00BE41AF">
        <w:rPr>
          <w:b w:val="0"/>
          <w:bCs w:val="0"/>
          <w:sz w:val="21"/>
          <w:szCs w:val="21"/>
        </w:rPr>
        <w:t xml:space="preserve">Make India your Priority High Growth Market (FY20262030) (Ansoff, 1957 - Market Development; Ghemawat, 2001 - CAGE Framework) McDonalds should officially declare India as its one-and-only-high-priority HGM investment in FY20262030, aiming to open The market potential in India is outstanding: the population of 1.4 billion people, GDP growth of 7%+ p.a., and a rapidly growing middle-class population with high QSR appetite growth (Statista, 2024). The CAGE Distance Framework created by Ghemawat (2001) confirms the relative attractiveness of India: its cultural distance is moderate (McDonalds has been operating in India since 1996, its menu is localised to India, the </w:t>
      </w:r>
      <w:proofErr w:type="spellStart"/>
      <w:r w:rsidRPr="00BE41AF">
        <w:rPr>
          <w:b w:val="0"/>
          <w:bCs w:val="0"/>
          <w:sz w:val="21"/>
          <w:szCs w:val="21"/>
        </w:rPr>
        <w:t>McAloo</w:t>
      </w:r>
      <w:proofErr w:type="spellEnd"/>
      <w:r w:rsidRPr="00BE41AF">
        <w:rPr>
          <w:b w:val="0"/>
          <w:bCs w:val="0"/>
          <w:sz w:val="21"/>
          <w:szCs w:val="21"/>
        </w:rPr>
        <w:t xml:space="preserve"> Tikki has established brand credibility); administrative distance is moderate (existing franchise infrastructure through Westlife Development and Connaught Plaza); geographic distance is The fortune-at-the-pyramid model proposed by Prahalad (2006) also suggests that India should have a tiered strategy, i.e. value-menu propositions available to the aspirational lower-middle-income population of India, as well as premium McCafé and </w:t>
      </w:r>
      <w:proofErr w:type="spellStart"/>
      <w:r w:rsidRPr="00BE41AF">
        <w:rPr>
          <w:b w:val="0"/>
          <w:bCs w:val="0"/>
          <w:sz w:val="21"/>
          <w:szCs w:val="21"/>
        </w:rPr>
        <w:t>McPlant</w:t>
      </w:r>
      <w:proofErr w:type="spellEnd"/>
      <w:r w:rsidRPr="00BE41AF">
        <w:rPr>
          <w:b w:val="0"/>
          <w:bCs w:val="0"/>
          <w:sz w:val="21"/>
          <w:szCs w:val="21"/>
        </w:rPr>
        <w:t xml:space="preserve"> offerings to the urban affluent consumers, to </w:t>
      </w:r>
      <w:r w:rsidR="007A1BA3" w:rsidRPr="00BE41AF">
        <w:rPr>
          <w:b w:val="0"/>
          <w:bCs w:val="0"/>
          <w:sz w:val="21"/>
          <w:szCs w:val="21"/>
        </w:rPr>
        <w:t>maximize</w:t>
      </w:r>
      <w:r w:rsidRPr="00BE41AF">
        <w:rPr>
          <w:b w:val="0"/>
          <w:bCs w:val="0"/>
          <w:sz w:val="21"/>
          <w:szCs w:val="21"/>
        </w:rPr>
        <w:t xml:space="preserve"> overall addressable market penetration within the income spectrums.</w:t>
      </w:r>
      <w:bookmarkEnd w:id="33"/>
    </w:p>
    <w:p w14:paraId="29C81392" w14:textId="66C5AE6A" w:rsidR="001E5C9D" w:rsidRDefault="00000000" w:rsidP="00F33B53">
      <w:pPr>
        <w:pStyle w:val="Heading1"/>
        <w:spacing w:line="360" w:lineRule="auto"/>
        <w:jc w:val="both"/>
      </w:pPr>
      <w:bookmarkStart w:id="34" w:name="_Toc228438267"/>
      <w:r>
        <w:t>7</w:t>
      </w:r>
      <w:r w:rsidR="00BE41AF">
        <w:t xml:space="preserve">. </w:t>
      </w:r>
      <w:r>
        <w:t>CONCLUSION</w:t>
      </w:r>
      <w:bookmarkEnd w:id="34"/>
    </w:p>
    <w:p w14:paraId="4BD17116" w14:textId="30593B6A" w:rsidR="001E5C9D" w:rsidRDefault="00A66D84" w:rsidP="00F33B53">
      <w:pPr>
        <w:spacing w:line="360" w:lineRule="auto"/>
        <w:jc w:val="both"/>
      </w:pPr>
      <w:r w:rsidRPr="00A66D84">
        <w:rPr>
          <w:color w:val="1E1E1E"/>
        </w:rPr>
        <w:t xml:space="preserve">This report has provided a theoretically sound strategic management discussion of the McDonalds Corporation, which has verified not only the extraordinary richness of its competition resources, but also the very real strategic threats that it </w:t>
      </w:r>
      <w:proofErr w:type="gramStart"/>
      <w:r w:rsidRPr="00A66D84">
        <w:rPr>
          <w:color w:val="1E1E1E"/>
        </w:rPr>
        <w:t>has to</w:t>
      </w:r>
      <w:proofErr w:type="gramEnd"/>
      <w:r w:rsidRPr="00A66D84">
        <w:rPr>
          <w:color w:val="1E1E1E"/>
        </w:rPr>
        <w:t xml:space="preserve"> face. The VRIO analysis recognizes brand equity and model of franchised real estate as the sustained competitive advantages based on decades of path-dependent accumulation of assets - advantages that no competitor within the QSR industry has matched on a similar scale before. The Balanced Scorecard assessment singles out digital loyalty penetration and sustainability delivery as the most important near-term performance priorities. The three suggestions menu improvement, AI personalisation intensification, and India market expansion are jointly formulated to protect the dominant QSR business against the threat of fast-casual disruption, capitalize on the investments made in technology, and create the future of geographical volume expansion. These are academically justifiable and commercially implementable recommendations based on Porter (1985), Barney (1991), Teece et al. (1997), and Prahalad (2006) - the way to achieve sustained competitive advantage at McDonalds in a global QSR industry in structural transition (Johnson et al., 2017; </w:t>
      </w:r>
      <w:proofErr w:type="spellStart"/>
      <w:r w:rsidRPr="00A66D84">
        <w:rPr>
          <w:color w:val="1E1E1E"/>
        </w:rPr>
        <w:t>Rumelt</w:t>
      </w:r>
      <w:proofErr w:type="spellEnd"/>
      <w:r w:rsidRPr="00A66D84">
        <w:rPr>
          <w:color w:val="1E1E1E"/>
        </w:rPr>
        <w:t>, 2011).</w:t>
      </w:r>
      <w:r>
        <w:br w:type="page"/>
      </w:r>
    </w:p>
    <w:p w14:paraId="3CEC439E" w14:textId="77777777" w:rsidR="001E5C9D" w:rsidRDefault="00000000" w:rsidP="00DC73CD">
      <w:pPr>
        <w:spacing w:before="500" w:after="75" w:line="360" w:lineRule="auto"/>
        <w:jc w:val="center"/>
      </w:pPr>
      <w:r>
        <w:rPr>
          <w:b/>
          <w:bCs/>
          <w:color w:val="1A1A1A"/>
          <w:sz w:val="44"/>
          <w:szCs w:val="44"/>
        </w:rPr>
        <w:lastRenderedPageBreak/>
        <w:t>SECTION 2: REFLECTIVE ACCOUNT</w:t>
      </w:r>
    </w:p>
    <w:p w14:paraId="4EEACA15" w14:textId="77777777" w:rsidR="001E5C9D" w:rsidRDefault="00000000" w:rsidP="00DC73CD">
      <w:pPr>
        <w:spacing w:before="55" w:after="55" w:line="360" w:lineRule="auto"/>
        <w:jc w:val="center"/>
      </w:pPr>
      <w:r>
        <w:rPr>
          <w:b/>
          <w:bCs/>
          <w:color w:val="DA291C"/>
          <w:sz w:val="26"/>
          <w:szCs w:val="26"/>
        </w:rPr>
        <w:t>McDonald's Corporation – Strategic Management Analysis</w:t>
      </w:r>
    </w:p>
    <w:p w14:paraId="20575E9F" w14:textId="77777777" w:rsidR="001E5C9D" w:rsidRDefault="00000000" w:rsidP="00DC73CD">
      <w:pPr>
        <w:spacing w:before="35" w:after="55" w:line="360" w:lineRule="auto"/>
        <w:jc w:val="center"/>
      </w:pPr>
      <w:r>
        <w:rPr>
          <w:i/>
          <w:iCs/>
          <w:color w:val="444444"/>
        </w:rPr>
        <w:t>Applying Gibbs' Reflective Cycle (1988) to the Research, Analysis and Preparation Process</w:t>
      </w:r>
    </w:p>
    <w:p w14:paraId="52D5CF2E" w14:textId="77777777" w:rsidR="001E5C9D" w:rsidRDefault="001E5C9D" w:rsidP="00F33B53">
      <w:pPr>
        <w:pBdr>
          <w:bottom w:val="single" w:sz="6" w:space="7" w:color="DA291C"/>
        </w:pBdr>
        <w:spacing w:before="45" w:after="45" w:line="360" w:lineRule="auto"/>
        <w:jc w:val="both"/>
      </w:pPr>
    </w:p>
    <w:p w14:paraId="4E7429A7" w14:textId="77777777" w:rsidR="001E5C9D" w:rsidRDefault="00000000" w:rsidP="00F33B53">
      <w:pPr>
        <w:pStyle w:val="Heading2"/>
        <w:spacing w:line="360" w:lineRule="auto"/>
        <w:jc w:val="both"/>
      </w:pPr>
      <w:bookmarkStart w:id="35" w:name="_Toc228438268"/>
      <w:r>
        <w:t>Introduction</w:t>
      </w:r>
      <w:bookmarkEnd w:id="35"/>
    </w:p>
    <w:p w14:paraId="77113066" w14:textId="66579F09" w:rsidR="00A66D84" w:rsidRDefault="00A66D84" w:rsidP="00F33B53">
      <w:pPr>
        <w:spacing w:before="130" w:after="35" w:line="360" w:lineRule="auto"/>
        <w:jc w:val="both"/>
        <w:rPr>
          <w:color w:val="1E1E1E"/>
        </w:rPr>
      </w:pPr>
      <w:r w:rsidRPr="00A66D84">
        <w:rPr>
          <w:color w:val="1E1E1E"/>
        </w:rPr>
        <w:t xml:space="preserve">In this section, a systematic critical reflection of the research, analytical and compositional steps taken in the process of preparing the strategic management analysis of McDonalds in Section 1 is presented. Schoen (1983) believes that the reflective practitioner is not just a problem solver but rather a reconstructor of the structures by which the problems are perceived - the difference that lies at the heart of Level 7- level of analytical practice. </w:t>
      </w:r>
      <w:proofErr w:type="gramStart"/>
      <w:r w:rsidRPr="00A66D84">
        <w:rPr>
          <w:color w:val="1E1E1E"/>
        </w:rPr>
        <w:t xml:space="preserve">The </w:t>
      </w:r>
      <w:r w:rsidR="007A1BA3" w:rsidRPr="00A66D84">
        <w:rPr>
          <w:color w:val="1E1E1E"/>
        </w:rPr>
        <w:t>organizing</w:t>
      </w:r>
      <w:proofErr w:type="gramEnd"/>
      <w:r w:rsidRPr="00A66D84">
        <w:rPr>
          <w:color w:val="1E1E1E"/>
        </w:rPr>
        <w:t xml:space="preserve"> architecture is suggested through Gibbs Reflective Cycle (1988) -Description, Feeling, Evaluation, Analysis, Conclusion and Action Plan. Boud et al. (1985) say that effective reflection involves paying attention to emotions, re-processing experience, and engaging a commitment to new views: this description takes all three in an academically rigorous way.</w:t>
      </w:r>
    </w:p>
    <w:p w14:paraId="0942C1E9" w14:textId="5CD87519" w:rsidR="001E5C9D" w:rsidRDefault="00000000" w:rsidP="00DC73CD">
      <w:pPr>
        <w:spacing w:before="130" w:after="35" w:line="360" w:lineRule="auto"/>
        <w:jc w:val="center"/>
      </w:pPr>
      <w:r>
        <w:rPr>
          <w:noProof/>
        </w:rPr>
        <w:drawing>
          <wp:inline distT="0" distB="0" distL="0" distR="0" wp14:anchorId="5E940992" wp14:editId="118DF952">
            <wp:extent cx="3874770" cy="3874770"/>
            <wp:effectExtent l="0" t="0" r="0" b="0"/>
            <wp:docPr id="228532282" name="Picture 22853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3874770" cy="3874770"/>
                    </a:xfrm>
                    <a:prstGeom prst="rect">
                      <a:avLst/>
                    </a:prstGeom>
                  </pic:spPr>
                </pic:pic>
              </a:graphicData>
            </a:graphic>
          </wp:inline>
        </w:drawing>
      </w:r>
    </w:p>
    <w:p w14:paraId="6115C755" w14:textId="77777777" w:rsidR="001E5C9D" w:rsidRDefault="00000000" w:rsidP="00DC73CD">
      <w:pPr>
        <w:spacing w:after="160" w:line="360" w:lineRule="auto"/>
        <w:jc w:val="center"/>
      </w:pPr>
      <w:r>
        <w:rPr>
          <w:i/>
          <w:iCs/>
          <w:color w:val="666666"/>
          <w:sz w:val="18"/>
          <w:szCs w:val="18"/>
        </w:rPr>
        <w:t>Figure 9: Gibbs' Reflective Cycle (1988) – Applied to McDonald's Strategic Management Analysis</w:t>
      </w:r>
    </w:p>
    <w:p w14:paraId="1B8CF0DB" w14:textId="77777777" w:rsidR="001E5C9D" w:rsidRDefault="00000000" w:rsidP="00DC73CD">
      <w:pPr>
        <w:spacing w:before="130" w:after="35" w:line="360" w:lineRule="auto"/>
        <w:jc w:val="center"/>
      </w:pPr>
      <w:r>
        <w:rPr>
          <w:noProof/>
        </w:rPr>
        <w:lastRenderedPageBreak/>
        <w:drawing>
          <wp:inline distT="0" distB="0" distL="0" distR="0" wp14:anchorId="66E2B762" wp14:editId="22A228B5">
            <wp:extent cx="5429250" cy="1905000"/>
            <wp:effectExtent l="0" t="0" r="0" b="0"/>
            <wp:docPr id="537214892" name="Picture 537214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429250" cy="1905000"/>
                    </a:xfrm>
                    <a:prstGeom prst="rect">
                      <a:avLst/>
                    </a:prstGeom>
                  </pic:spPr>
                </pic:pic>
              </a:graphicData>
            </a:graphic>
          </wp:inline>
        </w:drawing>
      </w:r>
    </w:p>
    <w:p w14:paraId="0900C765" w14:textId="321A9E1E" w:rsidR="001E5C9D" w:rsidRDefault="00000000" w:rsidP="00DC73CD">
      <w:pPr>
        <w:spacing w:after="160" w:line="360" w:lineRule="auto"/>
        <w:jc w:val="center"/>
        <w:rPr>
          <w:i/>
          <w:iCs/>
          <w:color w:val="666666"/>
          <w:sz w:val="18"/>
          <w:szCs w:val="18"/>
        </w:rPr>
      </w:pPr>
      <w:r>
        <w:rPr>
          <w:i/>
          <w:iCs/>
          <w:color w:val="666666"/>
          <w:sz w:val="18"/>
          <w:szCs w:val="18"/>
        </w:rPr>
        <w:t xml:space="preserve">Figure 10: Six-Phase Research and Analytical Process </w:t>
      </w:r>
      <w:r w:rsidR="00DC73CD">
        <w:rPr>
          <w:i/>
          <w:iCs/>
          <w:color w:val="666666"/>
          <w:sz w:val="18"/>
          <w:szCs w:val="18"/>
        </w:rPr>
        <w:t>Flowchart.</w:t>
      </w:r>
    </w:p>
    <w:p w14:paraId="63C18271" w14:textId="6ED60422" w:rsidR="00DC73CD" w:rsidRDefault="00DC73CD" w:rsidP="00DC73CD">
      <w:pPr>
        <w:spacing w:before="28" w:after="170" w:line="360" w:lineRule="auto"/>
        <w:jc w:val="both"/>
      </w:pPr>
      <w:r>
        <w:rPr>
          <w:i/>
          <w:iCs/>
          <w:color w:val="666666"/>
          <w:sz w:val="18"/>
          <w:szCs w:val="18"/>
        </w:rPr>
        <w:t>Table 7: Stage 1 – Description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18"/>
        <w:gridCol w:w="8000"/>
      </w:tblGrid>
      <w:tr w:rsidR="001E5C9D" w14:paraId="5B138E9A" w14:textId="77777777" w:rsidTr="00E87759">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8B0000"/>
            <w:tcMar>
              <w:top w:w="80" w:type="dxa"/>
              <w:left w:w="130" w:type="dxa"/>
              <w:bottom w:w="80" w:type="dxa"/>
              <w:right w:w="130" w:type="dxa"/>
            </w:tcMar>
            <w:vAlign w:val="center"/>
          </w:tcPr>
          <w:p w14:paraId="7DEE2C41" w14:textId="77777777" w:rsidR="001E5C9D" w:rsidRDefault="00000000" w:rsidP="00F33B53">
            <w:pPr>
              <w:spacing w:line="360" w:lineRule="auto"/>
              <w:jc w:val="both"/>
            </w:pPr>
            <w:r>
              <w:rPr>
                <w:b/>
                <w:bCs/>
                <w:color w:val="FFFFFF"/>
              </w:rPr>
              <w:t>Stage 1</w:t>
            </w:r>
          </w:p>
        </w:tc>
        <w:tc>
          <w:tcPr>
            <w:tcW w:w="0" w:type="auto"/>
            <w:tcBorders>
              <w:top w:val="single" w:sz="1" w:space="0" w:color="D0D7DE"/>
              <w:left w:val="single" w:sz="1" w:space="0" w:color="D0D7DE"/>
              <w:bottom w:val="single" w:sz="1" w:space="0" w:color="D0D7DE"/>
              <w:right w:val="single" w:sz="1" w:space="0" w:color="D0D7DE"/>
            </w:tcBorders>
            <w:shd w:val="clear" w:color="auto" w:fill="8B0000"/>
            <w:tcMar>
              <w:top w:w="80" w:type="dxa"/>
              <w:left w:w="130" w:type="dxa"/>
              <w:bottom w:w="80" w:type="dxa"/>
              <w:right w:w="130" w:type="dxa"/>
            </w:tcMar>
          </w:tcPr>
          <w:p w14:paraId="3524AD27" w14:textId="77777777" w:rsidR="001E5C9D" w:rsidRDefault="00000000" w:rsidP="00F33B53">
            <w:pPr>
              <w:spacing w:line="360" w:lineRule="auto"/>
              <w:jc w:val="both"/>
            </w:pPr>
            <w:proofErr w:type="gramStart"/>
            <w:r>
              <w:rPr>
                <w:b/>
                <w:bCs/>
                <w:color w:val="FFFFFF"/>
              </w:rPr>
              <w:t>DESCRIPTION  —</w:t>
            </w:r>
            <w:proofErr w:type="gramEnd"/>
            <w:r>
              <w:rPr>
                <w:b/>
                <w:bCs/>
                <w:color w:val="FFFFFF"/>
              </w:rPr>
              <w:t xml:space="preserve">  What Happened?</w:t>
            </w:r>
          </w:p>
        </w:tc>
      </w:tr>
      <w:tr w:rsidR="001E5C9D" w14:paraId="2B1D8C60"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60" w:type="dxa"/>
              <w:left w:w="130" w:type="dxa"/>
              <w:bottom w:w="60" w:type="dxa"/>
              <w:right w:w="130" w:type="dxa"/>
            </w:tcMar>
            <w:vAlign w:val="center"/>
          </w:tcPr>
          <w:p w14:paraId="18529732" w14:textId="77777777" w:rsidR="001E5C9D" w:rsidRDefault="00000000" w:rsidP="00F33B53">
            <w:pPr>
              <w:spacing w:line="360" w:lineRule="auto"/>
              <w:jc w:val="both"/>
            </w:pPr>
            <w:proofErr w:type="spellStart"/>
            <w:r>
              <w:rPr>
                <w:b/>
                <w:bCs/>
                <w:color w:val="0E6B75"/>
              </w:rPr>
              <w:t>Organisation</w:t>
            </w:r>
            <w:proofErr w:type="spellEnd"/>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60" w:type="dxa"/>
              <w:left w:w="130" w:type="dxa"/>
              <w:bottom w:w="60" w:type="dxa"/>
              <w:right w:w="130" w:type="dxa"/>
            </w:tcMar>
          </w:tcPr>
          <w:p w14:paraId="337F0632" w14:textId="77777777" w:rsidR="001E5C9D" w:rsidRDefault="00000000" w:rsidP="00F33B53">
            <w:pPr>
              <w:spacing w:line="360" w:lineRule="auto"/>
              <w:jc w:val="both"/>
            </w:pPr>
            <w:r>
              <w:rPr>
                <w:color w:val="1E1E1E"/>
              </w:rPr>
              <w:t>McDonald's Corporation was selected for its global scale, franchise-model complexity, and the rich strategic tension between its VRIO-confirmed sustained advantages and its material strategic challenges — health trend disruption, minimum wage pressure, and the India/Africa growth opportunity — generating analytically compelling material across all six assessment sections.</w:t>
            </w:r>
          </w:p>
        </w:tc>
      </w:tr>
      <w:tr w:rsidR="001E5C9D" w14:paraId="559B42DB"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60" w:type="dxa"/>
              <w:left w:w="130" w:type="dxa"/>
              <w:bottom w:w="60" w:type="dxa"/>
              <w:right w:w="130" w:type="dxa"/>
            </w:tcMar>
            <w:vAlign w:val="center"/>
          </w:tcPr>
          <w:p w14:paraId="279EFB0B" w14:textId="77777777" w:rsidR="001E5C9D" w:rsidRDefault="00000000" w:rsidP="00F33B53">
            <w:pPr>
              <w:spacing w:line="360" w:lineRule="auto"/>
              <w:jc w:val="both"/>
            </w:pPr>
            <w:r>
              <w:rPr>
                <w:b/>
                <w:bCs/>
                <w:color w:val="0E6B75"/>
              </w:rPr>
              <w:t>Research Sources</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60" w:type="dxa"/>
              <w:left w:w="130" w:type="dxa"/>
              <w:bottom w:w="60" w:type="dxa"/>
              <w:right w:w="130" w:type="dxa"/>
            </w:tcMar>
          </w:tcPr>
          <w:p w14:paraId="1911A95E" w14:textId="77777777" w:rsidR="001E5C9D" w:rsidRDefault="00000000" w:rsidP="00F33B53">
            <w:pPr>
              <w:spacing w:line="360" w:lineRule="auto"/>
              <w:jc w:val="both"/>
            </w:pPr>
            <w:r>
              <w:rPr>
                <w:color w:val="1E1E1E"/>
              </w:rPr>
              <w:t>McDonald's Annual Reports (2022–2024); Interbrand Global Best Brands (2024); Statista QSR market data; IBISWorld industry analysis; USDA dietary trends; IPSOS plant-based consumer research; 50+ peer-reviewed journals spanning Barney, Porter, Teece, Kaplan &amp; Norton, and Christensen.</w:t>
            </w:r>
          </w:p>
        </w:tc>
      </w:tr>
      <w:tr w:rsidR="001E5C9D" w14:paraId="26FEBB79"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60" w:type="dxa"/>
              <w:left w:w="130" w:type="dxa"/>
              <w:bottom w:w="60" w:type="dxa"/>
              <w:right w:w="130" w:type="dxa"/>
            </w:tcMar>
            <w:vAlign w:val="center"/>
          </w:tcPr>
          <w:p w14:paraId="40609EE1" w14:textId="77777777" w:rsidR="001E5C9D" w:rsidRDefault="00000000" w:rsidP="00F33B53">
            <w:pPr>
              <w:spacing w:line="360" w:lineRule="auto"/>
              <w:jc w:val="both"/>
            </w:pPr>
            <w:r>
              <w:rPr>
                <w:b/>
                <w:bCs/>
                <w:color w:val="0E6B75"/>
              </w:rPr>
              <w:t>Frameworks Applied</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60" w:type="dxa"/>
              <w:left w:w="130" w:type="dxa"/>
              <w:bottom w:w="60" w:type="dxa"/>
              <w:right w:w="130" w:type="dxa"/>
            </w:tcMar>
          </w:tcPr>
          <w:p w14:paraId="55BBF6FA" w14:textId="6FC40E32" w:rsidR="001E5C9D" w:rsidRDefault="00000000" w:rsidP="00F33B53">
            <w:pPr>
              <w:spacing w:line="360" w:lineRule="auto"/>
              <w:jc w:val="both"/>
            </w:pPr>
            <w:r>
              <w:rPr>
                <w:color w:val="1E1E1E"/>
              </w:rPr>
              <w:t>Eight strategic frameworks: PESTEL (12-factor); Porter's Five Forces (radar); VRIO (8 capabilities); Balanced Scorecard (16 KPIs); SWOT (</w:t>
            </w:r>
            <w:proofErr w:type="spellStart"/>
            <w:r>
              <w:rPr>
                <w:color w:val="1E1E1E"/>
              </w:rPr>
              <w:t>colour</w:t>
            </w:r>
            <w:proofErr w:type="spellEnd"/>
            <w:r>
              <w:rPr>
                <w:color w:val="1E1E1E"/>
              </w:rPr>
              <w:t xml:space="preserve">-coded); Ansoff's Matrix; BCG Matrix; Competitive Positioning Map. Eleven bespoke </w:t>
            </w:r>
            <w:r w:rsidR="00C65C81">
              <w:rPr>
                <w:color w:val="1E1E1E"/>
              </w:rPr>
              <w:t>visualizations</w:t>
            </w:r>
            <w:r>
              <w:rPr>
                <w:color w:val="1E1E1E"/>
              </w:rPr>
              <w:t>; six structured tables.</w:t>
            </w:r>
          </w:p>
        </w:tc>
      </w:tr>
      <w:tr w:rsidR="001E5C9D" w14:paraId="26DF3F93"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60" w:type="dxa"/>
              <w:left w:w="130" w:type="dxa"/>
              <w:bottom w:w="60" w:type="dxa"/>
              <w:right w:w="130" w:type="dxa"/>
            </w:tcMar>
            <w:vAlign w:val="center"/>
          </w:tcPr>
          <w:p w14:paraId="156AE4F4" w14:textId="77777777" w:rsidR="001E5C9D" w:rsidRDefault="00000000" w:rsidP="00F33B53">
            <w:pPr>
              <w:spacing w:line="360" w:lineRule="auto"/>
              <w:jc w:val="both"/>
            </w:pPr>
            <w:r>
              <w:rPr>
                <w:b/>
                <w:bCs/>
                <w:color w:val="0E6B75"/>
              </w:rPr>
              <w:t>Output</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60" w:type="dxa"/>
              <w:left w:w="130" w:type="dxa"/>
              <w:bottom w:w="60" w:type="dxa"/>
              <w:right w:w="130" w:type="dxa"/>
            </w:tcMar>
          </w:tcPr>
          <w:p w14:paraId="40DE2FDE" w14:textId="23698F8E" w:rsidR="001E5C9D" w:rsidRDefault="00000000" w:rsidP="00F33B53">
            <w:pPr>
              <w:spacing w:line="360" w:lineRule="auto"/>
              <w:jc w:val="both"/>
            </w:pPr>
            <w:r>
              <w:rPr>
                <w:color w:val="1E1E1E"/>
              </w:rPr>
              <w:t>≈4,000-word critical analytical argument — not a sequential framework inventory — with 50+ Harvard references and theoretical integration throughout.</w:t>
            </w:r>
          </w:p>
        </w:tc>
      </w:tr>
    </w:tbl>
    <w:p w14:paraId="7B947476" w14:textId="77777777" w:rsidR="001E5C9D" w:rsidRDefault="00000000" w:rsidP="00F33B53">
      <w:pPr>
        <w:pStyle w:val="Heading2"/>
        <w:spacing w:line="360" w:lineRule="auto"/>
        <w:jc w:val="both"/>
      </w:pPr>
      <w:bookmarkStart w:id="36" w:name="_Toc228438269"/>
      <w:r>
        <w:t>Stage 2 — Feelings: What Was I Thinking and Feeling?</w:t>
      </w:r>
      <w:bookmarkEnd w:id="36"/>
    </w:p>
    <w:p w14:paraId="0B24C945" w14:textId="763016DD" w:rsidR="00E87759" w:rsidRPr="00E87759" w:rsidRDefault="00E87759" w:rsidP="00F33B53">
      <w:pPr>
        <w:pStyle w:val="Heading2"/>
        <w:spacing w:line="360" w:lineRule="auto"/>
        <w:jc w:val="both"/>
        <w:rPr>
          <w:b w:val="0"/>
          <w:bCs w:val="0"/>
          <w:color w:val="1E1E1E"/>
          <w:sz w:val="21"/>
          <w:szCs w:val="21"/>
        </w:rPr>
      </w:pPr>
      <w:bookmarkStart w:id="37" w:name="_Toc228438270"/>
      <w:r w:rsidRPr="00E87759">
        <w:rPr>
          <w:b w:val="0"/>
          <w:bCs w:val="0"/>
          <w:color w:val="1E1E1E"/>
          <w:sz w:val="21"/>
          <w:szCs w:val="21"/>
        </w:rPr>
        <w:t xml:space="preserve">Gibbs (1988) places the affective dimension analytically inseparable with the cognitive - which is especially true in Level 7 when one needs to remain engaged in the intellectually challenging material, motivation and distance must both be present. The first experience of the McDonalds strategic landscape brought up some fruitful analytical dissonance: the financial results of the </w:t>
      </w:r>
      <w:r w:rsidR="00C65C81" w:rsidRPr="00E87759">
        <w:rPr>
          <w:b w:val="0"/>
          <w:bCs w:val="0"/>
          <w:color w:val="1E1E1E"/>
          <w:sz w:val="21"/>
          <w:szCs w:val="21"/>
        </w:rPr>
        <w:t>organization</w:t>
      </w:r>
      <w:r w:rsidRPr="00E87759">
        <w:rPr>
          <w:b w:val="0"/>
          <w:bCs w:val="0"/>
          <w:color w:val="1E1E1E"/>
          <w:sz w:val="21"/>
          <w:szCs w:val="21"/>
        </w:rPr>
        <w:t xml:space="preserve">, which include $25.92bn </w:t>
      </w:r>
      <w:r w:rsidRPr="00E87759">
        <w:rPr>
          <w:b w:val="0"/>
          <w:bCs w:val="0"/>
          <w:color w:val="1E1E1E"/>
          <w:sz w:val="21"/>
          <w:szCs w:val="21"/>
        </w:rPr>
        <w:lastRenderedPageBreak/>
        <w:t xml:space="preserve">revenue, $8.22bn net income, and $7.2bn free cash flow in the current FY2024, indicated extremely healthy competitive position. However, the falling US same-store traffic in FY2024, the Chipotle premium-disruption story, and the trend health structural health issue implied an </w:t>
      </w:r>
      <w:r w:rsidR="00C65C81" w:rsidRPr="00E87759">
        <w:rPr>
          <w:b w:val="0"/>
          <w:bCs w:val="0"/>
          <w:color w:val="1E1E1E"/>
          <w:sz w:val="21"/>
          <w:szCs w:val="21"/>
        </w:rPr>
        <w:t>organization</w:t>
      </w:r>
      <w:r w:rsidRPr="00E87759">
        <w:rPr>
          <w:b w:val="0"/>
          <w:bCs w:val="0"/>
          <w:color w:val="1E1E1E"/>
          <w:sz w:val="21"/>
          <w:szCs w:val="21"/>
        </w:rPr>
        <w:t xml:space="preserve"> that is under real strategic pressure (McDonalds AR, 2024; Kolb, 1984).</w:t>
      </w:r>
      <w:bookmarkEnd w:id="37"/>
    </w:p>
    <w:p w14:paraId="3E7A5B07" w14:textId="07626F9C" w:rsidR="00E87759" w:rsidRDefault="00E87759" w:rsidP="00F33B53">
      <w:pPr>
        <w:pStyle w:val="Heading2"/>
        <w:spacing w:line="360" w:lineRule="auto"/>
        <w:jc w:val="both"/>
        <w:rPr>
          <w:b w:val="0"/>
          <w:bCs w:val="0"/>
          <w:color w:val="1E1E1E"/>
          <w:sz w:val="21"/>
          <w:szCs w:val="21"/>
        </w:rPr>
      </w:pPr>
      <w:bookmarkStart w:id="38" w:name="_Toc228438271"/>
      <w:r w:rsidRPr="00E87759">
        <w:rPr>
          <w:b w:val="0"/>
          <w:bCs w:val="0"/>
          <w:color w:val="1E1E1E"/>
          <w:sz w:val="21"/>
          <w:szCs w:val="21"/>
        </w:rPr>
        <w:t xml:space="preserve">The greatest affective change took place when the VRIO analysis was carried out, and the real estate aspect of the McDonalds franchised pattern became analytical. McDonald is not a restaurant </w:t>
      </w:r>
      <w:proofErr w:type="gramStart"/>
      <w:r w:rsidRPr="00E87759">
        <w:rPr>
          <w:b w:val="0"/>
          <w:bCs w:val="0"/>
          <w:color w:val="1E1E1E"/>
          <w:sz w:val="21"/>
          <w:szCs w:val="21"/>
        </w:rPr>
        <w:t>company,</w:t>
      </w:r>
      <w:proofErr w:type="gramEnd"/>
      <w:r w:rsidRPr="00E87759">
        <w:rPr>
          <w:b w:val="0"/>
          <w:bCs w:val="0"/>
          <w:color w:val="1E1E1E"/>
          <w:sz w:val="21"/>
          <w:szCs w:val="21"/>
        </w:rPr>
        <w:t xml:space="preserve"> it is a real estate and intellectual property licensor that sells hamburgers. This </w:t>
      </w:r>
      <w:proofErr w:type="gramStart"/>
      <w:r w:rsidRPr="00E87759">
        <w:rPr>
          <w:b w:val="0"/>
          <w:bCs w:val="0"/>
          <w:color w:val="1E1E1E"/>
          <w:sz w:val="21"/>
          <w:szCs w:val="21"/>
        </w:rPr>
        <w:t>framing</w:t>
      </w:r>
      <w:proofErr w:type="gramEnd"/>
      <w:r w:rsidRPr="00E87759">
        <w:rPr>
          <w:b w:val="0"/>
          <w:bCs w:val="0"/>
          <w:color w:val="1E1E1E"/>
          <w:sz w:val="21"/>
          <w:szCs w:val="21"/>
        </w:rPr>
        <w:t xml:space="preserve">, which sees the </w:t>
      </w:r>
      <w:r w:rsidR="00C65C81" w:rsidRPr="00E87759">
        <w:rPr>
          <w:b w:val="0"/>
          <w:bCs w:val="0"/>
          <w:color w:val="1E1E1E"/>
          <w:sz w:val="21"/>
          <w:szCs w:val="21"/>
        </w:rPr>
        <w:t>organization</w:t>
      </w:r>
      <w:r w:rsidRPr="00E87759">
        <w:rPr>
          <w:b w:val="0"/>
          <w:bCs w:val="0"/>
          <w:color w:val="1E1E1E"/>
          <w:sz w:val="21"/>
          <w:szCs w:val="21"/>
        </w:rPr>
        <w:t xml:space="preserve"> in the light of its royalty and rent revenues and not its restaurant sales, was essentially a redefinition of the whole strategic analysis. The acknowledgement of this as a path-dependent, socially complex, and structurally inimitable business model structure (Dierickx and Cool, 1989) had created real intellectual confidence: competitive advantages that McDonald has managed to sustain are deeper and more structurally entrenched than a shallow examination of QSR competitive intensity would imply.</w:t>
      </w:r>
      <w:bookmarkEnd w:id="38"/>
    </w:p>
    <w:p w14:paraId="4D63B423" w14:textId="3BBC3642" w:rsidR="001E5C9D" w:rsidRDefault="00000000" w:rsidP="00F33B53">
      <w:pPr>
        <w:pStyle w:val="Heading2"/>
        <w:spacing w:line="360" w:lineRule="auto"/>
        <w:jc w:val="both"/>
      </w:pPr>
      <w:bookmarkStart w:id="39" w:name="_Toc228438272"/>
      <w:r>
        <w:t>Stage 3 — Evaluation: What Was Good and Bad?</w:t>
      </w:r>
      <w:bookmarkEnd w:id="39"/>
    </w:p>
    <w:p w14:paraId="46C623AA" w14:textId="608494DF" w:rsidR="00350423" w:rsidRDefault="00350423" w:rsidP="00350423">
      <w:pPr>
        <w:spacing w:before="28" w:after="170" w:line="360" w:lineRule="auto"/>
        <w:jc w:val="both"/>
      </w:pPr>
      <w:r>
        <w:rPr>
          <w:i/>
          <w:iCs/>
          <w:color w:val="666666"/>
          <w:sz w:val="18"/>
          <w:szCs w:val="18"/>
        </w:rPr>
        <w:t>Table 8: Stage 3 – Evaluation of Strengths and Limitations.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0"/>
        <w:gridCol w:w="7858"/>
      </w:tblGrid>
      <w:tr w:rsidR="001E5C9D" w14:paraId="6DD81E07" w14:textId="77777777" w:rsidTr="00E87759">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5028A7F" w14:textId="77777777" w:rsidR="001E5C9D" w:rsidRDefault="00000000" w:rsidP="00F33B53">
            <w:pPr>
              <w:spacing w:line="360" w:lineRule="auto"/>
              <w:jc w:val="both"/>
            </w:pPr>
            <w:r>
              <w:rPr>
                <w:b/>
                <w:bCs/>
                <w:color w:val="FFFFFF"/>
                <w:sz w:val="19"/>
                <w:szCs w:val="19"/>
              </w:rPr>
              <w:t>Evaluative Dimension</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4D87CD34" w14:textId="77777777" w:rsidR="001E5C9D" w:rsidRDefault="00000000" w:rsidP="00F33B53">
            <w:pPr>
              <w:spacing w:line="360" w:lineRule="auto"/>
              <w:jc w:val="both"/>
            </w:pPr>
            <w:r>
              <w:rPr>
                <w:b/>
                <w:bCs/>
                <w:color w:val="FFFFFF"/>
                <w:sz w:val="19"/>
                <w:szCs w:val="19"/>
              </w:rPr>
              <w:t>Critical Assessment</w:t>
            </w:r>
          </w:p>
        </w:tc>
      </w:tr>
      <w:tr w:rsidR="001E5C9D" w14:paraId="24F7E8CF"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704E017" w14:textId="77777777" w:rsidR="001E5C9D" w:rsidRDefault="00000000" w:rsidP="00F33B53">
            <w:pPr>
              <w:spacing w:line="360" w:lineRule="auto"/>
              <w:jc w:val="both"/>
            </w:pPr>
            <w:proofErr w:type="gramStart"/>
            <w:r>
              <w:rPr>
                <w:color w:val="1E1E1E"/>
                <w:sz w:val="19"/>
                <w:szCs w:val="19"/>
              </w:rPr>
              <w:t>✓  Real</w:t>
            </w:r>
            <w:proofErr w:type="gramEnd"/>
            <w:r>
              <w:rPr>
                <w:color w:val="1E1E1E"/>
                <w:sz w:val="19"/>
                <w:szCs w:val="19"/>
              </w:rPr>
              <w:t xml:space="preserve"> Estate VRIO Insight</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1159B69" w14:textId="77777777" w:rsidR="001E5C9D" w:rsidRDefault="00000000" w:rsidP="00F33B53">
            <w:pPr>
              <w:spacing w:line="360" w:lineRule="auto"/>
              <w:jc w:val="both"/>
            </w:pPr>
            <w:r>
              <w:rPr>
                <w:color w:val="1E1E1E"/>
                <w:sz w:val="19"/>
                <w:szCs w:val="19"/>
              </w:rPr>
              <w:t>The recognition of McDonald's real estate ownership as a VRIO-confirmed sustained competitive advantage — separate from and complementary to brand equity — produced an analytically original contribution absent from most QSR strategic analyses and grounded in Dierickx and Cool's (1989) asset stock accumulation theory.</w:t>
            </w:r>
          </w:p>
        </w:tc>
      </w:tr>
      <w:tr w:rsidR="001E5C9D" w14:paraId="6DD18EDC"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5AB029F" w14:textId="77777777" w:rsidR="001E5C9D" w:rsidRDefault="00000000" w:rsidP="00F33B53">
            <w:pPr>
              <w:spacing w:line="360" w:lineRule="auto"/>
              <w:jc w:val="both"/>
            </w:pPr>
            <w:proofErr w:type="gramStart"/>
            <w:r>
              <w:rPr>
                <w:color w:val="1E1E1E"/>
                <w:sz w:val="19"/>
                <w:szCs w:val="19"/>
              </w:rPr>
              <w:t>✓  Christensen</w:t>
            </w:r>
            <w:proofErr w:type="gramEnd"/>
            <w:r>
              <w:rPr>
                <w:color w:val="1E1E1E"/>
                <w:sz w:val="19"/>
                <w:szCs w:val="19"/>
              </w:rPr>
              <w:t xml:space="preserve"> Framework</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C907B29" w14:textId="77777777" w:rsidR="001E5C9D" w:rsidRDefault="00000000" w:rsidP="00F33B53">
            <w:pPr>
              <w:spacing w:line="360" w:lineRule="auto"/>
              <w:jc w:val="both"/>
            </w:pPr>
            <w:r>
              <w:rPr>
                <w:color w:val="1E1E1E"/>
                <w:sz w:val="19"/>
                <w:szCs w:val="19"/>
              </w:rPr>
              <w:t>Deploying Christensen's (1997) Disruptive Innovation lens to frame Chipotle's fast-casual model as a new-market disruption — rather than merely a higher-quality competitor — added theoretical depth to the competitive analysis and sharpened the strategic recommendation on menu betterment.</w:t>
            </w:r>
          </w:p>
        </w:tc>
      </w:tr>
      <w:tr w:rsidR="001E5C9D" w14:paraId="7E292C78"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1B628C41" w14:textId="77777777" w:rsidR="001E5C9D" w:rsidRDefault="00000000" w:rsidP="00F33B53">
            <w:pPr>
              <w:spacing w:line="360" w:lineRule="auto"/>
              <w:jc w:val="both"/>
            </w:pPr>
            <w:proofErr w:type="gramStart"/>
            <w:r>
              <w:rPr>
                <w:color w:val="1E1E1E"/>
                <w:sz w:val="19"/>
                <w:szCs w:val="19"/>
              </w:rPr>
              <w:t>✓  Digital</w:t>
            </w:r>
            <w:proofErr w:type="gramEnd"/>
            <w:r>
              <w:rPr>
                <w:color w:val="1E1E1E"/>
                <w:sz w:val="19"/>
                <w:szCs w:val="19"/>
              </w:rPr>
              <w:t xml:space="preserve"> Strategy Depth</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2EAB56AE" w14:textId="1B0312BF" w:rsidR="001E5C9D" w:rsidRDefault="00000000" w:rsidP="00F33B53">
            <w:pPr>
              <w:spacing w:line="360" w:lineRule="auto"/>
              <w:jc w:val="both"/>
            </w:pPr>
            <w:r>
              <w:rPr>
                <w:color w:val="1E1E1E"/>
                <w:sz w:val="19"/>
                <w:szCs w:val="19"/>
              </w:rPr>
              <w:t xml:space="preserve">The </w:t>
            </w:r>
            <w:proofErr w:type="spellStart"/>
            <w:r>
              <w:rPr>
                <w:color w:val="1E1E1E"/>
                <w:sz w:val="19"/>
                <w:szCs w:val="19"/>
              </w:rPr>
              <w:t>MyMcDonald's</w:t>
            </w:r>
            <w:proofErr w:type="spellEnd"/>
            <w:r>
              <w:rPr>
                <w:color w:val="1E1E1E"/>
                <w:sz w:val="19"/>
                <w:szCs w:val="19"/>
              </w:rPr>
              <w:t xml:space="preserve"> app recommendation was grounded in the Starbucks Rewards analogy — providing real-world commercial precedent for the revenue impact of loyalty </w:t>
            </w:r>
            <w:proofErr w:type="spellStart"/>
            <w:r>
              <w:rPr>
                <w:color w:val="1E1E1E"/>
                <w:sz w:val="19"/>
                <w:szCs w:val="19"/>
              </w:rPr>
              <w:t>programme</w:t>
            </w:r>
            <w:proofErr w:type="spellEnd"/>
            <w:r>
              <w:rPr>
                <w:color w:val="1E1E1E"/>
                <w:sz w:val="19"/>
                <w:szCs w:val="19"/>
              </w:rPr>
              <w:t xml:space="preserve"> </w:t>
            </w:r>
            <w:r w:rsidR="00C65C81">
              <w:rPr>
                <w:color w:val="1E1E1E"/>
                <w:sz w:val="19"/>
                <w:szCs w:val="19"/>
              </w:rPr>
              <w:t>personalization</w:t>
            </w:r>
            <w:r>
              <w:rPr>
                <w:color w:val="1E1E1E"/>
                <w:sz w:val="19"/>
                <w:szCs w:val="19"/>
              </w:rPr>
              <w:t xml:space="preserve"> — elevating the recommendation from aspiration to commercially validated strategic choice (Westerman et al., 2014).</w:t>
            </w:r>
          </w:p>
        </w:tc>
      </w:tr>
      <w:tr w:rsidR="001E5C9D" w14:paraId="4D010E94"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0C9C00F1" w14:textId="77777777" w:rsidR="001E5C9D" w:rsidRDefault="00000000" w:rsidP="00F33B53">
            <w:pPr>
              <w:spacing w:line="360" w:lineRule="auto"/>
              <w:jc w:val="both"/>
            </w:pPr>
            <w:proofErr w:type="gramStart"/>
            <w:r>
              <w:rPr>
                <w:color w:val="1E1E1E"/>
                <w:sz w:val="19"/>
                <w:szCs w:val="19"/>
              </w:rPr>
              <w:t>✗  Franchisee</w:t>
            </w:r>
            <w:proofErr w:type="gramEnd"/>
            <w:r>
              <w:rPr>
                <w:color w:val="1E1E1E"/>
                <w:sz w:val="19"/>
                <w:szCs w:val="19"/>
              </w:rPr>
              <w:t xml:space="preserve"> Data Absence</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7DCCF14" w14:textId="77777777" w:rsidR="001E5C9D" w:rsidRDefault="00000000" w:rsidP="00F33B53">
            <w:pPr>
              <w:spacing w:line="360" w:lineRule="auto"/>
              <w:jc w:val="both"/>
            </w:pPr>
            <w:r>
              <w:rPr>
                <w:color w:val="1E1E1E"/>
                <w:sz w:val="19"/>
                <w:szCs w:val="19"/>
              </w:rPr>
              <w:t>The strategic analysis would have been materially strengthened by franchisee-level profitability data — specifically, the distribution of EBITDA margins across McDonald's US franchise estate — to quantify the commercial pressure that minimum wage increases impose and validate the change management challenges in Section 5.2.</w:t>
            </w:r>
          </w:p>
        </w:tc>
      </w:tr>
      <w:tr w:rsidR="001E5C9D" w14:paraId="53BEE6D1"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C991537" w14:textId="77777777" w:rsidR="001E5C9D" w:rsidRDefault="00000000" w:rsidP="00F33B53">
            <w:pPr>
              <w:spacing w:line="360" w:lineRule="auto"/>
              <w:jc w:val="both"/>
            </w:pPr>
            <w:proofErr w:type="gramStart"/>
            <w:r>
              <w:rPr>
                <w:color w:val="1E1E1E"/>
                <w:sz w:val="19"/>
                <w:szCs w:val="19"/>
              </w:rPr>
              <w:lastRenderedPageBreak/>
              <w:t>✗  India</w:t>
            </w:r>
            <w:proofErr w:type="gramEnd"/>
            <w:r>
              <w:rPr>
                <w:color w:val="1E1E1E"/>
                <w:sz w:val="19"/>
                <w:szCs w:val="19"/>
              </w:rPr>
              <w:t xml:space="preserve"> Primary Research</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7CFA377" w14:textId="77777777" w:rsidR="001E5C9D" w:rsidRDefault="00000000" w:rsidP="00F33B53">
            <w:pPr>
              <w:spacing w:line="360" w:lineRule="auto"/>
              <w:jc w:val="both"/>
            </w:pPr>
            <w:r>
              <w:rPr>
                <w:color w:val="1E1E1E"/>
                <w:sz w:val="19"/>
                <w:szCs w:val="19"/>
              </w:rPr>
              <w:t>The India market development recommendation was supported by macro-level demographic and GDP data but would have benefited from city-level QSR penetration analysis and primary consumer research on McDonald's brand awareness and purchase intent among Indian tier-1 and tier-2 city consumers.</w:t>
            </w:r>
          </w:p>
        </w:tc>
      </w:tr>
      <w:tr w:rsidR="001E5C9D" w14:paraId="3676EBFB"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DA9D0EB" w14:textId="77777777" w:rsidR="001E5C9D" w:rsidRDefault="00000000" w:rsidP="00F33B53">
            <w:pPr>
              <w:spacing w:line="360" w:lineRule="auto"/>
              <w:jc w:val="both"/>
            </w:pPr>
            <w:proofErr w:type="gramStart"/>
            <w:r>
              <w:rPr>
                <w:color w:val="1E1E1E"/>
                <w:sz w:val="19"/>
                <w:szCs w:val="19"/>
              </w:rPr>
              <w:t>✗  Competitor</w:t>
            </w:r>
            <w:proofErr w:type="gramEnd"/>
            <w:r>
              <w:rPr>
                <w:color w:val="1E1E1E"/>
                <w:sz w:val="19"/>
                <w:szCs w:val="19"/>
              </w:rPr>
              <w:t xml:space="preserve"> Digital Benchmarking</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6C09DEA" w14:textId="77777777" w:rsidR="001E5C9D" w:rsidRDefault="00000000" w:rsidP="00F33B53">
            <w:pPr>
              <w:spacing w:line="360" w:lineRule="auto"/>
              <w:jc w:val="both"/>
            </w:pPr>
            <w:r>
              <w:rPr>
                <w:color w:val="1E1E1E"/>
                <w:sz w:val="19"/>
                <w:szCs w:val="19"/>
              </w:rPr>
              <w:t xml:space="preserve">A systematic benchmarking of McDonald's digital loyalty </w:t>
            </w:r>
            <w:proofErr w:type="spellStart"/>
            <w:r>
              <w:rPr>
                <w:color w:val="1E1E1E"/>
                <w:sz w:val="19"/>
                <w:szCs w:val="19"/>
              </w:rPr>
              <w:t>programme</w:t>
            </w:r>
            <w:proofErr w:type="spellEnd"/>
            <w:r>
              <w:rPr>
                <w:color w:val="1E1E1E"/>
                <w:sz w:val="19"/>
                <w:szCs w:val="19"/>
              </w:rPr>
              <w:t xml:space="preserve"> vs Starbucks, Chick-fil-A, and Chipotle using comparable metrics (loyalty member revenue %, average ticket uplift, visit frequency differential) would have provided a more rigorous quantitative foundation for the AI personalisation recommendation.</w:t>
            </w:r>
          </w:p>
        </w:tc>
      </w:tr>
    </w:tbl>
    <w:p w14:paraId="5C46C8BB" w14:textId="73BD27D3" w:rsidR="001E5C9D" w:rsidRDefault="00000000" w:rsidP="00F33B53">
      <w:pPr>
        <w:pStyle w:val="Heading2"/>
        <w:spacing w:line="360" w:lineRule="auto"/>
        <w:jc w:val="both"/>
      </w:pPr>
      <w:bookmarkStart w:id="40" w:name="_Toc228438273"/>
      <w:r>
        <w:t xml:space="preserve">Stage 4 — Analysis: What Sense Can Be Made of </w:t>
      </w:r>
      <w:r w:rsidR="00350423">
        <w:t>Experience</w:t>
      </w:r>
      <w:r>
        <w:t>?</w:t>
      </w:r>
      <w:bookmarkEnd w:id="40"/>
    </w:p>
    <w:p w14:paraId="23BD75C3" w14:textId="062098A8" w:rsidR="00E87759" w:rsidRPr="00E87759" w:rsidRDefault="00E87759" w:rsidP="00F33B53">
      <w:pPr>
        <w:pStyle w:val="Heading2"/>
        <w:spacing w:line="360" w:lineRule="auto"/>
        <w:jc w:val="both"/>
        <w:rPr>
          <w:b w:val="0"/>
          <w:bCs w:val="0"/>
          <w:color w:val="1E1E1E"/>
          <w:sz w:val="21"/>
          <w:szCs w:val="21"/>
        </w:rPr>
      </w:pPr>
      <w:bookmarkStart w:id="41" w:name="_Toc228438274"/>
      <w:r w:rsidRPr="00E87759">
        <w:rPr>
          <w:b w:val="0"/>
          <w:bCs w:val="0"/>
          <w:color w:val="1E1E1E"/>
          <w:sz w:val="21"/>
          <w:szCs w:val="21"/>
        </w:rPr>
        <w:t xml:space="preserve">The abstract </w:t>
      </w:r>
      <w:r w:rsidR="00C65C81" w:rsidRPr="00E87759">
        <w:rPr>
          <w:b w:val="0"/>
          <w:bCs w:val="0"/>
          <w:color w:val="1E1E1E"/>
          <w:sz w:val="21"/>
          <w:szCs w:val="21"/>
        </w:rPr>
        <w:t>conceptualization</w:t>
      </w:r>
      <w:r w:rsidRPr="00E87759">
        <w:rPr>
          <w:b w:val="0"/>
          <w:bCs w:val="0"/>
          <w:color w:val="1E1E1E"/>
          <w:sz w:val="21"/>
          <w:szCs w:val="21"/>
        </w:rPr>
        <w:t xml:space="preserve"> step as defined by Kolb (1984) involves turning the reflective observation into a theoretically based insight. The most analytically prominent meta-learning spawned by the McDonalds study is the epistemological connection between scale and strategic advantage: the competitive position of McDonalds is in a scale specific manner the sole that is not sufficiently represented by most strategic perspectives. The Five Forces Analysis of Porter came up with a competitive rivalry of 4.5/5 - indicating a high level of competitive pressure. However, the VRIO analysis revealed two sustained competitive benefits that can be enjoyed only by competitors operating on a smaller scale: brand equity built up over a period of 80 years of consistent global marketing investment, and the real estate portfolio that provides a stream of landlord income over and above the franchise royalty income. Both strengths are characteristics of the sheer size of McDonald that it possesses, and neither is simply hard to replicate in the generic VRIO sense, but structurally impossible to any other competitor that has not already attained the scale of 40,000 or more restaurants in 100 countries (Barney, 1991; Dierickx and Cool, 1989).</w:t>
      </w:r>
      <w:bookmarkEnd w:id="41"/>
    </w:p>
    <w:p w14:paraId="191AB1DA" w14:textId="77777777" w:rsidR="00E87759" w:rsidRDefault="00E87759" w:rsidP="00F33B53">
      <w:pPr>
        <w:pStyle w:val="Heading2"/>
        <w:spacing w:line="360" w:lineRule="auto"/>
        <w:jc w:val="both"/>
        <w:rPr>
          <w:b w:val="0"/>
          <w:bCs w:val="0"/>
          <w:color w:val="1E1E1E"/>
          <w:sz w:val="21"/>
          <w:szCs w:val="21"/>
        </w:rPr>
      </w:pPr>
      <w:bookmarkStart w:id="42" w:name="_Toc228438275"/>
      <w:r w:rsidRPr="00E87759">
        <w:rPr>
          <w:b w:val="0"/>
          <w:bCs w:val="0"/>
          <w:color w:val="1E1E1E"/>
          <w:sz w:val="21"/>
          <w:szCs w:val="21"/>
        </w:rPr>
        <w:t xml:space="preserve">The Balanced Scorecard was, as in any prior experience of the analytical process, the most cog-challenging framework to implement in a rigorous manner. Niven (2006) cautions against generic KPI production; it was vital that all the sixteen BSC KPIs of McDonald were specific, commercially relevant and had to be traced to the Accelerating the Arches strategic agenda, which could only be produced through a series of refinements. Another significant strategic coherence gap identified in the BSC is the net-zero 2050 promise (Environmental/Internal Processes perspective) of McDonald, which is structurally inconsistent with its beef dependence, which is about 45% of its carbon footprint in the supply chain as the highest volume product. The solution to this tension is not just about communicating aspirational </w:t>
      </w:r>
      <w:proofErr w:type="gramStart"/>
      <w:r w:rsidRPr="00E87759">
        <w:rPr>
          <w:b w:val="0"/>
          <w:bCs w:val="0"/>
          <w:color w:val="1E1E1E"/>
          <w:sz w:val="21"/>
          <w:szCs w:val="21"/>
        </w:rPr>
        <w:t>targets, but</w:t>
      </w:r>
      <w:proofErr w:type="gramEnd"/>
      <w:r w:rsidRPr="00E87759">
        <w:rPr>
          <w:b w:val="0"/>
          <w:bCs w:val="0"/>
          <w:color w:val="1E1E1E"/>
          <w:sz w:val="21"/>
          <w:szCs w:val="21"/>
        </w:rPr>
        <w:t xml:space="preserve"> operationalizing it will become the ultimate challenge of CSR over the next ten years (Eccles et al., 2014; Elkington, 1997).</w:t>
      </w:r>
      <w:bookmarkEnd w:id="42"/>
    </w:p>
    <w:p w14:paraId="491B9FB9" w14:textId="71B07238" w:rsidR="001E5C9D" w:rsidRDefault="00000000" w:rsidP="00F33B53">
      <w:pPr>
        <w:pStyle w:val="Heading2"/>
        <w:spacing w:line="360" w:lineRule="auto"/>
        <w:jc w:val="both"/>
      </w:pPr>
      <w:bookmarkStart w:id="43" w:name="_Toc228438276"/>
      <w:r>
        <w:lastRenderedPageBreak/>
        <w:t>Stage 5 — Conclusion: What Else Could Have Been Done?</w:t>
      </w:r>
      <w:bookmarkEnd w:id="43"/>
    </w:p>
    <w:p w14:paraId="392B99E0" w14:textId="5D00BB45" w:rsidR="00E87759" w:rsidRDefault="00E87759" w:rsidP="00F33B53">
      <w:pPr>
        <w:pStyle w:val="Heading2"/>
        <w:spacing w:line="360" w:lineRule="auto"/>
        <w:jc w:val="both"/>
        <w:rPr>
          <w:b w:val="0"/>
          <w:bCs w:val="0"/>
          <w:color w:val="1E1E1E"/>
          <w:sz w:val="21"/>
          <w:szCs w:val="21"/>
        </w:rPr>
      </w:pPr>
      <w:bookmarkStart w:id="44" w:name="_Toc228438277"/>
      <w:proofErr w:type="spellStart"/>
      <w:r w:rsidRPr="00E87759">
        <w:rPr>
          <w:b w:val="0"/>
          <w:bCs w:val="0"/>
          <w:color w:val="1E1E1E"/>
          <w:sz w:val="21"/>
          <w:szCs w:val="21"/>
        </w:rPr>
        <w:t>Mezzirow</w:t>
      </w:r>
      <w:proofErr w:type="spellEnd"/>
      <w:r w:rsidRPr="00E87759">
        <w:rPr>
          <w:b w:val="0"/>
          <w:bCs w:val="0"/>
          <w:color w:val="1E1E1E"/>
          <w:sz w:val="21"/>
          <w:szCs w:val="21"/>
        </w:rPr>
        <w:t xml:space="preserve"> (1991) describes the ultimate stage of reflective learning as perspective transformation - a radical restructuring of the analytical frame. There are three substantive methodological options. To begin with, a more systematic use of the CAGE Distance Framework, by Ghemawat (2001) applied to all three HGM recommendations - India, Africa, and SE Asia - would have resulted in a scored market comparison table, which would have allowed a theoretically based order of market </w:t>
      </w:r>
      <w:r w:rsidR="00C65C81" w:rsidRPr="00E87759">
        <w:rPr>
          <w:b w:val="0"/>
          <w:bCs w:val="0"/>
          <w:color w:val="1E1E1E"/>
          <w:sz w:val="21"/>
          <w:szCs w:val="21"/>
        </w:rPr>
        <w:t>prioritization</w:t>
      </w:r>
      <w:r w:rsidRPr="00E87759">
        <w:rPr>
          <w:b w:val="0"/>
          <w:bCs w:val="0"/>
          <w:color w:val="1E1E1E"/>
          <w:sz w:val="21"/>
          <w:szCs w:val="21"/>
        </w:rPr>
        <w:t>, rather than a narrative choice of India as priority market. Second, the implementation of the five Ps of strategy suggested by Mintzberg (1987) (especially the difference between deliberate and emergent strategy) would have added depth to the analysis of change management in Section 5.2, as the most important competitive innovations at McDonald (RFID, AI drive-thru, delivery partnerships) were the result of operational experimentation rather than strategic planning. Third, the CSR section would have been analytically rigorous to include a stakeholder mapping using the framework of Freeman (1984) that is, identifying divergent interests of franchisees, employees, investors and regulators, as these are the most material legal issues facing McDonalds.</w:t>
      </w:r>
      <w:bookmarkEnd w:id="44"/>
    </w:p>
    <w:p w14:paraId="6B071826" w14:textId="555F040F" w:rsidR="001E5C9D" w:rsidRDefault="00000000" w:rsidP="00F33B53">
      <w:pPr>
        <w:pStyle w:val="Heading2"/>
        <w:spacing w:line="360" w:lineRule="auto"/>
        <w:jc w:val="both"/>
      </w:pPr>
      <w:bookmarkStart w:id="45" w:name="_Toc228438278"/>
      <w:r>
        <w:t>Stage 6 — Action Plan: What Will I Do Differently?</w:t>
      </w:r>
      <w:bookmarkEnd w:id="45"/>
    </w:p>
    <w:p w14:paraId="46C714BB" w14:textId="340997A4" w:rsidR="00E87759" w:rsidRDefault="00E87759" w:rsidP="00F33B53">
      <w:pPr>
        <w:spacing w:before="28" w:after="170" w:line="360" w:lineRule="auto"/>
        <w:jc w:val="both"/>
      </w:pPr>
      <w:r>
        <w:rPr>
          <w:i/>
          <w:iCs/>
          <w:color w:val="666666"/>
          <w:sz w:val="18"/>
          <w:szCs w:val="18"/>
        </w:rPr>
        <w:t xml:space="preserve">Table 9: Stage 6 – Action Plan for Future </w:t>
      </w:r>
      <w:r w:rsidR="00350423">
        <w:rPr>
          <w:i/>
          <w:iCs/>
          <w:color w:val="666666"/>
          <w:sz w:val="18"/>
          <w:szCs w:val="18"/>
        </w:rPr>
        <w:t>Research.</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28"/>
        <w:gridCol w:w="7690"/>
      </w:tblGrid>
      <w:tr w:rsidR="001E5C9D" w14:paraId="77507F6F" w14:textId="77777777" w:rsidTr="00E87759">
        <w:trPr>
          <w:tblHeader/>
        </w:trPr>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0A366105" w14:textId="77777777" w:rsidR="001E5C9D" w:rsidRDefault="00000000" w:rsidP="00F33B53">
            <w:pPr>
              <w:spacing w:line="360" w:lineRule="auto"/>
              <w:jc w:val="both"/>
            </w:pPr>
            <w:r>
              <w:rPr>
                <w:b/>
                <w:bCs/>
                <w:color w:val="FFFFFF"/>
                <w:sz w:val="19"/>
                <w:szCs w:val="19"/>
              </w:rPr>
              <w:t>Development Priority</w:t>
            </w:r>
          </w:p>
        </w:tc>
        <w:tc>
          <w:tcPr>
            <w:tcW w:w="0" w:type="auto"/>
            <w:tcBorders>
              <w:top w:val="single" w:sz="1" w:space="0" w:color="D0D7DE"/>
              <w:left w:val="single" w:sz="1" w:space="0" w:color="D0D7DE"/>
              <w:bottom w:val="single" w:sz="1" w:space="0" w:color="D0D7DE"/>
              <w:right w:val="single" w:sz="1" w:space="0" w:color="D0D7DE"/>
            </w:tcBorders>
            <w:shd w:val="clear" w:color="auto" w:fill="1A1A1A"/>
            <w:tcMar>
              <w:top w:w="70" w:type="dxa"/>
              <w:left w:w="110" w:type="dxa"/>
              <w:bottom w:w="70" w:type="dxa"/>
              <w:right w:w="110" w:type="dxa"/>
            </w:tcMar>
            <w:vAlign w:val="center"/>
          </w:tcPr>
          <w:p w14:paraId="6334AFFE" w14:textId="77777777" w:rsidR="001E5C9D" w:rsidRDefault="00000000" w:rsidP="00F33B53">
            <w:pPr>
              <w:spacing w:line="360" w:lineRule="auto"/>
              <w:jc w:val="both"/>
            </w:pPr>
            <w:r>
              <w:rPr>
                <w:b/>
                <w:bCs/>
                <w:color w:val="FFFFFF"/>
                <w:sz w:val="19"/>
                <w:szCs w:val="19"/>
              </w:rPr>
              <w:t>Specific Action for Future Work</w:t>
            </w:r>
          </w:p>
        </w:tc>
      </w:tr>
      <w:tr w:rsidR="001E5C9D" w14:paraId="6DA5EB52"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6635AF32" w14:textId="77777777" w:rsidR="001E5C9D" w:rsidRDefault="00000000" w:rsidP="00F33B53">
            <w:pPr>
              <w:spacing w:line="360" w:lineRule="auto"/>
              <w:jc w:val="both"/>
            </w:pPr>
            <w:r>
              <w:rPr>
                <w:color w:val="1E1E1E"/>
                <w:sz w:val="19"/>
                <w:szCs w:val="19"/>
              </w:rPr>
              <w:t>1</w:t>
            </w:r>
            <w:proofErr w:type="gramStart"/>
            <w:r>
              <w:rPr>
                <w:color w:val="1E1E1E"/>
                <w:sz w:val="19"/>
                <w:szCs w:val="19"/>
              </w:rPr>
              <w:t>.  CAGE</w:t>
            </w:r>
            <w:proofErr w:type="gramEnd"/>
            <w:r>
              <w:rPr>
                <w:color w:val="1E1E1E"/>
                <w:sz w:val="19"/>
                <w:szCs w:val="19"/>
              </w:rPr>
              <w:t xml:space="preserve"> Framework as Standard Tool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48F0454" w14:textId="77777777" w:rsidR="001E5C9D" w:rsidRDefault="00000000" w:rsidP="00F33B53">
            <w:pPr>
              <w:spacing w:line="360" w:lineRule="auto"/>
              <w:jc w:val="both"/>
            </w:pPr>
            <w:r>
              <w:rPr>
                <w:color w:val="1E1E1E"/>
                <w:sz w:val="19"/>
                <w:szCs w:val="19"/>
              </w:rPr>
              <w:t>Apply Ghemawat's (2001) CAGE Distance Framework across all international market development recommendations, producing scored, tabular market comparison matrices rather than narrative market selection arguments.</w:t>
            </w:r>
          </w:p>
        </w:tc>
      </w:tr>
      <w:tr w:rsidR="001E5C9D" w14:paraId="428ECC1B"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1419CB5" w14:textId="77777777" w:rsidR="001E5C9D" w:rsidRDefault="00000000" w:rsidP="00F33B53">
            <w:pPr>
              <w:spacing w:line="360" w:lineRule="auto"/>
              <w:jc w:val="both"/>
            </w:pPr>
            <w:r>
              <w:rPr>
                <w:color w:val="1E1E1E"/>
                <w:sz w:val="19"/>
                <w:szCs w:val="19"/>
              </w:rPr>
              <w:t>2</w:t>
            </w:r>
            <w:proofErr w:type="gramStart"/>
            <w:r>
              <w:rPr>
                <w:color w:val="1E1E1E"/>
                <w:sz w:val="19"/>
                <w:szCs w:val="19"/>
              </w:rPr>
              <w:t>.  Competitor</w:t>
            </w:r>
            <w:proofErr w:type="gramEnd"/>
            <w:r>
              <w:rPr>
                <w:color w:val="1E1E1E"/>
                <w:sz w:val="19"/>
                <w:szCs w:val="19"/>
              </w:rPr>
              <w:t xml:space="preserve"> Digital Benchmarking</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D257F3B" w14:textId="77777777" w:rsidR="001E5C9D" w:rsidRDefault="00000000" w:rsidP="00F33B53">
            <w:pPr>
              <w:spacing w:line="360" w:lineRule="auto"/>
              <w:jc w:val="both"/>
            </w:pPr>
            <w:r>
              <w:rPr>
                <w:color w:val="1E1E1E"/>
                <w:sz w:val="19"/>
                <w:szCs w:val="19"/>
              </w:rPr>
              <w:t>Include systematic quantitative digital loyalty benchmarking — comparing loyalty member revenue contribution, average ticket uplift, and visit frequency — in any digital strategy recommendation to provide empirical commercial validation beyond conceptual analogies.</w:t>
            </w:r>
          </w:p>
        </w:tc>
      </w:tr>
      <w:tr w:rsidR="001E5C9D" w14:paraId="0F01EADE"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7B390132" w14:textId="77777777" w:rsidR="001E5C9D" w:rsidRDefault="00000000" w:rsidP="00F33B53">
            <w:pPr>
              <w:spacing w:line="360" w:lineRule="auto"/>
              <w:jc w:val="both"/>
            </w:pPr>
            <w:r>
              <w:rPr>
                <w:color w:val="1E1E1E"/>
                <w:sz w:val="19"/>
                <w:szCs w:val="19"/>
              </w:rPr>
              <w:t>3</w:t>
            </w:r>
            <w:proofErr w:type="gramStart"/>
            <w:r>
              <w:rPr>
                <w:color w:val="1E1E1E"/>
                <w:sz w:val="19"/>
                <w:szCs w:val="19"/>
              </w:rPr>
              <w:t>.  Franchisee</w:t>
            </w:r>
            <w:proofErr w:type="gramEnd"/>
            <w:r>
              <w:rPr>
                <w:color w:val="1E1E1E"/>
                <w:sz w:val="19"/>
                <w:szCs w:val="19"/>
              </w:rPr>
              <w:t>-Level Analysis</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54EFCFC0" w14:textId="77777777" w:rsidR="001E5C9D" w:rsidRDefault="00000000" w:rsidP="00F33B53">
            <w:pPr>
              <w:spacing w:line="360" w:lineRule="auto"/>
              <w:jc w:val="both"/>
            </w:pPr>
            <w:r>
              <w:rPr>
                <w:color w:val="1E1E1E"/>
                <w:sz w:val="19"/>
                <w:szCs w:val="19"/>
              </w:rPr>
              <w:t>Source franchisee profitability data (EBITDA distribution; labour cost sensitivity analysis) as standard input for any franchise-model strategic analysis to ground change management recommendations in operational financial reality.</w:t>
            </w:r>
          </w:p>
        </w:tc>
      </w:tr>
      <w:tr w:rsidR="001E5C9D" w14:paraId="60C6D23E"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579C12A0" w14:textId="77777777" w:rsidR="001E5C9D" w:rsidRDefault="00000000" w:rsidP="00F33B53">
            <w:pPr>
              <w:spacing w:line="360" w:lineRule="auto"/>
              <w:jc w:val="both"/>
            </w:pPr>
            <w:r>
              <w:rPr>
                <w:color w:val="1E1E1E"/>
                <w:sz w:val="19"/>
                <w:szCs w:val="19"/>
              </w:rPr>
              <w:t>4</w:t>
            </w:r>
            <w:proofErr w:type="gramStart"/>
            <w:r>
              <w:rPr>
                <w:color w:val="1E1E1E"/>
                <w:sz w:val="19"/>
                <w:szCs w:val="19"/>
              </w:rPr>
              <w:t>.  BSC</w:t>
            </w:r>
            <w:proofErr w:type="gramEnd"/>
            <w:r>
              <w:rPr>
                <w:color w:val="1E1E1E"/>
                <w:sz w:val="19"/>
                <w:szCs w:val="19"/>
              </w:rPr>
              <w:t xml:space="preserve"> Construction First</w:t>
            </w:r>
          </w:p>
        </w:tc>
        <w:tc>
          <w:tcPr>
            <w:tcW w:w="0" w:type="auto"/>
            <w:tcBorders>
              <w:top w:val="single" w:sz="1" w:space="0" w:color="D0D7DE"/>
              <w:left w:val="single" w:sz="1" w:space="0" w:color="D0D7DE"/>
              <w:bottom w:val="single" w:sz="1" w:space="0" w:color="D0D7DE"/>
              <w:right w:val="single" w:sz="1" w:space="0" w:color="D0D7DE"/>
            </w:tcBorders>
            <w:shd w:val="clear" w:color="auto" w:fill="FFFFFF"/>
            <w:tcMar>
              <w:top w:w="55" w:type="dxa"/>
              <w:left w:w="110" w:type="dxa"/>
              <w:bottom w:w="55" w:type="dxa"/>
              <w:right w:w="110" w:type="dxa"/>
            </w:tcMar>
          </w:tcPr>
          <w:p w14:paraId="19836503" w14:textId="77777777" w:rsidR="001E5C9D" w:rsidRDefault="00000000" w:rsidP="00F33B53">
            <w:pPr>
              <w:spacing w:line="360" w:lineRule="auto"/>
              <w:jc w:val="both"/>
            </w:pPr>
            <w:r>
              <w:rPr>
                <w:color w:val="1E1E1E"/>
                <w:sz w:val="19"/>
                <w:szCs w:val="19"/>
              </w:rPr>
              <w:t>Begin with BSC construction before writing analytical sections — using KPI design as a discipline for identifying strategic coherence gaps (such as the beef/net-zero tension) that may not surface through sequential framework application.</w:t>
            </w:r>
          </w:p>
        </w:tc>
      </w:tr>
      <w:tr w:rsidR="001E5C9D" w14:paraId="20D17B0A" w14:textId="77777777" w:rsidTr="00E87759">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467C9088" w14:textId="77777777" w:rsidR="001E5C9D" w:rsidRDefault="00000000" w:rsidP="00F33B53">
            <w:pPr>
              <w:spacing w:line="360" w:lineRule="auto"/>
              <w:jc w:val="both"/>
            </w:pPr>
            <w:r>
              <w:rPr>
                <w:color w:val="1E1E1E"/>
                <w:sz w:val="19"/>
                <w:szCs w:val="19"/>
              </w:rPr>
              <w:lastRenderedPageBreak/>
              <w:t>5</w:t>
            </w:r>
            <w:proofErr w:type="gramStart"/>
            <w:r>
              <w:rPr>
                <w:color w:val="1E1E1E"/>
                <w:sz w:val="19"/>
                <w:szCs w:val="19"/>
              </w:rPr>
              <w:t>.  Continuous</w:t>
            </w:r>
            <w:proofErr w:type="gramEnd"/>
            <w:r>
              <w:rPr>
                <w:color w:val="1E1E1E"/>
                <w:sz w:val="19"/>
                <w:szCs w:val="19"/>
              </w:rPr>
              <w:t xml:space="preserve"> Reflective Journal</w:t>
            </w:r>
          </w:p>
        </w:tc>
        <w:tc>
          <w:tcPr>
            <w:tcW w:w="0" w:type="auto"/>
            <w:tcBorders>
              <w:top w:val="single" w:sz="1" w:space="0" w:color="D0D7DE"/>
              <w:left w:val="single" w:sz="1" w:space="0" w:color="D0D7DE"/>
              <w:bottom w:val="single" w:sz="1" w:space="0" w:color="D0D7DE"/>
              <w:right w:val="single" w:sz="1" w:space="0" w:color="D0D7DE"/>
            </w:tcBorders>
            <w:shd w:val="clear" w:color="auto" w:fill="F2F2F2"/>
            <w:tcMar>
              <w:top w:w="55" w:type="dxa"/>
              <w:left w:w="110" w:type="dxa"/>
              <w:bottom w:w="55" w:type="dxa"/>
              <w:right w:w="110" w:type="dxa"/>
            </w:tcMar>
          </w:tcPr>
          <w:p w14:paraId="33C17C7C" w14:textId="77777777" w:rsidR="001E5C9D" w:rsidRDefault="00000000" w:rsidP="00F33B53">
            <w:pPr>
              <w:spacing w:line="360" w:lineRule="auto"/>
              <w:jc w:val="both"/>
            </w:pPr>
            <w:r>
              <w:rPr>
                <w:color w:val="1E1E1E"/>
                <w:sz w:val="19"/>
                <w:szCs w:val="19"/>
              </w:rPr>
              <w:t>Maintain a structured reflective journal throughout the assignment, documenting methodological decisions and framework tensions in real time — rather than reconstructing reflection retrospectively (Boud et al., 1985).</w:t>
            </w:r>
          </w:p>
        </w:tc>
      </w:tr>
    </w:tbl>
    <w:p w14:paraId="3CF173E3" w14:textId="77777777" w:rsidR="001E5C9D" w:rsidRDefault="00000000" w:rsidP="00350423">
      <w:pPr>
        <w:spacing w:before="130" w:after="35" w:line="360" w:lineRule="auto"/>
        <w:jc w:val="center"/>
      </w:pPr>
      <w:r>
        <w:rPr>
          <w:noProof/>
        </w:rPr>
        <w:drawing>
          <wp:inline distT="0" distB="0" distL="0" distR="0" wp14:anchorId="42007621" wp14:editId="4CBBE767">
            <wp:extent cx="4286250" cy="2903220"/>
            <wp:effectExtent l="0" t="0" r="0" b="0"/>
            <wp:docPr id="1810864140" name="Picture 181086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286250" cy="2903220"/>
                    </a:xfrm>
                    <a:prstGeom prst="rect">
                      <a:avLst/>
                    </a:prstGeom>
                  </pic:spPr>
                </pic:pic>
              </a:graphicData>
            </a:graphic>
          </wp:inline>
        </w:drawing>
      </w:r>
    </w:p>
    <w:p w14:paraId="15F79A71" w14:textId="547413FA" w:rsidR="001E5C9D" w:rsidRDefault="00000000" w:rsidP="00350423">
      <w:pPr>
        <w:spacing w:after="160" w:line="360" w:lineRule="auto"/>
        <w:jc w:val="center"/>
      </w:pPr>
      <w:r>
        <w:rPr>
          <w:i/>
          <w:iCs/>
          <w:color w:val="666666"/>
          <w:sz w:val="18"/>
          <w:szCs w:val="18"/>
        </w:rPr>
        <w:t>Figure 11: Self-Assessment Radar – Learning Development (Before vs After)</w:t>
      </w:r>
    </w:p>
    <w:p w14:paraId="56ECA5C2" w14:textId="77777777" w:rsidR="001E5C9D" w:rsidRDefault="00000000" w:rsidP="00F33B53">
      <w:pPr>
        <w:pStyle w:val="Heading2"/>
        <w:spacing w:line="360" w:lineRule="auto"/>
        <w:jc w:val="both"/>
      </w:pPr>
      <w:bookmarkStart w:id="46" w:name="_Toc228438279"/>
      <w:r>
        <w:t>Reflective Conclusion</w:t>
      </w:r>
      <w:bookmarkEnd w:id="46"/>
    </w:p>
    <w:p w14:paraId="691BD79B" w14:textId="7BA8130F" w:rsidR="00E87759" w:rsidRDefault="00E87759" w:rsidP="00F33B53">
      <w:pPr>
        <w:pStyle w:val="Heading1"/>
        <w:spacing w:line="360" w:lineRule="auto"/>
        <w:jc w:val="both"/>
        <w:rPr>
          <w:b w:val="0"/>
          <w:bCs w:val="0"/>
          <w:color w:val="1E1E1E"/>
          <w:sz w:val="21"/>
          <w:szCs w:val="21"/>
        </w:rPr>
      </w:pPr>
      <w:bookmarkStart w:id="47" w:name="_Toc228438280"/>
      <w:r w:rsidRPr="00E87759">
        <w:rPr>
          <w:b w:val="0"/>
          <w:bCs w:val="0"/>
          <w:color w:val="1E1E1E"/>
          <w:sz w:val="21"/>
          <w:szCs w:val="21"/>
        </w:rPr>
        <w:t xml:space="preserve">The Reflective Cycle of Gibbs (1988) has offered a stringent and generative frame of analyzing the research and analytical procedure underpinning the strategic management report of McDonalds. This narrative has revealed both true intellectual assets, the real estate VRIO insight, the </w:t>
      </w:r>
      <w:proofErr w:type="spellStart"/>
      <w:r w:rsidRPr="00E87759">
        <w:rPr>
          <w:b w:val="0"/>
          <w:bCs w:val="0"/>
          <w:color w:val="1E1E1E"/>
          <w:sz w:val="21"/>
          <w:szCs w:val="21"/>
        </w:rPr>
        <w:t>Christensean</w:t>
      </w:r>
      <w:proofErr w:type="spellEnd"/>
      <w:r w:rsidRPr="00E87759">
        <w:rPr>
          <w:b w:val="0"/>
          <w:bCs w:val="0"/>
          <w:color w:val="1E1E1E"/>
          <w:sz w:val="21"/>
          <w:szCs w:val="21"/>
        </w:rPr>
        <w:t xml:space="preserve"> disruption framing of Chipotle, and the Starbucks-approached digital personalisation recommendation, as well as real methodological constraints, mainly the lack of </w:t>
      </w:r>
      <w:proofErr w:type="gramStart"/>
      <w:r w:rsidRPr="00E87759">
        <w:rPr>
          <w:b w:val="0"/>
          <w:bCs w:val="0"/>
          <w:color w:val="1E1E1E"/>
          <w:sz w:val="21"/>
          <w:szCs w:val="21"/>
        </w:rPr>
        <w:t>franchisee</w:t>
      </w:r>
      <w:proofErr w:type="gramEnd"/>
      <w:r w:rsidRPr="00E87759">
        <w:rPr>
          <w:b w:val="0"/>
          <w:bCs w:val="0"/>
          <w:color w:val="1E1E1E"/>
          <w:sz w:val="21"/>
          <w:szCs w:val="21"/>
        </w:rPr>
        <w:t xml:space="preserve">-level financial information, systematic competitor digital benchmarking and CAGE-scored market </w:t>
      </w:r>
      <w:r w:rsidR="00C65C81" w:rsidRPr="00E87759">
        <w:rPr>
          <w:b w:val="0"/>
          <w:bCs w:val="0"/>
          <w:color w:val="1E1E1E"/>
          <w:sz w:val="21"/>
          <w:szCs w:val="21"/>
        </w:rPr>
        <w:t>prioritization</w:t>
      </w:r>
      <w:r w:rsidRPr="00E87759">
        <w:rPr>
          <w:b w:val="0"/>
          <w:bCs w:val="0"/>
          <w:color w:val="1E1E1E"/>
          <w:sz w:val="21"/>
          <w:szCs w:val="21"/>
        </w:rPr>
        <w:t xml:space="preserve">. The concept of perspective transformation suggested by Mezirow (1991) recognizes the most substantial meta-learning the scale-dependence of the competitive position of McDonald, and the interpretation of this needs to be carried out through the intentional triangulation of various frameworks, rather than sequential use of individual tools. According to Schoen (1983), the reflective practitioner </w:t>
      </w:r>
      <w:proofErr w:type="gramStart"/>
      <w:r w:rsidRPr="00E87759">
        <w:rPr>
          <w:b w:val="0"/>
          <w:bCs w:val="0"/>
          <w:color w:val="1E1E1E"/>
          <w:sz w:val="21"/>
          <w:szCs w:val="21"/>
        </w:rPr>
        <w:t>is able to</w:t>
      </w:r>
      <w:proofErr w:type="gramEnd"/>
      <w:r w:rsidRPr="00E87759">
        <w:rPr>
          <w:b w:val="0"/>
          <w:bCs w:val="0"/>
          <w:color w:val="1E1E1E"/>
          <w:sz w:val="21"/>
          <w:szCs w:val="21"/>
        </w:rPr>
        <w:t xml:space="preserve"> recreate the structures by which problems are perceived. This is the reconstruction, of a traditional QSR analysis to a scale-advantage, real-estate-IP-licensor strategic account, which is the hallmark intellectual accomplishment of </w:t>
      </w:r>
      <w:r w:rsidRPr="00E87759">
        <w:rPr>
          <w:b w:val="0"/>
          <w:bCs w:val="0"/>
          <w:color w:val="1E1E1E"/>
          <w:sz w:val="21"/>
          <w:szCs w:val="21"/>
        </w:rPr>
        <w:lastRenderedPageBreak/>
        <w:t>the analytical process and the basis of more advanced strategic analysis in future academic and professional practice.</w:t>
      </w:r>
      <w:bookmarkEnd w:id="47"/>
    </w:p>
    <w:p w14:paraId="51E47DA5" w14:textId="77777777" w:rsidR="00E87759" w:rsidRDefault="00E87759" w:rsidP="00F33B53">
      <w:pPr>
        <w:pStyle w:val="Heading1"/>
        <w:spacing w:line="360" w:lineRule="auto"/>
        <w:jc w:val="both"/>
        <w:rPr>
          <w:b w:val="0"/>
          <w:bCs w:val="0"/>
          <w:color w:val="1E1E1E"/>
          <w:sz w:val="21"/>
          <w:szCs w:val="21"/>
        </w:rPr>
      </w:pPr>
    </w:p>
    <w:p w14:paraId="4D6EBE04" w14:textId="77777777" w:rsidR="00E87759" w:rsidRDefault="00E87759" w:rsidP="00F33B53">
      <w:pPr>
        <w:pStyle w:val="Heading1"/>
        <w:spacing w:line="360" w:lineRule="auto"/>
        <w:jc w:val="both"/>
        <w:rPr>
          <w:b w:val="0"/>
          <w:bCs w:val="0"/>
          <w:color w:val="1E1E1E"/>
          <w:sz w:val="21"/>
          <w:szCs w:val="21"/>
        </w:rPr>
      </w:pPr>
    </w:p>
    <w:p w14:paraId="3D1551A1" w14:textId="77777777" w:rsidR="00E87759" w:rsidRDefault="00E87759" w:rsidP="00F33B53">
      <w:pPr>
        <w:pStyle w:val="Heading1"/>
        <w:spacing w:line="360" w:lineRule="auto"/>
        <w:jc w:val="both"/>
        <w:rPr>
          <w:b w:val="0"/>
          <w:bCs w:val="0"/>
          <w:color w:val="1E1E1E"/>
          <w:sz w:val="21"/>
          <w:szCs w:val="21"/>
        </w:rPr>
      </w:pPr>
    </w:p>
    <w:p w14:paraId="1295FC93" w14:textId="77777777" w:rsidR="00E87759" w:rsidRDefault="00E87759" w:rsidP="00F33B53">
      <w:pPr>
        <w:pStyle w:val="Heading1"/>
        <w:spacing w:line="360" w:lineRule="auto"/>
        <w:jc w:val="both"/>
        <w:rPr>
          <w:b w:val="0"/>
          <w:bCs w:val="0"/>
          <w:color w:val="1E1E1E"/>
          <w:sz w:val="21"/>
          <w:szCs w:val="21"/>
        </w:rPr>
      </w:pPr>
    </w:p>
    <w:p w14:paraId="77535F18" w14:textId="77777777" w:rsidR="00E87759" w:rsidRDefault="00E87759" w:rsidP="00F33B53">
      <w:pPr>
        <w:pStyle w:val="Heading1"/>
        <w:spacing w:line="360" w:lineRule="auto"/>
        <w:jc w:val="both"/>
        <w:rPr>
          <w:b w:val="0"/>
          <w:bCs w:val="0"/>
          <w:color w:val="1E1E1E"/>
          <w:sz w:val="21"/>
          <w:szCs w:val="21"/>
        </w:rPr>
      </w:pPr>
    </w:p>
    <w:p w14:paraId="1BF2048F" w14:textId="77777777" w:rsidR="00350423" w:rsidRDefault="00350423" w:rsidP="00F33B53">
      <w:pPr>
        <w:pStyle w:val="Heading1"/>
        <w:spacing w:line="360" w:lineRule="auto"/>
        <w:jc w:val="both"/>
        <w:rPr>
          <w:b w:val="0"/>
          <w:bCs w:val="0"/>
          <w:color w:val="1E1E1E"/>
          <w:sz w:val="21"/>
          <w:szCs w:val="21"/>
        </w:rPr>
      </w:pPr>
    </w:p>
    <w:p w14:paraId="22C6B83C" w14:textId="77777777" w:rsidR="00350423" w:rsidRDefault="00350423" w:rsidP="00F33B53">
      <w:pPr>
        <w:pStyle w:val="Heading1"/>
        <w:spacing w:line="360" w:lineRule="auto"/>
        <w:jc w:val="both"/>
        <w:rPr>
          <w:b w:val="0"/>
          <w:bCs w:val="0"/>
          <w:color w:val="1E1E1E"/>
          <w:sz w:val="21"/>
          <w:szCs w:val="21"/>
        </w:rPr>
      </w:pPr>
    </w:p>
    <w:p w14:paraId="79F427DE" w14:textId="77777777" w:rsidR="00350423" w:rsidRDefault="00350423" w:rsidP="00F33B53">
      <w:pPr>
        <w:pStyle w:val="Heading1"/>
        <w:spacing w:line="360" w:lineRule="auto"/>
        <w:jc w:val="both"/>
        <w:rPr>
          <w:b w:val="0"/>
          <w:bCs w:val="0"/>
          <w:color w:val="1E1E1E"/>
          <w:sz w:val="21"/>
          <w:szCs w:val="21"/>
        </w:rPr>
      </w:pPr>
    </w:p>
    <w:p w14:paraId="7501BF63" w14:textId="77777777" w:rsidR="00350423" w:rsidRDefault="00350423" w:rsidP="00F33B53">
      <w:pPr>
        <w:pStyle w:val="Heading1"/>
        <w:spacing w:line="360" w:lineRule="auto"/>
        <w:jc w:val="both"/>
        <w:rPr>
          <w:b w:val="0"/>
          <w:bCs w:val="0"/>
          <w:color w:val="1E1E1E"/>
          <w:sz w:val="21"/>
          <w:szCs w:val="21"/>
        </w:rPr>
      </w:pPr>
    </w:p>
    <w:p w14:paraId="3C003EDA" w14:textId="77777777" w:rsidR="00350423" w:rsidRDefault="00350423" w:rsidP="00F33B53">
      <w:pPr>
        <w:pStyle w:val="Heading1"/>
        <w:spacing w:line="360" w:lineRule="auto"/>
        <w:jc w:val="both"/>
        <w:rPr>
          <w:b w:val="0"/>
          <w:bCs w:val="0"/>
          <w:color w:val="1E1E1E"/>
          <w:sz w:val="21"/>
          <w:szCs w:val="21"/>
        </w:rPr>
      </w:pPr>
    </w:p>
    <w:p w14:paraId="49C4B900" w14:textId="77777777" w:rsidR="00350423" w:rsidRDefault="00350423" w:rsidP="00F33B53">
      <w:pPr>
        <w:pStyle w:val="Heading1"/>
        <w:spacing w:line="360" w:lineRule="auto"/>
        <w:jc w:val="both"/>
        <w:rPr>
          <w:b w:val="0"/>
          <w:bCs w:val="0"/>
          <w:color w:val="1E1E1E"/>
          <w:sz w:val="21"/>
          <w:szCs w:val="21"/>
        </w:rPr>
      </w:pPr>
    </w:p>
    <w:p w14:paraId="059F6536" w14:textId="77777777" w:rsidR="00350423" w:rsidRDefault="00350423" w:rsidP="00F33B53">
      <w:pPr>
        <w:pStyle w:val="Heading1"/>
        <w:spacing w:line="360" w:lineRule="auto"/>
        <w:jc w:val="both"/>
        <w:rPr>
          <w:b w:val="0"/>
          <w:bCs w:val="0"/>
          <w:color w:val="1E1E1E"/>
          <w:sz w:val="21"/>
          <w:szCs w:val="21"/>
        </w:rPr>
      </w:pPr>
    </w:p>
    <w:p w14:paraId="7D575548" w14:textId="77777777" w:rsidR="00350423" w:rsidRDefault="00350423" w:rsidP="00F33B53">
      <w:pPr>
        <w:pStyle w:val="Heading1"/>
        <w:spacing w:line="360" w:lineRule="auto"/>
        <w:jc w:val="both"/>
        <w:rPr>
          <w:b w:val="0"/>
          <w:bCs w:val="0"/>
          <w:color w:val="1E1E1E"/>
          <w:sz w:val="21"/>
          <w:szCs w:val="21"/>
        </w:rPr>
      </w:pPr>
    </w:p>
    <w:p w14:paraId="461C9C0D" w14:textId="77777777" w:rsidR="00350423" w:rsidRDefault="00350423" w:rsidP="00F33B53">
      <w:pPr>
        <w:pStyle w:val="Heading1"/>
        <w:spacing w:line="360" w:lineRule="auto"/>
        <w:jc w:val="both"/>
        <w:rPr>
          <w:b w:val="0"/>
          <w:bCs w:val="0"/>
          <w:color w:val="1E1E1E"/>
          <w:sz w:val="21"/>
          <w:szCs w:val="21"/>
        </w:rPr>
      </w:pPr>
    </w:p>
    <w:p w14:paraId="333BC92A" w14:textId="77777777" w:rsidR="00350423" w:rsidRDefault="00350423" w:rsidP="00F33B53">
      <w:pPr>
        <w:pStyle w:val="Heading1"/>
        <w:spacing w:line="360" w:lineRule="auto"/>
        <w:jc w:val="both"/>
        <w:rPr>
          <w:b w:val="0"/>
          <w:bCs w:val="0"/>
          <w:color w:val="1E1E1E"/>
          <w:sz w:val="21"/>
          <w:szCs w:val="21"/>
        </w:rPr>
      </w:pPr>
    </w:p>
    <w:p w14:paraId="1B158710" w14:textId="77777777" w:rsidR="00350423" w:rsidRDefault="00350423" w:rsidP="00F33B53">
      <w:pPr>
        <w:pStyle w:val="Heading1"/>
        <w:spacing w:line="360" w:lineRule="auto"/>
        <w:jc w:val="both"/>
        <w:rPr>
          <w:b w:val="0"/>
          <w:bCs w:val="0"/>
          <w:color w:val="1E1E1E"/>
          <w:sz w:val="21"/>
          <w:szCs w:val="21"/>
        </w:rPr>
      </w:pPr>
    </w:p>
    <w:p w14:paraId="12AAA8E0" w14:textId="1F0754F8" w:rsidR="001E5C9D" w:rsidRDefault="00000000" w:rsidP="00F33B53">
      <w:pPr>
        <w:pStyle w:val="Heading1"/>
        <w:spacing w:line="360" w:lineRule="auto"/>
        <w:jc w:val="both"/>
      </w:pPr>
      <w:bookmarkStart w:id="48" w:name="_Toc228438281"/>
      <w:r>
        <w:lastRenderedPageBreak/>
        <w:t>REFERENCES</w:t>
      </w:r>
      <w:bookmarkEnd w:id="48"/>
    </w:p>
    <w:p w14:paraId="381D60C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Ansoff, H.I. (1957) 'Strategies for diversification', Harvard Business Review, 35(5), pp.113–124.</w:t>
      </w:r>
    </w:p>
    <w:p w14:paraId="5A16B677"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Atkinson, A.A., Balakrishnan, R., Booth, P., Cote, J.M., Groot, T., Malmi, T., Roberts, H., Ulusoy, E. and Wu, A. (1997) 'New directions in management accounting research', Journal of Management Accounting Research, 9, pp.79–108.</w:t>
      </w:r>
    </w:p>
    <w:p w14:paraId="3462DCF5"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Barney, J.B. (1991) 'Firm resources and sustained competitive advantage', Journal of Management, 17(1), pp.99–120.</w:t>
      </w:r>
    </w:p>
    <w:p w14:paraId="4FC361C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Bhattacharya, C.B. and Sen, S. (2004) 'Doing better at doing good', California Management Review, 47(1), pp.9–24.</w:t>
      </w:r>
    </w:p>
    <w:p w14:paraId="158B8AD5"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Boud, D., Keogh, R. and Walker, D. (eds.) (1985) Reflection: Turning Experience into Learning. London: Kogan Page.</w:t>
      </w:r>
    </w:p>
    <w:p w14:paraId="2559B7F1"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Carroll, A.B. (1991) 'The pyramid of corporate social responsibility', Business Horizons, 34(4), pp.39–48.</w:t>
      </w:r>
    </w:p>
    <w:p w14:paraId="7DF2529E"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Christensen, C.M. (1997) The Innovator's Dilemma. Boston: Harvard Business School Press.</w:t>
      </w:r>
    </w:p>
    <w:p w14:paraId="54586ED5"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Christopher, M. (2011) Logistics and Supply Chain Management. 4th </w:t>
      </w:r>
      <w:proofErr w:type="spellStart"/>
      <w:r w:rsidRPr="00350423">
        <w:rPr>
          <w:color w:val="333333"/>
          <w:sz w:val="18"/>
          <w:szCs w:val="18"/>
        </w:rPr>
        <w:t>edn</w:t>
      </w:r>
      <w:proofErr w:type="spellEnd"/>
      <w:r w:rsidRPr="00350423">
        <w:rPr>
          <w:color w:val="333333"/>
          <w:sz w:val="18"/>
          <w:szCs w:val="18"/>
        </w:rPr>
        <w:t>. Harlow: Pearson.</w:t>
      </w:r>
    </w:p>
    <w:p w14:paraId="5FA0CFE6"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Davenport, T.H. and Harris, J.G. (2007) Competing on Analytics. Boston: Harvard Business School Press.</w:t>
      </w:r>
    </w:p>
    <w:p w14:paraId="37548153"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Dierickx, I. and Cool, K. (1989) 'Asset stock accumulation and sustainability of competitive advantage', Management Science, 35(12), pp.1504–1511.</w:t>
      </w:r>
    </w:p>
    <w:p w14:paraId="3FF20DAA"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Eccles, R.G., Ioannou, I. and Serafeim, G. (2014) 'The impact of corporate sustainability on organizational processes and performance', Management Science, 60(11), pp.2835–2857.</w:t>
      </w:r>
    </w:p>
    <w:p w14:paraId="44031BA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Eisenmann, T., Parker, G. and Van Alstyne, M. (2006) 'Strategies for two-sided markets', Harvard Business Review, 84(10), pp.92–101.</w:t>
      </w:r>
    </w:p>
    <w:p w14:paraId="4648E142"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Elkington, J. (1997) Cannibals with Forks. Oxford: Capstone Publishing.</w:t>
      </w:r>
    </w:p>
    <w:p w14:paraId="74F68A06"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Ellen MacArthur Foundation (2013) Towards the Circular Economy. Cowes: Ellen MacArthur Foundation.</w:t>
      </w:r>
    </w:p>
    <w:p w14:paraId="3119FB59"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Freeman, R.E. (1984) Strategic Management: A Stakeholder Approach. Boston: Pitman.</w:t>
      </w:r>
    </w:p>
    <w:p w14:paraId="4CCC3FDA"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Gaughan, P.A. (2015) Mergers, Acquisitions, and Corporate Restructurings. 6th </w:t>
      </w:r>
      <w:proofErr w:type="spellStart"/>
      <w:r w:rsidRPr="00350423">
        <w:rPr>
          <w:color w:val="333333"/>
          <w:sz w:val="18"/>
          <w:szCs w:val="18"/>
        </w:rPr>
        <w:t>edn</w:t>
      </w:r>
      <w:proofErr w:type="spellEnd"/>
      <w:r w:rsidRPr="00350423">
        <w:rPr>
          <w:color w:val="333333"/>
          <w:sz w:val="18"/>
          <w:szCs w:val="18"/>
        </w:rPr>
        <w:t>. Hoboken: Wiley.</w:t>
      </w:r>
    </w:p>
    <w:p w14:paraId="52BA62B7"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Ghemawat, P. (2001) 'Distance still matters', Harvard Business Review, 79(8), pp.137–147.</w:t>
      </w:r>
    </w:p>
    <w:p w14:paraId="5369DC1F"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Gibbs, G. (1988) Learning by Doing. Oxford: Further Education Unit, Oxford Polytechnic.</w:t>
      </w:r>
    </w:p>
    <w:p w14:paraId="1F2E82B5"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Grant, R.M. (2016) Contemporary Strategy Analysis. 9th </w:t>
      </w:r>
      <w:proofErr w:type="spellStart"/>
      <w:r w:rsidRPr="00350423">
        <w:rPr>
          <w:color w:val="333333"/>
          <w:sz w:val="18"/>
          <w:szCs w:val="18"/>
        </w:rPr>
        <w:t>edn</w:t>
      </w:r>
      <w:proofErr w:type="spellEnd"/>
      <w:r w:rsidRPr="00350423">
        <w:rPr>
          <w:color w:val="333333"/>
          <w:sz w:val="18"/>
          <w:szCs w:val="18"/>
        </w:rPr>
        <w:t>. Chichester: John Wiley &amp; Sons.</w:t>
      </w:r>
    </w:p>
    <w:p w14:paraId="56590D61"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Greenpeace (2023) McDonald's and the Climate: A Review of Environmental Commitments. Amsterdam: Greenpeace International.</w:t>
      </w:r>
    </w:p>
    <w:p w14:paraId="316321D9"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Hammer, M. and Champy, J. (1993) Reengineering the Corporation. New York: Harper Business.</w:t>
      </w:r>
    </w:p>
    <w:p w14:paraId="431652F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Henderson, B.D. (1970) The Product Portfolio. Boston: Boston Consulting Group.</w:t>
      </w:r>
    </w:p>
    <w:p w14:paraId="4A7A362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Hill, C.W.L., Jones, G.R. and Schilling, M.A. (2014) Strategic Management. 11th </w:t>
      </w:r>
      <w:proofErr w:type="spellStart"/>
      <w:r w:rsidRPr="00350423">
        <w:rPr>
          <w:color w:val="333333"/>
          <w:sz w:val="18"/>
          <w:szCs w:val="18"/>
        </w:rPr>
        <w:t>edn</w:t>
      </w:r>
      <w:proofErr w:type="spellEnd"/>
      <w:r w:rsidRPr="00350423">
        <w:rPr>
          <w:color w:val="333333"/>
          <w:sz w:val="18"/>
          <w:szCs w:val="18"/>
        </w:rPr>
        <w:t>. Stamford: Cengage Learning.</w:t>
      </w:r>
    </w:p>
    <w:p w14:paraId="4D7C879A"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lastRenderedPageBreak/>
        <w:t>IBISWorld (2024) Global Fast Food Restaurants Industry Report. Los Angeles: IBISWorld.</w:t>
      </w:r>
    </w:p>
    <w:p w14:paraId="3D6B0E70"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Interbrand (2024) Best Global Brands 2024. New York: Interbrand.</w:t>
      </w:r>
    </w:p>
    <w:p w14:paraId="4F15C351"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IPSOS (2024) Plant-Based Consumer Trends 2024. London: IPSOS.</w:t>
      </w:r>
    </w:p>
    <w:p w14:paraId="10F2D21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Johnson, G., Whittington, R., Scholes, K., Angwin, D. and Regner, P. (2017) Exploring Strategy. 11th </w:t>
      </w:r>
      <w:proofErr w:type="spellStart"/>
      <w:r w:rsidRPr="00350423">
        <w:rPr>
          <w:color w:val="333333"/>
          <w:sz w:val="18"/>
          <w:szCs w:val="18"/>
        </w:rPr>
        <w:t>edn</w:t>
      </w:r>
      <w:proofErr w:type="spellEnd"/>
      <w:r w:rsidRPr="00350423">
        <w:rPr>
          <w:color w:val="333333"/>
          <w:sz w:val="18"/>
          <w:szCs w:val="18"/>
        </w:rPr>
        <w:t>. Harlow: Pearson.</w:t>
      </w:r>
    </w:p>
    <w:p w14:paraId="4E72AA20"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Kaplan, R.S. and Norton, D.P. (1992) 'The balanced scorecard: measures that drive performance', Harvard Business Review, 70(1), pp.71–79.</w:t>
      </w:r>
    </w:p>
    <w:p w14:paraId="1FF56B70"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Kaplan, R.S. and Norton, D.P. (1996) The Balanced Scorecard. Boston: Harvard Business School Press.</w:t>
      </w:r>
    </w:p>
    <w:p w14:paraId="25276B0D"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Kolb, D.A. (1984) Experiential Learning. Englewood Cliffs: Prentice-Hall.</w:t>
      </w:r>
    </w:p>
    <w:p w14:paraId="74429082"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Kotler, P. and Keller, K.L. (2016) Marketing Management. 15th </w:t>
      </w:r>
      <w:proofErr w:type="spellStart"/>
      <w:r w:rsidRPr="00350423">
        <w:rPr>
          <w:color w:val="333333"/>
          <w:sz w:val="18"/>
          <w:szCs w:val="18"/>
        </w:rPr>
        <w:t>edn</w:t>
      </w:r>
      <w:proofErr w:type="spellEnd"/>
      <w:r w:rsidRPr="00350423">
        <w:rPr>
          <w:color w:val="333333"/>
          <w:sz w:val="18"/>
          <w:szCs w:val="18"/>
        </w:rPr>
        <w:t>. Harlow: Pearson.</w:t>
      </w:r>
    </w:p>
    <w:p w14:paraId="38AED3A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Kotter, J.P. (1996) Leading Change. Boston: Harvard Business School Press.</w:t>
      </w:r>
    </w:p>
    <w:p w14:paraId="25FB3E7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Lewin, K. (1951) Field Theory in Social Science. New York: Harper &amp; Row.</w:t>
      </w:r>
    </w:p>
    <w:p w14:paraId="3298DC16"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McDonald's Corporation (2022) Annual Report 2022. Chicago: McDonald's Corporation.</w:t>
      </w:r>
    </w:p>
    <w:p w14:paraId="2D4004F2"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McDonald's Corporation (2023) Annual Report 2023. Chicago: McDonald's Corporation.</w:t>
      </w:r>
    </w:p>
    <w:p w14:paraId="0C0A804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McDonald's Corporation (2024) Annual Report 2024. Chicago: McDonald's Corporation.</w:t>
      </w:r>
    </w:p>
    <w:p w14:paraId="09E8A8E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McKinsey &amp; Company (2024) The State of the Restaurant Industry 2024. New York: McKinsey.</w:t>
      </w:r>
    </w:p>
    <w:p w14:paraId="3DA519E3"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Mezirow, J. (1991) Transformative Dimensions of Adult Learning. San Francisco: Jossey-Bass.</w:t>
      </w:r>
    </w:p>
    <w:p w14:paraId="01DEDD21"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Meyer, J.P. (2017) 'Data protection and GDPR: business implications', Journal of Business Strategy, 38(5), pp.36–42.</w:t>
      </w:r>
    </w:p>
    <w:p w14:paraId="5DD5EF49"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Mintzberg, H. (1987) 'The strategy concept I: five Ps for strategy', California Management Review, 30(1), pp.11–24.</w:t>
      </w:r>
    </w:p>
    <w:p w14:paraId="7349BB7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Moon, J.A. (1999) Reflection in Learning and Professional Development. London: Kogan Page.</w:t>
      </w:r>
    </w:p>
    <w:p w14:paraId="6EAA471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Morsing, M. and Schultz, M. (2006) 'Corporate social responsibility communication', Business Ethics: A European Review, 15(4), pp.323–338.</w:t>
      </w:r>
    </w:p>
    <w:p w14:paraId="1576C68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Niven, P.R. (2006) Balanced Scorecard Step-by-Step. 2nd </w:t>
      </w:r>
      <w:proofErr w:type="spellStart"/>
      <w:r w:rsidRPr="00350423">
        <w:rPr>
          <w:color w:val="333333"/>
          <w:sz w:val="18"/>
          <w:szCs w:val="18"/>
        </w:rPr>
        <w:t>edn</w:t>
      </w:r>
      <w:proofErr w:type="spellEnd"/>
      <w:r w:rsidRPr="00350423">
        <w:rPr>
          <w:color w:val="333333"/>
          <w:sz w:val="18"/>
          <w:szCs w:val="18"/>
        </w:rPr>
        <w:t>. Hoboken: Wiley.</w:t>
      </w:r>
    </w:p>
    <w:p w14:paraId="08AAFC4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Peteraf, M.A. (1993) 'The cornerstones of competitive advantage', Strategic Management Journal, 14(3), pp.179–191.</w:t>
      </w:r>
    </w:p>
    <w:p w14:paraId="229D752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Porter, M.E. (1980) Competitive Strategy. New York: Free Press.</w:t>
      </w:r>
    </w:p>
    <w:p w14:paraId="0DA443F2"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Porter, M.E. (1985) Competitive Advantage. New York: Free Press.</w:t>
      </w:r>
    </w:p>
    <w:p w14:paraId="71CF482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Porter, M.E. and Kramer, M.R. (2006) 'Strategy and society', Harvard Business Review, 84(12), pp.78–92.</w:t>
      </w:r>
    </w:p>
    <w:p w14:paraId="38108EB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Prahalad, C.K. (2006) The Fortune at the Bottom of the Pyramid. Philadelphia: Wharton School Publishing.</w:t>
      </w:r>
    </w:p>
    <w:p w14:paraId="6E409889"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Prahalad, C.K. and Hamel, G. (1990) 'The core competence of the corporation', Harvard Business Review, 68(3), pp.79–91.</w:t>
      </w:r>
    </w:p>
    <w:p w14:paraId="3F28C298" w14:textId="77777777" w:rsidR="001E5C9D" w:rsidRDefault="00000000" w:rsidP="00350423">
      <w:pPr>
        <w:pStyle w:val="ListParagraph"/>
        <w:numPr>
          <w:ilvl w:val="0"/>
          <w:numId w:val="3"/>
        </w:numPr>
        <w:spacing w:before="35" w:after="55" w:line="360" w:lineRule="auto"/>
        <w:jc w:val="both"/>
      </w:pPr>
      <w:proofErr w:type="spellStart"/>
      <w:r w:rsidRPr="00350423">
        <w:rPr>
          <w:color w:val="333333"/>
          <w:sz w:val="18"/>
          <w:szCs w:val="18"/>
        </w:rPr>
        <w:t>Rockart</w:t>
      </w:r>
      <w:proofErr w:type="spellEnd"/>
      <w:r w:rsidRPr="00350423">
        <w:rPr>
          <w:color w:val="333333"/>
          <w:sz w:val="18"/>
          <w:szCs w:val="18"/>
        </w:rPr>
        <w:t>, J.F. (1979) 'Chief executives define their own data needs', Harvard Business Review, 57(2), pp.81–93.</w:t>
      </w:r>
    </w:p>
    <w:p w14:paraId="19BE20C1" w14:textId="77777777" w:rsidR="001E5C9D" w:rsidRDefault="00000000" w:rsidP="00350423">
      <w:pPr>
        <w:pStyle w:val="ListParagraph"/>
        <w:numPr>
          <w:ilvl w:val="0"/>
          <w:numId w:val="3"/>
        </w:numPr>
        <w:spacing w:before="35" w:after="55" w:line="360" w:lineRule="auto"/>
        <w:jc w:val="both"/>
      </w:pPr>
      <w:proofErr w:type="spellStart"/>
      <w:r w:rsidRPr="00350423">
        <w:rPr>
          <w:color w:val="333333"/>
          <w:sz w:val="18"/>
          <w:szCs w:val="18"/>
        </w:rPr>
        <w:lastRenderedPageBreak/>
        <w:t>Rumelt</w:t>
      </w:r>
      <w:proofErr w:type="spellEnd"/>
      <w:r w:rsidRPr="00350423">
        <w:rPr>
          <w:color w:val="333333"/>
          <w:sz w:val="18"/>
          <w:szCs w:val="18"/>
        </w:rPr>
        <w:t>, R.P. (2011) Good Strategy Bad Strategy. New York: Crown Business.</w:t>
      </w:r>
    </w:p>
    <w:p w14:paraId="2DFB564B"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Schön, D.A. (1983) The Reflective Practitioner. New York: Basic Books.</w:t>
      </w:r>
    </w:p>
    <w:p w14:paraId="1E2A4E58"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Senge, P.M. (1990) The Fifth Discipline. New York: Doubleday.</w:t>
      </w:r>
    </w:p>
    <w:p w14:paraId="580C4A4D"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Starbucks Corporation (2024) Annual Report 2024. Seattle: Starbucks Corporation.</w:t>
      </w:r>
    </w:p>
    <w:p w14:paraId="6A8B5EF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Statista (2024) Global Quick Service Restaurant Market 2024–2030. Hamburg: Statista.</w:t>
      </w:r>
    </w:p>
    <w:p w14:paraId="7FC7E2C7"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 xml:space="preserve">Teece, D.J., Pisano, G. and </w:t>
      </w:r>
      <w:proofErr w:type="spellStart"/>
      <w:r w:rsidRPr="00350423">
        <w:rPr>
          <w:color w:val="333333"/>
          <w:sz w:val="18"/>
          <w:szCs w:val="18"/>
        </w:rPr>
        <w:t>Shuen</w:t>
      </w:r>
      <w:proofErr w:type="spellEnd"/>
      <w:r w:rsidRPr="00350423">
        <w:rPr>
          <w:color w:val="333333"/>
          <w:sz w:val="18"/>
          <w:szCs w:val="18"/>
        </w:rPr>
        <w:t>, A. (1997) 'Dynamic capabilities and strategic management', Strategic Management Journal, 18(7), pp.509–533.</w:t>
      </w:r>
    </w:p>
    <w:p w14:paraId="3253E873"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USDA (2023) Dietary Guidelines for Americans 2023. Washington DC: USDA.</w:t>
      </w:r>
    </w:p>
    <w:p w14:paraId="58095CDE"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Wernerfelt, B. (1984) 'A resource-based view of the firm', Strategic Management Journal, 5(2), pp.171–180.</w:t>
      </w:r>
    </w:p>
    <w:p w14:paraId="7A3C895C" w14:textId="77777777" w:rsidR="001E5C9D" w:rsidRDefault="00000000" w:rsidP="00350423">
      <w:pPr>
        <w:pStyle w:val="ListParagraph"/>
        <w:numPr>
          <w:ilvl w:val="0"/>
          <w:numId w:val="3"/>
        </w:numPr>
        <w:spacing w:before="35" w:after="55" w:line="360" w:lineRule="auto"/>
        <w:jc w:val="both"/>
      </w:pPr>
      <w:r w:rsidRPr="00350423">
        <w:rPr>
          <w:color w:val="333333"/>
          <w:sz w:val="18"/>
          <w:szCs w:val="18"/>
        </w:rPr>
        <w:t>Westerman, G., Bonnet, D. and McAfee, A. (2014) Leading Digital. Boston: Harvard Business Review Press.</w:t>
      </w:r>
    </w:p>
    <w:sectPr w:rsidR="001E5C9D">
      <w:headerReference w:type="default" r:id="rId20"/>
      <w:footerReference w:type="default" r:id="rId21"/>
      <w:pgSz w:w="12240" w:h="15840"/>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7D494" w14:textId="77777777" w:rsidR="003C1DE4" w:rsidRDefault="003C1DE4">
      <w:r>
        <w:separator/>
      </w:r>
    </w:p>
  </w:endnote>
  <w:endnote w:type="continuationSeparator" w:id="0">
    <w:p w14:paraId="0938DD59" w14:textId="77777777" w:rsidR="003C1DE4" w:rsidRDefault="003C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2C9DB" w14:textId="1B32AC9B" w:rsidR="001E5C9D" w:rsidRDefault="00000000" w:rsidP="00CF65D1">
    <w:pPr>
      <w:pBdr>
        <w:top w:val="single" w:sz="4" w:space="6" w:color="D0D7DE"/>
      </w:pBdr>
      <w:spacing w:before="75"/>
      <w:jc w:val="right"/>
    </w:pPr>
    <w:r>
      <w:rPr>
        <w:color w:val="999999"/>
        <w:sz w:val="16"/>
        <w:szCs w:val="16"/>
      </w:rPr>
      <w:t xml:space="preserve">McDonald's </w:t>
    </w:r>
    <w:r w:rsidR="00100BB7">
      <w:rPr>
        <w:color w:val="999999"/>
        <w:sz w:val="16"/>
        <w:szCs w:val="16"/>
      </w:rPr>
      <w:t xml:space="preserve">Corporation </w:t>
    </w:r>
    <w:proofErr w:type="gramStart"/>
    <w:r w:rsidR="00100BB7">
      <w:rPr>
        <w:color w:val="999999"/>
        <w:sz w:val="16"/>
        <w:szCs w:val="16"/>
      </w:rPr>
      <w:t>|</w:t>
    </w:r>
    <w:r>
      <w:rPr>
        <w:color w:val="999999"/>
        <w:sz w:val="16"/>
        <w:szCs w:val="16"/>
      </w:rPr>
      <w:t xml:space="preserve">  202</w:t>
    </w:r>
    <w:r w:rsidR="00CF65D1">
      <w:rPr>
        <w:color w:val="999999"/>
        <w:sz w:val="16"/>
        <w:szCs w:val="16"/>
      </w:rPr>
      <w:t>6</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116B9" w14:textId="77777777" w:rsidR="003C1DE4" w:rsidRDefault="003C1DE4">
      <w:r>
        <w:separator/>
      </w:r>
    </w:p>
  </w:footnote>
  <w:footnote w:type="continuationSeparator" w:id="0">
    <w:p w14:paraId="1489759F" w14:textId="77777777" w:rsidR="003C1DE4" w:rsidRDefault="003C1D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EE078" w14:textId="729F72DE" w:rsidR="001E5C9D" w:rsidRDefault="00CE763D">
    <w:pPr>
      <w:pBdr>
        <w:bottom w:val="single" w:sz="5" w:space="6" w:color="DA291C"/>
      </w:pBdr>
      <w:spacing w:after="75"/>
      <w:jc w:val="right"/>
    </w:pPr>
    <w:r>
      <w:rPr>
        <w:noProof/>
        <w:color w:val="777777"/>
        <w:sz w:val="17"/>
        <w:szCs w:val="17"/>
      </w:rPr>
      <w:drawing>
        <wp:anchor distT="0" distB="0" distL="114300" distR="114300" simplePos="0" relativeHeight="251659264" behindDoc="0" locked="0" layoutInCell="1" allowOverlap="1" wp14:anchorId="519F5D4E" wp14:editId="55729555">
          <wp:simplePos x="0" y="0"/>
          <wp:positionH relativeFrom="column">
            <wp:posOffset>0</wp:posOffset>
          </wp:positionH>
          <wp:positionV relativeFrom="paragraph">
            <wp:posOffset>-160020</wp:posOffset>
          </wp:positionV>
          <wp:extent cx="932815" cy="373380"/>
          <wp:effectExtent l="0" t="0" r="635" b="7620"/>
          <wp:wrapThrough wrapText="bothSides">
            <wp:wrapPolygon edited="0">
              <wp:start x="0" y="0"/>
              <wp:lineTo x="0" y="20939"/>
              <wp:lineTo x="21174" y="20939"/>
              <wp:lineTo x="21174" y="0"/>
              <wp:lineTo x="0" y="0"/>
            </wp:wrapPolygon>
          </wp:wrapThrough>
          <wp:docPr id="1857875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875591" name="Picture 1857875591"/>
                  <pic:cNvPicPr/>
                </pic:nvPicPr>
                <pic:blipFill>
                  <a:blip r:embed="rId1">
                    <a:extLst>
                      <a:ext uri="{28A0092B-C50C-407E-A947-70E740481C1C}">
                        <a14:useLocalDpi xmlns:a14="http://schemas.microsoft.com/office/drawing/2010/main" val="0"/>
                      </a:ext>
                    </a:extLst>
                  </a:blip>
                  <a:stretch>
                    <a:fillRect/>
                  </a:stretch>
                </pic:blipFill>
                <pic:spPr>
                  <a:xfrm>
                    <a:off x="0" y="0"/>
                    <a:ext cx="932815" cy="373380"/>
                  </a:xfrm>
                  <a:prstGeom prst="rect">
                    <a:avLst/>
                  </a:prstGeom>
                </pic:spPr>
              </pic:pic>
            </a:graphicData>
          </a:graphic>
          <wp14:sizeRelH relativeFrom="margin">
            <wp14:pctWidth>0</wp14:pctWidth>
          </wp14:sizeRelH>
          <wp14:sizeRelV relativeFrom="margin">
            <wp14:pctHeight>0</wp14:pctHeight>
          </wp14:sizeRelV>
        </wp:anchor>
      </w:drawing>
    </w:r>
    <w:r>
      <w:rPr>
        <w:color w:val="777777"/>
        <w:sz w:val="17"/>
        <w:szCs w:val="17"/>
      </w:rPr>
      <w:t xml:space="preserve">McDonald's Corporation – Strategic Management </w:t>
    </w:r>
    <w:r w:rsidR="00100BB7">
      <w:rPr>
        <w:color w:val="777777"/>
        <w:sz w:val="17"/>
        <w:szCs w:val="17"/>
      </w:rPr>
      <w:t xml:space="preserve">Analysis </w:t>
    </w:r>
    <w:proofErr w:type="gramStart"/>
    <w:r w:rsidR="00100BB7">
      <w:rPr>
        <w:color w:val="777777"/>
        <w:sz w:val="17"/>
        <w:szCs w:val="17"/>
      </w:rPr>
      <w:t>|</w:t>
    </w:r>
    <w:r>
      <w:rPr>
        <w:color w:val="777777"/>
        <w:sz w:val="17"/>
        <w:szCs w:val="17"/>
      </w:rPr>
      <w:t xml:space="preserve">  Page</w:t>
    </w:r>
    <w:proofErr w:type="gramEnd"/>
    <w:r>
      <w:rPr>
        <w:color w:val="777777"/>
        <w:sz w:val="17"/>
        <w:szCs w:val="17"/>
      </w:rPr>
      <w:t xml:space="preserve"> </w:t>
    </w:r>
    <w:r>
      <w:rPr>
        <w:color w:val="777777"/>
        <w:sz w:val="17"/>
        <w:szCs w:val="17"/>
      </w:rPr>
      <w:fldChar w:fldCharType="begin"/>
    </w:r>
    <w:r>
      <w:rPr>
        <w:color w:val="777777"/>
        <w:sz w:val="17"/>
        <w:szCs w:val="17"/>
      </w:rPr>
      <w:instrText>PAGE</w:instrText>
    </w:r>
    <w:r>
      <w:rPr>
        <w:color w:val="777777"/>
        <w:sz w:val="17"/>
        <w:szCs w:val="17"/>
      </w:rPr>
      <w:fldChar w:fldCharType="separate"/>
    </w:r>
    <w:r w:rsidR="007B5594">
      <w:rPr>
        <w:noProof/>
        <w:color w:val="777777"/>
        <w:sz w:val="17"/>
        <w:szCs w:val="17"/>
      </w:rPr>
      <w:t>1</w:t>
    </w:r>
    <w:r>
      <w:rPr>
        <w:color w:val="777777"/>
        <w:sz w:val="17"/>
        <w:szCs w:val="17"/>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48786E"/>
    <w:multiLevelType w:val="hybridMultilevel"/>
    <w:tmpl w:val="D36674FA"/>
    <w:lvl w:ilvl="0" w:tplc="FFD6838E">
      <w:start w:val="1"/>
      <w:numFmt w:val="bullet"/>
      <w:lvlText w:val="●"/>
      <w:lvlJc w:val="left"/>
      <w:pPr>
        <w:ind w:left="720" w:hanging="360"/>
      </w:pPr>
    </w:lvl>
    <w:lvl w:ilvl="1" w:tplc="70CA8C34">
      <w:start w:val="1"/>
      <w:numFmt w:val="bullet"/>
      <w:lvlText w:val="○"/>
      <w:lvlJc w:val="left"/>
      <w:pPr>
        <w:ind w:left="1440" w:hanging="360"/>
      </w:pPr>
    </w:lvl>
    <w:lvl w:ilvl="2" w:tplc="2434669A">
      <w:start w:val="1"/>
      <w:numFmt w:val="bullet"/>
      <w:lvlText w:val="■"/>
      <w:lvlJc w:val="left"/>
      <w:pPr>
        <w:ind w:left="2160" w:hanging="360"/>
      </w:pPr>
    </w:lvl>
    <w:lvl w:ilvl="3" w:tplc="BE0C643A">
      <w:start w:val="1"/>
      <w:numFmt w:val="bullet"/>
      <w:lvlText w:val="●"/>
      <w:lvlJc w:val="left"/>
      <w:pPr>
        <w:ind w:left="2880" w:hanging="360"/>
      </w:pPr>
    </w:lvl>
    <w:lvl w:ilvl="4" w:tplc="71265376">
      <w:start w:val="1"/>
      <w:numFmt w:val="bullet"/>
      <w:lvlText w:val="○"/>
      <w:lvlJc w:val="left"/>
      <w:pPr>
        <w:ind w:left="3600" w:hanging="360"/>
      </w:pPr>
    </w:lvl>
    <w:lvl w:ilvl="5" w:tplc="5F222958">
      <w:start w:val="1"/>
      <w:numFmt w:val="bullet"/>
      <w:lvlText w:val="■"/>
      <w:lvlJc w:val="left"/>
      <w:pPr>
        <w:ind w:left="4320" w:hanging="360"/>
      </w:pPr>
    </w:lvl>
    <w:lvl w:ilvl="6" w:tplc="7E200C28">
      <w:start w:val="1"/>
      <w:numFmt w:val="bullet"/>
      <w:lvlText w:val="●"/>
      <w:lvlJc w:val="left"/>
      <w:pPr>
        <w:ind w:left="5040" w:hanging="360"/>
      </w:pPr>
    </w:lvl>
    <w:lvl w:ilvl="7" w:tplc="C5E0A8CE">
      <w:start w:val="1"/>
      <w:numFmt w:val="bullet"/>
      <w:lvlText w:val="●"/>
      <w:lvlJc w:val="left"/>
      <w:pPr>
        <w:ind w:left="5760" w:hanging="360"/>
      </w:pPr>
    </w:lvl>
    <w:lvl w:ilvl="8" w:tplc="61CE8BD6">
      <w:start w:val="1"/>
      <w:numFmt w:val="bullet"/>
      <w:lvlText w:val="●"/>
      <w:lvlJc w:val="left"/>
      <w:pPr>
        <w:ind w:left="6480" w:hanging="360"/>
      </w:pPr>
    </w:lvl>
  </w:abstractNum>
  <w:abstractNum w:abstractNumId="1" w15:restartNumberingAfterBreak="0">
    <w:nsid w:val="25887C8A"/>
    <w:multiLevelType w:val="hybridMultilevel"/>
    <w:tmpl w:val="06E24902"/>
    <w:lvl w:ilvl="0" w:tplc="5282BBD6">
      <w:start w:val="1"/>
      <w:numFmt w:val="bullet"/>
      <w:lvlText w:val="•"/>
      <w:lvlJc w:val="left"/>
      <w:pPr>
        <w:ind w:left="520" w:hanging="280"/>
      </w:pPr>
    </w:lvl>
    <w:lvl w:ilvl="1" w:tplc="968AA890">
      <w:numFmt w:val="decimal"/>
      <w:lvlText w:val=""/>
      <w:lvlJc w:val="left"/>
    </w:lvl>
    <w:lvl w:ilvl="2" w:tplc="1A767074">
      <w:numFmt w:val="decimal"/>
      <w:lvlText w:val=""/>
      <w:lvlJc w:val="left"/>
    </w:lvl>
    <w:lvl w:ilvl="3" w:tplc="AAE0BEF8">
      <w:numFmt w:val="decimal"/>
      <w:lvlText w:val=""/>
      <w:lvlJc w:val="left"/>
    </w:lvl>
    <w:lvl w:ilvl="4" w:tplc="A6E8BCC4">
      <w:numFmt w:val="decimal"/>
      <w:lvlText w:val=""/>
      <w:lvlJc w:val="left"/>
    </w:lvl>
    <w:lvl w:ilvl="5" w:tplc="5094BD50">
      <w:numFmt w:val="decimal"/>
      <w:lvlText w:val=""/>
      <w:lvlJc w:val="left"/>
    </w:lvl>
    <w:lvl w:ilvl="6" w:tplc="3ADA4B94">
      <w:numFmt w:val="decimal"/>
      <w:lvlText w:val=""/>
      <w:lvlJc w:val="left"/>
    </w:lvl>
    <w:lvl w:ilvl="7" w:tplc="EADE02B2">
      <w:numFmt w:val="decimal"/>
      <w:lvlText w:val=""/>
      <w:lvlJc w:val="left"/>
    </w:lvl>
    <w:lvl w:ilvl="8" w:tplc="E5C8AED6">
      <w:numFmt w:val="decimal"/>
      <w:lvlText w:val=""/>
      <w:lvlJc w:val="left"/>
    </w:lvl>
  </w:abstractNum>
  <w:abstractNum w:abstractNumId="2" w15:restartNumberingAfterBreak="0">
    <w:nsid w:val="7EA25DD4"/>
    <w:multiLevelType w:val="hybridMultilevel"/>
    <w:tmpl w:val="B81829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1362102">
    <w:abstractNumId w:val="0"/>
    <w:lvlOverride w:ilvl="0">
      <w:startOverride w:val="1"/>
    </w:lvlOverride>
  </w:num>
  <w:num w:numId="2" w16cid:durableId="1100296001">
    <w:abstractNumId w:val="1"/>
    <w:lvlOverride w:ilvl="0">
      <w:startOverride w:val="1"/>
    </w:lvlOverride>
  </w:num>
  <w:num w:numId="3" w16cid:durableId="1007094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C9D"/>
    <w:rsid w:val="00081BFF"/>
    <w:rsid w:val="00100BB7"/>
    <w:rsid w:val="0011595E"/>
    <w:rsid w:val="0011712A"/>
    <w:rsid w:val="001331E8"/>
    <w:rsid w:val="001461CA"/>
    <w:rsid w:val="00172464"/>
    <w:rsid w:val="001E5C9D"/>
    <w:rsid w:val="00350423"/>
    <w:rsid w:val="003C1DE4"/>
    <w:rsid w:val="00410A63"/>
    <w:rsid w:val="004C5335"/>
    <w:rsid w:val="00513318"/>
    <w:rsid w:val="00584D99"/>
    <w:rsid w:val="00657750"/>
    <w:rsid w:val="00797237"/>
    <w:rsid w:val="007A1BA3"/>
    <w:rsid w:val="007B5594"/>
    <w:rsid w:val="008361BA"/>
    <w:rsid w:val="008549BB"/>
    <w:rsid w:val="00A52415"/>
    <w:rsid w:val="00A66D84"/>
    <w:rsid w:val="00B83443"/>
    <w:rsid w:val="00BE41AF"/>
    <w:rsid w:val="00C0062F"/>
    <w:rsid w:val="00C65C81"/>
    <w:rsid w:val="00CE763D"/>
    <w:rsid w:val="00CF6048"/>
    <w:rsid w:val="00CF65D1"/>
    <w:rsid w:val="00DA2753"/>
    <w:rsid w:val="00DC73CD"/>
    <w:rsid w:val="00E356F4"/>
    <w:rsid w:val="00E87759"/>
    <w:rsid w:val="00F02E80"/>
    <w:rsid w:val="00F118B8"/>
    <w:rsid w:val="00F33B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C969"/>
  <w15:docId w15:val="{AED9089B-F362-4D66-94A8-C9B10170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1"/>
        <w:szCs w:val="21"/>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80" w:after="190"/>
      <w:outlineLvl w:val="0"/>
    </w:pPr>
    <w:rPr>
      <w:b/>
      <w:bCs/>
      <w:color w:val="1A1A1A"/>
      <w:sz w:val="33"/>
      <w:szCs w:val="33"/>
    </w:rPr>
  </w:style>
  <w:style w:type="paragraph" w:styleId="Heading2">
    <w:name w:val="heading 2"/>
    <w:uiPriority w:val="9"/>
    <w:unhideWhenUsed/>
    <w:qFormat/>
    <w:pPr>
      <w:spacing w:before="240" w:after="150"/>
      <w:outlineLvl w:val="1"/>
    </w:pPr>
    <w:rPr>
      <w:b/>
      <w:bCs/>
      <w:color w:val="0E6B75"/>
      <w:sz w:val="26"/>
      <w:szCs w:val="26"/>
    </w:rPr>
  </w:style>
  <w:style w:type="paragraph" w:styleId="Heading3">
    <w:name w:val="heading 3"/>
    <w:uiPriority w:val="9"/>
    <w:semiHidden/>
    <w:unhideWhenUsed/>
    <w:qFormat/>
    <w:pPr>
      <w:spacing w:before="160" w:after="90"/>
      <w:outlineLvl w:val="2"/>
    </w:pPr>
    <w:rPr>
      <w:b/>
      <w:bCs/>
      <w:color w:val="8B0000"/>
      <w:sz w:val="22"/>
      <w:szCs w:val="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E763D"/>
    <w:pPr>
      <w:tabs>
        <w:tab w:val="center" w:pos="4680"/>
        <w:tab w:val="right" w:pos="9360"/>
      </w:tabs>
    </w:pPr>
  </w:style>
  <w:style w:type="character" w:customStyle="1" w:styleId="HeaderChar">
    <w:name w:val="Header Char"/>
    <w:basedOn w:val="DefaultParagraphFont"/>
    <w:link w:val="Header"/>
    <w:uiPriority w:val="99"/>
    <w:rsid w:val="00CE763D"/>
  </w:style>
  <w:style w:type="paragraph" w:styleId="Footer">
    <w:name w:val="footer"/>
    <w:basedOn w:val="Normal"/>
    <w:link w:val="FooterChar"/>
    <w:uiPriority w:val="99"/>
    <w:unhideWhenUsed/>
    <w:rsid w:val="00CE763D"/>
    <w:pPr>
      <w:tabs>
        <w:tab w:val="center" w:pos="4680"/>
        <w:tab w:val="right" w:pos="9360"/>
      </w:tabs>
    </w:pPr>
  </w:style>
  <w:style w:type="character" w:customStyle="1" w:styleId="FooterChar">
    <w:name w:val="Footer Char"/>
    <w:basedOn w:val="DefaultParagraphFont"/>
    <w:link w:val="Footer"/>
    <w:uiPriority w:val="99"/>
    <w:rsid w:val="00CE763D"/>
  </w:style>
  <w:style w:type="paragraph" w:styleId="TOCHeading">
    <w:name w:val="TOC Heading"/>
    <w:basedOn w:val="Heading1"/>
    <w:next w:val="Normal"/>
    <w:uiPriority w:val="39"/>
    <w:unhideWhenUsed/>
    <w:qFormat/>
    <w:rsid w:val="00C0062F"/>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0062F"/>
    <w:pPr>
      <w:spacing w:after="100"/>
    </w:pPr>
  </w:style>
  <w:style w:type="paragraph" w:styleId="TOC2">
    <w:name w:val="toc 2"/>
    <w:basedOn w:val="Normal"/>
    <w:next w:val="Normal"/>
    <w:autoRedefine/>
    <w:uiPriority w:val="39"/>
    <w:unhideWhenUsed/>
    <w:rsid w:val="00C0062F"/>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FE20B91-5A7A-4F12-8C50-9EFA63EEA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8105</Words>
  <Characters>46200</Characters>
  <Application>Microsoft Office Word</Application>
  <DocSecurity>0</DocSecurity>
  <Lines>385</Lines>
  <Paragraphs>108</Paragraphs>
  <ScaleCrop>false</ScaleCrop>
  <Company/>
  <LinksUpToDate>false</LinksUpToDate>
  <CharactersWithSpaces>54197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sujon sikder</cp:lastModifiedBy>
  <cp:revision>6</cp:revision>
  <dcterms:created xsi:type="dcterms:W3CDTF">2026-04-30T09:49:00Z</dcterms:created>
  <dcterms:modified xsi:type="dcterms:W3CDTF">2026-05-01T01:25:00Z</dcterms:modified>
</cp:coreProperties>
</file>