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8B292" w14:textId="77777777" w:rsidR="00E40930" w:rsidRDefault="00E40930" w:rsidP="00E03C98">
      <w:pPr>
        <w:pStyle w:val="1"/>
        <w:spacing w:line="360" w:lineRule="auto"/>
        <w:rPr>
          <w:rFonts w:ascii="Times New Roman" w:hAnsi="Times New Roman" w:cs="Times New Roman"/>
          <w:b w:val="0"/>
          <w:bCs w:val="0"/>
          <w:color w:val="17365D" w:themeColor="text2" w:themeShade="BF"/>
          <w:spacing w:val="5"/>
          <w:kern w:val="28"/>
          <w:sz w:val="24"/>
          <w:szCs w:val="24"/>
          <w:lang w:val="bg-BG"/>
        </w:rPr>
      </w:pPr>
    </w:p>
    <w:p w14:paraId="5F875A89" w14:textId="77777777" w:rsidR="00E40930" w:rsidRDefault="00E40930" w:rsidP="00E03C98">
      <w:pPr>
        <w:pStyle w:val="1"/>
        <w:spacing w:line="360" w:lineRule="auto"/>
        <w:rPr>
          <w:rFonts w:ascii="Times New Roman" w:hAnsi="Times New Roman" w:cs="Times New Roman"/>
          <w:b w:val="0"/>
          <w:bCs w:val="0"/>
          <w:color w:val="17365D" w:themeColor="text2" w:themeShade="BF"/>
          <w:spacing w:val="5"/>
          <w:kern w:val="28"/>
          <w:sz w:val="24"/>
          <w:szCs w:val="24"/>
          <w:lang w:val="bg-BG"/>
        </w:rPr>
      </w:pPr>
    </w:p>
    <w:p w14:paraId="68918CEE" w14:textId="77777777" w:rsidR="00E40930" w:rsidRDefault="00E40930" w:rsidP="00E40930">
      <w:pPr>
        <w:pStyle w:val="1"/>
        <w:spacing w:line="360" w:lineRule="auto"/>
        <w:jc w:val="center"/>
        <w:rPr>
          <w:rFonts w:ascii="Times New Roman" w:hAnsi="Times New Roman" w:cs="Times New Roman"/>
          <w:b w:val="0"/>
          <w:bCs w:val="0"/>
          <w:color w:val="17365D" w:themeColor="text2" w:themeShade="BF"/>
          <w:spacing w:val="5"/>
          <w:kern w:val="28"/>
          <w:sz w:val="24"/>
          <w:szCs w:val="24"/>
          <w:lang w:val="bg-BG"/>
        </w:rPr>
      </w:pPr>
      <w:r>
        <w:rPr>
          <w:rFonts w:ascii="Times New Roman" w:hAnsi="Times New Roman" w:cs="Times New Roman"/>
          <w:b w:val="0"/>
          <w:bCs w:val="0"/>
          <w:noProof/>
          <w:color w:val="17365D" w:themeColor="text2" w:themeShade="BF"/>
          <w:spacing w:val="5"/>
          <w:kern w:val="28"/>
          <w:sz w:val="24"/>
          <w:szCs w:val="24"/>
          <w:lang w:val="bg-BG" w:eastAsia="bg-BG"/>
        </w:rPr>
        <w:drawing>
          <wp:inline distT="0" distB="0" distL="0" distR="0" wp14:anchorId="64F1C003" wp14:editId="090C9B45">
            <wp:extent cx="3065885" cy="1366520"/>
            <wp:effectExtent l="514350" t="114300" r="115570" b="17653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7">
                      <a:extLst>
                        <a:ext uri="{28A0092B-C50C-407E-A947-70E740481C1C}">
                          <a14:useLocalDpi xmlns:a14="http://schemas.microsoft.com/office/drawing/2010/main" val="0"/>
                        </a:ext>
                      </a:extLst>
                    </a:blip>
                    <a:stretch>
                      <a:fillRect/>
                    </a:stretch>
                  </pic:blipFill>
                  <pic:spPr>
                    <a:xfrm>
                      <a:off x="0" y="0"/>
                      <a:ext cx="3073471" cy="1369901"/>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85BA631" w14:textId="77777777" w:rsidR="00E40930" w:rsidRDefault="00E40930" w:rsidP="00E40930">
      <w:pPr>
        <w:pStyle w:val="aa"/>
        <w:spacing w:line="360" w:lineRule="auto"/>
        <w:rPr>
          <w:rFonts w:ascii="Arial" w:hAnsi="Arial" w:cs="Arial"/>
          <w:sz w:val="24"/>
          <w:szCs w:val="24"/>
          <w:lang w:val="en-GB"/>
        </w:rPr>
      </w:pPr>
    </w:p>
    <w:p w14:paraId="2F037D18" w14:textId="77777777" w:rsidR="00E40930" w:rsidRDefault="00E40930" w:rsidP="00E40930">
      <w:pPr>
        <w:pStyle w:val="aa"/>
        <w:spacing w:line="360" w:lineRule="auto"/>
        <w:rPr>
          <w:rFonts w:ascii="Arial" w:hAnsi="Arial" w:cs="Arial"/>
          <w:sz w:val="24"/>
          <w:szCs w:val="24"/>
          <w:lang w:val="en-GB"/>
        </w:rPr>
      </w:pPr>
    </w:p>
    <w:p w14:paraId="33E2CCA6" w14:textId="77777777" w:rsidR="00E40930" w:rsidRDefault="00E40930" w:rsidP="00E40930">
      <w:pPr>
        <w:pStyle w:val="aa"/>
        <w:spacing w:line="360" w:lineRule="auto"/>
        <w:rPr>
          <w:rFonts w:ascii="Arial" w:hAnsi="Arial" w:cs="Arial"/>
          <w:sz w:val="24"/>
          <w:szCs w:val="24"/>
          <w:lang w:val="en-GB"/>
        </w:rPr>
      </w:pPr>
    </w:p>
    <w:p w14:paraId="710032E8" w14:textId="77777777" w:rsidR="00E40930" w:rsidRDefault="00E40930" w:rsidP="00E40930">
      <w:pPr>
        <w:pStyle w:val="aa"/>
        <w:spacing w:line="360" w:lineRule="auto"/>
        <w:rPr>
          <w:rFonts w:ascii="Arial" w:hAnsi="Arial" w:cs="Arial"/>
          <w:sz w:val="24"/>
          <w:szCs w:val="24"/>
          <w:lang w:val="en-GB"/>
        </w:rPr>
      </w:pPr>
    </w:p>
    <w:p w14:paraId="2FADE50B" w14:textId="77777777" w:rsidR="00E40930" w:rsidRDefault="00E40930" w:rsidP="00E40930">
      <w:pPr>
        <w:pStyle w:val="aa"/>
        <w:spacing w:line="360" w:lineRule="auto"/>
        <w:rPr>
          <w:rFonts w:ascii="Arial" w:hAnsi="Arial" w:cs="Arial"/>
          <w:sz w:val="24"/>
          <w:szCs w:val="24"/>
          <w:lang w:val="en-GB"/>
        </w:rPr>
      </w:pPr>
    </w:p>
    <w:p w14:paraId="3D38AD17" w14:textId="77777777" w:rsidR="00E40930" w:rsidRDefault="00E40930" w:rsidP="00E40930">
      <w:pPr>
        <w:pStyle w:val="aa"/>
        <w:spacing w:line="360" w:lineRule="auto"/>
        <w:rPr>
          <w:rFonts w:ascii="Arial" w:hAnsi="Arial" w:cs="Arial"/>
          <w:sz w:val="24"/>
          <w:szCs w:val="24"/>
          <w:lang w:val="en-GB"/>
        </w:rPr>
      </w:pPr>
    </w:p>
    <w:p w14:paraId="688D3FE9" w14:textId="77777777" w:rsidR="00E40930" w:rsidRPr="00E40930" w:rsidRDefault="00E40930" w:rsidP="00E40930">
      <w:pPr>
        <w:pStyle w:val="aa"/>
        <w:spacing w:line="360" w:lineRule="auto"/>
        <w:rPr>
          <w:rFonts w:ascii="Arial" w:hAnsi="Arial" w:cs="Arial"/>
          <w:sz w:val="24"/>
          <w:szCs w:val="24"/>
          <w:lang w:val="en-GB"/>
        </w:rPr>
      </w:pPr>
      <w:r w:rsidRPr="00E40930">
        <w:rPr>
          <w:rFonts w:ascii="Arial" w:hAnsi="Arial" w:cs="Arial"/>
          <w:sz w:val="24"/>
          <w:szCs w:val="24"/>
          <w:lang w:val="en-GB"/>
        </w:rPr>
        <w:t>Module Name: Language and Literacy in the Digital Age</w:t>
      </w:r>
    </w:p>
    <w:p w14:paraId="0DD9C216" w14:textId="77777777" w:rsidR="00E40930" w:rsidRPr="00E40930" w:rsidRDefault="00E40930" w:rsidP="00E40930">
      <w:pPr>
        <w:pStyle w:val="aa"/>
        <w:spacing w:line="360" w:lineRule="auto"/>
        <w:rPr>
          <w:rFonts w:ascii="Arial" w:hAnsi="Arial" w:cs="Arial"/>
          <w:sz w:val="24"/>
          <w:szCs w:val="24"/>
          <w:lang w:val="en-GB"/>
        </w:rPr>
      </w:pPr>
      <w:r w:rsidRPr="00E40930">
        <w:rPr>
          <w:rFonts w:ascii="Arial" w:hAnsi="Arial" w:cs="Arial"/>
          <w:sz w:val="24"/>
          <w:szCs w:val="24"/>
          <w:lang w:val="en-GB"/>
        </w:rPr>
        <w:t>Module Code: (ECEY5004/C)</w:t>
      </w:r>
    </w:p>
    <w:p w14:paraId="75F783CE" w14:textId="102FC1E1" w:rsidR="00E40930" w:rsidRPr="00E40930" w:rsidRDefault="00E40930" w:rsidP="00E40930">
      <w:pPr>
        <w:pStyle w:val="aa"/>
        <w:spacing w:line="360" w:lineRule="auto"/>
        <w:rPr>
          <w:rFonts w:ascii="Arial" w:hAnsi="Arial" w:cs="Arial"/>
          <w:sz w:val="24"/>
          <w:szCs w:val="24"/>
          <w:lang w:val="en-GB"/>
        </w:rPr>
      </w:pPr>
      <w:r w:rsidRPr="00E40930">
        <w:rPr>
          <w:rFonts w:ascii="Arial" w:hAnsi="Arial" w:cs="Arial"/>
          <w:sz w:val="24"/>
          <w:szCs w:val="24"/>
          <w:lang w:val="en-GB"/>
        </w:rPr>
        <w:t xml:space="preserve">Student ID: </w:t>
      </w:r>
      <w:r w:rsidRPr="00E40930">
        <w:rPr>
          <w:rFonts w:ascii="Arial" w:hAnsi="Arial" w:cs="Arial"/>
          <w:sz w:val="24"/>
          <w:szCs w:val="24"/>
          <w:lang w:val="en-GB"/>
        </w:rPr>
        <w:t>2403964</w:t>
      </w:r>
    </w:p>
    <w:p w14:paraId="0937819F" w14:textId="5EE092D1" w:rsidR="00E40930" w:rsidRPr="00E40930" w:rsidRDefault="00E40930" w:rsidP="00E40930">
      <w:pPr>
        <w:pStyle w:val="aa"/>
        <w:spacing w:line="360" w:lineRule="auto"/>
        <w:rPr>
          <w:rFonts w:ascii="Arial" w:hAnsi="Arial" w:cs="Arial"/>
          <w:sz w:val="24"/>
          <w:szCs w:val="24"/>
          <w:lang w:val="en-GB"/>
        </w:rPr>
      </w:pPr>
      <w:r w:rsidRPr="00E40930">
        <w:rPr>
          <w:rFonts w:ascii="Arial" w:hAnsi="Arial" w:cs="Arial"/>
          <w:sz w:val="24"/>
          <w:szCs w:val="24"/>
          <w:lang w:val="en-GB"/>
        </w:rPr>
        <w:t>Module Leader Alison Rees Edwards</w:t>
      </w:r>
    </w:p>
    <w:p w14:paraId="3518B6F6"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Word Count: 2045</w:t>
      </w:r>
    </w:p>
    <w:p w14:paraId="482504ED"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 xml:space="preserve">I acknowledge the use of </w:t>
      </w:r>
      <w:proofErr w:type="spellStart"/>
      <w:r w:rsidRPr="00E40930">
        <w:rPr>
          <w:rFonts w:ascii="Arial" w:hAnsi="Arial" w:cs="Arial"/>
          <w:sz w:val="24"/>
          <w:szCs w:val="24"/>
          <w:lang w:val="en-GB"/>
        </w:rPr>
        <w:t>ChatGPT</w:t>
      </w:r>
      <w:proofErr w:type="spellEnd"/>
      <w:r w:rsidRPr="00E40930">
        <w:rPr>
          <w:rFonts w:ascii="Arial" w:hAnsi="Arial" w:cs="Arial"/>
          <w:sz w:val="24"/>
          <w:szCs w:val="24"/>
          <w:lang w:val="en-GB"/>
        </w:rPr>
        <w:t xml:space="preserve"> (</w:t>
      </w:r>
      <w:proofErr w:type="spellStart"/>
      <w:r w:rsidRPr="00E40930">
        <w:rPr>
          <w:rFonts w:ascii="Arial" w:hAnsi="Arial" w:cs="Arial"/>
          <w:sz w:val="24"/>
          <w:szCs w:val="24"/>
          <w:lang w:val="en-GB"/>
        </w:rPr>
        <w:t>OpenAI</w:t>
      </w:r>
      <w:proofErr w:type="spellEnd"/>
      <w:r w:rsidRPr="00E40930">
        <w:rPr>
          <w:rFonts w:ascii="Arial" w:hAnsi="Arial" w:cs="Arial"/>
          <w:sz w:val="24"/>
          <w:szCs w:val="24"/>
          <w:lang w:val="en-GB"/>
        </w:rPr>
        <w:t>) https://chat.openai.com on 28.02.26 to support the structuring and language refinement of my assignment on storytelling practice.</w:t>
      </w:r>
    </w:p>
    <w:p w14:paraId="4F3AD84E" w14:textId="77777777" w:rsidR="00E40930" w:rsidRPr="00E40930" w:rsidRDefault="00E40930" w:rsidP="00E40930">
      <w:pPr>
        <w:rPr>
          <w:rFonts w:ascii="Arial" w:hAnsi="Arial" w:cs="Arial"/>
          <w:sz w:val="24"/>
          <w:szCs w:val="24"/>
          <w:lang w:val="en-GB"/>
        </w:rPr>
      </w:pPr>
    </w:p>
    <w:p w14:paraId="1F890ADE"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I used the prompt(s):</w:t>
      </w:r>
    </w:p>
    <w:p w14:paraId="6772BB04"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ab/>
        <w:t>•</w:t>
      </w:r>
      <w:r w:rsidRPr="00E40930">
        <w:rPr>
          <w:rFonts w:ascii="Arial" w:hAnsi="Arial" w:cs="Arial"/>
          <w:sz w:val="24"/>
          <w:szCs w:val="24"/>
          <w:lang w:val="en-GB"/>
        </w:rPr>
        <w:tab/>
        <w:t>“Help me structure an academic analysis of storytelling in early years.”</w:t>
      </w:r>
    </w:p>
    <w:p w14:paraId="377D7686"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lastRenderedPageBreak/>
        <w:tab/>
        <w:t>•</w:t>
      </w:r>
      <w:r w:rsidRPr="00E40930">
        <w:rPr>
          <w:rFonts w:ascii="Arial" w:hAnsi="Arial" w:cs="Arial"/>
          <w:sz w:val="24"/>
          <w:szCs w:val="24"/>
          <w:lang w:val="en-GB"/>
        </w:rPr>
        <w:tab/>
        <w:t>“Support me with refining academic language and clarity.”</w:t>
      </w:r>
    </w:p>
    <w:p w14:paraId="6338C600" w14:textId="77777777"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ab/>
        <w:t>•</w:t>
      </w:r>
      <w:r w:rsidRPr="00E40930">
        <w:rPr>
          <w:rFonts w:ascii="Arial" w:hAnsi="Arial" w:cs="Arial"/>
          <w:sz w:val="24"/>
          <w:szCs w:val="24"/>
          <w:lang w:val="en-GB"/>
        </w:rPr>
        <w:tab/>
        <w:t>“Provide feedback on whether my work meets the module requirements.”</w:t>
      </w:r>
    </w:p>
    <w:p w14:paraId="62B855CF" w14:textId="77777777" w:rsidR="00E40930" w:rsidRPr="00E40930" w:rsidRDefault="00E40930" w:rsidP="00E40930">
      <w:pPr>
        <w:rPr>
          <w:rFonts w:ascii="Arial" w:hAnsi="Arial" w:cs="Arial"/>
          <w:sz w:val="24"/>
          <w:szCs w:val="24"/>
          <w:lang w:val="en-GB"/>
        </w:rPr>
      </w:pPr>
      <w:bookmarkStart w:id="0" w:name="_GoBack"/>
      <w:bookmarkEnd w:id="0"/>
      <w:r w:rsidRPr="00E40930">
        <w:rPr>
          <w:rFonts w:ascii="Arial" w:hAnsi="Arial" w:cs="Arial"/>
          <w:sz w:val="24"/>
          <w:szCs w:val="24"/>
          <w:lang w:val="en-GB"/>
        </w:rPr>
        <w:t>I confirm that I have not presented any AI generated text as my own work.</w:t>
      </w:r>
    </w:p>
    <w:p w14:paraId="132D854B" w14:textId="0673992E" w:rsidR="00E40930" w:rsidRPr="00E40930" w:rsidRDefault="00E40930" w:rsidP="00E40930">
      <w:pPr>
        <w:rPr>
          <w:rFonts w:ascii="Arial" w:hAnsi="Arial" w:cs="Arial"/>
          <w:sz w:val="24"/>
          <w:szCs w:val="24"/>
          <w:lang w:val="en-GB"/>
        </w:rPr>
      </w:pPr>
      <w:r w:rsidRPr="00E40930">
        <w:rPr>
          <w:rFonts w:ascii="Arial" w:hAnsi="Arial" w:cs="Arial"/>
          <w:sz w:val="24"/>
          <w:szCs w:val="24"/>
          <w:lang w:val="en-GB"/>
        </w:rPr>
        <w:t>I confirm that I have copies of my drafts, notes, and other resources I used before and after the use of AI tools which I may be asked to provide as evidence.</w:t>
      </w:r>
    </w:p>
    <w:p w14:paraId="75EA35A3" w14:textId="77777777" w:rsidR="00E40930" w:rsidRPr="00E40930" w:rsidRDefault="00E40930" w:rsidP="00E40930">
      <w:pPr>
        <w:rPr>
          <w:rFonts w:ascii="Arial" w:hAnsi="Arial" w:cs="Arial"/>
          <w:sz w:val="24"/>
          <w:szCs w:val="24"/>
          <w:lang w:val="en-GB"/>
        </w:rPr>
      </w:pPr>
    </w:p>
    <w:p w14:paraId="686D3636" w14:textId="77777777" w:rsidR="00E40930" w:rsidRPr="00E40930" w:rsidRDefault="00E40930" w:rsidP="00E03C98">
      <w:pPr>
        <w:pStyle w:val="1"/>
        <w:spacing w:line="360" w:lineRule="auto"/>
        <w:rPr>
          <w:rFonts w:ascii="Arial" w:hAnsi="Arial" w:cs="Arial"/>
          <w:b w:val="0"/>
          <w:bCs w:val="0"/>
          <w:color w:val="17365D" w:themeColor="text2" w:themeShade="BF"/>
          <w:spacing w:val="5"/>
          <w:kern w:val="28"/>
          <w:sz w:val="24"/>
          <w:szCs w:val="24"/>
          <w:lang w:val="en-GB"/>
        </w:rPr>
      </w:pPr>
    </w:p>
    <w:p w14:paraId="4FBA59BF" w14:textId="32D88790" w:rsidR="000E69A8" w:rsidRPr="00E40930" w:rsidRDefault="000E69A8" w:rsidP="00E03C98">
      <w:pPr>
        <w:pStyle w:val="1"/>
        <w:spacing w:line="360" w:lineRule="auto"/>
        <w:rPr>
          <w:rFonts w:ascii="Arial" w:hAnsi="Arial" w:cs="Arial"/>
          <w:b w:val="0"/>
          <w:bCs w:val="0"/>
          <w:color w:val="17365D" w:themeColor="text2" w:themeShade="BF"/>
          <w:spacing w:val="5"/>
          <w:kern w:val="28"/>
          <w:sz w:val="24"/>
          <w:szCs w:val="24"/>
          <w:lang w:val="en-GB"/>
        </w:rPr>
      </w:pPr>
      <w:r w:rsidRPr="00E40930">
        <w:rPr>
          <w:rFonts w:ascii="Arial" w:hAnsi="Arial" w:cs="Arial"/>
          <w:b w:val="0"/>
          <w:bCs w:val="0"/>
          <w:color w:val="17365D" w:themeColor="text2" w:themeShade="BF"/>
          <w:spacing w:val="5"/>
          <w:kern w:val="28"/>
          <w:sz w:val="24"/>
          <w:szCs w:val="24"/>
          <w:lang w:val="en-GB"/>
        </w:rPr>
        <w:t>Early Years Practice and Research: An Analysis of Story-telling Practice Using the Wheels on the Bus</w:t>
      </w:r>
    </w:p>
    <w:p w14:paraId="176EC95F" w14:textId="47F76781" w:rsidR="00077B12" w:rsidRPr="00E40930" w:rsidRDefault="00077B12" w:rsidP="00077B12">
      <w:pPr>
        <w:rPr>
          <w:rFonts w:ascii="Arial" w:hAnsi="Arial" w:cs="Arial"/>
          <w:sz w:val="24"/>
          <w:szCs w:val="24"/>
          <w:lang w:val="en-GB"/>
        </w:rPr>
      </w:pPr>
    </w:p>
    <w:p w14:paraId="4FC69CAC" w14:textId="38131932" w:rsidR="00080283" w:rsidRPr="00E40930" w:rsidRDefault="00080283" w:rsidP="00E03C98">
      <w:pPr>
        <w:pStyle w:val="1"/>
        <w:spacing w:line="360" w:lineRule="auto"/>
        <w:rPr>
          <w:rFonts w:ascii="Arial" w:hAnsi="Arial" w:cs="Arial"/>
          <w:sz w:val="24"/>
          <w:szCs w:val="24"/>
          <w:lang w:val="en-GB"/>
        </w:rPr>
      </w:pPr>
      <w:r w:rsidRPr="00E40930">
        <w:rPr>
          <w:rFonts w:ascii="Arial" w:hAnsi="Arial" w:cs="Arial"/>
          <w:sz w:val="24"/>
          <w:szCs w:val="24"/>
          <w:lang w:val="en-GB"/>
        </w:rPr>
        <w:t>Introduction</w:t>
      </w:r>
    </w:p>
    <w:p w14:paraId="117564AE" w14:textId="195A626E"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Storytelling has an important role to play in early </w:t>
      </w:r>
      <w:proofErr w:type="gramStart"/>
      <w:r w:rsidRPr="00E40930">
        <w:rPr>
          <w:rFonts w:ascii="Arial" w:hAnsi="Arial" w:cs="Arial"/>
          <w:sz w:val="24"/>
          <w:szCs w:val="24"/>
          <w:lang w:val="en-GB"/>
        </w:rPr>
        <w:t>years</w:t>
      </w:r>
      <w:proofErr w:type="gramEnd"/>
      <w:r w:rsidRPr="00E40930">
        <w:rPr>
          <w:rFonts w:ascii="Arial" w:hAnsi="Arial" w:cs="Arial"/>
          <w:sz w:val="24"/>
          <w:szCs w:val="24"/>
          <w:lang w:val="en-GB"/>
        </w:rPr>
        <w:t xml:space="preserve"> education as it helps to support children's language development, social understanding and emotional engagement. Through shared stories, young children are exposed to new words, repetitive patterns of language and opportunities for meaningful language within a familiar and enjoyable context. Storytelling also facilitates early oracy skills (listening, turn taking and verbal expression), which are the foundations for later literacy development. In addition to this, stories enable children to understand routines, social roles and everyday experiences and helps children to make sense of the world around them in a safe and supportive environment</w:t>
      </w:r>
      <w:r w:rsidR="0085223F" w:rsidRPr="00E40930">
        <w:rPr>
          <w:rFonts w:ascii="Arial" w:hAnsi="Arial" w:cs="Arial"/>
          <w:color w:val="2C3E50"/>
          <w:sz w:val="24"/>
          <w:szCs w:val="24"/>
          <w:shd w:val="clear" w:color="auto" w:fill="FFFFFF"/>
        </w:rPr>
        <w:t xml:space="preserve"> </w:t>
      </w:r>
      <w:r w:rsidR="0085223F" w:rsidRPr="00E40930">
        <w:rPr>
          <w:rFonts w:ascii="Arial" w:hAnsi="Arial" w:cs="Arial"/>
          <w:sz w:val="24"/>
          <w:szCs w:val="24"/>
        </w:rPr>
        <w:t>(Dubiel, 2024)</w:t>
      </w:r>
      <w:r w:rsidRPr="00E40930">
        <w:rPr>
          <w:rFonts w:ascii="Arial" w:hAnsi="Arial" w:cs="Arial"/>
          <w:sz w:val="24"/>
          <w:szCs w:val="24"/>
          <w:lang w:val="en-GB"/>
        </w:rPr>
        <w:t>.</w:t>
      </w:r>
    </w:p>
    <w:p w14:paraId="5FA413CB" w14:textId="1C8B965B"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Within the field of early childhood education and care (ECEC), storytelling is not simply an activity to entertain, but one that can be used as a pedagogical tool that supports a variety of areas of development. Research draws attention to the fact that early introduction to stories and rhymes has a significant effect on vocabulary acquisition, narrative comprehension and phonological awareness. </w:t>
      </w:r>
      <w:r w:rsidRPr="00E40930">
        <w:rPr>
          <w:rFonts w:ascii="Arial" w:hAnsi="Arial" w:cs="Arial"/>
          <w:sz w:val="24"/>
          <w:szCs w:val="24"/>
          <w:lang w:val="en-GB"/>
        </w:rPr>
        <w:lastRenderedPageBreak/>
        <w:t>These skills have a very strong connection to later success in reading and writing</w:t>
      </w:r>
      <w:r w:rsidR="0085223F" w:rsidRPr="00E40930">
        <w:rPr>
          <w:rFonts w:ascii="Arial" w:hAnsi="Arial" w:cs="Arial"/>
          <w:color w:val="2C3E50"/>
          <w:sz w:val="24"/>
          <w:szCs w:val="24"/>
          <w:shd w:val="clear" w:color="auto" w:fill="FFFFFF"/>
        </w:rPr>
        <w:t xml:space="preserve"> </w:t>
      </w:r>
      <w:r w:rsidR="0085223F" w:rsidRPr="00E40930">
        <w:rPr>
          <w:rFonts w:ascii="Arial" w:hAnsi="Arial" w:cs="Arial"/>
          <w:sz w:val="24"/>
          <w:szCs w:val="24"/>
        </w:rPr>
        <w:t>(European Union, 2021)</w:t>
      </w:r>
      <w:r w:rsidRPr="00E40930">
        <w:rPr>
          <w:rFonts w:ascii="Arial" w:hAnsi="Arial" w:cs="Arial"/>
          <w:sz w:val="24"/>
          <w:szCs w:val="24"/>
          <w:lang w:val="en-GB"/>
        </w:rPr>
        <w:t xml:space="preserve">. </w:t>
      </w:r>
    </w:p>
    <w:p w14:paraId="34982F82" w14:textId="528B8EFA"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In modern ECEC venues there may be both an oral and a digitally supported form of storytelling. While the use of digital resources is becoming </w:t>
      </w:r>
      <w:r w:rsidR="0003627B" w:rsidRPr="00E40930">
        <w:rPr>
          <w:rFonts w:ascii="Arial" w:hAnsi="Arial" w:cs="Arial"/>
          <w:sz w:val="24"/>
          <w:szCs w:val="24"/>
          <w:lang w:val="en-GB"/>
        </w:rPr>
        <w:t>increasingly</w:t>
      </w:r>
      <w:r w:rsidRPr="00E40930">
        <w:rPr>
          <w:rFonts w:ascii="Arial" w:hAnsi="Arial" w:cs="Arial"/>
          <w:sz w:val="24"/>
          <w:szCs w:val="24"/>
          <w:lang w:val="en-GB"/>
        </w:rPr>
        <w:t xml:space="preserve"> prevalent in children's daily lives, oral storytelling is developmentally appropriate and very effective for young learners. Digital stories, if used well, can help in learning but without adult mediation, they can end up being passive experiences</w:t>
      </w:r>
      <w:r w:rsidR="0085223F" w:rsidRPr="00E40930">
        <w:rPr>
          <w:rFonts w:ascii="Arial" w:hAnsi="Arial" w:cs="Arial"/>
          <w:color w:val="2C3E50"/>
          <w:sz w:val="24"/>
          <w:szCs w:val="24"/>
          <w:shd w:val="clear" w:color="auto" w:fill="FFFFFF"/>
        </w:rPr>
        <w:t xml:space="preserve"> </w:t>
      </w:r>
      <w:r w:rsidR="0085223F" w:rsidRPr="00E40930">
        <w:rPr>
          <w:rFonts w:ascii="Arial" w:hAnsi="Arial" w:cs="Arial"/>
          <w:sz w:val="24"/>
          <w:szCs w:val="24"/>
        </w:rPr>
        <w:t>(Rahiem, 2021)</w:t>
      </w:r>
      <w:r w:rsidRPr="00E40930">
        <w:rPr>
          <w:rFonts w:ascii="Arial" w:hAnsi="Arial" w:cs="Arial"/>
          <w:sz w:val="24"/>
          <w:szCs w:val="24"/>
          <w:lang w:val="en-GB"/>
        </w:rPr>
        <w:t>. The practitioner therefore has a central role to play in mediating learning through guiding interaction, supporting engagement and responding to children's interests and cues. This is consistent with sociocultural theories of learning which stress the importance of social interaction and adult support to children's development.</w:t>
      </w:r>
    </w:p>
    <w:p w14:paraId="4D63631F" w14:textId="226C92E6"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This assignment is an analysis of storytelling practice using a familiar rhyme and story, The Wheels on the Bus. This story is very popular within early </w:t>
      </w:r>
      <w:proofErr w:type="gramStart"/>
      <w:r w:rsidRPr="00E40930">
        <w:rPr>
          <w:rFonts w:ascii="Arial" w:hAnsi="Arial" w:cs="Arial"/>
          <w:sz w:val="24"/>
          <w:szCs w:val="24"/>
          <w:lang w:val="en-GB"/>
        </w:rPr>
        <w:t>years</w:t>
      </w:r>
      <w:proofErr w:type="gramEnd"/>
      <w:r w:rsidRPr="00E40930">
        <w:rPr>
          <w:rFonts w:ascii="Arial" w:hAnsi="Arial" w:cs="Arial"/>
          <w:sz w:val="24"/>
          <w:szCs w:val="24"/>
          <w:lang w:val="en-GB"/>
        </w:rPr>
        <w:t xml:space="preserve"> settings because of the repetitive nature of the story, predictable language and its link to children's everyday experiences. The focus is placed on three key practitioner </w:t>
      </w:r>
      <w:r w:rsidR="0003627B" w:rsidRPr="00E40930">
        <w:rPr>
          <w:rFonts w:ascii="Arial" w:hAnsi="Arial" w:cs="Arial"/>
          <w:sz w:val="24"/>
          <w:szCs w:val="24"/>
          <w:lang w:val="en-GB"/>
        </w:rPr>
        <w:t>behaviours:</w:t>
      </w:r>
      <w:r w:rsidRPr="00E40930">
        <w:rPr>
          <w:rFonts w:ascii="Arial" w:hAnsi="Arial" w:cs="Arial"/>
          <w:sz w:val="24"/>
          <w:szCs w:val="24"/>
          <w:lang w:val="en-GB"/>
        </w:rPr>
        <w:t xml:space="preserve"> vocal variation and rhythm, questioning and interaction and the use of gesture and visual support. These behaviours are explored in relation to theory and research, </w:t>
      </w:r>
      <w:r w:rsidR="0003627B" w:rsidRPr="00E40930">
        <w:rPr>
          <w:rFonts w:ascii="Arial" w:hAnsi="Arial" w:cs="Arial"/>
          <w:sz w:val="24"/>
          <w:szCs w:val="24"/>
          <w:lang w:val="en-GB"/>
        </w:rPr>
        <w:t>to</w:t>
      </w:r>
      <w:r w:rsidRPr="00E40930">
        <w:rPr>
          <w:rFonts w:ascii="Arial" w:hAnsi="Arial" w:cs="Arial"/>
          <w:sz w:val="24"/>
          <w:szCs w:val="24"/>
          <w:lang w:val="en-GB"/>
        </w:rPr>
        <w:t xml:space="preserve"> study how these behaviours contribute to children's engagement, understanding and language development in early years practice.</w:t>
      </w:r>
    </w:p>
    <w:p w14:paraId="78DE6E61" w14:textId="77777777" w:rsidR="00080283" w:rsidRPr="00E40930" w:rsidRDefault="00080283" w:rsidP="00E03C98">
      <w:pPr>
        <w:spacing w:line="360" w:lineRule="auto"/>
        <w:rPr>
          <w:rFonts w:ascii="Arial" w:hAnsi="Arial" w:cs="Arial"/>
          <w:sz w:val="24"/>
          <w:szCs w:val="24"/>
          <w:lang w:val="en-GB"/>
        </w:rPr>
      </w:pPr>
    </w:p>
    <w:p w14:paraId="083D8271"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Theoretical Context of Storytelling in Early Years</w:t>
      </w:r>
    </w:p>
    <w:p w14:paraId="3AC1DEA0" w14:textId="017514EC"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The significance of storytelling can be understood from </w:t>
      </w:r>
      <w:r w:rsidR="0003627B" w:rsidRPr="00E40930">
        <w:rPr>
          <w:rFonts w:ascii="Arial" w:hAnsi="Arial" w:cs="Arial"/>
          <w:sz w:val="24"/>
          <w:szCs w:val="24"/>
          <w:lang w:val="en-GB"/>
        </w:rPr>
        <w:t>several</w:t>
      </w:r>
      <w:r w:rsidRPr="00E40930">
        <w:rPr>
          <w:rFonts w:ascii="Arial" w:hAnsi="Arial" w:cs="Arial"/>
          <w:sz w:val="24"/>
          <w:szCs w:val="24"/>
          <w:lang w:val="en-GB"/>
        </w:rPr>
        <w:t xml:space="preserve"> significant theoretical perspectives. Vygotsky's sociocultural theory emphasizes the social interaction and shared experiences of children with more knowledgeable others as their source of learning</w:t>
      </w:r>
      <w:r w:rsidR="0085223F" w:rsidRPr="00E40930">
        <w:rPr>
          <w:rFonts w:ascii="Arial" w:hAnsi="Arial" w:cs="Arial"/>
          <w:color w:val="2C3E50"/>
          <w:sz w:val="24"/>
          <w:szCs w:val="24"/>
          <w:shd w:val="clear" w:color="auto" w:fill="FFFFFF"/>
        </w:rPr>
        <w:t xml:space="preserve"> </w:t>
      </w:r>
      <w:r w:rsidR="0085223F" w:rsidRPr="00E40930">
        <w:rPr>
          <w:rFonts w:ascii="Arial" w:hAnsi="Arial" w:cs="Arial"/>
          <w:sz w:val="24"/>
          <w:szCs w:val="24"/>
        </w:rPr>
        <w:t>(McLeod, 2025)</w:t>
      </w:r>
      <w:r w:rsidRPr="00E40930">
        <w:rPr>
          <w:rFonts w:ascii="Arial" w:hAnsi="Arial" w:cs="Arial"/>
          <w:sz w:val="24"/>
          <w:szCs w:val="24"/>
          <w:lang w:val="en-GB"/>
        </w:rPr>
        <w:t xml:space="preserve">. Storytelling is a rich context for this interaction as the </w:t>
      </w:r>
      <w:r w:rsidR="0003627B" w:rsidRPr="00E40930">
        <w:rPr>
          <w:rFonts w:ascii="Arial" w:hAnsi="Arial" w:cs="Arial"/>
          <w:sz w:val="24"/>
          <w:szCs w:val="24"/>
          <w:lang w:val="en-GB"/>
        </w:rPr>
        <w:t>practitioner’s</w:t>
      </w:r>
      <w:r w:rsidRPr="00E40930">
        <w:rPr>
          <w:rFonts w:ascii="Arial" w:hAnsi="Arial" w:cs="Arial"/>
          <w:sz w:val="24"/>
          <w:szCs w:val="24"/>
          <w:lang w:val="en-GB"/>
        </w:rPr>
        <w:t xml:space="preserve"> scaffold children's understanding by modelling language, extending children's responses and encouraging participation. </w:t>
      </w:r>
      <w:r w:rsidRPr="00E40930">
        <w:rPr>
          <w:rFonts w:ascii="Arial" w:hAnsi="Arial" w:cs="Arial"/>
          <w:sz w:val="24"/>
          <w:szCs w:val="24"/>
          <w:lang w:val="en-GB"/>
        </w:rPr>
        <w:lastRenderedPageBreak/>
        <w:t>Through repeated exposure to and guided interaction with language and concepts, children gradually internalise these new language and concepts.</w:t>
      </w:r>
    </w:p>
    <w:p w14:paraId="3A867518" w14:textId="641816CD"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Bruner's concept of scaffolding is also of relevance to the practice of storytelling. Children are supported by practitioners during shared stories, with the use of language that is kept simple, repetition of key phrases and complexity of language gradually increased as children begin to be more confident. In The Wheels on the Bus, repeated verses enable children to participate at their own level, be it actions, single words or full phrases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(Tomkinson, 2016)</w:t>
      </w:r>
      <w:r w:rsidRPr="00E40930">
        <w:rPr>
          <w:rFonts w:ascii="Arial" w:hAnsi="Arial" w:cs="Arial"/>
          <w:sz w:val="24"/>
          <w:szCs w:val="24"/>
          <w:lang w:val="en-GB"/>
        </w:rPr>
        <w:t>.</w:t>
      </w:r>
    </w:p>
    <w:p w14:paraId="5346F2CF" w14:textId="2E2936AE"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From a curriculum point of view, storytelling covers the areas of Communication and Language, Personal Social and Emotional Development and Literacy in the Early Years Foundation Stage (EYFS). Storytelling activities encourage listening and attention, understanding and speaking as well as supporting early reading behaviours such as predicting, remembering and sequencing events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(Department for Education, 2012)</w:t>
      </w:r>
      <w:r w:rsidRPr="00E40930">
        <w:rPr>
          <w:rFonts w:ascii="Arial" w:hAnsi="Arial" w:cs="Arial"/>
          <w:sz w:val="24"/>
          <w:szCs w:val="24"/>
          <w:lang w:val="en-GB"/>
        </w:rPr>
        <w:t>.</w:t>
      </w:r>
    </w:p>
    <w:p w14:paraId="63DDC7EA" w14:textId="77777777" w:rsidR="00080283" w:rsidRPr="00E40930" w:rsidRDefault="00080283" w:rsidP="00E03C98">
      <w:pPr>
        <w:spacing w:line="360" w:lineRule="auto"/>
        <w:rPr>
          <w:rFonts w:ascii="Arial" w:hAnsi="Arial" w:cs="Arial"/>
          <w:sz w:val="24"/>
          <w:szCs w:val="24"/>
          <w:lang w:val="en-GB"/>
        </w:rPr>
      </w:pPr>
    </w:p>
    <w:p w14:paraId="4E4B383E"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Behaviour One: Variations Vocals and Rhythm</w:t>
      </w:r>
    </w:p>
    <w:p w14:paraId="36B9935E" w14:textId="4726D945"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The first storytelling behaviour to be discussed is the use of vocal variation and rhythm. Vocal variation (variant tone, pitch, volume, and pace of language) Rhythm (patterned repetition and musicality of language) </w:t>
      </w:r>
      <w:proofErr w:type="gramStart"/>
      <w:r w:rsidRPr="00E40930">
        <w:rPr>
          <w:rFonts w:ascii="Arial" w:hAnsi="Arial" w:cs="Arial"/>
          <w:sz w:val="24"/>
          <w:szCs w:val="24"/>
          <w:lang w:val="en-GB"/>
        </w:rPr>
        <w:t>These</w:t>
      </w:r>
      <w:proofErr w:type="gramEnd"/>
      <w:r w:rsidRPr="00E40930">
        <w:rPr>
          <w:rFonts w:ascii="Arial" w:hAnsi="Arial" w:cs="Arial"/>
          <w:sz w:val="24"/>
          <w:szCs w:val="24"/>
          <w:lang w:val="en-GB"/>
        </w:rPr>
        <w:t xml:space="preserve"> elements are especially important in early years settings because young children are very sensitive to sound and the repetition of sounds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w:t>
      </w:r>
      <w:proofErr w:type="spellStart"/>
      <w:r w:rsidR="0001575A" w:rsidRPr="00E40930">
        <w:rPr>
          <w:rFonts w:ascii="Arial" w:hAnsi="Arial" w:cs="Arial"/>
          <w:sz w:val="24"/>
          <w:szCs w:val="24"/>
        </w:rPr>
        <w:t>Weisleder</w:t>
      </w:r>
      <w:proofErr w:type="spellEnd"/>
      <w:r w:rsidR="0001575A" w:rsidRPr="00E40930">
        <w:rPr>
          <w:rFonts w:ascii="Arial" w:hAnsi="Arial" w:cs="Arial"/>
          <w:sz w:val="24"/>
          <w:szCs w:val="24"/>
        </w:rPr>
        <w:t xml:space="preserve"> and Fernald, 2013)</w:t>
      </w:r>
      <w:r w:rsidRPr="00E40930">
        <w:rPr>
          <w:rFonts w:ascii="Arial" w:hAnsi="Arial" w:cs="Arial"/>
          <w:sz w:val="24"/>
          <w:szCs w:val="24"/>
          <w:lang w:val="en-GB"/>
        </w:rPr>
        <w:t>.</w:t>
      </w:r>
    </w:p>
    <w:p w14:paraId="085745C2"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In telling and singing the story The Wheels on the Bus, the practitioner adjusted her voice to fit the various parts of the story. A louder and enthusiastic voice was used for actions like "the wheels go round and round," and a softer and comforting tone was adopted for verses like "the babies on the bus go </w:t>
      </w:r>
      <w:proofErr w:type="spellStart"/>
      <w:r w:rsidRPr="00E40930">
        <w:rPr>
          <w:rFonts w:ascii="Arial" w:hAnsi="Arial" w:cs="Arial"/>
          <w:sz w:val="24"/>
          <w:szCs w:val="24"/>
          <w:lang w:val="en-GB"/>
        </w:rPr>
        <w:t>wah</w:t>
      </w:r>
      <w:proofErr w:type="spellEnd"/>
      <w:r w:rsidRPr="00E40930">
        <w:rPr>
          <w:rFonts w:ascii="Arial" w:hAnsi="Arial" w:cs="Arial"/>
          <w:sz w:val="24"/>
          <w:szCs w:val="24"/>
          <w:lang w:val="en-GB"/>
        </w:rPr>
        <w:t xml:space="preserve">, </w:t>
      </w:r>
      <w:proofErr w:type="spellStart"/>
      <w:r w:rsidRPr="00E40930">
        <w:rPr>
          <w:rFonts w:ascii="Arial" w:hAnsi="Arial" w:cs="Arial"/>
          <w:sz w:val="24"/>
          <w:szCs w:val="24"/>
          <w:lang w:val="en-GB"/>
        </w:rPr>
        <w:t>wah</w:t>
      </w:r>
      <w:proofErr w:type="spellEnd"/>
      <w:r w:rsidRPr="00E40930">
        <w:rPr>
          <w:rFonts w:ascii="Arial" w:hAnsi="Arial" w:cs="Arial"/>
          <w:sz w:val="24"/>
          <w:szCs w:val="24"/>
          <w:lang w:val="en-GB"/>
        </w:rPr>
        <w:t xml:space="preserve">, </w:t>
      </w:r>
      <w:proofErr w:type="spellStart"/>
      <w:r w:rsidRPr="00E40930">
        <w:rPr>
          <w:rFonts w:ascii="Arial" w:hAnsi="Arial" w:cs="Arial"/>
          <w:sz w:val="24"/>
          <w:szCs w:val="24"/>
          <w:lang w:val="en-GB"/>
        </w:rPr>
        <w:t>wah</w:t>
      </w:r>
      <w:proofErr w:type="spellEnd"/>
      <w:r w:rsidRPr="00E40930">
        <w:rPr>
          <w:rFonts w:ascii="Arial" w:hAnsi="Arial" w:cs="Arial"/>
          <w:sz w:val="24"/>
          <w:szCs w:val="24"/>
          <w:lang w:val="en-GB"/>
        </w:rPr>
        <w:t>." These changes in vocal expression helped children to distinguish between characters and actions as well as to support comprehension and emotional understanding.</w:t>
      </w:r>
    </w:p>
    <w:p w14:paraId="171BD754" w14:textId="40A3CA96"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lastRenderedPageBreak/>
        <w:t>Vocal variation is also important in the maintenance of attention. Young children often have short attention spans and using expression while telling a story helps in keeping the child's attention because it will create contrast and excitement. Research has suggested that the use of expressive reading has heightened children's motivation to listen and participate as compared to monotone delivery. The practitioner's use of rhythm and melody also facilitated children's interest and motivation to participate</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(Dahl and Tran, 2016)</w:t>
      </w:r>
      <w:r w:rsidRPr="00E40930">
        <w:rPr>
          <w:rFonts w:ascii="Arial" w:hAnsi="Arial" w:cs="Arial"/>
          <w:sz w:val="24"/>
          <w:szCs w:val="24"/>
          <w:lang w:val="en-GB"/>
        </w:rPr>
        <w:t>.</w:t>
      </w:r>
    </w:p>
    <w:p w14:paraId="22207FAB"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The repetitive rhythm of the story provided memory, anticipation and confidence. Children were able to predict repeated phrases, and take part in the activity by completing lines, or actions. This repetition underpins the early phonological awareness in that it helps children recognise patterns, syllables and rhymes within language. Such skills are important pre-reducing and pre-reading.</w:t>
      </w:r>
    </w:p>
    <w:p w14:paraId="53CE87E8"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In digitally supported versions of the story, vocal delivery was still vital. </w:t>
      </w:r>
      <w:proofErr w:type="gramStart"/>
      <w:r w:rsidRPr="00E40930">
        <w:rPr>
          <w:rFonts w:ascii="Arial" w:hAnsi="Arial" w:cs="Arial"/>
          <w:sz w:val="24"/>
          <w:szCs w:val="24"/>
          <w:lang w:val="en-GB"/>
        </w:rPr>
        <w:t>Although animations and sound effects added visual interest, the practitioner's voice helped direct children's attention and got them involved.</w:t>
      </w:r>
      <w:proofErr w:type="gramEnd"/>
      <w:r w:rsidRPr="00E40930">
        <w:rPr>
          <w:rFonts w:ascii="Arial" w:hAnsi="Arial" w:cs="Arial"/>
          <w:sz w:val="24"/>
          <w:szCs w:val="24"/>
          <w:lang w:val="en-GB"/>
        </w:rPr>
        <w:t xml:space="preserve"> This shows that the use of digital storytelling should be used in addition to the expressive delivery of oral communication and not instead of it. Without the involvement of practitioners, digital stories may be limited as opportunities for interaction and shared meaning-making may be limited.</w:t>
      </w:r>
    </w:p>
    <w:p w14:paraId="35409F61" w14:textId="77777777" w:rsidR="00080283" w:rsidRPr="00E40930" w:rsidRDefault="00080283" w:rsidP="00E03C98">
      <w:pPr>
        <w:spacing w:line="360" w:lineRule="auto"/>
        <w:rPr>
          <w:rFonts w:ascii="Arial" w:hAnsi="Arial" w:cs="Arial"/>
          <w:sz w:val="24"/>
          <w:szCs w:val="24"/>
          <w:lang w:val="en-GB"/>
        </w:rPr>
      </w:pPr>
    </w:p>
    <w:p w14:paraId="0B2F2CC0"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Behaviour Two: Questioning and Interacting</w:t>
      </w:r>
    </w:p>
    <w:p w14:paraId="2BD4736E"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The second storytelling behaviour which has been analysed is questioning and interaction. Questioning makes storytelling a two-way process instead of a one-way listening activity. Through the use of purposeful questions, practitioners encourage children to think, reflect and express their ideas.</w:t>
      </w:r>
    </w:p>
    <w:p w14:paraId="105D06D9"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During The Wheels on the Bus the practitioner used open-ended questions such as 'Who's on the bus?' And "What do you think is going to happen next?" These questions prompted children to draw on their own experiences, e.g. people they </w:t>
      </w:r>
      <w:r w:rsidRPr="00E40930">
        <w:rPr>
          <w:rFonts w:ascii="Arial" w:hAnsi="Arial" w:cs="Arial"/>
          <w:sz w:val="24"/>
          <w:szCs w:val="24"/>
          <w:lang w:val="en-GB"/>
        </w:rPr>
        <w:lastRenderedPageBreak/>
        <w:t>see on buses, previous journeys. This connection made between story and real life supports language development and meaning making.</w:t>
      </w:r>
    </w:p>
    <w:p w14:paraId="5BDC7C09" w14:textId="3EE4442B"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Wait time was also deliberately given after questions which gave children time to process and respond. This shows respect for children's contributions and helps to include children, especially those children who need more time to formulate responses. Research identifies how longer wait time leads to longer and </w:t>
      </w:r>
      <w:r w:rsidR="0003627B" w:rsidRPr="00E40930">
        <w:rPr>
          <w:rFonts w:ascii="Arial" w:hAnsi="Arial" w:cs="Arial"/>
          <w:sz w:val="24"/>
          <w:szCs w:val="24"/>
          <w:lang w:val="en-GB"/>
        </w:rPr>
        <w:t>better-quality</w:t>
      </w:r>
      <w:r w:rsidRPr="00E40930">
        <w:rPr>
          <w:rFonts w:ascii="Arial" w:hAnsi="Arial" w:cs="Arial"/>
          <w:sz w:val="24"/>
          <w:szCs w:val="24"/>
          <w:lang w:val="en-GB"/>
        </w:rPr>
        <w:t xml:space="preserve"> children's responses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(Yun, McWilliams and Williams, 2024)</w:t>
      </w:r>
      <w:r w:rsidRPr="00E40930">
        <w:rPr>
          <w:rFonts w:ascii="Arial" w:hAnsi="Arial" w:cs="Arial"/>
          <w:sz w:val="24"/>
          <w:szCs w:val="24"/>
          <w:lang w:val="en-GB"/>
        </w:rPr>
        <w:t>.</w:t>
      </w:r>
    </w:p>
    <w:p w14:paraId="348F50DE" w14:textId="767CBEC5"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Questioning also supported cognitive development through prediction, sequencing and cause and effect thinking. Asking about what might </w:t>
      </w:r>
      <w:proofErr w:type="gramStart"/>
      <w:r w:rsidRPr="00E40930">
        <w:rPr>
          <w:rFonts w:ascii="Arial" w:hAnsi="Arial" w:cs="Arial"/>
          <w:sz w:val="24"/>
          <w:szCs w:val="24"/>
          <w:lang w:val="en-GB"/>
        </w:rPr>
        <w:t>happen</w:t>
      </w:r>
      <w:proofErr w:type="gramEnd"/>
      <w:r w:rsidRPr="00E40930">
        <w:rPr>
          <w:rFonts w:ascii="Arial" w:hAnsi="Arial" w:cs="Arial"/>
          <w:sz w:val="24"/>
          <w:szCs w:val="24"/>
          <w:lang w:val="en-GB"/>
        </w:rPr>
        <w:t xml:space="preserve"> next helped children to develop an understanding of the structure of narrative, even within a simple repetitive story. This helps to support the skills of comprehension in the early years and develops foundations for storytelling and writing </w:t>
      </w:r>
      <w:r w:rsidR="0003627B" w:rsidRPr="00E40930">
        <w:rPr>
          <w:rFonts w:ascii="Arial" w:hAnsi="Arial" w:cs="Arial"/>
          <w:sz w:val="24"/>
          <w:szCs w:val="24"/>
          <w:lang w:val="en-GB"/>
        </w:rPr>
        <w:t>later</w:t>
      </w:r>
      <w:r w:rsidRPr="00E40930">
        <w:rPr>
          <w:rFonts w:ascii="Arial" w:hAnsi="Arial" w:cs="Arial"/>
          <w:sz w:val="24"/>
          <w:szCs w:val="24"/>
          <w:lang w:val="en-GB"/>
        </w:rPr>
        <w:t>.</w:t>
      </w:r>
    </w:p>
    <w:p w14:paraId="791E2831"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Within the context of digital storytelling, questioning was especially important in the prevention of passive viewing. By pausing videos and asking questions the practitioner kept the engagement active and discussion going. This supports the notion that technology should be used as a shared interaction tool rather than individual consumption.</w:t>
      </w:r>
    </w:p>
    <w:p w14:paraId="14F8CDF3" w14:textId="77777777" w:rsidR="00080283" w:rsidRPr="00E40930" w:rsidRDefault="00080283" w:rsidP="00E03C98">
      <w:pPr>
        <w:spacing w:line="360" w:lineRule="auto"/>
        <w:rPr>
          <w:rFonts w:ascii="Arial" w:hAnsi="Arial" w:cs="Arial"/>
          <w:sz w:val="24"/>
          <w:szCs w:val="24"/>
          <w:lang w:val="en-GB"/>
        </w:rPr>
      </w:pPr>
    </w:p>
    <w:p w14:paraId="2801975B"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Behaviour Three: Gesture and Three Visual Support</w:t>
      </w:r>
    </w:p>
    <w:p w14:paraId="60183AC0"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The third practitioner behaviour which was investigated is the use of gesture and visual support. Gestures like circular motions with arms and hands to depict wheels and open and close gestures for doors gave visual help to the spoken language. These actions helped children to link words to meaning to support comprehension and memory.</w:t>
      </w:r>
    </w:p>
    <w:p w14:paraId="1C92B689" w14:textId="2C4FDA51"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Gestures are especially helpful for young children and children with developing language skills because it is another avenue for understanding. Multimodal learning theory posits that if you combine verbal, visual and physical </w:t>
      </w:r>
      <w:proofErr w:type="gramStart"/>
      <w:r w:rsidRPr="00E40930">
        <w:rPr>
          <w:rFonts w:ascii="Arial" w:hAnsi="Arial" w:cs="Arial"/>
          <w:sz w:val="24"/>
          <w:szCs w:val="24"/>
          <w:lang w:val="en-GB"/>
        </w:rPr>
        <w:lastRenderedPageBreak/>
        <w:t>components, learning is</w:t>
      </w:r>
      <w:proofErr w:type="gramEnd"/>
      <w:r w:rsidRPr="00E40930">
        <w:rPr>
          <w:rFonts w:ascii="Arial" w:hAnsi="Arial" w:cs="Arial"/>
          <w:sz w:val="24"/>
          <w:szCs w:val="24"/>
          <w:lang w:val="en-GB"/>
        </w:rPr>
        <w:t xml:space="preserve"> enhanced because of the use of multiple senses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(Goldin-Meadow, 2009)</w:t>
      </w:r>
      <w:r w:rsidRPr="00E40930">
        <w:rPr>
          <w:rFonts w:ascii="Arial" w:hAnsi="Arial" w:cs="Arial"/>
          <w:sz w:val="24"/>
          <w:szCs w:val="24"/>
          <w:lang w:val="en-GB"/>
        </w:rPr>
        <w:t>.</w:t>
      </w:r>
    </w:p>
    <w:p w14:paraId="437176FE" w14:textId="0D5D0401"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In digital storytelling, gestures and pointing helped direct children's attention as well as support joint engagement.</w:t>
      </w:r>
    </w:p>
    <w:p w14:paraId="72EEC437"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This multimodal approach supported the inclusion because it accommodated different learning styles and developmental stages. Children that were not yet confident speakers were still able to participate through actions, gestures and facial expressions which re-enforced a sense of belonging and confidence.</w:t>
      </w:r>
    </w:p>
    <w:p w14:paraId="4CEA58EE" w14:textId="77777777" w:rsidR="00080283" w:rsidRPr="00E40930" w:rsidRDefault="00080283" w:rsidP="00E03C98">
      <w:pPr>
        <w:spacing w:line="360" w:lineRule="auto"/>
        <w:rPr>
          <w:rFonts w:ascii="Arial" w:hAnsi="Arial" w:cs="Arial"/>
          <w:sz w:val="24"/>
          <w:szCs w:val="24"/>
          <w:lang w:val="en-GB"/>
        </w:rPr>
      </w:pPr>
    </w:p>
    <w:p w14:paraId="5562927A"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Critical reflection on Practice</w:t>
      </w:r>
    </w:p>
    <w:p w14:paraId="419A415D" w14:textId="4B8E5C7E"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While The Wheels on the Bus is common knowledge and a great story to use; it is important for practitioners to reflect on their use of this story critically. Repetition and familiarity may facilitate learning, but too much of the same may become dull for older children or more competent children. Practitioners should therefore adapt storytelling, for example by introducing new verses, encouraging children to invent characters or linking the story to other related activities such as role play or art</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(Mohammed, 2015)</w:t>
      </w:r>
      <w:r w:rsidRPr="00E40930">
        <w:rPr>
          <w:rFonts w:ascii="Arial" w:hAnsi="Arial" w:cs="Arial"/>
          <w:sz w:val="24"/>
          <w:szCs w:val="24"/>
          <w:lang w:val="en-GB"/>
        </w:rPr>
        <w:t>.</w:t>
      </w:r>
    </w:p>
    <w:p w14:paraId="55CA6DF7"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Digital storytelling is a process that requires careful thought as well. While digital resources can be used to improve engagement, they cannot be used as a substitute for face-to-face interaction. Practitioner presence is still at the heart of ensuring that storytelling is a support to communication, social interaction and emotional connection.</w:t>
      </w:r>
    </w:p>
    <w:p w14:paraId="51E98D1F" w14:textId="77777777" w:rsidR="00080283" w:rsidRPr="00E40930" w:rsidRDefault="00080283" w:rsidP="00E03C98">
      <w:pPr>
        <w:spacing w:line="360" w:lineRule="auto"/>
        <w:rPr>
          <w:rFonts w:ascii="Arial" w:hAnsi="Arial" w:cs="Arial"/>
          <w:sz w:val="24"/>
          <w:szCs w:val="24"/>
          <w:lang w:val="en-GB"/>
        </w:rPr>
      </w:pPr>
    </w:p>
    <w:p w14:paraId="07D7C9CA"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Inclusive, Diversity, and SEN capacity and practice in storytelling.</w:t>
      </w:r>
    </w:p>
    <w:p w14:paraId="7C64F098" w14:textId="0925BEC8"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Storytelling has a significant role to play when promoting inclusion and supporting children with a variety of learning needs in early years settings. The repetition and predictable text of The Wheels on the Bus makes it specifically accessible to children with English as an Additional Language (EAL), children </w:t>
      </w:r>
      <w:r w:rsidRPr="00E40930">
        <w:rPr>
          <w:rFonts w:ascii="Arial" w:hAnsi="Arial" w:cs="Arial"/>
          <w:sz w:val="24"/>
          <w:szCs w:val="24"/>
          <w:lang w:val="en-GB"/>
        </w:rPr>
        <w:lastRenderedPageBreak/>
        <w:t>with Special Educational Needs and Disabilities (SEND) and children with emerging communication skills</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(DeLuca, Boucher and Holyfield, 2024)</w:t>
      </w:r>
      <w:r w:rsidRPr="00E40930">
        <w:rPr>
          <w:rFonts w:ascii="Arial" w:hAnsi="Arial" w:cs="Arial"/>
          <w:sz w:val="24"/>
          <w:szCs w:val="24"/>
          <w:lang w:val="en-GB"/>
        </w:rPr>
        <w:t>.</w:t>
      </w:r>
    </w:p>
    <w:p w14:paraId="476EE97C" w14:textId="5F2502B6"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The simple and repeated phrases used throughout the story minimize the linguistic demand and gives children a chance to focus on the meaning, not complex language structures. For EAL learners, repetition is important for vocabulary learning and confidence as children </w:t>
      </w:r>
      <w:r w:rsidR="0003627B" w:rsidRPr="00E40930">
        <w:rPr>
          <w:rFonts w:ascii="Arial" w:hAnsi="Arial" w:cs="Arial"/>
          <w:sz w:val="24"/>
          <w:szCs w:val="24"/>
          <w:lang w:val="en-GB"/>
        </w:rPr>
        <w:t>can</w:t>
      </w:r>
      <w:r w:rsidRPr="00E40930">
        <w:rPr>
          <w:rFonts w:ascii="Arial" w:hAnsi="Arial" w:cs="Arial"/>
          <w:sz w:val="24"/>
          <w:szCs w:val="24"/>
          <w:lang w:val="en-GB"/>
        </w:rPr>
        <w:t xml:space="preserve"> hear and practise important words in a meaningful and familiar context. The use of gestures and actions further contributes to understanding as they provide visual cues and physical cues that help reduce the need of using verbal language only.</w:t>
      </w:r>
    </w:p>
    <w:p w14:paraId="0500140A" w14:textId="446F56C1"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Children who may find it difficult to participate verbally, through actions, facial expressions or simple vocalisations are still able to participate and all children feel like they are part of the shared experience.</w:t>
      </w:r>
    </w:p>
    <w:p w14:paraId="0D689785" w14:textId="77777777" w:rsidR="00080283" w:rsidRPr="00E40930" w:rsidRDefault="00080283" w:rsidP="00E03C98">
      <w:pPr>
        <w:spacing w:line="360" w:lineRule="auto"/>
        <w:rPr>
          <w:rFonts w:ascii="Arial" w:hAnsi="Arial" w:cs="Arial"/>
          <w:sz w:val="24"/>
          <w:szCs w:val="24"/>
          <w:lang w:val="en-GB"/>
        </w:rPr>
      </w:pPr>
    </w:p>
    <w:p w14:paraId="00896EB6" w14:textId="77777777" w:rsidR="00080283" w:rsidRPr="00E40930" w:rsidRDefault="00080283" w:rsidP="00E03C98">
      <w:pPr>
        <w:pStyle w:val="21"/>
        <w:spacing w:line="360" w:lineRule="auto"/>
        <w:rPr>
          <w:rFonts w:ascii="Arial" w:hAnsi="Arial" w:cs="Arial"/>
          <w:sz w:val="24"/>
          <w:szCs w:val="24"/>
          <w:lang w:val="en-GB"/>
        </w:rPr>
      </w:pPr>
      <w:r w:rsidRPr="00E40930">
        <w:rPr>
          <w:rFonts w:ascii="Arial" w:hAnsi="Arial" w:cs="Arial"/>
          <w:sz w:val="24"/>
          <w:szCs w:val="24"/>
          <w:lang w:val="en-GB"/>
        </w:rPr>
        <w:t xml:space="preserve">Wider Learning Possible Through the Storytelling </w:t>
      </w:r>
    </w:p>
    <w:p w14:paraId="3368E1BB" w14:textId="54C332F3"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Effective storytelling in early years practice goes beyond the storytelling itself and offers opportunities for learning across a number of areas of the curriculum. The Wheels on the Bus provides a rich starting point for more extensive learning opportunities in support of children's holistic development</w:t>
      </w:r>
      <w:r w:rsidR="0001575A" w:rsidRPr="00E40930">
        <w:rPr>
          <w:rFonts w:ascii="Arial" w:hAnsi="Arial" w:cs="Arial"/>
          <w:color w:val="2C3E50"/>
          <w:sz w:val="24"/>
          <w:szCs w:val="24"/>
          <w:shd w:val="clear" w:color="auto" w:fill="FFFFFF"/>
        </w:rPr>
        <w:t xml:space="preserve"> </w:t>
      </w:r>
      <w:r w:rsidR="0001575A" w:rsidRPr="00E40930">
        <w:rPr>
          <w:rFonts w:ascii="Arial" w:hAnsi="Arial" w:cs="Arial"/>
          <w:sz w:val="24"/>
          <w:szCs w:val="24"/>
        </w:rPr>
        <w:t xml:space="preserve">(Maureen, van der </w:t>
      </w:r>
      <w:proofErr w:type="spellStart"/>
      <w:r w:rsidR="0001575A" w:rsidRPr="00E40930">
        <w:rPr>
          <w:rFonts w:ascii="Arial" w:hAnsi="Arial" w:cs="Arial"/>
          <w:sz w:val="24"/>
          <w:szCs w:val="24"/>
        </w:rPr>
        <w:t>Meij</w:t>
      </w:r>
      <w:proofErr w:type="spellEnd"/>
      <w:r w:rsidR="0001575A" w:rsidRPr="00E40930">
        <w:rPr>
          <w:rFonts w:ascii="Arial" w:hAnsi="Arial" w:cs="Arial"/>
          <w:sz w:val="24"/>
          <w:szCs w:val="24"/>
        </w:rPr>
        <w:t xml:space="preserve"> and de Jong, 2021)</w:t>
      </w:r>
      <w:r w:rsidRPr="00E40930">
        <w:rPr>
          <w:rFonts w:ascii="Arial" w:hAnsi="Arial" w:cs="Arial"/>
          <w:sz w:val="24"/>
          <w:szCs w:val="24"/>
          <w:lang w:val="en-GB"/>
        </w:rPr>
        <w:t>.</w:t>
      </w:r>
    </w:p>
    <w:p w14:paraId="59A8A3D1" w14:textId="39311038"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The physical actions related to the story such as spinning arms and open and close movements assist in physical development by supporting coordination, balance and gross motor skills. </w:t>
      </w:r>
    </w:p>
    <w:p w14:paraId="35A168F3" w14:textId="77777777" w:rsidR="00080283"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Storytelling also helps to support understanding of the world by introducing children to the roles in the community and everyday experiences. Through the characters in the story, like drivers, passengers and families, children start developing an awareness of social roles and routines in their local environment. Practitioners can develop this learning further with role play areas, small world or through discussions about transport and travel.</w:t>
      </w:r>
    </w:p>
    <w:p w14:paraId="202D6000" w14:textId="5A7E37F9" w:rsidR="00F118AA"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lastRenderedPageBreak/>
        <w:t>Early concepts of maths can also be reinforced in ways through storytelling. Literacy development can be extended through mark-making activities for example drawing buses and making simple story maps, which enables children to represent their own ideas visually.</w:t>
      </w:r>
    </w:p>
    <w:p w14:paraId="07C89F51" w14:textId="77777777" w:rsidR="00F118AA" w:rsidRPr="00E40930" w:rsidRDefault="00F118AA" w:rsidP="00E03C98">
      <w:pPr>
        <w:pStyle w:val="21"/>
        <w:spacing w:line="360" w:lineRule="auto"/>
        <w:rPr>
          <w:rFonts w:ascii="Arial" w:hAnsi="Arial" w:cs="Arial"/>
          <w:sz w:val="24"/>
          <w:szCs w:val="24"/>
          <w:lang w:val="en-GB"/>
        </w:rPr>
      </w:pPr>
      <w:r w:rsidRPr="00E40930">
        <w:rPr>
          <w:rFonts w:ascii="Arial" w:hAnsi="Arial" w:cs="Arial"/>
          <w:sz w:val="24"/>
          <w:szCs w:val="24"/>
          <w:lang w:val="en-GB"/>
        </w:rPr>
        <w:t>Conclusion</w:t>
      </w:r>
    </w:p>
    <w:p w14:paraId="00ACC464" w14:textId="0713A9C0" w:rsidR="00F118AA" w:rsidRPr="00E40930" w:rsidRDefault="00080283" w:rsidP="00E03C98">
      <w:pPr>
        <w:spacing w:line="360" w:lineRule="auto"/>
        <w:rPr>
          <w:rFonts w:ascii="Arial" w:hAnsi="Arial" w:cs="Arial"/>
          <w:sz w:val="24"/>
          <w:szCs w:val="24"/>
          <w:lang w:val="en-GB"/>
        </w:rPr>
      </w:pPr>
      <w:r w:rsidRPr="00E40930">
        <w:rPr>
          <w:rFonts w:ascii="Arial" w:hAnsi="Arial" w:cs="Arial"/>
          <w:sz w:val="24"/>
          <w:szCs w:val="24"/>
          <w:lang w:val="en-GB"/>
        </w:rPr>
        <w:t xml:space="preserve">This assignment has proved that for effective storytelling in early years practice, purposeful and reflective practitioner behaviours are essential. </w:t>
      </w:r>
      <w:r w:rsidR="0003627B" w:rsidRPr="00E40930">
        <w:rPr>
          <w:rFonts w:ascii="Arial" w:hAnsi="Arial" w:cs="Arial"/>
          <w:sz w:val="24"/>
          <w:szCs w:val="24"/>
          <w:lang w:val="en-GB"/>
        </w:rPr>
        <w:t>Using</w:t>
      </w:r>
      <w:r w:rsidRPr="00E40930">
        <w:rPr>
          <w:rFonts w:ascii="Arial" w:hAnsi="Arial" w:cs="Arial"/>
          <w:sz w:val="24"/>
          <w:szCs w:val="24"/>
          <w:lang w:val="en-GB"/>
        </w:rPr>
        <w:t xml:space="preserve"> vocal variation and rhythm, questioning and interaction, and through the use of gesture and visual support, practitioners can make a huge difference in children's engagement, understanding and language development. These behaviours are consistent with known theories of early learning and help to support key curriculum outcomes. Both oral and digitally supported </w:t>
      </w:r>
      <w:proofErr w:type="gramStart"/>
      <w:r w:rsidRPr="00E40930">
        <w:rPr>
          <w:rFonts w:ascii="Arial" w:hAnsi="Arial" w:cs="Arial"/>
          <w:sz w:val="24"/>
          <w:szCs w:val="24"/>
          <w:lang w:val="en-GB"/>
        </w:rPr>
        <w:t>storytelling are</w:t>
      </w:r>
      <w:proofErr w:type="gramEnd"/>
      <w:r w:rsidRPr="00E40930">
        <w:rPr>
          <w:rFonts w:ascii="Arial" w:hAnsi="Arial" w:cs="Arial"/>
          <w:sz w:val="24"/>
          <w:szCs w:val="24"/>
          <w:lang w:val="en-GB"/>
        </w:rPr>
        <w:t xml:space="preserve"> possible in the setting of adult mediation. The Wheels on the Bus provides a flexible and inclusive resource for storytelling to meet the need for early communication, imagination and social understanding. Ultimately storytelling is a great pedagogical tool in the world of early </w:t>
      </w:r>
      <w:proofErr w:type="gramStart"/>
      <w:r w:rsidRPr="00E40930">
        <w:rPr>
          <w:rFonts w:ascii="Arial" w:hAnsi="Arial" w:cs="Arial"/>
          <w:sz w:val="24"/>
          <w:szCs w:val="24"/>
          <w:lang w:val="en-GB"/>
        </w:rPr>
        <w:t>years</w:t>
      </w:r>
      <w:proofErr w:type="gramEnd"/>
      <w:r w:rsidRPr="00E40930">
        <w:rPr>
          <w:rFonts w:ascii="Arial" w:hAnsi="Arial" w:cs="Arial"/>
          <w:sz w:val="24"/>
          <w:szCs w:val="24"/>
          <w:lang w:val="en-GB"/>
        </w:rPr>
        <w:t xml:space="preserve"> </w:t>
      </w:r>
      <w:r w:rsidR="005A3B0E" w:rsidRPr="00E40930">
        <w:rPr>
          <w:rFonts w:ascii="Arial" w:hAnsi="Arial" w:cs="Arial"/>
          <w:sz w:val="24"/>
          <w:szCs w:val="24"/>
          <w:lang w:val="en-GB"/>
        </w:rPr>
        <w:t>education,</w:t>
      </w:r>
      <w:r w:rsidRPr="00E40930">
        <w:rPr>
          <w:rFonts w:ascii="Arial" w:hAnsi="Arial" w:cs="Arial"/>
          <w:sz w:val="24"/>
          <w:szCs w:val="24"/>
          <w:lang w:val="en-GB"/>
        </w:rPr>
        <w:t xml:space="preserve"> and its benefits include language development, confidence and a life-long love of stories.</w:t>
      </w:r>
    </w:p>
    <w:p w14:paraId="325C1CDD" w14:textId="45650CD4" w:rsidR="00E03C98" w:rsidRPr="00E40930" w:rsidRDefault="0085223F" w:rsidP="00E03C98">
      <w:pPr>
        <w:pStyle w:val="21"/>
        <w:spacing w:line="360" w:lineRule="auto"/>
        <w:rPr>
          <w:rFonts w:ascii="Arial" w:hAnsi="Arial" w:cs="Arial"/>
          <w:sz w:val="24"/>
          <w:szCs w:val="24"/>
        </w:rPr>
      </w:pPr>
      <w:r w:rsidRPr="00E40930">
        <w:rPr>
          <w:rFonts w:ascii="Arial" w:hAnsi="Arial" w:cs="Arial"/>
          <w:sz w:val="24"/>
          <w:szCs w:val="24"/>
        </w:rPr>
        <w:t>References:</w:t>
      </w:r>
    </w:p>
    <w:p w14:paraId="14A54F86" w14:textId="77777777" w:rsidR="00E03C98" w:rsidRPr="00E40930" w:rsidRDefault="00E03C98" w:rsidP="00E03C98">
      <w:pPr>
        <w:spacing w:line="360" w:lineRule="auto"/>
        <w:rPr>
          <w:rFonts w:ascii="Arial" w:hAnsi="Arial" w:cs="Arial"/>
          <w:sz w:val="24"/>
          <w:szCs w:val="24"/>
          <w:lang w:val="en-GB"/>
        </w:rPr>
      </w:pPr>
      <w:r w:rsidRPr="00E40930">
        <w:rPr>
          <w:rFonts w:ascii="Arial" w:hAnsi="Arial" w:cs="Arial"/>
          <w:sz w:val="24"/>
          <w:szCs w:val="24"/>
          <w:lang w:val="en-GB"/>
        </w:rPr>
        <w:t>‌</w:t>
      </w:r>
    </w:p>
    <w:p w14:paraId="24E887F8"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‌Dahl, A. and Tran, A.Q. (2016). Vocal tones influence young children’s responses to prohibitions. </w:t>
      </w:r>
      <w:r w:rsidRPr="00E40930">
        <w:rPr>
          <w:rFonts w:ascii="Arial" w:hAnsi="Arial" w:cs="Arial"/>
          <w:i/>
          <w:iCs/>
          <w:color w:val="000000"/>
        </w:rPr>
        <w:t>Journal of Experimental Child Psychology</w:t>
      </w:r>
      <w:r w:rsidRPr="00E40930">
        <w:rPr>
          <w:rFonts w:ascii="Arial" w:hAnsi="Arial" w:cs="Arial"/>
          <w:color w:val="000000"/>
        </w:rPr>
        <w:t xml:space="preserve">, [online] 152, pp.71–91. </w:t>
      </w:r>
      <w:proofErr w:type="spellStart"/>
      <w:r w:rsidRPr="00E40930">
        <w:rPr>
          <w:rFonts w:ascii="Arial" w:hAnsi="Arial" w:cs="Arial"/>
          <w:color w:val="000000"/>
        </w:rPr>
        <w:t>doi:https</w:t>
      </w:r>
      <w:proofErr w:type="spellEnd"/>
      <w:r w:rsidRPr="00E40930">
        <w:rPr>
          <w:rFonts w:ascii="Arial" w:hAnsi="Arial" w:cs="Arial"/>
          <w:color w:val="000000"/>
        </w:rPr>
        <w:t>://doi.org/10.1016/j.jecp.2016.07.009.</w:t>
      </w:r>
    </w:p>
    <w:p w14:paraId="07B50918"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 xml:space="preserve">DeLuca, T., Boucher, A. and Holyfield, C. (2024). Accessible Literacy for Emerging Communicators: A Proposed Model and Case Application </w:t>
      </w:r>
      <w:proofErr w:type="gramStart"/>
      <w:r w:rsidRPr="00E40930">
        <w:rPr>
          <w:rFonts w:ascii="Arial" w:hAnsi="Arial" w:cs="Arial"/>
          <w:color w:val="000000"/>
        </w:rPr>
        <w:t>With</w:t>
      </w:r>
      <w:proofErr w:type="gramEnd"/>
      <w:r w:rsidRPr="00E40930">
        <w:rPr>
          <w:rFonts w:ascii="Arial" w:hAnsi="Arial" w:cs="Arial"/>
          <w:color w:val="000000"/>
        </w:rPr>
        <w:t xml:space="preserve"> Children on the Autism Spectrum. </w:t>
      </w:r>
      <w:r w:rsidRPr="00E40930">
        <w:rPr>
          <w:rFonts w:ascii="Arial" w:hAnsi="Arial" w:cs="Arial"/>
          <w:i/>
          <w:iCs/>
          <w:color w:val="000000"/>
        </w:rPr>
        <w:t>Perspectives of the ASHA Special Interest Groups</w:t>
      </w:r>
      <w:r w:rsidRPr="00E40930">
        <w:rPr>
          <w:rFonts w:ascii="Arial" w:hAnsi="Arial" w:cs="Arial"/>
          <w:color w:val="000000"/>
        </w:rPr>
        <w:t xml:space="preserve">, pp.1–13. </w:t>
      </w:r>
      <w:proofErr w:type="spellStart"/>
      <w:r w:rsidRPr="00E40930">
        <w:rPr>
          <w:rFonts w:ascii="Arial" w:hAnsi="Arial" w:cs="Arial"/>
          <w:color w:val="000000"/>
        </w:rPr>
        <w:t>doi:https</w:t>
      </w:r>
      <w:proofErr w:type="spellEnd"/>
      <w:r w:rsidRPr="00E40930">
        <w:rPr>
          <w:rFonts w:ascii="Arial" w:hAnsi="Arial" w:cs="Arial"/>
          <w:color w:val="000000"/>
        </w:rPr>
        <w:t>://doi.org/10.1044/2024_persp-24-00107.</w:t>
      </w:r>
    </w:p>
    <w:p w14:paraId="472A8295"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‌Department for Education (2012). </w:t>
      </w:r>
      <w:r w:rsidRPr="00E40930">
        <w:rPr>
          <w:rFonts w:ascii="Arial" w:hAnsi="Arial" w:cs="Arial"/>
          <w:i/>
          <w:iCs/>
          <w:color w:val="000000"/>
        </w:rPr>
        <w:t>Early Years Foundation Stage</w:t>
      </w:r>
      <w:r w:rsidRPr="00E40930">
        <w:rPr>
          <w:rFonts w:ascii="Arial" w:hAnsi="Arial" w:cs="Arial"/>
          <w:color w:val="000000"/>
        </w:rPr>
        <w:t>. [online] GOV.UK. Available at: https://www.gov.uk/early-years-foundation-stage.</w:t>
      </w:r>
    </w:p>
    <w:p w14:paraId="44E0760E" w14:textId="77777777" w:rsidR="00E03C98" w:rsidRPr="00E40930" w:rsidRDefault="00E03C98" w:rsidP="00E03C98">
      <w:pPr>
        <w:pStyle w:val="ae"/>
        <w:numPr>
          <w:ilvl w:val="0"/>
          <w:numId w:val="10"/>
        </w:numPr>
        <w:spacing w:line="360" w:lineRule="auto"/>
        <w:rPr>
          <w:rFonts w:ascii="Arial" w:hAnsi="Arial" w:cs="Arial"/>
          <w:sz w:val="24"/>
          <w:szCs w:val="24"/>
          <w:lang w:val="en-GB"/>
        </w:rPr>
      </w:pPr>
      <w:r w:rsidRPr="00E40930">
        <w:rPr>
          <w:rFonts w:ascii="Arial" w:hAnsi="Arial" w:cs="Arial"/>
          <w:sz w:val="24"/>
          <w:szCs w:val="24"/>
          <w:lang w:val="en-GB"/>
        </w:rPr>
        <w:lastRenderedPageBreak/>
        <w:t>Dubiel, J. (2024). </w:t>
      </w:r>
      <w:r w:rsidRPr="00E40930">
        <w:rPr>
          <w:rFonts w:ascii="Arial" w:hAnsi="Arial" w:cs="Arial"/>
          <w:i/>
          <w:iCs/>
          <w:sz w:val="24"/>
          <w:szCs w:val="24"/>
          <w:lang w:val="en-GB"/>
        </w:rPr>
        <w:t>The crucial role of storytelling in early childhood education</w:t>
      </w:r>
      <w:r w:rsidRPr="00E40930">
        <w:rPr>
          <w:rFonts w:ascii="Arial" w:hAnsi="Arial" w:cs="Arial"/>
          <w:sz w:val="24"/>
          <w:szCs w:val="24"/>
          <w:lang w:val="en-GB"/>
        </w:rPr>
        <w:t xml:space="preserve">. [online] BookTrust. Available at: </w:t>
      </w:r>
      <w:hyperlink r:id="rId8" w:history="1">
        <w:r w:rsidRPr="00E40930">
          <w:rPr>
            <w:rStyle w:val="affa"/>
            <w:rFonts w:ascii="Arial" w:hAnsi="Arial" w:cs="Arial"/>
            <w:sz w:val="24"/>
            <w:szCs w:val="24"/>
            <w:lang w:val="en-GB"/>
          </w:rPr>
          <w:t>https://www.booktrust.org.uk/resources/find-resources/the-crucial-role-of-storytelling-in-early-childhood-education/</w:t>
        </w:r>
      </w:hyperlink>
      <w:r w:rsidRPr="00E40930">
        <w:rPr>
          <w:rFonts w:ascii="Arial" w:hAnsi="Arial" w:cs="Arial"/>
          <w:sz w:val="24"/>
          <w:szCs w:val="24"/>
          <w:lang w:val="en-GB"/>
        </w:rPr>
        <w:t>.</w:t>
      </w:r>
    </w:p>
    <w:p w14:paraId="721DCE73"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European Union (2021). </w:t>
      </w:r>
      <w:r w:rsidRPr="00E40930">
        <w:rPr>
          <w:rFonts w:ascii="Arial" w:hAnsi="Arial" w:cs="Arial"/>
          <w:i/>
          <w:iCs/>
          <w:color w:val="000000"/>
        </w:rPr>
        <w:t>Early childhood education and care initiatives | European Education Area</w:t>
      </w:r>
      <w:r w:rsidRPr="00E40930">
        <w:rPr>
          <w:rFonts w:ascii="Arial" w:hAnsi="Arial" w:cs="Arial"/>
          <w:color w:val="000000"/>
        </w:rPr>
        <w:t>. [</w:t>
      </w:r>
      <w:proofErr w:type="gramStart"/>
      <w:r w:rsidRPr="00E40930">
        <w:rPr>
          <w:rFonts w:ascii="Arial" w:hAnsi="Arial" w:cs="Arial"/>
          <w:color w:val="000000"/>
        </w:rPr>
        <w:t>online</w:t>
      </w:r>
      <w:proofErr w:type="gramEnd"/>
      <w:r w:rsidRPr="00E40930">
        <w:rPr>
          <w:rFonts w:ascii="Arial" w:hAnsi="Arial" w:cs="Arial"/>
          <w:color w:val="000000"/>
        </w:rPr>
        <w:t>] education.ec.europa.eu. Available at: https://education.ec.europa.eu/education-levels/early-childhood-education-and-care/about-early-childhood-education-and-care.</w:t>
      </w:r>
    </w:p>
    <w:p w14:paraId="7C860A09"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Goldin-Meadow, S. (2009). How Gesture Promotes Learning Throughout Childhood. </w:t>
      </w:r>
      <w:r w:rsidRPr="00E40930">
        <w:rPr>
          <w:rFonts w:ascii="Arial" w:hAnsi="Arial" w:cs="Arial"/>
          <w:i/>
          <w:iCs/>
          <w:color w:val="000000"/>
        </w:rPr>
        <w:t>Child Development Perspectives</w:t>
      </w:r>
      <w:r w:rsidRPr="00E40930">
        <w:rPr>
          <w:rFonts w:ascii="Arial" w:hAnsi="Arial" w:cs="Arial"/>
          <w:color w:val="000000"/>
        </w:rPr>
        <w:t xml:space="preserve">, 3(2), pp.106–111. </w:t>
      </w:r>
      <w:proofErr w:type="spellStart"/>
      <w:r w:rsidRPr="00E40930">
        <w:rPr>
          <w:rFonts w:ascii="Arial" w:hAnsi="Arial" w:cs="Arial"/>
          <w:color w:val="000000"/>
        </w:rPr>
        <w:t>doi:https</w:t>
      </w:r>
      <w:proofErr w:type="spellEnd"/>
      <w:r w:rsidRPr="00E40930">
        <w:rPr>
          <w:rFonts w:ascii="Arial" w:hAnsi="Arial" w:cs="Arial"/>
          <w:color w:val="000000"/>
        </w:rPr>
        <w:t>://doi.org/10.1111/j.1750-8606.2009.00088.x.</w:t>
      </w:r>
    </w:p>
    <w:p w14:paraId="3D3BE9A4"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 xml:space="preserve">Maureen, I.Y., van der </w:t>
      </w:r>
      <w:proofErr w:type="spellStart"/>
      <w:r w:rsidRPr="00E40930">
        <w:rPr>
          <w:rFonts w:ascii="Arial" w:hAnsi="Arial" w:cs="Arial"/>
          <w:color w:val="000000"/>
        </w:rPr>
        <w:t>Meij</w:t>
      </w:r>
      <w:proofErr w:type="spellEnd"/>
      <w:r w:rsidRPr="00E40930">
        <w:rPr>
          <w:rFonts w:ascii="Arial" w:hAnsi="Arial" w:cs="Arial"/>
          <w:color w:val="000000"/>
        </w:rPr>
        <w:t>, H. and de Jong, T. (2021). Evaluating storytelling activities for early literacy development. </w:t>
      </w:r>
      <w:r w:rsidRPr="00E40930">
        <w:rPr>
          <w:rFonts w:ascii="Arial" w:hAnsi="Arial" w:cs="Arial"/>
          <w:i/>
          <w:iCs/>
          <w:color w:val="000000"/>
        </w:rPr>
        <w:t>International Journal of Early Years Education</w:t>
      </w:r>
      <w:r w:rsidRPr="00E40930">
        <w:rPr>
          <w:rFonts w:ascii="Arial" w:hAnsi="Arial" w:cs="Arial"/>
          <w:color w:val="000000"/>
        </w:rPr>
        <w:t xml:space="preserve">, [online] 30(4), pp.1–18. </w:t>
      </w:r>
      <w:proofErr w:type="spellStart"/>
      <w:r w:rsidRPr="00E40930">
        <w:rPr>
          <w:rFonts w:ascii="Arial" w:hAnsi="Arial" w:cs="Arial"/>
          <w:color w:val="000000"/>
        </w:rPr>
        <w:t>doi:https</w:t>
      </w:r>
      <w:proofErr w:type="spellEnd"/>
      <w:r w:rsidRPr="00E40930">
        <w:rPr>
          <w:rFonts w:ascii="Arial" w:hAnsi="Arial" w:cs="Arial"/>
          <w:color w:val="000000"/>
        </w:rPr>
        <w:t>://doi.org/10.1080/09669760.2021.1933917.</w:t>
      </w:r>
    </w:p>
    <w:p w14:paraId="3E7F017C"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‌McLeod, S. (2025). </w:t>
      </w:r>
      <w:r w:rsidRPr="00E40930">
        <w:rPr>
          <w:rFonts w:ascii="Arial" w:hAnsi="Arial" w:cs="Arial"/>
          <w:i/>
          <w:iCs/>
          <w:color w:val="000000"/>
        </w:rPr>
        <w:t>Vygotsky’s sociocultural theory of cognitive development</w:t>
      </w:r>
      <w:r w:rsidRPr="00E40930">
        <w:rPr>
          <w:rFonts w:ascii="Arial" w:hAnsi="Arial" w:cs="Arial"/>
          <w:color w:val="000000"/>
        </w:rPr>
        <w:t>. [online] Simply Psychology. Available at: https://www.simplypsychology.org/vygotsky.html.</w:t>
      </w:r>
    </w:p>
    <w:p w14:paraId="2968C1C6"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Mohammed, R. (2015). </w:t>
      </w:r>
      <w:r w:rsidRPr="00E40930">
        <w:rPr>
          <w:rFonts w:ascii="Arial" w:hAnsi="Arial" w:cs="Arial"/>
          <w:i/>
          <w:iCs/>
          <w:color w:val="000000"/>
        </w:rPr>
        <w:t>Characteristics of Effective Learning: play and exploration in action</w:t>
      </w:r>
      <w:r w:rsidRPr="00E40930">
        <w:rPr>
          <w:rFonts w:ascii="Arial" w:hAnsi="Arial" w:cs="Arial"/>
          <w:color w:val="000000"/>
        </w:rPr>
        <w:t>. [online] Early Years Foundation Stage Forum. Available at: https://eyfs.info/articles.html/teaching-and-learning/characteristics-of-effective-learning-play-and-exploration-in-action-r160/.</w:t>
      </w:r>
    </w:p>
    <w:p w14:paraId="32DE8699"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‌Rahiem, M.D.H. (2021). Storytelling in early childhood education: Time to go digital. </w:t>
      </w:r>
      <w:r w:rsidRPr="00E40930">
        <w:rPr>
          <w:rFonts w:ascii="Arial" w:hAnsi="Arial" w:cs="Arial"/>
          <w:i/>
          <w:iCs/>
          <w:color w:val="000000"/>
        </w:rPr>
        <w:t>International Journal of Child Care and Education Policy</w:t>
      </w:r>
      <w:r w:rsidRPr="00E40930">
        <w:rPr>
          <w:rFonts w:ascii="Arial" w:hAnsi="Arial" w:cs="Arial"/>
          <w:color w:val="000000"/>
        </w:rPr>
        <w:t xml:space="preserve">, [online] 15(1), pp.1–20. </w:t>
      </w:r>
      <w:proofErr w:type="spellStart"/>
      <w:r w:rsidRPr="00E40930">
        <w:rPr>
          <w:rFonts w:ascii="Arial" w:hAnsi="Arial" w:cs="Arial"/>
          <w:color w:val="000000"/>
        </w:rPr>
        <w:t>doi:https</w:t>
      </w:r>
      <w:proofErr w:type="spellEnd"/>
      <w:r w:rsidRPr="00E40930">
        <w:rPr>
          <w:rFonts w:ascii="Arial" w:hAnsi="Arial" w:cs="Arial"/>
          <w:color w:val="000000"/>
        </w:rPr>
        <w:t>://doi.org/10.1186/s40723-021-00081-x.</w:t>
      </w:r>
    </w:p>
    <w:p w14:paraId="1DDE61DE"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‌Tomkinson, K. (2016). </w:t>
      </w:r>
      <w:r w:rsidRPr="00E40930">
        <w:rPr>
          <w:rFonts w:ascii="Arial" w:hAnsi="Arial" w:cs="Arial"/>
          <w:i/>
          <w:iCs/>
          <w:color w:val="000000"/>
        </w:rPr>
        <w:t>Jerome Bruner and Constructivist Learning Theory</w:t>
      </w:r>
      <w:r w:rsidRPr="00E40930">
        <w:rPr>
          <w:rFonts w:ascii="Arial" w:hAnsi="Arial" w:cs="Arial"/>
          <w:color w:val="000000"/>
        </w:rPr>
        <w:t>. [online] Pressbooks.pub. Available at: https://isu.pressbooks.pub/thuff/chapter/jerome-bruner-kim-tomkinson/.</w:t>
      </w:r>
    </w:p>
    <w:p w14:paraId="775D43A8" w14:textId="77777777" w:rsidR="00E03C98" w:rsidRPr="00E40930" w:rsidRDefault="00E03C98" w:rsidP="00E03C98">
      <w:pPr>
        <w:pStyle w:val="affb"/>
        <w:numPr>
          <w:ilvl w:val="0"/>
          <w:numId w:val="10"/>
        </w:numPr>
        <w:spacing w:line="360" w:lineRule="auto"/>
        <w:rPr>
          <w:rFonts w:ascii="Arial" w:hAnsi="Arial" w:cs="Arial"/>
          <w:color w:val="000000"/>
        </w:rPr>
      </w:pPr>
      <w:r w:rsidRPr="00E40930">
        <w:rPr>
          <w:rFonts w:ascii="Arial" w:hAnsi="Arial" w:cs="Arial"/>
          <w:color w:val="000000"/>
        </w:rPr>
        <w:t>‌</w:t>
      </w:r>
      <w:proofErr w:type="spellStart"/>
      <w:r w:rsidRPr="00E40930">
        <w:rPr>
          <w:rFonts w:ascii="Arial" w:hAnsi="Arial" w:cs="Arial"/>
          <w:color w:val="000000"/>
        </w:rPr>
        <w:t>Weisleder</w:t>
      </w:r>
      <w:proofErr w:type="spellEnd"/>
      <w:r w:rsidRPr="00E40930">
        <w:rPr>
          <w:rFonts w:ascii="Arial" w:hAnsi="Arial" w:cs="Arial"/>
          <w:color w:val="000000"/>
        </w:rPr>
        <w:t xml:space="preserve">, A. and Fernald, A. (2013). Talking to Children matters: Early Language Experience Strengthens Processing and Builds </w:t>
      </w:r>
      <w:r w:rsidRPr="00E40930">
        <w:rPr>
          <w:rFonts w:ascii="Arial" w:hAnsi="Arial" w:cs="Arial"/>
          <w:color w:val="000000"/>
        </w:rPr>
        <w:lastRenderedPageBreak/>
        <w:t>Vocabulary. </w:t>
      </w:r>
      <w:r w:rsidRPr="00E40930">
        <w:rPr>
          <w:rFonts w:ascii="Arial" w:hAnsi="Arial" w:cs="Arial"/>
          <w:i/>
          <w:iCs/>
          <w:color w:val="000000"/>
        </w:rPr>
        <w:t>Psychological Science</w:t>
      </w:r>
      <w:r w:rsidRPr="00E40930">
        <w:rPr>
          <w:rFonts w:ascii="Arial" w:hAnsi="Arial" w:cs="Arial"/>
          <w:color w:val="000000"/>
        </w:rPr>
        <w:t xml:space="preserve">, 24(11), pp.2143–2152. </w:t>
      </w:r>
      <w:proofErr w:type="spellStart"/>
      <w:r w:rsidRPr="00E40930">
        <w:rPr>
          <w:rFonts w:ascii="Arial" w:hAnsi="Arial" w:cs="Arial"/>
          <w:color w:val="000000"/>
        </w:rPr>
        <w:t>doi:https</w:t>
      </w:r>
      <w:proofErr w:type="spellEnd"/>
      <w:r w:rsidRPr="00E40930">
        <w:rPr>
          <w:rFonts w:ascii="Arial" w:hAnsi="Arial" w:cs="Arial"/>
          <w:color w:val="000000"/>
        </w:rPr>
        <w:t>://doi.org/10.1177/0956797613488145.</w:t>
      </w:r>
    </w:p>
    <w:p w14:paraId="4FF98535" w14:textId="77777777" w:rsidR="00E03C98" w:rsidRPr="00E40930" w:rsidRDefault="00E03C98" w:rsidP="00E03C98">
      <w:pPr>
        <w:pStyle w:val="affb"/>
        <w:numPr>
          <w:ilvl w:val="0"/>
          <w:numId w:val="10"/>
        </w:numPr>
        <w:spacing w:before="0" w:beforeAutospacing="0" w:after="0" w:afterAutospacing="0" w:line="360" w:lineRule="auto"/>
        <w:rPr>
          <w:rFonts w:ascii="Arial" w:hAnsi="Arial" w:cs="Arial"/>
          <w:color w:val="000000"/>
        </w:rPr>
      </w:pPr>
      <w:r w:rsidRPr="00E40930">
        <w:rPr>
          <w:rFonts w:ascii="Arial" w:hAnsi="Arial" w:cs="Arial"/>
          <w:color w:val="000000"/>
        </w:rPr>
        <w:t xml:space="preserve">Yun, A., McWilliams, K. and Williams, S. (2024). The Role of Wait Time </w:t>
      </w:r>
      <w:proofErr w:type="gramStart"/>
      <w:r w:rsidRPr="00E40930">
        <w:rPr>
          <w:rFonts w:ascii="Arial" w:hAnsi="Arial" w:cs="Arial"/>
          <w:color w:val="000000"/>
        </w:rPr>
        <w:t>During</w:t>
      </w:r>
      <w:proofErr w:type="gramEnd"/>
      <w:r w:rsidRPr="00E40930">
        <w:rPr>
          <w:rFonts w:ascii="Arial" w:hAnsi="Arial" w:cs="Arial"/>
          <w:color w:val="000000"/>
        </w:rPr>
        <w:t xml:space="preserve"> the Questioning of Children: A Systematic Review. </w:t>
      </w:r>
      <w:r w:rsidRPr="00E40930">
        <w:rPr>
          <w:rFonts w:ascii="Arial" w:hAnsi="Arial" w:cs="Arial"/>
          <w:i/>
          <w:iCs/>
          <w:color w:val="000000"/>
        </w:rPr>
        <w:t>Trauma, violence &amp; abuse</w:t>
      </w:r>
      <w:r w:rsidRPr="00E40930">
        <w:rPr>
          <w:rFonts w:ascii="Arial" w:hAnsi="Arial" w:cs="Arial"/>
          <w:color w:val="000000"/>
        </w:rPr>
        <w:t xml:space="preserve">, 25(5). </w:t>
      </w:r>
      <w:proofErr w:type="spellStart"/>
      <w:r w:rsidRPr="00E40930">
        <w:rPr>
          <w:rFonts w:ascii="Arial" w:hAnsi="Arial" w:cs="Arial"/>
          <w:color w:val="000000"/>
        </w:rPr>
        <w:t>doi:https</w:t>
      </w:r>
      <w:proofErr w:type="spellEnd"/>
      <w:r w:rsidRPr="00E40930">
        <w:rPr>
          <w:rFonts w:ascii="Arial" w:hAnsi="Arial" w:cs="Arial"/>
          <w:color w:val="000000"/>
        </w:rPr>
        <w:t>://doi.org/10.1177/15248380241246793.</w:t>
      </w:r>
    </w:p>
    <w:p w14:paraId="11653D23" w14:textId="77777777" w:rsidR="0085223F" w:rsidRPr="00E40930" w:rsidRDefault="0085223F" w:rsidP="00E03C98">
      <w:pPr>
        <w:spacing w:line="360" w:lineRule="auto"/>
        <w:rPr>
          <w:rFonts w:ascii="Arial" w:hAnsi="Arial" w:cs="Arial"/>
          <w:sz w:val="24"/>
          <w:szCs w:val="24"/>
        </w:rPr>
      </w:pPr>
    </w:p>
    <w:sectPr w:rsidR="0085223F" w:rsidRPr="00E4093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7C226AAC"/>
    <w:multiLevelType w:val="hybridMultilevel"/>
    <w:tmpl w:val="1C9E4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575A"/>
    <w:rsid w:val="00034616"/>
    <w:rsid w:val="0003627B"/>
    <w:rsid w:val="0006063C"/>
    <w:rsid w:val="00077B12"/>
    <w:rsid w:val="00080283"/>
    <w:rsid w:val="000E69A8"/>
    <w:rsid w:val="0015074B"/>
    <w:rsid w:val="001E603E"/>
    <w:rsid w:val="001F24BC"/>
    <w:rsid w:val="0029639D"/>
    <w:rsid w:val="00326F90"/>
    <w:rsid w:val="00510C6C"/>
    <w:rsid w:val="005A3B0E"/>
    <w:rsid w:val="0085223F"/>
    <w:rsid w:val="008E7BA9"/>
    <w:rsid w:val="00A649F6"/>
    <w:rsid w:val="00AA1D8D"/>
    <w:rsid w:val="00AE3B89"/>
    <w:rsid w:val="00B47730"/>
    <w:rsid w:val="00CB0664"/>
    <w:rsid w:val="00E03C98"/>
    <w:rsid w:val="00E234A6"/>
    <w:rsid w:val="00E40930"/>
    <w:rsid w:val="00F118A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ED64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Hyperlink"/>
    <w:basedOn w:val="a2"/>
    <w:uiPriority w:val="99"/>
    <w:unhideWhenUsed/>
    <w:rsid w:val="0085223F"/>
    <w:rPr>
      <w:color w:val="0000FF" w:themeColor="hyperlink"/>
      <w:u w:val="single"/>
    </w:rPr>
  </w:style>
  <w:style w:type="character" w:customStyle="1" w:styleId="UnresolvedMention">
    <w:name w:val="Unresolved Mention"/>
    <w:basedOn w:val="a2"/>
    <w:uiPriority w:val="99"/>
    <w:semiHidden/>
    <w:unhideWhenUsed/>
    <w:rsid w:val="0085223F"/>
    <w:rPr>
      <w:color w:val="605E5C"/>
      <w:shd w:val="clear" w:color="auto" w:fill="E1DFDD"/>
    </w:rPr>
  </w:style>
  <w:style w:type="paragraph" w:styleId="affb">
    <w:name w:val="Normal (Web)"/>
    <w:basedOn w:val="a1"/>
    <w:uiPriority w:val="99"/>
    <w:unhideWhenUsed/>
    <w:rsid w:val="0085223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fc">
    <w:name w:val="Balloon Text"/>
    <w:basedOn w:val="a1"/>
    <w:link w:val="affd"/>
    <w:uiPriority w:val="99"/>
    <w:semiHidden/>
    <w:unhideWhenUsed/>
    <w:rsid w:val="00E40930"/>
    <w:pPr>
      <w:spacing w:after="0" w:line="240" w:lineRule="auto"/>
    </w:pPr>
    <w:rPr>
      <w:rFonts w:ascii="Tahoma" w:hAnsi="Tahoma" w:cs="Tahoma"/>
      <w:sz w:val="16"/>
      <w:szCs w:val="16"/>
    </w:rPr>
  </w:style>
  <w:style w:type="character" w:customStyle="1" w:styleId="affd">
    <w:name w:val="Изнесен текст Знак"/>
    <w:basedOn w:val="a2"/>
    <w:link w:val="affc"/>
    <w:uiPriority w:val="99"/>
    <w:semiHidden/>
    <w:rsid w:val="00E409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Hyperlink"/>
    <w:basedOn w:val="a2"/>
    <w:uiPriority w:val="99"/>
    <w:unhideWhenUsed/>
    <w:rsid w:val="0085223F"/>
    <w:rPr>
      <w:color w:val="0000FF" w:themeColor="hyperlink"/>
      <w:u w:val="single"/>
    </w:rPr>
  </w:style>
  <w:style w:type="character" w:customStyle="1" w:styleId="UnresolvedMention">
    <w:name w:val="Unresolved Mention"/>
    <w:basedOn w:val="a2"/>
    <w:uiPriority w:val="99"/>
    <w:semiHidden/>
    <w:unhideWhenUsed/>
    <w:rsid w:val="0085223F"/>
    <w:rPr>
      <w:color w:val="605E5C"/>
      <w:shd w:val="clear" w:color="auto" w:fill="E1DFDD"/>
    </w:rPr>
  </w:style>
  <w:style w:type="paragraph" w:styleId="affb">
    <w:name w:val="Normal (Web)"/>
    <w:basedOn w:val="a1"/>
    <w:uiPriority w:val="99"/>
    <w:unhideWhenUsed/>
    <w:rsid w:val="0085223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fc">
    <w:name w:val="Balloon Text"/>
    <w:basedOn w:val="a1"/>
    <w:link w:val="affd"/>
    <w:uiPriority w:val="99"/>
    <w:semiHidden/>
    <w:unhideWhenUsed/>
    <w:rsid w:val="00E40930"/>
    <w:pPr>
      <w:spacing w:after="0" w:line="240" w:lineRule="auto"/>
    </w:pPr>
    <w:rPr>
      <w:rFonts w:ascii="Tahoma" w:hAnsi="Tahoma" w:cs="Tahoma"/>
      <w:sz w:val="16"/>
      <w:szCs w:val="16"/>
    </w:rPr>
  </w:style>
  <w:style w:type="character" w:customStyle="1" w:styleId="affd">
    <w:name w:val="Изнесен текст Знак"/>
    <w:basedOn w:val="a2"/>
    <w:link w:val="affc"/>
    <w:uiPriority w:val="99"/>
    <w:semiHidden/>
    <w:rsid w:val="00E409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resources/find-resources/the-crucial-role-of-storytelling-in-early-childhood-education/" TargetMode="Externa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709A0-BC32-4906-8D5B-439F73C3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17769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 E L A N I E</cp:lastModifiedBy>
  <cp:revision>15</cp:revision>
  <dcterms:created xsi:type="dcterms:W3CDTF">2013-12-23T23:15:00Z</dcterms:created>
  <dcterms:modified xsi:type="dcterms:W3CDTF">2026-02-28T23:10:00Z</dcterms:modified>
  <cp:category/>
</cp:coreProperties>
</file>