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C6325" w14:textId="55607D9F" w:rsidR="00AD6D75" w:rsidRDefault="004D5EBD" w:rsidP="009F4F9E">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6FFFCD1E" w:rsidR="00AD6D75" w:rsidRPr="00BB05A0" w:rsidRDefault="00A82FD3" w:rsidP="009F4F9E">
      <w:pPr>
        <w:pStyle w:val="COVERPAGETEXT"/>
      </w:pPr>
      <w:r>
        <w:t>Cameron Lane</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4AD99D32" w14:textId="45E41DC5" w:rsidR="00AD6D75" w:rsidRPr="00BB05A0" w:rsidRDefault="00A82FD3" w:rsidP="009F4F9E">
      <w:pPr>
        <w:pStyle w:val="COVERPAGETEXT"/>
      </w:pPr>
      <w:r>
        <w:t>Study Skills Assessment</w:t>
      </w:r>
    </w:p>
    <w:p w14:paraId="19705265" w14:textId="77777777" w:rsidR="00AD6D75" w:rsidRPr="00BB05A0" w:rsidRDefault="00AD6D75" w:rsidP="009F4F9E">
      <w:pPr>
        <w:pStyle w:val="COVERPAGETEXT"/>
      </w:pP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7B6B882C" w14:textId="3E895D82" w:rsidR="00AD6D75" w:rsidRPr="00BB05A0" w:rsidRDefault="00A82FD3" w:rsidP="009F4F9E">
      <w:pPr>
        <w:pStyle w:val="COVERPAGETEXT"/>
      </w:pPr>
      <w:r>
        <w:t>Ordnance, Munitions and Explosives Apprenticeship</w:t>
      </w:r>
    </w:p>
    <w:p w14:paraId="6753F339" w14:textId="77777777" w:rsidR="00AD6D75" w:rsidRPr="00BB05A0" w:rsidRDefault="00AD6D75" w:rsidP="009F4F9E">
      <w:pPr>
        <w:pStyle w:val="COVERPAGETEXT"/>
      </w:pPr>
    </w:p>
    <w:p w14:paraId="1AA6B9A3" w14:textId="77777777" w:rsidR="00AD6D75" w:rsidRPr="00BB05A0" w:rsidRDefault="00AD6D75" w:rsidP="009F4F9E">
      <w:pPr>
        <w:pStyle w:val="COVERPAGETEXT"/>
      </w:pPr>
    </w:p>
    <w:p w14:paraId="04815D3F" w14:textId="77777777" w:rsidR="00AD6D75" w:rsidRPr="00BB05A0" w:rsidRDefault="00AD6D75" w:rsidP="009F4F9E">
      <w:pPr>
        <w:pStyle w:val="COVERPAGETEXT"/>
      </w:pPr>
    </w:p>
    <w:p w14:paraId="2709D95E" w14:textId="40E10EAD" w:rsidR="00AD6D75" w:rsidRPr="00BB05A0" w:rsidRDefault="00AD6D75" w:rsidP="009F4F9E">
      <w:pPr>
        <w:pStyle w:val="COVERPAGETEXT"/>
      </w:pPr>
      <w:r>
        <w:t xml:space="preserve">Academic Year: </w:t>
      </w:r>
      <w:bookmarkStart w:id="0" w:name="Text3"/>
      <w:r w:rsidR="00672B43">
        <w:t>2024-2025</w:t>
      </w:r>
      <w:bookmarkEnd w:id="0"/>
    </w:p>
    <w:p w14:paraId="3FE4B81A" w14:textId="77777777" w:rsidR="00AD6D75" w:rsidRPr="00BB05A0" w:rsidRDefault="00AD6D75" w:rsidP="009F4F9E">
      <w:pPr>
        <w:pStyle w:val="COVERPAGETEXT"/>
      </w:pP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376A38C8" w14:textId="6D3DF16E" w:rsidR="00AD6D75" w:rsidRDefault="00AD6D75" w:rsidP="009F4F9E">
      <w:pPr>
        <w:pStyle w:val="COVERPAGETEXT"/>
      </w:pPr>
      <w:r w:rsidRPr="00BB05A0">
        <w:t>Supervisor:</w:t>
      </w:r>
      <w:r w:rsidRPr="00BB05A0">
        <w:tab/>
      </w:r>
      <w:r>
        <w:t xml:space="preserve"> </w:t>
      </w:r>
      <w:r w:rsidR="00672B43">
        <w:t>Jenni Steen</w:t>
      </w:r>
    </w:p>
    <w:p w14:paraId="0AB7BA64" w14:textId="78BBD35E" w:rsidR="00A651C5" w:rsidRDefault="00672B43" w:rsidP="00A651C5">
      <w:pPr>
        <w:pStyle w:val="COVERPAGETEXT"/>
      </w:pPr>
      <w:r>
        <w:t>January 2025</w:t>
      </w:r>
    </w:p>
    <w:p w14:paraId="4141C93E" w14:textId="77777777" w:rsidR="00B96699" w:rsidRDefault="00B96699" w:rsidP="00A651C5">
      <w:pPr>
        <w:pStyle w:val="COVERPAGETEXT"/>
      </w:pPr>
    </w:p>
    <w:p w14:paraId="43988F12" w14:textId="77777777" w:rsidR="00BE3B9E" w:rsidRPr="00931620" w:rsidRDefault="00BE3B9E" w:rsidP="00BE3B9E">
      <w:pPr>
        <w:pStyle w:val="COVERPAGETEXT"/>
      </w:pPr>
      <w:r w:rsidRPr="00931620">
        <w:t xml:space="preserve">This </w:t>
      </w:r>
      <w:r>
        <w:t>assessment</w:t>
      </w:r>
      <w:r w:rsidRPr="00931620">
        <w:t xml:space="preserve"> is submitted in partial fulfilment of the requirements for the degree of </w:t>
      </w:r>
      <w:r>
        <w:t>Ordnance, Munitions and Explosives BEng</w:t>
      </w:r>
    </w:p>
    <w:p w14:paraId="4EB56C6C" w14:textId="77777777" w:rsidR="00BE3B9E" w:rsidRPr="00285034" w:rsidRDefault="00BE3B9E" w:rsidP="00BE3B9E">
      <w:pPr>
        <w:pStyle w:val="COVERPAGETEXT"/>
        <w:rPr>
          <w:b/>
          <w:i/>
          <w:sz w:val="22"/>
          <w:szCs w:val="22"/>
        </w:rPr>
      </w:pPr>
      <w:r w:rsidRPr="00285034">
        <w:rPr>
          <w:b/>
          <w:i/>
          <w:sz w:val="22"/>
          <w:szCs w:val="22"/>
        </w:rPr>
        <w:t xml:space="preserve">(NB. </w:t>
      </w:r>
      <w:r>
        <w:rPr>
          <w:b/>
          <w:i/>
          <w:sz w:val="22"/>
          <w:szCs w:val="22"/>
        </w:rPr>
        <w:t>R</w:t>
      </w:r>
      <w:r w:rsidRPr="00285034">
        <w:rPr>
          <w:b/>
          <w:i/>
          <w:sz w:val="22"/>
          <w:szCs w:val="22"/>
        </w:rPr>
        <w:t>emove</w:t>
      </w:r>
      <w:r>
        <w:rPr>
          <w:b/>
          <w:i/>
          <w:sz w:val="22"/>
          <w:szCs w:val="22"/>
        </w:rPr>
        <w:t xml:space="preserve"> </w:t>
      </w:r>
      <w:r w:rsidRPr="00285034">
        <w:rPr>
          <w:b/>
          <w:i/>
          <w:sz w:val="22"/>
          <w:szCs w:val="22"/>
        </w:rPr>
        <w:t xml:space="preserve">if the </w:t>
      </w:r>
      <w:r>
        <w:rPr>
          <w:b/>
          <w:i/>
          <w:sz w:val="22"/>
          <w:szCs w:val="22"/>
        </w:rPr>
        <w:t xml:space="preserve">degree </w:t>
      </w:r>
      <w:r w:rsidRPr="00285034">
        <w:rPr>
          <w:b/>
          <w:i/>
          <w:sz w:val="22"/>
          <w:szCs w:val="22"/>
        </w:rPr>
        <w:t>award is based solely on examination of the thesis)</w:t>
      </w:r>
    </w:p>
    <w:p w14:paraId="210D3EA2" w14:textId="77777777" w:rsidR="00BE3B9E" w:rsidRDefault="00BE3B9E" w:rsidP="00BE3B9E">
      <w:pPr>
        <w:pStyle w:val="COVERPAGETEXT"/>
      </w:pPr>
    </w:p>
    <w:p w14:paraId="52B1F4ED" w14:textId="42E32E5D" w:rsidR="00DA28B2" w:rsidRDefault="00BE3B9E" w:rsidP="0042497B">
      <w:pPr>
        <w:pStyle w:val="COVERPAGETEXT"/>
        <w:sectPr w:rsidR="00DA28B2" w:rsidSect="00623A81">
          <w:footerReference w:type="default" r:id="rId12"/>
          <w:pgSz w:w="11906" w:h="16838" w:code="9"/>
          <w:pgMar w:top="1701" w:right="1701" w:bottom="1701" w:left="1701" w:header="709" w:footer="851" w:gutter="0"/>
          <w:pgNumType w:fmt="lowerRoman" w:start="1"/>
          <w:cols w:space="708"/>
          <w:docGrid w:linePitch="360"/>
        </w:sectPr>
      </w:pPr>
      <w:r w:rsidRPr="00931620">
        <w:t xml:space="preserve">© </w:t>
      </w:r>
      <w:r>
        <w:t>UWTSD</w:t>
      </w:r>
      <w:r w:rsidRPr="00931620">
        <w:t xml:space="preserve"> </w:t>
      </w:r>
      <w:r>
        <w:t>2025</w:t>
      </w:r>
      <w:r w:rsidRPr="00931620">
        <w:t>. All rights reserved. No part of this publication may be reproduced without the written permission of the copyright owne</w:t>
      </w:r>
      <w:r w:rsidR="008C06B4">
        <w:t>r</w:t>
      </w:r>
    </w:p>
    <w:sdt>
      <w:sdtPr>
        <w:id w:val="1062449953"/>
        <w:docPartObj>
          <w:docPartGallery w:val="Table of Contents"/>
          <w:docPartUnique/>
        </w:docPartObj>
      </w:sdtPr>
      <w:sdtEndPr>
        <w:rPr>
          <w:bCs/>
          <w:sz w:val="24"/>
        </w:rPr>
      </w:sdtEndPr>
      <w:sdtContent>
        <w:p w14:paraId="207687F2" w14:textId="783B8D56" w:rsidR="008C06B4" w:rsidRDefault="008C06B4" w:rsidP="008C06B4">
          <w:pPr>
            <w:pStyle w:val="TABLEOFCONTENTSHEADING"/>
          </w:pPr>
          <w:r>
            <w:t>Contents</w:t>
          </w:r>
        </w:p>
        <w:p w14:paraId="6648AB2B" w14:textId="438EE6C5" w:rsidR="00F661BF" w:rsidRDefault="008C06B4">
          <w:pPr>
            <w:pStyle w:val="TOC1"/>
            <w:rPr>
              <w:rFonts w:asciiTheme="minorHAnsi" w:eastAsiaTheme="minorEastAsia" w:hAnsiTheme="minorHAnsi" w:cstheme="minorBidi"/>
              <w:kern w:val="2"/>
              <w:lang w:eastAsia="en-GB"/>
              <w14:ligatures w14:val="standardContextual"/>
            </w:rPr>
          </w:pPr>
          <w:r>
            <w:fldChar w:fldCharType="begin"/>
          </w:r>
          <w:r>
            <w:instrText xml:space="preserve"> TOC \o "1-3" \h \z \u </w:instrText>
          </w:r>
          <w:r>
            <w:fldChar w:fldCharType="separate"/>
          </w:r>
          <w:hyperlink w:anchor="_Toc189649723" w:history="1">
            <w:r w:rsidR="00F661BF" w:rsidRPr="005B2557">
              <w:rPr>
                <w:rStyle w:val="Hyperlink"/>
              </w:rPr>
              <w:t>1 Presentation</w:t>
            </w:r>
            <w:r w:rsidR="00F661BF">
              <w:rPr>
                <w:webHidden/>
              </w:rPr>
              <w:tab/>
            </w:r>
            <w:r w:rsidR="00F661BF">
              <w:rPr>
                <w:webHidden/>
              </w:rPr>
              <w:fldChar w:fldCharType="begin"/>
            </w:r>
            <w:r w:rsidR="00F661BF">
              <w:rPr>
                <w:webHidden/>
              </w:rPr>
              <w:instrText xml:space="preserve"> PAGEREF _Toc189649723 \h </w:instrText>
            </w:r>
            <w:r w:rsidR="00F661BF">
              <w:rPr>
                <w:webHidden/>
              </w:rPr>
            </w:r>
            <w:r w:rsidR="00F661BF">
              <w:rPr>
                <w:webHidden/>
              </w:rPr>
              <w:fldChar w:fldCharType="separate"/>
            </w:r>
            <w:r w:rsidR="00F661BF">
              <w:rPr>
                <w:webHidden/>
              </w:rPr>
              <w:t>4</w:t>
            </w:r>
            <w:r w:rsidR="00F661BF">
              <w:rPr>
                <w:webHidden/>
              </w:rPr>
              <w:fldChar w:fldCharType="end"/>
            </w:r>
          </w:hyperlink>
        </w:p>
        <w:p w14:paraId="0CDB7028" w14:textId="0386FDE4" w:rsidR="00F661BF" w:rsidRDefault="00F661BF">
          <w:pPr>
            <w:pStyle w:val="TOC2"/>
            <w:rPr>
              <w:rFonts w:asciiTheme="minorHAnsi" w:eastAsiaTheme="minorEastAsia" w:hAnsiTheme="minorHAnsi" w:cstheme="minorBidi"/>
              <w:noProof/>
              <w:kern w:val="2"/>
              <w:lang w:eastAsia="en-GB"/>
              <w14:ligatures w14:val="standardContextual"/>
            </w:rPr>
          </w:pPr>
          <w:hyperlink w:anchor="_Toc189649724" w:history="1">
            <w:r w:rsidRPr="005B2557">
              <w:rPr>
                <w:rStyle w:val="Hyperlink"/>
                <w:noProof/>
              </w:rPr>
              <w:t>1.1 Key Points Learnt</w:t>
            </w:r>
            <w:r>
              <w:rPr>
                <w:noProof/>
                <w:webHidden/>
              </w:rPr>
              <w:tab/>
            </w:r>
            <w:r>
              <w:rPr>
                <w:noProof/>
                <w:webHidden/>
              </w:rPr>
              <w:fldChar w:fldCharType="begin"/>
            </w:r>
            <w:r>
              <w:rPr>
                <w:noProof/>
                <w:webHidden/>
              </w:rPr>
              <w:instrText xml:space="preserve"> PAGEREF _Toc189649724 \h </w:instrText>
            </w:r>
            <w:r>
              <w:rPr>
                <w:noProof/>
                <w:webHidden/>
              </w:rPr>
            </w:r>
            <w:r>
              <w:rPr>
                <w:noProof/>
                <w:webHidden/>
              </w:rPr>
              <w:fldChar w:fldCharType="separate"/>
            </w:r>
            <w:r>
              <w:rPr>
                <w:noProof/>
                <w:webHidden/>
              </w:rPr>
              <w:t>6</w:t>
            </w:r>
            <w:r>
              <w:rPr>
                <w:noProof/>
                <w:webHidden/>
              </w:rPr>
              <w:fldChar w:fldCharType="end"/>
            </w:r>
          </w:hyperlink>
        </w:p>
        <w:p w14:paraId="596A78B6" w14:textId="1F079603" w:rsidR="00F661BF" w:rsidRDefault="00F661BF">
          <w:pPr>
            <w:pStyle w:val="TOC2"/>
            <w:rPr>
              <w:rFonts w:asciiTheme="minorHAnsi" w:eastAsiaTheme="minorEastAsia" w:hAnsiTheme="minorHAnsi" w:cstheme="minorBidi"/>
              <w:noProof/>
              <w:kern w:val="2"/>
              <w:lang w:eastAsia="en-GB"/>
              <w14:ligatures w14:val="standardContextual"/>
            </w:rPr>
          </w:pPr>
          <w:hyperlink w:anchor="_Toc189649725" w:history="1">
            <w:r w:rsidRPr="005B2557">
              <w:rPr>
                <w:rStyle w:val="Hyperlink"/>
                <w:noProof/>
              </w:rPr>
              <w:t>1.2 Areas of Improvement</w:t>
            </w:r>
            <w:r>
              <w:rPr>
                <w:noProof/>
                <w:webHidden/>
              </w:rPr>
              <w:tab/>
            </w:r>
            <w:r>
              <w:rPr>
                <w:noProof/>
                <w:webHidden/>
              </w:rPr>
              <w:fldChar w:fldCharType="begin"/>
            </w:r>
            <w:r>
              <w:rPr>
                <w:noProof/>
                <w:webHidden/>
              </w:rPr>
              <w:instrText xml:space="preserve"> PAGEREF _Toc189649725 \h </w:instrText>
            </w:r>
            <w:r>
              <w:rPr>
                <w:noProof/>
                <w:webHidden/>
              </w:rPr>
            </w:r>
            <w:r>
              <w:rPr>
                <w:noProof/>
                <w:webHidden/>
              </w:rPr>
              <w:fldChar w:fldCharType="separate"/>
            </w:r>
            <w:r>
              <w:rPr>
                <w:noProof/>
                <w:webHidden/>
              </w:rPr>
              <w:t>7</w:t>
            </w:r>
            <w:r>
              <w:rPr>
                <w:noProof/>
                <w:webHidden/>
              </w:rPr>
              <w:fldChar w:fldCharType="end"/>
            </w:r>
          </w:hyperlink>
        </w:p>
        <w:p w14:paraId="64A5B136" w14:textId="04460416" w:rsidR="00F661BF" w:rsidRDefault="00F661BF">
          <w:pPr>
            <w:pStyle w:val="TOC1"/>
            <w:rPr>
              <w:rFonts w:asciiTheme="minorHAnsi" w:eastAsiaTheme="minorEastAsia" w:hAnsiTheme="minorHAnsi" w:cstheme="minorBidi"/>
              <w:kern w:val="2"/>
              <w:lang w:eastAsia="en-GB"/>
              <w14:ligatures w14:val="standardContextual"/>
            </w:rPr>
          </w:pPr>
          <w:hyperlink w:anchor="_Toc189649726" w:history="1">
            <w:r w:rsidRPr="005B2557">
              <w:rPr>
                <w:rStyle w:val="Hyperlink"/>
              </w:rPr>
              <w:t>2 Skills Evaluation</w:t>
            </w:r>
            <w:r>
              <w:rPr>
                <w:webHidden/>
              </w:rPr>
              <w:tab/>
            </w:r>
            <w:r>
              <w:rPr>
                <w:webHidden/>
              </w:rPr>
              <w:fldChar w:fldCharType="begin"/>
            </w:r>
            <w:r>
              <w:rPr>
                <w:webHidden/>
              </w:rPr>
              <w:instrText xml:space="preserve"> PAGEREF _Toc189649726 \h </w:instrText>
            </w:r>
            <w:r>
              <w:rPr>
                <w:webHidden/>
              </w:rPr>
            </w:r>
            <w:r>
              <w:rPr>
                <w:webHidden/>
              </w:rPr>
              <w:fldChar w:fldCharType="separate"/>
            </w:r>
            <w:r>
              <w:rPr>
                <w:webHidden/>
              </w:rPr>
              <w:t>7</w:t>
            </w:r>
            <w:r>
              <w:rPr>
                <w:webHidden/>
              </w:rPr>
              <w:fldChar w:fldCharType="end"/>
            </w:r>
          </w:hyperlink>
        </w:p>
        <w:p w14:paraId="438C4F51" w14:textId="5E1A001C" w:rsidR="00F661BF" w:rsidRDefault="00F661BF">
          <w:pPr>
            <w:pStyle w:val="TOC1"/>
            <w:rPr>
              <w:rFonts w:asciiTheme="minorHAnsi" w:eastAsiaTheme="minorEastAsia" w:hAnsiTheme="minorHAnsi" w:cstheme="minorBidi"/>
              <w:kern w:val="2"/>
              <w:lang w:eastAsia="en-GB"/>
              <w14:ligatures w14:val="standardContextual"/>
            </w:rPr>
          </w:pPr>
          <w:hyperlink w:anchor="_Toc189649727" w:history="1">
            <w:r w:rsidRPr="005B2557">
              <w:rPr>
                <w:rStyle w:val="Hyperlink"/>
              </w:rPr>
              <w:t>3 Data Storage</w:t>
            </w:r>
            <w:r>
              <w:rPr>
                <w:webHidden/>
              </w:rPr>
              <w:tab/>
            </w:r>
            <w:r>
              <w:rPr>
                <w:webHidden/>
              </w:rPr>
              <w:fldChar w:fldCharType="begin"/>
            </w:r>
            <w:r>
              <w:rPr>
                <w:webHidden/>
              </w:rPr>
              <w:instrText xml:space="preserve"> PAGEREF _Toc189649727 \h </w:instrText>
            </w:r>
            <w:r>
              <w:rPr>
                <w:webHidden/>
              </w:rPr>
            </w:r>
            <w:r>
              <w:rPr>
                <w:webHidden/>
              </w:rPr>
              <w:fldChar w:fldCharType="separate"/>
            </w:r>
            <w:r>
              <w:rPr>
                <w:webHidden/>
              </w:rPr>
              <w:t>11</w:t>
            </w:r>
            <w:r>
              <w:rPr>
                <w:webHidden/>
              </w:rPr>
              <w:fldChar w:fldCharType="end"/>
            </w:r>
          </w:hyperlink>
        </w:p>
        <w:p w14:paraId="78CBA313" w14:textId="4D970F45" w:rsidR="00F661BF" w:rsidRDefault="00F661BF">
          <w:pPr>
            <w:pStyle w:val="TOC2"/>
            <w:rPr>
              <w:rFonts w:asciiTheme="minorHAnsi" w:eastAsiaTheme="minorEastAsia" w:hAnsiTheme="minorHAnsi" w:cstheme="minorBidi"/>
              <w:noProof/>
              <w:kern w:val="2"/>
              <w:lang w:eastAsia="en-GB"/>
              <w14:ligatures w14:val="standardContextual"/>
            </w:rPr>
          </w:pPr>
          <w:hyperlink w:anchor="_Toc189649728" w:history="1">
            <w:r w:rsidRPr="005B2557">
              <w:rPr>
                <w:rStyle w:val="Hyperlink"/>
                <w:noProof/>
              </w:rPr>
              <w:t>3.1 Data storage</w:t>
            </w:r>
            <w:r>
              <w:rPr>
                <w:noProof/>
                <w:webHidden/>
              </w:rPr>
              <w:tab/>
            </w:r>
            <w:r>
              <w:rPr>
                <w:noProof/>
                <w:webHidden/>
              </w:rPr>
              <w:fldChar w:fldCharType="begin"/>
            </w:r>
            <w:r>
              <w:rPr>
                <w:noProof/>
                <w:webHidden/>
              </w:rPr>
              <w:instrText xml:space="preserve"> PAGEREF _Toc189649728 \h </w:instrText>
            </w:r>
            <w:r>
              <w:rPr>
                <w:noProof/>
                <w:webHidden/>
              </w:rPr>
            </w:r>
            <w:r>
              <w:rPr>
                <w:noProof/>
                <w:webHidden/>
              </w:rPr>
              <w:fldChar w:fldCharType="separate"/>
            </w:r>
            <w:r>
              <w:rPr>
                <w:noProof/>
                <w:webHidden/>
              </w:rPr>
              <w:t>11</w:t>
            </w:r>
            <w:r>
              <w:rPr>
                <w:noProof/>
                <w:webHidden/>
              </w:rPr>
              <w:fldChar w:fldCharType="end"/>
            </w:r>
          </w:hyperlink>
        </w:p>
        <w:p w14:paraId="373C0923" w14:textId="126D2A23" w:rsidR="00F661BF" w:rsidRDefault="00F661B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49729" w:history="1">
            <w:r w:rsidRPr="005B2557">
              <w:rPr>
                <w:rStyle w:val="Hyperlink"/>
                <w:noProof/>
              </w:rPr>
              <w:t>3.1.1 The 3-2-1 Rule</w:t>
            </w:r>
            <w:r>
              <w:rPr>
                <w:noProof/>
                <w:webHidden/>
              </w:rPr>
              <w:tab/>
            </w:r>
            <w:r>
              <w:rPr>
                <w:noProof/>
                <w:webHidden/>
              </w:rPr>
              <w:fldChar w:fldCharType="begin"/>
            </w:r>
            <w:r>
              <w:rPr>
                <w:noProof/>
                <w:webHidden/>
              </w:rPr>
              <w:instrText xml:space="preserve"> PAGEREF _Toc189649729 \h </w:instrText>
            </w:r>
            <w:r>
              <w:rPr>
                <w:noProof/>
                <w:webHidden/>
              </w:rPr>
            </w:r>
            <w:r>
              <w:rPr>
                <w:noProof/>
                <w:webHidden/>
              </w:rPr>
              <w:fldChar w:fldCharType="separate"/>
            </w:r>
            <w:r>
              <w:rPr>
                <w:noProof/>
                <w:webHidden/>
              </w:rPr>
              <w:t>11</w:t>
            </w:r>
            <w:r>
              <w:rPr>
                <w:noProof/>
                <w:webHidden/>
              </w:rPr>
              <w:fldChar w:fldCharType="end"/>
            </w:r>
          </w:hyperlink>
        </w:p>
        <w:p w14:paraId="153759A9" w14:textId="3ED75BDB" w:rsidR="00F661BF" w:rsidRDefault="00F661B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49730" w:history="1">
            <w:r w:rsidRPr="005B2557">
              <w:rPr>
                <w:rStyle w:val="Hyperlink"/>
                <w:noProof/>
              </w:rPr>
              <w:t>3.1.2 My Data Storage</w:t>
            </w:r>
            <w:r>
              <w:rPr>
                <w:noProof/>
                <w:webHidden/>
              </w:rPr>
              <w:tab/>
            </w:r>
            <w:r>
              <w:rPr>
                <w:noProof/>
                <w:webHidden/>
              </w:rPr>
              <w:fldChar w:fldCharType="begin"/>
            </w:r>
            <w:r>
              <w:rPr>
                <w:noProof/>
                <w:webHidden/>
              </w:rPr>
              <w:instrText xml:space="preserve"> PAGEREF _Toc189649730 \h </w:instrText>
            </w:r>
            <w:r>
              <w:rPr>
                <w:noProof/>
                <w:webHidden/>
              </w:rPr>
            </w:r>
            <w:r>
              <w:rPr>
                <w:noProof/>
                <w:webHidden/>
              </w:rPr>
              <w:fldChar w:fldCharType="separate"/>
            </w:r>
            <w:r>
              <w:rPr>
                <w:noProof/>
                <w:webHidden/>
              </w:rPr>
              <w:t>11</w:t>
            </w:r>
            <w:r>
              <w:rPr>
                <w:noProof/>
                <w:webHidden/>
              </w:rPr>
              <w:fldChar w:fldCharType="end"/>
            </w:r>
          </w:hyperlink>
        </w:p>
        <w:p w14:paraId="077768FD" w14:textId="6F2E4343" w:rsidR="00F661BF" w:rsidRDefault="00F661B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49731" w:history="1">
            <w:r w:rsidRPr="005B2557">
              <w:rPr>
                <w:rStyle w:val="Hyperlink"/>
                <w:noProof/>
              </w:rPr>
              <w:t>3.1.3 The Flaws of My Data Storage</w:t>
            </w:r>
            <w:r>
              <w:rPr>
                <w:noProof/>
                <w:webHidden/>
              </w:rPr>
              <w:tab/>
            </w:r>
            <w:r>
              <w:rPr>
                <w:noProof/>
                <w:webHidden/>
              </w:rPr>
              <w:fldChar w:fldCharType="begin"/>
            </w:r>
            <w:r>
              <w:rPr>
                <w:noProof/>
                <w:webHidden/>
              </w:rPr>
              <w:instrText xml:space="preserve"> PAGEREF _Toc189649731 \h </w:instrText>
            </w:r>
            <w:r>
              <w:rPr>
                <w:noProof/>
                <w:webHidden/>
              </w:rPr>
            </w:r>
            <w:r>
              <w:rPr>
                <w:noProof/>
                <w:webHidden/>
              </w:rPr>
              <w:fldChar w:fldCharType="separate"/>
            </w:r>
            <w:r>
              <w:rPr>
                <w:noProof/>
                <w:webHidden/>
              </w:rPr>
              <w:t>11</w:t>
            </w:r>
            <w:r>
              <w:rPr>
                <w:noProof/>
                <w:webHidden/>
              </w:rPr>
              <w:fldChar w:fldCharType="end"/>
            </w:r>
          </w:hyperlink>
        </w:p>
        <w:p w14:paraId="0B03550E" w14:textId="12458F43" w:rsidR="00F661BF" w:rsidRDefault="00F661BF">
          <w:pPr>
            <w:pStyle w:val="TOC2"/>
            <w:rPr>
              <w:rFonts w:asciiTheme="minorHAnsi" w:eastAsiaTheme="minorEastAsia" w:hAnsiTheme="minorHAnsi" w:cstheme="minorBidi"/>
              <w:noProof/>
              <w:kern w:val="2"/>
              <w:lang w:eastAsia="en-GB"/>
              <w14:ligatures w14:val="standardContextual"/>
            </w:rPr>
          </w:pPr>
          <w:hyperlink w:anchor="_Toc189649732" w:history="1">
            <w:r w:rsidRPr="005B2557">
              <w:rPr>
                <w:rStyle w:val="Hyperlink"/>
                <w:noProof/>
              </w:rPr>
              <w:t>3.2 Time Management and Self Organisation</w:t>
            </w:r>
            <w:r>
              <w:rPr>
                <w:noProof/>
                <w:webHidden/>
              </w:rPr>
              <w:tab/>
            </w:r>
            <w:r>
              <w:rPr>
                <w:noProof/>
                <w:webHidden/>
              </w:rPr>
              <w:fldChar w:fldCharType="begin"/>
            </w:r>
            <w:r>
              <w:rPr>
                <w:noProof/>
                <w:webHidden/>
              </w:rPr>
              <w:instrText xml:space="preserve"> PAGEREF _Toc189649732 \h </w:instrText>
            </w:r>
            <w:r>
              <w:rPr>
                <w:noProof/>
                <w:webHidden/>
              </w:rPr>
            </w:r>
            <w:r>
              <w:rPr>
                <w:noProof/>
                <w:webHidden/>
              </w:rPr>
              <w:fldChar w:fldCharType="separate"/>
            </w:r>
            <w:r>
              <w:rPr>
                <w:noProof/>
                <w:webHidden/>
              </w:rPr>
              <w:t>12</w:t>
            </w:r>
            <w:r>
              <w:rPr>
                <w:noProof/>
                <w:webHidden/>
              </w:rPr>
              <w:fldChar w:fldCharType="end"/>
            </w:r>
          </w:hyperlink>
        </w:p>
        <w:p w14:paraId="19E2B4D5" w14:textId="641473CF" w:rsidR="00F661BF" w:rsidRDefault="00F661B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49733" w:history="1">
            <w:r w:rsidRPr="005B2557">
              <w:rPr>
                <w:rStyle w:val="Hyperlink"/>
                <w:noProof/>
              </w:rPr>
              <w:t>3.2.1 Time Management</w:t>
            </w:r>
            <w:r>
              <w:rPr>
                <w:noProof/>
                <w:webHidden/>
              </w:rPr>
              <w:tab/>
            </w:r>
            <w:r>
              <w:rPr>
                <w:noProof/>
                <w:webHidden/>
              </w:rPr>
              <w:fldChar w:fldCharType="begin"/>
            </w:r>
            <w:r>
              <w:rPr>
                <w:noProof/>
                <w:webHidden/>
              </w:rPr>
              <w:instrText xml:space="preserve"> PAGEREF _Toc189649733 \h </w:instrText>
            </w:r>
            <w:r>
              <w:rPr>
                <w:noProof/>
                <w:webHidden/>
              </w:rPr>
            </w:r>
            <w:r>
              <w:rPr>
                <w:noProof/>
                <w:webHidden/>
              </w:rPr>
              <w:fldChar w:fldCharType="separate"/>
            </w:r>
            <w:r>
              <w:rPr>
                <w:noProof/>
                <w:webHidden/>
              </w:rPr>
              <w:t>12</w:t>
            </w:r>
            <w:r>
              <w:rPr>
                <w:noProof/>
                <w:webHidden/>
              </w:rPr>
              <w:fldChar w:fldCharType="end"/>
            </w:r>
          </w:hyperlink>
        </w:p>
        <w:p w14:paraId="29401271" w14:textId="5DE49CFD" w:rsidR="00F661BF" w:rsidRDefault="00F661B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49734" w:history="1">
            <w:r w:rsidRPr="005B2557">
              <w:rPr>
                <w:rStyle w:val="Hyperlink"/>
                <w:noProof/>
              </w:rPr>
              <w:t>3.2.2 Organisation</w:t>
            </w:r>
            <w:r>
              <w:rPr>
                <w:noProof/>
                <w:webHidden/>
              </w:rPr>
              <w:tab/>
            </w:r>
            <w:r>
              <w:rPr>
                <w:noProof/>
                <w:webHidden/>
              </w:rPr>
              <w:fldChar w:fldCharType="begin"/>
            </w:r>
            <w:r>
              <w:rPr>
                <w:noProof/>
                <w:webHidden/>
              </w:rPr>
              <w:instrText xml:space="preserve"> PAGEREF _Toc189649734 \h </w:instrText>
            </w:r>
            <w:r>
              <w:rPr>
                <w:noProof/>
                <w:webHidden/>
              </w:rPr>
            </w:r>
            <w:r>
              <w:rPr>
                <w:noProof/>
                <w:webHidden/>
              </w:rPr>
              <w:fldChar w:fldCharType="separate"/>
            </w:r>
            <w:r>
              <w:rPr>
                <w:noProof/>
                <w:webHidden/>
              </w:rPr>
              <w:t>14</w:t>
            </w:r>
            <w:r>
              <w:rPr>
                <w:noProof/>
                <w:webHidden/>
              </w:rPr>
              <w:fldChar w:fldCharType="end"/>
            </w:r>
          </w:hyperlink>
        </w:p>
        <w:p w14:paraId="1A104255" w14:textId="72F24027" w:rsidR="00F661BF" w:rsidRDefault="00F661BF">
          <w:pPr>
            <w:pStyle w:val="TOC2"/>
            <w:rPr>
              <w:rFonts w:asciiTheme="minorHAnsi" w:eastAsiaTheme="minorEastAsia" w:hAnsiTheme="minorHAnsi" w:cstheme="minorBidi"/>
              <w:noProof/>
              <w:kern w:val="2"/>
              <w:lang w:eastAsia="en-GB"/>
              <w14:ligatures w14:val="standardContextual"/>
            </w:rPr>
          </w:pPr>
          <w:hyperlink w:anchor="_Toc189649735" w:history="1">
            <w:r w:rsidRPr="005B2557">
              <w:rPr>
                <w:rStyle w:val="Hyperlink"/>
                <w:noProof/>
              </w:rPr>
              <w:t>3.3 Independent Study- Torpex – a powerful underwater explosive</w:t>
            </w:r>
            <w:r>
              <w:rPr>
                <w:noProof/>
                <w:webHidden/>
              </w:rPr>
              <w:tab/>
            </w:r>
            <w:r>
              <w:rPr>
                <w:noProof/>
                <w:webHidden/>
              </w:rPr>
              <w:fldChar w:fldCharType="begin"/>
            </w:r>
            <w:r>
              <w:rPr>
                <w:noProof/>
                <w:webHidden/>
              </w:rPr>
              <w:instrText xml:space="preserve"> PAGEREF _Toc189649735 \h </w:instrText>
            </w:r>
            <w:r>
              <w:rPr>
                <w:noProof/>
                <w:webHidden/>
              </w:rPr>
            </w:r>
            <w:r>
              <w:rPr>
                <w:noProof/>
                <w:webHidden/>
              </w:rPr>
              <w:fldChar w:fldCharType="separate"/>
            </w:r>
            <w:r>
              <w:rPr>
                <w:noProof/>
                <w:webHidden/>
              </w:rPr>
              <w:t>15</w:t>
            </w:r>
            <w:r>
              <w:rPr>
                <w:noProof/>
                <w:webHidden/>
              </w:rPr>
              <w:fldChar w:fldCharType="end"/>
            </w:r>
          </w:hyperlink>
        </w:p>
        <w:p w14:paraId="7CCD8314" w14:textId="201D80CF" w:rsidR="00F661BF" w:rsidRDefault="00F661B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49736" w:history="1">
            <w:r w:rsidRPr="005B2557">
              <w:rPr>
                <w:rStyle w:val="Hyperlink"/>
                <w:noProof/>
              </w:rPr>
              <w:t>3.3.1 The Development of Torpex</w:t>
            </w:r>
            <w:r>
              <w:rPr>
                <w:noProof/>
                <w:webHidden/>
              </w:rPr>
              <w:tab/>
            </w:r>
            <w:r>
              <w:rPr>
                <w:noProof/>
                <w:webHidden/>
              </w:rPr>
              <w:fldChar w:fldCharType="begin"/>
            </w:r>
            <w:r>
              <w:rPr>
                <w:noProof/>
                <w:webHidden/>
              </w:rPr>
              <w:instrText xml:space="preserve"> PAGEREF _Toc189649736 \h </w:instrText>
            </w:r>
            <w:r>
              <w:rPr>
                <w:noProof/>
                <w:webHidden/>
              </w:rPr>
            </w:r>
            <w:r>
              <w:rPr>
                <w:noProof/>
                <w:webHidden/>
              </w:rPr>
              <w:fldChar w:fldCharType="separate"/>
            </w:r>
            <w:r>
              <w:rPr>
                <w:noProof/>
                <w:webHidden/>
              </w:rPr>
              <w:t>15</w:t>
            </w:r>
            <w:r>
              <w:rPr>
                <w:noProof/>
                <w:webHidden/>
              </w:rPr>
              <w:fldChar w:fldCharType="end"/>
            </w:r>
          </w:hyperlink>
        </w:p>
        <w:p w14:paraId="732A8C0D" w14:textId="2D4F29BF" w:rsidR="00F661BF" w:rsidRDefault="00F661B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49737" w:history="1">
            <w:r w:rsidRPr="005B2557">
              <w:rPr>
                <w:rStyle w:val="Hyperlink"/>
                <w:noProof/>
              </w:rPr>
              <w:t>3.3.2 Torpex in Service</w:t>
            </w:r>
            <w:r>
              <w:rPr>
                <w:noProof/>
                <w:webHidden/>
              </w:rPr>
              <w:tab/>
            </w:r>
            <w:r>
              <w:rPr>
                <w:noProof/>
                <w:webHidden/>
              </w:rPr>
              <w:fldChar w:fldCharType="begin"/>
            </w:r>
            <w:r>
              <w:rPr>
                <w:noProof/>
                <w:webHidden/>
              </w:rPr>
              <w:instrText xml:space="preserve"> PAGEREF _Toc189649737 \h </w:instrText>
            </w:r>
            <w:r>
              <w:rPr>
                <w:noProof/>
                <w:webHidden/>
              </w:rPr>
            </w:r>
            <w:r>
              <w:rPr>
                <w:noProof/>
                <w:webHidden/>
              </w:rPr>
              <w:fldChar w:fldCharType="separate"/>
            </w:r>
            <w:r>
              <w:rPr>
                <w:noProof/>
                <w:webHidden/>
              </w:rPr>
              <w:t>16</w:t>
            </w:r>
            <w:r>
              <w:rPr>
                <w:noProof/>
                <w:webHidden/>
              </w:rPr>
              <w:fldChar w:fldCharType="end"/>
            </w:r>
          </w:hyperlink>
        </w:p>
        <w:p w14:paraId="424BBD3E" w14:textId="66850B65" w:rsidR="00F661BF" w:rsidRDefault="00F661B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89649738" w:history="1">
            <w:r w:rsidRPr="005B2557">
              <w:rPr>
                <w:rStyle w:val="Hyperlink"/>
                <w:noProof/>
              </w:rPr>
              <w:t>3.3.3 The Replacement of Torpex</w:t>
            </w:r>
            <w:r>
              <w:rPr>
                <w:noProof/>
                <w:webHidden/>
              </w:rPr>
              <w:tab/>
            </w:r>
            <w:r>
              <w:rPr>
                <w:noProof/>
                <w:webHidden/>
              </w:rPr>
              <w:fldChar w:fldCharType="begin"/>
            </w:r>
            <w:r>
              <w:rPr>
                <w:noProof/>
                <w:webHidden/>
              </w:rPr>
              <w:instrText xml:space="preserve"> PAGEREF _Toc189649738 \h </w:instrText>
            </w:r>
            <w:r>
              <w:rPr>
                <w:noProof/>
                <w:webHidden/>
              </w:rPr>
            </w:r>
            <w:r>
              <w:rPr>
                <w:noProof/>
                <w:webHidden/>
              </w:rPr>
              <w:fldChar w:fldCharType="separate"/>
            </w:r>
            <w:r>
              <w:rPr>
                <w:noProof/>
                <w:webHidden/>
              </w:rPr>
              <w:t>17</w:t>
            </w:r>
            <w:r>
              <w:rPr>
                <w:noProof/>
                <w:webHidden/>
              </w:rPr>
              <w:fldChar w:fldCharType="end"/>
            </w:r>
          </w:hyperlink>
        </w:p>
        <w:p w14:paraId="6EA7CA5D" w14:textId="6F49B29D" w:rsidR="00F661BF" w:rsidRDefault="00F661BF">
          <w:pPr>
            <w:pStyle w:val="TOC1"/>
            <w:rPr>
              <w:rFonts w:asciiTheme="minorHAnsi" w:eastAsiaTheme="minorEastAsia" w:hAnsiTheme="minorHAnsi" w:cstheme="minorBidi"/>
              <w:kern w:val="2"/>
              <w:lang w:eastAsia="en-GB"/>
              <w14:ligatures w14:val="standardContextual"/>
            </w:rPr>
          </w:pPr>
          <w:hyperlink w:anchor="_Toc189649739" w:history="1">
            <w:r w:rsidRPr="005B2557">
              <w:rPr>
                <w:rStyle w:val="Hyperlink"/>
              </w:rPr>
              <w:t>4 Conclusions and Evaluation</w:t>
            </w:r>
            <w:r>
              <w:rPr>
                <w:webHidden/>
              </w:rPr>
              <w:tab/>
            </w:r>
            <w:r>
              <w:rPr>
                <w:webHidden/>
              </w:rPr>
              <w:fldChar w:fldCharType="begin"/>
            </w:r>
            <w:r>
              <w:rPr>
                <w:webHidden/>
              </w:rPr>
              <w:instrText xml:space="preserve"> PAGEREF _Toc189649739 \h </w:instrText>
            </w:r>
            <w:r>
              <w:rPr>
                <w:webHidden/>
              </w:rPr>
            </w:r>
            <w:r>
              <w:rPr>
                <w:webHidden/>
              </w:rPr>
              <w:fldChar w:fldCharType="separate"/>
            </w:r>
            <w:r>
              <w:rPr>
                <w:webHidden/>
              </w:rPr>
              <w:t>18</w:t>
            </w:r>
            <w:r>
              <w:rPr>
                <w:webHidden/>
              </w:rPr>
              <w:fldChar w:fldCharType="end"/>
            </w:r>
          </w:hyperlink>
        </w:p>
        <w:p w14:paraId="360B3FA2" w14:textId="2D02B16C" w:rsidR="00F661BF" w:rsidRDefault="00F661BF">
          <w:pPr>
            <w:pStyle w:val="TOC2"/>
            <w:rPr>
              <w:rFonts w:asciiTheme="minorHAnsi" w:eastAsiaTheme="minorEastAsia" w:hAnsiTheme="minorHAnsi" w:cstheme="minorBidi"/>
              <w:noProof/>
              <w:kern w:val="2"/>
              <w:lang w:eastAsia="en-GB"/>
              <w14:ligatures w14:val="standardContextual"/>
            </w:rPr>
          </w:pPr>
          <w:hyperlink w:anchor="_Toc189649740" w:history="1">
            <w:r w:rsidRPr="005B2557">
              <w:rPr>
                <w:rStyle w:val="Hyperlink"/>
                <w:noProof/>
              </w:rPr>
              <w:t>4.1 Appendix</w:t>
            </w:r>
            <w:r>
              <w:rPr>
                <w:noProof/>
                <w:webHidden/>
              </w:rPr>
              <w:tab/>
            </w:r>
            <w:r>
              <w:rPr>
                <w:noProof/>
                <w:webHidden/>
              </w:rPr>
              <w:fldChar w:fldCharType="begin"/>
            </w:r>
            <w:r>
              <w:rPr>
                <w:noProof/>
                <w:webHidden/>
              </w:rPr>
              <w:instrText xml:space="preserve"> PAGEREF _Toc189649740 \h </w:instrText>
            </w:r>
            <w:r>
              <w:rPr>
                <w:noProof/>
                <w:webHidden/>
              </w:rPr>
            </w:r>
            <w:r>
              <w:rPr>
                <w:noProof/>
                <w:webHidden/>
              </w:rPr>
              <w:fldChar w:fldCharType="separate"/>
            </w:r>
            <w:r>
              <w:rPr>
                <w:noProof/>
                <w:webHidden/>
              </w:rPr>
              <w:t>19</w:t>
            </w:r>
            <w:r>
              <w:rPr>
                <w:noProof/>
                <w:webHidden/>
              </w:rPr>
              <w:fldChar w:fldCharType="end"/>
            </w:r>
          </w:hyperlink>
        </w:p>
        <w:p w14:paraId="6894E86A" w14:textId="4D91630F" w:rsidR="00F661BF" w:rsidRDefault="00F661BF">
          <w:pPr>
            <w:pStyle w:val="TOC1"/>
            <w:rPr>
              <w:rFonts w:asciiTheme="minorHAnsi" w:eastAsiaTheme="minorEastAsia" w:hAnsiTheme="minorHAnsi" w:cstheme="minorBidi"/>
              <w:kern w:val="2"/>
              <w:lang w:eastAsia="en-GB"/>
              <w14:ligatures w14:val="standardContextual"/>
            </w:rPr>
          </w:pPr>
          <w:hyperlink w:anchor="_Toc189649741" w:history="1">
            <w:r w:rsidRPr="005B2557">
              <w:rPr>
                <w:rStyle w:val="Hyperlink"/>
              </w:rPr>
              <w:t>5 Bibliography</w:t>
            </w:r>
            <w:r>
              <w:rPr>
                <w:webHidden/>
              </w:rPr>
              <w:tab/>
            </w:r>
            <w:r>
              <w:rPr>
                <w:webHidden/>
              </w:rPr>
              <w:fldChar w:fldCharType="begin"/>
            </w:r>
            <w:r>
              <w:rPr>
                <w:webHidden/>
              </w:rPr>
              <w:instrText xml:space="preserve"> PAGEREF _Toc189649741 \h </w:instrText>
            </w:r>
            <w:r>
              <w:rPr>
                <w:webHidden/>
              </w:rPr>
            </w:r>
            <w:r>
              <w:rPr>
                <w:webHidden/>
              </w:rPr>
              <w:fldChar w:fldCharType="separate"/>
            </w:r>
            <w:r>
              <w:rPr>
                <w:webHidden/>
              </w:rPr>
              <w:t>22</w:t>
            </w:r>
            <w:r>
              <w:rPr>
                <w:webHidden/>
              </w:rPr>
              <w:fldChar w:fldCharType="end"/>
            </w:r>
          </w:hyperlink>
        </w:p>
        <w:p w14:paraId="7E4A0070" w14:textId="33A51E0C" w:rsidR="008C06B4" w:rsidRDefault="008C06B4">
          <w:r>
            <w:rPr>
              <w:b/>
              <w:bCs/>
            </w:rPr>
            <w:fldChar w:fldCharType="end"/>
          </w:r>
        </w:p>
      </w:sdtContent>
    </w:sdt>
    <w:p w14:paraId="1E0A1994" w14:textId="1AE79F9E" w:rsidR="00DA28B2" w:rsidRDefault="00DA28B2" w:rsidP="00941D35"/>
    <w:p w14:paraId="0483FE1D" w14:textId="77777777" w:rsidR="00DA28B2" w:rsidRDefault="00DA28B2" w:rsidP="00941D35"/>
    <w:p w14:paraId="00019BF5" w14:textId="77777777" w:rsidR="00DA28B2" w:rsidRDefault="00DA28B2" w:rsidP="008C06B4">
      <w:pPr>
        <w:pStyle w:val="Heading1"/>
        <w:numPr>
          <w:ilvl w:val="0"/>
          <w:numId w:val="0"/>
        </w:numPr>
      </w:pPr>
    </w:p>
    <w:p w14:paraId="274F978F" w14:textId="77777777" w:rsidR="00616EB1" w:rsidRDefault="00616EB1" w:rsidP="00616EB1"/>
    <w:p w14:paraId="516467A1" w14:textId="77777777" w:rsidR="00616EB1" w:rsidRDefault="00616EB1" w:rsidP="00616EB1"/>
    <w:p w14:paraId="575B83FA" w14:textId="77777777" w:rsidR="00616EB1" w:rsidRDefault="00616EB1" w:rsidP="00616EB1"/>
    <w:p w14:paraId="5A00377E" w14:textId="77777777" w:rsidR="00616EB1" w:rsidRDefault="00616EB1" w:rsidP="00616EB1"/>
    <w:p w14:paraId="0A86506E" w14:textId="77777777" w:rsidR="00616EB1" w:rsidRDefault="00616EB1" w:rsidP="00616EB1"/>
    <w:p w14:paraId="675030AF" w14:textId="77777777" w:rsidR="00616EB1" w:rsidRDefault="00616EB1" w:rsidP="00616EB1"/>
    <w:p w14:paraId="692CACA8" w14:textId="77777777" w:rsidR="00616EB1" w:rsidRDefault="00616EB1" w:rsidP="00616EB1"/>
    <w:p w14:paraId="039A8C87" w14:textId="77777777" w:rsidR="00616EB1" w:rsidRDefault="00616EB1" w:rsidP="00616EB1"/>
    <w:p w14:paraId="3AF1240F" w14:textId="4EE5C613" w:rsidR="00616EB1" w:rsidRDefault="00616EB1" w:rsidP="000C344F">
      <w:pPr>
        <w:pStyle w:val="TABLEOFCONTENTSHEADING"/>
      </w:pPr>
      <w:r>
        <w:t>Table of Figures</w:t>
      </w:r>
    </w:p>
    <w:p w14:paraId="3125F0DE" w14:textId="0EF2B4D3" w:rsidR="00616EB1" w:rsidRDefault="00616EB1">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instrText xml:space="preserve"> TOC \h \z \c "Figure" </w:instrText>
      </w:r>
      <w:r>
        <w:fldChar w:fldCharType="separate"/>
      </w:r>
      <w:hyperlink w:anchor="_Toc189648932" w:history="1">
        <w:r w:rsidRPr="00631971">
          <w:rPr>
            <w:rStyle w:val="Hyperlink"/>
            <w:noProof/>
          </w:rPr>
          <w:t>Figure 1- Family</w:t>
        </w:r>
        <w:r>
          <w:rPr>
            <w:noProof/>
            <w:webHidden/>
          </w:rPr>
          <w:tab/>
        </w:r>
        <w:r>
          <w:rPr>
            <w:noProof/>
            <w:webHidden/>
          </w:rPr>
          <w:fldChar w:fldCharType="begin"/>
        </w:r>
        <w:r>
          <w:rPr>
            <w:noProof/>
            <w:webHidden/>
          </w:rPr>
          <w:instrText xml:space="preserve"> PAGEREF _Toc189648932 \h </w:instrText>
        </w:r>
        <w:r>
          <w:rPr>
            <w:noProof/>
            <w:webHidden/>
          </w:rPr>
        </w:r>
        <w:r>
          <w:rPr>
            <w:noProof/>
            <w:webHidden/>
          </w:rPr>
          <w:fldChar w:fldCharType="separate"/>
        </w:r>
        <w:r>
          <w:rPr>
            <w:noProof/>
            <w:webHidden/>
          </w:rPr>
          <w:t>4</w:t>
        </w:r>
        <w:r>
          <w:rPr>
            <w:noProof/>
            <w:webHidden/>
          </w:rPr>
          <w:fldChar w:fldCharType="end"/>
        </w:r>
      </w:hyperlink>
    </w:p>
    <w:p w14:paraId="17963816" w14:textId="68312D4F" w:rsidR="00616EB1" w:rsidRDefault="00616EB1">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89648933" w:history="1">
        <w:r w:rsidRPr="00631971">
          <w:rPr>
            <w:rStyle w:val="Hyperlink"/>
            <w:noProof/>
          </w:rPr>
          <w:t>Figure 2- Life</w:t>
        </w:r>
        <w:r>
          <w:rPr>
            <w:noProof/>
            <w:webHidden/>
          </w:rPr>
          <w:tab/>
        </w:r>
        <w:r>
          <w:rPr>
            <w:noProof/>
            <w:webHidden/>
          </w:rPr>
          <w:fldChar w:fldCharType="begin"/>
        </w:r>
        <w:r>
          <w:rPr>
            <w:noProof/>
            <w:webHidden/>
          </w:rPr>
          <w:instrText xml:space="preserve"> PAGEREF _Toc189648933 \h </w:instrText>
        </w:r>
        <w:r>
          <w:rPr>
            <w:noProof/>
            <w:webHidden/>
          </w:rPr>
        </w:r>
        <w:r>
          <w:rPr>
            <w:noProof/>
            <w:webHidden/>
          </w:rPr>
          <w:fldChar w:fldCharType="separate"/>
        </w:r>
        <w:r>
          <w:rPr>
            <w:noProof/>
            <w:webHidden/>
          </w:rPr>
          <w:t>5</w:t>
        </w:r>
        <w:r>
          <w:rPr>
            <w:noProof/>
            <w:webHidden/>
          </w:rPr>
          <w:fldChar w:fldCharType="end"/>
        </w:r>
      </w:hyperlink>
    </w:p>
    <w:p w14:paraId="78F269BF" w14:textId="485CB0D7" w:rsidR="00616EB1" w:rsidRDefault="00616EB1">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89648934" w:history="1">
        <w:r w:rsidRPr="00631971">
          <w:rPr>
            <w:rStyle w:val="Hyperlink"/>
            <w:noProof/>
          </w:rPr>
          <w:t>Figure 3- Sports and hobbies of the student</w:t>
        </w:r>
        <w:r>
          <w:rPr>
            <w:noProof/>
            <w:webHidden/>
          </w:rPr>
          <w:tab/>
        </w:r>
        <w:r>
          <w:rPr>
            <w:noProof/>
            <w:webHidden/>
          </w:rPr>
          <w:fldChar w:fldCharType="begin"/>
        </w:r>
        <w:r>
          <w:rPr>
            <w:noProof/>
            <w:webHidden/>
          </w:rPr>
          <w:instrText xml:space="preserve"> PAGEREF _Toc189648934 \h </w:instrText>
        </w:r>
        <w:r>
          <w:rPr>
            <w:noProof/>
            <w:webHidden/>
          </w:rPr>
        </w:r>
        <w:r>
          <w:rPr>
            <w:noProof/>
            <w:webHidden/>
          </w:rPr>
          <w:fldChar w:fldCharType="separate"/>
        </w:r>
        <w:r>
          <w:rPr>
            <w:noProof/>
            <w:webHidden/>
          </w:rPr>
          <w:t>6</w:t>
        </w:r>
        <w:r>
          <w:rPr>
            <w:noProof/>
            <w:webHidden/>
          </w:rPr>
          <w:fldChar w:fldCharType="end"/>
        </w:r>
      </w:hyperlink>
    </w:p>
    <w:p w14:paraId="06CFC8B7" w14:textId="1689AFE4" w:rsidR="00616EB1" w:rsidRDefault="00616EB1">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89648935" w:history="1">
        <w:r w:rsidRPr="00631971">
          <w:rPr>
            <w:rStyle w:val="Hyperlink"/>
            <w:noProof/>
          </w:rPr>
          <w:t>Figure 4- Examples of Time Management on Fridays</w:t>
        </w:r>
        <w:r>
          <w:rPr>
            <w:noProof/>
            <w:webHidden/>
          </w:rPr>
          <w:tab/>
        </w:r>
        <w:r>
          <w:rPr>
            <w:noProof/>
            <w:webHidden/>
          </w:rPr>
          <w:fldChar w:fldCharType="begin"/>
        </w:r>
        <w:r>
          <w:rPr>
            <w:noProof/>
            <w:webHidden/>
          </w:rPr>
          <w:instrText xml:space="preserve"> PAGEREF _Toc189648935 \h </w:instrText>
        </w:r>
        <w:r>
          <w:rPr>
            <w:noProof/>
            <w:webHidden/>
          </w:rPr>
        </w:r>
        <w:r>
          <w:rPr>
            <w:noProof/>
            <w:webHidden/>
          </w:rPr>
          <w:fldChar w:fldCharType="separate"/>
        </w:r>
        <w:r>
          <w:rPr>
            <w:noProof/>
            <w:webHidden/>
          </w:rPr>
          <w:t>13</w:t>
        </w:r>
        <w:r>
          <w:rPr>
            <w:noProof/>
            <w:webHidden/>
          </w:rPr>
          <w:fldChar w:fldCharType="end"/>
        </w:r>
      </w:hyperlink>
    </w:p>
    <w:p w14:paraId="6C53BF90" w14:textId="46EDEE11" w:rsidR="00616EB1" w:rsidRDefault="00616EB1">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89648936" w:history="1">
        <w:r w:rsidRPr="00631971">
          <w:rPr>
            <w:rStyle w:val="Hyperlink"/>
            <w:noProof/>
          </w:rPr>
          <w:t>Figure 5- Time Management during University</w:t>
        </w:r>
        <w:r>
          <w:rPr>
            <w:noProof/>
            <w:webHidden/>
          </w:rPr>
          <w:tab/>
        </w:r>
        <w:r>
          <w:rPr>
            <w:noProof/>
            <w:webHidden/>
          </w:rPr>
          <w:fldChar w:fldCharType="begin"/>
        </w:r>
        <w:r>
          <w:rPr>
            <w:noProof/>
            <w:webHidden/>
          </w:rPr>
          <w:instrText xml:space="preserve"> PAGEREF _Toc189648936 \h </w:instrText>
        </w:r>
        <w:r>
          <w:rPr>
            <w:noProof/>
            <w:webHidden/>
          </w:rPr>
        </w:r>
        <w:r>
          <w:rPr>
            <w:noProof/>
            <w:webHidden/>
          </w:rPr>
          <w:fldChar w:fldCharType="separate"/>
        </w:r>
        <w:r>
          <w:rPr>
            <w:noProof/>
            <w:webHidden/>
          </w:rPr>
          <w:t>14</w:t>
        </w:r>
        <w:r>
          <w:rPr>
            <w:noProof/>
            <w:webHidden/>
          </w:rPr>
          <w:fldChar w:fldCharType="end"/>
        </w:r>
      </w:hyperlink>
    </w:p>
    <w:p w14:paraId="63E8E229" w14:textId="33DE13BE" w:rsidR="00616EB1" w:rsidRDefault="00616EB1">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89648937" w:history="1">
        <w:r w:rsidRPr="00631971">
          <w:rPr>
            <w:rStyle w:val="Hyperlink"/>
            <w:noProof/>
          </w:rPr>
          <w:t>Figure 6- Organisation in My Previous Degree</w:t>
        </w:r>
        <w:r>
          <w:rPr>
            <w:noProof/>
            <w:webHidden/>
          </w:rPr>
          <w:tab/>
        </w:r>
        <w:r>
          <w:rPr>
            <w:noProof/>
            <w:webHidden/>
          </w:rPr>
          <w:fldChar w:fldCharType="begin"/>
        </w:r>
        <w:r>
          <w:rPr>
            <w:noProof/>
            <w:webHidden/>
          </w:rPr>
          <w:instrText xml:space="preserve"> PAGEREF _Toc189648937 \h </w:instrText>
        </w:r>
        <w:r>
          <w:rPr>
            <w:noProof/>
            <w:webHidden/>
          </w:rPr>
        </w:r>
        <w:r>
          <w:rPr>
            <w:noProof/>
            <w:webHidden/>
          </w:rPr>
          <w:fldChar w:fldCharType="separate"/>
        </w:r>
        <w:r>
          <w:rPr>
            <w:noProof/>
            <w:webHidden/>
          </w:rPr>
          <w:t>15</w:t>
        </w:r>
        <w:r>
          <w:rPr>
            <w:noProof/>
            <w:webHidden/>
          </w:rPr>
          <w:fldChar w:fldCharType="end"/>
        </w:r>
      </w:hyperlink>
    </w:p>
    <w:p w14:paraId="783919A1" w14:textId="418A99F0" w:rsidR="00616EB1" w:rsidRDefault="00616EB1">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89648938" w:history="1">
        <w:r w:rsidRPr="00631971">
          <w:rPr>
            <w:rStyle w:val="Hyperlink"/>
            <w:noProof/>
          </w:rPr>
          <w:t>Figure 7- Organisation in My Current Degree</w:t>
        </w:r>
        <w:r>
          <w:rPr>
            <w:noProof/>
            <w:webHidden/>
          </w:rPr>
          <w:tab/>
        </w:r>
        <w:r>
          <w:rPr>
            <w:noProof/>
            <w:webHidden/>
          </w:rPr>
          <w:fldChar w:fldCharType="begin"/>
        </w:r>
        <w:r>
          <w:rPr>
            <w:noProof/>
            <w:webHidden/>
          </w:rPr>
          <w:instrText xml:space="preserve"> PAGEREF _Toc189648938 \h </w:instrText>
        </w:r>
        <w:r>
          <w:rPr>
            <w:noProof/>
            <w:webHidden/>
          </w:rPr>
        </w:r>
        <w:r>
          <w:rPr>
            <w:noProof/>
            <w:webHidden/>
          </w:rPr>
          <w:fldChar w:fldCharType="separate"/>
        </w:r>
        <w:r>
          <w:rPr>
            <w:noProof/>
            <w:webHidden/>
          </w:rPr>
          <w:t>15</w:t>
        </w:r>
        <w:r>
          <w:rPr>
            <w:noProof/>
            <w:webHidden/>
          </w:rPr>
          <w:fldChar w:fldCharType="end"/>
        </w:r>
      </w:hyperlink>
    </w:p>
    <w:p w14:paraId="22E55604" w14:textId="4199346B" w:rsidR="00616EB1" w:rsidRPr="00616EB1" w:rsidRDefault="00616EB1" w:rsidP="00616EB1">
      <w:pPr>
        <w:sectPr w:rsidR="00616EB1" w:rsidRPr="00616EB1" w:rsidSect="003B1C9F">
          <w:footerReference w:type="default" r:id="rId13"/>
          <w:pgSz w:w="11906" w:h="16838" w:code="9"/>
          <w:pgMar w:top="1701" w:right="1701" w:bottom="1701" w:left="1701" w:header="709" w:footer="851" w:gutter="0"/>
          <w:pgNumType w:fmt="lowerRoman"/>
          <w:cols w:space="708"/>
          <w:docGrid w:linePitch="360"/>
        </w:sectPr>
      </w:pPr>
      <w:r>
        <w:fldChar w:fldCharType="end"/>
      </w:r>
    </w:p>
    <w:p w14:paraId="5321A288" w14:textId="5E035E5B" w:rsidR="008D5D60" w:rsidRDefault="00190F59" w:rsidP="00C53236">
      <w:pPr>
        <w:pStyle w:val="Heading1"/>
      </w:pPr>
      <w:bookmarkStart w:id="1" w:name="_Toc51833421"/>
      <w:bookmarkStart w:id="2" w:name="_Toc189641539"/>
      <w:bookmarkStart w:id="3" w:name="_Toc189649723"/>
      <w:r>
        <w:lastRenderedPageBreak/>
        <w:t>Presentation</w:t>
      </w:r>
      <w:bookmarkEnd w:id="2"/>
      <w:bookmarkEnd w:id="3"/>
    </w:p>
    <w:bookmarkEnd w:id="1"/>
    <w:p w14:paraId="545D570B" w14:textId="446981DE" w:rsidR="00DA28B2" w:rsidRPr="00941D35" w:rsidRDefault="00E27D6F" w:rsidP="00941D35">
      <w:r>
        <w:rPr>
          <w:noProof/>
        </w:rPr>
        <mc:AlternateContent>
          <mc:Choice Requires="wps">
            <w:drawing>
              <wp:anchor distT="0" distB="0" distL="114300" distR="114300" simplePos="0" relativeHeight="251593216" behindDoc="0" locked="0" layoutInCell="1" allowOverlap="1" wp14:anchorId="0F33E962" wp14:editId="7E255699">
                <wp:simplePos x="0" y="0"/>
                <wp:positionH relativeFrom="margin">
                  <wp:align>center</wp:align>
                </wp:positionH>
                <wp:positionV relativeFrom="paragraph">
                  <wp:posOffset>3684270</wp:posOffset>
                </wp:positionV>
                <wp:extent cx="3329305" cy="635"/>
                <wp:effectExtent l="0" t="0" r="4445" b="6985"/>
                <wp:wrapThrough wrapText="bothSides">
                  <wp:wrapPolygon edited="0">
                    <wp:start x="0" y="0"/>
                    <wp:lineTo x="0" y="20996"/>
                    <wp:lineTo x="21505" y="20996"/>
                    <wp:lineTo x="21505" y="0"/>
                    <wp:lineTo x="0" y="0"/>
                  </wp:wrapPolygon>
                </wp:wrapThrough>
                <wp:docPr id="1584978967" name="Text Box 1"/>
                <wp:cNvGraphicFramePr/>
                <a:graphic xmlns:a="http://schemas.openxmlformats.org/drawingml/2006/main">
                  <a:graphicData uri="http://schemas.microsoft.com/office/word/2010/wordprocessingShape">
                    <wps:wsp>
                      <wps:cNvSpPr txBox="1"/>
                      <wps:spPr>
                        <a:xfrm>
                          <a:off x="0" y="0"/>
                          <a:ext cx="3329305" cy="635"/>
                        </a:xfrm>
                        <a:prstGeom prst="rect">
                          <a:avLst/>
                        </a:prstGeom>
                        <a:noFill/>
                        <a:ln>
                          <a:noFill/>
                        </a:ln>
                      </wps:spPr>
                      <wps:txbx>
                        <w:txbxContent>
                          <w:p w14:paraId="1C0B04E6" w14:textId="2663CC00" w:rsidR="00190F59" w:rsidRPr="00A33806" w:rsidRDefault="00190F59" w:rsidP="00190F59">
                            <w:pPr>
                              <w:pStyle w:val="Caption"/>
                              <w:rPr>
                                <w:rFonts w:cs="Arial"/>
                                <w:kern w:val="32"/>
                                <w:sz w:val="32"/>
                                <w:szCs w:val="32"/>
                              </w:rPr>
                            </w:pPr>
                            <w:bookmarkStart w:id="4" w:name="_Toc189648932"/>
                            <w:r>
                              <w:t xml:space="preserve">Figure </w:t>
                            </w:r>
                            <w:fldSimple w:instr=" SEQ Figure \* ARABIC ">
                              <w:r w:rsidR="00A947BA">
                                <w:rPr>
                                  <w:noProof/>
                                </w:rPr>
                                <w:t>1</w:t>
                              </w:r>
                            </w:fldSimple>
                            <w:r>
                              <w:t>-</w:t>
                            </w:r>
                            <w:r w:rsidR="00AA0388">
                              <w:t xml:space="preserve"> </w:t>
                            </w:r>
                            <w:r w:rsidR="00BE7B34">
                              <w:t>Family</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F33E962" id="_x0000_t202" coordsize="21600,21600" o:spt="202" path="m,l,21600r21600,l21600,xe">
                <v:stroke joinstyle="miter"/>
                <v:path gradientshapeok="t" o:connecttype="rect"/>
              </v:shapetype>
              <v:shape id="Text Box 1" o:spid="_x0000_s1026" type="#_x0000_t202" style="position:absolute;left:0;text-align:left;margin-left:0;margin-top:290.1pt;width:262.15pt;height:.05pt;z-index:2515932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" filled="f" stroked="f">
                <v:textbox style="mso-fit-shape-to-text:t" inset="0,0,0,0">
                  <w:txbxContent>
                    <w:p w14:paraId="1C0B04E6" w14:textId="2663CC00" w:rsidR="00190F59" w:rsidRPr="00A33806" w:rsidRDefault="00190F59" w:rsidP="00190F59">
                      <w:pPr>
                        <w:pStyle w:val="Caption"/>
                        <w:rPr>
                          <w:rFonts w:cs="Arial"/>
                          <w:kern w:val="32"/>
                          <w:sz w:val="32"/>
                          <w:szCs w:val="32"/>
                        </w:rPr>
                      </w:pPr>
                      <w:bookmarkStart w:id="5" w:name="_Toc189648932"/>
                      <w:r>
                        <w:t xml:space="preserve">Figure </w:t>
                      </w:r>
                      <w:fldSimple w:instr=" SEQ Figure \* ARABIC ">
                        <w:r w:rsidR="00A947BA">
                          <w:rPr>
                            <w:noProof/>
                          </w:rPr>
                          <w:t>1</w:t>
                        </w:r>
                      </w:fldSimple>
                      <w:r>
                        <w:t>-</w:t>
                      </w:r>
                      <w:r w:rsidR="00AA0388">
                        <w:t xml:space="preserve"> </w:t>
                      </w:r>
                      <w:r w:rsidR="00BE7B34">
                        <w:t>Family</w:t>
                      </w:r>
                      <w:bookmarkEnd w:id="5"/>
                    </w:p>
                  </w:txbxContent>
                </v:textbox>
                <w10:wrap type="through" anchorx="margin"/>
              </v:shape>
            </w:pict>
          </mc:Fallback>
        </mc:AlternateContent>
      </w:r>
      <w:r w:rsidR="00501C6A" w:rsidRPr="00190F59">
        <w:rPr>
          <w:noProof/>
        </w:rPr>
        <w:drawing>
          <wp:anchor distT="0" distB="0" distL="114300" distR="114300" simplePos="0" relativeHeight="251587072" behindDoc="0" locked="0" layoutInCell="1" allowOverlap="1" wp14:anchorId="03FEE91F" wp14:editId="376B59CB">
            <wp:simplePos x="0" y="0"/>
            <wp:positionH relativeFrom="margin">
              <wp:align>center</wp:align>
            </wp:positionH>
            <wp:positionV relativeFrom="paragraph">
              <wp:posOffset>1805940</wp:posOffset>
            </wp:positionV>
            <wp:extent cx="3369945" cy="1889760"/>
            <wp:effectExtent l="0" t="0" r="1905" b="0"/>
            <wp:wrapTopAndBottom/>
            <wp:docPr id="492375808" name="Picture 1" descr="A group of people and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375808" name="Picture 1" descr="A group of people and a dog&#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69945" cy="1889760"/>
                    </a:xfrm>
                    <a:prstGeom prst="rect">
                      <a:avLst/>
                    </a:prstGeom>
                  </pic:spPr>
                </pic:pic>
              </a:graphicData>
            </a:graphic>
            <wp14:sizeRelH relativeFrom="margin">
              <wp14:pctWidth>0</wp14:pctWidth>
            </wp14:sizeRelH>
            <wp14:sizeRelV relativeFrom="margin">
              <wp14:pctHeight>0</wp14:pctHeight>
            </wp14:sizeRelV>
          </wp:anchor>
        </w:drawing>
      </w:r>
      <w:r w:rsidR="00B2179F">
        <w:t>I</w:t>
      </w:r>
      <w:r w:rsidR="00190F59">
        <w:t xml:space="preserve"> was asked to produce and present an icebreaker presentation </w:t>
      </w:r>
      <w:r w:rsidR="006753A9">
        <w:t xml:space="preserve">on their life. This was intended to provide an overview of </w:t>
      </w:r>
      <w:r w:rsidR="00B2179F">
        <w:t>my</w:t>
      </w:r>
      <w:r w:rsidR="006753A9">
        <w:t xml:space="preserve"> life, family, interesting facts etc. as an introduction for the rest of the class. </w:t>
      </w:r>
      <w:r w:rsidR="005B5F26">
        <w:t>I</w:t>
      </w:r>
      <w:r w:rsidR="006753A9">
        <w:t xml:space="preserve"> started this o</w:t>
      </w:r>
      <w:r w:rsidR="005B5F26">
        <w:t>ff by giving an overview of my</w:t>
      </w:r>
      <w:r w:rsidR="006753A9">
        <w:t xml:space="preserve"> family</w:t>
      </w:r>
      <w:r w:rsidR="00501C6A">
        <w:t>, seen in figure 1</w:t>
      </w:r>
      <w:r w:rsidR="006753A9">
        <w:t xml:space="preserve">. This consisted of a brief introduction to each of the members of the family, father, mother, and sister respectively. This covered their </w:t>
      </w:r>
      <w:r w:rsidR="00501C6A">
        <w:t xml:space="preserve">nationality, jobs etc. Also included was </w:t>
      </w:r>
      <w:r w:rsidR="00CF1966">
        <w:t>my</w:t>
      </w:r>
      <w:r w:rsidR="00501C6A">
        <w:t xml:space="preserve"> pet, for the extra marks. </w:t>
      </w:r>
    </w:p>
    <w:p w14:paraId="3DEECFFC" w14:textId="08CBD03E" w:rsidR="00E27D6F" w:rsidRDefault="00E27D6F" w:rsidP="00941D35"/>
    <w:p w14:paraId="2B56D3E1" w14:textId="77777777" w:rsidR="00CF1966" w:rsidRDefault="00CF1966" w:rsidP="00941D35"/>
    <w:p w14:paraId="11BBD533" w14:textId="254D538F" w:rsidR="00501C6A" w:rsidRDefault="00501C6A" w:rsidP="00941D35">
      <w:r>
        <w:t xml:space="preserve">Following on from this was an introduction to </w:t>
      </w:r>
      <w:r w:rsidR="00CF1966">
        <w:t>my life</w:t>
      </w:r>
      <w:r>
        <w:t xml:space="preserve">, seen in figure 2. </w:t>
      </w:r>
      <w:r w:rsidR="00CA003B">
        <w:t xml:space="preserve"> This covered a wide variety of information on </w:t>
      </w:r>
      <w:r w:rsidR="00CF1966">
        <w:t>me</w:t>
      </w:r>
      <w:r w:rsidR="00CA003B">
        <w:t xml:space="preserve">, </w:t>
      </w:r>
      <w:r w:rsidR="003E7665">
        <w:t xml:space="preserve">including </w:t>
      </w:r>
      <w:r w:rsidR="00A47E99">
        <w:t>where I was born</w:t>
      </w:r>
      <w:r w:rsidR="00556AFE">
        <w:t xml:space="preserve">, </w:t>
      </w:r>
      <w:r w:rsidR="00A47E99">
        <w:t>my</w:t>
      </w:r>
      <w:r w:rsidR="00556AFE">
        <w:t xml:space="preserve"> early life growing up in Australia, moving to England, studying in university, and working for Tesco. This was backed up with images to highlight</w:t>
      </w:r>
      <w:r w:rsidR="00E27D6F">
        <w:t xml:space="preserve"> </w:t>
      </w:r>
      <w:r w:rsidR="00556AFE">
        <w:t xml:space="preserve">key points </w:t>
      </w:r>
      <w:r w:rsidR="00A47E99">
        <w:t>I was making in my presentation</w:t>
      </w:r>
      <w:r w:rsidR="004709F5">
        <w:t xml:space="preserve">. </w:t>
      </w:r>
      <w:r w:rsidR="00AC22B1">
        <w:t>This showed me with my sister and mum in Australia,</w:t>
      </w:r>
      <w:r w:rsidR="00BE7B34">
        <w:t xml:space="preserve"> </w:t>
      </w:r>
      <w:r w:rsidR="00AC22B1">
        <w:t xml:space="preserve">the leaving party for when we left Australia, </w:t>
      </w:r>
      <w:r w:rsidR="007859DE">
        <w:t>my graduation from university, and working for Tesco</w:t>
      </w:r>
      <w:r w:rsidR="00ED6233">
        <w:t>.</w:t>
      </w:r>
    </w:p>
    <w:p w14:paraId="7E2A3FC5" w14:textId="47DFB1AD" w:rsidR="00E27D6F" w:rsidRDefault="00BE7B34" w:rsidP="00941D35">
      <w:r>
        <w:rPr>
          <w:noProof/>
        </w:rPr>
        <w:lastRenderedPageBreak/>
        <mc:AlternateContent>
          <mc:Choice Requires="wps">
            <w:drawing>
              <wp:anchor distT="0" distB="0" distL="114300" distR="114300" simplePos="0" relativeHeight="251619840" behindDoc="0" locked="0" layoutInCell="1" allowOverlap="1" wp14:anchorId="6B4800C4" wp14:editId="41D21374">
                <wp:simplePos x="0" y="0"/>
                <wp:positionH relativeFrom="margin">
                  <wp:posOffset>1028065</wp:posOffset>
                </wp:positionH>
                <wp:positionV relativeFrom="paragraph">
                  <wp:posOffset>1896745</wp:posOffset>
                </wp:positionV>
                <wp:extent cx="3373755" cy="635"/>
                <wp:effectExtent l="0" t="0" r="0" b="6985"/>
                <wp:wrapTopAndBottom/>
                <wp:docPr id="823248761" name="Text Box 1"/>
                <wp:cNvGraphicFramePr/>
                <a:graphic xmlns:a="http://schemas.openxmlformats.org/drawingml/2006/main">
                  <a:graphicData uri="http://schemas.microsoft.com/office/word/2010/wordprocessingShape">
                    <wps:wsp>
                      <wps:cNvSpPr txBox="1"/>
                      <wps:spPr>
                        <a:xfrm>
                          <a:off x="0" y="0"/>
                          <a:ext cx="3373755" cy="635"/>
                        </a:xfrm>
                        <a:prstGeom prst="rect">
                          <a:avLst/>
                        </a:prstGeom>
                        <a:solidFill>
                          <a:prstClr val="white"/>
                        </a:solidFill>
                        <a:ln>
                          <a:noFill/>
                        </a:ln>
                      </wps:spPr>
                      <wps:txbx>
                        <w:txbxContent>
                          <w:p w14:paraId="1C4CDEE3" w14:textId="7B9111B3" w:rsidR="00E27D6F" w:rsidRPr="00692EB2" w:rsidRDefault="00E27D6F" w:rsidP="00E27D6F">
                            <w:pPr>
                              <w:pStyle w:val="Caption"/>
                            </w:pPr>
                            <w:bookmarkStart w:id="6" w:name="_Toc189648933"/>
                            <w:r>
                              <w:t xml:space="preserve">Figure </w:t>
                            </w:r>
                            <w:fldSimple w:instr=" SEQ Figure \* ARABIC ">
                              <w:r w:rsidR="00A947BA">
                                <w:rPr>
                                  <w:noProof/>
                                </w:rPr>
                                <w:t>2</w:t>
                              </w:r>
                            </w:fldSimple>
                            <w:r>
                              <w:t>- Life</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4800C4" id="_x0000_s1027" type="#_x0000_t202" style="position:absolute;left:0;text-align:left;margin-left:80.95pt;margin-top:149.35pt;width:265.65pt;height:.05pt;z-index:2516198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" stroked="f">
                <v:textbox style="mso-fit-shape-to-text:t" inset="0,0,0,0">
                  <w:txbxContent>
                    <w:p w14:paraId="1C4CDEE3" w14:textId="7B9111B3" w:rsidR="00E27D6F" w:rsidRPr="00692EB2" w:rsidRDefault="00E27D6F" w:rsidP="00E27D6F">
                      <w:pPr>
                        <w:pStyle w:val="Caption"/>
                      </w:pPr>
                      <w:bookmarkStart w:id="7" w:name="_Toc189648933"/>
                      <w:r>
                        <w:t xml:space="preserve">Figure </w:t>
                      </w:r>
                      <w:fldSimple w:instr=" SEQ Figure \* ARABIC ">
                        <w:r w:rsidR="00A947BA">
                          <w:rPr>
                            <w:noProof/>
                          </w:rPr>
                          <w:t>2</w:t>
                        </w:r>
                      </w:fldSimple>
                      <w:r>
                        <w:t>- Life</w:t>
                      </w:r>
                      <w:bookmarkEnd w:id="7"/>
                    </w:p>
                  </w:txbxContent>
                </v:textbox>
                <w10:wrap type="topAndBottom" anchorx="margin"/>
              </v:shape>
            </w:pict>
          </mc:Fallback>
        </mc:AlternateContent>
      </w:r>
      <w:r w:rsidRPr="00E27D6F">
        <w:rPr>
          <w:noProof/>
        </w:rPr>
        <w:drawing>
          <wp:anchor distT="0" distB="0" distL="114300" distR="114300" simplePos="0" relativeHeight="251608576" behindDoc="0" locked="0" layoutInCell="1" allowOverlap="1" wp14:anchorId="4437CD95" wp14:editId="59588192">
            <wp:simplePos x="0" y="0"/>
            <wp:positionH relativeFrom="margin">
              <wp:align>center</wp:align>
            </wp:positionH>
            <wp:positionV relativeFrom="paragraph">
              <wp:posOffset>0</wp:posOffset>
            </wp:positionV>
            <wp:extent cx="3373755" cy="1905000"/>
            <wp:effectExtent l="0" t="0" r="0" b="0"/>
            <wp:wrapTopAndBottom/>
            <wp:docPr id="235567835" name="Picture 1" descr="A collage of photos of a person and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67835" name="Picture 1" descr="A collage of photos of a person and a group of peopl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373755" cy="1905000"/>
                    </a:xfrm>
                    <a:prstGeom prst="rect">
                      <a:avLst/>
                    </a:prstGeom>
                  </pic:spPr>
                </pic:pic>
              </a:graphicData>
            </a:graphic>
            <wp14:sizeRelH relativeFrom="margin">
              <wp14:pctWidth>0</wp14:pctWidth>
            </wp14:sizeRelH>
            <wp14:sizeRelV relativeFrom="margin">
              <wp14:pctHeight>0</wp14:pctHeight>
            </wp14:sizeRelV>
          </wp:anchor>
        </w:drawing>
      </w:r>
    </w:p>
    <w:p w14:paraId="5976F5A9" w14:textId="6DA7E7CA" w:rsidR="0011231C" w:rsidRDefault="00B719A5" w:rsidP="0011231C">
      <w:r>
        <w:rPr>
          <w:noProof/>
        </w:rPr>
        <mc:AlternateContent>
          <mc:Choice Requires="wps">
            <w:drawing>
              <wp:anchor distT="0" distB="0" distL="114300" distR="114300" simplePos="0" relativeHeight="251650560" behindDoc="0" locked="0" layoutInCell="1" allowOverlap="1" wp14:anchorId="27D38284" wp14:editId="449E716B">
                <wp:simplePos x="0" y="0"/>
                <wp:positionH relativeFrom="margin">
                  <wp:align>center</wp:align>
                </wp:positionH>
                <wp:positionV relativeFrom="paragraph">
                  <wp:posOffset>4443730</wp:posOffset>
                </wp:positionV>
                <wp:extent cx="3352800" cy="635"/>
                <wp:effectExtent l="0" t="0" r="0" b="6985"/>
                <wp:wrapTopAndBottom/>
                <wp:docPr id="1502435614" name="Text Box 1"/>
                <wp:cNvGraphicFramePr/>
                <a:graphic xmlns:a="http://schemas.openxmlformats.org/drawingml/2006/main">
                  <a:graphicData uri="http://schemas.microsoft.com/office/word/2010/wordprocessingShape">
                    <wps:wsp>
                      <wps:cNvSpPr txBox="1"/>
                      <wps:spPr>
                        <a:xfrm>
                          <a:off x="0" y="0"/>
                          <a:ext cx="3352800" cy="635"/>
                        </a:xfrm>
                        <a:prstGeom prst="rect">
                          <a:avLst/>
                        </a:prstGeom>
                        <a:solidFill>
                          <a:prstClr val="white"/>
                        </a:solidFill>
                        <a:ln>
                          <a:noFill/>
                        </a:ln>
                      </wps:spPr>
                      <wps:txbx>
                        <w:txbxContent>
                          <w:p w14:paraId="517B5B82" w14:textId="67A1B2A5" w:rsidR="00AA0388" w:rsidRPr="006C6BF6" w:rsidRDefault="00B719A5" w:rsidP="00AA0388">
                            <w:pPr>
                              <w:pStyle w:val="Caption"/>
                            </w:pPr>
                            <w:r>
                              <w:t>Figure 3- Hobbies and Interests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D38284" id="_x0000_s1028" type="#_x0000_t202" style="position:absolute;left:0;text-align:left;margin-left:0;margin-top:349.9pt;width:264pt;height:.05pt;z-index:25165056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" stroked="f">
                <v:textbox style="mso-fit-shape-to-text:t" inset="0,0,0,0">
                  <w:txbxContent>
                    <w:p w14:paraId="517B5B82" w14:textId="67A1B2A5" w:rsidR="00AA0388" w:rsidRPr="006C6BF6" w:rsidRDefault="00B719A5" w:rsidP="00AA0388">
                      <w:pPr>
                        <w:pStyle w:val="Caption"/>
                      </w:pPr>
                      <w:r>
                        <w:t>Figure 3- Hobbies and Interests</w:t>
                      </w:r>
                    </w:p>
                  </w:txbxContent>
                </v:textbox>
                <w10:wrap type="topAndBottom" anchorx="margin"/>
              </v:shape>
            </w:pict>
          </mc:Fallback>
        </mc:AlternateContent>
      </w:r>
      <w:r w:rsidRPr="0011231C">
        <w:rPr>
          <w:noProof/>
        </w:rPr>
        <w:drawing>
          <wp:anchor distT="0" distB="0" distL="114300" distR="114300" simplePos="0" relativeHeight="251630080" behindDoc="0" locked="0" layoutInCell="1" allowOverlap="1" wp14:anchorId="5A73B8B6" wp14:editId="27AFA536">
            <wp:simplePos x="0" y="0"/>
            <wp:positionH relativeFrom="margin">
              <wp:align>center</wp:align>
            </wp:positionH>
            <wp:positionV relativeFrom="paragraph">
              <wp:posOffset>2564130</wp:posOffset>
            </wp:positionV>
            <wp:extent cx="3352800" cy="1882775"/>
            <wp:effectExtent l="0" t="0" r="0" b="3175"/>
            <wp:wrapTopAndBottom/>
            <wp:docPr id="1485375865"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375865" name="Picture 1" descr="A screenshot of a web pag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52800" cy="1882775"/>
                    </a:xfrm>
                    <a:prstGeom prst="rect">
                      <a:avLst/>
                    </a:prstGeom>
                  </pic:spPr>
                </pic:pic>
              </a:graphicData>
            </a:graphic>
            <wp14:sizeRelH relativeFrom="margin">
              <wp14:pctWidth>0</wp14:pctWidth>
            </wp14:sizeRelH>
            <wp14:sizeRelV relativeFrom="margin">
              <wp14:pctHeight>0</wp14:pctHeight>
            </wp14:sizeRelV>
          </wp:anchor>
        </w:drawing>
      </w:r>
      <w:r w:rsidR="0011231C">
        <w:t xml:space="preserve">Figure 3 goes on to introduce the </w:t>
      </w:r>
      <w:r w:rsidR="006D5620">
        <w:t xml:space="preserve">hobbies and interests of the student. </w:t>
      </w:r>
      <w:r w:rsidR="00167EBE">
        <w:t xml:space="preserve">This again featured </w:t>
      </w:r>
      <w:proofErr w:type="gramStart"/>
      <w:r w:rsidR="00167EBE">
        <w:t>a number of</w:t>
      </w:r>
      <w:proofErr w:type="gramEnd"/>
      <w:r w:rsidR="00167EBE">
        <w:t xml:space="preserve"> </w:t>
      </w:r>
      <w:proofErr w:type="spellStart"/>
      <w:r w:rsidR="00167EBE">
        <w:t>bulletpoints</w:t>
      </w:r>
      <w:proofErr w:type="spellEnd"/>
      <w:r w:rsidR="00167EBE">
        <w:t xml:space="preserve"> on the slide to use as reference points when presenting. For this slide, I covered </w:t>
      </w:r>
      <w:proofErr w:type="gramStart"/>
      <w:r w:rsidR="00167EBE">
        <w:t>a number of</w:t>
      </w:r>
      <w:proofErr w:type="gramEnd"/>
      <w:r w:rsidR="00167EBE">
        <w:t xml:space="preserve"> areas. Firstly, my </w:t>
      </w:r>
      <w:r w:rsidR="00324F8A">
        <w:t xml:space="preserve">interesting in gaming, showing a few of the games </w:t>
      </w:r>
      <w:r w:rsidR="00BC7DC5">
        <w:t xml:space="preserve">I enjoy playing. I then went into how I enjoy reading, listing a few of my favourite authors and series. </w:t>
      </w:r>
      <w:r w:rsidR="001958B5">
        <w:t>I then went into military history, with images showing</w:t>
      </w:r>
      <w:r w:rsidR="0029638F">
        <w:t xml:space="preserve"> my volunteering for the Imperial war museum aboard </w:t>
      </w:r>
      <w:proofErr w:type="gramStart"/>
      <w:r w:rsidR="0029638F">
        <w:t>HMS Belfast, and</w:t>
      </w:r>
      <w:proofErr w:type="gramEnd"/>
      <w:r w:rsidR="0029638F">
        <w:t xml:space="preserve"> attending the Royal International Air Tattoo</w:t>
      </w:r>
      <w:r w:rsidR="00B04306">
        <w:t>.</w:t>
      </w:r>
      <w:r w:rsidR="00B46230">
        <w:t xml:space="preserve"> This section was concluded with my taste in music</w:t>
      </w:r>
      <w:r w:rsidR="00E46095">
        <w:t>, with the final picture from the Five Finger Death Punch concert I attended last year.</w:t>
      </w:r>
    </w:p>
    <w:p w14:paraId="016D6881" w14:textId="7E61AB06" w:rsidR="0011231C" w:rsidRDefault="0027154E" w:rsidP="0011231C">
      <w:pPr>
        <w:rPr>
          <w:noProof/>
        </w:rPr>
      </w:pPr>
      <w:r>
        <w:rPr>
          <w:noProof/>
        </w:rPr>
        <w:lastRenderedPageBreak/>
        <mc:AlternateContent>
          <mc:Choice Requires="wps">
            <w:drawing>
              <wp:anchor distT="0" distB="0" distL="114300" distR="114300" simplePos="0" relativeHeight="251660800" behindDoc="0" locked="0" layoutInCell="1" allowOverlap="1" wp14:anchorId="5E528E1D" wp14:editId="024EF50C">
                <wp:simplePos x="0" y="0"/>
                <wp:positionH relativeFrom="column">
                  <wp:posOffset>1025525</wp:posOffset>
                </wp:positionH>
                <wp:positionV relativeFrom="paragraph">
                  <wp:posOffset>3449955</wp:posOffset>
                </wp:positionV>
                <wp:extent cx="3325495" cy="635"/>
                <wp:effectExtent l="0" t="0" r="0" b="0"/>
                <wp:wrapTopAndBottom/>
                <wp:docPr id="316436649" name="Text Box 1"/>
                <wp:cNvGraphicFramePr/>
                <a:graphic xmlns:a="http://schemas.openxmlformats.org/drawingml/2006/main">
                  <a:graphicData uri="http://schemas.microsoft.com/office/word/2010/wordprocessingShape">
                    <wps:wsp>
                      <wps:cNvSpPr txBox="1"/>
                      <wps:spPr>
                        <a:xfrm>
                          <a:off x="0" y="0"/>
                          <a:ext cx="3325495" cy="635"/>
                        </a:xfrm>
                        <a:prstGeom prst="rect">
                          <a:avLst/>
                        </a:prstGeom>
                        <a:solidFill>
                          <a:prstClr val="white"/>
                        </a:solidFill>
                        <a:ln>
                          <a:noFill/>
                        </a:ln>
                      </wps:spPr>
                      <wps:txbx>
                        <w:txbxContent>
                          <w:p w14:paraId="2D2B4ADE" w14:textId="016FB7E4" w:rsidR="00AA0388" w:rsidRPr="00F34F0C" w:rsidRDefault="00AA0388" w:rsidP="00AA0388">
                            <w:pPr>
                              <w:pStyle w:val="Caption"/>
                            </w:pPr>
                            <w:bookmarkStart w:id="8" w:name="_Toc189648934"/>
                            <w:r>
                              <w:t xml:space="preserve">Figure </w:t>
                            </w:r>
                            <w:fldSimple w:instr=" SEQ Figure \* ARABIC ">
                              <w:r w:rsidR="00A947BA">
                                <w:rPr>
                                  <w:noProof/>
                                </w:rPr>
                                <w:t>3</w:t>
                              </w:r>
                            </w:fldSimple>
                            <w:r>
                              <w:t>- Sports and hobbies of the student</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528E1D" id="_x0000_s1029" type="#_x0000_t202" style="position:absolute;left:0;text-align:left;margin-left:80.75pt;margin-top:271.65pt;width:261.85pt;height:.05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" stroked="f">
                <v:textbox style="mso-fit-shape-to-text:t" inset="0,0,0,0">
                  <w:txbxContent>
                    <w:p w14:paraId="2D2B4ADE" w14:textId="016FB7E4" w:rsidR="00AA0388" w:rsidRPr="00F34F0C" w:rsidRDefault="00AA0388" w:rsidP="00AA0388">
                      <w:pPr>
                        <w:pStyle w:val="Caption"/>
                      </w:pPr>
                      <w:bookmarkStart w:id="9" w:name="_Toc189648934"/>
                      <w:r>
                        <w:t xml:space="preserve">Figure </w:t>
                      </w:r>
                      <w:fldSimple w:instr=" SEQ Figure \* ARABIC ">
                        <w:r w:rsidR="00A947BA">
                          <w:rPr>
                            <w:noProof/>
                          </w:rPr>
                          <w:t>3</w:t>
                        </w:r>
                      </w:fldSimple>
                      <w:r>
                        <w:t>- Sports and hobbies of the student</w:t>
                      </w:r>
                      <w:bookmarkEnd w:id="9"/>
                    </w:p>
                  </w:txbxContent>
                </v:textbox>
                <w10:wrap type="topAndBottom"/>
              </v:shape>
            </w:pict>
          </mc:Fallback>
        </mc:AlternateContent>
      </w:r>
      <w:r w:rsidRPr="00AA0388">
        <w:rPr>
          <w:noProof/>
        </w:rPr>
        <w:drawing>
          <wp:anchor distT="0" distB="0" distL="114300" distR="114300" simplePos="0" relativeHeight="251640320" behindDoc="0" locked="0" layoutInCell="1" allowOverlap="1" wp14:anchorId="0DD1DC69" wp14:editId="4A0412BC">
            <wp:simplePos x="0" y="0"/>
            <wp:positionH relativeFrom="margin">
              <wp:align>center</wp:align>
            </wp:positionH>
            <wp:positionV relativeFrom="paragraph">
              <wp:posOffset>1579245</wp:posOffset>
            </wp:positionV>
            <wp:extent cx="3325495" cy="1866900"/>
            <wp:effectExtent l="0" t="0" r="8255" b="0"/>
            <wp:wrapTopAndBottom/>
            <wp:docPr id="541159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159302"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25495" cy="1866900"/>
                    </a:xfrm>
                    <a:prstGeom prst="rect">
                      <a:avLst/>
                    </a:prstGeom>
                  </pic:spPr>
                </pic:pic>
              </a:graphicData>
            </a:graphic>
            <wp14:sizeRelH relativeFrom="margin">
              <wp14:pctWidth>0</wp14:pctWidth>
            </wp14:sizeRelH>
            <wp14:sizeRelV relativeFrom="margin">
              <wp14:pctHeight>0</wp14:pctHeight>
            </wp14:sizeRelV>
          </wp:anchor>
        </w:drawing>
      </w:r>
      <w:r w:rsidR="00941673">
        <w:t xml:space="preserve">Finally, I covered sports and travel. I started this looking at sports, </w:t>
      </w:r>
      <w:r w:rsidR="009904BA">
        <w:t xml:space="preserve">describing the </w:t>
      </w:r>
      <w:proofErr w:type="spellStart"/>
      <w:r w:rsidR="009904BA">
        <w:t>loosing</w:t>
      </w:r>
      <w:proofErr w:type="spellEnd"/>
      <w:r w:rsidR="009904BA">
        <w:t xml:space="preserve"> streak in football leading to me taking up archery and fencing, with a picture of archery to illustrate. </w:t>
      </w:r>
      <w:r w:rsidR="00543763">
        <w:t>I followed this into my enjoyment of skiing, with pictures from one of my first and my latest ski trip</w:t>
      </w:r>
      <w:r w:rsidR="00787BE8">
        <w:rPr>
          <w:noProof/>
        </w:rPr>
        <w:t xml:space="preserve">. </w:t>
      </w:r>
      <w:r>
        <w:rPr>
          <w:noProof/>
        </w:rPr>
        <w:t>This lead me into discussing my travel, where I highlighted some of the countries I had been to and experience I had had abroad.</w:t>
      </w:r>
    </w:p>
    <w:p w14:paraId="5486C5ED" w14:textId="5A779A5F" w:rsidR="00E72E09" w:rsidRDefault="005A20E0" w:rsidP="00E72E09">
      <w:pPr>
        <w:pStyle w:val="Heading2"/>
      </w:pPr>
      <w:r>
        <w:t xml:space="preserve"> </w:t>
      </w:r>
      <w:r>
        <w:tab/>
      </w:r>
      <w:bookmarkStart w:id="10" w:name="_Toc189641540"/>
      <w:bookmarkStart w:id="11" w:name="_Toc189649724"/>
      <w:r w:rsidR="002D0D1A">
        <w:t>Key Points Learnt</w:t>
      </w:r>
      <w:bookmarkEnd w:id="10"/>
      <w:bookmarkEnd w:id="11"/>
    </w:p>
    <w:p w14:paraId="0FB07888" w14:textId="790D0405" w:rsidR="00AA0388" w:rsidRDefault="00434134" w:rsidP="0011231C">
      <w:r>
        <w:t xml:space="preserve">This </w:t>
      </w:r>
      <w:r w:rsidR="005B386E">
        <w:t xml:space="preserve">project highlighted </w:t>
      </w:r>
      <w:proofErr w:type="gramStart"/>
      <w:r w:rsidR="007420AC">
        <w:t>a number of</w:t>
      </w:r>
      <w:proofErr w:type="gramEnd"/>
      <w:r w:rsidR="007420AC">
        <w:t xml:space="preserve"> key learning points that </w:t>
      </w:r>
      <w:r w:rsidR="00895110">
        <w:t xml:space="preserve">were vital to the delivery of a successful presentation. </w:t>
      </w:r>
      <w:r w:rsidR="00693365">
        <w:t xml:space="preserve">Firstly, the importance </w:t>
      </w:r>
      <w:r w:rsidR="002C4E5B">
        <w:t xml:space="preserve">of </w:t>
      </w:r>
      <w:r w:rsidR="006C3F6D">
        <w:t>well-designed</w:t>
      </w:r>
      <w:r w:rsidR="002C4E5B">
        <w:t xml:space="preserve"> slides. </w:t>
      </w:r>
      <w:r w:rsidR="00DD690D">
        <w:t>When designing these slides</w:t>
      </w:r>
      <w:r w:rsidR="00C40B20">
        <w:t xml:space="preserve">, </w:t>
      </w:r>
      <w:r w:rsidR="00083A8A">
        <w:t xml:space="preserve">I wanted to keep the number of slides low whilst also including a significant amount of information. </w:t>
      </w:r>
      <w:r w:rsidR="0018140A">
        <w:t xml:space="preserve">I </w:t>
      </w:r>
      <w:r w:rsidR="00B748D6">
        <w:t xml:space="preserve">had to arrange the slides in the way that best </w:t>
      </w:r>
      <w:r w:rsidR="000422FD">
        <w:t xml:space="preserve">allowed for this, hence grouping sports with travel, and hobbies with interests. </w:t>
      </w:r>
      <w:r w:rsidR="00656AB8">
        <w:t xml:space="preserve">This allowed for topics to flow together, with skiing linking sport to travel, and military history </w:t>
      </w:r>
      <w:r w:rsidR="005F25CA">
        <w:t xml:space="preserve">the main theme of hobbies and interests. By having these slides joined together, it allowed for more condensed slides, information did not have to be repeated multiple times, giving space for other information. </w:t>
      </w:r>
    </w:p>
    <w:p w14:paraId="459CFD8E" w14:textId="1FD05D22" w:rsidR="00A8240E" w:rsidRDefault="00B26DA7" w:rsidP="0011231C">
      <w:r>
        <w:t xml:space="preserve">Alongside arranging the slides and topics correctly, I also found it key during this project to consider the information included in the slides. </w:t>
      </w:r>
      <w:r w:rsidR="00D44AC7">
        <w:t xml:space="preserve">I wanted to ensure that the audience was listening to me presenting, not just reading off the slides. For this purpose, I sought while making my presentation to keep </w:t>
      </w:r>
      <w:r w:rsidR="00456491">
        <w:t xml:space="preserve">the writing </w:t>
      </w:r>
      <w:r w:rsidR="00E62F34">
        <w:t xml:space="preserve">to bullet points, ideally just single lines. These were mainly designed as </w:t>
      </w:r>
      <w:r w:rsidR="00842AD6">
        <w:t xml:space="preserve">references for me </w:t>
      </w:r>
      <w:r w:rsidR="00842AD6">
        <w:lastRenderedPageBreak/>
        <w:t xml:space="preserve">to recall what needed to be covered. It gave an overview for the </w:t>
      </w:r>
      <w:proofErr w:type="gramStart"/>
      <w:r w:rsidR="00842AD6">
        <w:t>audience, but</w:t>
      </w:r>
      <w:proofErr w:type="gramEnd"/>
      <w:r w:rsidR="00842AD6">
        <w:t xml:space="preserve"> </w:t>
      </w:r>
      <w:r w:rsidR="00A8240E">
        <w:t>still directed attention back to myself as I expanded upon each point.</w:t>
      </w:r>
    </w:p>
    <w:p w14:paraId="7FB505ED" w14:textId="25FE7C64" w:rsidR="00B748D6" w:rsidRDefault="00B748D6" w:rsidP="00B748D6">
      <w:pPr>
        <w:pStyle w:val="Heading2"/>
      </w:pPr>
      <w:bookmarkStart w:id="12" w:name="_Toc189641541"/>
      <w:bookmarkStart w:id="13" w:name="_Toc189649725"/>
      <w:r>
        <w:t>Areas of Improvement</w:t>
      </w:r>
      <w:bookmarkEnd w:id="12"/>
      <w:bookmarkEnd w:id="13"/>
    </w:p>
    <w:p w14:paraId="1F21C617" w14:textId="59C5FF4A" w:rsidR="0011231C" w:rsidRDefault="00C01498" w:rsidP="0011231C">
      <w:r>
        <w:t xml:space="preserve">I identified </w:t>
      </w:r>
      <w:r w:rsidR="00597839">
        <w:t xml:space="preserve">one significant </w:t>
      </w:r>
      <w:r>
        <w:t>area for improvement</w:t>
      </w:r>
      <w:r w:rsidR="00EE2EB7">
        <w:t xml:space="preserve"> </w:t>
      </w:r>
      <w:proofErr w:type="gramStart"/>
      <w:r w:rsidR="00EE2EB7">
        <w:t>as a result of</w:t>
      </w:r>
      <w:proofErr w:type="gramEnd"/>
      <w:r w:rsidR="00EE2EB7">
        <w:t xml:space="preserve"> my </w:t>
      </w:r>
      <w:proofErr w:type="spellStart"/>
      <w:r w:rsidR="00EE2EB7">
        <w:t>self evaluation</w:t>
      </w:r>
      <w:proofErr w:type="spellEnd"/>
      <w:r w:rsidR="00706353">
        <w:t xml:space="preserve">. </w:t>
      </w:r>
      <w:r w:rsidR="0087791C">
        <w:t>Th</w:t>
      </w:r>
      <w:r w:rsidR="00597839">
        <w:t>is</w:t>
      </w:r>
      <w:r w:rsidR="0087791C">
        <w:t xml:space="preserve"> point of improvement is decreasing the amount of filler words being used during my presentation. I found that </w:t>
      </w:r>
      <w:r w:rsidR="003C1F4D">
        <w:t xml:space="preserve">while I knew what point I was meant to be making </w:t>
      </w:r>
      <w:proofErr w:type="gramStart"/>
      <w:r w:rsidR="003C1F4D">
        <w:t>next, and</w:t>
      </w:r>
      <w:proofErr w:type="gramEnd"/>
      <w:r w:rsidR="003C1F4D">
        <w:t xml:space="preserve"> </w:t>
      </w:r>
      <w:r w:rsidR="00DA1DCD">
        <w:t xml:space="preserve">had the information on the slides as reminders for my points, </w:t>
      </w:r>
      <w:r w:rsidR="003357F2">
        <w:t xml:space="preserve">I was </w:t>
      </w:r>
      <w:r w:rsidR="00DE429A">
        <w:t xml:space="preserve">utilising filling words far too much between </w:t>
      </w:r>
      <w:r w:rsidR="00420C48">
        <w:t xml:space="preserve">them. </w:t>
      </w:r>
      <w:r w:rsidR="00F92B42">
        <w:t xml:space="preserve">This </w:t>
      </w:r>
      <w:proofErr w:type="gramStart"/>
      <w:r w:rsidR="00F92B42">
        <w:t>lead</w:t>
      </w:r>
      <w:proofErr w:type="gramEnd"/>
      <w:r w:rsidR="00F92B42">
        <w:t xml:space="preserve"> to a more stil</w:t>
      </w:r>
      <w:r w:rsidR="00762876">
        <w:t>ted presentation that I wanted. To improve this, I will seek to prepare more</w:t>
      </w:r>
      <w:r w:rsidR="00CB6782">
        <w:t>, revising what I plan to say so it flows better</w:t>
      </w:r>
      <w:r w:rsidR="005E3378">
        <w:t>. This will result in me stopping less while I consider the next point that I plan on saying.</w:t>
      </w:r>
    </w:p>
    <w:p w14:paraId="119AD9C2" w14:textId="39B6B1F3" w:rsidR="005E3378" w:rsidRDefault="00D703F0" w:rsidP="0011231C">
      <w:r>
        <w:t xml:space="preserve">There were also </w:t>
      </w:r>
      <w:proofErr w:type="gramStart"/>
      <w:r>
        <w:t>a number of</w:t>
      </w:r>
      <w:proofErr w:type="gramEnd"/>
      <w:r>
        <w:t xml:space="preserve"> areas identified through peer review of my presentation</w:t>
      </w:r>
      <w:r w:rsidR="004C3462">
        <w:t xml:space="preserve">, primarily around my presenting style rather than the presentation </w:t>
      </w:r>
      <w:r w:rsidR="00291BB2">
        <w:t xml:space="preserve">itself. </w:t>
      </w:r>
      <w:r w:rsidR="00A24027">
        <w:t xml:space="preserve">Firstly, the need for more eye contact when presenting. </w:t>
      </w:r>
      <w:r w:rsidR="004A7280">
        <w:t xml:space="preserve">This helps </w:t>
      </w:r>
      <w:r w:rsidR="00765F08">
        <w:t xml:space="preserve">me to engage more with the audience, </w:t>
      </w:r>
      <w:r w:rsidR="00F115DB">
        <w:t>judge the level of understanding to see if there is the need for further explanation, and</w:t>
      </w:r>
      <w:r w:rsidR="009A6175">
        <w:t xml:space="preserve"> so they feel more intere</w:t>
      </w:r>
      <w:r w:rsidR="00767050">
        <w:t>sted</w:t>
      </w:r>
      <w:r w:rsidR="009A6175">
        <w:t xml:space="preserve"> in what I am presenting. </w:t>
      </w:r>
      <w:r w:rsidR="00757055">
        <w:t xml:space="preserve">Secondly, </w:t>
      </w:r>
      <w:r w:rsidR="00777C47">
        <w:t xml:space="preserve">it was identified that I need to face the audience more. </w:t>
      </w:r>
      <w:r w:rsidR="00745816">
        <w:t xml:space="preserve">This is in the same vein as the </w:t>
      </w:r>
      <w:r w:rsidR="00BD1CE6">
        <w:t>first point</w:t>
      </w:r>
      <w:r w:rsidR="00AB780B">
        <w:t xml:space="preserve"> of improvement identified. </w:t>
      </w:r>
      <w:r w:rsidR="00A3672E">
        <w:t xml:space="preserve">While this was somewhat limited by the need to turn to </w:t>
      </w:r>
      <w:r w:rsidR="002E0813">
        <w:t xml:space="preserve">change the slides, better facing the audience allows me to engage better with them, improving the information given. </w:t>
      </w:r>
      <w:r w:rsidR="009F04B1">
        <w:t xml:space="preserve">Finally, </w:t>
      </w:r>
      <w:r w:rsidR="00B37E3E">
        <w:t>it was identified that I needed to improve my projection and confidence whilst speaking</w:t>
      </w:r>
      <w:r w:rsidR="00E630B8">
        <w:t>.</w:t>
      </w:r>
      <w:r w:rsidR="007F19BF">
        <w:t xml:space="preserve"> </w:t>
      </w:r>
      <w:r w:rsidR="00D10A01">
        <w:t>Succeeding in this</w:t>
      </w:r>
      <w:r w:rsidR="000913B0">
        <w:t xml:space="preserve"> helps to </w:t>
      </w:r>
      <w:r w:rsidR="004E4437">
        <w:t xml:space="preserve">properly present information to the </w:t>
      </w:r>
      <w:proofErr w:type="gramStart"/>
      <w:r w:rsidR="004E4437">
        <w:t>audience, and</w:t>
      </w:r>
      <w:proofErr w:type="gramEnd"/>
      <w:r w:rsidR="004E4437">
        <w:t xml:space="preserve"> </w:t>
      </w:r>
      <w:r w:rsidR="0044007A">
        <w:t>keep them engaged.</w:t>
      </w:r>
    </w:p>
    <w:p w14:paraId="08EE42F3" w14:textId="77777777" w:rsidR="005574E2" w:rsidRDefault="005574E2" w:rsidP="0011231C"/>
    <w:p w14:paraId="2BC159BC" w14:textId="77777777" w:rsidR="00537760" w:rsidRDefault="00190F59" w:rsidP="00537760">
      <w:pPr>
        <w:pStyle w:val="Heading1"/>
      </w:pPr>
      <w:bookmarkStart w:id="14" w:name="_Toc189641542"/>
      <w:bookmarkStart w:id="15" w:name="_Toc189649726"/>
      <w:r>
        <w:t>Skills Evaluatio</w:t>
      </w:r>
      <w:r w:rsidR="00537760">
        <w:t>n</w:t>
      </w:r>
      <w:bookmarkEnd w:id="14"/>
      <w:bookmarkEnd w:id="15"/>
    </w:p>
    <w:p w14:paraId="0EB1F2CA" w14:textId="1A49F738" w:rsidR="00537760" w:rsidRDefault="0080538D" w:rsidP="00537760">
      <w:r>
        <w:t xml:space="preserve">There are numerous skills required </w:t>
      </w:r>
      <w:r w:rsidR="0099492F">
        <w:t xml:space="preserve">to succeed in higher education. </w:t>
      </w:r>
      <w:r w:rsidR="001B2AFF">
        <w:t xml:space="preserve">Commonly suggested skills include written and verbal communication, </w:t>
      </w:r>
      <w:r w:rsidR="00454DC6">
        <w:t xml:space="preserve">listening, </w:t>
      </w:r>
      <w:r w:rsidR="008229A6">
        <w:t>teamwork and leadership</w:t>
      </w:r>
      <w:sdt>
        <w:sdtPr>
          <w:id w:val="1694880891"/>
          <w:citation/>
        </w:sdtPr>
        <w:sdtContent>
          <w:r w:rsidR="00A548B4">
            <w:fldChar w:fldCharType="begin"/>
          </w:r>
          <w:r w:rsidR="00A548B4">
            <w:instrText xml:space="preserve"> CITATION Rob24 \l 2057 </w:instrText>
          </w:r>
          <w:r w:rsidR="00A548B4">
            <w:fldChar w:fldCharType="separate"/>
          </w:r>
          <w:r w:rsidR="00A548B4">
            <w:rPr>
              <w:noProof/>
            </w:rPr>
            <w:t xml:space="preserve"> [1]</w:t>
          </w:r>
          <w:r w:rsidR="00A548B4">
            <w:fldChar w:fldCharType="end"/>
          </w:r>
        </w:sdtContent>
      </w:sdt>
      <w:sdt>
        <w:sdtPr>
          <w:id w:val="-1563478945"/>
          <w:citation/>
        </w:sdtPr>
        <w:sdtContent>
          <w:r w:rsidR="002256DC">
            <w:fldChar w:fldCharType="begin"/>
          </w:r>
          <w:r w:rsidR="002256DC">
            <w:instrText xml:space="preserve"> CITATION UniNA \l 2057 </w:instrText>
          </w:r>
          <w:r w:rsidR="002256DC">
            <w:fldChar w:fldCharType="separate"/>
          </w:r>
          <w:r w:rsidR="002256DC">
            <w:rPr>
              <w:noProof/>
            </w:rPr>
            <w:t xml:space="preserve"> [2]</w:t>
          </w:r>
          <w:r w:rsidR="002256DC">
            <w:fldChar w:fldCharType="end"/>
          </w:r>
        </w:sdtContent>
      </w:sdt>
      <w:r w:rsidR="008229A6">
        <w:t xml:space="preserve">. These are all skills that a highly important on a purely academic </w:t>
      </w:r>
      <w:r w:rsidR="0073759C">
        <w:t>point of view</w:t>
      </w:r>
      <w:r w:rsidR="004C0F4E">
        <w:t xml:space="preserve">. With content being delivered through lectures and seminars, </w:t>
      </w:r>
      <w:r w:rsidR="003724D6">
        <w:t xml:space="preserve">listening skills are highly important. </w:t>
      </w:r>
      <w:r w:rsidR="00B47B6B">
        <w:t>Strong writing skills are vital</w:t>
      </w:r>
      <w:r w:rsidR="003B66AF">
        <w:t xml:space="preserve"> as </w:t>
      </w:r>
      <w:proofErr w:type="gramStart"/>
      <w:r w:rsidR="003B66AF">
        <w:t xml:space="preserve">the </w:t>
      </w:r>
      <w:r w:rsidR="003B66AF">
        <w:lastRenderedPageBreak/>
        <w:t>majority of</w:t>
      </w:r>
      <w:proofErr w:type="gramEnd"/>
      <w:r w:rsidR="003B66AF">
        <w:t xml:space="preserve"> assignments will be written work. This requires a higher level of work than required for secondary education,</w:t>
      </w:r>
      <w:r w:rsidR="00E94B4B">
        <w:t xml:space="preserve"> with</w:t>
      </w:r>
      <w:r w:rsidR="003B66AF">
        <w:t xml:space="preserve"> the ability to be able to reference</w:t>
      </w:r>
      <w:r w:rsidR="00E94B4B">
        <w:t xml:space="preserve"> and to write professionally the most important improvements</w:t>
      </w:r>
      <w:sdt>
        <w:sdtPr>
          <w:id w:val="-1278411357"/>
          <w:citation/>
        </w:sdtPr>
        <w:sdtContent>
          <w:r w:rsidR="00AD189A">
            <w:fldChar w:fldCharType="begin"/>
          </w:r>
          <w:r w:rsidR="00AD189A">
            <w:instrText xml:space="preserve"> CITATION Uni25 \l 2057 </w:instrText>
          </w:r>
          <w:r w:rsidR="00AD189A">
            <w:fldChar w:fldCharType="separate"/>
          </w:r>
          <w:r w:rsidR="00AD189A">
            <w:rPr>
              <w:noProof/>
            </w:rPr>
            <w:t xml:space="preserve"> [3]</w:t>
          </w:r>
          <w:r w:rsidR="00AD189A">
            <w:fldChar w:fldCharType="end"/>
          </w:r>
        </w:sdtContent>
      </w:sdt>
      <w:r w:rsidR="00E94B4B">
        <w:t xml:space="preserve">. Assignments that </w:t>
      </w:r>
      <w:r w:rsidR="002256DC">
        <w:t>aren’t</w:t>
      </w:r>
      <w:r w:rsidR="00E94B4B">
        <w:t xml:space="preserve"> written will often be in the form of </w:t>
      </w:r>
      <w:r w:rsidR="00EC5C7D">
        <w:t xml:space="preserve">presentations or group work, where strong verbal communication skills will provide the most benefit. </w:t>
      </w:r>
      <w:r w:rsidR="00772B21">
        <w:t xml:space="preserve">Strong presentation skills are often something not overly well developed in secondary education, where essays are most common. It is important to make the most of presentation opportunities at university, </w:t>
      </w:r>
      <w:r w:rsidR="001A66A8">
        <w:t xml:space="preserve">especially since </w:t>
      </w:r>
      <w:r w:rsidR="00A11092">
        <w:t>final year pro</w:t>
      </w:r>
      <w:r w:rsidR="005B288D">
        <w:t>jects will require p</w:t>
      </w:r>
      <w:r w:rsidR="009C30CF">
        <w:t xml:space="preserve">resentations about dissertations, making up a significant portion of grades. </w:t>
      </w:r>
    </w:p>
    <w:p w14:paraId="0ABE6D06" w14:textId="79324CB8" w:rsidR="008A7118" w:rsidRDefault="008A7118" w:rsidP="00537760">
      <w:r>
        <w:t>While academic skills are highly important in higher education, there are also numerous others that have a significant impact on success at university</w:t>
      </w:r>
      <w:r w:rsidR="007E09F9">
        <w:t xml:space="preserve">. </w:t>
      </w:r>
      <w:r w:rsidR="00B934F1">
        <w:t xml:space="preserve">Whilst at university, you are largely </w:t>
      </w:r>
      <w:r w:rsidR="002E1A0E">
        <w:t>self-sufficient</w:t>
      </w:r>
      <w:r w:rsidR="00B934F1">
        <w:t xml:space="preserve">. A significant portion of </w:t>
      </w:r>
      <w:r w:rsidR="00CB1B66">
        <w:t xml:space="preserve">module content is </w:t>
      </w:r>
      <w:r w:rsidR="002E1A0E">
        <w:t>self-taught</w:t>
      </w:r>
      <w:r w:rsidR="00401FBC">
        <w:t>, and</w:t>
      </w:r>
      <w:r w:rsidR="00CB1B66">
        <w:t xml:space="preserve"> </w:t>
      </w:r>
      <w:r w:rsidR="00401FBC">
        <w:t>y</w:t>
      </w:r>
      <w:r w:rsidR="00CB1B66">
        <w:t>ou are also often living on your own, responsible for far more than in secondary education. As such</w:t>
      </w:r>
      <w:r w:rsidR="00F37BA1">
        <w:t>,</w:t>
      </w:r>
      <w:r w:rsidR="00CB1B66">
        <w:t xml:space="preserve"> </w:t>
      </w:r>
      <w:r w:rsidR="00C932CE">
        <w:t>the skills required for this a</w:t>
      </w:r>
      <w:r w:rsidR="006A5F99">
        <w:t>re</w:t>
      </w:r>
      <w:r w:rsidR="00C932CE">
        <w:t xml:space="preserve"> also highly beneficial. These include time management, organisation, </w:t>
      </w:r>
      <w:r w:rsidR="005F0E33">
        <w:t>budgeting</w:t>
      </w:r>
      <w:r w:rsidR="00995FBE">
        <w:t xml:space="preserve">, and </w:t>
      </w:r>
      <w:r w:rsidR="006379AA">
        <w:t>cooking</w:t>
      </w:r>
      <w:sdt>
        <w:sdtPr>
          <w:id w:val="-18007871"/>
          <w:citation/>
        </w:sdtPr>
        <w:sdtContent>
          <w:r w:rsidR="00AD189A">
            <w:fldChar w:fldCharType="begin"/>
          </w:r>
          <w:r w:rsidR="00AD189A">
            <w:instrText xml:space="preserve"> CITATION UCA25 \l 2057 </w:instrText>
          </w:r>
          <w:r w:rsidR="00AD189A">
            <w:fldChar w:fldCharType="separate"/>
          </w:r>
          <w:r w:rsidR="00AD189A">
            <w:rPr>
              <w:noProof/>
            </w:rPr>
            <w:t xml:space="preserve"> [4]</w:t>
          </w:r>
          <w:r w:rsidR="00AD189A">
            <w:fldChar w:fldCharType="end"/>
          </w:r>
        </w:sdtContent>
      </w:sdt>
      <w:sdt>
        <w:sdtPr>
          <w:id w:val="754626538"/>
          <w:citation/>
        </w:sdtPr>
        <w:sdtContent>
          <w:r w:rsidR="00A53BF8">
            <w:fldChar w:fldCharType="begin"/>
          </w:r>
          <w:r w:rsidR="00A53BF8">
            <w:instrText xml:space="preserve"> CITATION Jem23 \l 2057 </w:instrText>
          </w:r>
          <w:r w:rsidR="00A53BF8">
            <w:fldChar w:fldCharType="separate"/>
          </w:r>
          <w:r w:rsidR="00A53BF8">
            <w:rPr>
              <w:noProof/>
            </w:rPr>
            <w:t xml:space="preserve"> [5]</w:t>
          </w:r>
          <w:r w:rsidR="00A53BF8">
            <w:fldChar w:fldCharType="end"/>
          </w:r>
        </w:sdtContent>
      </w:sdt>
      <w:r w:rsidR="006379AA">
        <w:t xml:space="preserve">. </w:t>
      </w:r>
      <w:r w:rsidR="00DC42BB">
        <w:t xml:space="preserve">These skills will be directly beneficial to </w:t>
      </w:r>
      <w:r w:rsidR="0045598F">
        <w:t xml:space="preserve">both the academic side of higher education and </w:t>
      </w:r>
      <w:r w:rsidR="00BB3159">
        <w:t xml:space="preserve">the non-academic side. </w:t>
      </w:r>
      <w:r w:rsidR="005603D2">
        <w:t>Time management is important for studying</w:t>
      </w:r>
      <w:r w:rsidR="005E216F">
        <w:t xml:space="preserve">, to ensure adequate time dedicated to revision, </w:t>
      </w:r>
      <w:r w:rsidR="00B40831">
        <w:t xml:space="preserve">and to make sure that assignments are started and completed on time, however it also benefits the </w:t>
      </w:r>
      <w:r w:rsidR="002E1A0E">
        <w:t>non-academic parts</w:t>
      </w:r>
      <w:r w:rsidR="00DC25D4">
        <w:t xml:space="preserve">, </w:t>
      </w:r>
      <w:r w:rsidR="00E87EE8">
        <w:t xml:space="preserve">planning life around university. </w:t>
      </w:r>
      <w:r w:rsidR="00E264E3">
        <w:t>Budgeting and cooking are naturally important for university life, you are often living alon</w:t>
      </w:r>
      <w:r w:rsidR="00A205EF">
        <w:t>e,</w:t>
      </w:r>
      <w:r w:rsidR="00F632A8">
        <w:t xml:space="preserve"> so having the skills for </w:t>
      </w:r>
      <w:proofErr w:type="spellStart"/>
      <w:r w:rsidR="00F632A8">
        <w:t>self sufficiency</w:t>
      </w:r>
      <w:proofErr w:type="spellEnd"/>
      <w:r w:rsidR="00F632A8">
        <w:t xml:space="preserve"> are highly beneficial</w:t>
      </w:r>
      <w:sdt>
        <w:sdtPr>
          <w:id w:val="1845814152"/>
          <w:citation/>
        </w:sdtPr>
        <w:sdtContent>
          <w:r w:rsidR="00A53BF8">
            <w:fldChar w:fldCharType="begin"/>
          </w:r>
          <w:r w:rsidR="00A53BF8">
            <w:instrText xml:space="preserve"> CITATION Uni21 \l 2057 </w:instrText>
          </w:r>
          <w:r w:rsidR="00A53BF8">
            <w:fldChar w:fldCharType="separate"/>
          </w:r>
          <w:r w:rsidR="00A53BF8">
            <w:rPr>
              <w:noProof/>
            </w:rPr>
            <w:t xml:space="preserve"> [6]</w:t>
          </w:r>
          <w:r w:rsidR="00A53BF8">
            <w:fldChar w:fldCharType="end"/>
          </w:r>
        </w:sdtContent>
      </w:sdt>
      <w:r w:rsidR="00F632A8">
        <w:t xml:space="preserve">. </w:t>
      </w:r>
    </w:p>
    <w:p w14:paraId="25769A2E" w14:textId="3E183AC0" w:rsidR="00F632A8" w:rsidRDefault="006C4450" w:rsidP="00537760">
      <w:r>
        <w:t>Many of these skills are transferabl</w:t>
      </w:r>
      <w:r w:rsidR="00A505E5">
        <w:t xml:space="preserve">e skills relevant to employment. </w:t>
      </w:r>
      <w:r w:rsidR="009C105D">
        <w:t xml:space="preserve">Skills such as written and verbal communication are </w:t>
      </w:r>
      <w:r w:rsidR="00AE033E">
        <w:t xml:space="preserve">as useful in the workplace as they are in higher education. </w:t>
      </w:r>
      <w:r w:rsidR="009F26D9">
        <w:t xml:space="preserve">In many industries, professional writing skills are essential, </w:t>
      </w:r>
      <w:r w:rsidR="006E4F70">
        <w:t>OME included</w:t>
      </w:r>
      <w:r w:rsidR="00B054CE">
        <w:t xml:space="preserve">, and it is important that candidates for jobs </w:t>
      </w:r>
      <w:proofErr w:type="gramStart"/>
      <w:r w:rsidR="00B054CE">
        <w:t>are able to</w:t>
      </w:r>
      <w:proofErr w:type="gramEnd"/>
      <w:r w:rsidR="00B054CE">
        <w:t xml:space="preserve"> write and read these sorts of technical documents</w:t>
      </w:r>
      <w:r w:rsidR="00602241">
        <w:t xml:space="preserve">. </w:t>
      </w:r>
      <w:r w:rsidR="002E4471">
        <w:t>In the same vein, verbal skills are important to be able to perform well in</w:t>
      </w:r>
      <w:r w:rsidR="003531CE">
        <w:t xml:space="preserve"> meetings and conferences and conversations throughout the </w:t>
      </w:r>
      <w:proofErr w:type="gramStart"/>
      <w:r w:rsidR="003531CE">
        <w:t>work day</w:t>
      </w:r>
      <w:proofErr w:type="gramEnd"/>
      <w:r w:rsidR="003531CE">
        <w:t xml:space="preserve">. Time management and organisational skills are equally important, for the same reasons as in higher education. A </w:t>
      </w:r>
      <w:r w:rsidR="003531CE">
        <w:lastRenderedPageBreak/>
        <w:t xml:space="preserve">candidate needs to be able to </w:t>
      </w:r>
      <w:proofErr w:type="spellStart"/>
      <w:r w:rsidR="003531CE">
        <w:t>mange</w:t>
      </w:r>
      <w:proofErr w:type="spellEnd"/>
      <w:r w:rsidR="003531CE">
        <w:t xml:space="preserve"> their </w:t>
      </w:r>
      <w:proofErr w:type="gramStart"/>
      <w:r w:rsidR="003531CE">
        <w:t>work</w:t>
      </w:r>
      <w:r w:rsidR="00C81935">
        <w:t>-load</w:t>
      </w:r>
      <w:proofErr w:type="gramEnd"/>
      <w:r w:rsidR="00C17A8B">
        <w:t>, a</w:t>
      </w:r>
      <w:r w:rsidR="00603EF7">
        <w:t xml:space="preserve">s there will constantly be deadlines </w:t>
      </w:r>
      <w:r w:rsidR="00152742">
        <w:t xml:space="preserve">in employment that must be met. For this </w:t>
      </w:r>
      <w:proofErr w:type="gramStart"/>
      <w:r w:rsidR="00152742">
        <w:t>reason</w:t>
      </w:r>
      <w:proofErr w:type="gramEnd"/>
      <w:r w:rsidR="00152742">
        <w:t xml:space="preserve"> it is a skill that will be highly prized by employers.</w:t>
      </w:r>
    </w:p>
    <w:p w14:paraId="21367553" w14:textId="77777777" w:rsidR="00415E32" w:rsidRDefault="00537760" w:rsidP="00185084">
      <w:r>
        <w:t xml:space="preserve">As part of this module, I completed </w:t>
      </w:r>
      <w:proofErr w:type="gramStart"/>
      <w:r>
        <w:t>a number of</w:t>
      </w:r>
      <w:proofErr w:type="gramEnd"/>
      <w:r>
        <w:t xml:space="preserve"> online </w:t>
      </w:r>
      <w:r w:rsidR="004D2CE9">
        <w:t xml:space="preserve">exercises </w:t>
      </w:r>
      <w:r w:rsidR="005C46FC">
        <w:t xml:space="preserve">to </w:t>
      </w:r>
      <w:r w:rsidR="004A6359">
        <w:t>research my learning style</w:t>
      </w:r>
      <w:r w:rsidR="005B5279">
        <w:t xml:space="preserve"> and see what would work best for my studies. </w:t>
      </w:r>
      <w:r w:rsidR="00AD79E2">
        <w:t xml:space="preserve">The first test completed identified me </w:t>
      </w:r>
      <w:proofErr w:type="gramStart"/>
      <w:r w:rsidR="00AD79E2">
        <w:t xml:space="preserve">as </w:t>
      </w:r>
      <w:r w:rsidR="00732D94">
        <w:t xml:space="preserve"> a</w:t>
      </w:r>
      <w:proofErr w:type="gramEnd"/>
      <w:r w:rsidR="00732D94">
        <w:t xml:space="preserve"> visual learner, who would work best with </w:t>
      </w:r>
      <w:r w:rsidR="00C409FB">
        <w:t xml:space="preserve"> flashcards</w:t>
      </w:r>
      <w:r w:rsidR="00C77BDD">
        <w:t xml:space="preserve"> and diagrams. </w:t>
      </w:r>
      <w:r w:rsidR="00396DB7">
        <w:t xml:space="preserve"> The second test identified that I fitted better as a </w:t>
      </w:r>
      <w:proofErr w:type="spellStart"/>
      <w:r w:rsidR="00964D75">
        <w:t>Kinesthetic</w:t>
      </w:r>
      <w:proofErr w:type="spellEnd"/>
      <w:r w:rsidR="00964D75">
        <w:t xml:space="preserve"> le</w:t>
      </w:r>
      <w:r w:rsidR="00246F1F">
        <w:t>arner</w:t>
      </w:r>
      <w:r w:rsidR="0006405B">
        <w:t>, who would learn better based o</w:t>
      </w:r>
      <w:r w:rsidR="00E6281E">
        <w:t xml:space="preserve">n a </w:t>
      </w:r>
      <w:proofErr w:type="gramStart"/>
      <w:r w:rsidR="00E6281E">
        <w:t>hands</w:t>
      </w:r>
      <w:proofErr w:type="gramEnd"/>
      <w:r w:rsidR="00E6281E">
        <w:t xml:space="preserve"> on, trial and error based approach. The final test identified me as a multimodal learner,</w:t>
      </w:r>
      <w:r w:rsidR="00F90F50">
        <w:t xml:space="preserve"> that favoured </w:t>
      </w:r>
      <w:proofErr w:type="spellStart"/>
      <w:r w:rsidR="00F90F50">
        <w:t>kinesthetic</w:t>
      </w:r>
      <w:proofErr w:type="spellEnd"/>
      <w:r w:rsidR="00F90F50">
        <w:t xml:space="preserve"> and aural learning, </w:t>
      </w:r>
      <w:r w:rsidR="006C355C">
        <w:t>and disfavoured reading/writing and visual learning</w:t>
      </w:r>
      <w:r w:rsidR="00BB1086">
        <w:t xml:space="preserve">. </w:t>
      </w:r>
      <w:r w:rsidR="001E77EE">
        <w:t xml:space="preserve">The results from these three tests are listed in the appendix, appendices 1, 2 and 3 respectively. </w:t>
      </w:r>
      <w:r w:rsidR="00D17FED">
        <w:t>I believe</w:t>
      </w:r>
      <w:r w:rsidR="00BA1A5A">
        <w:t xml:space="preserve"> </w:t>
      </w:r>
      <w:r w:rsidR="00754752">
        <w:t>these latter two tests fit in with my preconceived ideas about</w:t>
      </w:r>
      <w:r w:rsidR="00285F22">
        <w:t xml:space="preserve"> my learning style</w:t>
      </w:r>
      <w:r w:rsidR="00550F69">
        <w:t xml:space="preserve">. I have found from previous experience that a </w:t>
      </w:r>
      <w:proofErr w:type="gramStart"/>
      <w:r w:rsidR="00550F69">
        <w:t>hands</w:t>
      </w:r>
      <w:proofErr w:type="gramEnd"/>
      <w:r w:rsidR="00550F69">
        <w:t xml:space="preserve"> on approach has lead to better results, </w:t>
      </w:r>
      <w:r w:rsidR="00950EC1">
        <w:t xml:space="preserve">and I retain the information far better when doing something than just when being shown how to do it. </w:t>
      </w:r>
      <w:r w:rsidR="00544DF0">
        <w:t xml:space="preserve">To improve in my </w:t>
      </w:r>
      <w:proofErr w:type="gramStart"/>
      <w:r w:rsidR="00544DF0">
        <w:t>studies</w:t>
      </w:r>
      <w:proofErr w:type="gramEnd"/>
      <w:r w:rsidR="00544DF0">
        <w:t xml:space="preserve"> I need to work with my style of learning. To reinforce</w:t>
      </w:r>
      <w:r w:rsidR="008520A1">
        <w:t xml:space="preserve"> other methods of learning I will complete exercises and examples of work that has been taught, </w:t>
      </w:r>
      <w:r w:rsidR="001F16B4">
        <w:t>as this</w:t>
      </w:r>
      <w:r w:rsidR="00441845">
        <w:t xml:space="preserve"> is show</w:t>
      </w:r>
      <w:r w:rsidR="001F16B4">
        <w:t>n</w:t>
      </w:r>
      <w:r w:rsidR="00441845">
        <w:t xml:space="preserve"> to help me retain information</w:t>
      </w:r>
      <w:r w:rsidR="00185084">
        <w:t xml:space="preserve">. </w:t>
      </w:r>
    </w:p>
    <w:p w14:paraId="1CC8AC48" w14:textId="0E76F455" w:rsidR="006654D8" w:rsidRDefault="00185084" w:rsidP="00185084">
      <w:r>
        <w:t xml:space="preserve">I have </w:t>
      </w:r>
      <w:proofErr w:type="gramStart"/>
      <w:r>
        <w:t>a number of</w:t>
      </w:r>
      <w:proofErr w:type="gramEnd"/>
      <w:r>
        <w:t xml:space="preserve"> goals </w:t>
      </w:r>
      <w:r w:rsidR="00AD189A">
        <w:t>surrounding this</w:t>
      </w:r>
      <w:r w:rsidR="00415E32">
        <w:t xml:space="preserve"> course.  My main goal for the foreseeable future is to pass </w:t>
      </w:r>
      <w:r w:rsidR="00811609">
        <w:t xml:space="preserve">my degree and get a job following on from this. As such, there are a number of other </w:t>
      </w:r>
      <w:proofErr w:type="gramStart"/>
      <w:r w:rsidR="00811609">
        <w:t>short term</w:t>
      </w:r>
      <w:proofErr w:type="gramEnd"/>
      <w:r w:rsidR="00811609">
        <w:t xml:space="preserve"> targets that I have that </w:t>
      </w:r>
      <w:r w:rsidR="00EF18ED">
        <w:t>contribute towards</w:t>
      </w:r>
      <w:r w:rsidR="00811609">
        <w:t xml:space="preserve"> this. </w:t>
      </w:r>
      <w:r w:rsidR="004C2A94">
        <w:t xml:space="preserve">These consist of succeeding in each individual module for </w:t>
      </w:r>
      <w:r w:rsidR="00EF18ED">
        <w:t>this year</w:t>
      </w:r>
      <w:r w:rsidR="004C2A94">
        <w:t xml:space="preserve">, maths, chemistry and physics, as well as </w:t>
      </w:r>
      <w:r w:rsidR="00F83270">
        <w:t xml:space="preserve">doing well in my employment. To achieve these </w:t>
      </w:r>
      <w:proofErr w:type="gramStart"/>
      <w:r w:rsidR="00F83270">
        <w:t>goals</w:t>
      </w:r>
      <w:proofErr w:type="gramEnd"/>
      <w:r w:rsidR="00F83270">
        <w:t xml:space="preserve"> it is important to have SMART targe</w:t>
      </w:r>
      <w:r w:rsidR="00E32DEB">
        <w:t xml:space="preserve">ts. This is why my main goal of passing my degree has been broken down </w:t>
      </w:r>
      <w:r w:rsidR="00EF18ED">
        <w:t>into</w:t>
      </w:r>
      <w:r w:rsidR="00E32DEB">
        <w:t xml:space="preserve"> smaller goals, to make it easily measurable and achievable.</w:t>
      </w:r>
    </w:p>
    <w:p w14:paraId="40F834A4" w14:textId="4978E411" w:rsidR="00D67EB4" w:rsidRDefault="006654D8" w:rsidP="00185084">
      <w:r>
        <w:t>I have a target to pass each module taken this year</w:t>
      </w:r>
      <w:r w:rsidR="00D07231">
        <w:t>, maths, physics and chemistry</w:t>
      </w:r>
      <w:r>
        <w:t>, achieving at least a 2:1 in each of these. These are specific, I want to achieve at least a 2:1. It is measurable, based on the grade achieved. It is achievable,</w:t>
      </w:r>
      <w:r w:rsidR="004A18AA">
        <w:t xml:space="preserve"> I received a 2:1 grade in my previous degree and believe it to be </w:t>
      </w:r>
      <w:proofErr w:type="gramStart"/>
      <w:r w:rsidR="004A18AA">
        <w:t>possible  for</w:t>
      </w:r>
      <w:proofErr w:type="gramEnd"/>
      <w:r w:rsidR="004A18AA">
        <w:t xml:space="preserve"> me to achieve it again. And it is re</w:t>
      </w:r>
      <w:r w:rsidR="000514B4">
        <w:t>levant</w:t>
      </w:r>
      <w:r w:rsidR="004A18AA">
        <w:t xml:space="preserve">. </w:t>
      </w:r>
      <w:r w:rsidR="000514B4">
        <w:t xml:space="preserve">Each of these modules is </w:t>
      </w:r>
      <w:r w:rsidR="000514B4">
        <w:lastRenderedPageBreak/>
        <w:t>responsible in part for the overall grade of my degree</w:t>
      </w:r>
      <w:r w:rsidR="00703D55">
        <w:t>, so are relevant to my main target in my life.</w:t>
      </w:r>
      <w:r w:rsidR="00946796">
        <w:t xml:space="preserve"> To ensure these goals are met, I will be ensuring that I am adequately managing my time, so that assignments and revision are started and completed </w:t>
      </w:r>
      <w:r w:rsidR="002D6F75">
        <w:t xml:space="preserve">on time, so that the maximum effort can be put into my work, hopefully resulting in a better outcome. I will be ensuring that I complete additional exercises in my weaker topics in line with my learning style </w:t>
      </w:r>
      <w:r w:rsidR="00BA1A57">
        <w:t>as this will be the most productive for me.</w:t>
      </w:r>
    </w:p>
    <w:p w14:paraId="4CC57E28" w14:textId="72A829FD" w:rsidR="007B0418" w:rsidRPr="00537760" w:rsidRDefault="007B0418" w:rsidP="00185084">
      <w:pPr>
        <w:sectPr w:rsidR="007B0418" w:rsidRPr="00537760" w:rsidSect="00623A81">
          <w:headerReference w:type="default" r:id="rId18"/>
          <w:pgSz w:w="11906" w:h="16838" w:code="9"/>
          <w:pgMar w:top="1701" w:right="1701" w:bottom="1701" w:left="1701" w:header="709" w:footer="851" w:gutter="0"/>
          <w:cols w:space="708"/>
          <w:docGrid w:linePitch="360"/>
        </w:sectPr>
      </w:pPr>
      <w:r>
        <w:t xml:space="preserve">These separate goals all feed into my main </w:t>
      </w:r>
      <w:proofErr w:type="gramStart"/>
      <w:r>
        <w:t>goal</w:t>
      </w:r>
      <w:r w:rsidR="00D67EB4">
        <w:t>, and</w:t>
      </w:r>
      <w:proofErr w:type="gramEnd"/>
      <w:r w:rsidR="00D67EB4">
        <w:t xml:space="preserve"> make it a SMART Goal. It is specific, I want to pass my degree.</w:t>
      </w:r>
      <w:r w:rsidR="0086155B">
        <w:t xml:space="preserve"> It is measurable, I </w:t>
      </w:r>
      <w:proofErr w:type="gramStart"/>
      <w:r w:rsidR="0086155B">
        <w:t>have to</w:t>
      </w:r>
      <w:proofErr w:type="gramEnd"/>
      <w:r w:rsidR="0086155B">
        <w:t xml:space="preserve"> pass all my modules to pass my degree. It is a</w:t>
      </w:r>
      <w:r w:rsidR="00703D55">
        <w:t xml:space="preserve">chievable, I </w:t>
      </w:r>
      <w:proofErr w:type="gramStart"/>
      <w:r w:rsidR="0045312F">
        <w:t>am capable of completing</w:t>
      </w:r>
      <w:proofErr w:type="gramEnd"/>
      <w:r w:rsidR="0045312F">
        <w:t xml:space="preserve"> all of the modules that are required for this degree.</w:t>
      </w:r>
      <w:r w:rsidR="00AE67DE">
        <w:t xml:space="preserve"> And finally,</w:t>
      </w:r>
      <w:r w:rsidR="00BD5117">
        <w:t xml:space="preserve"> i</w:t>
      </w:r>
      <w:r w:rsidR="0045312F">
        <w:t xml:space="preserve">t is relevant, </w:t>
      </w:r>
      <w:r w:rsidR="00AE67DE">
        <w:t>my degree is</w:t>
      </w:r>
      <w:r w:rsidR="0045312F">
        <w:t xml:space="preserve"> the </w:t>
      </w:r>
      <w:proofErr w:type="gramStart"/>
      <w:r w:rsidR="00AE67DE">
        <w:t>main focus</w:t>
      </w:r>
      <w:proofErr w:type="gramEnd"/>
      <w:r w:rsidR="00AE67DE">
        <w:t xml:space="preserve"> in my life at the moment.</w:t>
      </w:r>
      <w:r w:rsidR="00ED0012">
        <w:t xml:space="preserve"> To achieve this goal</w:t>
      </w:r>
      <w:r w:rsidR="00FF234F">
        <w:t xml:space="preserve">, I will have to ensure that all the contributing factors towards my degree are being completed to the highest standard I can.  This is mostly being controlled by the </w:t>
      </w:r>
      <w:r w:rsidR="00946796">
        <w:t>goals I mentioned previously, where each individual module is an individual target.</w:t>
      </w:r>
    </w:p>
    <w:p w14:paraId="4F85A646" w14:textId="1523E217" w:rsidR="00DA28B2" w:rsidRDefault="00033193" w:rsidP="00DA28B2">
      <w:pPr>
        <w:pStyle w:val="Heading1"/>
      </w:pPr>
      <w:bookmarkStart w:id="16" w:name="_Toc189641543"/>
      <w:bookmarkStart w:id="17" w:name="_Toc189649727"/>
      <w:r>
        <w:lastRenderedPageBreak/>
        <w:t>Data Storage</w:t>
      </w:r>
      <w:bookmarkEnd w:id="16"/>
      <w:bookmarkEnd w:id="17"/>
    </w:p>
    <w:p w14:paraId="78C8A825" w14:textId="568106E0" w:rsidR="00822460" w:rsidRDefault="00822460" w:rsidP="00941D35">
      <w:pPr>
        <w:pStyle w:val="Heading2"/>
      </w:pPr>
      <w:bookmarkStart w:id="18" w:name="_Toc189641544"/>
      <w:bookmarkStart w:id="19" w:name="_Toc189649728"/>
      <w:r>
        <w:t>Data storage</w:t>
      </w:r>
      <w:bookmarkEnd w:id="18"/>
      <w:bookmarkEnd w:id="19"/>
    </w:p>
    <w:p w14:paraId="39645545" w14:textId="25D1B2E4" w:rsidR="00DA28B2" w:rsidRDefault="00033193" w:rsidP="00822460">
      <w:pPr>
        <w:pStyle w:val="Heading3"/>
      </w:pPr>
      <w:bookmarkStart w:id="20" w:name="_Toc189641545"/>
      <w:bookmarkStart w:id="21" w:name="_Toc189649729"/>
      <w:r>
        <w:t>The 3-2-1 Rule</w:t>
      </w:r>
      <w:bookmarkEnd w:id="20"/>
      <w:bookmarkEnd w:id="21"/>
    </w:p>
    <w:p w14:paraId="785B8CEE" w14:textId="3CC66E9A" w:rsidR="00033193" w:rsidRDefault="00033193" w:rsidP="00033193">
      <w:r>
        <w:t xml:space="preserve">With the importance of technology on the modern world, the safe storage of data is vital. The 3-2-1 rule is often used to describe the most common ways to ensure data safety. Firstly, have three copies of your data saved, to ensure there are copies of the data in case one fails. Secondly, have these 3 copies of the data spread across at least two different storage devices, ensuring redundancy if one device fails. And finally, have at least one of these storage devices kept in a secondary location, safety in case something happens to the storage location. Following these rules should offer a simple, robust data backup </w:t>
      </w:r>
      <w:r w:rsidR="0093090E">
        <w:t xml:space="preserve">to prevent the loss of data. </w:t>
      </w:r>
    </w:p>
    <w:p w14:paraId="15D5A2C8" w14:textId="6DE46CF4" w:rsidR="0093090E" w:rsidRDefault="0093090E" w:rsidP="00822460">
      <w:pPr>
        <w:pStyle w:val="Heading3"/>
      </w:pPr>
      <w:bookmarkStart w:id="22" w:name="_Toc189641546"/>
      <w:bookmarkStart w:id="23" w:name="_Toc189649730"/>
      <w:r>
        <w:t>My Data Storage</w:t>
      </w:r>
      <w:bookmarkEnd w:id="22"/>
      <w:bookmarkEnd w:id="23"/>
    </w:p>
    <w:p w14:paraId="55A962FA" w14:textId="38DC3AE0" w:rsidR="0093090E" w:rsidRDefault="0093090E" w:rsidP="0093090E">
      <w:r>
        <w:t xml:space="preserve">To prevent my loss of data, I ensure that everything is saved to the device it is being worked/used upon. This is the first copy, on the first device. Secondly, </w:t>
      </w:r>
      <w:proofErr w:type="gramStart"/>
      <w:r>
        <w:t>through the use of</w:t>
      </w:r>
      <w:proofErr w:type="gramEnd"/>
      <w:r>
        <w:t xml:space="preserve"> cloud storage services, in my case Microsoft OneDrive, data that is changed across my devices is backed up to the cloud, through the use of incremental data storage.</w:t>
      </w:r>
      <w:r w:rsidR="000026E7">
        <w:t xml:space="preserve"> This covers my documents, pictures, videos and downloads, while leaving </w:t>
      </w:r>
      <w:proofErr w:type="gramStart"/>
      <w:r w:rsidR="000026E7">
        <w:t>the majority of</w:t>
      </w:r>
      <w:proofErr w:type="gramEnd"/>
      <w:r w:rsidR="000026E7">
        <w:t xml:space="preserve"> program files. This ensures that more important data, harder/ impossible to replace data, is being stored on a second device, off site from my primary devices.</w:t>
      </w:r>
      <w:r>
        <w:t xml:space="preserve"> </w:t>
      </w:r>
      <w:r w:rsidR="000026E7">
        <w:t>The use of incremental saving means that backups are quick and simple, at any time I have access to a copy of the most up to date version of my work. For University work, I also have data stored on a USB drive, the third storage device. This is mostly for ease of access, it can be quicker to access files on a USB device than data stored on the cloud, with numerous logins and security authentications required.</w:t>
      </w:r>
      <w:r>
        <w:t xml:space="preserve"> </w:t>
      </w:r>
    </w:p>
    <w:p w14:paraId="1ABAE78C" w14:textId="27B894BC" w:rsidR="00524653" w:rsidRDefault="00524653" w:rsidP="00822460">
      <w:pPr>
        <w:pStyle w:val="Heading3"/>
      </w:pPr>
      <w:bookmarkStart w:id="24" w:name="_Toc189641547"/>
      <w:bookmarkStart w:id="25" w:name="_Toc189649731"/>
      <w:r>
        <w:t>The Flaws of My Data Storage</w:t>
      </w:r>
      <w:bookmarkEnd w:id="24"/>
      <w:bookmarkEnd w:id="25"/>
    </w:p>
    <w:p w14:paraId="53DC816B" w14:textId="0431D61E" w:rsidR="007435EB" w:rsidRDefault="00524653" w:rsidP="00524653">
      <w:r>
        <w:t xml:space="preserve">There are a couple of flaws in my data storage methods. Firstly, besides university work, my data is only being backed up in two locations. This does go </w:t>
      </w:r>
      <w:r>
        <w:lastRenderedPageBreak/>
        <w:t xml:space="preserve">against the 3-2-1 rule, however it is not as big of an issue as it may seem. OneDrive, my cloud storage system, has significant redundance in it, </w:t>
      </w:r>
      <w:r w:rsidR="007435EB">
        <w:t xml:space="preserve">and </w:t>
      </w:r>
      <w:proofErr w:type="gramStart"/>
      <w:r w:rsidR="007435EB">
        <w:t xml:space="preserve">the </w:t>
      </w:r>
      <w:r w:rsidR="00DA2303">
        <w:t>vast majority of</w:t>
      </w:r>
      <w:proofErr w:type="gramEnd"/>
      <w:r w:rsidR="00DA2303">
        <w:t xml:space="preserve"> files that </w:t>
      </w:r>
      <w:r w:rsidR="00595960">
        <w:t xml:space="preserve">are only on these locations are not of such value that requires further backups to be made. </w:t>
      </w:r>
    </w:p>
    <w:p w14:paraId="6E7B3000" w14:textId="6E97CDF7" w:rsidR="00524653" w:rsidRPr="00524653" w:rsidRDefault="00595960" w:rsidP="00524653">
      <w:r>
        <w:t xml:space="preserve">Secondly, </w:t>
      </w:r>
      <w:proofErr w:type="gramStart"/>
      <w:r w:rsidR="00524653">
        <w:t>the majority of</w:t>
      </w:r>
      <w:proofErr w:type="gramEnd"/>
      <w:r w:rsidR="00524653">
        <w:t xml:space="preserve"> data isn’t being backed up.</w:t>
      </w:r>
      <w:r w:rsidR="00063BFE">
        <w:t xml:space="preserve"> There </w:t>
      </w:r>
      <w:proofErr w:type="gramStart"/>
      <w:r w:rsidR="00063BFE">
        <w:t>is</w:t>
      </w:r>
      <w:proofErr w:type="gramEnd"/>
      <w:r w:rsidR="00063BFE">
        <w:t xml:space="preserve"> roughly 5 terabytes of </w:t>
      </w:r>
      <w:r w:rsidR="004E235B">
        <w:t xml:space="preserve">storage space in use on my main computer, further being used on laptops. </w:t>
      </w:r>
      <w:r w:rsidR="00524653">
        <w:t xml:space="preserve"> </w:t>
      </w:r>
      <w:r w:rsidR="007E1FD8">
        <w:t>My OneDrive however only cover 56 gigabytes of dat</w:t>
      </w:r>
      <w:r w:rsidR="000913A5">
        <w:t xml:space="preserve">a across all devices. This is not the major problem that it </w:t>
      </w:r>
      <w:proofErr w:type="gramStart"/>
      <w:r w:rsidR="000913A5">
        <w:t>seems</w:t>
      </w:r>
      <w:proofErr w:type="gramEnd"/>
      <w:r w:rsidR="000913A5">
        <w:t xml:space="preserve"> however</w:t>
      </w:r>
      <w:r w:rsidR="007F2D17">
        <w:t xml:space="preserve">. </w:t>
      </w:r>
      <w:proofErr w:type="gramStart"/>
      <w:r w:rsidR="007F2D17">
        <w:t>The vast majority of</w:t>
      </w:r>
      <w:proofErr w:type="gramEnd"/>
      <w:r w:rsidR="007F2D17">
        <w:t xml:space="preserve"> this data is program files</w:t>
      </w:r>
      <w:r w:rsidR="0060125A">
        <w:t xml:space="preserve"> which are very easily replaced</w:t>
      </w:r>
      <w:r w:rsidR="00B6097F">
        <w:t xml:space="preserve">, with the work associated with them stored as part of my documents that get backed up. Were there to be a loss of data, </w:t>
      </w:r>
      <w:r w:rsidR="003A46B6">
        <w:t>these program files can be replaced within a day or two</w:t>
      </w:r>
      <w:r w:rsidR="009031AC">
        <w:t xml:space="preserve"> through reinstallation. Having them backed up would most likely take longer to </w:t>
      </w:r>
      <w:proofErr w:type="gramStart"/>
      <w:r w:rsidR="009031AC">
        <w:t>recover, and</w:t>
      </w:r>
      <w:proofErr w:type="gramEnd"/>
      <w:r w:rsidR="009031AC">
        <w:t xml:space="preserve"> </w:t>
      </w:r>
      <w:r w:rsidR="005574E2">
        <w:t>sl</w:t>
      </w:r>
      <w:r w:rsidR="009031AC">
        <w:t xml:space="preserve">ow the recovery of other more important data. </w:t>
      </w:r>
    </w:p>
    <w:p w14:paraId="09E69E3C" w14:textId="24F1825A" w:rsidR="0093090E" w:rsidRDefault="00822460" w:rsidP="00822460">
      <w:pPr>
        <w:pStyle w:val="Heading2"/>
      </w:pPr>
      <w:bookmarkStart w:id="26" w:name="_Toc189641548"/>
      <w:bookmarkStart w:id="27" w:name="_Toc189649732"/>
      <w:r>
        <w:t>Time Management and Self Organisation</w:t>
      </w:r>
      <w:bookmarkEnd w:id="26"/>
      <w:bookmarkEnd w:id="27"/>
    </w:p>
    <w:p w14:paraId="3EE48294" w14:textId="06ED0AAD" w:rsidR="009844E6" w:rsidRPr="009844E6" w:rsidRDefault="009844E6" w:rsidP="009844E6">
      <w:pPr>
        <w:pStyle w:val="Heading3"/>
      </w:pPr>
      <w:bookmarkStart w:id="28" w:name="_Toc189641549"/>
      <w:bookmarkStart w:id="29" w:name="_Toc189649733"/>
      <w:r>
        <w:t>Time Management</w:t>
      </w:r>
      <w:bookmarkEnd w:id="28"/>
      <w:bookmarkEnd w:id="29"/>
    </w:p>
    <w:p w14:paraId="48469FC6" w14:textId="6A2DDE6E" w:rsidR="00A01401" w:rsidRDefault="00B441B4" w:rsidP="00822460">
      <w:r>
        <w:t xml:space="preserve">Time management is something that </w:t>
      </w:r>
      <w:r w:rsidR="00DE2D0A">
        <w:t xml:space="preserve">I </w:t>
      </w:r>
      <w:r w:rsidR="00423716">
        <w:t xml:space="preserve">found I struggled with significantly during my past </w:t>
      </w:r>
      <w:proofErr w:type="gramStart"/>
      <w:r w:rsidR="00423716">
        <w:t>degree</w:t>
      </w:r>
      <w:r w:rsidR="00387BA9">
        <w:t>, and</w:t>
      </w:r>
      <w:proofErr w:type="gramEnd"/>
      <w:r w:rsidR="00387BA9">
        <w:t xml:space="preserve"> have continued to since then</w:t>
      </w:r>
      <w:r w:rsidR="00423716">
        <w:t xml:space="preserve">. I often left assignments later than they should have been, resulting in </w:t>
      </w:r>
      <w:r w:rsidR="00491097">
        <w:t xml:space="preserve">more rushed work that could have had more time and attention paid to it. </w:t>
      </w:r>
      <w:r w:rsidR="00A01401">
        <w:t>With the balancing of work and study during this degree, proper management of time will be even more important for success at university this time.</w:t>
      </w:r>
    </w:p>
    <w:p w14:paraId="5FC6B993" w14:textId="2CB1FB37" w:rsidR="00336988" w:rsidRDefault="00A01401" w:rsidP="00336988">
      <w:r>
        <w:t xml:space="preserve">The primary method </w:t>
      </w:r>
      <w:r w:rsidR="00A179ED">
        <w:t xml:space="preserve">of managing my time will be the </w:t>
      </w:r>
      <w:r w:rsidR="00A93132">
        <w:t xml:space="preserve">correct use of my Fridays. My work has given me these days to be dedicated for university work, rather than my </w:t>
      </w:r>
      <w:r w:rsidR="004B297A">
        <w:t>Monday-Thursday role. To ensure these days are being used properly I will be splitting them into section</w:t>
      </w:r>
      <w:r w:rsidR="006F7E30">
        <w:t xml:space="preserve">s covering the work that needs to be completed. </w:t>
      </w:r>
      <w:r w:rsidR="00336988">
        <w:t xml:space="preserve">Shown below are two examples of how my Fridays will be divided up. </w:t>
      </w:r>
      <w:r w:rsidR="0034287C">
        <w:t xml:space="preserve">The first shows how a day </w:t>
      </w:r>
      <w:r w:rsidR="008645D1">
        <w:t xml:space="preserve">with assignments will be set up. In this, </w:t>
      </w:r>
      <w:proofErr w:type="gramStart"/>
      <w:r w:rsidR="008645D1">
        <w:t>the majority of</w:t>
      </w:r>
      <w:proofErr w:type="gramEnd"/>
      <w:r w:rsidR="008645D1">
        <w:t xml:space="preserve"> the time is being dedicated to the assignment, </w:t>
      </w:r>
      <w:r w:rsidR="00B309D6">
        <w:t>as it is the more pressing piece of work due. Some time is also dedicated to the other module as revision time, to break things up from a whole day of assignments</w:t>
      </w:r>
      <w:r w:rsidR="003241C0">
        <w:t xml:space="preserve">, however as it is not as pressing it is </w:t>
      </w:r>
      <w:r w:rsidR="003241C0">
        <w:lastRenderedPageBreak/>
        <w:t xml:space="preserve">not being prioritised. The second example shows </w:t>
      </w:r>
      <w:r w:rsidR="00246936">
        <w:t xml:space="preserve">the following Friday. The assignment that was being worked on in the first example has been completed, </w:t>
      </w:r>
      <w:r w:rsidR="00C16167">
        <w:t xml:space="preserve">there are no other piece of work due or revision to be done, so the day is </w:t>
      </w:r>
      <w:r w:rsidR="008F49DD">
        <w:rPr>
          <w:noProof/>
        </w:rPr>
        <mc:AlternateContent>
          <mc:Choice Requires="wps">
            <w:drawing>
              <wp:anchor distT="0" distB="0" distL="114300" distR="114300" simplePos="0" relativeHeight="251723264" behindDoc="0" locked="0" layoutInCell="1" allowOverlap="1" wp14:anchorId="276970C7" wp14:editId="4435DE10">
                <wp:simplePos x="0" y="0"/>
                <wp:positionH relativeFrom="column">
                  <wp:posOffset>276225</wp:posOffset>
                </wp:positionH>
                <wp:positionV relativeFrom="paragraph">
                  <wp:posOffset>4817745</wp:posOffset>
                </wp:positionV>
                <wp:extent cx="4983480" cy="635"/>
                <wp:effectExtent l="0" t="0" r="7620" b="6985"/>
                <wp:wrapTopAndBottom/>
                <wp:docPr id="918023837" name="Text Box 1"/>
                <wp:cNvGraphicFramePr/>
                <a:graphic xmlns:a="http://schemas.openxmlformats.org/drawingml/2006/main">
                  <a:graphicData uri="http://schemas.microsoft.com/office/word/2010/wordprocessingShape">
                    <wps:wsp>
                      <wps:cNvSpPr txBox="1"/>
                      <wps:spPr>
                        <a:xfrm>
                          <a:off x="0" y="0"/>
                          <a:ext cx="4983480" cy="635"/>
                        </a:xfrm>
                        <a:prstGeom prst="rect">
                          <a:avLst/>
                        </a:prstGeom>
                        <a:solidFill>
                          <a:prstClr val="white"/>
                        </a:solidFill>
                        <a:ln>
                          <a:noFill/>
                        </a:ln>
                      </wps:spPr>
                      <wps:txbx>
                        <w:txbxContent>
                          <w:p w14:paraId="0A3C9129" w14:textId="377CF326" w:rsidR="008F49DD" w:rsidRPr="00984805" w:rsidRDefault="008F49DD" w:rsidP="008F49DD">
                            <w:pPr>
                              <w:pStyle w:val="Caption"/>
                            </w:pPr>
                            <w:bookmarkStart w:id="30" w:name="_Toc189648935"/>
                            <w:r>
                              <w:t xml:space="preserve">Figure </w:t>
                            </w:r>
                            <w:fldSimple w:instr=" SEQ Figure \* ARABIC ">
                              <w:r w:rsidR="00A947BA">
                                <w:rPr>
                                  <w:noProof/>
                                </w:rPr>
                                <w:t>4</w:t>
                              </w:r>
                            </w:fldSimple>
                            <w:r>
                              <w:t>- Examples of Time Management on Fridays</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76970C7" id="_x0000_s1030" type="#_x0000_t202" style="position:absolute;left:0;text-align:left;margin-left:21.75pt;margin-top:379.35pt;width:392.4pt;height:.05pt;z-index:251723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" stroked="f">
                <v:textbox style="mso-fit-shape-to-text:t" inset="0,0,0,0">
                  <w:txbxContent>
                    <w:p w14:paraId="0A3C9129" w14:textId="377CF326" w:rsidR="008F49DD" w:rsidRPr="00984805" w:rsidRDefault="008F49DD" w:rsidP="008F49DD">
                      <w:pPr>
                        <w:pStyle w:val="Caption"/>
                      </w:pPr>
                      <w:bookmarkStart w:id="31" w:name="_Toc189648935"/>
                      <w:r>
                        <w:t xml:space="preserve">Figure </w:t>
                      </w:r>
                      <w:fldSimple w:instr=" SEQ Figure \* ARABIC ">
                        <w:r w:rsidR="00A947BA">
                          <w:rPr>
                            <w:noProof/>
                          </w:rPr>
                          <w:t>4</w:t>
                        </w:r>
                      </w:fldSimple>
                      <w:r>
                        <w:t>- Examples of Time Management on Fridays</w:t>
                      </w:r>
                      <w:bookmarkEnd w:id="31"/>
                    </w:p>
                  </w:txbxContent>
                </v:textbox>
                <w10:wrap type="topAndBottom"/>
              </v:shape>
            </w:pict>
          </mc:Fallback>
        </mc:AlternateContent>
      </w:r>
      <w:r w:rsidR="008F49DD">
        <w:rPr>
          <w:noProof/>
        </w:rPr>
        <w:drawing>
          <wp:anchor distT="0" distB="0" distL="114300" distR="114300" simplePos="0" relativeHeight="251692544" behindDoc="0" locked="0" layoutInCell="1" allowOverlap="1" wp14:anchorId="70028ABB" wp14:editId="509752C1">
            <wp:simplePos x="0" y="0"/>
            <wp:positionH relativeFrom="column">
              <wp:posOffset>2738755</wp:posOffset>
            </wp:positionH>
            <wp:positionV relativeFrom="paragraph">
              <wp:posOffset>1048385</wp:posOffset>
            </wp:positionV>
            <wp:extent cx="2491105" cy="3693160"/>
            <wp:effectExtent l="0" t="0" r="4445" b="2540"/>
            <wp:wrapTopAndBottom/>
            <wp:docPr id="6418195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8589" b="14655"/>
                    <a:stretch/>
                  </pic:blipFill>
                  <pic:spPr bwMode="auto">
                    <a:xfrm>
                      <a:off x="0" y="0"/>
                      <a:ext cx="2491105" cy="36931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F49DD">
        <w:rPr>
          <w:noProof/>
        </w:rPr>
        <w:drawing>
          <wp:anchor distT="0" distB="0" distL="114300" distR="114300" simplePos="0" relativeHeight="251713024" behindDoc="0" locked="0" layoutInCell="1" allowOverlap="1" wp14:anchorId="25D774AA" wp14:editId="0072D663">
            <wp:simplePos x="0" y="0"/>
            <wp:positionH relativeFrom="margin">
              <wp:posOffset>274955</wp:posOffset>
            </wp:positionH>
            <wp:positionV relativeFrom="paragraph">
              <wp:posOffset>1053465</wp:posOffset>
            </wp:positionV>
            <wp:extent cx="2465619" cy="3703320"/>
            <wp:effectExtent l="0" t="0" r="0" b="0"/>
            <wp:wrapTopAndBottom/>
            <wp:docPr id="118126938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8320" b="14031"/>
                    <a:stretch/>
                  </pic:blipFill>
                  <pic:spPr bwMode="auto">
                    <a:xfrm>
                      <a:off x="0" y="0"/>
                      <a:ext cx="2465619" cy="3703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16167">
        <w:t xml:space="preserve">dedicated to the module. </w:t>
      </w:r>
    </w:p>
    <w:p w14:paraId="349C96D7" w14:textId="2883F52E" w:rsidR="00DC33C3" w:rsidRDefault="00DC33C3" w:rsidP="00336988">
      <w:r>
        <w:t xml:space="preserve">This </w:t>
      </w:r>
      <w:r w:rsidR="00D3144B">
        <w:t xml:space="preserve">approach to time management is not however dedicated to just Fridays. </w:t>
      </w:r>
      <w:r w:rsidR="0007343B">
        <w:t xml:space="preserve">Some university days do not have lectures covering the whole day, leaving time for </w:t>
      </w:r>
      <w:proofErr w:type="spellStart"/>
      <w:r w:rsidR="0007343B">
        <w:t>self study</w:t>
      </w:r>
      <w:proofErr w:type="spellEnd"/>
      <w:r w:rsidR="0007343B">
        <w:t xml:space="preserve">. These times are also planned for, as shown in the example below. </w:t>
      </w:r>
      <w:r w:rsidR="00B45549">
        <w:t xml:space="preserve">The day shows starts with double chemistry lectures in the morning. It then allows for lunch, to </w:t>
      </w:r>
      <w:r w:rsidR="007070E7">
        <w:t>give time to relax from learning for a period</w:t>
      </w:r>
      <w:r w:rsidR="00D759CE">
        <w:t xml:space="preserve">. Lunch is then followed by </w:t>
      </w:r>
      <w:r w:rsidR="0037388D">
        <w:t xml:space="preserve">time dedicated to more maths revision, as it is the piece of work most pressing at that day. Other days could see this time used for revision for subjects, </w:t>
      </w:r>
      <w:r w:rsidR="00875BE6">
        <w:t xml:space="preserve">writing of assignments, or time dedicated to research to prepare for writing. </w:t>
      </w:r>
    </w:p>
    <w:p w14:paraId="2C01115A" w14:textId="7A98E0C8" w:rsidR="00617A2A" w:rsidRDefault="00617A2A" w:rsidP="00336988"/>
    <w:p w14:paraId="187D518E" w14:textId="36642F2E" w:rsidR="009844E6" w:rsidRDefault="008F49DD" w:rsidP="009844E6">
      <w:pPr>
        <w:pStyle w:val="Heading3"/>
      </w:pPr>
      <w:bookmarkStart w:id="32" w:name="_Toc189641550"/>
      <w:bookmarkStart w:id="33" w:name="_Toc189649734"/>
      <w:r>
        <w:rPr>
          <w:noProof/>
        </w:rPr>
        <w:lastRenderedPageBreak/>
        <mc:AlternateContent>
          <mc:Choice Requires="wps">
            <w:drawing>
              <wp:anchor distT="0" distB="0" distL="114300" distR="114300" simplePos="0" relativeHeight="251727360" behindDoc="0" locked="0" layoutInCell="1" allowOverlap="1" wp14:anchorId="3C72D705" wp14:editId="405E87C0">
                <wp:simplePos x="0" y="0"/>
                <wp:positionH relativeFrom="column">
                  <wp:posOffset>1366520</wp:posOffset>
                </wp:positionH>
                <wp:positionV relativeFrom="paragraph">
                  <wp:posOffset>3783330</wp:posOffset>
                </wp:positionV>
                <wp:extent cx="2666365" cy="635"/>
                <wp:effectExtent l="0" t="0" r="0" b="0"/>
                <wp:wrapTopAndBottom/>
                <wp:docPr id="2010939374" name="Text Box 1"/>
                <wp:cNvGraphicFramePr/>
                <a:graphic xmlns:a="http://schemas.openxmlformats.org/drawingml/2006/main">
                  <a:graphicData uri="http://schemas.microsoft.com/office/word/2010/wordprocessingShape">
                    <wps:wsp>
                      <wps:cNvSpPr txBox="1"/>
                      <wps:spPr>
                        <a:xfrm>
                          <a:off x="0" y="0"/>
                          <a:ext cx="2666365" cy="635"/>
                        </a:xfrm>
                        <a:prstGeom prst="rect">
                          <a:avLst/>
                        </a:prstGeom>
                        <a:solidFill>
                          <a:prstClr val="white"/>
                        </a:solidFill>
                        <a:ln>
                          <a:noFill/>
                        </a:ln>
                      </wps:spPr>
                      <wps:txbx>
                        <w:txbxContent>
                          <w:p w14:paraId="64199C2B" w14:textId="114B77E7" w:rsidR="008F49DD" w:rsidRPr="004759E3" w:rsidRDefault="008F49DD" w:rsidP="008F49DD">
                            <w:pPr>
                              <w:pStyle w:val="Caption"/>
                              <w:rPr>
                                <w:rFonts w:cs="Arial"/>
                                <w:noProof/>
                                <w:sz w:val="26"/>
                                <w:szCs w:val="26"/>
                              </w:rPr>
                            </w:pPr>
                            <w:bookmarkStart w:id="34" w:name="_Toc189648936"/>
                            <w:r>
                              <w:t xml:space="preserve">Figure </w:t>
                            </w:r>
                            <w:fldSimple w:instr=" SEQ Figure \* ARABIC ">
                              <w:r w:rsidR="00A947BA">
                                <w:rPr>
                                  <w:noProof/>
                                </w:rPr>
                                <w:t>5</w:t>
                              </w:r>
                            </w:fldSimple>
                            <w:r>
                              <w:t>- Time Management during University</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72D705" id="_x0000_s1031" type="#_x0000_t202" style="position:absolute;left:0;text-align:left;margin-left:107.6pt;margin-top:297.9pt;width:209.95pt;height:.05pt;z-index:251727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" stroked="f">
                <v:textbox style="mso-fit-shape-to-text:t" inset="0,0,0,0">
                  <w:txbxContent>
                    <w:p w14:paraId="64199C2B" w14:textId="114B77E7" w:rsidR="008F49DD" w:rsidRPr="004759E3" w:rsidRDefault="008F49DD" w:rsidP="008F49DD">
                      <w:pPr>
                        <w:pStyle w:val="Caption"/>
                        <w:rPr>
                          <w:rFonts w:cs="Arial"/>
                          <w:noProof/>
                          <w:sz w:val="26"/>
                          <w:szCs w:val="26"/>
                        </w:rPr>
                      </w:pPr>
                      <w:bookmarkStart w:id="35" w:name="_Toc189648936"/>
                      <w:r>
                        <w:t xml:space="preserve">Figure </w:t>
                      </w:r>
                      <w:fldSimple w:instr=" SEQ Figure \* ARABIC ">
                        <w:r w:rsidR="00A947BA">
                          <w:rPr>
                            <w:noProof/>
                          </w:rPr>
                          <w:t>5</w:t>
                        </w:r>
                      </w:fldSimple>
                      <w:r>
                        <w:t>- Time Management during University</w:t>
                      </w:r>
                      <w:bookmarkEnd w:id="35"/>
                    </w:p>
                  </w:txbxContent>
                </v:textbox>
                <w10:wrap type="topAndBottom"/>
              </v:shape>
            </w:pict>
          </mc:Fallback>
        </mc:AlternateContent>
      </w:r>
      <w:r>
        <w:rPr>
          <w:noProof/>
        </w:rPr>
        <w:drawing>
          <wp:anchor distT="0" distB="0" distL="114300" distR="114300" simplePos="0" relativeHeight="251671040" behindDoc="0" locked="0" layoutInCell="1" allowOverlap="1" wp14:anchorId="521E4CA6" wp14:editId="73F360CE">
            <wp:simplePos x="0" y="0"/>
            <wp:positionH relativeFrom="margin">
              <wp:align>center</wp:align>
            </wp:positionH>
            <wp:positionV relativeFrom="paragraph">
              <wp:posOffset>0</wp:posOffset>
            </wp:positionV>
            <wp:extent cx="2666365" cy="3726180"/>
            <wp:effectExtent l="0" t="0" r="635" b="7620"/>
            <wp:wrapTopAndBottom/>
            <wp:docPr id="20341733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18662" b="18404"/>
                    <a:stretch/>
                  </pic:blipFill>
                  <pic:spPr bwMode="auto">
                    <a:xfrm>
                      <a:off x="0" y="0"/>
                      <a:ext cx="2666365" cy="37261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844E6">
        <w:t>Organisation</w:t>
      </w:r>
      <w:bookmarkEnd w:id="32"/>
      <w:bookmarkEnd w:id="33"/>
    </w:p>
    <w:p w14:paraId="40AFA732" w14:textId="5E286B0B" w:rsidR="002E442C" w:rsidRDefault="002E442C" w:rsidP="00336988">
      <w:r>
        <w:t xml:space="preserve">To ensure that I am adequately organised for my learning, </w:t>
      </w:r>
      <w:r w:rsidR="00495B51">
        <w:t xml:space="preserve">my file storage systems have been organised ahead of time to ensure that relevant work is easily accessible and storable. </w:t>
      </w:r>
      <w:r w:rsidR="005E3A44">
        <w:t>Two figur</w:t>
      </w:r>
      <w:r w:rsidR="00E56331">
        <w:t xml:space="preserve">es can be seen below. The first shows my file storage for </w:t>
      </w:r>
      <w:r w:rsidR="00B24C82">
        <w:t xml:space="preserve">my previous degree. </w:t>
      </w:r>
      <w:r w:rsidR="00B621D2">
        <w:t>While in some cases work is labelled according to module</w:t>
      </w:r>
      <w:r w:rsidR="00B266EA">
        <w:t>, one f</w:t>
      </w:r>
      <w:r w:rsidR="00166D0F">
        <w:t>older</w:t>
      </w:r>
      <w:r w:rsidR="00B266EA">
        <w:t xml:space="preserve"> contains three </w:t>
      </w:r>
      <w:r w:rsidR="00166D0F">
        <w:t>years’ worth</w:t>
      </w:r>
      <w:r w:rsidR="00B266EA">
        <w:t xml:space="preserve"> of </w:t>
      </w:r>
      <w:r w:rsidR="00A81A42">
        <w:t xml:space="preserve">work, covering over a dozen different modules. Work such as my dissertation </w:t>
      </w:r>
      <w:r w:rsidR="00E127FF">
        <w:t xml:space="preserve">is not easily recognisable, with multiple different notations used to identify different versions of the piece. The second picture shows the file set up for my current degree. </w:t>
      </w:r>
      <w:r w:rsidR="00C7204F">
        <w:t xml:space="preserve">Folders have been created for each year, and </w:t>
      </w:r>
      <w:r w:rsidR="00166D0F">
        <w:t xml:space="preserve">inside these </w:t>
      </w:r>
      <w:r w:rsidR="00C7204F">
        <w:t xml:space="preserve">for each module. This allows for assignments to have a dedicated place they will be saved to, allowing me to easily find them again. It also gives a location that I am easily able to gather sources for work when conducting research prior to writing. </w:t>
      </w:r>
      <w:r w:rsidR="001C72CA">
        <w:t xml:space="preserve">This </w:t>
      </w:r>
      <w:r w:rsidR="00C70D57">
        <w:t xml:space="preserve">enhanced method for storing my university work will prevent the issues I faced before in find assignments I had </w:t>
      </w:r>
      <w:r w:rsidR="00C70D57">
        <w:lastRenderedPageBreak/>
        <w:t xml:space="preserve">started, </w:t>
      </w:r>
      <w:r w:rsidR="0057624C">
        <w:t>eliminating the stress of endlessly searching for work you know should be around here somewh</w:t>
      </w:r>
      <w:r w:rsidR="00D4709C">
        <w:t>ere, but has vanished.</w:t>
      </w:r>
    </w:p>
    <w:p w14:paraId="0804BF7B" w14:textId="77777777" w:rsidR="00D1518E" w:rsidRDefault="00D1518E" w:rsidP="00D1518E">
      <w:pPr>
        <w:keepNext/>
      </w:pPr>
      <w:r w:rsidRPr="00D1518E">
        <w:drawing>
          <wp:inline distT="0" distB="0" distL="0" distR="0" wp14:anchorId="2F571F35" wp14:editId="6E122DD1">
            <wp:extent cx="5400040" cy="2842260"/>
            <wp:effectExtent l="0" t="0" r="0" b="0"/>
            <wp:docPr id="1754300031"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300031" name="Picture 1" descr="A screenshot of a computer"/>
                    <pic:cNvPicPr/>
                  </pic:nvPicPr>
                  <pic:blipFill>
                    <a:blip r:embed="rId22"/>
                    <a:stretch>
                      <a:fillRect/>
                    </a:stretch>
                  </pic:blipFill>
                  <pic:spPr>
                    <a:xfrm>
                      <a:off x="0" y="0"/>
                      <a:ext cx="5400040" cy="2842260"/>
                    </a:xfrm>
                    <a:prstGeom prst="rect">
                      <a:avLst/>
                    </a:prstGeom>
                  </pic:spPr>
                </pic:pic>
              </a:graphicData>
            </a:graphic>
          </wp:inline>
        </w:drawing>
      </w:r>
    </w:p>
    <w:p w14:paraId="35D65C5D" w14:textId="71F8A752" w:rsidR="0034287C" w:rsidRDefault="00D1518E" w:rsidP="00D1518E">
      <w:pPr>
        <w:pStyle w:val="Caption"/>
      </w:pPr>
      <w:bookmarkStart w:id="36" w:name="_Toc189648937"/>
      <w:r>
        <w:t xml:space="preserve">Figure </w:t>
      </w:r>
      <w:fldSimple w:instr=" SEQ Figure \* ARABIC ">
        <w:r w:rsidR="00A947BA">
          <w:rPr>
            <w:noProof/>
          </w:rPr>
          <w:t>6</w:t>
        </w:r>
      </w:fldSimple>
      <w:r>
        <w:t>- Organisation in My Previous Degree</w:t>
      </w:r>
      <w:bookmarkEnd w:id="36"/>
    </w:p>
    <w:p w14:paraId="68A94DC9" w14:textId="77777777" w:rsidR="00A947BA" w:rsidRDefault="00A947BA" w:rsidP="00A947BA">
      <w:pPr>
        <w:keepNext/>
      </w:pPr>
      <w:r w:rsidRPr="00A947BA">
        <w:drawing>
          <wp:inline distT="0" distB="0" distL="0" distR="0" wp14:anchorId="41AF21B1" wp14:editId="28B40F91">
            <wp:extent cx="5400040" cy="1318260"/>
            <wp:effectExtent l="0" t="0" r="0" b="0"/>
            <wp:docPr id="15499309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930962" name="Picture 1" descr="A screenshot of a computer&#10;&#10;AI-generated content may be incorrect."/>
                    <pic:cNvPicPr/>
                  </pic:nvPicPr>
                  <pic:blipFill>
                    <a:blip r:embed="rId23"/>
                    <a:stretch>
                      <a:fillRect/>
                    </a:stretch>
                  </pic:blipFill>
                  <pic:spPr>
                    <a:xfrm>
                      <a:off x="0" y="0"/>
                      <a:ext cx="5400040" cy="1318260"/>
                    </a:xfrm>
                    <a:prstGeom prst="rect">
                      <a:avLst/>
                    </a:prstGeom>
                  </pic:spPr>
                </pic:pic>
              </a:graphicData>
            </a:graphic>
          </wp:inline>
        </w:drawing>
      </w:r>
    </w:p>
    <w:p w14:paraId="0B1AEDE6" w14:textId="53560335" w:rsidR="00D1518E" w:rsidRPr="00D1518E" w:rsidRDefault="00A947BA" w:rsidP="00A947BA">
      <w:pPr>
        <w:pStyle w:val="Caption"/>
      </w:pPr>
      <w:bookmarkStart w:id="37" w:name="_Toc189648938"/>
      <w:r>
        <w:t xml:space="preserve">Figure </w:t>
      </w:r>
      <w:fldSimple w:instr=" SEQ Figure \* ARABIC ">
        <w:r>
          <w:rPr>
            <w:noProof/>
          </w:rPr>
          <w:t>7</w:t>
        </w:r>
      </w:fldSimple>
      <w:r>
        <w:t>- Organisation in My Current Degree</w:t>
      </w:r>
      <w:bookmarkEnd w:id="37"/>
    </w:p>
    <w:p w14:paraId="49DE1457" w14:textId="7F61A368" w:rsidR="00822460" w:rsidRDefault="00822460" w:rsidP="0034287C">
      <w:pPr>
        <w:pStyle w:val="Heading2"/>
      </w:pPr>
      <w:bookmarkStart w:id="38" w:name="_Toc189641551"/>
      <w:bookmarkStart w:id="39" w:name="_Toc189649735"/>
      <w:r>
        <w:t xml:space="preserve">Independent Study- </w:t>
      </w:r>
      <w:r w:rsidRPr="00822460">
        <w:t>Torpex – a powerful underwater explosive</w:t>
      </w:r>
      <w:bookmarkEnd w:id="38"/>
      <w:bookmarkEnd w:id="39"/>
    </w:p>
    <w:p w14:paraId="59280145" w14:textId="4FAB9521" w:rsidR="00DA28B2" w:rsidRDefault="006061CC" w:rsidP="006061CC">
      <w:pPr>
        <w:pStyle w:val="Heading3"/>
      </w:pPr>
      <w:bookmarkStart w:id="40" w:name="_Toc189641552"/>
      <w:bookmarkStart w:id="41" w:name="_Toc189649736"/>
      <w:r>
        <w:t>The Development of Torpex</w:t>
      </w:r>
      <w:bookmarkEnd w:id="40"/>
      <w:bookmarkEnd w:id="41"/>
    </w:p>
    <w:p w14:paraId="76AA7C01" w14:textId="0BAA0F16" w:rsidR="006061CC" w:rsidRDefault="00EC212D" w:rsidP="00CD692E">
      <w:r w:rsidRPr="00EC212D">
        <w:t>“This is the most powerful explosive in use today”, the words of D. P. MAC DOUGALL and N. M. NEWMARK in 1946</w:t>
      </w:r>
      <w:sdt>
        <w:sdtPr>
          <w:id w:val="-697931629"/>
          <w:citation/>
        </w:sdtPr>
        <w:sdtContent>
          <w:r w:rsidR="006B3F41">
            <w:fldChar w:fldCharType="begin"/>
          </w:r>
          <w:r w:rsidR="006B3F41">
            <w:instrText xml:space="preserve"> CITATION DPM46 \l 2057 </w:instrText>
          </w:r>
          <w:r w:rsidR="006B3F41">
            <w:fldChar w:fldCharType="separate"/>
          </w:r>
          <w:r w:rsidR="006B3F41">
            <w:rPr>
              <w:noProof/>
            </w:rPr>
            <w:t xml:space="preserve"> [7]</w:t>
          </w:r>
          <w:r w:rsidR="006B3F41">
            <w:fldChar w:fldCharType="end"/>
          </w:r>
        </w:sdtContent>
      </w:sdt>
      <w:r>
        <w:t xml:space="preserve">. </w:t>
      </w:r>
      <w:r w:rsidR="00B325EF">
        <w:t xml:space="preserve"> World War Two saw the massive expansion in munitions production, with countries seeking new more effective weapons, including new forms of explosives. </w:t>
      </w:r>
      <w:bookmarkStart w:id="42" w:name="_Toc290554239"/>
      <w:bookmarkStart w:id="43" w:name="_Toc299621204"/>
      <w:bookmarkStart w:id="44" w:name="_Toc299631429"/>
      <w:bookmarkStart w:id="45" w:name="_Toc299631491"/>
      <w:bookmarkStart w:id="46" w:name="_Toc299631581"/>
      <w:bookmarkStart w:id="47" w:name="_Toc299631657"/>
      <w:r w:rsidR="00B325EF">
        <w:t xml:space="preserve">The twenty years of peace had seen very little progress made on this technological front, with countries entering the </w:t>
      </w:r>
      <w:r w:rsidR="00B325EF">
        <w:lastRenderedPageBreak/>
        <w:t xml:space="preserve">war much the same way they had finished the last. </w:t>
      </w:r>
      <w:r w:rsidR="00D4709C">
        <w:t>Countries</w:t>
      </w:r>
      <w:r w:rsidR="00A24776">
        <w:t xml:space="preserve"> were still largely relying on </w:t>
      </w:r>
      <w:r w:rsidR="00BF1155">
        <w:t>explosives such as TNT and Amatol</w:t>
      </w:r>
      <w:sdt>
        <w:sdtPr>
          <w:id w:val="413975668"/>
          <w:citation/>
        </w:sdtPr>
        <w:sdtContent>
          <w:r w:rsidR="00FB43E5">
            <w:fldChar w:fldCharType="begin"/>
          </w:r>
          <w:r w:rsidR="00FB43E5">
            <w:instrText xml:space="preserve"> CITATION Mur20 \l 2057 </w:instrText>
          </w:r>
          <w:r w:rsidR="00FB43E5">
            <w:fldChar w:fldCharType="separate"/>
          </w:r>
          <w:r w:rsidR="00FB43E5">
            <w:rPr>
              <w:noProof/>
            </w:rPr>
            <w:t xml:space="preserve"> [8]</w:t>
          </w:r>
          <w:r w:rsidR="00FB43E5">
            <w:fldChar w:fldCharType="end"/>
          </w:r>
        </w:sdtContent>
      </w:sdt>
      <w:r w:rsidR="00A24776">
        <w:t xml:space="preserve">. </w:t>
      </w:r>
    </w:p>
    <w:p w14:paraId="46D4D387" w14:textId="6E053942" w:rsidR="002E0A1C" w:rsidRPr="002E0A1C" w:rsidRDefault="00972CD0" w:rsidP="002E0A1C">
      <w:r>
        <w:t xml:space="preserve">Aluminium first saw use in </w:t>
      </w:r>
      <w:r w:rsidR="00A232EA">
        <w:t>pyrotechnics</w:t>
      </w:r>
      <w:r>
        <w:t xml:space="preserve"> in the tail end of the 19</w:t>
      </w:r>
      <w:r w:rsidRPr="00972CD0">
        <w:rPr>
          <w:vertAlign w:val="superscript"/>
        </w:rPr>
        <w:t>th</w:t>
      </w:r>
      <w:r>
        <w:t xml:space="preserve"> century</w:t>
      </w:r>
      <w:r w:rsidR="00A232EA">
        <w:t>, with its use in explosives first patented in 189</w:t>
      </w:r>
      <w:r w:rsidR="009801C9">
        <w:t>7 by Deissler</w:t>
      </w:r>
      <w:sdt>
        <w:sdtPr>
          <w:id w:val="827554938"/>
          <w:citation/>
        </w:sdtPr>
        <w:sdtContent>
          <w:r w:rsidR="00FF6F6B">
            <w:fldChar w:fldCharType="begin"/>
          </w:r>
          <w:r w:rsidR="00FF6F6B">
            <w:instrText xml:space="preserve"> CITATION Mur20 \l 2057 </w:instrText>
          </w:r>
          <w:r w:rsidR="00FF6F6B">
            <w:fldChar w:fldCharType="separate"/>
          </w:r>
          <w:r w:rsidR="00FF6F6B">
            <w:rPr>
              <w:noProof/>
            </w:rPr>
            <w:t xml:space="preserve"> [8]</w:t>
          </w:r>
          <w:r w:rsidR="00FF6F6B">
            <w:fldChar w:fldCharType="end"/>
          </w:r>
        </w:sdtContent>
      </w:sdt>
      <w:r w:rsidR="009801C9">
        <w:t xml:space="preserve">. </w:t>
      </w:r>
      <w:r w:rsidR="00367562">
        <w:t>The oxidation of aluminium is a highly exothermic reaction, producing a significant amount of heat</w:t>
      </w:r>
      <w:sdt>
        <w:sdtPr>
          <w:id w:val="1206905864"/>
          <w:citation/>
        </w:sdtPr>
        <w:sdtContent>
          <w:r w:rsidR="00FF6F6B">
            <w:fldChar w:fldCharType="begin"/>
          </w:r>
          <w:r w:rsidR="00FF6F6B">
            <w:instrText xml:space="preserve"> CITATION Jac22 \l 2057 </w:instrText>
          </w:r>
          <w:r w:rsidR="00FF6F6B">
            <w:fldChar w:fldCharType="separate"/>
          </w:r>
          <w:r w:rsidR="00FF6F6B">
            <w:rPr>
              <w:noProof/>
            </w:rPr>
            <w:t xml:space="preserve"> [9]</w:t>
          </w:r>
          <w:r w:rsidR="00FF6F6B">
            <w:fldChar w:fldCharType="end"/>
          </w:r>
        </w:sdtContent>
      </w:sdt>
      <w:r w:rsidR="00367562">
        <w:t xml:space="preserve">. </w:t>
      </w:r>
      <w:r w:rsidR="00B805F1">
        <w:t>By mixing aluminium into explosives, the overall heat produced in the blast is increased</w:t>
      </w:r>
      <w:r w:rsidR="00287D42">
        <w:t xml:space="preserve">. This increased heat also increases the pressure produced by the </w:t>
      </w:r>
      <w:r w:rsidR="00A32609">
        <w:t xml:space="preserve">blast, </w:t>
      </w:r>
      <w:r w:rsidR="00E728F1">
        <w:t>a</w:t>
      </w:r>
      <w:r w:rsidR="007F15A9">
        <w:t>n effect highly useful in airbursts and underwater explosions</w:t>
      </w:r>
      <w:r w:rsidR="00616EB1">
        <w:t xml:space="preserve"> [</w:t>
      </w:r>
      <w:r w:rsidR="00A675B2">
        <w:t>20</w:t>
      </w:r>
      <w:r w:rsidR="00616EB1">
        <w:t>]</w:t>
      </w:r>
      <w:r w:rsidR="007F15A9">
        <w:t xml:space="preserve">. </w:t>
      </w:r>
      <w:r w:rsidR="000F0190">
        <w:t>Aluminium was added to TNT during the First World War, creating the explosive Tritonal</w:t>
      </w:r>
      <w:r w:rsidR="000B7216">
        <w:t xml:space="preserve">, boasting </w:t>
      </w:r>
      <w:r w:rsidR="00E56EDE">
        <w:t>3</w:t>
      </w:r>
      <w:r w:rsidR="000B7216">
        <w:t>5% greater power than TNT, and was also added to Ama</w:t>
      </w:r>
      <w:r w:rsidR="00043A19">
        <w:t xml:space="preserve">tol to create Ammonal, </w:t>
      </w:r>
      <w:r w:rsidR="00F17768">
        <w:t>which was</w:t>
      </w:r>
      <w:r w:rsidR="00E56EDE">
        <w:t xml:space="preserve"> roughly</w:t>
      </w:r>
      <w:r w:rsidR="00F17768">
        <w:t xml:space="preserve"> 4</w:t>
      </w:r>
      <w:r w:rsidR="00E56EDE">
        <w:t>0% stronger than TNT</w:t>
      </w:r>
      <w:sdt>
        <w:sdtPr>
          <w:id w:val="1783147001"/>
          <w:citation/>
        </w:sdtPr>
        <w:sdtContent>
          <w:r w:rsidR="00F6300F">
            <w:fldChar w:fldCharType="begin"/>
          </w:r>
          <w:r w:rsidR="00F6300F">
            <w:instrText xml:space="preserve"> CITATION CRH93 \l 2057 </w:instrText>
          </w:r>
          <w:r w:rsidR="00F6300F">
            <w:fldChar w:fldCharType="separate"/>
          </w:r>
          <w:r w:rsidR="00F6300F">
            <w:rPr>
              <w:noProof/>
            </w:rPr>
            <w:t xml:space="preserve"> [10]</w:t>
          </w:r>
          <w:r w:rsidR="00F6300F">
            <w:fldChar w:fldCharType="end"/>
          </w:r>
        </w:sdtContent>
      </w:sdt>
      <w:sdt>
        <w:sdtPr>
          <w:id w:val="-1177873779"/>
          <w:citation/>
        </w:sdtPr>
        <w:sdtContent>
          <w:r w:rsidR="00CD7A2A">
            <w:fldChar w:fldCharType="begin"/>
          </w:r>
          <w:r w:rsidR="00CD7A2A">
            <w:instrText xml:space="preserve"> CITATION DPM46 \l 2057 </w:instrText>
          </w:r>
          <w:r w:rsidR="00CD7A2A">
            <w:fldChar w:fldCharType="separate"/>
          </w:r>
          <w:r w:rsidR="00CD7A2A">
            <w:rPr>
              <w:noProof/>
            </w:rPr>
            <w:t xml:space="preserve"> [7]</w:t>
          </w:r>
          <w:r w:rsidR="00CD7A2A">
            <w:fldChar w:fldCharType="end"/>
          </w:r>
        </w:sdtContent>
      </w:sdt>
      <w:r w:rsidR="00CC3949">
        <w:t xml:space="preserve">. </w:t>
      </w:r>
      <w:r w:rsidR="00480713">
        <w:t xml:space="preserve">Research </w:t>
      </w:r>
      <w:r w:rsidR="00CE4C9C">
        <w:t xml:space="preserve">after the war sought to develop a new explosive, </w:t>
      </w:r>
      <w:r w:rsidR="00194EB2">
        <w:t>increased explosive power, but as stable as TNT</w:t>
      </w:r>
      <w:r w:rsidR="00F11D2F">
        <w:t xml:space="preserve">. This eventually </w:t>
      </w:r>
      <w:r w:rsidR="0036580A">
        <w:t>led</w:t>
      </w:r>
      <w:r w:rsidR="00F11D2F">
        <w:t xml:space="preserve"> to the development of RDX, </w:t>
      </w:r>
      <w:r w:rsidR="004A7D8A">
        <w:t xml:space="preserve">which was first patented in 1920. The British finally developed a manufacturing process suitable for </w:t>
      </w:r>
      <w:r w:rsidR="0048405C">
        <w:t>large scale production of RDX in 1939, allowing for its use in explosives for service</w:t>
      </w:r>
      <w:sdt>
        <w:sdtPr>
          <w:id w:val="-348179608"/>
          <w:citation/>
        </w:sdtPr>
        <w:sdtContent>
          <w:r w:rsidR="00C80FB8">
            <w:fldChar w:fldCharType="begin"/>
          </w:r>
          <w:r w:rsidR="00C80FB8">
            <w:instrText xml:space="preserve"> CITATION Mur20 \l 2057 </w:instrText>
          </w:r>
          <w:r w:rsidR="00C80FB8">
            <w:fldChar w:fldCharType="separate"/>
          </w:r>
          <w:r w:rsidR="00C80FB8">
            <w:rPr>
              <w:noProof/>
            </w:rPr>
            <w:t xml:space="preserve"> [8]</w:t>
          </w:r>
          <w:r w:rsidR="00C80FB8">
            <w:fldChar w:fldCharType="end"/>
          </w:r>
        </w:sdtContent>
      </w:sdt>
      <w:r w:rsidR="0048405C">
        <w:t xml:space="preserve">. </w:t>
      </w:r>
      <w:r w:rsidR="00141391">
        <w:t xml:space="preserve">While RDX achieved its </w:t>
      </w:r>
      <w:r w:rsidR="002F0A43">
        <w:t xml:space="preserve">first aim of </w:t>
      </w:r>
      <w:r w:rsidR="009017E8">
        <w:t xml:space="preserve">increasing blast power, it was </w:t>
      </w:r>
      <w:r w:rsidR="002509C4">
        <w:t xml:space="preserve">far more sensitive that TNT. For use as an explosive, it had to be mixed </w:t>
      </w:r>
      <w:r w:rsidR="002A0973">
        <w:t xml:space="preserve">to make it stable enough for use. </w:t>
      </w:r>
      <w:r w:rsidR="00470E06">
        <w:t>Initially it was mixed with TNT</w:t>
      </w:r>
      <w:r w:rsidR="006301BF">
        <w:t>, in the form of Composite B</w:t>
      </w:r>
      <w:r w:rsidR="008B2B12">
        <w:t xml:space="preserve">, </w:t>
      </w:r>
      <w:r w:rsidR="00626F68">
        <w:t xml:space="preserve">more explosive than TNT, but more stable than RDX. </w:t>
      </w:r>
      <w:r w:rsidR="007D0CA3">
        <w:t xml:space="preserve">Composite B was used on its own as an explosive, but it was also mixed with aluminium to </w:t>
      </w:r>
      <w:r w:rsidR="00D16BB5">
        <w:t xml:space="preserve">gain the benefits </w:t>
      </w:r>
      <w:r w:rsidR="003611C3">
        <w:t xml:space="preserve">for underwater explosions. </w:t>
      </w:r>
      <w:r w:rsidR="00DB6315">
        <w:t>Multiple for</w:t>
      </w:r>
      <w:r w:rsidR="00CE46A0">
        <w:t>mulas were attempted, mixing differing levels of explosives and aluminium togethe</w:t>
      </w:r>
      <w:r w:rsidR="00607360">
        <w:t>r, ultimately settling upon Topex, 42% RDX, 40% TNT and 18% Aluminium</w:t>
      </w:r>
      <w:r w:rsidR="00186C5F">
        <w:t>.</w:t>
      </w:r>
      <w:r w:rsidR="007D0DE9">
        <w:t xml:space="preserve"> </w:t>
      </w:r>
      <w:r w:rsidR="009128E3">
        <w:t>This results in a</w:t>
      </w:r>
      <w:r w:rsidR="00752C8F">
        <w:t xml:space="preserve">n explosive that has 60% greater </w:t>
      </w:r>
      <w:r w:rsidR="00CB4828">
        <w:t xml:space="preserve">blast damage than </w:t>
      </w:r>
      <w:r w:rsidR="006F66DA">
        <w:t>TNT alone, and 30% greater than Composite B</w:t>
      </w:r>
      <w:sdt>
        <w:sdtPr>
          <w:id w:val="-402520256"/>
          <w:citation/>
        </w:sdtPr>
        <w:sdtContent>
          <w:r w:rsidR="00C80FB8">
            <w:fldChar w:fldCharType="begin"/>
          </w:r>
          <w:r w:rsidR="00C80FB8">
            <w:instrText xml:space="preserve"> CITATION Mur20 \l 2057 </w:instrText>
          </w:r>
          <w:r w:rsidR="00C80FB8">
            <w:fldChar w:fldCharType="separate"/>
          </w:r>
          <w:r w:rsidR="00C80FB8">
            <w:rPr>
              <w:noProof/>
            </w:rPr>
            <w:t xml:space="preserve"> [8]</w:t>
          </w:r>
          <w:r w:rsidR="00C80FB8">
            <w:fldChar w:fldCharType="end"/>
          </w:r>
        </w:sdtContent>
      </w:sdt>
      <w:sdt>
        <w:sdtPr>
          <w:id w:val="-1472508782"/>
          <w:citation/>
        </w:sdtPr>
        <w:sdtContent>
          <w:r w:rsidR="00C80FB8">
            <w:fldChar w:fldCharType="begin"/>
          </w:r>
          <w:r w:rsidR="00C80FB8">
            <w:instrText xml:space="preserve"> CITATION DPM46 \l 2057 </w:instrText>
          </w:r>
          <w:r w:rsidR="00C80FB8">
            <w:fldChar w:fldCharType="separate"/>
          </w:r>
          <w:r w:rsidR="00C80FB8">
            <w:rPr>
              <w:noProof/>
            </w:rPr>
            <w:t xml:space="preserve"> [7]</w:t>
          </w:r>
          <w:r w:rsidR="00C80FB8">
            <w:fldChar w:fldCharType="end"/>
          </w:r>
        </w:sdtContent>
      </w:sdt>
      <w:sdt>
        <w:sdtPr>
          <w:id w:val="-2146343153"/>
          <w:citation/>
        </w:sdtPr>
        <w:sdtContent>
          <w:r w:rsidR="00983082">
            <w:fldChar w:fldCharType="begin"/>
          </w:r>
          <w:r w:rsidR="00983082">
            <w:instrText xml:space="preserve"> CITATION CRH93 \l 2057 </w:instrText>
          </w:r>
          <w:r w:rsidR="00983082">
            <w:fldChar w:fldCharType="separate"/>
          </w:r>
          <w:r w:rsidR="00983082">
            <w:rPr>
              <w:noProof/>
            </w:rPr>
            <w:t xml:space="preserve"> [10]</w:t>
          </w:r>
          <w:r w:rsidR="00983082">
            <w:fldChar w:fldCharType="end"/>
          </w:r>
        </w:sdtContent>
      </w:sdt>
      <w:r w:rsidR="003C4745">
        <w:t>.</w:t>
      </w:r>
    </w:p>
    <w:p w14:paraId="01921616" w14:textId="628A0C41" w:rsidR="0053610B" w:rsidRDefault="006061CC" w:rsidP="006061CC">
      <w:pPr>
        <w:pStyle w:val="Heading3"/>
      </w:pPr>
      <w:bookmarkStart w:id="48" w:name="_Toc189641553"/>
      <w:bookmarkStart w:id="49" w:name="_Toc189649737"/>
      <w:r>
        <w:t>Torpex in Service</w:t>
      </w:r>
      <w:bookmarkEnd w:id="48"/>
      <w:bookmarkEnd w:id="49"/>
    </w:p>
    <w:p w14:paraId="4F15D02E" w14:textId="4674CA0B" w:rsidR="00AF1F7D" w:rsidRDefault="0053610B" w:rsidP="00B325EF">
      <w:r>
        <w:t>Torpex saw widespread usage in British and American service during the Second World War. The initial lack of production capability severely hampered the introduction of Torpex into service, with</w:t>
      </w:r>
      <w:r w:rsidR="0052196D">
        <w:t xml:space="preserve"> both </w:t>
      </w:r>
      <w:r>
        <w:t>RAF Coastal Command</w:t>
      </w:r>
      <w:r w:rsidR="0052196D">
        <w:t xml:space="preserve"> and Bomber Command</w:t>
      </w:r>
      <w:r>
        <w:t xml:space="preserve"> spending years asking for </w:t>
      </w:r>
      <w:r w:rsidR="0052196D">
        <w:t>greater quantities</w:t>
      </w:r>
      <w:sdt>
        <w:sdtPr>
          <w:id w:val="-770860660"/>
          <w:citation/>
        </w:sdtPr>
        <w:sdtContent>
          <w:r w:rsidR="00983082">
            <w:fldChar w:fldCharType="begin"/>
          </w:r>
          <w:r w:rsidR="00983082">
            <w:instrText xml:space="preserve"> CITATION Bax21 \l 2057 </w:instrText>
          </w:r>
          <w:r w:rsidR="00983082">
            <w:fldChar w:fldCharType="separate"/>
          </w:r>
          <w:r w:rsidR="00983082">
            <w:rPr>
              <w:noProof/>
            </w:rPr>
            <w:t xml:space="preserve"> [11]</w:t>
          </w:r>
          <w:r w:rsidR="00983082">
            <w:fldChar w:fldCharType="end"/>
          </w:r>
        </w:sdtContent>
      </w:sdt>
      <w:r>
        <w:t xml:space="preserve">. </w:t>
      </w:r>
      <w:r w:rsidR="001E7E75">
        <w:t>The use of torpex filled weaponry</w:t>
      </w:r>
      <w:r w:rsidR="0052196D">
        <w:t xml:space="preserve"> was notably credited with contributing to the </w:t>
      </w:r>
      <w:r w:rsidR="0036580A">
        <w:t>6-fold</w:t>
      </w:r>
      <w:r w:rsidR="0052196D">
        <w:t xml:space="preserve"> increase in </w:t>
      </w:r>
      <w:r w:rsidR="0052196D">
        <w:lastRenderedPageBreak/>
        <w:t xml:space="preserve">success of depth charges against U-Boats in the Atlantic, </w:t>
      </w:r>
      <w:r w:rsidR="00460FF5">
        <w:t xml:space="preserve">through the greatly increased kill radius provided over </w:t>
      </w:r>
      <w:r w:rsidR="00BD57C7">
        <w:t>earlie</w:t>
      </w:r>
      <w:r w:rsidR="00983082">
        <w:t>r</w:t>
      </w:r>
      <w:r w:rsidR="00BD57C7">
        <w:t xml:space="preserve"> explosives</w:t>
      </w:r>
      <w:sdt>
        <w:sdtPr>
          <w:id w:val="1097834363"/>
          <w:citation/>
        </w:sdtPr>
        <w:sdtContent>
          <w:r w:rsidR="00983082">
            <w:fldChar w:fldCharType="begin"/>
          </w:r>
          <w:r w:rsidR="00983082">
            <w:instrText xml:space="preserve"> CITATION Bax21 \l 2057 </w:instrText>
          </w:r>
          <w:r w:rsidR="00983082">
            <w:fldChar w:fldCharType="separate"/>
          </w:r>
          <w:r w:rsidR="00983082">
            <w:rPr>
              <w:noProof/>
            </w:rPr>
            <w:t xml:space="preserve"> [11]</w:t>
          </w:r>
          <w:r w:rsidR="00983082">
            <w:fldChar w:fldCharType="end"/>
          </w:r>
        </w:sdtContent>
      </w:sdt>
      <w:r w:rsidR="00E05B64">
        <w:t xml:space="preserve">. Torpex filled weapons were also responsible for other notable successes, </w:t>
      </w:r>
      <w:r w:rsidR="00BE0E72">
        <w:t xml:space="preserve">initially through raids such as </w:t>
      </w:r>
      <w:r w:rsidR="00D6263B">
        <w:t xml:space="preserve">Operation Chastise, the </w:t>
      </w:r>
      <w:r w:rsidR="0036580A">
        <w:t>D</w:t>
      </w:r>
      <w:r w:rsidR="00D6263B">
        <w:t xml:space="preserve">ambusters raid, and the </w:t>
      </w:r>
      <w:r w:rsidR="005D191C">
        <w:t>sinking of the battleship Tirpitz in 1944</w:t>
      </w:r>
      <w:sdt>
        <w:sdtPr>
          <w:id w:val="-54774319"/>
          <w:citation/>
        </w:sdtPr>
        <w:sdtContent>
          <w:r w:rsidR="00983082">
            <w:fldChar w:fldCharType="begin"/>
          </w:r>
          <w:r w:rsidR="00983082">
            <w:instrText xml:space="preserve"> CITATION BAX18 \l 2057 </w:instrText>
          </w:r>
          <w:r w:rsidR="00983082">
            <w:fldChar w:fldCharType="separate"/>
          </w:r>
          <w:r w:rsidR="00983082">
            <w:rPr>
              <w:noProof/>
            </w:rPr>
            <w:t xml:space="preserve"> [12]</w:t>
          </w:r>
          <w:r w:rsidR="00983082">
            <w:fldChar w:fldCharType="end"/>
          </w:r>
        </w:sdtContent>
      </w:sdt>
      <w:r w:rsidR="005D191C">
        <w:t xml:space="preserve">. By the end of the war, </w:t>
      </w:r>
      <w:r w:rsidR="00BD5542">
        <w:t xml:space="preserve">increases in industrial output of </w:t>
      </w:r>
      <w:r w:rsidR="007F2218">
        <w:t xml:space="preserve">explosives had enabled the use of </w:t>
      </w:r>
      <w:r w:rsidR="00DD0830">
        <w:t>Torpex in a wide variety of allied</w:t>
      </w:r>
      <w:r w:rsidR="005565CC">
        <w:t xml:space="preserve"> weapons, from depth charges and </w:t>
      </w:r>
      <w:r w:rsidR="0036580A">
        <w:t>torpedoes</w:t>
      </w:r>
      <w:r w:rsidR="005565CC">
        <w:t xml:space="preserve"> as first used, to</w:t>
      </w:r>
      <w:r w:rsidR="00BE3D70">
        <w:t xml:space="preserve"> the </w:t>
      </w:r>
      <w:r w:rsidR="00983082">
        <w:t>general-purpose</w:t>
      </w:r>
      <w:r w:rsidR="00E17CF7">
        <w:t xml:space="preserve"> high capacity bombs, to </w:t>
      </w:r>
      <w:r w:rsidR="000B04D2">
        <w:t>Barnes</w:t>
      </w:r>
      <w:r w:rsidR="00E17CF7">
        <w:t xml:space="preserve"> Wallis’s famous earthquake bombs, the Tallboy and Grand Slam</w:t>
      </w:r>
      <w:sdt>
        <w:sdtPr>
          <w:id w:val="-13996745"/>
          <w:citation/>
        </w:sdtPr>
        <w:sdtContent>
          <w:r w:rsidR="006E3837">
            <w:fldChar w:fldCharType="begin"/>
          </w:r>
          <w:r w:rsidR="006E3837">
            <w:instrText xml:space="preserve"> CITATION DPM46 \l 2057 </w:instrText>
          </w:r>
          <w:r w:rsidR="006E3837">
            <w:fldChar w:fldCharType="separate"/>
          </w:r>
          <w:r w:rsidR="006E3837">
            <w:rPr>
              <w:noProof/>
            </w:rPr>
            <w:t xml:space="preserve"> [7]</w:t>
          </w:r>
          <w:r w:rsidR="006E3837">
            <w:fldChar w:fldCharType="end"/>
          </w:r>
        </w:sdtContent>
      </w:sdt>
      <w:sdt>
        <w:sdtPr>
          <w:id w:val="2006016874"/>
          <w:citation/>
        </w:sdtPr>
        <w:sdtContent>
          <w:r w:rsidR="00983082">
            <w:fldChar w:fldCharType="begin"/>
          </w:r>
          <w:r w:rsidR="00983082">
            <w:instrText xml:space="preserve"> CITATION Bax21 \l 2057 </w:instrText>
          </w:r>
          <w:r w:rsidR="00983082">
            <w:fldChar w:fldCharType="separate"/>
          </w:r>
          <w:r w:rsidR="00983082">
            <w:rPr>
              <w:noProof/>
            </w:rPr>
            <w:t xml:space="preserve"> [11]</w:t>
          </w:r>
          <w:r w:rsidR="00983082">
            <w:fldChar w:fldCharType="end"/>
          </w:r>
        </w:sdtContent>
      </w:sdt>
      <w:sdt>
        <w:sdtPr>
          <w:id w:val="-1425803202"/>
          <w:citation/>
        </w:sdtPr>
        <w:sdtContent>
          <w:r w:rsidR="00983082">
            <w:fldChar w:fldCharType="begin"/>
          </w:r>
          <w:r w:rsidR="00983082">
            <w:instrText xml:space="preserve"> CITATION BAX18 \l 2057 </w:instrText>
          </w:r>
          <w:r w:rsidR="00983082">
            <w:fldChar w:fldCharType="separate"/>
          </w:r>
          <w:r w:rsidR="00983082">
            <w:rPr>
              <w:noProof/>
            </w:rPr>
            <w:t xml:space="preserve"> [12]</w:t>
          </w:r>
          <w:r w:rsidR="00983082">
            <w:fldChar w:fldCharType="end"/>
          </w:r>
        </w:sdtContent>
      </w:sdt>
      <w:r w:rsidR="00E17CF7">
        <w:t>.</w:t>
      </w:r>
      <w:r w:rsidR="00DD0830">
        <w:t xml:space="preserve"> </w:t>
      </w:r>
      <w:r w:rsidR="0052196D">
        <w:t xml:space="preserve">The end of the war did not see the end of Torpex. </w:t>
      </w:r>
      <w:r w:rsidR="00445D89">
        <w:t xml:space="preserve">Safety concerns surrounding the </w:t>
      </w:r>
      <w:r w:rsidR="00A94EC5">
        <w:t>development of new explosives saw the continued use of Torpex in the West.</w:t>
      </w:r>
      <w:r w:rsidR="00AF1F7D">
        <w:t xml:space="preserve"> Torpex had been used in the Mk VIII torpedoes of World War 2, </w:t>
      </w:r>
      <w:r w:rsidR="00D077CE">
        <w:t xml:space="preserve">continued to be used in their replacement, the MK 24 torpedo in the 1960s, and was even used during the development of the MK 24 replacement, the Spearfish, introduced in </w:t>
      </w:r>
      <w:r w:rsidR="00EC03AB">
        <w:t>1992</w:t>
      </w:r>
      <w:r w:rsidR="002B7C01">
        <w:t>.</w:t>
      </w:r>
    </w:p>
    <w:p w14:paraId="4479FB68" w14:textId="71EE53F3" w:rsidR="006061CC" w:rsidRDefault="006061CC" w:rsidP="006061CC">
      <w:pPr>
        <w:pStyle w:val="Heading3"/>
      </w:pPr>
      <w:bookmarkStart w:id="50" w:name="_Toc189641554"/>
      <w:bookmarkStart w:id="51" w:name="_Toc189649738"/>
      <w:r>
        <w:t>The Replacement of Torpex</w:t>
      </w:r>
      <w:bookmarkEnd w:id="50"/>
      <w:bookmarkEnd w:id="51"/>
    </w:p>
    <w:p w14:paraId="1DF52B4F" w14:textId="53BD017E" w:rsidR="006061CC" w:rsidRDefault="00127690" w:rsidP="006061CC">
      <w:r>
        <w:t>It was not until the 1960s and 70s that development of explosives looked to replace Torpex</w:t>
      </w:r>
      <w:r w:rsidR="00D07F42">
        <w:t xml:space="preserve">, however this replacement was hampered </w:t>
      </w:r>
      <w:r w:rsidR="005C5014">
        <w:t>by the caution surrounding the introduction of new explosives into service.</w:t>
      </w:r>
      <w:r>
        <w:t xml:space="preserve"> While more stable than many explosives, Torpex was still sensitive to impact and battle damage, an undesirable aspect for a weapon. A series of incidents at ammunition depots and aircraft carriers </w:t>
      </w:r>
      <w:r w:rsidR="00AA5E4C">
        <w:t>spurred</w:t>
      </w:r>
      <w:r>
        <w:t xml:space="preserve"> the development of insensitive munitions</w:t>
      </w:r>
      <w:r w:rsidR="00AA5E4C">
        <w:t xml:space="preserve"> in the US</w:t>
      </w:r>
      <w:r>
        <w:t xml:space="preserve">, </w:t>
      </w:r>
      <w:r w:rsidR="00AA5E4C">
        <w:t>with other western countries beginning development around the similar time</w:t>
      </w:r>
      <w:sdt>
        <w:sdtPr>
          <w:id w:val="266658750"/>
          <w:citation/>
        </w:sdtPr>
        <w:sdtContent>
          <w:r w:rsidR="007B6D73">
            <w:fldChar w:fldCharType="begin"/>
          </w:r>
          <w:r w:rsidR="007B6D73">
            <w:instrText xml:space="preserve"> CITATION Mur20 \l 2057 </w:instrText>
          </w:r>
          <w:r w:rsidR="007B6D73">
            <w:fldChar w:fldCharType="separate"/>
          </w:r>
          <w:r w:rsidR="007B6D73">
            <w:rPr>
              <w:noProof/>
            </w:rPr>
            <w:t xml:space="preserve"> [8]</w:t>
          </w:r>
          <w:r w:rsidR="007B6D73">
            <w:fldChar w:fldCharType="end"/>
          </w:r>
        </w:sdtContent>
      </w:sdt>
      <w:r w:rsidR="00AA5E4C">
        <w:t xml:space="preserve">. </w:t>
      </w:r>
      <w:r w:rsidR="00CF4AED">
        <w:t xml:space="preserve">In British service, Torpex was not replaced in </w:t>
      </w:r>
      <w:r w:rsidR="00672B43">
        <w:t>torpedoes</w:t>
      </w:r>
      <w:r w:rsidR="00CF4AED">
        <w:t xml:space="preserve"> until the introduction of the Spearfish </w:t>
      </w:r>
      <w:r w:rsidR="00672B43">
        <w:t>torpedoes</w:t>
      </w:r>
      <w:r w:rsidR="00CF4AED">
        <w:t xml:space="preserve"> in 1992, with warheads made with PBXN-105</w:t>
      </w:r>
      <w:sdt>
        <w:sdtPr>
          <w:id w:val="2040472446"/>
          <w:citation/>
        </w:sdtPr>
        <w:sdtContent>
          <w:r w:rsidR="00646EC7">
            <w:fldChar w:fldCharType="begin"/>
          </w:r>
          <w:r w:rsidR="00646EC7">
            <w:instrText xml:space="preserve"> CITATION CRH93 \l 2057 </w:instrText>
          </w:r>
          <w:r w:rsidR="00646EC7">
            <w:fldChar w:fldCharType="separate"/>
          </w:r>
          <w:r w:rsidR="00646EC7">
            <w:rPr>
              <w:noProof/>
            </w:rPr>
            <w:t xml:space="preserve"> [10]</w:t>
          </w:r>
          <w:r w:rsidR="00646EC7">
            <w:fldChar w:fldCharType="end"/>
          </w:r>
        </w:sdtContent>
      </w:sdt>
      <w:r w:rsidR="00CF4AED">
        <w:t>.</w:t>
      </w:r>
      <w:r w:rsidR="00223E46">
        <w:t xml:space="preserve"> </w:t>
      </w:r>
      <w:r w:rsidR="00583FC7">
        <w:t>Similarly, it was not until the 1990s in US service that Torpex was replaced in the Mk80 ser</w:t>
      </w:r>
      <w:r w:rsidR="00E2066B">
        <w:t xml:space="preserve">ies of </w:t>
      </w:r>
      <w:r w:rsidR="002B7C01">
        <w:t>general-purpose</w:t>
      </w:r>
      <w:r w:rsidR="00E2066B">
        <w:t xml:space="preserve"> bombs</w:t>
      </w:r>
      <w:r w:rsidR="002B7C01">
        <w:t>, with PBXN-109, as a less sensitive munition to carry about carriers</w:t>
      </w:r>
      <w:sdt>
        <w:sdtPr>
          <w:id w:val="2064139558"/>
          <w:citation/>
        </w:sdtPr>
        <w:sdtContent>
          <w:r w:rsidR="00102E9F">
            <w:fldChar w:fldCharType="begin"/>
          </w:r>
          <w:r w:rsidR="00102E9F">
            <w:instrText xml:space="preserve"> CITATION GIC25 \l 2057 </w:instrText>
          </w:r>
          <w:r w:rsidR="00102E9F">
            <w:fldChar w:fldCharType="separate"/>
          </w:r>
          <w:r w:rsidR="00102E9F">
            <w:rPr>
              <w:noProof/>
            </w:rPr>
            <w:t xml:space="preserve"> [13]</w:t>
          </w:r>
          <w:r w:rsidR="00102E9F">
            <w:fldChar w:fldCharType="end"/>
          </w:r>
        </w:sdtContent>
      </w:sdt>
      <w:sdt>
        <w:sdtPr>
          <w:id w:val="562841643"/>
          <w:citation/>
        </w:sdtPr>
        <w:sdtContent>
          <w:r w:rsidR="00102E9F">
            <w:fldChar w:fldCharType="begin"/>
          </w:r>
          <w:r w:rsidR="00102E9F">
            <w:instrText xml:space="preserve"> CITATION Eri14 \l 2057 </w:instrText>
          </w:r>
          <w:r w:rsidR="00102E9F">
            <w:fldChar w:fldCharType="separate"/>
          </w:r>
          <w:r w:rsidR="00102E9F">
            <w:rPr>
              <w:noProof/>
            </w:rPr>
            <w:t xml:space="preserve"> [14]</w:t>
          </w:r>
          <w:r w:rsidR="00102E9F">
            <w:fldChar w:fldCharType="end"/>
          </w:r>
        </w:sdtContent>
      </w:sdt>
      <w:r w:rsidR="002B7C01">
        <w:t xml:space="preserve">. </w:t>
      </w:r>
    </w:p>
    <w:p w14:paraId="25E7098E" w14:textId="09886161" w:rsidR="006061CC" w:rsidRDefault="009B6633" w:rsidP="00B325EF">
      <w:r>
        <w:t xml:space="preserve">The legacy of Torpex has not completely </w:t>
      </w:r>
      <w:r w:rsidR="0067177E">
        <w:t xml:space="preserve">gone, </w:t>
      </w:r>
      <w:r>
        <w:t xml:space="preserve">however. </w:t>
      </w:r>
      <w:r w:rsidR="00BE34B7">
        <w:t xml:space="preserve">Similarly to the development of Torpex, </w:t>
      </w:r>
      <w:r w:rsidR="008A3598">
        <w:t>a mixture</w:t>
      </w:r>
      <w:r w:rsidR="006C347E">
        <w:t xml:space="preserve"> of RDX</w:t>
      </w:r>
      <w:r w:rsidR="00EC09FD">
        <w:t>, an explosive,</w:t>
      </w:r>
      <w:r w:rsidR="006C347E">
        <w:t xml:space="preserve"> and TNT</w:t>
      </w:r>
      <w:r w:rsidR="00EC09FD">
        <w:t>, a</w:t>
      </w:r>
      <w:r w:rsidR="000875C1">
        <w:t>cting as binder and explosive,</w:t>
      </w:r>
      <w:r w:rsidR="006C347E">
        <w:t xml:space="preserve"> with aluminium added to enhance the blast effects, </w:t>
      </w:r>
      <w:r w:rsidR="00A4421C">
        <w:t xml:space="preserve">some of the explosives that replaced </w:t>
      </w:r>
      <w:r w:rsidR="003C7BD4">
        <w:t xml:space="preserve">Torpex </w:t>
      </w:r>
      <w:r w:rsidR="00BA4AAB">
        <w:t>are formulated in much the same way</w:t>
      </w:r>
      <w:sdt>
        <w:sdtPr>
          <w:id w:val="1219941080"/>
          <w:citation/>
        </w:sdtPr>
        <w:sdtContent>
          <w:r w:rsidR="0037146A">
            <w:fldChar w:fldCharType="begin"/>
          </w:r>
          <w:r w:rsidR="0037146A">
            <w:instrText xml:space="preserve"> CITATION DrB22 \l 2057 </w:instrText>
          </w:r>
          <w:r w:rsidR="0037146A">
            <w:fldChar w:fldCharType="separate"/>
          </w:r>
          <w:r w:rsidR="0037146A">
            <w:rPr>
              <w:noProof/>
            </w:rPr>
            <w:t xml:space="preserve"> [15]</w:t>
          </w:r>
          <w:r w:rsidR="0037146A">
            <w:fldChar w:fldCharType="end"/>
          </w:r>
        </w:sdtContent>
      </w:sdt>
      <w:sdt>
        <w:sdtPr>
          <w:id w:val="-2021454087"/>
          <w:citation/>
        </w:sdtPr>
        <w:sdtContent>
          <w:r w:rsidR="0037146A">
            <w:fldChar w:fldCharType="begin"/>
          </w:r>
          <w:r w:rsidR="0037146A">
            <w:instrText xml:space="preserve"> CITATION Mur20 \l 2057 </w:instrText>
          </w:r>
          <w:r w:rsidR="0037146A">
            <w:fldChar w:fldCharType="separate"/>
          </w:r>
          <w:r w:rsidR="0037146A">
            <w:rPr>
              <w:noProof/>
            </w:rPr>
            <w:t xml:space="preserve"> </w:t>
          </w:r>
          <w:r w:rsidR="0037146A">
            <w:rPr>
              <w:noProof/>
            </w:rPr>
            <w:lastRenderedPageBreak/>
            <w:t>[8]</w:t>
          </w:r>
          <w:r w:rsidR="0037146A">
            <w:fldChar w:fldCharType="end"/>
          </w:r>
        </w:sdtContent>
      </w:sdt>
      <w:r w:rsidR="00BA4AAB">
        <w:t xml:space="preserve">. </w:t>
      </w:r>
      <w:r w:rsidR="00E47358">
        <w:t xml:space="preserve">PBXN-109 for example, the replacement </w:t>
      </w:r>
      <w:r w:rsidR="00A308A9">
        <w:t>for Torpex in the Mk 80 series of bombs</w:t>
      </w:r>
      <w:r w:rsidR="00081FAF">
        <w:t xml:space="preserve">, </w:t>
      </w:r>
      <w:r w:rsidR="00747113">
        <w:t>is compo</w:t>
      </w:r>
      <w:r w:rsidR="00D24354">
        <w:t xml:space="preserve">sed of RDX, aluminium and </w:t>
      </w:r>
      <w:proofErr w:type="gramStart"/>
      <w:r w:rsidR="00D24354">
        <w:t>a number of</w:t>
      </w:r>
      <w:proofErr w:type="gramEnd"/>
      <w:r w:rsidR="00D24354">
        <w:t xml:space="preserve"> binders. </w:t>
      </w:r>
      <w:r w:rsidR="00416057">
        <w:t xml:space="preserve">The conflict in Russia is </w:t>
      </w:r>
      <w:r w:rsidR="00D77D2E">
        <w:t xml:space="preserve">seeing numerous explosive compositions in use. </w:t>
      </w:r>
      <w:r w:rsidR="00330538">
        <w:t xml:space="preserve">In some </w:t>
      </w:r>
      <w:r w:rsidR="00512389">
        <w:t>cases,</w:t>
      </w:r>
      <w:r w:rsidR="00330538">
        <w:t xml:space="preserve"> munitions are using compositions similar to Torpex, such as </w:t>
      </w:r>
      <w:r w:rsidR="00EE6976">
        <w:t>TGAF</w:t>
      </w:r>
      <w:r w:rsidR="005C4384">
        <w:t>, found in the FAB-500 series of Russian bombs</w:t>
      </w:r>
      <w:r w:rsidR="000664DC">
        <w:t xml:space="preserve">, while others </w:t>
      </w:r>
      <w:r w:rsidR="0059044D">
        <w:t>such as Kornet ATGMs and IGLA M</w:t>
      </w:r>
      <w:r w:rsidR="002C63C3">
        <w:t>ANPADS uses aluminium and RDX based plastic explosives</w:t>
      </w:r>
      <w:sdt>
        <w:sdtPr>
          <w:id w:val="-805707972"/>
          <w:citation/>
        </w:sdtPr>
        <w:sdtContent>
          <w:r w:rsidR="002B5CF8">
            <w:fldChar w:fldCharType="begin"/>
          </w:r>
          <w:r w:rsidR="002B5CF8">
            <w:instrText xml:space="preserve"> CITATION Mac22 \l 2057 </w:instrText>
          </w:r>
          <w:r w:rsidR="002B5CF8">
            <w:fldChar w:fldCharType="separate"/>
          </w:r>
          <w:r w:rsidR="002B5CF8">
            <w:rPr>
              <w:noProof/>
            </w:rPr>
            <w:t xml:space="preserve"> [16]</w:t>
          </w:r>
          <w:r w:rsidR="002B5CF8">
            <w:fldChar w:fldCharType="end"/>
          </w:r>
        </w:sdtContent>
      </w:sdt>
      <w:sdt>
        <w:sdtPr>
          <w:id w:val="-855727888"/>
          <w:citation/>
        </w:sdtPr>
        <w:sdtContent>
          <w:r w:rsidR="002B5CF8">
            <w:fldChar w:fldCharType="begin"/>
          </w:r>
          <w:r w:rsidR="002B5CF8">
            <w:instrText xml:space="preserve"> CITATION Rol22 \l 2057 </w:instrText>
          </w:r>
          <w:r w:rsidR="002B5CF8">
            <w:fldChar w:fldCharType="separate"/>
          </w:r>
          <w:r w:rsidR="002B5CF8">
            <w:rPr>
              <w:noProof/>
            </w:rPr>
            <w:t xml:space="preserve"> [17]</w:t>
          </w:r>
          <w:r w:rsidR="002B5CF8">
            <w:fldChar w:fldCharType="end"/>
          </w:r>
        </w:sdtContent>
      </w:sdt>
      <w:r w:rsidR="002C63C3">
        <w:t xml:space="preserve">. </w:t>
      </w:r>
      <w:r w:rsidR="00512389">
        <w:t>Such is the power of this formula. Over 7 years since it was first developed, and it is still in production and seeing combat usage across the world.</w:t>
      </w:r>
    </w:p>
    <w:p w14:paraId="2354CECB" w14:textId="77777777" w:rsidR="00512389" w:rsidRDefault="00512389" w:rsidP="00B325EF"/>
    <w:p w14:paraId="26329349" w14:textId="372CB822" w:rsidR="00CD692E" w:rsidRDefault="00672B43" w:rsidP="00CD692E">
      <w:pPr>
        <w:pStyle w:val="Heading1"/>
      </w:pPr>
      <w:bookmarkStart w:id="52" w:name="_Toc189641555"/>
      <w:bookmarkStart w:id="53" w:name="_Toc189649739"/>
      <w:bookmarkEnd w:id="42"/>
      <w:bookmarkEnd w:id="43"/>
      <w:bookmarkEnd w:id="44"/>
      <w:bookmarkEnd w:id="45"/>
      <w:bookmarkEnd w:id="46"/>
      <w:bookmarkEnd w:id="47"/>
      <w:r>
        <w:t>Conclusions and Evaluation</w:t>
      </w:r>
      <w:bookmarkEnd w:id="52"/>
      <w:bookmarkEnd w:id="53"/>
    </w:p>
    <w:p w14:paraId="1A43644A" w14:textId="77777777" w:rsidR="00307269" w:rsidRDefault="00CD692E" w:rsidP="00307269">
      <w:r>
        <w:t xml:space="preserve">This module highlighted numerous </w:t>
      </w:r>
      <w:r w:rsidR="00436BD7">
        <w:t xml:space="preserve">areas of importance that need to be considered </w:t>
      </w:r>
      <w:proofErr w:type="gramStart"/>
      <w:r w:rsidR="00436BD7">
        <w:t>during the course of</w:t>
      </w:r>
      <w:proofErr w:type="gramEnd"/>
      <w:r w:rsidR="00436BD7">
        <w:t xml:space="preserve"> my studies for this degree. It</w:t>
      </w:r>
      <w:r w:rsidR="00AE2A65">
        <w:t xml:space="preserve"> showed the importance of adequate time managemen</w:t>
      </w:r>
      <w:r w:rsidR="00DC5D73">
        <w:t>t</w:t>
      </w:r>
      <w:r w:rsidR="00AE2A65">
        <w:t xml:space="preserve">, leading to the </w:t>
      </w:r>
      <w:r w:rsidR="00307269">
        <w:t>improvements covered</w:t>
      </w:r>
      <w:r w:rsidR="003B4677">
        <w:t xml:space="preserve"> in the sections above</w:t>
      </w:r>
      <w:r w:rsidR="00CA442D">
        <w:t xml:space="preserve"> to properly plan out my time. It als</w:t>
      </w:r>
      <w:r w:rsidR="00D95AAC">
        <w:t>o highlighted the importance of organisation</w:t>
      </w:r>
      <w:r w:rsidR="00356168">
        <w:t xml:space="preserve"> in my university work, storing my files in the way</w:t>
      </w:r>
      <w:r w:rsidR="0076035A">
        <w:t xml:space="preserve"> that they had been for my previous degree was not productive </w:t>
      </w:r>
      <w:r w:rsidR="00A81D71">
        <w:t>for</w:t>
      </w:r>
      <w:r w:rsidR="0076035A">
        <w:t xml:space="preserve"> </w:t>
      </w:r>
      <w:r w:rsidR="00D41BE3">
        <w:t>good quality</w:t>
      </w:r>
      <w:r w:rsidR="0076035A">
        <w:t xml:space="preserve"> work. </w:t>
      </w:r>
      <w:r w:rsidR="00A81D71">
        <w:t>This has been reorganise</w:t>
      </w:r>
      <w:r w:rsidR="00D41BE3">
        <w:t>d</w:t>
      </w:r>
      <w:r w:rsidR="000802CF">
        <w:t xml:space="preserve"> to greatly ease storing files and retrieving them when </w:t>
      </w:r>
      <w:r w:rsidR="00307269">
        <w:t>needed and</w:t>
      </w:r>
      <w:r w:rsidR="000802CF">
        <w:t xml:space="preserve"> allow for a far </w:t>
      </w:r>
      <w:r w:rsidR="00C76FD2">
        <w:t>easier time completing uni</w:t>
      </w:r>
      <w:r w:rsidR="00B03741">
        <w:t xml:space="preserve">versity work. </w:t>
      </w:r>
      <w:r w:rsidR="000A5516">
        <w:t xml:space="preserve">This course </w:t>
      </w:r>
      <w:r w:rsidR="00A11101">
        <w:t xml:space="preserve">also showed new methods for referencing. </w:t>
      </w:r>
      <w:r w:rsidR="00195BCC">
        <w:t>Previously, I</w:t>
      </w:r>
      <w:r w:rsidR="00A11101">
        <w:t xml:space="preserve"> used Harvard referencing during my degree</w:t>
      </w:r>
      <w:r w:rsidR="003D2C38">
        <w:t xml:space="preserve">, with numerous </w:t>
      </w:r>
      <w:r w:rsidR="00E93418">
        <w:t>footnotes and references littered throughout</w:t>
      </w:r>
      <w:r w:rsidR="000C761D">
        <w:t xml:space="preserve"> in a mishmash of styles. This module had </w:t>
      </w:r>
      <w:r w:rsidR="00052BEA">
        <w:t>cleared things up on how referencing should be done, to allow for clearer, more refined wor</w:t>
      </w:r>
      <w:r w:rsidR="005821C1">
        <w:t>k, as shown in the literature review above.</w:t>
      </w:r>
      <w:r w:rsidR="00307269">
        <w:t xml:space="preserve"> </w:t>
      </w:r>
    </w:p>
    <w:p w14:paraId="7B0A6C74" w14:textId="77777777" w:rsidR="00A675B2" w:rsidRDefault="00A675B2" w:rsidP="00307269"/>
    <w:p w14:paraId="5A2435EC" w14:textId="77777777" w:rsidR="00A675B2" w:rsidRDefault="00A675B2" w:rsidP="00307269"/>
    <w:p w14:paraId="31EEFF19" w14:textId="77777777" w:rsidR="00A675B2" w:rsidRDefault="00A675B2" w:rsidP="00307269"/>
    <w:p w14:paraId="4F03FAA8" w14:textId="77777777" w:rsidR="00A675B2" w:rsidRDefault="00A675B2" w:rsidP="00307269"/>
    <w:p w14:paraId="1BD8DD18" w14:textId="77777777" w:rsidR="00A675B2" w:rsidRDefault="00A675B2" w:rsidP="00307269"/>
    <w:p w14:paraId="368B52C7" w14:textId="77777777" w:rsidR="00A675B2" w:rsidRDefault="00A675B2" w:rsidP="00307269"/>
    <w:p w14:paraId="29BA8289" w14:textId="114FA012" w:rsidR="00A675B2" w:rsidRDefault="00F661BF" w:rsidP="00F661BF">
      <w:pPr>
        <w:pStyle w:val="Heading2"/>
      </w:pPr>
      <w:bookmarkStart w:id="54" w:name="_Toc189649740"/>
      <w:r>
        <w:lastRenderedPageBreak/>
        <w:t>Appendix</w:t>
      </w:r>
      <w:bookmarkEnd w:id="54"/>
    </w:p>
    <w:p w14:paraId="72724A01" w14:textId="42EE438C" w:rsidR="00A675B2" w:rsidRDefault="000226B2" w:rsidP="00A675B2">
      <w:pPr>
        <w:pStyle w:val="Heading7"/>
      </w:pPr>
      <w:r>
        <w:rPr>
          <w:noProof/>
        </w:rPr>
        <w:drawing>
          <wp:anchor distT="0" distB="0" distL="114300" distR="114300" simplePos="0" relativeHeight="251730432" behindDoc="0" locked="0" layoutInCell="1" allowOverlap="1" wp14:anchorId="0C56EA81" wp14:editId="7EFEB2C6">
            <wp:simplePos x="0" y="0"/>
            <wp:positionH relativeFrom="margin">
              <wp:align>right</wp:align>
            </wp:positionH>
            <wp:positionV relativeFrom="paragraph">
              <wp:posOffset>516255</wp:posOffset>
            </wp:positionV>
            <wp:extent cx="5394960" cy="3878580"/>
            <wp:effectExtent l="0" t="0" r="0" b="7620"/>
            <wp:wrapTopAndBottom/>
            <wp:docPr id="97466669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4">
                      <a:extLst>
                        <a:ext uri="{28A0092B-C50C-407E-A947-70E740481C1C}">
                          <a14:useLocalDpi xmlns:a14="http://schemas.microsoft.com/office/drawing/2010/main" val="0"/>
                        </a:ext>
                      </a:extLst>
                    </a:blip>
                    <a:srcRect t="29207"/>
                    <a:stretch/>
                  </pic:blipFill>
                  <pic:spPr bwMode="auto">
                    <a:xfrm>
                      <a:off x="0" y="0"/>
                      <a:ext cx="5394960" cy="38785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675B2">
        <w:t>Learning Test 1</w:t>
      </w:r>
    </w:p>
    <w:p w14:paraId="59F1A561" w14:textId="77777777" w:rsidR="000226B2" w:rsidRDefault="000226B2" w:rsidP="000226B2"/>
    <w:p w14:paraId="62E1BC04" w14:textId="204058FF" w:rsidR="000226B2" w:rsidRDefault="00AE6C24" w:rsidP="000226B2">
      <w:pPr>
        <w:pStyle w:val="Heading7"/>
      </w:pPr>
      <w:r>
        <w:rPr>
          <w:noProof/>
        </w:rPr>
        <w:drawing>
          <wp:anchor distT="0" distB="0" distL="114300" distR="114300" simplePos="0" relativeHeight="251733504" behindDoc="0" locked="0" layoutInCell="1" allowOverlap="1" wp14:anchorId="392B7A7C" wp14:editId="3BC0E797">
            <wp:simplePos x="0" y="0"/>
            <wp:positionH relativeFrom="margin">
              <wp:align>left</wp:align>
            </wp:positionH>
            <wp:positionV relativeFrom="paragraph">
              <wp:posOffset>453390</wp:posOffset>
            </wp:positionV>
            <wp:extent cx="5151120" cy="2141220"/>
            <wp:effectExtent l="0" t="0" r="0" b="0"/>
            <wp:wrapTopAndBottom/>
            <wp:docPr id="199231517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5">
                      <a:extLst>
                        <a:ext uri="{28A0092B-C50C-407E-A947-70E740481C1C}">
                          <a14:useLocalDpi xmlns:a14="http://schemas.microsoft.com/office/drawing/2010/main" val="0"/>
                        </a:ext>
                      </a:extLst>
                    </a:blip>
                    <a:srcRect l="4520" t="16120"/>
                    <a:stretch/>
                  </pic:blipFill>
                  <pic:spPr bwMode="auto">
                    <a:xfrm>
                      <a:off x="0" y="0"/>
                      <a:ext cx="5151120" cy="21412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226B2">
        <w:t>Learning Test 2</w:t>
      </w:r>
    </w:p>
    <w:p w14:paraId="71E2D2EE" w14:textId="6ECD7066" w:rsidR="00AE6C24" w:rsidRDefault="00AE6C24" w:rsidP="00AE6C24"/>
    <w:p w14:paraId="2CEB4E4A" w14:textId="77777777" w:rsidR="00AE6C24" w:rsidRDefault="00AE6C24" w:rsidP="00AE6C24"/>
    <w:p w14:paraId="65CE95DF" w14:textId="77777777" w:rsidR="00AE6C24" w:rsidRDefault="00E82E07" w:rsidP="00AE6C24">
      <w:r>
        <w:rPr>
          <w:noProof/>
        </w:rPr>
        <w:lastRenderedPageBreak/>
        <w:drawing>
          <wp:inline distT="0" distB="0" distL="0" distR="0" wp14:anchorId="75D0B5A8" wp14:editId="756AAD86">
            <wp:extent cx="5394960" cy="2773680"/>
            <wp:effectExtent l="0" t="0" r="0" b="7620"/>
            <wp:docPr id="160536898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94960" cy="2773680"/>
                    </a:xfrm>
                    <a:prstGeom prst="rect">
                      <a:avLst/>
                    </a:prstGeom>
                    <a:noFill/>
                    <a:ln>
                      <a:noFill/>
                    </a:ln>
                  </pic:spPr>
                </pic:pic>
              </a:graphicData>
            </a:graphic>
          </wp:inline>
        </w:drawing>
      </w:r>
    </w:p>
    <w:p w14:paraId="6FA9A4BB" w14:textId="77777777" w:rsidR="00E82E07" w:rsidRDefault="00B54030" w:rsidP="00AE6C24">
      <w:r>
        <w:rPr>
          <w:noProof/>
        </w:rPr>
        <w:drawing>
          <wp:inline distT="0" distB="0" distL="0" distR="0" wp14:anchorId="4E711101" wp14:editId="265D2BC6">
            <wp:extent cx="4549140" cy="4213860"/>
            <wp:effectExtent l="0" t="0" r="3810" b="0"/>
            <wp:docPr id="156005549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49140" cy="4213860"/>
                    </a:xfrm>
                    <a:prstGeom prst="rect">
                      <a:avLst/>
                    </a:prstGeom>
                    <a:noFill/>
                    <a:ln>
                      <a:noFill/>
                    </a:ln>
                  </pic:spPr>
                </pic:pic>
              </a:graphicData>
            </a:graphic>
          </wp:inline>
        </w:drawing>
      </w:r>
    </w:p>
    <w:p w14:paraId="1388ECF2" w14:textId="77777777" w:rsidR="00B54030" w:rsidRDefault="00B54030" w:rsidP="00AE6C24"/>
    <w:p w14:paraId="43130091" w14:textId="77777777" w:rsidR="00B54030" w:rsidRDefault="00B54030" w:rsidP="00AE6C24"/>
    <w:p w14:paraId="49AA5C97" w14:textId="77777777" w:rsidR="00B54030" w:rsidRDefault="00B54030" w:rsidP="00AE6C24"/>
    <w:p w14:paraId="3D430999" w14:textId="77777777" w:rsidR="00B54030" w:rsidRDefault="00B54030" w:rsidP="00B54030">
      <w:pPr>
        <w:pStyle w:val="Heading7"/>
      </w:pPr>
      <w:r>
        <w:lastRenderedPageBreak/>
        <w:t>Learning Test 3</w:t>
      </w:r>
    </w:p>
    <w:p w14:paraId="7C92C3CC" w14:textId="77777777" w:rsidR="00B54030" w:rsidRDefault="00B54030" w:rsidP="00B54030"/>
    <w:p w14:paraId="1CE8359E" w14:textId="41A65C72" w:rsidR="00B54030" w:rsidRPr="00B54030" w:rsidRDefault="00830BBF" w:rsidP="00B54030">
      <w:pPr>
        <w:sectPr w:rsidR="00B54030" w:rsidRPr="00B54030" w:rsidSect="000D3AB7">
          <w:headerReference w:type="default" r:id="rId28"/>
          <w:pgSz w:w="11906" w:h="16838" w:code="9"/>
          <w:pgMar w:top="1701" w:right="1701" w:bottom="1701" w:left="1701" w:header="709" w:footer="851" w:gutter="0"/>
          <w:cols w:space="708"/>
          <w:docGrid w:linePitch="360"/>
        </w:sectPr>
      </w:pPr>
      <w:r w:rsidRPr="00830BBF">
        <w:drawing>
          <wp:inline distT="0" distB="0" distL="0" distR="0" wp14:anchorId="26355290" wp14:editId="1CAF3498">
            <wp:extent cx="4201111" cy="7468642"/>
            <wp:effectExtent l="0" t="0" r="9525" b="0"/>
            <wp:docPr id="363854505"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854505" name="Picture 1" descr="A screenshot of a cell phone&#10;&#10;AI-generated content may be incorrect."/>
                    <pic:cNvPicPr/>
                  </pic:nvPicPr>
                  <pic:blipFill>
                    <a:blip r:embed="rId29"/>
                    <a:stretch>
                      <a:fillRect/>
                    </a:stretch>
                  </pic:blipFill>
                  <pic:spPr>
                    <a:xfrm>
                      <a:off x="0" y="0"/>
                      <a:ext cx="4201111" cy="7468642"/>
                    </a:xfrm>
                    <a:prstGeom prst="rect">
                      <a:avLst/>
                    </a:prstGeom>
                  </pic:spPr>
                </pic:pic>
              </a:graphicData>
            </a:graphic>
          </wp:inline>
        </w:drawing>
      </w:r>
    </w:p>
    <w:bookmarkStart w:id="55" w:name="_Toc189649741" w:displacedByCustomXml="next"/>
    <w:sdt>
      <w:sdtPr>
        <w:id w:val="1138231159"/>
        <w:docPartObj>
          <w:docPartGallery w:val="Bibliographies"/>
          <w:docPartUnique/>
        </w:docPartObj>
      </w:sdtPr>
      <w:sdtEndPr>
        <w:rPr>
          <w:rFonts w:cs="Times New Roman"/>
          <w:b w:val="0"/>
          <w:bCs w:val="0"/>
          <w:kern w:val="0"/>
          <w:sz w:val="24"/>
          <w:szCs w:val="24"/>
        </w:rPr>
      </w:sdtEndPr>
      <w:sdtContent>
        <w:p w14:paraId="196C4C66" w14:textId="63BE987A" w:rsidR="000C344F" w:rsidRDefault="000C344F">
          <w:pPr>
            <w:pStyle w:val="Heading1"/>
          </w:pPr>
          <w:r>
            <w:t>Bibliography</w:t>
          </w:r>
          <w:bookmarkEnd w:id="55"/>
        </w:p>
        <w:sdt>
          <w:sdtPr>
            <w:id w:val="111145805"/>
            <w:bibliography/>
          </w:sdtPr>
          <w:sdtContent>
            <w:p w14:paraId="36C2ED34" w14:textId="77777777" w:rsidR="000C344F" w:rsidRDefault="000C344F">
              <w:pPr>
                <w:rPr>
                  <w:rFonts w:asciiTheme="minorHAnsi" w:eastAsiaTheme="minorHAnsi" w:hAnsiTheme="minorHAnsi" w:cstheme="minorBidi"/>
                  <w:noProof/>
                  <w:sz w:val="22"/>
                  <w:szCs w:val="22"/>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028"/>
              </w:tblGrid>
              <w:tr w:rsidR="000C344F" w14:paraId="522A7F48" w14:textId="77777777">
                <w:trPr>
                  <w:divId w:val="1939026050"/>
                  <w:tblCellSpacing w:w="15" w:type="dxa"/>
                </w:trPr>
                <w:tc>
                  <w:tcPr>
                    <w:tcW w:w="50" w:type="pct"/>
                    <w:hideMark/>
                  </w:tcPr>
                  <w:p w14:paraId="751A07F9" w14:textId="7E7056E8" w:rsidR="000C344F" w:rsidRDefault="000C344F">
                    <w:pPr>
                      <w:pStyle w:val="Bibliography"/>
                      <w:rPr>
                        <w:noProof/>
                      </w:rPr>
                    </w:pPr>
                    <w:r>
                      <w:rPr>
                        <w:noProof/>
                      </w:rPr>
                      <w:t xml:space="preserve">[1] </w:t>
                    </w:r>
                  </w:p>
                </w:tc>
                <w:tc>
                  <w:tcPr>
                    <w:tcW w:w="0" w:type="auto"/>
                    <w:hideMark/>
                  </w:tcPr>
                  <w:p w14:paraId="02B0C2B6" w14:textId="77777777" w:rsidR="000C344F" w:rsidRDefault="000C344F">
                    <w:pPr>
                      <w:pStyle w:val="Bibliography"/>
                      <w:rPr>
                        <w:noProof/>
                      </w:rPr>
                    </w:pPr>
                    <w:r>
                      <w:rPr>
                        <w:noProof/>
                      </w:rPr>
                      <w:t>R. Needleman, “What Are The 6 Essential Skills For University Students?,” UniAdmissions, 11 December 2024. [Online]. Available: https://www.uniadmissions.co.uk/application-guides/6-essential-skills-for-university-students/. [Accessed January 2025].</w:t>
                    </w:r>
                  </w:p>
                </w:tc>
              </w:tr>
              <w:tr w:rsidR="000C344F" w14:paraId="078B9580" w14:textId="77777777">
                <w:trPr>
                  <w:divId w:val="1939026050"/>
                  <w:tblCellSpacing w:w="15" w:type="dxa"/>
                </w:trPr>
                <w:tc>
                  <w:tcPr>
                    <w:tcW w:w="50" w:type="pct"/>
                    <w:hideMark/>
                  </w:tcPr>
                  <w:p w14:paraId="4361CBB8" w14:textId="77777777" w:rsidR="000C344F" w:rsidRDefault="000C344F">
                    <w:pPr>
                      <w:pStyle w:val="Bibliography"/>
                      <w:rPr>
                        <w:noProof/>
                      </w:rPr>
                    </w:pPr>
                    <w:r>
                      <w:rPr>
                        <w:noProof/>
                      </w:rPr>
                      <w:t xml:space="preserve">[2] </w:t>
                    </w:r>
                  </w:p>
                </w:tc>
                <w:tc>
                  <w:tcPr>
                    <w:tcW w:w="0" w:type="auto"/>
                    <w:hideMark/>
                  </w:tcPr>
                  <w:p w14:paraId="19D1252B" w14:textId="77777777" w:rsidR="000C344F" w:rsidRDefault="000C344F">
                    <w:pPr>
                      <w:pStyle w:val="Bibliography"/>
                      <w:rPr>
                        <w:noProof/>
                      </w:rPr>
                    </w:pPr>
                    <w:r>
                      <w:rPr>
                        <w:noProof/>
                      </w:rPr>
                      <w:t>University of Chester, “Academic Skills,” N/A. [Online]. Available: https://www.chester.ac.uk/student-life/student-support/academic-skills/. [Accessed January 2025].</w:t>
                    </w:r>
                  </w:p>
                </w:tc>
              </w:tr>
              <w:tr w:rsidR="000C344F" w14:paraId="51633077" w14:textId="77777777">
                <w:trPr>
                  <w:divId w:val="1939026050"/>
                  <w:tblCellSpacing w:w="15" w:type="dxa"/>
                </w:trPr>
                <w:tc>
                  <w:tcPr>
                    <w:tcW w:w="50" w:type="pct"/>
                    <w:hideMark/>
                  </w:tcPr>
                  <w:p w14:paraId="10F30FCB" w14:textId="77777777" w:rsidR="000C344F" w:rsidRDefault="000C344F">
                    <w:pPr>
                      <w:pStyle w:val="Bibliography"/>
                      <w:rPr>
                        <w:noProof/>
                      </w:rPr>
                    </w:pPr>
                    <w:r>
                      <w:rPr>
                        <w:noProof/>
                      </w:rPr>
                      <w:t xml:space="preserve">[3] </w:t>
                    </w:r>
                  </w:p>
                </w:tc>
                <w:tc>
                  <w:tcPr>
                    <w:tcW w:w="0" w:type="auto"/>
                    <w:hideMark/>
                  </w:tcPr>
                  <w:p w14:paraId="57B18C60" w14:textId="77777777" w:rsidR="000C344F" w:rsidRDefault="000C344F">
                    <w:pPr>
                      <w:pStyle w:val="Bibliography"/>
                      <w:rPr>
                        <w:noProof/>
                      </w:rPr>
                    </w:pPr>
                    <w:r>
                      <w:rPr>
                        <w:noProof/>
                      </w:rPr>
                      <w:t>University of Manchester, “Student life at university,” [Online]. Available: https://sites.manchester.ac.uk/gatewaysresources/home/year-11/understanding-he-life-11/student-life-at-university/. [Accessed January 2025].</w:t>
                    </w:r>
                  </w:p>
                </w:tc>
              </w:tr>
              <w:tr w:rsidR="000C344F" w14:paraId="60BFFF73" w14:textId="77777777">
                <w:trPr>
                  <w:divId w:val="1939026050"/>
                  <w:tblCellSpacing w:w="15" w:type="dxa"/>
                </w:trPr>
                <w:tc>
                  <w:tcPr>
                    <w:tcW w:w="50" w:type="pct"/>
                    <w:hideMark/>
                  </w:tcPr>
                  <w:p w14:paraId="65472D27" w14:textId="77777777" w:rsidR="000C344F" w:rsidRDefault="000C344F">
                    <w:pPr>
                      <w:pStyle w:val="Bibliography"/>
                      <w:rPr>
                        <w:noProof/>
                      </w:rPr>
                    </w:pPr>
                    <w:r>
                      <w:rPr>
                        <w:noProof/>
                      </w:rPr>
                      <w:t xml:space="preserve">[4] </w:t>
                    </w:r>
                  </w:p>
                </w:tc>
                <w:tc>
                  <w:tcPr>
                    <w:tcW w:w="0" w:type="auto"/>
                    <w:hideMark/>
                  </w:tcPr>
                  <w:p w14:paraId="769C2EE5" w14:textId="77777777" w:rsidR="000C344F" w:rsidRDefault="000C344F">
                    <w:pPr>
                      <w:pStyle w:val="Bibliography"/>
                      <w:rPr>
                        <w:noProof/>
                      </w:rPr>
                    </w:pPr>
                    <w:r>
                      <w:rPr>
                        <w:noProof/>
                      </w:rPr>
                      <w:t>UCAS, “Money and Student Life,” [Online]. Available: https://www.ucas.com/money-and-student-life. [Accessed January 2025].</w:t>
                    </w:r>
                  </w:p>
                </w:tc>
              </w:tr>
              <w:tr w:rsidR="000C344F" w14:paraId="24A07CF9" w14:textId="77777777">
                <w:trPr>
                  <w:divId w:val="1939026050"/>
                  <w:tblCellSpacing w:w="15" w:type="dxa"/>
                </w:trPr>
                <w:tc>
                  <w:tcPr>
                    <w:tcW w:w="50" w:type="pct"/>
                    <w:hideMark/>
                  </w:tcPr>
                  <w:p w14:paraId="40B7CD26" w14:textId="77777777" w:rsidR="000C344F" w:rsidRDefault="000C344F">
                    <w:pPr>
                      <w:pStyle w:val="Bibliography"/>
                      <w:rPr>
                        <w:noProof/>
                      </w:rPr>
                    </w:pPr>
                    <w:r>
                      <w:rPr>
                        <w:noProof/>
                      </w:rPr>
                      <w:t xml:space="preserve">[5] </w:t>
                    </w:r>
                  </w:p>
                </w:tc>
                <w:tc>
                  <w:tcPr>
                    <w:tcW w:w="0" w:type="auto"/>
                    <w:hideMark/>
                  </w:tcPr>
                  <w:p w14:paraId="6645F3A2" w14:textId="77777777" w:rsidR="000C344F" w:rsidRDefault="000C344F">
                    <w:pPr>
                      <w:pStyle w:val="Bibliography"/>
                      <w:rPr>
                        <w:noProof/>
                      </w:rPr>
                    </w:pPr>
                    <w:r>
                      <w:rPr>
                        <w:noProof/>
                      </w:rPr>
                      <w:t>J. Smith, “7 life skills you'll learn at university,” Prospects, November 2023. [Online]. Available: https://www.prospects.ac.uk/applying-for-university/university-life/7-life-skills-youll-learn-at-university. [Accessed january 2025].</w:t>
                    </w:r>
                  </w:p>
                </w:tc>
              </w:tr>
              <w:tr w:rsidR="000C344F" w14:paraId="49DD83A4" w14:textId="77777777">
                <w:trPr>
                  <w:divId w:val="1939026050"/>
                  <w:tblCellSpacing w:w="15" w:type="dxa"/>
                </w:trPr>
                <w:tc>
                  <w:tcPr>
                    <w:tcW w:w="50" w:type="pct"/>
                    <w:hideMark/>
                  </w:tcPr>
                  <w:p w14:paraId="3BE71E3F" w14:textId="77777777" w:rsidR="000C344F" w:rsidRDefault="000C344F">
                    <w:pPr>
                      <w:pStyle w:val="Bibliography"/>
                      <w:rPr>
                        <w:noProof/>
                      </w:rPr>
                    </w:pPr>
                    <w:r>
                      <w:rPr>
                        <w:noProof/>
                      </w:rPr>
                      <w:t xml:space="preserve">[6] </w:t>
                    </w:r>
                  </w:p>
                </w:tc>
                <w:tc>
                  <w:tcPr>
                    <w:tcW w:w="0" w:type="auto"/>
                    <w:hideMark/>
                  </w:tcPr>
                  <w:p w14:paraId="2C801CCC" w14:textId="77777777" w:rsidR="000C344F" w:rsidRDefault="000C344F">
                    <w:pPr>
                      <w:pStyle w:val="Bibliography"/>
                      <w:rPr>
                        <w:noProof/>
                      </w:rPr>
                    </w:pPr>
                    <w:r>
                      <w:rPr>
                        <w:noProof/>
                      </w:rPr>
                      <w:t>University of Essex, “10 Essential Life Skills for University Life,” 26 august 2021. [Online]. Available: https://www.essex.ac.uk/blog/posts/2021/08/26/10-essential-life-skills-for-university-life. [Accessed January 2025].</w:t>
                    </w:r>
                  </w:p>
                </w:tc>
              </w:tr>
              <w:tr w:rsidR="000C344F" w14:paraId="09B72466" w14:textId="77777777">
                <w:trPr>
                  <w:divId w:val="1939026050"/>
                  <w:tblCellSpacing w:w="15" w:type="dxa"/>
                </w:trPr>
                <w:tc>
                  <w:tcPr>
                    <w:tcW w:w="50" w:type="pct"/>
                    <w:hideMark/>
                  </w:tcPr>
                  <w:p w14:paraId="521019FF" w14:textId="77777777" w:rsidR="000C344F" w:rsidRDefault="000C344F">
                    <w:pPr>
                      <w:pStyle w:val="Bibliography"/>
                      <w:rPr>
                        <w:noProof/>
                      </w:rPr>
                    </w:pPr>
                    <w:r>
                      <w:rPr>
                        <w:noProof/>
                      </w:rPr>
                      <w:t xml:space="preserve">[7] </w:t>
                    </w:r>
                  </w:p>
                </w:tc>
                <w:tc>
                  <w:tcPr>
                    <w:tcW w:w="0" w:type="auto"/>
                    <w:hideMark/>
                  </w:tcPr>
                  <w:p w14:paraId="4EC2294C" w14:textId="77777777" w:rsidR="000C344F" w:rsidRDefault="000C344F">
                    <w:pPr>
                      <w:pStyle w:val="Bibliography"/>
                      <w:rPr>
                        <w:noProof/>
                      </w:rPr>
                    </w:pPr>
                    <w:r>
                      <w:rPr>
                        <w:noProof/>
                      </w:rPr>
                      <w:t>N. M. N. D. P. MAC DOUGALL, “Explosives and Terminal Balistics,” Air Force Material Command, Dayton, 1946.</w:t>
                    </w:r>
                  </w:p>
                </w:tc>
              </w:tr>
              <w:tr w:rsidR="000C344F" w14:paraId="3833E51E" w14:textId="77777777">
                <w:trPr>
                  <w:divId w:val="1939026050"/>
                  <w:tblCellSpacing w:w="15" w:type="dxa"/>
                </w:trPr>
                <w:tc>
                  <w:tcPr>
                    <w:tcW w:w="50" w:type="pct"/>
                    <w:hideMark/>
                  </w:tcPr>
                  <w:p w14:paraId="51FC2416" w14:textId="77777777" w:rsidR="000C344F" w:rsidRDefault="000C344F">
                    <w:pPr>
                      <w:pStyle w:val="Bibliography"/>
                      <w:rPr>
                        <w:noProof/>
                      </w:rPr>
                    </w:pPr>
                    <w:r>
                      <w:rPr>
                        <w:noProof/>
                      </w:rPr>
                      <w:t xml:space="preserve">[8] </w:t>
                    </w:r>
                  </w:p>
                </w:tc>
                <w:tc>
                  <w:tcPr>
                    <w:tcW w:w="0" w:type="auto"/>
                    <w:hideMark/>
                  </w:tcPr>
                  <w:p w14:paraId="51014153" w14:textId="77777777" w:rsidR="000C344F" w:rsidRDefault="000C344F">
                    <w:pPr>
                      <w:pStyle w:val="Bibliography"/>
                      <w:rPr>
                        <w:noProof/>
                      </w:rPr>
                    </w:pPr>
                    <w:r>
                      <w:rPr>
                        <w:noProof/>
                      </w:rPr>
                      <w:t xml:space="preserve">S. G. Murray, JSP 333 Service Textbook of Explosives, DE&amp;S, 2020. </w:t>
                    </w:r>
                  </w:p>
                </w:tc>
              </w:tr>
              <w:tr w:rsidR="000C344F" w14:paraId="748D597D" w14:textId="77777777">
                <w:trPr>
                  <w:divId w:val="1939026050"/>
                  <w:tblCellSpacing w:w="15" w:type="dxa"/>
                </w:trPr>
                <w:tc>
                  <w:tcPr>
                    <w:tcW w:w="50" w:type="pct"/>
                    <w:hideMark/>
                  </w:tcPr>
                  <w:p w14:paraId="39E9932E" w14:textId="77777777" w:rsidR="000C344F" w:rsidRDefault="000C344F">
                    <w:pPr>
                      <w:pStyle w:val="Bibliography"/>
                      <w:rPr>
                        <w:noProof/>
                      </w:rPr>
                    </w:pPr>
                    <w:r>
                      <w:rPr>
                        <w:noProof/>
                      </w:rPr>
                      <w:lastRenderedPageBreak/>
                      <w:t xml:space="preserve">[9] </w:t>
                    </w:r>
                  </w:p>
                </w:tc>
                <w:tc>
                  <w:tcPr>
                    <w:tcW w:w="0" w:type="auto"/>
                    <w:hideMark/>
                  </w:tcPr>
                  <w:p w14:paraId="50C01909" w14:textId="77777777" w:rsidR="000C344F" w:rsidRDefault="000C344F">
                    <w:pPr>
                      <w:pStyle w:val="Bibliography"/>
                      <w:rPr>
                        <w:noProof/>
                      </w:rPr>
                    </w:pPr>
                    <w:r>
                      <w:rPr>
                        <w:noProof/>
                      </w:rPr>
                      <w:t xml:space="preserve">J. Akhavan, The Chemistry of Explosives, 4th ed., London: Royal Society of Chemistry, 2022. </w:t>
                    </w:r>
                  </w:p>
                </w:tc>
              </w:tr>
              <w:tr w:rsidR="000C344F" w14:paraId="3987F301" w14:textId="77777777">
                <w:trPr>
                  <w:divId w:val="1939026050"/>
                  <w:tblCellSpacing w:w="15" w:type="dxa"/>
                </w:trPr>
                <w:tc>
                  <w:tcPr>
                    <w:tcW w:w="50" w:type="pct"/>
                    <w:hideMark/>
                  </w:tcPr>
                  <w:p w14:paraId="6DAF0DD6" w14:textId="77777777" w:rsidR="000C344F" w:rsidRDefault="000C344F">
                    <w:pPr>
                      <w:pStyle w:val="Bibliography"/>
                      <w:rPr>
                        <w:noProof/>
                      </w:rPr>
                    </w:pPr>
                    <w:r>
                      <w:rPr>
                        <w:noProof/>
                      </w:rPr>
                      <w:t xml:space="preserve">[10] </w:t>
                    </w:r>
                  </w:p>
                </w:tc>
                <w:tc>
                  <w:tcPr>
                    <w:tcW w:w="0" w:type="auto"/>
                    <w:hideMark/>
                  </w:tcPr>
                  <w:p w14:paraId="6FB2CDA4" w14:textId="77777777" w:rsidR="000C344F" w:rsidRDefault="000C344F">
                    <w:pPr>
                      <w:pStyle w:val="Bibliography"/>
                      <w:rPr>
                        <w:noProof/>
                      </w:rPr>
                    </w:pPr>
                    <w:r>
                      <w:rPr>
                        <w:noProof/>
                      </w:rPr>
                      <w:t xml:space="preserve">B. C. R. HOWE, “TORPEDO WARHEAD DESIGN,” </w:t>
                    </w:r>
                    <w:r>
                      <w:rPr>
                        <w:i/>
                        <w:iCs/>
                        <w:noProof/>
                      </w:rPr>
                      <w:t xml:space="preserve">Journal of Naval Engineering, </w:t>
                    </w:r>
                    <w:r>
                      <w:rPr>
                        <w:noProof/>
                      </w:rPr>
                      <w:t xml:space="preserve">vol. 34, no. 2, 1993. </w:t>
                    </w:r>
                  </w:p>
                </w:tc>
              </w:tr>
              <w:tr w:rsidR="000C344F" w14:paraId="28645FA6" w14:textId="77777777">
                <w:trPr>
                  <w:divId w:val="1939026050"/>
                  <w:tblCellSpacing w:w="15" w:type="dxa"/>
                </w:trPr>
                <w:tc>
                  <w:tcPr>
                    <w:tcW w:w="50" w:type="pct"/>
                    <w:hideMark/>
                  </w:tcPr>
                  <w:p w14:paraId="2F8252E4" w14:textId="77777777" w:rsidR="000C344F" w:rsidRDefault="000C344F">
                    <w:pPr>
                      <w:pStyle w:val="Bibliography"/>
                      <w:rPr>
                        <w:noProof/>
                      </w:rPr>
                    </w:pPr>
                    <w:r>
                      <w:rPr>
                        <w:noProof/>
                      </w:rPr>
                      <w:t xml:space="preserve">[11] </w:t>
                    </w:r>
                  </w:p>
                </w:tc>
                <w:tc>
                  <w:tcPr>
                    <w:tcW w:w="0" w:type="auto"/>
                    <w:hideMark/>
                  </w:tcPr>
                  <w:p w14:paraId="35B2D363" w14:textId="77777777" w:rsidR="000C344F" w:rsidRDefault="000C344F">
                    <w:pPr>
                      <w:pStyle w:val="Bibliography"/>
                      <w:rPr>
                        <w:noProof/>
                      </w:rPr>
                    </w:pPr>
                    <w:r>
                      <w:rPr>
                        <w:noProof/>
                      </w:rPr>
                      <w:t xml:space="preserve">C. F. Baxter, “Torpex and the Atlantic Victory,” </w:t>
                    </w:r>
                    <w:r>
                      <w:rPr>
                        <w:i/>
                        <w:iCs/>
                        <w:noProof/>
                      </w:rPr>
                      <w:t xml:space="preserve">International Journal of Naval History, </w:t>
                    </w:r>
                    <w:r>
                      <w:rPr>
                        <w:noProof/>
                      </w:rPr>
                      <w:t xml:space="preserve">vol. 16, no. 1, 2021. </w:t>
                    </w:r>
                  </w:p>
                </w:tc>
              </w:tr>
              <w:tr w:rsidR="000C344F" w14:paraId="3CEAD58D" w14:textId="77777777">
                <w:trPr>
                  <w:divId w:val="1939026050"/>
                  <w:tblCellSpacing w:w="15" w:type="dxa"/>
                </w:trPr>
                <w:tc>
                  <w:tcPr>
                    <w:tcW w:w="50" w:type="pct"/>
                    <w:hideMark/>
                  </w:tcPr>
                  <w:p w14:paraId="2DB61F40" w14:textId="77777777" w:rsidR="000C344F" w:rsidRDefault="000C344F">
                    <w:pPr>
                      <w:pStyle w:val="Bibliography"/>
                      <w:rPr>
                        <w:noProof/>
                      </w:rPr>
                    </w:pPr>
                    <w:r>
                      <w:rPr>
                        <w:noProof/>
                      </w:rPr>
                      <w:t xml:space="preserve">[12] </w:t>
                    </w:r>
                  </w:p>
                </w:tc>
                <w:tc>
                  <w:tcPr>
                    <w:tcW w:w="0" w:type="auto"/>
                    <w:hideMark/>
                  </w:tcPr>
                  <w:p w14:paraId="3ED999B7" w14:textId="77777777" w:rsidR="000C344F" w:rsidRDefault="000C344F">
                    <w:pPr>
                      <w:pStyle w:val="Bibliography"/>
                      <w:rPr>
                        <w:noProof/>
                      </w:rPr>
                    </w:pPr>
                    <w:r>
                      <w:rPr>
                        <w:noProof/>
                      </w:rPr>
                      <w:t xml:space="preserve">C. F. BAXTER, The Secret History of RDX: The Super-Explosive that Helped Win World War II, University Press of Kentucky, 2018. </w:t>
                    </w:r>
                  </w:p>
                </w:tc>
              </w:tr>
              <w:tr w:rsidR="000C344F" w14:paraId="20BD7497" w14:textId="77777777">
                <w:trPr>
                  <w:divId w:val="1939026050"/>
                  <w:tblCellSpacing w:w="15" w:type="dxa"/>
                </w:trPr>
                <w:tc>
                  <w:tcPr>
                    <w:tcW w:w="50" w:type="pct"/>
                    <w:hideMark/>
                  </w:tcPr>
                  <w:p w14:paraId="180F546C" w14:textId="77777777" w:rsidR="000C344F" w:rsidRDefault="000C344F">
                    <w:pPr>
                      <w:pStyle w:val="Bibliography"/>
                      <w:rPr>
                        <w:noProof/>
                      </w:rPr>
                    </w:pPr>
                    <w:r>
                      <w:rPr>
                        <w:noProof/>
                      </w:rPr>
                      <w:t xml:space="preserve">[13] </w:t>
                    </w:r>
                  </w:p>
                </w:tc>
                <w:tc>
                  <w:tcPr>
                    <w:tcW w:w="0" w:type="auto"/>
                    <w:hideMark/>
                  </w:tcPr>
                  <w:p w14:paraId="1F2670AE" w14:textId="77777777" w:rsidR="000C344F" w:rsidRDefault="000C344F">
                    <w:pPr>
                      <w:pStyle w:val="Bibliography"/>
                      <w:rPr>
                        <w:noProof/>
                      </w:rPr>
                    </w:pPr>
                    <w:r>
                      <w:rPr>
                        <w:noProof/>
                      </w:rPr>
                      <w:t>GICHD, “Mk 82 Aircraft Bomb,” [Online]. Available: http://characterisationexplosiveweapons.org/studies/annex-e-mk82-aircraft-bombs/. [Accessed January 2025].</w:t>
                    </w:r>
                  </w:p>
                </w:tc>
              </w:tr>
              <w:tr w:rsidR="000C344F" w14:paraId="3551475C" w14:textId="77777777">
                <w:trPr>
                  <w:divId w:val="1939026050"/>
                  <w:tblCellSpacing w:w="15" w:type="dxa"/>
                </w:trPr>
                <w:tc>
                  <w:tcPr>
                    <w:tcW w:w="50" w:type="pct"/>
                    <w:hideMark/>
                  </w:tcPr>
                  <w:p w14:paraId="1F2E933C" w14:textId="77777777" w:rsidR="000C344F" w:rsidRDefault="000C344F">
                    <w:pPr>
                      <w:pStyle w:val="Bibliography"/>
                      <w:rPr>
                        <w:noProof/>
                      </w:rPr>
                    </w:pPr>
                    <w:r>
                      <w:rPr>
                        <w:noProof/>
                      </w:rPr>
                      <w:t xml:space="preserve">[14] </w:t>
                    </w:r>
                  </w:p>
                </w:tc>
                <w:tc>
                  <w:tcPr>
                    <w:tcW w:w="0" w:type="auto"/>
                    <w:hideMark/>
                  </w:tcPr>
                  <w:p w14:paraId="58D3181F" w14:textId="77777777" w:rsidR="000C344F" w:rsidRDefault="000C344F">
                    <w:pPr>
                      <w:pStyle w:val="Bibliography"/>
                      <w:rPr>
                        <w:noProof/>
                      </w:rPr>
                    </w:pPr>
                    <w:r>
                      <w:rPr>
                        <w:noProof/>
                      </w:rPr>
                      <w:t xml:space="preserve">E. Kowal, </w:t>
                    </w:r>
                    <w:r>
                      <w:rPr>
                        <w:i/>
                        <w:iCs/>
                        <w:noProof/>
                      </w:rPr>
                      <w:t xml:space="preserve">Progress continues on safer, 500-pound bomb, </w:t>
                    </w:r>
                    <w:r>
                      <w:rPr>
                        <w:noProof/>
                      </w:rPr>
                      <w:t xml:space="preserve">Wharton, New Jersey: US Army, 2014. </w:t>
                    </w:r>
                  </w:p>
                </w:tc>
              </w:tr>
              <w:tr w:rsidR="000C344F" w14:paraId="41ED9B1C" w14:textId="77777777">
                <w:trPr>
                  <w:divId w:val="1939026050"/>
                  <w:tblCellSpacing w:w="15" w:type="dxa"/>
                </w:trPr>
                <w:tc>
                  <w:tcPr>
                    <w:tcW w:w="50" w:type="pct"/>
                    <w:hideMark/>
                  </w:tcPr>
                  <w:p w14:paraId="0A2B760F" w14:textId="77777777" w:rsidR="000C344F" w:rsidRDefault="000C344F">
                    <w:pPr>
                      <w:pStyle w:val="Bibliography"/>
                      <w:rPr>
                        <w:noProof/>
                      </w:rPr>
                    </w:pPr>
                    <w:r>
                      <w:rPr>
                        <w:noProof/>
                      </w:rPr>
                      <w:t xml:space="preserve">[15] </w:t>
                    </w:r>
                  </w:p>
                </w:tc>
                <w:tc>
                  <w:tcPr>
                    <w:tcW w:w="0" w:type="auto"/>
                    <w:hideMark/>
                  </w:tcPr>
                  <w:p w14:paraId="405CC490" w14:textId="77777777" w:rsidR="000C344F" w:rsidRDefault="000C344F">
                    <w:pPr>
                      <w:pStyle w:val="Bibliography"/>
                      <w:rPr>
                        <w:noProof/>
                      </w:rPr>
                    </w:pPr>
                    <w:r>
                      <w:rPr>
                        <w:noProof/>
                      </w:rPr>
                      <w:t>S. S. K. T. D. E. B. Dr. Brian Fuchs, “INSENSITIVE MUNITIONS (IM) TECHNOLOGIES AND IMPLEMENTATION OF,” Picatinny Arsenal, New Jersey, 2022.</w:t>
                    </w:r>
                  </w:p>
                </w:tc>
              </w:tr>
              <w:tr w:rsidR="000C344F" w14:paraId="0A9F6B4E" w14:textId="77777777">
                <w:trPr>
                  <w:divId w:val="1939026050"/>
                  <w:tblCellSpacing w:w="15" w:type="dxa"/>
                </w:trPr>
                <w:tc>
                  <w:tcPr>
                    <w:tcW w:w="50" w:type="pct"/>
                    <w:hideMark/>
                  </w:tcPr>
                  <w:p w14:paraId="53644FFF" w14:textId="77777777" w:rsidR="000C344F" w:rsidRDefault="000C344F">
                    <w:pPr>
                      <w:pStyle w:val="Bibliography"/>
                      <w:rPr>
                        <w:noProof/>
                      </w:rPr>
                    </w:pPr>
                    <w:r>
                      <w:rPr>
                        <w:noProof/>
                      </w:rPr>
                      <w:t xml:space="preserve">[16] </w:t>
                    </w:r>
                  </w:p>
                </w:tc>
                <w:tc>
                  <w:tcPr>
                    <w:tcW w:w="0" w:type="auto"/>
                    <w:hideMark/>
                  </w:tcPr>
                  <w:p w14:paraId="4A5DC6C6" w14:textId="77777777" w:rsidR="000C344F" w:rsidRDefault="000C344F">
                    <w:pPr>
                      <w:pStyle w:val="Bibliography"/>
                      <w:rPr>
                        <w:noProof/>
                      </w:rPr>
                    </w:pPr>
                    <w:r>
                      <w:rPr>
                        <w:noProof/>
                      </w:rPr>
                      <w:t xml:space="preserve">M. MISZCZAK, “TECHNOLOGY AND PROPERTIES OF EXPLOSIVE TGAF COMPOSITIONS ON THE BASIS OF RUSSIAN INVENTIONS,” </w:t>
                    </w:r>
                    <w:r>
                      <w:rPr>
                        <w:i/>
                        <w:iCs/>
                        <w:noProof/>
                      </w:rPr>
                      <w:t xml:space="preserve">Problemy Techniki Uzbrojenia, </w:t>
                    </w:r>
                    <w:r>
                      <w:rPr>
                        <w:noProof/>
                      </w:rPr>
                      <w:t xml:space="preserve">vol. 161, no. 3, pp. 77-90, 29 November 2022. </w:t>
                    </w:r>
                  </w:p>
                </w:tc>
              </w:tr>
              <w:tr w:rsidR="000C344F" w14:paraId="506BFF89" w14:textId="77777777">
                <w:trPr>
                  <w:divId w:val="1939026050"/>
                  <w:tblCellSpacing w:w="15" w:type="dxa"/>
                </w:trPr>
                <w:tc>
                  <w:tcPr>
                    <w:tcW w:w="50" w:type="pct"/>
                    <w:hideMark/>
                  </w:tcPr>
                  <w:p w14:paraId="20E44CDB" w14:textId="77777777" w:rsidR="000C344F" w:rsidRDefault="000C344F">
                    <w:pPr>
                      <w:pStyle w:val="Bibliography"/>
                      <w:rPr>
                        <w:noProof/>
                      </w:rPr>
                    </w:pPr>
                    <w:r>
                      <w:rPr>
                        <w:noProof/>
                      </w:rPr>
                      <w:t xml:space="preserve">[17] </w:t>
                    </w:r>
                  </w:p>
                </w:tc>
                <w:tc>
                  <w:tcPr>
                    <w:tcW w:w="0" w:type="auto"/>
                    <w:hideMark/>
                  </w:tcPr>
                  <w:p w14:paraId="716525E7" w14:textId="77777777" w:rsidR="000C344F" w:rsidRDefault="000C344F">
                    <w:pPr>
                      <w:pStyle w:val="Bibliography"/>
                      <w:rPr>
                        <w:noProof/>
                      </w:rPr>
                    </w:pPr>
                    <w:r>
                      <w:rPr>
                        <w:noProof/>
                      </w:rPr>
                      <w:t>B. S. Roly Evans, “Explosive Ordanance Guide for Ukraine,” GICHD, 2022.</w:t>
                    </w:r>
                  </w:p>
                </w:tc>
              </w:tr>
              <w:tr w:rsidR="000C344F" w14:paraId="7EEBFEEB" w14:textId="77777777">
                <w:trPr>
                  <w:divId w:val="1939026050"/>
                  <w:tblCellSpacing w:w="15" w:type="dxa"/>
                </w:trPr>
                <w:tc>
                  <w:tcPr>
                    <w:tcW w:w="50" w:type="pct"/>
                    <w:hideMark/>
                  </w:tcPr>
                  <w:p w14:paraId="5A3704E8" w14:textId="77777777" w:rsidR="000C344F" w:rsidRDefault="000C344F">
                    <w:pPr>
                      <w:pStyle w:val="Bibliography"/>
                      <w:rPr>
                        <w:noProof/>
                      </w:rPr>
                    </w:pPr>
                    <w:r>
                      <w:rPr>
                        <w:noProof/>
                      </w:rPr>
                      <w:t xml:space="preserve">[18] </w:t>
                    </w:r>
                  </w:p>
                </w:tc>
                <w:tc>
                  <w:tcPr>
                    <w:tcW w:w="0" w:type="auto"/>
                    <w:hideMark/>
                  </w:tcPr>
                  <w:p w14:paraId="0BC425D4" w14:textId="77777777" w:rsidR="000C344F" w:rsidRDefault="000C344F">
                    <w:pPr>
                      <w:pStyle w:val="Bibliography"/>
                      <w:rPr>
                        <w:noProof/>
                      </w:rPr>
                    </w:pPr>
                    <w:r>
                      <w:rPr>
                        <w:noProof/>
                      </w:rPr>
                      <w:t>S. J. LOWELL, “Properties of Desensitised Torpex-Type Bomb Fillers,” PICATINNY ARSENAL, Dover, 1956.</w:t>
                    </w:r>
                  </w:p>
                </w:tc>
              </w:tr>
              <w:tr w:rsidR="000C344F" w14:paraId="294ED50E" w14:textId="77777777">
                <w:trPr>
                  <w:divId w:val="1939026050"/>
                  <w:tblCellSpacing w:w="15" w:type="dxa"/>
                </w:trPr>
                <w:tc>
                  <w:tcPr>
                    <w:tcW w:w="50" w:type="pct"/>
                    <w:hideMark/>
                  </w:tcPr>
                  <w:p w14:paraId="3E9F7375" w14:textId="77777777" w:rsidR="000C344F" w:rsidRDefault="000C344F">
                    <w:pPr>
                      <w:pStyle w:val="Bibliography"/>
                      <w:rPr>
                        <w:noProof/>
                      </w:rPr>
                    </w:pPr>
                    <w:r>
                      <w:rPr>
                        <w:noProof/>
                      </w:rPr>
                      <w:t xml:space="preserve">[19] </w:t>
                    </w:r>
                  </w:p>
                </w:tc>
                <w:tc>
                  <w:tcPr>
                    <w:tcW w:w="0" w:type="auto"/>
                    <w:hideMark/>
                  </w:tcPr>
                  <w:p w14:paraId="061D3389" w14:textId="77777777" w:rsidR="000C344F" w:rsidRDefault="000C344F">
                    <w:pPr>
                      <w:pStyle w:val="Bibliography"/>
                      <w:rPr>
                        <w:noProof/>
                      </w:rPr>
                    </w:pPr>
                    <w:r>
                      <w:rPr>
                        <w:noProof/>
                      </w:rPr>
                      <w:t>U. S. ARMY MATERIEL COMMAND, “Engineering Design Handbook. Warheads-General,” U. S. ARMY MATERIEL COMMAND, Washington D.C, 1964.</w:t>
                    </w:r>
                  </w:p>
                </w:tc>
              </w:tr>
              <w:tr w:rsidR="000C344F" w14:paraId="7637E1B9" w14:textId="77777777">
                <w:trPr>
                  <w:divId w:val="1939026050"/>
                  <w:tblCellSpacing w:w="15" w:type="dxa"/>
                </w:trPr>
                <w:tc>
                  <w:tcPr>
                    <w:tcW w:w="50" w:type="pct"/>
                    <w:hideMark/>
                  </w:tcPr>
                  <w:p w14:paraId="50503C19" w14:textId="77777777" w:rsidR="000C344F" w:rsidRDefault="000C344F">
                    <w:pPr>
                      <w:pStyle w:val="Bibliography"/>
                      <w:rPr>
                        <w:noProof/>
                      </w:rPr>
                    </w:pPr>
                    <w:r>
                      <w:rPr>
                        <w:noProof/>
                      </w:rPr>
                      <w:lastRenderedPageBreak/>
                      <w:t xml:space="preserve">[20] </w:t>
                    </w:r>
                  </w:p>
                </w:tc>
                <w:tc>
                  <w:tcPr>
                    <w:tcW w:w="0" w:type="auto"/>
                    <w:hideMark/>
                  </w:tcPr>
                  <w:p w14:paraId="311E65E5" w14:textId="77777777" w:rsidR="000C344F" w:rsidRDefault="000C344F">
                    <w:pPr>
                      <w:pStyle w:val="Bibliography"/>
                      <w:rPr>
                        <w:noProof/>
                      </w:rPr>
                    </w:pPr>
                    <w:r>
                      <w:rPr>
                        <w:noProof/>
                      </w:rPr>
                      <w:t>J. E. A. O. H. E. Labeur, “Development of Explosives - Metallized Explosives,” Picatinny Arsenal, Dover, 1957.</w:t>
                    </w:r>
                  </w:p>
                </w:tc>
              </w:tr>
            </w:tbl>
            <w:p w14:paraId="58DB66C0" w14:textId="77777777" w:rsidR="000C344F" w:rsidRDefault="000C344F">
              <w:pPr>
                <w:divId w:val="1939026050"/>
                <w:rPr>
                  <w:noProof/>
                </w:rPr>
              </w:pPr>
            </w:p>
            <w:p w14:paraId="6ABBA7D0" w14:textId="3E307328" w:rsidR="000C344F" w:rsidRDefault="000C344F">
              <w:r>
                <w:rPr>
                  <w:b/>
                  <w:bCs/>
                </w:rPr>
                <w:fldChar w:fldCharType="end"/>
              </w:r>
            </w:p>
          </w:sdtContent>
        </w:sdt>
      </w:sdtContent>
    </w:sdt>
    <w:p w14:paraId="6131CB69" w14:textId="77777777" w:rsidR="004747AF" w:rsidRDefault="004747AF" w:rsidP="00BE1C94">
      <w:pPr>
        <w:pStyle w:val="BodyText"/>
      </w:pPr>
    </w:p>
    <w:sectPr w:rsidR="004747AF" w:rsidSect="000D3AB7">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35F11" w14:textId="77777777" w:rsidR="00B72F2A" w:rsidRDefault="00B72F2A">
      <w:r>
        <w:separator/>
      </w:r>
    </w:p>
  </w:endnote>
  <w:endnote w:type="continuationSeparator" w:id="0">
    <w:p w14:paraId="174C4C23" w14:textId="77777777" w:rsidR="00B72F2A" w:rsidRDefault="00B72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903CA" w14:textId="77777777" w:rsidR="00B72F2A" w:rsidRDefault="00B72F2A">
      <w:r>
        <w:separator/>
      </w:r>
    </w:p>
  </w:footnote>
  <w:footnote w:type="continuationSeparator" w:id="0">
    <w:p w14:paraId="19A6C572" w14:textId="77777777" w:rsidR="00B72F2A" w:rsidRDefault="00B72F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E9778" w14:textId="77777777" w:rsidR="002B0693" w:rsidRDefault="002B06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6"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8"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1"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2"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1"/>
  </w:num>
  <w:num w:numId="2" w16cid:durableId="1489785511">
    <w:abstractNumId w:val="18"/>
  </w:num>
  <w:num w:numId="3" w16cid:durableId="905871091">
    <w:abstractNumId w:val="14"/>
  </w:num>
  <w:num w:numId="4" w16cid:durableId="534970395">
    <w:abstractNumId w:val="10"/>
  </w:num>
  <w:num w:numId="5" w16cid:durableId="38435229">
    <w:abstractNumId w:val="30"/>
  </w:num>
  <w:num w:numId="6" w16cid:durableId="2057730824">
    <w:abstractNumId w:val="20"/>
  </w:num>
  <w:num w:numId="7" w16cid:durableId="1675720074">
    <w:abstractNumId w:val="22"/>
  </w:num>
  <w:num w:numId="8" w16cid:durableId="1014383751">
    <w:abstractNumId w:val="16"/>
  </w:num>
  <w:num w:numId="9" w16cid:durableId="201672474">
    <w:abstractNumId w:val="27"/>
  </w:num>
  <w:num w:numId="10" w16cid:durableId="256066161">
    <w:abstractNumId w:val="32"/>
  </w:num>
  <w:num w:numId="11" w16cid:durableId="2087680663">
    <w:abstractNumId w:val="13"/>
  </w:num>
  <w:num w:numId="12" w16cid:durableId="2044011657">
    <w:abstractNumId w:val="21"/>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29"/>
  </w:num>
  <w:num w:numId="24" w16cid:durableId="657152095">
    <w:abstractNumId w:val="11"/>
  </w:num>
  <w:num w:numId="25" w16cid:durableId="649095097">
    <w:abstractNumId w:val="23"/>
  </w:num>
  <w:num w:numId="26" w16cid:durableId="2025472307">
    <w:abstractNumId w:val="12"/>
  </w:num>
  <w:num w:numId="27" w16cid:durableId="732191785">
    <w:abstractNumId w:val="25"/>
  </w:num>
  <w:num w:numId="28" w16cid:durableId="1293512764">
    <w:abstractNumId w:val="15"/>
  </w:num>
  <w:num w:numId="29" w16cid:durableId="1552501508">
    <w:abstractNumId w:val="28"/>
  </w:num>
  <w:num w:numId="30" w16cid:durableId="1990475844">
    <w:abstractNumId w:val="26"/>
  </w:num>
  <w:num w:numId="31" w16cid:durableId="1087464949">
    <w:abstractNumId w:val="17"/>
  </w:num>
  <w:num w:numId="32" w16cid:durableId="516886674">
    <w:abstractNumId w:val="24"/>
  </w:num>
  <w:num w:numId="33" w16cid:durableId="17208636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0901"/>
    <w:rsid w:val="000026E7"/>
    <w:rsid w:val="00010D92"/>
    <w:rsid w:val="000146A5"/>
    <w:rsid w:val="00015A13"/>
    <w:rsid w:val="00016BC8"/>
    <w:rsid w:val="000171CE"/>
    <w:rsid w:val="000226B2"/>
    <w:rsid w:val="00024FB1"/>
    <w:rsid w:val="000311B4"/>
    <w:rsid w:val="0003188E"/>
    <w:rsid w:val="00033193"/>
    <w:rsid w:val="000331A9"/>
    <w:rsid w:val="000422FD"/>
    <w:rsid w:val="00043A19"/>
    <w:rsid w:val="00045D6F"/>
    <w:rsid w:val="000514B4"/>
    <w:rsid w:val="00052BEA"/>
    <w:rsid w:val="0006233A"/>
    <w:rsid w:val="000639AE"/>
    <w:rsid w:val="00063BFE"/>
    <w:rsid w:val="00063CEE"/>
    <w:rsid w:val="0006405B"/>
    <w:rsid w:val="00065259"/>
    <w:rsid w:val="00065A60"/>
    <w:rsid w:val="000664DC"/>
    <w:rsid w:val="00067512"/>
    <w:rsid w:val="00071CD5"/>
    <w:rsid w:val="0007343B"/>
    <w:rsid w:val="000802CF"/>
    <w:rsid w:val="00081FAF"/>
    <w:rsid w:val="00083A8A"/>
    <w:rsid w:val="00086305"/>
    <w:rsid w:val="000868F1"/>
    <w:rsid w:val="000875C1"/>
    <w:rsid w:val="000913A5"/>
    <w:rsid w:val="000913B0"/>
    <w:rsid w:val="00091778"/>
    <w:rsid w:val="00093E9A"/>
    <w:rsid w:val="00096223"/>
    <w:rsid w:val="00097727"/>
    <w:rsid w:val="000A4407"/>
    <w:rsid w:val="000A5516"/>
    <w:rsid w:val="000B04D2"/>
    <w:rsid w:val="000B6677"/>
    <w:rsid w:val="000B68B5"/>
    <w:rsid w:val="000B7216"/>
    <w:rsid w:val="000C344F"/>
    <w:rsid w:val="000C3664"/>
    <w:rsid w:val="000C6559"/>
    <w:rsid w:val="000C761D"/>
    <w:rsid w:val="000D3236"/>
    <w:rsid w:val="000D3AB7"/>
    <w:rsid w:val="000E1E14"/>
    <w:rsid w:val="000E5531"/>
    <w:rsid w:val="000F0190"/>
    <w:rsid w:val="000F0647"/>
    <w:rsid w:val="000F3FC7"/>
    <w:rsid w:val="000F5578"/>
    <w:rsid w:val="00102E9F"/>
    <w:rsid w:val="001033B3"/>
    <w:rsid w:val="00103A47"/>
    <w:rsid w:val="0010722D"/>
    <w:rsid w:val="0011231C"/>
    <w:rsid w:val="001144CF"/>
    <w:rsid w:val="00126903"/>
    <w:rsid w:val="00127690"/>
    <w:rsid w:val="00130109"/>
    <w:rsid w:val="00132B6A"/>
    <w:rsid w:val="00141391"/>
    <w:rsid w:val="00145332"/>
    <w:rsid w:val="001507DE"/>
    <w:rsid w:val="00152742"/>
    <w:rsid w:val="001614DF"/>
    <w:rsid w:val="00166D0F"/>
    <w:rsid w:val="00167EBE"/>
    <w:rsid w:val="00171953"/>
    <w:rsid w:val="0018140A"/>
    <w:rsid w:val="001847E0"/>
    <w:rsid w:val="00185084"/>
    <w:rsid w:val="001850E2"/>
    <w:rsid w:val="00186C5F"/>
    <w:rsid w:val="00187AAB"/>
    <w:rsid w:val="00190F59"/>
    <w:rsid w:val="00191C2F"/>
    <w:rsid w:val="0019381F"/>
    <w:rsid w:val="00194EB2"/>
    <w:rsid w:val="001958B5"/>
    <w:rsid w:val="00195BCC"/>
    <w:rsid w:val="00196CAA"/>
    <w:rsid w:val="001A66A8"/>
    <w:rsid w:val="001B0633"/>
    <w:rsid w:val="001B2AFF"/>
    <w:rsid w:val="001B30EE"/>
    <w:rsid w:val="001B63F7"/>
    <w:rsid w:val="001C1A69"/>
    <w:rsid w:val="001C2208"/>
    <w:rsid w:val="001C23E5"/>
    <w:rsid w:val="001C72CA"/>
    <w:rsid w:val="001D1974"/>
    <w:rsid w:val="001D2FAF"/>
    <w:rsid w:val="001D636A"/>
    <w:rsid w:val="001D7982"/>
    <w:rsid w:val="001D7ED1"/>
    <w:rsid w:val="001E00D5"/>
    <w:rsid w:val="001E216C"/>
    <w:rsid w:val="001E388D"/>
    <w:rsid w:val="001E7302"/>
    <w:rsid w:val="001E77EE"/>
    <w:rsid w:val="001E7E75"/>
    <w:rsid w:val="001F1539"/>
    <w:rsid w:val="001F16B4"/>
    <w:rsid w:val="001F3055"/>
    <w:rsid w:val="001F326D"/>
    <w:rsid w:val="001F41DE"/>
    <w:rsid w:val="001F7084"/>
    <w:rsid w:val="001F7EBB"/>
    <w:rsid w:val="00204473"/>
    <w:rsid w:val="002121F3"/>
    <w:rsid w:val="00223E46"/>
    <w:rsid w:val="00224C6D"/>
    <w:rsid w:val="00224E7F"/>
    <w:rsid w:val="002256DC"/>
    <w:rsid w:val="00225859"/>
    <w:rsid w:val="00230B99"/>
    <w:rsid w:val="00232B80"/>
    <w:rsid w:val="00243313"/>
    <w:rsid w:val="00245DA7"/>
    <w:rsid w:val="00246936"/>
    <w:rsid w:val="00246995"/>
    <w:rsid w:val="00246F1F"/>
    <w:rsid w:val="0025099B"/>
    <w:rsid w:val="002509C4"/>
    <w:rsid w:val="0025594E"/>
    <w:rsid w:val="00267F4D"/>
    <w:rsid w:val="0027154E"/>
    <w:rsid w:val="00272613"/>
    <w:rsid w:val="00285034"/>
    <w:rsid w:val="00285D6B"/>
    <w:rsid w:val="00285F22"/>
    <w:rsid w:val="00287D42"/>
    <w:rsid w:val="00291BB2"/>
    <w:rsid w:val="0029638F"/>
    <w:rsid w:val="002A0973"/>
    <w:rsid w:val="002A5491"/>
    <w:rsid w:val="002A7DD0"/>
    <w:rsid w:val="002B0693"/>
    <w:rsid w:val="002B133F"/>
    <w:rsid w:val="002B5CF8"/>
    <w:rsid w:val="002B7456"/>
    <w:rsid w:val="002B7B28"/>
    <w:rsid w:val="002B7C01"/>
    <w:rsid w:val="002C4E5B"/>
    <w:rsid w:val="002C63C3"/>
    <w:rsid w:val="002D05CE"/>
    <w:rsid w:val="002D0D1A"/>
    <w:rsid w:val="002D4A7B"/>
    <w:rsid w:val="002D6F75"/>
    <w:rsid w:val="002E0813"/>
    <w:rsid w:val="002E0A1C"/>
    <w:rsid w:val="002E1215"/>
    <w:rsid w:val="002E1A0E"/>
    <w:rsid w:val="002E442C"/>
    <w:rsid w:val="002E4471"/>
    <w:rsid w:val="002F02BD"/>
    <w:rsid w:val="002F04C2"/>
    <w:rsid w:val="002F0A43"/>
    <w:rsid w:val="002F6428"/>
    <w:rsid w:val="002F7211"/>
    <w:rsid w:val="00304798"/>
    <w:rsid w:val="00307269"/>
    <w:rsid w:val="003175E4"/>
    <w:rsid w:val="003241C0"/>
    <w:rsid w:val="00324F8A"/>
    <w:rsid w:val="00330538"/>
    <w:rsid w:val="003357F2"/>
    <w:rsid w:val="00336988"/>
    <w:rsid w:val="0034287C"/>
    <w:rsid w:val="00344C76"/>
    <w:rsid w:val="003500A4"/>
    <w:rsid w:val="00351E83"/>
    <w:rsid w:val="003531CE"/>
    <w:rsid w:val="00353FCE"/>
    <w:rsid w:val="003550A0"/>
    <w:rsid w:val="00356168"/>
    <w:rsid w:val="0035720C"/>
    <w:rsid w:val="003611C3"/>
    <w:rsid w:val="00361EFD"/>
    <w:rsid w:val="0036580A"/>
    <w:rsid w:val="00366B21"/>
    <w:rsid w:val="00367562"/>
    <w:rsid w:val="0037068D"/>
    <w:rsid w:val="0037146A"/>
    <w:rsid w:val="003724D6"/>
    <w:rsid w:val="00372935"/>
    <w:rsid w:val="0037388D"/>
    <w:rsid w:val="00387BA9"/>
    <w:rsid w:val="00393F05"/>
    <w:rsid w:val="00396AE5"/>
    <w:rsid w:val="00396DB7"/>
    <w:rsid w:val="003A05D8"/>
    <w:rsid w:val="003A46B6"/>
    <w:rsid w:val="003A5815"/>
    <w:rsid w:val="003A58F4"/>
    <w:rsid w:val="003A62E3"/>
    <w:rsid w:val="003B075E"/>
    <w:rsid w:val="003B1C9F"/>
    <w:rsid w:val="003B2155"/>
    <w:rsid w:val="003B4677"/>
    <w:rsid w:val="003B66AF"/>
    <w:rsid w:val="003C1F4D"/>
    <w:rsid w:val="003C4745"/>
    <w:rsid w:val="003C7BD4"/>
    <w:rsid w:val="003D2C38"/>
    <w:rsid w:val="003E2500"/>
    <w:rsid w:val="003E7665"/>
    <w:rsid w:val="003F67A2"/>
    <w:rsid w:val="004015E2"/>
    <w:rsid w:val="00401FBC"/>
    <w:rsid w:val="00404309"/>
    <w:rsid w:val="004051CD"/>
    <w:rsid w:val="00415626"/>
    <w:rsid w:val="00415E32"/>
    <w:rsid w:val="00416057"/>
    <w:rsid w:val="0041685B"/>
    <w:rsid w:val="00420C48"/>
    <w:rsid w:val="00423716"/>
    <w:rsid w:val="00423DB3"/>
    <w:rsid w:val="0042497B"/>
    <w:rsid w:val="00434134"/>
    <w:rsid w:val="00436BD7"/>
    <w:rsid w:val="0044007A"/>
    <w:rsid w:val="00441845"/>
    <w:rsid w:val="00442CE2"/>
    <w:rsid w:val="00445061"/>
    <w:rsid w:val="00445556"/>
    <w:rsid w:val="00445D89"/>
    <w:rsid w:val="00447428"/>
    <w:rsid w:val="0045312F"/>
    <w:rsid w:val="004534AC"/>
    <w:rsid w:val="00454DC6"/>
    <w:rsid w:val="00454E6A"/>
    <w:rsid w:val="0045598F"/>
    <w:rsid w:val="00456491"/>
    <w:rsid w:val="00460314"/>
    <w:rsid w:val="00460FF5"/>
    <w:rsid w:val="0046152D"/>
    <w:rsid w:val="0046417F"/>
    <w:rsid w:val="004709F5"/>
    <w:rsid w:val="00470E06"/>
    <w:rsid w:val="004747AF"/>
    <w:rsid w:val="00480713"/>
    <w:rsid w:val="0048405C"/>
    <w:rsid w:val="00484572"/>
    <w:rsid w:val="004876E0"/>
    <w:rsid w:val="0049076B"/>
    <w:rsid w:val="00491097"/>
    <w:rsid w:val="004918E6"/>
    <w:rsid w:val="00495B51"/>
    <w:rsid w:val="00495FF6"/>
    <w:rsid w:val="0049786E"/>
    <w:rsid w:val="004A09BD"/>
    <w:rsid w:val="004A1164"/>
    <w:rsid w:val="004A133A"/>
    <w:rsid w:val="004A18AA"/>
    <w:rsid w:val="004A6359"/>
    <w:rsid w:val="004A7280"/>
    <w:rsid w:val="004A7D8A"/>
    <w:rsid w:val="004B297A"/>
    <w:rsid w:val="004B5597"/>
    <w:rsid w:val="004B5D2E"/>
    <w:rsid w:val="004C03F0"/>
    <w:rsid w:val="004C0560"/>
    <w:rsid w:val="004C0F4E"/>
    <w:rsid w:val="004C2A94"/>
    <w:rsid w:val="004C2C9C"/>
    <w:rsid w:val="004C3462"/>
    <w:rsid w:val="004C3BC9"/>
    <w:rsid w:val="004D265B"/>
    <w:rsid w:val="004D2CE9"/>
    <w:rsid w:val="004D5EBD"/>
    <w:rsid w:val="004E235B"/>
    <w:rsid w:val="004E4437"/>
    <w:rsid w:val="004E4955"/>
    <w:rsid w:val="004E668A"/>
    <w:rsid w:val="004E7AF1"/>
    <w:rsid w:val="00501C6A"/>
    <w:rsid w:val="00504B74"/>
    <w:rsid w:val="005064F6"/>
    <w:rsid w:val="005113C6"/>
    <w:rsid w:val="00512389"/>
    <w:rsid w:val="005125CD"/>
    <w:rsid w:val="0051294D"/>
    <w:rsid w:val="00512A2A"/>
    <w:rsid w:val="005134B3"/>
    <w:rsid w:val="0052196D"/>
    <w:rsid w:val="0052247A"/>
    <w:rsid w:val="0052351C"/>
    <w:rsid w:val="005244BB"/>
    <w:rsid w:val="00524653"/>
    <w:rsid w:val="00524E57"/>
    <w:rsid w:val="00526A70"/>
    <w:rsid w:val="005304A9"/>
    <w:rsid w:val="0053610B"/>
    <w:rsid w:val="00537760"/>
    <w:rsid w:val="00541950"/>
    <w:rsid w:val="00543179"/>
    <w:rsid w:val="005434F5"/>
    <w:rsid w:val="00543763"/>
    <w:rsid w:val="00544DF0"/>
    <w:rsid w:val="00547EA4"/>
    <w:rsid w:val="00550F69"/>
    <w:rsid w:val="005528A4"/>
    <w:rsid w:val="00553D46"/>
    <w:rsid w:val="005555E1"/>
    <w:rsid w:val="005565CC"/>
    <w:rsid w:val="00556AFE"/>
    <w:rsid w:val="005574E2"/>
    <w:rsid w:val="00557BFB"/>
    <w:rsid w:val="005603D2"/>
    <w:rsid w:val="00571D27"/>
    <w:rsid w:val="00573283"/>
    <w:rsid w:val="0057624C"/>
    <w:rsid w:val="005800F4"/>
    <w:rsid w:val="005821C1"/>
    <w:rsid w:val="00583FC7"/>
    <w:rsid w:val="0059044D"/>
    <w:rsid w:val="00595960"/>
    <w:rsid w:val="00596321"/>
    <w:rsid w:val="00597839"/>
    <w:rsid w:val="005A20E0"/>
    <w:rsid w:val="005A274B"/>
    <w:rsid w:val="005A29B0"/>
    <w:rsid w:val="005B288D"/>
    <w:rsid w:val="005B386E"/>
    <w:rsid w:val="005B5279"/>
    <w:rsid w:val="005B5F26"/>
    <w:rsid w:val="005C0AF1"/>
    <w:rsid w:val="005C4260"/>
    <w:rsid w:val="005C4384"/>
    <w:rsid w:val="005C46FC"/>
    <w:rsid w:val="005C5014"/>
    <w:rsid w:val="005C6A0D"/>
    <w:rsid w:val="005C6FA2"/>
    <w:rsid w:val="005D191C"/>
    <w:rsid w:val="005D21E0"/>
    <w:rsid w:val="005D4968"/>
    <w:rsid w:val="005D68D1"/>
    <w:rsid w:val="005E1112"/>
    <w:rsid w:val="005E216F"/>
    <w:rsid w:val="005E3378"/>
    <w:rsid w:val="005E3A44"/>
    <w:rsid w:val="005E3ACA"/>
    <w:rsid w:val="005E4B39"/>
    <w:rsid w:val="005F0C37"/>
    <w:rsid w:val="005F0E33"/>
    <w:rsid w:val="005F25CA"/>
    <w:rsid w:val="00600F1E"/>
    <w:rsid w:val="0060125A"/>
    <w:rsid w:val="00602241"/>
    <w:rsid w:val="00603EF7"/>
    <w:rsid w:val="006061CC"/>
    <w:rsid w:val="00607360"/>
    <w:rsid w:val="00613B8B"/>
    <w:rsid w:val="00613E0F"/>
    <w:rsid w:val="006159AA"/>
    <w:rsid w:val="00616EB1"/>
    <w:rsid w:val="00617A2A"/>
    <w:rsid w:val="00620197"/>
    <w:rsid w:val="00623A81"/>
    <w:rsid w:val="00626744"/>
    <w:rsid w:val="00626F68"/>
    <w:rsid w:val="00627181"/>
    <w:rsid w:val="0062728E"/>
    <w:rsid w:val="006301BF"/>
    <w:rsid w:val="006342AB"/>
    <w:rsid w:val="006356B0"/>
    <w:rsid w:val="006379AA"/>
    <w:rsid w:val="006454D8"/>
    <w:rsid w:val="00646EC7"/>
    <w:rsid w:val="0065601E"/>
    <w:rsid w:val="00656AB8"/>
    <w:rsid w:val="006573D9"/>
    <w:rsid w:val="006575E8"/>
    <w:rsid w:val="00661B0B"/>
    <w:rsid w:val="006654D8"/>
    <w:rsid w:val="00670BDB"/>
    <w:rsid w:val="0067177E"/>
    <w:rsid w:val="00671FA2"/>
    <w:rsid w:val="00672B43"/>
    <w:rsid w:val="006753A9"/>
    <w:rsid w:val="00684F95"/>
    <w:rsid w:val="00685088"/>
    <w:rsid w:val="00693365"/>
    <w:rsid w:val="00693975"/>
    <w:rsid w:val="006A0E38"/>
    <w:rsid w:val="006A19EC"/>
    <w:rsid w:val="006A3182"/>
    <w:rsid w:val="006A5F99"/>
    <w:rsid w:val="006A797F"/>
    <w:rsid w:val="006B3F41"/>
    <w:rsid w:val="006C347E"/>
    <w:rsid w:val="006C355C"/>
    <w:rsid w:val="006C3F6D"/>
    <w:rsid w:val="006C4450"/>
    <w:rsid w:val="006C6C98"/>
    <w:rsid w:val="006D2676"/>
    <w:rsid w:val="006D5620"/>
    <w:rsid w:val="006D680A"/>
    <w:rsid w:val="006D6FD1"/>
    <w:rsid w:val="006E0389"/>
    <w:rsid w:val="006E0405"/>
    <w:rsid w:val="006E3837"/>
    <w:rsid w:val="006E4F70"/>
    <w:rsid w:val="006E7473"/>
    <w:rsid w:val="006F48A8"/>
    <w:rsid w:val="006F66DA"/>
    <w:rsid w:val="006F6F09"/>
    <w:rsid w:val="006F7E30"/>
    <w:rsid w:val="00700D30"/>
    <w:rsid w:val="0070144B"/>
    <w:rsid w:val="00703D55"/>
    <w:rsid w:val="0070544E"/>
    <w:rsid w:val="00706353"/>
    <w:rsid w:val="00706FC0"/>
    <w:rsid w:val="007070E7"/>
    <w:rsid w:val="00720589"/>
    <w:rsid w:val="007225AB"/>
    <w:rsid w:val="007240B6"/>
    <w:rsid w:val="00732D94"/>
    <w:rsid w:val="00735256"/>
    <w:rsid w:val="0073759C"/>
    <w:rsid w:val="007420AC"/>
    <w:rsid w:val="007435EB"/>
    <w:rsid w:val="00744768"/>
    <w:rsid w:val="00745816"/>
    <w:rsid w:val="00747113"/>
    <w:rsid w:val="00747900"/>
    <w:rsid w:val="0075020C"/>
    <w:rsid w:val="00751BC0"/>
    <w:rsid w:val="00752C8F"/>
    <w:rsid w:val="00754752"/>
    <w:rsid w:val="007555CB"/>
    <w:rsid w:val="00757055"/>
    <w:rsid w:val="0076035A"/>
    <w:rsid w:val="00762876"/>
    <w:rsid w:val="00765F08"/>
    <w:rsid w:val="00767050"/>
    <w:rsid w:val="00772B21"/>
    <w:rsid w:val="00777C47"/>
    <w:rsid w:val="007859DE"/>
    <w:rsid w:val="00787BE8"/>
    <w:rsid w:val="00792A54"/>
    <w:rsid w:val="00795AC0"/>
    <w:rsid w:val="007A5594"/>
    <w:rsid w:val="007A5657"/>
    <w:rsid w:val="007B0418"/>
    <w:rsid w:val="007B6D73"/>
    <w:rsid w:val="007D0CA3"/>
    <w:rsid w:val="007D0DE9"/>
    <w:rsid w:val="007D328B"/>
    <w:rsid w:val="007D48F0"/>
    <w:rsid w:val="007D6C72"/>
    <w:rsid w:val="007E09F9"/>
    <w:rsid w:val="007E1FD8"/>
    <w:rsid w:val="007E3624"/>
    <w:rsid w:val="007F0255"/>
    <w:rsid w:val="007F15A9"/>
    <w:rsid w:val="007F186D"/>
    <w:rsid w:val="007F19BF"/>
    <w:rsid w:val="007F2218"/>
    <w:rsid w:val="007F2D17"/>
    <w:rsid w:val="007F4563"/>
    <w:rsid w:val="007F5C55"/>
    <w:rsid w:val="00801843"/>
    <w:rsid w:val="00801F28"/>
    <w:rsid w:val="008035D7"/>
    <w:rsid w:val="0080538D"/>
    <w:rsid w:val="00806B8E"/>
    <w:rsid w:val="00807610"/>
    <w:rsid w:val="00807CDF"/>
    <w:rsid w:val="00811609"/>
    <w:rsid w:val="00822460"/>
    <w:rsid w:val="008229A6"/>
    <w:rsid w:val="008235DA"/>
    <w:rsid w:val="008236CA"/>
    <w:rsid w:val="00830238"/>
    <w:rsid w:val="00830BBF"/>
    <w:rsid w:val="00833618"/>
    <w:rsid w:val="00835E1B"/>
    <w:rsid w:val="00837448"/>
    <w:rsid w:val="008428F4"/>
    <w:rsid w:val="00842AD6"/>
    <w:rsid w:val="00843C68"/>
    <w:rsid w:val="008462C0"/>
    <w:rsid w:val="00851ADB"/>
    <w:rsid w:val="008520A1"/>
    <w:rsid w:val="0086155B"/>
    <w:rsid w:val="008645D1"/>
    <w:rsid w:val="0086520A"/>
    <w:rsid w:val="00875B58"/>
    <w:rsid w:val="00875B92"/>
    <w:rsid w:val="00875BE6"/>
    <w:rsid w:val="008760D6"/>
    <w:rsid w:val="00876ECB"/>
    <w:rsid w:val="0087791C"/>
    <w:rsid w:val="0088087A"/>
    <w:rsid w:val="00884ECE"/>
    <w:rsid w:val="00885119"/>
    <w:rsid w:val="008906BD"/>
    <w:rsid w:val="0089144C"/>
    <w:rsid w:val="00895110"/>
    <w:rsid w:val="00895E30"/>
    <w:rsid w:val="00895E7E"/>
    <w:rsid w:val="008A3598"/>
    <w:rsid w:val="008A7118"/>
    <w:rsid w:val="008B2B12"/>
    <w:rsid w:val="008B72AE"/>
    <w:rsid w:val="008B731F"/>
    <w:rsid w:val="008C06B4"/>
    <w:rsid w:val="008C5551"/>
    <w:rsid w:val="008C56B9"/>
    <w:rsid w:val="008D00C5"/>
    <w:rsid w:val="008D0F71"/>
    <w:rsid w:val="008D1F23"/>
    <w:rsid w:val="008D5D60"/>
    <w:rsid w:val="008D5DD7"/>
    <w:rsid w:val="008D5E4C"/>
    <w:rsid w:val="008E5A35"/>
    <w:rsid w:val="008E7822"/>
    <w:rsid w:val="008F0A2B"/>
    <w:rsid w:val="008F2598"/>
    <w:rsid w:val="008F49DD"/>
    <w:rsid w:val="009017E8"/>
    <w:rsid w:val="00902EDE"/>
    <w:rsid w:val="009031AC"/>
    <w:rsid w:val="00904F0A"/>
    <w:rsid w:val="009128E3"/>
    <w:rsid w:val="00922BCA"/>
    <w:rsid w:val="00925B40"/>
    <w:rsid w:val="00926A5D"/>
    <w:rsid w:val="0093090E"/>
    <w:rsid w:val="00930BEE"/>
    <w:rsid w:val="0093381A"/>
    <w:rsid w:val="009358D3"/>
    <w:rsid w:val="009373DC"/>
    <w:rsid w:val="009404A4"/>
    <w:rsid w:val="0094060A"/>
    <w:rsid w:val="00941673"/>
    <w:rsid w:val="00941D35"/>
    <w:rsid w:val="00943C86"/>
    <w:rsid w:val="00946796"/>
    <w:rsid w:val="009504C2"/>
    <w:rsid w:val="00950EC1"/>
    <w:rsid w:val="009616E1"/>
    <w:rsid w:val="00964D75"/>
    <w:rsid w:val="00965E42"/>
    <w:rsid w:val="00972CD0"/>
    <w:rsid w:val="00974BD2"/>
    <w:rsid w:val="009801C9"/>
    <w:rsid w:val="00980CA2"/>
    <w:rsid w:val="00981A3F"/>
    <w:rsid w:val="00983082"/>
    <w:rsid w:val="009844E6"/>
    <w:rsid w:val="009904BA"/>
    <w:rsid w:val="0099492F"/>
    <w:rsid w:val="00995B4F"/>
    <w:rsid w:val="00995FBE"/>
    <w:rsid w:val="00996FFA"/>
    <w:rsid w:val="009A6175"/>
    <w:rsid w:val="009A6728"/>
    <w:rsid w:val="009B16B8"/>
    <w:rsid w:val="009B2B34"/>
    <w:rsid w:val="009B52E2"/>
    <w:rsid w:val="009B5952"/>
    <w:rsid w:val="009B6633"/>
    <w:rsid w:val="009B68EF"/>
    <w:rsid w:val="009B7734"/>
    <w:rsid w:val="009C105D"/>
    <w:rsid w:val="009C30CF"/>
    <w:rsid w:val="009C73CE"/>
    <w:rsid w:val="009E2421"/>
    <w:rsid w:val="009E56A2"/>
    <w:rsid w:val="009F04B1"/>
    <w:rsid w:val="009F26D9"/>
    <w:rsid w:val="009F42D6"/>
    <w:rsid w:val="009F4F9E"/>
    <w:rsid w:val="00A01401"/>
    <w:rsid w:val="00A0329E"/>
    <w:rsid w:val="00A05641"/>
    <w:rsid w:val="00A11092"/>
    <w:rsid w:val="00A11101"/>
    <w:rsid w:val="00A128AB"/>
    <w:rsid w:val="00A179ED"/>
    <w:rsid w:val="00A205EF"/>
    <w:rsid w:val="00A226AF"/>
    <w:rsid w:val="00A232EA"/>
    <w:rsid w:val="00A24027"/>
    <w:rsid w:val="00A24776"/>
    <w:rsid w:val="00A259D4"/>
    <w:rsid w:val="00A25E3F"/>
    <w:rsid w:val="00A308A9"/>
    <w:rsid w:val="00A32609"/>
    <w:rsid w:val="00A33D5D"/>
    <w:rsid w:val="00A3672E"/>
    <w:rsid w:val="00A36F61"/>
    <w:rsid w:val="00A37110"/>
    <w:rsid w:val="00A4135A"/>
    <w:rsid w:val="00A4421C"/>
    <w:rsid w:val="00A470A3"/>
    <w:rsid w:val="00A47E99"/>
    <w:rsid w:val="00A505E5"/>
    <w:rsid w:val="00A53BF8"/>
    <w:rsid w:val="00A548B4"/>
    <w:rsid w:val="00A633BD"/>
    <w:rsid w:val="00A651C5"/>
    <w:rsid w:val="00A66351"/>
    <w:rsid w:val="00A675B2"/>
    <w:rsid w:val="00A81A42"/>
    <w:rsid w:val="00A81D71"/>
    <w:rsid w:val="00A8240E"/>
    <w:rsid w:val="00A82FD3"/>
    <w:rsid w:val="00A84628"/>
    <w:rsid w:val="00A916EE"/>
    <w:rsid w:val="00A93132"/>
    <w:rsid w:val="00A947BA"/>
    <w:rsid w:val="00A94EC5"/>
    <w:rsid w:val="00A95671"/>
    <w:rsid w:val="00AA0388"/>
    <w:rsid w:val="00AA1E42"/>
    <w:rsid w:val="00AA2009"/>
    <w:rsid w:val="00AA4D83"/>
    <w:rsid w:val="00AA5E4C"/>
    <w:rsid w:val="00AA61F1"/>
    <w:rsid w:val="00AB5F7F"/>
    <w:rsid w:val="00AB780B"/>
    <w:rsid w:val="00AC22B1"/>
    <w:rsid w:val="00AD189A"/>
    <w:rsid w:val="00AD1A00"/>
    <w:rsid w:val="00AD6D75"/>
    <w:rsid w:val="00AD79E2"/>
    <w:rsid w:val="00AE033E"/>
    <w:rsid w:val="00AE2A65"/>
    <w:rsid w:val="00AE480E"/>
    <w:rsid w:val="00AE6299"/>
    <w:rsid w:val="00AE67DE"/>
    <w:rsid w:val="00AE6C24"/>
    <w:rsid w:val="00AE704A"/>
    <w:rsid w:val="00AF1F7D"/>
    <w:rsid w:val="00AF7F9C"/>
    <w:rsid w:val="00B03741"/>
    <w:rsid w:val="00B03D9F"/>
    <w:rsid w:val="00B04306"/>
    <w:rsid w:val="00B054CE"/>
    <w:rsid w:val="00B1530F"/>
    <w:rsid w:val="00B17824"/>
    <w:rsid w:val="00B20072"/>
    <w:rsid w:val="00B20B2C"/>
    <w:rsid w:val="00B2179F"/>
    <w:rsid w:val="00B22E73"/>
    <w:rsid w:val="00B2492B"/>
    <w:rsid w:val="00B24C82"/>
    <w:rsid w:val="00B266EA"/>
    <w:rsid w:val="00B26DA7"/>
    <w:rsid w:val="00B30745"/>
    <w:rsid w:val="00B309D6"/>
    <w:rsid w:val="00B325EF"/>
    <w:rsid w:val="00B37E3E"/>
    <w:rsid w:val="00B40831"/>
    <w:rsid w:val="00B40908"/>
    <w:rsid w:val="00B441B4"/>
    <w:rsid w:val="00B45549"/>
    <w:rsid w:val="00B46230"/>
    <w:rsid w:val="00B47B6B"/>
    <w:rsid w:val="00B516D8"/>
    <w:rsid w:val="00B53E08"/>
    <w:rsid w:val="00B54030"/>
    <w:rsid w:val="00B57A13"/>
    <w:rsid w:val="00B6097F"/>
    <w:rsid w:val="00B62048"/>
    <w:rsid w:val="00B621D2"/>
    <w:rsid w:val="00B62763"/>
    <w:rsid w:val="00B62BF0"/>
    <w:rsid w:val="00B719A5"/>
    <w:rsid w:val="00B72F2A"/>
    <w:rsid w:val="00B748D6"/>
    <w:rsid w:val="00B765F2"/>
    <w:rsid w:val="00B77263"/>
    <w:rsid w:val="00B805F1"/>
    <w:rsid w:val="00B8752D"/>
    <w:rsid w:val="00B9009E"/>
    <w:rsid w:val="00B934F1"/>
    <w:rsid w:val="00B96699"/>
    <w:rsid w:val="00B9798F"/>
    <w:rsid w:val="00BA0D4C"/>
    <w:rsid w:val="00BA1A57"/>
    <w:rsid w:val="00BA1A5A"/>
    <w:rsid w:val="00BA279E"/>
    <w:rsid w:val="00BA4AAB"/>
    <w:rsid w:val="00BA5321"/>
    <w:rsid w:val="00BB1086"/>
    <w:rsid w:val="00BB1796"/>
    <w:rsid w:val="00BB3159"/>
    <w:rsid w:val="00BC00B2"/>
    <w:rsid w:val="00BC4978"/>
    <w:rsid w:val="00BC7DC5"/>
    <w:rsid w:val="00BD1CE6"/>
    <w:rsid w:val="00BD2A70"/>
    <w:rsid w:val="00BD5117"/>
    <w:rsid w:val="00BD539C"/>
    <w:rsid w:val="00BD5542"/>
    <w:rsid w:val="00BD57C7"/>
    <w:rsid w:val="00BD760B"/>
    <w:rsid w:val="00BE0E72"/>
    <w:rsid w:val="00BE1C94"/>
    <w:rsid w:val="00BE34B7"/>
    <w:rsid w:val="00BE3B9E"/>
    <w:rsid w:val="00BE3D70"/>
    <w:rsid w:val="00BE77DE"/>
    <w:rsid w:val="00BE7B34"/>
    <w:rsid w:val="00BE7F85"/>
    <w:rsid w:val="00BF1155"/>
    <w:rsid w:val="00BF2710"/>
    <w:rsid w:val="00BF4B1B"/>
    <w:rsid w:val="00BF5778"/>
    <w:rsid w:val="00C01498"/>
    <w:rsid w:val="00C04DD4"/>
    <w:rsid w:val="00C10332"/>
    <w:rsid w:val="00C16167"/>
    <w:rsid w:val="00C17A8B"/>
    <w:rsid w:val="00C201ED"/>
    <w:rsid w:val="00C22D57"/>
    <w:rsid w:val="00C23009"/>
    <w:rsid w:val="00C27103"/>
    <w:rsid w:val="00C32CBD"/>
    <w:rsid w:val="00C333CF"/>
    <w:rsid w:val="00C409FB"/>
    <w:rsid w:val="00C40B20"/>
    <w:rsid w:val="00C4482E"/>
    <w:rsid w:val="00C44DF7"/>
    <w:rsid w:val="00C46052"/>
    <w:rsid w:val="00C473DF"/>
    <w:rsid w:val="00C52F9C"/>
    <w:rsid w:val="00C53236"/>
    <w:rsid w:val="00C626AF"/>
    <w:rsid w:val="00C62DD8"/>
    <w:rsid w:val="00C658CA"/>
    <w:rsid w:val="00C70D57"/>
    <w:rsid w:val="00C71D1F"/>
    <w:rsid w:val="00C7204F"/>
    <w:rsid w:val="00C7230D"/>
    <w:rsid w:val="00C76FD2"/>
    <w:rsid w:val="00C77BDD"/>
    <w:rsid w:val="00C80FB8"/>
    <w:rsid w:val="00C81935"/>
    <w:rsid w:val="00C82E8D"/>
    <w:rsid w:val="00C831DE"/>
    <w:rsid w:val="00C8713A"/>
    <w:rsid w:val="00C90A14"/>
    <w:rsid w:val="00C932CE"/>
    <w:rsid w:val="00CA003B"/>
    <w:rsid w:val="00CA2D7D"/>
    <w:rsid w:val="00CA442D"/>
    <w:rsid w:val="00CA7AF4"/>
    <w:rsid w:val="00CB1B66"/>
    <w:rsid w:val="00CB4828"/>
    <w:rsid w:val="00CB6782"/>
    <w:rsid w:val="00CC21F1"/>
    <w:rsid w:val="00CC3949"/>
    <w:rsid w:val="00CD692E"/>
    <w:rsid w:val="00CD6960"/>
    <w:rsid w:val="00CD6BE3"/>
    <w:rsid w:val="00CD7166"/>
    <w:rsid w:val="00CD7A2A"/>
    <w:rsid w:val="00CE3F44"/>
    <w:rsid w:val="00CE46A0"/>
    <w:rsid w:val="00CE4C9C"/>
    <w:rsid w:val="00CF1966"/>
    <w:rsid w:val="00CF4AED"/>
    <w:rsid w:val="00CF5E52"/>
    <w:rsid w:val="00CF66E5"/>
    <w:rsid w:val="00CF6AA9"/>
    <w:rsid w:val="00D004DF"/>
    <w:rsid w:val="00D00922"/>
    <w:rsid w:val="00D01230"/>
    <w:rsid w:val="00D03E8E"/>
    <w:rsid w:val="00D04795"/>
    <w:rsid w:val="00D07231"/>
    <w:rsid w:val="00D072C6"/>
    <w:rsid w:val="00D077CE"/>
    <w:rsid w:val="00D07F42"/>
    <w:rsid w:val="00D10A01"/>
    <w:rsid w:val="00D1167D"/>
    <w:rsid w:val="00D135C3"/>
    <w:rsid w:val="00D1518E"/>
    <w:rsid w:val="00D16BB5"/>
    <w:rsid w:val="00D17FED"/>
    <w:rsid w:val="00D2200B"/>
    <w:rsid w:val="00D233FE"/>
    <w:rsid w:val="00D234C6"/>
    <w:rsid w:val="00D23D5B"/>
    <w:rsid w:val="00D24354"/>
    <w:rsid w:val="00D3144B"/>
    <w:rsid w:val="00D333B2"/>
    <w:rsid w:val="00D34064"/>
    <w:rsid w:val="00D351A6"/>
    <w:rsid w:val="00D3724C"/>
    <w:rsid w:val="00D41BE3"/>
    <w:rsid w:val="00D44AC7"/>
    <w:rsid w:val="00D4709C"/>
    <w:rsid w:val="00D507DF"/>
    <w:rsid w:val="00D52AC3"/>
    <w:rsid w:val="00D54B4D"/>
    <w:rsid w:val="00D6263B"/>
    <w:rsid w:val="00D67EB4"/>
    <w:rsid w:val="00D703F0"/>
    <w:rsid w:val="00D759CE"/>
    <w:rsid w:val="00D77D2E"/>
    <w:rsid w:val="00D84C9F"/>
    <w:rsid w:val="00D93890"/>
    <w:rsid w:val="00D95AAC"/>
    <w:rsid w:val="00DA1DCD"/>
    <w:rsid w:val="00DA2303"/>
    <w:rsid w:val="00DA28B2"/>
    <w:rsid w:val="00DA7B8C"/>
    <w:rsid w:val="00DB0932"/>
    <w:rsid w:val="00DB6315"/>
    <w:rsid w:val="00DC25D4"/>
    <w:rsid w:val="00DC33C3"/>
    <w:rsid w:val="00DC42BB"/>
    <w:rsid w:val="00DC5D73"/>
    <w:rsid w:val="00DC6E45"/>
    <w:rsid w:val="00DD0830"/>
    <w:rsid w:val="00DD3DA3"/>
    <w:rsid w:val="00DD5376"/>
    <w:rsid w:val="00DD690D"/>
    <w:rsid w:val="00DE2D0A"/>
    <w:rsid w:val="00DE429A"/>
    <w:rsid w:val="00DE4B07"/>
    <w:rsid w:val="00DE6E92"/>
    <w:rsid w:val="00DF6781"/>
    <w:rsid w:val="00E025DC"/>
    <w:rsid w:val="00E05B64"/>
    <w:rsid w:val="00E06505"/>
    <w:rsid w:val="00E06E4C"/>
    <w:rsid w:val="00E127FF"/>
    <w:rsid w:val="00E17857"/>
    <w:rsid w:val="00E17CF7"/>
    <w:rsid w:val="00E2066B"/>
    <w:rsid w:val="00E264E3"/>
    <w:rsid w:val="00E27131"/>
    <w:rsid w:val="00E27644"/>
    <w:rsid w:val="00E27D6F"/>
    <w:rsid w:val="00E32DEB"/>
    <w:rsid w:val="00E367E5"/>
    <w:rsid w:val="00E37F83"/>
    <w:rsid w:val="00E4027E"/>
    <w:rsid w:val="00E44BD1"/>
    <w:rsid w:val="00E46095"/>
    <w:rsid w:val="00E47358"/>
    <w:rsid w:val="00E53D4B"/>
    <w:rsid w:val="00E56331"/>
    <w:rsid w:val="00E56EDE"/>
    <w:rsid w:val="00E60686"/>
    <w:rsid w:val="00E6281E"/>
    <w:rsid w:val="00E62F34"/>
    <w:rsid w:val="00E630B8"/>
    <w:rsid w:val="00E66614"/>
    <w:rsid w:val="00E71C90"/>
    <w:rsid w:val="00E728F1"/>
    <w:rsid w:val="00E72E09"/>
    <w:rsid w:val="00E75826"/>
    <w:rsid w:val="00E8030E"/>
    <w:rsid w:val="00E81DD4"/>
    <w:rsid w:val="00E82E07"/>
    <w:rsid w:val="00E87EE8"/>
    <w:rsid w:val="00E9217B"/>
    <w:rsid w:val="00E93418"/>
    <w:rsid w:val="00E94B4B"/>
    <w:rsid w:val="00E94F51"/>
    <w:rsid w:val="00E94FC1"/>
    <w:rsid w:val="00E975E7"/>
    <w:rsid w:val="00EA3654"/>
    <w:rsid w:val="00EB311A"/>
    <w:rsid w:val="00EB45BC"/>
    <w:rsid w:val="00EB47D6"/>
    <w:rsid w:val="00EC03AB"/>
    <w:rsid w:val="00EC09FD"/>
    <w:rsid w:val="00EC14CD"/>
    <w:rsid w:val="00EC212D"/>
    <w:rsid w:val="00EC42E2"/>
    <w:rsid w:val="00EC4663"/>
    <w:rsid w:val="00EC473B"/>
    <w:rsid w:val="00EC573F"/>
    <w:rsid w:val="00EC5C7D"/>
    <w:rsid w:val="00EC746C"/>
    <w:rsid w:val="00EC7A20"/>
    <w:rsid w:val="00ED0012"/>
    <w:rsid w:val="00ED6233"/>
    <w:rsid w:val="00ED7614"/>
    <w:rsid w:val="00EE07F2"/>
    <w:rsid w:val="00EE2EB7"/>
    <w:rsid w:val="00EE6976"/>
    <w:rsid w:val="00EF18ED"/>
    <w:rsid w:val="00EF21A6"/>
    <w:rsid w:val="00EF35D7"/>
    <w:rsid w:val="00EF5C69"/>
    <w:rsid w:val="00F115DB"/>
    <w:rsid w:val="00F11D2F"/>
    <w:rsid w:val="00F15523"/>
    <w:rsid w:val="00F16E24"/>
    <w:rsid w:val="00F17768"/>
    <w:rsid w:val="00F2159F"/>
    <w:rsid w:val="00F25FEA"/>
    <w:rsid w:val="00F32ADB"/>
    <w:rsid w:val="00F33B50"/>
    <w:rsid w:val="00F37BA1"/>
    <w:rsid w:val="00F4072F"/>
    <w:rsid w:val="00F44E18"/>
    <w:rsid w:val="00F4729A"/>
    <w:rsid w:val="00F509C2"/>
    <w:rsid w:val="00F50CD3"/>
    <w:rsid w:val="00F551D0"/>
    <w:rsid w:val="00F62B0E"/>
    <w:rsid w:val="00F6300F"/>
    <w:rsid w:val="00F632A8"/>
    <w:rsid w:val="00F65825"/>
    <w:rsid w:val="00F661BF"/>
    <w:rsid w:val="00F70D29"/>
    <w:rsid w:val="00F718E3"/>
    <w:rsid w:val="00F72FA5"/>
    <w:rsid w:val="00F73103"/>
    <w:rsid w:val="00F73DA6"/>
    <w:rsid w:val="00F83270"/>
    <w:rsid w:val="00F84DA7"/>
    <w:rsid w:val="00F86DFA"/>
    <w:rsid w:val="00F9043C"/>
    <w:rsid w:val="00F90F50"/>
    <w:rsid w:val="00F92B42"/>
    <w:rsid w:val="00FA46DB"/>
    <w:rsid w:val="00FA55B5"/>
    <w:rsid w:val="00FA7F7D"/>
    <w:rsid w:val="00FB43E5"/>
    <w:rsid w:val="00FB6B73"/>
    <w:rsid w:val="00FB6BE4"/>
    <w:rsid w:val="00FD221D"/>
    <w:rsid w:val="00FE7279"/>
    <w:rsid w:val="00FE7B73"/>
    <w:rsid w:val="00FE7CA9"/>
    <w:rsid w:val="00FF0AE9"/>
    <w:rsid w:val="00FF234F"/>
    <w:rsid w:val="00FF2483"/>
    <w:rsid w:val="00FF2553"/>
    <w:rsid w:val="00FF3216"/>
    <w:rsid w:val="00FF6F6B"/>
    <w:rsid w:val="00FF7844"/>
    <w:rsid w:val="00FF7C8B"/>
    <w:rsid w:val="00FF7E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C277F50B-39E8-430C-83B8-56EF230EE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paragraph" w:styleId="EndnoteText">
    <w:name w:val="endnote text"/>
    <w:basedOn w:val="Normal"/>
    <w:link w:val="EndnoteTextChar"/>
    <w:uiPriority w:val="99"/>
    <w:semiHidden/>
    <w:unhideWhenUsed/>
    <w:rsid w:val="007F4563"/>
    <w:pPr>
      <w:spacing w:before="0" w:line="240" w:lineRule="auto"/>
    </w:pPr>
    <w:rPr>
      <w:sz w:val="20"/>
      <w:szCs w:val="20"/>
    </w:rPr>
  </w:style>
  <w:style w:type="character" w:customStyle="1" w:styleId="EndnoteTextChar">
    <w:name w:val="Endnote Text Char"/>
    <w:basedOn w:val="DefaultParagraphFont"/>
    <w:link w:val="EndnoteText"/>
    <w:uiPriority w:val="99"/>
    <w:semiHidden/>
    <w:rsid w:val="007F4563"/>
    <w:rPr>
      <w:rFonts w:ascii="Arial" w:eastAsia="Times New Roman" w:hAnsi="Arial" w:cs="Times New Roman"/>
      <w:sz w:val="20"/>
      <w:szCs w:val="20"/>
    </w:rPr>
  </w:style>
  <w:style w:type="character" w:styleId="EndnoteReference">
    <w:name w:val="endnote reference"/>
    <w:basedOn w:val="DefaultParagraphFont"/>
    <w:uiPriority w:val="99"/>
    <w:semiHidden/>
    <w:unhideWhenUsed/>
    <w:rsid w:val="007F4563"/>
    <w:rPr>
      <w:vertAlign w:val="superscript"/>
    </w:rPr>
  </w:style>
  <w:style w:type="paragraph" w:styleId="FootnoteText">
    <w:name w:val="footnote text"/>
    <w:basedOn w:val="Normal"/>
    <w:link w:val="FootnoteTextChar"/>
    <w:uiPriority w:val="99"/>
    <w:semiHidden/>
    <w:unhideWhenUsed/>
    <w:rsid w:val="006D6FD1"/>
    <w:pPr>
      <w:spacing w:before="0" w:line="240" w:lineRule="auto"/>
    </w:pPr>
    <w:rPr>
      <w:sz w:val="20"/>
      <w:szCs w:val="20"/>
    </w:rPr>
  </w:style>
  <w:style w:type="character" w:customStyle="1" w:styleId="FootnoteTextChar">
    <w:name w:val="Footnote Text Char"/>
    <w:basedOn w:val="DefaultParagraphFont"/>
    <w:link w:val="FootnoteText"/>
    <w:uiPriority w:val="99"/>
    <w:semiHidden/>
    <w:rsid w:val="006D6FD1"/>
    <w:rPr>
      <w:rFonts w:ascii="Arial" w:eastAsia="Times New Roman" w:hAnsi="Arial" w:cs="Times New Roman"/>
      <w:sz w:val="20"/>
      <w:szCs w:val="20"/>
    </w:rPr>
  </w:style>
  <w:style w:type="character" w:styleId="FootnoteReference">
    <w:name w:val="footnote reference"/>
    <w:basedOn w:val="DefaultParagraphFont"/>
    <w:uiPriority w:val="99"/>
    <w:semiHidden/>
    <w:unhideWhenUsed/>
    <w:rsid w:val="006D6FD1"/>
    <w:rPr>
      <w:vertAlign w:val="superscript"/>
    </w:rPr>
  </w:style>
  <w:style w:type="paragraph" w:styleId="Bibliography">
    <w:name w:val="Bibliography"/>
    <w:basedOn w:val="Normal"/>
    <w:next w:val="Normal"/>
    <w:uiPriority w:val="37"/>
    <w:unhideWhenUsed/>
    <w:rsid w:val="000C34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11928">
      <w:bodyDiv w:val="1"/>
      <w:marLeft w:val="0"/>
      <w:marRight w:val="0"/>
      <w:marTop w:val="0"/>
      <w:marBottom w:val="0"/>
      <w:divBdr>
        <w:top w:val="none" w:sz="0" w:space="0" w:color="auto"/>
        <w:left w:val="none" w:sz="0" w:space="0" w:color="auto"/>
        <w:bottom w:val="none" w:sz="0" w:space="0" w:color="auto"/>
        <w:right w:val="none" w:sz="0" w:space="0" w:color="auto"/>
      </w:divBdr>
    </w:div>
    <w:div w:id="16543765">
      <w:bodyDiv w:val="1"/>
      <w:marLeft w:val="0"/>
      <w:marRight w:val="0"/>
      <w:marTop w:val="0"/>
      <w:marBottom w:val="0"/>
      <w:divBdr>
        <w:top w:val="none" w:sz="0" w:space="0" w:color="auto"/>
        <w:left w:val="none" w:sz="0" w:space="0" w:color="auto"/>
        <w:bottom w:val="none" w:sz="0" w:space="0" w:color="auto"/>
        <w:right w:val="none" w:sz="0" w:space="0" w:color="auto"/>
      </w:divBdr>
    </w:div>
    <w:div w:id="61568251">
      <w:bodyDiv w:val="1"/>
      <w:marLeft w:val="0"/>
      <w:marRight w:val="0"/>
      <w:marTop w:val="0"/>
      <w:marBottom w:val="0"/>
      <w:divBdr>
        <w:top w:val="none" w:sz="0" w:space="0" w:color="auto"/>
        <w:left w:val="none" w:sz="0" w:space="0" w:color="auto"/>
        <w:bottom w:val="none" w:sz="0" w:space="0" w:color="auto"/>
        <w:right w:val="none" w:sz="0" w:space="0" w:color="auto"/>
      </w:divBdr>
    </w:div>
    <w:div w:id="100732437">
      <w:bodyDiv w:val="1"/>
      <w:marLeft w:val="0"/>
      <w:marRight w:val="0"/>
      <w:marTop w:val="0"/>
      <w:marBottom w:val="0"/>
      <w:divBdr>
        <w:top w:val="none" w:sz="0" w:space="0" w:color="auto"/>
        <w:left w:val="none" w:sz="0" w:space="0" w:color="auto"/>
        <w:bottom w:val="none" w:sz="0" w:space="0" w:color="auto"/>
        <w:right w:val="none" w:sz="0" w:space="0" w:color="auto"/>
      </w:divBdr>
    </w:div>
    <w:div w:id="214779192">
      <w:bodyDiv w:val="1"/>
      <w:marLeft w:val="0"/>
      <w:marRight w:val="0"/>
      <w:marTop w:val="0"/>
      <w:marBottom w:val="0"/>
      <w:divBdr>
        <w:top w:val="none" w:sz="0" w:space="0" w:color="auto"/>
        <w:left w:val="none" w:sz="0" w:space="0" w:color="auto"/>
        <w:bottom w:val="none" w:sz="0" w:space="0" w:color="auto"/>
        <w:right w:val="none" w:sz="0" w:space="0" w:color="auto"/>
      </w:divBdr>
    </w:div>
    <w:div w:id="224267567">
      <w:bodyDiv w:val="1"/>
      <w:marLeft w:val="0"/>
      <w:marRight w:val="0"/>
      <w:marTop w:val="0"/>
      <w:marBottom w:val="0"/>
      <w:divBdr>
        <w:top w:val="none" w:sz="0" w:space="0" w:color="auto"/>
        <w:left w:val="none" w:sz="0" w:space="0" w:color="auto"/>
        <w:bottom w:val="none" w:sz="0" w:space="0" w:color="auto"/>
        <w:right w:val="none" w:sz="0" w:space="0" w:color="auto"/>
      </w:divBdr>
    </w:div>
    <w:div w:id="248928879">
      <w:bodyDiv w:val="1"/>
      <w:marLeft w:val="0"/>
      <w:marRight w:val="0"/>
      <w:marTop w:val="0"/>
      <w:marBottom w:val="0"/>
      <w:divBdr>
        <w:top w:val="none" w:sz="0" w:space="0" w:color="auto"/>
        <w:left w:val="none" w:sz="0" w:space="0" w:color="auto"/>
        <w:bottom w:val="none" w:sz="0" w:space="0" w:color="auto"/>
        <w:right w:val="none" w:sz="0" w:space="0" w:color="auto"/>
      </w:divBdr>
    </w:div>
    <w:div w:id="251010292">
      <w:bodyDiv w:val="1"/>
      <w:marLeft w:val="0"/>
      <w:marRight w:val="0"/>
      <w:marTop w:val="0"/>
      <w:marBottom w:val="0"/>
      <w:divBdr>
        <w:top w:val="none" w:sz="0" w:space="0" w:color="auto"/>
        <w:left w:val="none" w:sz="0" w:space="0" w:color="auto"/>
        <w:bottom w:val="none" w:sz="0" w:space="0" w:color="auto"/>
        <w:right w:val="none" w:sz="0" w:space="0" w:color="auto"/>
      </w:divBdr>
    </w:div>
    <w:div w:id="308361855">
      <w:bodyDiv w:val="1"/>
      <w:marLeft w:val="0"/>
      <w:marRight w:val="0"/>
      <w:marTop w:val="0"/>
      <w:marBottom w:val="0"/>
      <w:divBdr>
        <w:top w:val="none" w:sz="0" w:space="0" w:color="auto"/>
        <w:left w:val="none" w:sz="0" w:space="0" w:color="auto"/>
        <w:bottom w:val="none" w:sz="0" w:space="0" w:color="auto"/>
        <w:right w:val="none" w:sz="0" w:space="0" w:color="auto"/>
      </w:divBdr>
    </w:div>
    <w:div w:id="373162184">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80319009">
      <w:bodyDiv w:val="1"/>
      <w:marLeft w:val="0"/>
      <w:marRight w:val="0"/>
      <w:marTop w:val="0"/>
      <w:marBottom w:val="0"/>
      <w:divBdr>
        <w:top w:val="none" w:sz="0" w:space="0" w:color="auto"/>
        <w:left w:val="none" w:sz="0" w:space="0" w:color="auto"/>
        <w:bottom w:val="none" w:sz="0" w:space="0" w:color="auto"/>
        <w:right w:val="none" w:sz="0" w:space="0" w:color="auto"/>
      </w:divBdr>
    </w:div>
    <w:div w:id="531503233">
      <w:bodyDiv w:val="1"/>
      <w:marLeft w:val="0"/>
      <w:marRight w:val="0"/>
      <w:marTop w:val="0"/>
      <w:marBottom w:val="0"/>
      <w:divBdr>
        <w:top w:val="none" w:sz="0" w:space="0" w:color="auto"/>
        <w:left w:val="none" w:sz="0" w:space="0" w:color="auto"/>
        <w:bottom w:val="none" w:sz="0" w:space="0" w:color="auto"/>
        <w:right w:val="none" w:sz="0" w:space="0" w:color="auto"/>
      </w:divBdr>
    </w:div>
    <w:div w:id="592015934">
      <w:bodyDiv w:val="1"/>
      <w:marLeft w:val="0"/>
      <w:marRight w:val="0"/>
      <w:marTop w:val="0"/>
      <w:marBottom w:val="0"/>
      <w:divBdr>
        <w:top w:val="none" w:sz="0" w:space="0" w:color="auto"/>
        <w:left w:val="none" w:sz="0" w:space="0" w:color="auto"/>
        <w:bottom w:val="none" w:sz="0" w:space="0" w:color="auto"/>
        <w:right w:val="none" w:sz="0" w:space="0" w:color="auto"/>
      </w:divBdr>
    </w:div>
    <w:div w:id="630939698">
      <w:bodyDiv w:val="1"/>
      <w:marLeft w:val="0"/>
      <w:marRight w:val="0"/>
      <w:marTop w:val="0"/>
      <w:marBottom w:val="0"/>
      <w:divBdr>
        <w:top w:val="none" w:sz="0" w:space="0" w:color="auto"/>
        <w:left w:val="none" w:sz="0" w:space="0" w:color="auto"/>
        <w:bottom w:val="none" w:sz="0" w:space="0" w:color="auto"/>
        <w:right w:val="none" w:sz="0" w:space="0" w:color="auto"/>
      </w:divBdr>
    </w:div>
    <w:div w:id="683704181">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707265758">
      <w:bodyDiv w:val="1"/>
      <w:marLeft w:val="0"/>
      <w:marRight w:val="0"/>
      <w:marTop w:val="0"/>
      <w:marBottom w:val="0"/>
      <w:divBdr>
        <w:top w:val="none" w:sz="0" w:space="0" w:color="auto"/>
        <w:left w:val="none" w:sz="0" w:space="0" w:color="auto"/>
        <w:bottom w:val="none" w:sz="0" w:space="0" w:color="auto"/>
        <w:right w:val="none" w:sz="0" w:space="0" w:color="auto"/>
      </w:divBdr>
    </w:div>
    <w:div w:id="708801130">
      <w:bodyDiv w:val="1"/>
      <w:marLeft w:val="0"/>
      <w:marRight w:val="0"/>
      <w:marTop w:val="0"/>
      <w:marBottom w:val="0"/>
      <w:divBdr>
        <w:top w:val="none" w:sz="0" w:space="0" w:color="auto"/>
        <w:left w:val="none" w:sz="0" w:space="0" w:color="auto"/>
        <w:bottom w:val="none" w:sz="0" w:space="0" w:color="auto"/>
        <w:right w:val="none" w:sz="0" w:space="0" w:color="auto"/>
      </w:divBdr>
    </w:div>
    <w:div w:id="742525486">
      <w:bodyDiv w:val="1"/>
      <w:marLeft w:val="0"/>
      <w:marRight w:val="0"/>
      <w:marTop w:val="0"/>
      <w:marBottom w:val="0"/>
      <w:divBdr>
        <w:top w:val="none" w:sz="0" w:space="0" w:color="auto"/>
        <w:left w:val="none" w:sz="0" w:space="0" w:color="auto"/>
        <w:bottom w:val="none" w:sz="0" w:space="0" w:color="auto"/>
        <w:right w:val="none" w:sz="0" w:space="0" w:color="auto"/>
      </w:divBdr>
    </w:div>
    <w:div w:id="780878652">
      <w:bodyDiv w:val="1"/>
      <w:marLeft w:val="0"/>
      <w:marRight w:val="0"/>
      <w:marTop w:val="0"/>
      <w:marBottom w:val="0"/>
      <w:divBdr>
        <w:top w:val="none" w:sz="0" w:space="0" w:color="auto"/>
        <w:left w:val="none" w:sz="0" w:space="0" w:color="auto"/>
        <w:bottom w:val="none" w:sz="0" w:space="0" w:color="auto"/>
        <w:right w:val="none" w:sz="0" w:space="0" w:color="auto"/>
      </w:divBdr>
    </w:div>
    <w:div w:id="792559574">
      <w:bodyDiv w:val="1"/>
      <w:marLeft w:val="0"/>
      <w:marRight w:val="0"/>
      <w:marTop w:val="0"/>
      <w:marBottom w:val="0"/>
      <w:divBdr>
        <w:top w:val="none" w:sz="0" w:space="0" w:color="auto"/>
        <w:left w:val="none" w:sz="0" w:space="0" w:color="auto"/>
        <w:bottom w:val="none" w:sz="0" w:space="0" w:color="auto"/>
        <w:right w:val="none" w:sz="0" w:space="0" w:color="auto"/>
      </w:divBdr>
    </w:div>
    <w:div w:id="914556414">
      <w:bodyDiv w:val="1"/>
      <w:marLeft w:val="0"/>
      <w:marRight w:val="0"/>
      <w:marTop w:val="0"/>
      <w:marBottom w:val="0"/>
      <w:divBdr>
        <w:top w:val="none" w:sz="0" w:space="0" w:color="auto"/>
        <w:left w:val="none" w:sz="0" w:space="0" w:color="auto"/>
        <w:bottom w:val="none" w:sz="0" w:space="0" w:color="auto"/>
        <w:right w:val="none" w:sz="0" w:space="0" w:color="auto"/>
      </w:divBdr>
    </w:div>
    <w:div w:id="925574179">
      <w:bodyDiv w:val="1"/>
      <w:marLeft w:val="0"/>
      <w:marRight w:val="0"/>
      <w:marTop w:val="0"/>
      <w:marBottom w:val="0"/>
      <w:divBdr>
        <w:top w:val="none" w:sz="0" w:space="0" w:color="auto"/>
        <w:left w:val="none" w:sz="0" w:space="0" w:color="auto"/>
        <w:bottom w:val="none" w:sz="0" w:space="0" w:color="auto"/>
        <w:right w:val="none" w:sz="0" w:space="0" w:color="auto"/>
      </w:divBdr>
    </w:div>
    <w:div w:id="944388621">
      <w:bodyDiv w:val="1"/>
      <w:marLeft w:val="0"/>
      <w:marRight w:val="0"/>
      <w:marTop w:val="0"/>
      <w:marBottom w:val="0"/>
      <w:divBdr>
        <w:top w:val="none" w:sz="0" w:space="0" w:color="auto"/>
        <w:left w:val="none" w:sz="0" w:space="0" w:color="auto"/>
        <w:bottom w:val="none" w:sz="0" w:space="0" w:color="auto"/>
        <w:right w:val="none" w:sz="0" w:space="0" w:color="auto"/>
      </w:divBdr>
    </w:div>
    <w:div w:id="994917474">
      <w:bodyDiv w:val="1"/>
      <w:marLeft w:val="0"/>
      <w:marRight w:val="0"/>
      <w:marTop w:val="0"/>
      <w:marBottom w:val="0"/>
      <w:divBdr>
        <w:top w:val="none" w:sz="0" w:space="0" w:color="auto"/>
        <w:left w:val="none" w:sz="0" w:space="0" w:color="auto"/>
        <w:bottom w:val="none" w:sz="0" w:space="0" w:color="auto"/>
        <w:right w:val="none" w:sz="0" w:space="0" w:color="auto"/>
      </w:divBdr>
    </w:div>
    <w:div w:id="1046105718">
      <w:bodyDiv w:val="1"/>
      <w:marLeft w:val="0"/>
      <w:marRight w:val="0"/>
      <w:marTop w:val="0"/>
      <w:marBottom w:val="0"/>
      <w:divBdr>
        <w:top w:val="none" w:sz="0" w:space="0" w:color="auto"/>
        <w:left w:val="none" w:sz="0" w:space="0" w:color="auto"/>
        <w:bottom w:val="none" w:sz="0" w:space="0" w:color="auto"/>
        <w:right w:val="none" w:sz="0" w:space="0" w:color="auto"/>
      </w:divBdr>
    </w:div>
    <w:div w:id="1080717145">
      <w:bodyDiv w:val="1"/>
      <w:marLeft w:val="0"/>
      <w:marRight w:val="0"/>
      <w:marTop w:val="0"/>
      <w:marBottom w:val="0"/>
      <w:divBdr>
        <w:top w:val="none" w:sz="0" w:space="0" w:color="auto"/>
        <w:left w:val="none" w:sz="0" w:space="0" w:color="auto"/>
        <w:bottom w:val="none" w:sz="0" w:space="0" w:color="auto"/>
        <w:right w:val="none" w:sz="0" w:space="0" w:color="auto"/>
      </w:divBdr>
    </w:div>
    <w:div w:id="1195536366">
      <w:bodyDiv w:val="1"/>
      <w:marLeft w:val="0"/>
      <w:marRight w:val="0"/>
      <w:marTop w:val="0"/>
      <w:marBottom w:val="0"/>
      <w:divBdr>
        <w:top w:val="none" w:sz="0" w:space="0" w:color="auto"/>
        <w:left w:val="none" w:sz="0" w:space="0" w:color="auto"/>
        <w:bottom w:val="none" w:sz="0" w:space="0" w:color="auto"/>
        <w:right w:val="none" w:sz="0" w:space="0" w:color="auto"/>
      </w:divBdr>
    </w:div>
    <w:div w:id="1278411598">
      <w:bodyDiv w:val="1"/>
      <w:marLeft w:val="0"/>
      <w:marRight w:val="0"/>
      <w:marTop w:val="0"/>
      <w:marBottom w:val="0"/>
      <w:divBdr>
        <w:top w:val="none" w:sz="0" w:space="0" w:color="auto"/>
        <w:left w:val="none" w:sz="0" w:space="0" w:color="auto"/>
        <w:bottom w:val="none" w:sz="0" w:space="0" w:color="auto"/>
        <w:right w:val="none" w:sz="0" w:space="0" w:color="auto"/>
      </w:divBdr>
    </w:div>
    <w:div w:id="1317685793">
      <w:bodyDiv w:val="1"/>
      <w:marLeft w:val="0"/>
      <w:marRight w:val="0"/>
      <w:marTop w:val="0"/>
      <w:marBottom w:val="0"/>
      <w:divBdr>
        <w:top w:val="none" w:sz="0" w:space="0" w:color="auto"/>
        <w:left w:val="none" w:sz="0" w:space="0" w:color="auto"/>
        <w:bottom w:val="none" w:sz="0" w:space="0" w:color="auto"/>
        <w:right w:val="none" w:sz="0" w:space="0" w:color="auto"/>
      </w:divBdr>
    </w:div>
    <w:div w:id="1377781322">
      <w:bodyDiv w:val="1"/>
      <w:marLeft w:val="0"/>
      <w:marRight w:val="0"/>
      <w:marTop w:val="0"/>
      <w:marBottom w:val="0"/>
      <w:divBdr>
        <w:top w:val="none" w:sz="0" w:space="0" w:color="auto"/>
        <w:left w:val="none" w:sz="0" w:space="0" w:color="auto"/>
        <w:bottom w:val="none" w:sz="0" w:space="0" w:color="auto"/>
        <w:right w:val="none" w:sz="0" w:space="0" w:color="auto"/>
      </w:divBdr>
      <w:divsChild>
        <w:div w:id="816994489">
          <w:marLeft w:val="0"/>
          <w:marRight w:val="0"/>
          <w:marTop w:val="0"/>
          <w:marBottom w:val="0"/>
          <w:divBdr>
            <w:top w:val="none" w:sz="0" w:space="0" w:color="auto"/>
            <w:left w:val="none" w:sz="0" w:space="0" w:color="auto"/>
            <w:bottom w:val="none" w:sz="0" w:space="0" w:color="auto"/>
            <w:right w:val="none" w:sz="0" w:space="0" w:color="auto"/>
          </w:divBdr>
          <w:divsChild>
            <w:div w:id="1094478527">
              <w:marLeft w:val="0"/>
              <w:marRight w:val="0"/>
              <w:marTop w:val="0"/>
              <w:marBottom w:val="0"/>
              <w:divBdr>
                <w:top w:val="none" w:sz="0" w:space="0" w:color="auto"/>
                <w:left w:val="none" w:sz="0" w:space="0" w:color="auto"/>
                <w:bottom w:val="none" w:sz="0" w:space="0" w:color="auto"/>
                <w:right w:val="none" w:sz="0" w:space="0" w:color="auto"/>
              </w:divBdr>
            </w:div>
            <w:div w:id="122598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826225">
      <w:bodyDiv w:val="1"/>
      <w:marLeft w:val="0"/>
      <w:marRight w:val="0"/>
      <w:marTop w:val="0"/>
      <w:marBottom w:val="0"/>
      <w:divBdr>
        <w:top w:val="none" w:sz="0" w:space="0" w:color="auto"/>
        <w:left w:val="none" w:sz="0" w:space="0" w:color="auto"/>
        <w:bottom w:val="none" w:sz="0" w:space="0" w:color="auto"/>
        <w:right w:val="none" w:sz="0" w:space="0" w:color="auto"/>
      </w:divBdr>
    </w:div>
    <w:div w:id="1468081475">
      <w:bodyDiv w:val="1"/>
      <w:marLeft w:val="0"/>
      <w:marRight w:val="0"/>
      <w:marTop w:val="0"/>
      <w:marBottom w:val="0"/>
      <w:divBdr>
        <w:top w:val="none" w:sz="0" w:space="0" w:color="auto"/>
        <w:left w:val="none" w:sz="0" w:space="0" w:color="auto"/>
        <w:bottom w:val="none" w:sz="0" w:space="0" w:color="auto"/>
        <w:right w:val="none" w:sz="0" w:space="0" w:color="auto"/>
      </w:divBdr>
    </w:div>
    <w:div w:id="1484664142">
      <w:bodyDiv w:val="1"/>
      <w:marLeft w:val="0"/>
      <w:marRight w:val="0"/>
      <w:marTop w:val="0"/>
      <w:marBottom w:val="0"/>
      <w:divBdr>
        <w:top w:val="none" w:sz="0" w:space="0" w:color="auto"/>
        <w:left w:val="none" w:sz="0" w:space="0" w:color="auto"/>
        <w:bottom w:val="none" w:sz="0" w:space="0" w:color="auto"/>
        <w:right w:val="none" w:sz="0" w:space="0" w:color="auto"/>
      </w:divBdr>
    </w:div>
    <w:div w:id="1508784114">
      <w:bodyDiv w:val="1"/>
      <w:marLeft w:val="0"/>
      <w:marRight w:val="0"/>
      <w:marTop w:val="0"/>
      <w:marBottom w:val="0"/>
      <w:divBdr>
        <w:top w:val="none" w:sz="0" w:space="0" w:color="auto"/>
        <w:left w:val="none" w:sz="0" w:space="0" w:color="auto"/>
        <w:bottom w:val="none" w:sz="0" w:space="0" w:color="auto"/>
        <w:right w:val="none" w:sz="0" w:space="0" w:color="auto"/>
      </w:divBdr>
    </w:div>
    <w:div w:id="1542089073">
      <w:bodyDiv w:val="1"/>
      <w:marLeft w:val="0"/>
      <w:marRight w:val="0"/>
      <w:marTop w:val="0"/>
      <w:marBottom w:val="0"/>
      <w:divBdr>
        <w:top w:val="none" w:sz="0" w:space="0" w:color="auto"/>
        <w:left w:val="none" w:sz="0" w:space="0" w:color="auto"/>
        <w:bottom w:val="none" w:sz="0" w:space="0" w:color="auto"/>
        <w:right w:val="none" w:sz="0" w:space="0" w:color="auto"/>
      </w:divBdr>
    </w:div>
    <w:div w:id="1548376016">
      <w:bodyDiv w:val="1"/>
      <w:marLeft w:val="0"/>
      <w:marRight w:val="0"/>
      <w:marTop w:val="0"/>
      <w:marBottom w:val="0"/>
      <w:divBdr>
        <w:top w:val="none" w:sz="0" w:space="0" w:color="auto"/>
        <w:left w:val="none" w:sz="0" w:space="0" w:color="auto"/>
        <w:bottom w:val="none" w:sz="0" w:space="0" w:color="auto"/>
        <w:right w:val="none" w:sz="0" w:space="0" w:color="auto"/>
      </w:divBdr>
    </w:div>
    <w:div w:id="1598369524">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271596020">
          <w:marLeft w:val="360"/>
          <w:marRight w:val="0"/>
          <w:marTop w:val="0"/>
          <w:marBottom w:val="0"/>
          <w:divBdr>
            <w:top w:val="none" w:sz="0" w:space="0" w:color="auto"/>
            <w:left w:val="none" w:sz="0" w:space="0" w:color="auto"/>
            <w:bottom w:val="none" w:sz="0" w:space="0" w:color="auto"/>
            <w:right w:val="none" w:sz="0" w:space="0" w:color="auto"/>
          </w:divBdr>
        </w:div>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sChild>
    </w:div>
    <w:div w:id="1656882252">
      <w:bodyDiv w:val="1"/>
      <w:marLeft w:val="0"/>
      <w:marRight w:val="0"/>
      <w:marTop w:val="0"/>
      <w:marBottom w:val="0"/>
      <w:divBdr>
        <w:top w:val="none" w:sz="0" w:space="0" w:color="auto"/>
        <w:left w:val="none" w:sz="0" w:space="0" w:color="auto"/>
        <w:bottom w:val="none" w:sz="0" w:space="0" w:color="auto"/>
        <w:right w:val="none" w:sz="0" w:space="0" w:color="auto"/>
      </w:divBdr>
    </w:div>
    <w:div w:id="1693799044">
      <w:bodyDiv w:val="1"/>
      <w:marLeft w:val="0"/>
      <w:marRight w:val="0"/>
      <w:marTop w:val="0"/>
      <w:marBottom w:val="0"/>
      <w:divBdr>
        <w:top w:val="none" w:sz="0" w:space="0" w:color="auto"/>
        <w:left w:val="none" w:sz="0" w:space="0" w:color="auto"/>
        <w:bottom w:val="none" w:sz="0" w:space="0" w:color="auto"/>
        <w:right w:val="none" w:sz="0" w:space="0" w:color="auto"/>
      </w:divBdr>
    </w:div>
    <w:div w:id="1708407476">
      <w:bodyDiv w:val="1"/>
      <w:marLeft w:val="0"/>
      <w:marRight w:val="0"/>
      <w:marTop w:val="0"/>
      <w:marBottom w:val="0"/>
      <w:divBdr>
        <w:top w:val="none" w:sz="0" w:space="0" w:color="auto"/>
        <w:left w:val="none" w:sz="0" w:space="0" w:color="auto"/>
        <w:bottom w:val="none" w:sz="0" w:space="0" w:color="auto"/>
        <w:right w:val="none" w:sz="0" w:space="0" w:color="auto"/>
      </w:divBdr>
    </w:div>
    <w:div w:id="1773814466">
      <w:bodyDiv w:val="1"/>
      <w:marLeft w:val="0"/>
      <w:marRight w:val="0"/>
      <w:marTop w:val="0"/>
      <w:marBottom w:val="0"/>
      <w:divBdr>
        <w:top w:val="none" w:sz="0" w:space="0" w:color="auto"/>
        <w:left w:val="none" w:sz="0" w:space="0" w:color="auto"/>
        <w:bottom w:val="none" w:sz="0" w:space="0" w:color="auto"/>
        <w:right w:val="none" w:sz="0" w:space="0" w:color="auto"/>
      </w:divBdr>
      <w:divsChild>
        <w:div w:id="281420448">
          <w:marLeft w:val="0"/>
          <w:marRight w:val="0"/>
          <w:marTop w:val="0"/>
          <w:marBottom w:val="0"/>
          <w:divBdr>
            <w:top w:val="none" w:sz="0" w:space="0" w:color="auto"/>
            <w:left w:val="none" w:sz="0" w:space="0" w:color="auto"/>
            <w:bottom w:val="none" w:sz="0" w:space="0" w:color="auto"/>
            <w:right w:val="none" w:sz="0" w:space="0" w:color="auto"/>
          </w:divBdr>
          <w:divsChild>
            <w:div w:id="356581600">
              <w:marLeft w:val="0"/>
              <w:marRight w:val="0"/>
              <w:marTop w:val="0"/>
              <w:marBottom w:val="0"/>
              <w:divBdr>
                <w:top w:val="none" w:sz="0" w:space="0" w:color="auto"/>
                <w:left w:val="none" w:sz="0" w:space="0" w:color="auto"/>
                <w:bottom w:val="none" w:sz="0" w:space="0" w:color="auto"/>
                <w:right w:val="none" w:sz="0" w:space="0" w:color="auto"/>
              </w:divBdr>
            </w:div>
            <w:div w:id="50504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203721">
      <w:bodyDiv w:val="1"/>
      <w:marLeft w:val="0"/>
      <w:marRight w:val="0"/>
      <w:marTop w:val="0"/>
      <w:marBottom w:val="0"/>
      <w:divBdr>
        <w:top w:val="none" w:sz="0" w:space="0" w:color="auto"/>
        <w:left w:val="none" w:sz="0" w:space="0" w:color="auto"/>
        <w:bottom w:val="none" w:sz="0" w:space="0" w:color="auto"/>
        <w:right w:val="none" w:sz="0" w:space="0" w:color="auto"/>
      </w:divBdr>
    </w:div>
    <w:div w:id="1849785593">
      <w:bodyDiv w:val="1"/>
      <w:marLeft w:val="0"/>
      <w:marRight w:val="0"/>
      <w:marTop w:val="0"/>
      <w:marBottom w:val="0"/>
      <w:divBdr>
        <w:top w:val="none" w:sz="0" w:space="0" w:color="auto"/>
        <w:left w:val="none" w:sz="0" w:space="0" w:color="auto"/>
        <w:bottom w:val="none" w:sz="0" w:space="0" w:color="auto"/>
        <w:right w:val="none" w:sz="0" w:space="0" w:color="auto"/>
      </w:divBdr>
    </w:div>
    <w:div w:id="1939026050">
      <w:bodyDiv w:val="1"/>
      <w:marLeft w:val="0"/>
      <w:marRight w:val="0"/>
      <w:marTop w:val="0"/>
      <w:marBottom w:val="0"/>
      <w:divBdr>
        <w:top w:val="none" w:sz="0" w:space="0" w:color="auto"/>
        <w:left w:val="none" w:sz="0" w:space="0" w:color="auto"/>
        <w:bottom w:val="none" w:sz="0" w:space="0" w:color="auto"/>
        <w:right w:val="none" w:sz="0" w:space="0" w:color="auto"/>
      </w:divBdr>
    </w:div>
    <w:div w:id="1954704612">
      <w:bodyDiv w:val="1"/>
      <w:marLeft w:val="0"/>
      <w:marRight w:val="0"/>
      <w:marTop w:val="0"/>
      <w:marBottom w:val="0"/>
      <w:divBdr>
        <w:top w:val="none" w:sz="0" w:space="0" w:color="auto"/>
        <w:left w:val="none" w:sz="0" w:space="0" w:color="auto"/>
        <w:bottom w:val="none" w:sz="0" w:space="0" w:color="auto"/>
        <w:right w:val="none" w:sz="0" w:space="0" w:color="auto"/>
      </w:divBdr>
    </w:div>
    <w:div w:id="1976832866">
      <w:bodyDiv w:val="1"/>
      <w:marLeft w:val="0"/>
      <w:marRight w:val="0"/>
      <w:marTop w:val="0"/>
      <w:marBottom w:val="0"/>
      <w:divBdr>
        <w:top w:val="none" w:sz="0" w:space="0" w:color="auto"/>
        <w:left w:val="none" w:sz="0" w:space="0" w:color="auto"/>
        <w:bottom w:val="none" w:sz="0" w:space="0" w:color="auto"/>
        <w:right w:val="none" w:sz="0" w:space="0" w:color="auto"/>
      </w:divBdr>
    </w:div>
    <w:div w:id="2141454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eader" Target="header1.xml"/><Relationship Id="rId26"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image" Target="media/image8.jpe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7.jpe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6.jpe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Jac22</b:Tag>
    <b:SourceType>Book</b:SourceType>
    <b:Guid>{A4890B7B-F0D7-43C6-9777-85B03DB317A8}</b:Guid>
    <b:Title>The Chemistry of Explosives</b:Title>
    <b:Year>2022</b:Year>
    <b:Publisher>Royal Society of Chemistry</b:Publisher>
    <b:City>London</b:City>
    <b:StandardNumber>9781839166181</b:StandardNumber>
    <b:Medium>Ebook</b:Medium>
    <b:YearAccessed>2025</b:YearAccessed>
    <b:MonthAccessed>january</b:MonthAccessed>
    <b:Author>
      <b:Author>
        <b:NameList>
          <b:Person>
            <b:Last>Akhavan</b:Last>
            <b:First>Jacqueline</b:First>
          </b:Person>
        </b:NameList>
      </b:Author>
    </b:Author>
    <b:Edition>4th</b:Edition>
    <b:RefOrder>9</b:RefOrder>
  </b:Source>
  <b:Source>
    <b:Tag>DPM46</b:Tag>
    <b:SourceType>Report</b:SourceType>
    <b:Guid>{6BBB748A-FBAB-43D3-8DE8-7E08D97E94F4}</b:Guid>
    <b:Author>
      <b:Author>
        <b:NameList>
          <b:Person>
            <b:Last>D. P. MAC DOUGALL</b:Last>
            <b:First>N.</b:First>
            <b:Middle>M. NEWMARK</b:Middle>
          </b:Person>
        </b:NameList>
      </b:Author>
    </b:Author>
    <b:Title>Explosives and Terminal Balistics</b:Title>
    <b:Year>1946</b:Year>
    <b:City>Dayton</b:City>
    <b:Publisher>Air Force Material Command</b:Publisher>
    <b:StateProvince>Ohio</b:StateProvince>
    <b:YearAccessed>2025</b:YearAccessed>
    <b:MonthAccessed>January</b:MonthAccessed>
    <b:URL>https://apps.dtic.mil/sti/pdfs/ADB279079.pdf</b:URL>
    <b:Department>AAF Scientific Advisory Group</b:Department>
    <b:RefOrder>7</b:RefOrder>
  </b:Source>
  <b:Source>
    <b:Tag>Uni21</b:Tag>
    <b:SourceType>InternetSite</b:SourceType>
    <b:Guid>{3A1DD164-2D5A-4EA3-BD81-47D672264800}</b:Guid>
    <b:Title>10 Essential Life Skills for University Life</b:Title>
    <b:Year>2021</b:Year>
    <b:Author>
      <b:Author>
        <b:Corporate>University of Essex</b:Corporate>
      </b:Author>
    </b:Author>
    <b:Month>august</b:Month>
    <b:Day>26</b:Day>
    <b:YearAccessed>2025</b:YearAccessed>
    <b:MonthAccessed>January</b:MonthAccessed>
    <b:URL>https://www.essex.ac.uk/blog/posts/2021/08/26/10-essential-life-skills-for-university-life</b:URL>
    <b:RefOrder>6</b:RefOrder>
  </b:Source>
  <b:Source>
    <b:Tag>UniNA</b:Tag>
    <b:SourceType>InternetSite</b:SourceType>
    <b:Guid>{D665561E-87C3-48D8-B002-38C72D3727EB}</b:Guid>
    <b:Author>
      <b:Author>
        <b:Corporate>University of Chester</b:Corporate>
      </b:Author>
    </b:Author>
    <b:Title>Academic Skills</b:Title>
    <b:Year>N/A</b:Year>
    <b:YearAccessed>2025</b:YearAccessed>
    <b:MonthAccessed>January</b:MonthAccessed>
    <b:URL>https://www.chester.ac.uk/student-life/student-support/academic-skills/</b:URL>
    <b:RefOrder>2</b:RefOrder>
  </b:Source>
  <b:Source>
    <b:Tag>Rob24</b:Tag>
    <b:SourceType>InternetSite</b:SourceType>
    <b:Guid>{E9F00847-9BF0-4A20-8B40-32A563DBBB1F}</b:Guid>
    <b:Author>
      <b:Author>
        <b:NameList>
          <b:Person>
            <b:Last>Needleman</b:Last>
            <b:First>Rob</b:First>
          </b:Person>
        </b:NameList>
      </b:Author>
    </b:Author>
    <b:Title>What Are The 6 Essential Skills For University Students?</b:Title>
    <b:ProductionCompany>UniAdmissions</b:ProductionCompany>
    <b:Year>2024</b:Year>
    <b:Month>December</b:Month>
    <b:Day>11</b:Day>
    <b:YearAccessed>2025</b:YearAccessed>
    <b:MonthAccessed>January</b:MonthAccessed>
    <b:URL>https://www.uniadmissions.co.uk/application-guides/6-essential-skills-for-university-students/</b:URL>
    <b:RefOrder>1</b:RefOrder>
  </b:Source>
  <b:Source>
    <b:Tag>Jem23</b:Tag>
    <b:SourceType>InternetSite</b:SourceType>
    <b:Guid>{90D5FF9C-96AF-44FA-95A8-7BBCDDA42175}</b:Guid>
    <b:Author>
      <b:Author>
        <b:NameList>
          <b:Person>
            <b:Last>Smith</b:Last>
            <b:First>Jemma</b:First>
          </b:Person>
        </b:NameList>
      </b:Author>
    </b:Author>
    <b:Title>7 life skills you'll learn at university</b:Title>
    <b:ProductionCompany>Prospects</b:ProductionCompany>
    <b:Year>2023</b:Year>
    <b:Month>November</b:Month>
    <b:YearAccessed>2025</b:YearAccessed>
    <b:MonthAccessed>january</b:MonthAccessed>
    <b:URL>https://www.prospects.ac.uk/applying-for-university/university-life/7-life-skills-youll-learn-at-university</b:URL>
    <b:RefOrder>5</b:RefOrder>
  </b:Source>
  <b:Source>
    <b:Tag>Uni25</b:Tag>
    <b:SourceType>InternetSite</b:SourceType>
    <b:Guid>{C2E4D640-F2B1-4607-BBEE-EB553CCA3F1F}</b:Guid>
    <b:Author>
      <b:Author>
        <b:Corporate>University of Manchester</b:Corporate>
      </b:Author>
    </b:Author>
    <b:Title>Student life at university</b:Title>
    <b:YearAccessed>2025</b:YearAccessed>
    <b:MonthAccessed>January</b:MonthAccessed>
    <b:URL>https://sites.manchester.ac.uk/gatewaysresources/home/year-11/understanding-he-life-11/student-life-at-university/</b:URL>
    <b:RefOrder>3</b:RefOrder>
  </b:Source>
  <b:Source>
    <b:Tag>UCA25</b:Tag>
    <b:SourceType>InternetSite</b:SourceType>
    <b:Guid>{5B0ACE5D-BE3E-405E-9E5C-E35623A6E1D0}</b:Guid>
    <b:Author>
      <b:Author>
        <b:Corporate>UCAS</b:Corporate>
      </b:Author>
    </b:Author>
    <b:Title>Money and Student Life</b:Title>
    <b:YearAccessed>2025</b:YearAccessed>
    <b:MonthAccessed>January</b:MonthAccessed>
    <b:URL>https://www.ucas.com/money-and-student-life</b:URL>
    <b:RefOrder>4</b:RefOrder>
  </b:Source>
  <b:Source>
    <b:Tag>Mac22</b:Tag>
    <b:SourceType>JournalArticle</b:SourceType>
    <b:Guid>{95DF5796-5003-421C-8274-DBF972F8F164}</b:Guid>
    <b:Title>TECHNOLOGY AND PROPERTIES OF EXPLOSIVE TGAF COMPOSITIONS ON THE BASIS OF RUSSIAN INVENTIONS</b:Title>
    <b:Year>2022</b:Year>
    <b:Month>November</b:Month>
    <b:Day>29</b:Day>
    <b:JournalName>Problemy Techniki Uzbrojenia</b:JournalName>
    <b:Pages>77-90</b:Pages>
    <b:Volume>161</b:Volume>
    <b:Issue>3</b:Issue>
    <b:Author>
      <b:Author>
        <b:NameList>
          <b:Person>
            <b:Last>MISZCZAK</b:Last>
            <b:First>Maciej</b:First>
          </b:Person>
        </b:NameList>
      </b:Author>
      <b:Editor>
        <b:NameList>
          <b:Person>
            <b:Last>Pawłowski</b:Last>
            <b:First>Witalis</b:First>
          </b:Person>
        </b:NameList>
      </b:Editor>
    </b:Author>
    <b:DOI>10.5604/01.3001.0016.1163</b:DOI>
    <b:RefOrder>16</b:RefOrder>
  </b:Source>
  <b:Source>
    <b:Tag>Rol22</b:Tag>
    <b:SourceType>Report</b:SourceType>
    <b:Guid>{F8132E87-CFA1-44DE-AAD5-1E176AE365C5}</b:Guid>
    <b:Title>Explosive Ordanance Guide for Ukraine</b:Title>
    <b:Year>2022</b:Year>
    <b:Author>
      <b:Author>
        <b:NameList>
          <b:Person>
            <b:Last>Roly Evans</b:Last>
            <b:First>Bob</b:First>
            <b:Middle>Seddon</b:Middle>
          </b:Person>
        </b:NameList>
      </b:Author>
    </b:Author>
    <b:Publisher>GICHD</b:Publisher>
    <b:RefOrder>17</b:RefOrder>
  </b:Source>
  <b:Source>
    <b:Tag>GIC25</b:Tag>
    <b:SourceType>InternetSite</b:SourceType>
    <b:Guid>{E15E9422-8C52-4231-B6B7-5B518E33FA22}</b:Guid>
    <b:Title>Mk 82 Aircraft Bomb</b:Title>
    <b:Author>
      <b:Author>
        <b:Corporate>GICHD</b:Corporate>
      </b:Author>
    </b:Author>
    <b:YearAccessed>2025</b:YearAccessed>
    <b:MonthAccessed>January</b:MonthAccessed>
    <b:URL>http://characterisationexplosiveweapons.org/studies/annex-e-mk82-aircraft-bombs/</b:URL>
    <b:RefOrder>13</b:RefOrder>
  </b:Source>
  <b:Source>
    <b:Tag>Eri14</b:Tag>
    <b:SourceType>Misc</b:SourceType>
    <b:Guid>{B5F25D5B-6AC3-4BB0-A47D-C619F8B5A978}</b:Guid>
    <b:Title>Progress continues on safer, 500-pound bomb</b:Title>
    <b:Year>2014</b:Year>
    <b:Month>October</b:Month>
    <b:Day>1</b:Day>
    <b:URL>https://www.army.mil/article/134988/progress_continues_on_safer_500_pound_bomb</b:URL>
    <b:City>Wharton</b:City>
    <b:Publisher>US Army</b:Publisher>
    <b:Author>
      <b:Author>
        <b:NameList>
          <b:Person>
            <b:Last>Kowal</b:Last>
            <b:First>Eric</b:First>
          </b:Person>
        </b:NameList>
      </b:Author>
    </b:Author>
    <b:StateProvince>New Jersey</b:StateProvince>
    <b:RefOrder>14</b:RefOrder>
  </b:Source>
  <b:Source>
    <b:Tag>BAX18</b:Tag>
    <b:SourceType>Book</b:SourceType>
    <b:Guid>{24FB6CD5-990A-4B9A-AB65-42E93F8E685C}</b:Guid>
    <b:Title>The Secret History of RDX: The Super-Explosive that Helped Win World War II</b:Title>
    <b:Year>2018</b:Year>
    <b:Publisher>University Press of Kentucky</b:Publisher>
    <b:Author>
      <b:Author>
        <b:NameList>
          <b:Person>
            <b:Last>BAXTER</b:Last>
            <b:First>COLIN</b:First>
            <b:Middle>F.</b:Middle>
          </b:Person>
        </b:NameList>
      </b:Author>
    </b:Author>
    <b:RefOrder>12</b:RefOrder>
  </b:Source>
  <b:Source>
    <b:Tag>Bax21</b:Tag>
    <b:SourceType>JournalArticle</b:SourceType>
    <b:Guid>{2F1FA4E8-61AB-4E4F-8C3E-D88D2508668A}</b:Guid>
    <b:Title>Torpex and the Atlantic Victory</b:Title>
    <b:Year>2021</b:Year>
    <b:Author>
      <b:Author>
        <b:NameList>
          <b:Person>
            <b:Last>Baxter</b:Last>
            <b:First>Colin</b:First>
            <b:Middle>F.</b:Middle>
          </b:Person>
        </b:NameList>
      </b:Author>
    </b:Author>
    <b:JournalName>International Journal of Naval History</b:JournalName>
    <b:Volume>16</b:Volume>
    <b:Issue>1</b:Issue>
    <b:URL>https://www.ijnhonline.org/torpex-and-the-atlantic-victory/</b:URL>
    <b:RefOrder>11</b:RefOrder>
  </b:Source>
  <b:Source>
    <b:Tag>DrB22</b:Tag>
    <b:SourceType>Report</b:SourceType>
    <b:Guid>{73C8497F-2573-454A-B69C-F254B5A97A76}</b:Guid>
    <b:Title>INSENSITIVE MUNITIONS (IM) TECHNOLOGIES AND IMPLEMENTATION OF</b:Title>
    <b:Year>2022</b:Year>
    <b:Publisher>Picatinny Arsenal, New Jersey</b:Publisher>
    <b:Author>
      <b:Author>
        <b:NameList>
          <b:Person>
            <b:Last>Dr. Brian Fuchs</b:Last>
            <b:First>Stephen</b:First>
            <b:Middle>Struck, Ken Tomasello, Dr. Ernest Baker</b:Middle>
          </b:Person>
        </b:NameList>
      </b:Author>
    </b:Author>
    <b:Department>U.S. ARMY COMBAT CAPABILITIES DEVELOPMENT</b:Department>
    <b:Institution>Munitions Engineering Technology Center</b:Institution>
    <b:ThesisType>Technical Report</b:ThesisType>
    <b:URL>https://apps.dtic.mil/sti/pdfs/AD1181177.pdf</b:URL>
    <b:RefOrder>15</b:RefOrder>
  </b:Source>
  <b:Source>
    <b:Tag>STA56</b:Tag>
    <b:SourceType>Report</b:SourceType>
    <b:Guid>{FDBDEC1F-2895-4DB8-9882-3B409E69726F}</b:Guid>
    <b:Title>Properties of Desensitised Torpex-Type Bomb Fillers</b:Title>
    <b:Year>1956</b:Year>
    <b:Publisher>PICATINNY ARSENAL</b:Publisher>
    <b:City>Dover</b:City>
    <b:Author>
      <b:Author>
        <b:NameList>
          <b:Person>
            <b:Last>LOWELL</b:Last>
            <b:First>STANLEY</b:First>
            <b:Middle>J.</b:Middle>
          </b:Person>
        </b:NameList>
      </b:Author>
    </b:Author>
    <b:Department>SAMUEL FELTMAN AMMUNITION LABORATORIES</b:Department>
    <b:URL>https://apps.dtic.mil/sti/tr/pdf/AD0111463.pdf</b:URL>
    <b:RefOrder>18</b:RefOrder>
  </b:Source>
  <b:Source>
    <b:Tag>USA64</b:Tag>
    <b:SourceType>Report</b:SourceType>
    <b:Guid>{6E5B2E3D-B43E-4296-B808-70B6FBCBB870}</b:Guid>
    <b:Author>
      <b:Author>
        <b:Corporate> U. S. ARMY MATERIEL COMMAND</b:Corporate>
      </b:Author>
    </b:Author>
    <b:Title>Engineering Design Handbook. Warheads-General</b:Title>
    <b:Year>1964</b:Year>
    <b:Publisher> U. S. ARMY MATERIEL COMMAND</b:Publisher>
    <b:City>Washington D.C</b:City>
    <b:RefOrder>19</b:RefOrder>
  </b:Source>
  <b:Source>
    <b:Tag>Mur20</b:Tag>
    <b:SourceType>Book</b:SourceType>
    <b:Guid>{86BDB556-D78D-4319-9391-AF536C07CD42}</b:Guid>
    <b:Title>JSP 333 Service Textbook of Explosives</b:Title>
    <b:Year>2020</b:Year>
    <b:Publisher>DE&amp;S</b:Publisher>
    <b:Author>
      <b:Author>
        <b:NameList>
          <b:Person>
            <b:Last>Murray</b:Last>
            <b:First>S</b:First>
            <b:Middle>G</b:Middle>
          </b:Person>
        </b:NameList>
      </b:Author>
    </b:Author>
    <b:RefOrder>8</b:RefOrder>
  </b:Source>
  <b:Source>
    <b:Tag>CRH93</b:Tag>
    <b:SourceType>JournalArticle</b:SourceType>
    <b:Guid>{F857D6B0-4F4E-45AC-A04C-5A49C5ECEF08}</b:Guid>
    <b:Author>
      <b:Author>
        <b:NameList>
          <b:Person>
            <b:Last>C. R. HOWE</b:Last>
            <b:First>BSc</b:First>
          </b:Person>
        </b:NameList>
      </b:Author>
    </b:Author>
    <b:Title>TORPEDO WARHEAD DESIGN</b:Title>
    <b:Year>1993</b:Year>
    <b:JournalName>Journal of Naval Engineering</b:JournalName>
    <b:Volume>34</b:Volume>
    <b:Issue>2</b:Issue>
    <b:RefOrder>10</b:RefOrder>
  </b:Source>
  <b:Source>
    <b:Tag>HEL57</b:Tag>
    <b:SourceType>Report</b:SourceType>
    <b:Guid>{39546575-D5B4-42DA-A5DB-35F42CE159E2}</b:Guid>
    <b:Author>
      <b:Author>
        <b:NameList>
          <b:Person>
            <b:Last>H. E. Labeur</b:Last>
            <b:First>J.</b:First>
            <b:Middle>E. Abel, O.E.Sheffield</b:Middle>
          </b:Person>
        </b:NameList>
      </b:Author>
    </b:Author>
    <b:Title>Development of Explosives - Metallized Explosives</b:Title>
    <b:Year>1957</b:Year>
    <b:Publisher>Picatinny Arsenal</b:Publisher>
    <b:City>Dover</b:City>
    <b:RefOrder>20</b:RefOrder>
  </b:Source>
</b:Sources>
</file>

<file path=customXml/itemProps1.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2.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4.xml><?xml version="1.0" encoding="utf-8"?>
<ds:datastoreItem xmlns:ds="http://schemas.openxmlformats.org/officeDocument/2006/customXml" ds:itemID="{EBBB93A4-D451-47B2-A4D0-693C2D5CD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5282</Words>
  <Characters>25882</Characters>
  <Application>Microsoft Office Word</Application>
  <DocSecurity>0</DocSecurity>
  <Lines>575</Lines>
  <Paragraphs>188</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30976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subject/>
  <dc:creator>ittraining@cranfield.ac.uk;a.k.waters@cranfield.ac.uk</dc:creator>
  <cp:keywords/>
  <dc:description/>
  <cp:lastModifiedBy>Cameron Lane</cp:lastModifiedBy>
  <cp:revision>2</cp:revision>
  <dcterms:created xsi:type="dcterms:W3CDTF">2025-02-05T12:08:00Z</dcterms:created>
  <dcterms:modified xsi:type="dcterms:W3CDTF">2025-02-05T12:08:00Z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