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60CCD" w14:textId="77777777" w:rsidR="00F35F61" w:rsidRDefault="00F35F61" w:rsidP="00FD64AB">
      <w:pPr>
        <w:spacing w:line="360" w:lineRule="auto"/>
        <w:jc w:val="center"/>
        <w:rPr>
          <w:rFonts w:ascii="Times New Roman" w:eastAsia="Times New Roman" w:hAnsi="Times New Roman" w:cs="Times New Roman"/>
          <w:b/>
          <w:color w:val="000000" w:themeColor="text1"/>
          <w:sz w:val="32"/>
          <w:szCs w:val="32"/>
          <w:lang w:val="en-GB"/>
        </w:rPr>
      </w:pPr>
    </w:p>
    <w:p w14:paraId="59E4F777" w14:textId="77777777" w:rsidR="009748B6" w:rsidRDefault="009748B6" w:rsidP="00FD64AB">
      <w:pPr>
        <w:spacing w:line="360" w:lineRule="auto"/>
        <w:jc w:val="center"/>
        <w:rPr>
          <w:rFonts w:ascii="Times New Roman" w:eastAsia="Times New Roman" w:hAnsi="Times New Roman" w:cs="Times New Roman"/>
          <w:b/>
          <w:color w:val="000000" w:themeColor="text1"/>
          <w:sz w:val="32"/>
          <w:szCs w:val="32"/>
        </w:rPr>
      </w:pPr>
      <w:r w:rsidRPr="009748B6">
        <w:rPr>
          <w:rFonts w:ascii="Times New Roman" w:eastAsia="Times New Roman" w:hAnsi="Times New Roman" w:cs="Times New Roman"/>
          <w:b/>
          <w:color w:val="000000" w:themeColor="text1"/>
          <w:sz w:val="32"/>
          <w:szCs w:val="32"/>
        </w:rPr>
        <w:t>University of Wales Trinity S</w:t>
      </w:r>
      <w:r>
        <w:rPr>
          <w:rFonts w:ascii="Times New Roman" w:eastAsia="Times New Roman" w:hAnsi="Times New Roman" w:cs="Times New Roman"/>
          <w:b/>
          <w:color w:val="000000" w:themeColor="text1"/>
          <w:sz w:val="32"/>
          <w:szCs w:val="32"/>
        </w:rPr>
        <w:t>ain</w:t>
      </w:r>
      <w:r w:rsidRPr="009748B6">
        <w:rPr>
          <w:rFonts w:ascii="Times New Roman" w:eastAsia="Times New Roman" w:hAnsi="Times New Roman" w:cs="Times New Roman"/>
          <w:b/>
          <w:color w:val="000000" w:themeColor="text1"/>
          <w:sz w:val="32"/>
          <w:szCs w:val="32"/>
        </w:rPr>
        <w:t xml:space="preserve">t David London </w:t>
      </w:r>
    </w:p>
    <w:p w14:paraId="68E5D642" w14:textId="3CD00FEE" w:rsidR="00F35F61" w:rsidRDefault="009748B6" w:rsidP="00FD64AB">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rPr>
        <w:t>M</w:t>
      </w:r>
      <w:r w:rsidRPr="009748B6">
        <w:rPr>
          <w:rFonts w:ascii="Times New Roman" w:eastAsia="Times New Roman" w:hAnsi="Times New Roman" w:cs="Times New Roman"/>
          <w:b/>
          <w:color w:val="000000" w:themeColor="text1"/>
          <w:sz w:val="32"/>
          <w:szCs w:val="32"/>
        </w:rPr>
        <w:t>od</w:t>
      </w:r>
      <w:r>
        <w:rPr>
          <w:rFonts w:ascii="Times New Roman" w:eastAsia="Times New Roman" w:hAnsi="Times New Roman" w:cs="Times New Roman"/>
          <w:b/>
          <w:color w:val="000000" w:themeColor="text1"/>
          <w:sz w:val="32"/>
          <w:szCs w:val="32"/>
        </w:rPr>
        <w:t>u</w:t>
      </w:r>
      <w:r w:rsidRPr="009748B6">
        <w:rPr>
          <w:rFonts w:ascii="Times New Roman" w:eastAsia="Times New Roman" w:hAnsi="Times New Roman" w:cs="Times New Roman"/>
          <w:b/>
          <w:color w:val="000000" w:themeColor="text1"/>
          <w:sz w:val="32"/>
          <w:szCs w:val="32"/>
        </w:rPr>
        <w:t>l</w:t>
      </w:r>
      <w:r>
        <w:rPr>
          <w:rFonts w:ascii="Times New Roman" w:eastAsia="Times New Roman" w:hAnsi="Times New Roman" w:cs="Times New Roman"/>
          <w:b/>
          <w:color w:val="000000" w:themeColor="text1"/>
          <w:sz w:val="32"/>
          <w:szCs w:val="32"/>
        </w:rPr>
        <w:t>e</w:t>
      </w:r>
      <w:r w:rsidRPr="009748B6">
        <w:rPr>
          <w:rFonts w:ascii="Times New Roman" w:eastAsia="Times New Roman" w:hAnsi="Times New Roman" w:cs="Times New Roman"/>
          <w:b/>
          <w:color w:val="000000" w:themeColor="text1"/>
          <w:sz w:val="32"/>
          <w:szCs w:val="32"/>
        </w:rPr>
        <w:t xml:space="preserve"> code</w:t>
      </w:r>
      <w:r>
        <w:rPr>
          <w:rFonts w:ascii="Times New Roman" w:eastAsia="Times New Roman" w:hAnsi="Times New Roman" w:cs="Times New Roman"/>
          <w:b/>
          <w:color w:val="000000" w:themeColor="text1"/>
          <w:sz w:val="32"/>
          <w:szCs w:val="32"/>
        </w:rPr>
        <w:t>:</w:t>
      </w:r>
      <w:r w:rsidRPr="009748B6">
        <w:rPr>
          <w:rFonts w:ascii="Times New Roman" w:eastAsia="Times New Roman" w:hAnsi="Times New Roman" w:cs="Times New Roman"/>
          <w:b/>
          <w:color w:val="000000" w:themeColor="text1"/>
          <w:sz w:val="32"/>
          <w:szCs w:val="32"/>
        </w:rPr>
        <w:t xml:space="preserve"> LCBB 400</w:t>
      </w:r>
      <w:r>
        <w:rPr>
          <w:rFonts w:ascii="Times New Roman" w:eastAsia="Times New Roman" w:hAnsi="Times New Roman" w:cs="Times New Roman"/>
          <w:b/>
          <w:color w:val="000000" w:themeColor="text1"/>
          <w:sz w:val="32"/>
          <w:szCs w:val="32"/>
        </w:rPr>
        <w:t>5</w:t>
      </w:r>
    </w:p>
    <w:p w14:paraId="54598E3F" w14:textId="77777777" w:rsidR="00F35F61" w:rsidRDefault="00F35F61" w:rsidP="00FD64AB">
      <w:pPr>
        <w:spacing w:line="360" w:lineRule="auto"/>
        <w:jc w:val="center"/>
        <w:rPr>
          <w:rFonts w:ascii="Times New Roman" w:eastAsia="Times New Roman" w:hAnsi="Times New Roman" w:cs="Times New Roman"/>
          <w:b/>
          <w:color w:val="000000" w:themeColor="text1"/>
          <w:sz w:val="32"/>
          <w:szCs w:val="32"/>
          <w:lang w:val="en-GB"/>
        </w:rPr>
      </w:pPr>
    </w:p>
    <w:p w14:paraId="0AB2F2C9" w14:textId="77777777" w:rsidR="00F35F61" w:rsidRDefault="00F35F61" w:rsidP="00FD64AB">
      <w:pPr>
        <w:spacing w:line="360" w:lineRule="auto"/>
        <w:jc w:val="center"/>
        <w:rPr>
          <w:rFonts w:ascii="Times New Roman" w:eastAsia="Times New Roman" w:hAnsi="Times New Roman" w:cs="Times New Roman"/>
          <w:b/>
          <w:color w:val="000000" w:themeColor="text1"/>
          <w:sz w:val="32"/>
          <w:szCs w:val="32"/>
          <w:lang w:val="en-GB"/>
        </w:rPr>
      </w:pPr>
    </w:p>
    <w:p w14:paraId="0E18D214" w14:textId="77777777" w:rsidR="00F35F61" w:rsidRDefault="00F35F61" w:rsidP="00FD64AB">
      <w:pPr>
        <w:spacing w:line="360" w:lineRule="auto"/>
        <w:jc w:val="center"/>
        <w:rPr>
          <w:rFonts w:ascii="Times New Roman" w:eastAsia="Times New Roman" w:hAnsi="Times New Roman" w:cs="Times New Roman"/>
          <w:b/>
          <w:color w:val="000000" w:themeColor="text1"/>
          <w:sz w:val="32"/>
          <w:szCs w:val="32"/>
          <w:lang w:val="en-GB"/>
        </w:rPr>
      </w:pPr>
    </w:p>
    <w:p w14:paraId="6940008F" w14:textId="77777777" w:rsidR="005914BB" w:rsidRPr="00ED625F" w:rsidRDefault="00FB3304" w:rsidP="00FD64AB">
      <w:pPr>
        <w:spacing w:line="360" w:lineRule="auto"/>
        <w:jc w:val="center"/>
        <w:rPr>
          <w:rFonts w:ascii="Times New Roman" w:eastAsia="Times New Roman" w:hAnsi="Times New Roman" w:cs="Times New Roman"/>
          <w:b/>
          <w:color w:val="000000" w:themeColor="text1"/>
          <w:sz w:val="32"/>
          <w:szCs w:val="32"/>
          <w:lang w:val="en-GB"/>
        </w:rPr>
      </w:pPr>
      <w:r w:rsidRPr="00ED625F">
        <w:rPr>
          <w:rFonts w:ascii="Times New Roman" w:eastAsia="Times New Roman" w:hAnsi="Times New Roman" w:cs="Times New Roman"/>
          <w:b/>
          <w:color w:val="000000" w:themeColor="text1"/>
          <w:sz w:val="32"/>
          <w:szCs w:val="32"/>
          <w:lang w:val="en-GB"/>
        </w:rPr>
        <w:t>THE GLOBAL BUSINESS ENVIRONMENT</w:t>
      </w:r>
    </w:p>
    <w:p w14:paraId="57627019" w14:textId="77777777" w:rsidR="005914BB" w:rsidRPr="00ED625F" w:rsidRDefault="00FB3304" w:rsidP="00FD64AB">
      <w:pPr>
        <w:spacing w:line="360" w:lineRule="auto"/>
        <w:jc w:val="center"/>
        <w:rPr>
          <w:rFonts w:ascii="Times New Roman" w:eastAsia="Times New Roman" w:hAnsi="Times New Roman" w:cs="Times New Roman"/>
          <w:b/>
          <w:color w:val="000000" w:themeColor="text1"/>
          <w:sz w:val="32"/>
          <w:szCs w:val="32"/>
          <w:lang w:val="en-GB"/>
        </w:rPr>
      </w:pPr>
      <w:r w:rsidRPr="00ED625F">
        <w:rPr>
          <w:rFonts w:ascii="Times New Roman" w:eastAsia="Times New Roman" w:hAnsi="Times New Roman" w:cs="Times New Roman"/>
          <w:b/>
          <w:color w:val="000000" w:themeColor="text1"/>
          <w:sz w:val="32"/>
          <w:szCs w:val="32"/>
          <w:lang w:val="en-GB"/>
        </w:rPr>
        <w:t>ASSESSMENT 1</w:t>
      </w:r>
    </w:p>
    <w:p w14:paraId="2B12E334" w14:textId="449824B3" w:rsidR="009748B6" w:rsidRDefault="00FB3304" w:rsidP="00FD64AB">
      <w:pPr>
        <w:spacing w:line="360" w:lineRule="auto"/>
        <w:jc w:val="center"/>
        <w:rPr>
          <w:rFonts w:ascii="Times New Roman" w:eastAsia="Times New Roman" w:hAnsi="Times New Roman" w:cs="Times New Roman"/>
          <w:b/>
          <w:color w:val="000000" w:themeColor="text1"/>
          <w:sz w:val="32"/>
          <w:szCs w:val="32"/>
          <w:lang w:val="en-GB"/>
        </w:rPr>
      </w:pPr>
      <w:r w:rsidRPr="00ED625F">
        <w:rPr>
          <w:rFonts w:ascii="Times New Roman" w:eastAsia="Times New Roman" w:hAnsi="Times New Roman" w:cs="Times New Roman"/>
          <w:b/>
          <w:color w:val="000000" w:themeColor="text1"/>
          <w:sz w:val="32"/>
          <w:szCs w:val="32"/>
          <w:lang w:val="en-GB"/>
        </w:rPr>
        <w:t>ENVIRONMENTAL ANALYSIS OF AUTOMOBILE INDUSTRY</w:t>
      </w:r>
      <w:r w:rsidR="00994EEA">
        <w:rPr>
          <w:rFonts w:ascii="Times New Roman" w:eastAsia="Times New Roman" w:hAnsi="Times New Roman" w:cs="Times New Roman"/>
          <w:b/>
          <w:color w:val="000000" w:themeColor="text1"/>
          <w:sz w:val="32"/>
          <w:szCs w:val="32"/>
          <w:lang w:val="en-GB"/>
        </w:rPr>
        <w:t>:</w:t>
      </w:r>
      <w:r w:rsidR="00511E79">
        <w:rPr>
          <w:rFonts w:ascii="Times New Roman" w:eastAsia="Times New Roman" w:hAnsi="Times New Roman" w:cs="Times New Roman"/>
          <w:b/>
          <w:color w:val="000000" w:themeColor="text1"/>
          <w:sz w:val="32"/>
          <w:szCs w:val="32"/>
          <w:lang w:val="en-GB"/>
        </w:rPr>
        <w:t xml:space="preserve"> </w:t>
      </w:r>
      <w:r w:rsidRPr="00ED625F">
        <w:rPr>
          <w:rFonts w:ascii="Times New Roman" w:eastAsia="Times New Roman" w:hAnsi="Times New Roman" w:cs="Times New Roman"/>
          <w:b/>
          <w:color w:val="000000" w:themeColor="text1"/>
          <w:sz w:val="32"/>
          <w:szCs w:val="32"/>
          <w:lang w:val="en-GB"/>
        </w:rPr>
        <w:t>TESLA</w:t>
      </w:r>
    </w:p>
    <w:p w14:paraId="1BC4D0C1" w14:textId="68893AE7" w:rsidR="003D577E" w:rsidRDefault="003D577E" w:rsidP="00FD64AB">
      <w:pPr>
        <w:spacing w:line="360" w:lineRule="auto"/>
        <w:jc w:val="center"/>
        <w:rPr>
          <w:rFonts w:ascii="Times New Roman" w:eastAsia="Times New Roman" w:hAnsi="Times New Roman" w:cs="Times New Roman"/>
          <w:b/>
          <w:color w:val="000000" w:themeColor="text1"/>
          <w:sz w:val="32"/>
          <w:szCs w:val="32"/>
          <w:lang w:val="en-GB"/>
        </w:rPr>
      </w:pPr>
    </w:p>
    <w:p w14:paraId="73A591FF" w14:textId="31DEDAEC" w:rsidR="003D577E" w:rsidRDefault="003D577E" w:rsidP="00FD64AB">
      <w:pPr>
        <w:spacing w:line="360" w:lineRule="auto"/>
        <w:jc w:val="center"/>
        <w:rPr>
          <w:rFonts w:ascii="Times New Roman" w:eastAsia="Times New Roman" w:hAnsi="Times New Roman" w:cs="Times New Roman"/>
          <w:b/>
          <w:color w:val="000000" w:themeColor="text1"/>
          <w:sz w:val="32"/>
          <w:szCs w:val="32"/>
          <w:lang w:val="en-GB"/>
        </w:rPr>
      </w:pPr>
    </w:p>
    <w:p w14:paraId="4D81702B" w14:textId="79B8F2B1" w:rsidR="003D577E" w:rsidRDefault="003D577E" w:rsidP="00FD64AB">
      <w:pPr>
        <w:spacing w:line="360" w:lineRule="auto"/>
        <w:jc w:val="center"/>
        <w:rPr>
          <w:rFonts w:ascii="Times New Roman" w:eastAsia="Times New Roman" w:hAnsi="Times New Roman" w:cs="Times New Roman"/>
          <w:b/>
          <w:color w:val="000000" w:themeColor="text1"/>
          <w:sz w:val="32"/>
          <w:szCs w:val="32"/>
          <w:lang w:val="en-GB"/>
        </w:rPr>
      </w:pPr>
    </w:p>
    <w:p w14:paraId="47435EAC" w14:textId="7E93B563" w:rsidR="003D577E" w:rsidRDefault="003D577E" w:rsidP="00FD64AB">
      <w:pPr>
        <w:spacing w:line="360" w:lineRule="auto"/>
        <w:jc w:val="center"/>
        <w:rPr>
          <w:rFonts w:ascii="Times New Roman" w:eastAsia="Times New Roman" w:hAnsi="Times New Roman" w:cs="Times New Roman"/>
          <w:b/>
          <w:color w:val="000000" w:themeColor="text1"/>
          <w:sz w:val="32"/>
          <w:szCs w:val="32"/>
          <w:lang w:val="en-GB"/>
        </w:rPr>
      </w:pPr>
    </w:p>
    <w:p w14:paraId="03A28D0E" w14:textId="77777777" w:rsidR="003D577E" w:rsidRDefault="003D577E" w:rsidP="00FD64AB">
      <w:pPr>
        <w:spacing w:line="360" w:lineRule="auto"/>
        <w:jc w:val="center"/>
        <w:rPr>
          <w:rFonts w:ascii="Times New Roman" w:eastAsia="Times New Roman" w:hAnsi="Times New Roman" w:cs="Times New Roman"/>
          <w:b/>
          <w:color w:val="000000" w:themeColor="text1"/>
          <w:sz w:val="32"/>
          <w:szCs w:val="32"/>
          <w:lang w:val="en-GB"/>
        </w:rPr>
      </w:pPr>
    </w:p>
    <w:p w14:paraId="056DED7D" w14:textId="0C692DA8" w:rsidR="009748B6" w:rsidRDefault="00511E79" w:rsidP="00FD64AB">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w:t>
      </w:r>
      <w:r w:rsidR="009748B6" w:rsidRPr="009748B6">
        <w:rPr>
          <w:rFonts w:ascii="Times New Roman" w:eastAsia="Times New Roman" w:hAnsi="Times New Roman" w:cs="Times New Roman"/>
          <w:b/>
          <w:color w:val="000000" w:themeColor="text1"/>
          <w:sz w:val="32"/>
          <w:szCs w:val="32"/>
        </w:rPr>
        <w:t>tudent name</w:t>
      </w:r>
      <w:r>
        <w:rPr>
          <w:rFonts w:ascii="Times New Roman" w:eastAsia="Times New Roman" w:hAnsi="Times New Roman" w:cs="Times New Roman"/>
          <w:b/>
          <w:color w:val="000000" w:themeColor="text1"/>
          <w:sz w:val="32"/>
          <w:szCs w:val="32"/>
        </w:rPr>
        <w:t>:</w:t>
      </w:r>
      <w:r w:rsidR="009748B6" w:rsidRPr="009748B6">
        <w:rPr>
          <w:rFonts w:ascii="Times New Roman" w:eastAsia="Times New Roman" w:hAnsi="Times New Roman" w:cs="Times New Roman"/>
          <w:b/>
          <w:color w:val="000000" w:themeColor="text1"/>
          <w:sz w:val="32"/>
          <w:szCs w:val="32"/>
        </w:rPr>
        <w:t xml:space="preserve"> </w:t>
      </w:r>
      <w:r>
        <w:rPr>
          <w:rFonts w:ascii="Times New Roman" w:eastAsia="Times New Roman" w:hAnsi="Times New Roman" w:cs="Times New Roman"/>
          <w:b/>
          <w:color w:val="000000" w:themeColor="text1"/>
          <w:sz w:val="32"/>
          <w:szCs w:val="32"/>
        </w:rPr>
        <w:t xml:space="preserve">Luminita </w:t>
      </w:r>
      <w:proofErr w:type="spellStart"/>
      <w:r>
        <w:rPr>
          <w:rFonts w:ascii="Times New Roman" w:eastAsia="Times New Roman" w:hAnsi="Times New Roman" w:cs="Times New Roman"/>
          <w:b/>
          <w:color w:val="000000" w:themeColor="text1"/>
          <w:sz w:val="32"/>
          <w:szCs w:val="32"/>
        </w:rPr>
        <w:t>Capmoale</w:t>
      </w:r>
      <w:proofErr w:type="spellEnd"/>
      <w:r>
        <w:rPr>
          <w:rFonts w:ascii="Times New Roman" w:eastAsia="Times New Roman" w:hAnsi="Times New Roman" w:cs="Times New Roman"/>
          <w:b/>
          <w:color w:val="000000" w:themeColor="text1"/>
          <w:sz w:val="32"/>
          <w:szCs w:val="32"/>
        </w:rPr>
        <w:t xml:space="preserve"> ID 2030541</w:t>
      </w:r>
    </w:p>
    <w:p w14:paraId="6AF1AFD2" w14:textId="7BBC8D4B" w:rsidR="009748B6" w:rsidRDefault="00511E79" w:rsidP="00FD64AB">
      <w:pPr>
        <w:spacing w:line="360" w:lineRule="auto"/>
        <w:jc w:val="center"/>
        <w:rPr>
          <w:rFonts w:ascii="Times New Roman" w:eastAsia="Times New Roman" w:hAnsi="Times New Roman" w:cs="Times New Roman"/>
          <w:b/>
          <w:color w:val="000000" w:themeColor="text1"/>
          <w:sz w:val="32"/>
          <w:szCs w:val="32"/>
        </w:rPr>
      </w:pPr>
      <w:r w:rsidRPr="009748B6">
        <w:rPr>
          <w:rFonts w:ascii="Times New Roman" w:eastAsia="Times New Roman" w:hAnsi="Times New Roman" w:cs="Times New Roman"/>
          <w:b/>
          <w:color w:val="000000" w:themeColor="text1"/>
          <w:sz w:val="32"/>
          <w:szCs w:val="32"/>
        </w:rPr>
        <w:t>L</w:t>
      </w:r>
      <w:r w:rsidR="009748B6" w:rsidRPr="009748B6">
        <w:rPr>
          <w:rFonts w:ascii="Times New Roman" w:eastAsia="Times New Roman" w:hAnsi="Times New Roman" w:cs="Times New Roman"/>
          <w:b/>
          <w:color w:val="000000" w:themeColor="text1"/>
          <w:sz w:val="32"/>
          <w:szCs w:val="32"/>
        </w:rPr>
        <w:t>ecture</w:t>
      </w:r>
      <w:r w:rsidR="00B1742A">
        <w:rPr>
          <w:rFonts w:ascii="Times New Roman" w:eastAsia="Times New Roman" w:hAnsi="Times New Roman" w:cs="Times New Roman"/>
          <w:b/>
          <w:color w:val="000000" w:themeColor="text1"/>
          <w:sz w:val="32"/>
          <w:szCs w:val="32"/>
        </w:rPr>
        <w:t>r</w:t>
      </w:r>
      <w:r>
        <w:rPr>
          <w:rFonts w:ascii="Times New Roman" w:eastAsia="Times New Roman" w:hAnsi="Times New Roman" w:cs="Times New Roman"/>
          <w:b/>
          <w:color w:val="000000" w:themeColor="text1"/>
          <w:sz w:val="32"/>
          <w:szCs w:val="32"/>
        </w:rPr>
        <w:t xml:space="preserve"> name: Dr. Nadeem Mirza</w:t>
      </w:r>
    </w:p>
    <w:p w14:paraId="330B2566" w14:textId="77777777" w:rsidR="003D577E" w:rsidRDefault="003D577E" w:rsidP="003D577E">
      <w:pPr>
        <w:tabs>
          <w:tab w:val="left" w:pos="4197"/>
        </w:tabs>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b/>
      </w:r>
    </w:p>
    <w:p w14:paraId="06F272FE" w14:textId="77777777" w:rsidR="003D577E" w:rsidRDefault="003D577E" w:rsidP="003D577E">
      <w:pPr>
        <w:tabs>
          <w:tab w:val="left" w:pos="4197"/>
        </w:tabs>
        <w:spacing w:line="360" w:lineRule="auto"/>
        <w:rPr>
          <w:rFonts w:ascii="Times New Roman" w:eastAsia="Times New Roman" w:hAnsi="Times New Roman" w:cs="Times New Roman"/>
          <w:b/>
          <w:color w:val="000000" w:themeColor="text1"/>
          <w:sz w:val="32"/>
          <w:szCs w:val="32"/>
        </w:rPr>
      </w:pPr>
    </w:p>
    <w:p w14:paraId="06EC6699" w14:textId="77777777" w:rsidR="003D577E" w:rsidRDefault="003D577E" w:rsidP="003D577E">
      <w:pPr>
        <w:tabs>
          <w:tab w:val="left" w:pos="4197"/>
        </w:tabs>
        <w:spacing w:line="360" w:lineRule="auto"/>
        <w:rPr>
          <w:rFonts w:ascii="Times New Roman" w:eastAsia="Times New Roman" w:hAnsi="Times New Roman" w:cs="Times New Roman"/>
          <w:b/>
          <w:color w:val="000000" w:themeColor="text1"/>
          <w:sz w:val="32"/>
          <w:szCs w:val="32"/>
        </w:rPr>
      </w:pPr>
    </w:p>
    <w:p w14:paraId="50CDEFC2" w14:textId="77777777" w:rsidR="003D577E" w:rsidRDefault="003D577E" w:rsidP="003D577E">
      <w:pPr>
        <w:tabs>
          <w:tab w:val="left" w:pos="4197"/>
        </w:tabs>
        <w:spacing w:line="360" w:lineRule="auto"/>
        <w:rPr>
          <w:rFonts w:ascii="Times New Roman" w:eastAsia="Times New Roman" w:hAnsi="Times New Roman" w:cs="Times New Roman"/>
          <w:b/>
          <w:color w:val="000000" w:themeColor="text1"/>
          <w:sz w:val="32"/>
          <w:szCs w:val="32"/>
        </w:rPr>
      </w:pPr>
    </w:p>
    <w:p w14:paraId="3C80B5FF" w14:textId="3628A851" w:rsidR="009748B6" w:rsidRDefault="003D577E" w:rsidP="003D577E">
      <w:pPr>
        <w:tabs>
          <w:tab w:val="left" w:pos="4197"/>
        </w:tabs>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12.01.2022</w:t>
      </w:r>
    </w:p>
    <w:p w14:paraId="76735C79" w14:textId="57EABD44" w:rsidR="005914BB" w:rsidRPr="00ED625F" w:rsidRDefault="009748B6" w:rsidP="00FD64AB">
      <w:pPr>
        <w:spacing w:line="360" w:lineRule="auto"/>
        <w:jc w:val="center"/>
        <w:rPr>
          <w:rFonts w:ascii="Times New Roman" w:eastAsia="Times New Roman" w:hAnsi="Times New Roman" w:cs="Times New Roman"/>
          <w:b/>
          <w:color w:val="000000" w:themeColor="text1"/>
          <w:sz w:val="32"/>
          <w:szCs w:val="32"/>
          <w:lang w:val="en-GB"/>
        </w:rPr>
      </w:pPr>
      <w:r w:rsidRPr="009748B6">
        <w:rPr>
          <w:rFonts w:ascii="Times New Roman" w:eastAsia="Times New Roman" w:hAnsi="Times New Roman" w:cs="Times New Roman"/>
          <w:b/>
          <w:color w:val="000000" w:themeColor="text1"/>
          <w:sz w:val="32"/>
          <w:szCs w:val="32"/>
        </w:rPr>
        <w:t xml:space="preserve">word </w:t>
      </w:r>
      <w:r w:rsidR="003D577E" w:rsidRPr="009748B6">
        <w:rPr>
          <w:rFonts w:ascii="Times New Roman" w:eastAsia="Times New Roman" w:hAnsi="Times New Roman" w:cs="Times New Roman"/>
          <w:b/>
          <w:color w:val="000000" w:themeColor="text1"/>
          <w:sz w:val="32"/>
          <w:szCs w:val="32"/>
        </w:rPr>
        <w:t>c</w:t>
      </w:r>
      <w:r w:rsidR="003D577E">
        <w:rPr>
          <w:rFonts w:ascii="Times New Roman" w:eastAsia="Times New Roman" w:hAnsi="Times New Roman" w:cs="Times New Roman"/>
          <w:b/>
          <w:color w:val="000000" w:themeColor="text1"/>
          <w:sz w:val="32"/>
          <w:szCs w:val="32"/>
        </w:rPr>
        <w:t>oun</w:t>
      </w:r>
      <w:r w:rsidR="003D577E" w:rsidRPr="009748B6">
        <w:rPr>
          <w:rFonts w:ascii="Times New Roman" w:eastAsia="Times New Roman" w:hAnsi="Times New Roman" w:cs="Times New Roman"/>
          <w:b/>
          <w:color w:val="000000" w:themeColor="text1"/>
          <w:sz w:val="32"/>
          <w:szCs w:val="32"/>
        </w:rPr>
        <w:t>t</w:t>
      </w:r>
      <w:r w:rsidR="003D577E">
        <w:rPr>
          <w:rFonts w:ascii="Times New Roman" w:eastAsia="Times New Roman" w:hAnsi="Times New Roman" w:cs="Times New Roman"/>
          <w:b/>
          <w:color w:val="000000" w:themeColor="text1"/>
          <w:sz w:val="32"/>
          <w:szCs w:val="32"/>
        </w:rPr>
        <w:t xml:space="preserve">: </w:t>
      </w:r>
      <w:r w:rsidR="002029BC">
        <w:rPr>
          <w:rFonts w:ascii="Times New Roman" w:eastAsia="Times New Roman" w:hAnsi="Times New Roman" w:cs="Times New Roman"/>
          <w:b/>
          <w:color w:val="000000" w:themeColor="text1"/>
          <w:sz w:val="32"/>
          <w:szCs w:val="32"/>
        </w:rPr>
        <w:t>2 </w:t>
      </w:r>
      <w:r w:rsidR="00C50F8C">
        <w:rPr>
          <w:rFonts w:ascii="Times New Roman" w:eastAsia="Times New Roman" w:hAnsi="Times New Roman" w:cs="Times New Roman"/>
          <w:b/>
          <w:color w:val="000000" w:themeColor="text1"/>
          <w:sz w:val="32"/>
          <w:szCs w:val="32"/>
        </w:rPr>
        <w:t>139</w:t>
      </w:r>
      <w:r w:rsidR="002029BC">
        <w:rPr>
          <w:rFonts w:ascii="Times New Roman" w:eastAsia="Times New Roman" w:hAnsi="Times New Roman" w:cs="Times New Roman"/>
          <w:b/>
          <w:color w:val="000000" w:themeColor="text1"/>
          <w:sz w:val="32"/>
          <w:szCs w:val="32"/>
        </w:rPr>
        <w:t xml:space="preserve"> </w:t>
      </w:r>
      <w:r w:rsidR="00FB3304" w:rsidRPr="00ED625F">
        <w:rPr>
          <w:color w:val="000000" w:themeColor="text1"/>
          <w:lang w:val="en-GB"/>
        </w:rPr>
        <w:br w:type="page"/>
      </w:r>
    </w:p>
    <w:sdt>
      <w:sdtPr>
        <w:rPr>
          <w:rFonts w:ascii="Arial" w:eastAsia="Arial" w:hAnsi="Arial" w:cs="Arial"/>
          <w:b w:val="0"/>
          <w:bCs w:val="0"/>
          <w:color w:val="auto"/>
          <w:sz w:val="22"/>
          <w:szCs w:val="22"/>
        </w:rPr>
        <w:id w:val="72388815"/>
        <w:docPartObj>
          <w:docPartGallery w:val="Table of Contents"/>
          <w:docPartUnique/>
        </w:docPartObj>
      </w:sdtPr>
      <w:sdtEndPr/>
      <w:sdtContent>
        <w:p w14:paraId="42AF95A7" w14:textId="77777777" w:rsidR="004B6479" w:rsidRDefault="00FB3304" w:rsidP="00FD64AB">
          <w:pPr>
            <w:pStyle w:val="ad"/>
            <w:spacing w:line="360" w:lineRule="auto"/>
            <w:jc w:val="center"/>
          </w:pPr>
          <w:r w:rsidRPr="009840A7">
            <w:rPr>
              <w:rFonts w:ascii="Times New Roman" w:hAnsi="Times New Roman" w:cs="Times New Roman"/>
              <w:color w:val="000000" w:themeColor="text1"/>
            </w:rPr>
            <w:t>Table of Contents</w:t>
          </w:r>
        </w:p>
        <w:p w14:paraId="650CFFB5" w14:textId="1E8A412B" w:rsidR="004B6479" w:rsidRPr="004C296F" w:rsidRDefault="00CA0F39" w:rsidP="00FD64AB">
          <w:pPr>
            <w:pStyle w:val="10"/>
            <w:tabs>
              <w:tab w:val="right" w:leader="dot" w:pos="9350"/>
            </w:tabs>
            <w:spacing w:line="360" w:lineRule="auto"/>
            <w:jc w:val="both"/>
            <w:rPr>
              <w:rFonts w:ascii="Times New Roman" w:hAnsi="Times New Roman" w:cs="Times New Roman"/>
              <w:noProof/>
              <w:sz w:val="24"/>
              <w:szCs w:val="24"/>
            </w:rPr>
          </w:pPr>
          <w:r w:rsidRPr="004C296F">
            <w:rPr>
              <w:rFonts w:ascii="Times New Roman" w:hAnsi="Times New Roman" w:cs="Times New Roman"/>
              <w:sz w:val="24"/>
              <w:szCs w:val="24"/>
            </w:rPr>
            <w:fldChar w:fldCharType="begin"/>
          </w:r>
          <w:r w:rsidR="00FB3304" w:rsidRPr="004C296F">
            <w:rPr>
              <w:rFonts w:ascii="Times New Roman" w:hAnsi="Times New Roman" w:cs="Times New Roman"/>
              <w:sz w:val="24"/>
              <w:szCs w:val="24"/>
            </w:rPr>
            <w:instrText xml:space="preserve"> TOC \o "1-3" \h \z \u </w:instrText>
          </w:r>
          <w:r w:rsidRPr="004C296F">
            <w:rPr>
              <w:rFonts w:ascii="Times New Roman" w:hAnsi="Times New Roman" w:cs="Times New Roman"/>
              <w:sz w:val="24"/>
              <w:szCs w:val="24"/>
            </w:rPr>
            <w:fldChar w:fldCharType="separate"/>
          </w:r>
          <w:hyperlink w:anchor="_Toc90391440" w:history="1">
            <w:r w:rsidR="00FB3304" w:rsidRPr="004C296F">
              <w:rPr>
                <w:rStyle w:val="ae"/>
                <w:rFonts w:ascii="Times New Roman" w:hAnsi="Times New Roman" w:cs="Times New Roman"/>
                <w:noProof/>
                <w:sz w:val="24"/>
                <w:szCs w:val="24"/>
              </w:rPr>
              <w:t>Introduction</w:t>
            </w:r>
            <w:r w:rsidR="00FB3304" w:rsidRPr="004C296F">
              <w:rPr>
                <w:rFonts w:ascii="Times New Roman" w:hAnsi="Times New Roman" w:cs="Times New Roman"/>
                <w:noProof/>
                <w:webHidden/>
                <w:sz w:val="24"/>
                <w:szCs w:val="24"/>
              </w:rPr>
              <w:tab/>
            </w:r>
            <w:r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_Toc90391440 \h </w:instrText>
            </w:r>
            <w:r w:rsidRPr="004C296F">
              <w:rPr>
                <w:rFonts w:ascii="Times New Roman" w:hAnsi="Times New Roman" w:cs="Times New Roman"/>
                <w:noProof/>
                <w:webHidden/>
                <w:sz w:val="24"/>
                <w:szCs w:val="24"/>
              </w:rPr>
            </w:r>
            <w:r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3</w:t>
            </w:r>
            <w:r w:rsidRPr="004C296F">
              <w:rPr>
                <w:rFonts w:ascii="Times New Roman" w:hAnsi="Times New Roman" w:cs="Times New Roman"/>
                <w:noProof/>
                <w:webHidden/>
                <w:sz w:val="24"/>
                <w:szCs w:val="24"/>
              </w:rPr>
              <w:fldChar w:fldCharType="end"/>
            </w:r>
          </w:hyperlink>
        </w:p>
        <w:p w14:paraId="3EBAAD01" w14:textId="6F53A9BF" w:rsidR="004B6479" w:rsidRPr="004C296F" w:rsidRDefault="001E4B2F" w:rsidP="00FD64AB">
          <w:pPr>
            <w:pStyle w:val="10"/>
            <w:tabs>
              <w:tab w:val="right" w:leader="dot" w:pos="9350"/>
            </w:tabs>
            <w:spacing w:line="360" w:lineRule="auto"/>
            <w:jc w:val="both"/>
            <w:rPr>
              <w:rFonts w:ascii="Times New Roman" w:hAnsi="Times New Roman" w:cs="Times New Roman"/>
              <w:noProof/>
              <w:sz w:val="24"/>
              <w:szCs w:val="24"/>
            </w:rPr>
          </w:pPr>
          <w:hyperlink w:anchor="_Toc90391441" w:history="1">
            <w:r w:rsidR="00FB3304" w:rsidRPr="004C296F">
              <w:rPr>
                <w:rStyle w:val="ae"/>
                <w:rFonts w:ascii="Times New Roman" w:hAnsi="Times New Roman" w:cs="Times New Roman"/>
                <w:noProof/>
                <w:sz w:val="24"/>
                <w:szCs w:val="24"/>
              </w:rPr>
              <w:t>Part A: Evaluation of the Environment</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_Toc90391441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3</w:t>
            </w:r>
            <w:r w:rsidR="00CA0F39" w:rsidRPr="004C296F">
              <w:rPr>
                <w:rFonts w:ascii="Times New Roman" w:hAnsi="Times New Roman" w:cs="Times New Roman"/>
                <w:noProof/>
                <w:webHidden/>
                <w:sz w:val="24"/>
                <w:szCs w:val="24"/>
              </w:rPr>
              <w:fldChar w:fldCharType="end"/>
            </w:r>
          </w:hyperlink>
        </w:p>
        <w:p w14:paraId="1A8BC892" w14:textId="1D445881"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2" w:history="1">
            <w:r w:rsidR="00FB3304" w:rsidRPr="004C296F">
              <w:rPr>
                <w:rStyle w:val="ae"/>
                <w:rFonts w:ascii="Times New Roman" w:hAnsi="Times New Roman" w:cs="Times New Roman"/>
                <w:noProof/>
                <w:sz w:val="24"/>
                <w:szCs w:val="24"/>
              </w:rPr>
              <w:t>1. PESTLE</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_Toc90391442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3</w:t>
            </w:r>
            <w:r w:rsidR="00CA0F39" w:rsidRPr="004C296F">
              <w:rPr>
                <w:rFonts w:ascii="Times New Roman" w:hAnsi="Times New Roman" w:cs="Times New Roman"/>
                <w:noProof/>
                <w:webHidden/>
                <w:sz w:val="24"/>
                <w:szCs w:val="24"/>
              </w:rPr>
              <w:fldChar w:fldCharType="end"/>
            </w:r>
          </w:hyperlink>
        </w:p>
        <w:p w14:paraId="7F9A4E45" w14:textId="3CC39D9C"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3" w:history="1">
            <w:r w:rsidR="00FB3304" w:rsidRPr="004C296F">
              <w:rPr>
                <w:rStyle w:val="ae"/>
                <w:rFonts w:ascii="Times New Roman" w:hAnsi="Times New Roman" w:cs="Times New Roman"/>
                <w:noProof/>
                <w:sz w:val="24"/>
                <w:szCs w:val="24"/>
              </w:rPr>
              <w:t>2. Porter’s five forces</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_Toc90391443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6</w:t>
            </w:r>
            <w:r w:rsidR="00CA0F39" w:rsidRPr="004C296F">
              <w:rPr>
                <w:rFonts w:ascii="Times New Roman" w:hAnsi="Times New Roman" w:cs="Times New Roman"/>
                <w:noProof/>
                <w:webHidden/>
                <w:sz w:val="24"/>
                <w:szCs w:val="24"/>
              </w:rPr>
              <w:fldChar w:fldCharType="end"/>
            </w:r>
          </w:hyperlink>
        </w:p>
        <w:p w14:paraId="5DB9A6F9" w14:textId="636237C9"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4" w:history="1">
            <w:r w:rsidR="00FB3304" w:rsidRPr="004C296F">
              <w:rPr>
                <w:rStyle w:val="ae"/>
                <w:rFonts w:ascii="Times New Roman" w:hAnsi="Times New Roman" w:cs="Times New Roman"/>
                <w:noProof/>
                <w:sz w:val="24"/>
                <w:szCs w:val="24"/>
              </w:rPr>
              <w:t>3. Value chain of Tesla</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_Toc90391444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8</w:t>
            </w:r>
            <w:r w:rsidR="00CA0F39" w:rsidRPr="004C296F">
              <w:rPr>
                <w:rFonts w:ascii="Times New Roman" w:hAnsi="Times New Roman" w:cs="Times New Roman"/>
                <w:noProof/>
                <w:webHidden/>
                <w:sz w:val="24"/>
                <w:szCs w:val="24"/>
              </w:rPr>
              <w:fldChar w:fldCharType="end"/>
            </w:r>
          </w:hyperlink>
        </w:p>
        <w:p w14:paraId="36478CAD" w14:textId="0BD29DE5"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5" w:history="1">
            <w:r w:rsidR="00FB3304" w:rsidRPr="004C296F">
              <w:rPr>
                <w:rStyle w:val="ae"/>
                <w:rFonts w:ascii="Times New Roman" w:hAnsi="Times New Roman" w:cs="Times New Roman"/>
                <w:noProof/>
                <w:sz w:val="24"/>
                <w:szCs w:val="24"/>
              </w:rPr>
              <w:t>4. Perceptual Mapping</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_Toc90391445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9</w:t>
            </w:r>
            <w:r w:rsidR="00CA0F39" w:rsidRPr="004C296F">
              <w:rPr>
                <w:rFonts w:ascii="Times New Roman" w:hAnsi="Times New Roman" w:cs="Times New Roman"/>
                <w:noProof/>
                <w:webHidden/>
                <w:sz w:val="24"/>
                <w:szCs w:val="24"/>
              </w:rPr>
              <w:fldChar w:fldCharType="end"/>
            </w:r>
          </w:hyperlink>
        </w:p>
        <w:p w14:paraId="71ECAA1A" w14:textId="30A30031"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6" w:history="1">
            <w:r w:rsidR="00FB3304" w:rsidRPr="004C296F">
              <w:rPr>
                <w:rStyle w:val="ae"/>
                <w:rFonts w:ascii="Times New Roman" w:hAnsi="Times New Roman" w:cs="Times New Roman"/>
                <w:noProof/>
                <w:sz w:val="24"/>
                <w:szCs w:val="24"/>
              </w:rPr>
              <w:t>5. Reasons for changes in the car industry</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_Toc90391446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9</w:t>
            </w:r>
            <w:r w:rsidR="00CA0F39" w:rsidRPr="004C296F">
              <w:rPr>
                <w:rFonts w:ascii="Times New Roman" w:hAnsi="Times New Roman" w:cs="Times New Roman"/>
                <w:noProof/>
                <w:webHidden/>
                <w:sz w:val="24"/>
                <w:szCs w:val="24"/>
              </w:rPr>
              <w:fldChar w:fldCharType="end"/>
            </w:r>
          </w:hyperlink>
        </w:p>
        <w:p w14:paraId="1F469ECF" w14:textId="605B6AFB" w:rsidR="004B6479" w:rsidRPr="004C296F" w:rsidRDefault="001E4B2F" w:rsidP="00FD64AB">
          <w:pPr>
            <w:pStyle w:val="10"/>
            <w:tabs>
              <w:tab w:val="right" w:leader="dot" w:pos="9350"/>
            </w:tabs>
            <w:spacing w:line="360" w:lineRule="auto"/>
            <w:jc w:val="both"/>
            <w:rPr>
              <w:rFonts w:ascii="Times New Roman" w:hAnsi="Times New Roman" w:cs="Times New Roman"/>
              <w:noProof/>
              <w:sz w:val="24"/>
              <w:szCs w:val="24"/>
            </w:rPr>
          </w:pPr>
          <w:hyperlink w:anchor="_Toc90391447" w:history="1">
            <w:r w:rsidR="00FB3304" w:rsidRPr="004C296F">
              <w:rPr>
                <w:rStyle w:val="ae"/>
                <w:rFonts w:ascii="Times New Roman" w:hAnsi="Times New Roman" w:cs="Times New Roman"/>
                <w:noProof/>
                <w:sz w:val="24"/>
                <w:szCs w:val="24"/>
              </w:rPr>
              <w:t>Part B: Critical Analysis</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_Toc90391447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10</w:t>
            </w:r>
            <w:r w:rsidR="00CA0F39" w:rsidRPr="004C296F">
              <w:rPr>
                <w:rFonts w:ascii="Times New Roman" w:hAnsi="Times New Roman" w:cs="Times New Roman"/>
                <w:noProof/>
                <w:webHidden/>
                <w:sz w:val="24"/>
                <w:szCs w:val="24"/>
              </w:rPr>
              <w:fldChar w:fldCharType="end"/>
            </w:r>
          </w:hyperlink>
        </w:p>
        <w:p w14:paraId="73472C4F" w14:textId="72055699"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8" w:history="1">
            <w:r w:rsidR="00FB3304" w:rsidRPr="004C296F">
              <w:rPr>
                <w:rStyle w:val="ae"/>
                <w:rFonts w:ascii="Times New Roman" w:hAnsi="Times New Roman" w:cs="Times New Roman"/>
                <w:noProof/>
                <w:sz w:val="24"/>
                <w:szCs w:val="24"/>
              </w:rPr>
              <w:t>6. Threats</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_Toc90391448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10</w:t>
            </w:r>
            <w:r w:rsidR="00CA0F39" w:rsidRPr="004C296F">
              <w:rPr>
                <w:rFonts w:ascii="Times New Roman" w:hAnsi="Times New Roman" w:cs="Times New Roman"/>
                <w:noProof/>
                <w:webHidden/>
                <w:sz w:val="24"/>
                <w:szCs w:val="24"/>
              </w:rPr>
              <w:fldChar w:fldCharType="end"/>
            </w:r>
          </w:hyperlink>
        </w:p>
        <w:p w14:paraId="0C7BCCFC" w14:textId="610243A2"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49" w:history="1">
            <w:r w:rsidR="00FB3304" w:rsidRPr="004C296F">
              <w:rPr>
                <w:rStyle w:val="ae"/>
                <w:rFonts w:ascii="Times New Roman" w:hAnsi="Times New Roman" w:cs="Times New Roman"/>
                <w:noProof/>
                <w:sz w:val="24"/>
                <w:szCs w:val="24"/>
              </w:rPr>
              <w:t>7. Opportunities</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_Toc90391449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11</w:t>
            </w:r>
            <w:r w:rsidR="00CA0F39" w:rsidRPr="004C296F">
              <w:rPr>
                <w:rFonts w:ascii="Times New Roman" w:hAnsi="Times New Roman" w:cs="Times New Roman"/>
                <w:noProof/>
                <w:webHidden/>
                <w:sz w:val="24"/>
                <w:szCs w:val="24"/>
              </w:rPr>
              <w:fldChar w:fldCharType="end"/>
            </w:r>
          </w:hyperlink>
        </w:p>
        <w:p w14:paraId="0473A3CF" w14:textId="25362391" w:rsidR="004B6479" w:rsidRPr="004C296F" w:rsidRDefault="001E4B2F" w:rsidP="00FD64AB">
          <w:pPr>
            <w:pStyle w:val="20"/>
            <w:tabs>
              <w:tab w:val="right" w:leader="dot" w:pos="9350"/>
            </w:tabs>
            <w:spacing w:line="360" w:lineRule="auto"/>
            <w:jc w:val="both"/>
            <w:rPr>
              <w:rFonts w:ascii="Times New Roman" w:hAnsi="Times New Roman" w:cs="Times New Roman"/>
              <w:noProof/>
              <w:sz w:val="24"/>
              <w:szCs w:val="24"/>
            </w:rPr>
          </w:pPr>
          <w:hyperlink w:anchor="_Toc90391450" w:history="1">
            <w:r w:rsidR="00FB3304" w:rsidRPr="004C296F">
              <w:rPr>
                <w:rStyle w:val="ae"/>
                <w:rFonts w:ascii="Times New Roman" w:hAnsi="Times New Roman" w:cs="Times New Roman"/>
                <w:noProof/>
                <w:sz w:val="24"/>
                <w:szCs w:val="24"/>
              </w:rPr>
              <w:t>8. Recommendation for positioning strategy</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_Toc90391450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12</w:t>
            </w:r>
            <w:r w:rsidR="00CA0F39" w:rsidRPr="004C296F">
              <w:rPr>
                <w:rFonts w:ascii="Times New Roman" w:hAnsi="Times New Roman" w:cs="Times New Roman"/>
                <w:noProof/>
                <w:webHidden/>
                <w:sz w:val="24"/>
                <w:szCs w:val="24"/>
              </w:rPr>
              <w:fldChar w:fldCharType="end"/>
            </w:r>
          </w:hyperlink>
        </w:p>
        <w:p w14:paraId="636001E1" w14:textId="6D1EDD0C" w:rsidR="004B6479" w:rsidRPr="004C296F" w:rsidRDefault="001E4B2F" w:rsidP="00FD64AB">
          <w:pPr>
            <w:pStyle w:val="10"/>
            <w:tabs>
              <w:tab w:val="right" w:leader="dot" w:pos="9350"/>
            </w:tabs>
            <w:spacing w:line="360" w:lineRule="auto"/>
            <w:jc w:val="both"/>
            <w:rPr>
              <w:rFonts w:ascii="Times New Roman" w:hAnsi="Times New Roman" w:cs="Times New Roman"/>
              <w:noProof/>
              <w:sz w:val="24"/>
              <w:szCs w:val="24"/>
            </w:rPr>
          </w:pPr>
          <w:hyperlink w:anchor="_Toc90391451" w:history="1">
            <w:r w:rsidR="00FB3304" w:rsidRPr="004C296F">
              <w:rPr>
                <w:rStyle w:val="ae"/>
                <w:rFonts w:ascii="Times New Roman" w:hAnsi="Times New Roman" w:cs="Times New Roman"/>
                <w:noProof/>
                <w:sz w:val="24"/>
                <w:szCs w:val="24"/>
              </w:rPr>
              <w:t>Conclusion</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_Toc90391451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12</w:t>
            </w:r>
            <w:r w:rsidR="00CA0F39" w:rsidRPr="004C296F">
              <w:rPr>
                <w:rFonts w:ascii="Times New Roman" w:hAnsi="Times New Roman" w:cs="Times New Roman"/>
                <w:noProof/>
                <w:webHidden/>
                <w:sz w:val="24"/>
                <w:szCs w:val="24"/>
              </w:rPr>
              <w:fldChar w:fldCharType="end"/>
            </w:r>
          </w:hyperlink>
        </w:p>
        <w:p w14:paraId="75351217" w14:textId="3B11BD7C" w:rsidR="004B6479" w:rsidRPr="004C296F" w:rsidRDefault="001E4B2F" w:rsidP="00FD64AB">
          <w:pPr>
            <w:pStyle w:val="10"/>
            <w:tabs>
              <w:tab w:val="right" w:leader="dot" w:pos="9350"/>
            </w:tabs>
            <w:spacing w:line="360" w:lineRule="auto"/>
            <w:jc w:val="both"/>
            <w:rPr>
              <w:rFonts w:ascii="Times New Roman" w:hAnsi="Times New Roman" w:cs="Times New Roman"/>
              <w:noProof/>
              <w:sz w:val="24"/>
              <w:szCs w:val="24"/>
            </w:rPr>
          </w:pPr>
          <w:hyperlink w:anchor="_Toc90391452" w:history="1">
            <w:r w:rsidR="00FB3304" w:rsidRPr="004C296F">
              <w:rPr>
                <w:rStyle w:val="ae"/>
                <w:rFonts w:ascii="Times New Roman" w:hAnsi="Times New Roman" w:cs="Times New Roman"/>
                <w:noProof/>
                <w:sz w:val="24"/>
                <w:szCs w:val="24"/>
              </w:rPr>
              <w:t>Reference list</w:t>
            </w:r>
            <w:r w:rsidR="00FB3304" w:rsidRPr="004C296F">
              <w:rPr>
                <w:rFonts w:ascii="Times New Roman" w:hAnsi="Times New Roman" w:cs="Times New Roman"/>
                <w:noProof/>
                <w:webHidden/>
                <w:sz w:val="24"/>
                <w:szCs w:val="24"/>
              </w:rPr>
              <w:tab/>
            </w:r>
            <w:r w:rsidR="00CA0F39" w:rsidRPr="004C296F">
              <w:rPr>
                <w:rFonts w:ascii="Times New Roman" w:hAnsi="Times New Roman" w:cs="Times New Roman"/>
                <w:noProof/>
                <w:webHidden/>
                <w:sz w:val="24"/>
                <w:szCs w:val="24"/>
              </w:rPr>
              <w:fldChar w:fldCharType="begin"/>
            </w:r>
            <w:r w:rsidR="00FB3304" w:rsidRPr="004C296F">
              <w:rPr>
                <w:rFonts w:ascii="Times New Roman" w:hAnsi="Times New Roman" w:cs="Times New Roman"/>
                <w:noProof/>
                <w:webHidden/>
                <w:sz w:val="24"/>
                <w:szCs w:val="24"/>
              </w:rPr>
              <w:instrText xml:space="preserve"> PAGEREF _Toc90391452 \h </w:instrText>
            </w:r>
            <w:r w:rsidR="00CA0F39" w:rsidRPr="004C296F">
              <w:rPr>
                <w:rFonts w:ascii="Times New Roman" w:hAnsi="Times New Roman" w:cs="Times New Roman"/>
                <w:noProof/>
                <w:webHidden/>
                <w:sz w:val="24"/>
                <w:szCs w:val="24"/>
              </w:rPr>
            </w:r>
            <w:r w:rsidR="00CA0F39" w:rsidRPr="004C296F">
              <w:rPr>
                <w:rFonts w:ascii="Times New Roman" w:hAnsi="Times New Roman" w:cs="Times New Roman"/>
                <w:noProof/>
                <w:webHidden/>
                <w:sz w:val="24"/>
                <w:szCs w:val="24"/>
              </w:rPr>
              <w:fldChar w:fldCharType="separate"/>
            </w:r>
            <w:r w:rsidR="002029BC">
              <w:rPr>
                <w:rFonts w:ascii="Times New Roman" w:hAnsi="Times New Roman" w:cs="Times New Roman"/>
                <w:noProof/>
                <w:webHidden/>
                <w:sz w:val="24"/>
                <w:szCs w:val="24"/>
              </w:rPr>
              <w:t>13</w:t>
            </w:r>
            <w:r w:rsidR="00CA0F39" w:rsidRPr="004C296F">
              <w:rPr>
                <w:rFonts w:ascii="Times New Roman" w:hAnsi="Times New Roman" w:cs="Times New Roman"/>
                <w:noProof/>
                <w:webHidden/>
                <w:sz w:val="24"/>
                <w:szCs w:val="24"/>
              </w:rPr>
              <w:fldChar w:fldCharType="end"/>
            </w:r>
          </w:hyperlink>
        </w:p>
        <w:p w14:paraId="1003F824" w14:textId="77777777" w:rsidR="004B6479" w:rsidRDefault="00CA0F39" w:rsidP="00FD64AB">
          <w:pPr>
            <w:spacing w:line="360" w:lineRule="auto"/>
            <w:jc w:val="both"/>
          </w:pPr>
          <w:r w:rsidRPr="004C296F">
            <w:rPr>
              <w:rFonts w:ascii="Times New Roman" w:hAnsi="Times New Roman" w:cs="Times New Roman"/>
              <w:sz w:val="24"/>
              <w:szCs w:val="24"/>
            </w:rPr>
            <w:fldChar w:fldCharType="end"/>
          </w:r>
        </w:p>
      </w:sdtContent>
    </w:sdt>
    <w:p w14:paraId="03533341" w14:textId="77777777" w:rsidR="005914BB" w:rsidRPr="00ED625F" w:rsidRDefault="00FB3304" w:rsidP="00FD64AB">
      <w:pPr>
        <w:spacing w:line="360" w:lineRule="auto"/>
        <w:jc w:val="both"/>
        <w:rPr>
          <w:rFonts w:ascii="Times New Roman" w:eastAsia="Times New Roman" w:hAnsi="Times New Roman" w:cs="Times New Roman"/>
          <w:b/>
          <w:color w:val="000000" w:themeColor="text1"/>
          <w:sz w:val="24"/>
          <w:szCs w:val="24"/>
          <w:lang w:val="en-GB"/>
        </w:rPr>
      </w:pPr>
      <w:r w:rsidRPr="00ED625F">
        <w:rPr>
          <w:color w:val="000000" w:themeColor="text1"/>
          <w:lang w:val="en-GB"/>
        </w:rPr>
        <w:br w:type="page"/>
      </w:r>
    </w:p>
    <w:p w14:paraId="29E2049B" w14:textId="77777777" w:rsidR="005914BB" w:rsidRPr="00ED625F" w:rsidRDefault="00FB3304" w:rsidP="00ED52DF">
      <w:pPr>
        <w:pStyle w:val="1"/>
        <w:jc w:val="center"/>
      </w:pPr>
      <w:bookmarkStart w:id="0" w:name="_Toc90391440"/>
      <w:r w:rsidRPr="00976ACE">
        <w:lastRenderedPageBreak/>
        <w:t>Introduction</w:t>
      </w:r>
      <w:bookmarkEnd w:id="0"/>
    </w:p>
    <w:p w14:paraId="5ED7666E"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Recognising different types of factors for global business scenarios is related to the automobile industry. In this regard, Tesla has been chosen to provide its macro and micro business environment to identify its international trade and global business market. Moreover, micro and macro business environments have been analysed with pestle analysis as well as with the help of porter 5 forces. Depending on the global trade and technological trends of the business environment are analysed in this study as per the stakeholder engagement in the automobile business. Furthermore, the analysis of the internal management of the organisation is also included in the study.</w:t>
      </w:r>
    </w:p>
    <w:p w14:paraId="08817CAE" w14:textId="77777777" w:rsidR="005914BB" w:rsidRPr="00ED625F" w:rsidRDefault="00FB3304" w:rsidP="002029BC">
      <w:pPr>
        <w:pStyle w:val="1"/>
        <w:jc w:val="center"/>
      </w:pPr>
      <w:bookmarkStart w:id="1" w:name="_Toc90391441"/>
      <w:r w:rsidRPr="00ED625F">
        <w:t>Part A: Evaluation of the Environment</w:t>
      </w:r>
      <w:bookmarkEnd w:id="1"/>
    </w:p>
    <w:p w14:paraId="6A98D635" w14:textId="77777777" w:rsidR="005914BB" w:rsidRPr="00ED52DF" w:rsidRDefault="00FB3304" w:rsidP="00FD64AB">
      <w:pPr>
        <w:pStyle w:val="2"/>
        <w:rPr>
          <w:i/>
          <w:iCs/>
          <w:u w:val="single"/>
        </w:rPr>
      </w:pPr>
      <w:bookmarkStart w:id="2" w:name="_Toc90391442"/>
      <w:r w:rsidRPr="00ED52DF">
        <w:rPr>
          <w:i/>
          <w:iCs/>
          <w:u w:val="single"/>
        </w:rPr>
        <w:t>1. PESTLE</w:t>
      </w:r>
      <w:bookmarkEnd w:id="2"/>
    </w:p>
    <w:tbl>
      <w:tblPr>
        <w:tblStyle w:val="LightShading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7758"/>
      </w:tblGrid>
      <w:tr w:rsidR="002C034B" w14:paraId="51D59291" w14:textId="77777777" w:rsidTr="002C034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Borders>
              <w:top w:val="none" w:sz="0" w:space="0" w:color="auto"/>
              <w:left w:val="none" w:sz="0" w:space="0" w:color="auto"/>
              <w:bottom w:val="none" w:sz="0" w:space="0" w:color="auto"/>
              <w:right w:val="none" w:sz="0" w:space="0" w:color="auto"/>
            </w:tcBorders>
          </w:tcPr>
          <w:p w14:paraId="045E9589" w14:textId="77777777" w:rsidR="008120E0"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720606">
              <w:rPr>
                <w:rFonts w:ascii="Times New Roman" w:eastAsia="Times New Roman" w:hAnsi="Times New Roman" w:cs="Times New Roman"/>
                <w:color w:val="000000" w:themeColor="text1"/>
                <w:sz w:val="24"/>
                <w:szCs w:val="24"/>
                <w:lang w:val="en-GB"/>
              </w:rPr>
              <w:t>Factors</w:t>
            </w:r>
          </w:p>
        </w:tc>
        <w:tc>
          <w:tcPr>
            <w:tcW w:w="7758" w:type="dxa"/>
            <w:tcBorders>
              <w:top w:val="none" w:sz="0" w:space="0" w:color="auto"/>
              <w:left w:val="none" w:sz="0" w:space="0" w:color="auto"/>
              <w:bottom w:val="none" w:sz="0" w:space="0" w:color="auto"/>
              <w:right w:val="none" w:sz="0" w:space="0" w:color="auto"/>
            </w:tcBorders>
          </w:tcPr>
          <w:p w14:paraId="3B9B59EC" w14:textId="77777777" w:rsidR="008120E0" w:rsidRDefault="00FB3304" w:rsidP="00FD64A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720606">
              <w:rPr>
                <w:rFonts w:ascii="Times New Roman" w:eastAsia="Times New Roman" w:hAnsi="Times New Roman" w:cs="Times New Roman"/>
                <w:color w:val="000000" w:themeColor="text1"/>
                <w:sz w:val="24"/>
                <w:szCs w:val="24"/>
                <w:lang w:val="en-GB"/>
              </w:rPr>
              <w:t>Analysis</w:t>
            </w:r>
          </w:p>
        </w:tc>
      </w:tr>
      <w:tr w:rsidR="002C034B" w14:paraId="403C1C63" w14:textId="77777777" w:rsidTr="002C03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Borders>
              <w:left w:val="none" w:sz="0" w:space="0" w:color="auto"/>
              <w:right w:val="none" w:sz="0" w:space="0" w:color="auto"/>
            </w:tcBorders>
          </w:tcPr>
          <w:p w14:paraId="0964AABB"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t>Political</w:t>
            </w:r>
          </w:p>
        </w:tc>
        <w:tc>
          <w:tcPr>
            <w:tcW w:w="7758" w:type="dxa"/>
            <w:tcBorders>
              <w:left w:val="none" w:sz="0" w:space="0" w:color="auto"/>
              <w:right w:val="none" w:sz="0" w:space="0" w:color="auto"/>
            </w:tcBorders>
          </w:tcPr>
          <w:p w14:paraId="75F68A8B" w14:textId="77777777" w:rsidR="00720606" w:rsidRPr="00ED625F" w:rsidRDefault="00FB3304" w:rsidP="00FD64AB">
            <w:pPr>
              <w:widowControl w:val="0"/>
              <w:numPr>
                <w:ilvl w:val="0"/>
                <w:numId w:val="4"/>
              </w:numPr>
              <w:pBdr>
                <w:top w:val="nil"/>
                <w:left w:val="nil"/>
                <w:bottom w:val="nil"/>
                <w:right w:val="nil"/>
                <w:between w:val="nil"/>
              </w:pBd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The Initiative taken by the central and state government for manufacturing electric vehicles is a comfortable zone for the company. Moreover, economic growth in Australia, New Zealand and the UK with a stable political environment provides some business insights into the environmental factors.</w:t>
            </w:r>
          </w:p>
          <w:p w14:paraId="0E2DE2B2" w14:textId="77777777" w:rsidR="00720606" w:rsidRPr="00ED625F" w:rsidRDefault="00FB3304" w:rsidP="00FD64AB">
            <w:pPr>
              <w:widowControl w:val="0"/>
              <w:pBdr>
                <w:top w:val="nil"/>
                <w:left w:val="nil"/>
                <w:bottom w:val="nil"/>
                <w:right w:val="nil"/>
                <w:between w:val="nil"/>
              </w:pBd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5AFE7FF" wp14:editId="2864104F">
                  <wp:extent cx="3965575" cy="2411390"/>
                  <wp:effectExtent l="19050" t="19050" r="15875" b="2701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ic:nvPicPr>
                        <pic:blipFill>
                          <a:blip r:embed="rId8"/>
                          <a:stretch>
                            <a:fillRect/>
                          </a:stretch>
                        </pic:blipFill>
                        <pic:spPr>
                          <a:xfrm>
                            <a:off x="0" y="0"/>
                            <a:ext cx="3964168" cy="2410535"/>
                          </a:xfrm>
                          <a:prstGeom prst="rect">
                            <a:avLst/>
                          </a:prstGeom>
                          <a:ln w="25400">
                            <a:solidFill>
                              <a:srgbClr val="000000"/>
                            </a:solidFill>
                            <a:prstDash val="solid"/>
                          </a:ln>
                        </pic:spPr>
                      </pic:pic>
                    </a:graphicData>
                  </a:graphic>
                </wp:inline>
              </w:drawing>
            </w:r>
          </w:p>
          <w:p w14:paraId="115E853B" w14:textId="77777777" w:rsidR="00720606" w:rsidRPr="00ED625F" w:rsidRDefault="00FB3304" w:rsidP="00FD64AB">
            <w:pPr>
              <w:widowControl w:val="0"/>
              <w:pBdr>
                <w:top w:val="nil"/>
                <w:left w:val="nil"/>
                <w:bottom w:val="nil"/>
                <w:right w:val="nil"/>
                <w:between w:val="nil"/>
              </w:pBd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1: Global Risk Index scoring</w:t>
            </w:r>
          </w:p>
          <w:p w14:paraId="7229F59B" w14:textId="77777777" w:rsidR="00720606" w:rsidRPr="00ED625F" w:rsidRDefault="00FB3304" w:rsidP="00FD64AB">
            <w:pPr>
              <w:widowControl w:val="0"/>
              <w:pBdr>
                <w:top w:val="nil"/>
                <w:left w:val="nil"/>
                <w:bottom w:val="nil"/>
                <w:right w:val="nil"/>
                <w:between w:val="nil"/>
              </w:pBd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Statista, 2020)</w:t>
            </w:r>
          </w:p>
          <w:p w14:paraId="4EC03EF5" w14:textId="77777777" w:rsidR="008120E0" w:rsidRDefault="00FB3304" w:rsidP="00FD64A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Free movement of good policies in European countries has the organisation to transport their system easily with a distribution channel for Tesla.</w:t>
            </w:r>
          </w:p>
        </w:tc>
      </w:tr>
      <w:tr w:rsidR="002C034B" w14:paraId="5475AECA" w14:textId="77777777" w:rsidTr="002C034B">
        <w:trPr>
          <w:jc w:val="center"/>
        </w:trPr>
        <w:tc>
          <w:tcPr>
            <w:cnfStyle w:val="001000000000" w:firstRow="0" w:lastRow="0" w:firstColumn="1" w:lastColumn="0" w:oddVBand="0" w:evenVBand="0" w:oddHBand="0" w:evenHBand="0" w:firstRowFirstColumn="0" w:firstRowLastColumn="0" w:lastRowFirstColumn="0" w:lastRowLastColumn="0"/>
            <w:tcW w:w="1818" w:type="dxa"/>
          </w:tcPr>
          <w:p w14:paraId="5D19E492"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lastRenderedPageBreak/>
              <w:t>Economic</w:t>
            </w:r>
          </w:p>
        </w:tc>
        <w:tc>
          <w:tcPr>
            <w:tcW w:w="7758" w:type="dxa"/>
          </w:tcPr>
          <w:p w14:paraId="45629060" w14:textId="77777777" w:rsidR="001921F2" w:rsidRPr="00ED625F" w:rsidRDefault="00FB3304" w:rsidP="00FD64AB">
            <w:pPr>
              <w:widowControl w:val="0"/>
              <w:numPr>
                <w:ilvl w:val="0"/>
                <w:numId w:val="2"/>
              </w:numPr>
              <w:pBdr>
                <w:top w:val="nil"/>
                <w:left w:val="nil"/>
                <w:bottom w:val="nil"/>
                <w:right w:val="nil"/>
                <w:between w:val="nil"/>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The negative impact of covid-19 on economic stability has decreased the global GDP rate by </w:t>
            </w:r>
            <w:r w:rsidRPr="00ED625F">
              <w:rPr>
                <w:rFonts w:ascii="Times New Roman" w:eastAsia="Times New Roman" w:hAnsi="Times New Roman" w:cs="Times New Roman"/>
                <w:b/>
                <w:i/>
                <w:color w:val="000000" w:themeColor="text1"/>
                <w:sz w:val="24"/>
                <w:szCs w:val="24"/>
                <w:lang w:val="en-GB"/>
              </w:rPr>
              <w:t>34%</w:t>
            </w:r>
            <w:r w:rsidRPr="00ED625F">
              <w:rPr>
                <w:rFonts w:ascii="Times New Roman" w:eastAsia="Times New Roman" w:hAnsi="Times New Roman" w:cs="Times New Roman"/>
                <w:color w:val="000000" w:themeColor="text1"/>
                <w:sz w:val="24"/>
                <w:szCs w:val="24"/>
                <w:lang w:val="en-GB"/>
              </w:rPr>
              <w:t xml:space="preserve"> (Tesla, 2021). In this regard, economic factors play a vital role for Tesla to maintain their growth opportunities in terms </w:t>
            </w:r>
            <w:r w:rsidR="00A30365" w:rsidRPr="00ED625F">
              <w:rPr>
                <w:rFonts w:ascii="Times New Roman" w:eastAsia="Times New Roman" w:hAnsi="Times New Roman" w:cs="Times New Roman"/>
                <w:color w:val="000000" w:themeColor="text1"/>
                <w:sz w:val="24"/>
                <w:szCs w:val="24"/>
                <w:lang w:val="en-GB"/>
              </w:rPr>
              <w:t>of Tesla</w:t>
            </w:r>
            <w:r w:rsidRPr="00ED625F">
              <w:rPr>
                <w:rFonts w:ascii="Times New Roman" w:eastAsia="Times New Roman" w:hAnsi="Times New Roman" w:cs="Times New Roman"/>
                <w:color w:val="000000" w:themeColor="text1"/>
                <w:sz w:val="24"/>
                <w:szCs w:val="24"/>
                <w:lang w:val="en-GB"/>
              </w:rPr>
              <w:t>.</w:t>
            </w:r>
          </w:p>
          <w:p w14:paraId="71499CD2" w14:textId="77777777" w:rsidR="001921F2" w:rsidRPr="00ED625F" w:rsidRDefault="00FB3304" w:rsidP="00FD64AB">
            <w:pPr>
              <w:widowControl w:val="0"/>
              <w:pBdr>
                <w:top w:val="nil"/>
                <w:left w:val="nil"/>
                <w:bottom w:val="nil"/>
                <w:right w:val="nil"/>
                <w:between w:val="nil"/>
              </w:pBd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21D2650B" wp14:editId="1F7B0F45">
                  <wp:extent cx="4405313" cy="2696585"/>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9"/>
                          <a:stretch>
                            <a:fillRect/>
                          </a:stretch>
                        </pic:blipFill>
                        <pic:spPr>
                          <a:xfrm>
                            <a:off x="0" y="0"/>
                            <a:ext cx="4405313" cy="2696585"/>
                          </a:xfrm>
                          <a:prstGeom prst="rect">
                            <a:avLst/>
                          </a:prstGeom>
                          <a:ln w="25400">
                            <a:solidFill>
                              <a:srgbClr val="000000"/>
                            </a:solidFill>
                            <a:prstDash val="solid"/>
                          </a:ln>
                        </pic:spPr>
                      </pic:pic>
                    </a:graphicData>
                  </a:graphic>
                </wp:inline>
              </w:drawing>
            </w:r>
          </w:p>
          <w:p w14:paraId="30121E59" w14:textId="77777777" w:rsidR="001921F2" w:rsidRPr="00ED625F" w:rsidRDefault="00FB3304" w:rsidP="00FD64AB">
            <w:pPr>
              <w:widowControl w:val="0"/>
              <w:pBdr>
                <w:top w:val="nil"/>
                <w:left w:val="nil"/>
                <w:bottom w:val="nil"/>
                <w:right w:val="nil"/>
                <w:between w:val="nil"/>
              </w:pBd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2: Growth of GDP from 2016 to 2026</w:t>
            </w:r>
          </w:p>
          <w:p w14:paraId="42231220" w14:textId="77777777" w:rsidR="001921F2" w:rsidRPr="00ED625F" w:rsidRDefault="00FB3304" w:rsidP="00FD64AB">
            <w:pPr>
              <w:widowControl w:val="0"/>
              <w:pBdr>
                <w:top w:val="nil"/>
                <w:left w:val="nil"/>
                <w:bottom w:val="nil"/>
                <w:right w:val="nil"/>
                <w:between w:val="nil"/>
              </w:pBd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Statista, 2021)</w:t>
            </w:r>
          </w:p>
          <w:p w14:paraId="567B2EA4" w14:textId="77777777" w:rsidR="001921F2" w:rsidRPr="00ED625F" w:rsidRDefault="00FB3304" w:rsidP="00FD64AB">
            <w:pPr>
              <w:widowControl w:val="0"/>
              <w:numPr>
                <w:ilvl w:val="0"/>
                <w:numId w:val="2"/>
              </w:numPr>
              <w:pBdr>
                <w:top w:val="nil"/>
                <w:left w:val="nil"/>
                <w:bottom w:val="nil"/>
                <w:right w:val="nil"/>
                <w:between w:val="nil"/>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Orientation of the business environment</w:t>
            </w:r>
            <w:r w:rsidR="00B137E1">
              <w:rPr>
                <w:rFonts w:ascii="Times New Roman" w:eastAsia="Times New Roman" w:hAnsi="Times New Roman" w:cs="Times New Roman"/>
                <w:color w:val="000000" w:themeColor="text1"/>
                <w:sz w:val="24"/>
                <w:szCs w:val="24"/>
                <w:lang w:val="en-GB"/>
              </w:rPr>
              <w:t xml:space="preserve"> is</w:t>
            </w:r>
            <w:r w:rsidRPr="00ED625F">
              <w:rPr>
                <w:rFonts w:ascii="Times New Roman" w:eastAsia="Times New Roman" w:hAnsi="Times New Roman" w:cs="Times New Roman"/>
                <w:color w:val="000000" w:themeColor="text1"/>
                <w:sz w:val="24"/>
                <w:szCs w:val="24"/>
                <w:lang w:val="en-GB"/>
              </w:rPr>
              <w:t xml:space="preserve"> the significant prediction with the experience factor of global economy management for Tesla. Global trade rising over </w:t>
            </w:r>
            <w:r w:rsidRPr="00ED625F">
              <w:rPr>
                <w:rFonts w:ascii="Times New Roman" w:eastAsia="Times New Roman" w:hAnsi="Times New Roman" w:cs="Times New Roman"/>
                <w:b/>
                <w:i/>
                <w:color w:val="000000" w:themeColor="text1"/>
                <w:sz w:val="24"/>
                <w:szCs w:val="24"/>
                <w:lang w:val="en-GB"/>
              </w:rPr>
              <w:t>13%</w:t>
            </w:r>
            <w:r w:rsidRPr="00ED625F">
              <w:rPr>
                <w:rFonts w:ascii="Times New Roman" w:eastAsia="Times New Roman" w:hAnsi="Times New Roman" w:cs="Times New Roman"/>
                <w:color w:val="000000" w:themeColor="text1"/>
                <w:sz w:val="24"/>
                <w:szCs w:val="24"/>
                <w:lang w:val="en-GB"/>
              </w:rPr>
              <w:t xml:space="preserve"> as compared to the previous time is counteracted by the business organisation, which is one of the aim effective reasons for automobile industry growth in the context of Tesla (Tesla, 2021).</w:t>
            </w:r>
          </w:p>
          <w:p w14:paraId="4EB91B53" w14:textId="77777777" w:rsidR="001921F2" w:rsidRPr="00ED625F" w:rsidRDefault="00FB3304" w:rsidP="00FD64AB">
            <w:pPr>
              <w:widowControl w:val="0"/>
              <w:pBdr>
                <w:top w:val="nil"/>
                <w:left w:val="nil"/>
                <w:bottom w:val="nil"/>
                <w:right w:val="nil"/>
                <w:between w:val="nil"/>
              </w:pBd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F058D5A" wp14:editId="230C93E2">
                  <wp:extent cx="4232275" cy="1574589"/>
                  <wp:effectExtent l="19050" t="19050" r="15875" b="25611"/>
                  <wp:docPr id="13" name="image5.png"/>
                  <wp:cNvGraphicFramePr/>
                  <a:graphic xmlns:a="http://schemas.openxmlformats.org/drawingml/2006/main">
                    <a:graphicData uri="http://schemas.openxmlformats.org/drawingml/2006/picture">
                      <pic:pic xmlns:pic="http://schemas.openxmlformats.org/drawingml/2006/picture">
                        <pic:nvPicPr>
                          <pic:cNvPr id="13" name="image5.png"/>
                          <pic:cNvPicPr/>
                        </pic:nvPicPr>
                        <pic:blipFill>
                          <a:blip r:embed="rId10"/>
                          <a:stretch>
                            <a:fillRect/>
                          </a:stretch>
                        </pic:blipFill>
                        <pic:spPr>
                          <a:xfrm>
                            <a:off x="0" y="0"/>
                            <a:ext cx="4236081" cy="1576005"/>
                          </a:xfrm>
                          <a:prstGeom prst="rect">
                            <a:avLst/>
                          </a:prstGeom>
                          <a:ln w="25400">
                            <a:solidFill>
                              <a:srgbClr val="000000"/>
                            </a:solidFill>
                            <a:prstDash val="solid"/>
                          </a:ln>
                        </pic:spPr>
                      </pic:pic>
                    </a:graphicData>
                  </a:graphic>
                </wp:inline>
              </w:drawing>
            </w:r>
          </w:p>
          <w:p w14:paraId="2E5A1F83" w14:textId="77777777" w:rsidR="001921F2" w:rsidRPr="00ED625F" w:rsidRDefault="00FB3304" w:rsidP="00FD64AB">
            <w:pPr>
              <w:widowControl w:val="0"/>
              <w:pBdr>
                <w:top w:val="nil"/>
                <w:left w:val="nil"/>
                <w:bottom w:val="nil"/>
                <w:right w:val="nil"/>
                <w:between w:val="nil"/>
              </w:pBd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3: Global trade statistics</w:t>
            </w:r>
          </w:p>
          <w:p w14:paraId="5277AEB1" w14:textId="77777777" w:rsidR="008120E0" w:rsidRDefault="00FB3304" w:rsidP="00FD64A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lastRenderedPageBreak/>
              <w:t>(Source: OECD, 2018)</w:t>
            </w:r>
          </w:p>
        </w:tc>
      </w:tr>
      <w:tr w:rsidR="002C034B" w14:paraId="53AAE494" w14:textId="77777777" w:rsidTr="002C03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Borders>
              <w:left w:val="none" w:sz="0" w:space="0" w:color="auto"/>
              <w:right w:val="none" w:sz="0" w:space="0" w:color="auto"/>
            </w:tcBorders>
          </w:tcPr>
          <w:p w14:paraId="41BF6A34"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lastRenderedPageBreak/>
              <w:t>Social</w:t>
            </w:r>
          </w:p>
        </w:tc>
        <w:tc>
          <w:tcPr>
            <w:tcW w:w="7758" w:type="dxa"/>
            <w:tcBorders>
              <w:left w:val="none" w:sz="0" w:space="0" w:color="auto"/>
              <w:right w:val="none" w:sz="0" w:space="0" w:color="auto"/>
            </w:tcBorders>
          </w:tcPr>
          <w:p w14:paraId="675A192A" w14:textId="77777777" w:rsidR="00666371" w:rsidRPr="00ED625F" w:rsidRDefault="00FB3304" w:rsidP="00FD64AB">
            <w:pPr>
              <w:widowControl w:val="0"/>
              <w:numPr>
                <w:ilvl w:val="0"/>
                <w:numId w:val="6"/>
              </w:numPr>
              <w:pBdr>
                <w:top w:val="nil"/>
                <w:left w:val="nil"/>
                <w:bottom w:val="nil"/>
                <w:right w:val="nil"/>
                <w:between w:val="nil"/>
              </w:pBd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Improving business reference with a low carbon footprint can be used as a renewable energy resource for Tesla. Therefore, it is effective for the </w:t>
            </w:r>
            <w:r w:rsidRPr="00ED625F">
              <w:rPr>
                <w:rFonts w:ascii="Times New Roman" w:eastAsia="Times New Roman" w:hAnsi="Times New Roman" w:cs="Times New Roman"/>
                <w:b/>
                <w:i/>
                <w:color w:val="000000" w:themeColor="text1"/>
                <w:sz w:val="24"/>
                <w:szCs w:val="24"/>
                <w:lang w:val="en-GB"/>
              </w:rPr>
              <w:t xml:space="preserve">15% </w:t>
            </w:r>
            <w:r w:rsidRPr="00ED625F">
              <w:rPr>
                <w:rFonts w:ascii="Times New Roman" w:eastAsia="Times New Roman" w:hAnsi="Times New Roman" w:cs="Times New Roman"/>
                <w:color w:val="000000" w:themeColor="text1"/>
                <w:sz w:val="24"/>
                <w:szCs w:val="24"/>
                <w:lang w:val="en-GB"/>
              </w:rPr>
              <w:t xml:space="preserve">increment in the sales revenue of the organisation, which collects more than </w:t>
            </w:r>
            <w:r w:rsidRPr="00ED625F">
              <w:rPr>
                <w:rFonts w:ascii="Times New Roman" w:eastAsia="Times New Roman" w:hAnsi="Times New Roman" w:cs="Times New Roman"/>
                <w:b/>
                <w:i/>
                <w:color w:val="000000" w:themeColor="text1"/>
                <w:sz w:val="24"/>
                <w:szCs w:val="24"/>
                <w:lang w:val="en-GB"/>
              </w:rPr>
              <w:t xml:space="preserve">24.57 billion </w:t>
            </w:r>
            <w:r w:rsidRPr="00ED625F">
              <w:rPr>
                <w:rFonts w:ascii="Times New Roman" w:eastAsia="Times New Roman" w:hAnsi="Times New Roman" w:cs="Times New Roman"/>
                <w:color w:val="000000" w:themeColor="text1"/>
                <w:sz w:val="24"/>
                <w:szCs w:val="24"/>
                <w:lang w:val="en-GB"/>
              </w:rPr>
              <w:t>dollars in 2019 (Tesla, 2021).</w:t>
            </w:r>
          </w:p>
          <w:p w14:paraId="06845D04" w14:textId="77777777" w:rsidR="00666371" w:rsidRPr="00ED625F" w:rsidRDefault="00FB3304" w:rsidP="00FD64AB">
            <w:pPr>
              <w:widowControl w:val="0"/>
              <w:pBdr>
                <w:top w:val="nil"/>
                <w:left w:val="nil"/>
                <w:bottom w:val="nil"/>
                <w:right w:val="nil"/>
                <w:between w:val="nil"/>
              </w:pBd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349204F1" wp14:editId="60D46219">
                  <wp:extent cx="4488356" cy="2763664"/>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14" name="image3.png"/>
                          <pic:cNvPicPr/>
                        </pic:nvPicPr>
                        <pic:blipFill>
                          <a:blip r:embed="rId11"/>
                          <a:stretch>
                            <a:fillRect/>
                          </a:stretch>
                        </pic:blipFill>
                        <pic:spPr>
                          <a:xfrm>
                            <a:off x="0" y="0"/>
                            <a:ext cx="4488356" cy="2763664"/>
                          </a:xfrm>
                          <a:prstGeom prst="rect">
                            <a:avLst/>
                          </a:prstGeom>
                          <a:ln w="25400">
                            <a:solidFill>
                              <a:srgbClr val="000000"/>
                            </a:solidFill>
                            <a:prstDash val="solid"/>
                          </a:ln>
                        </pic:spPr>
                      </pic:pic>
                    </a:graphicData>
                  </a:graphic>
                </wp:inline>
              </w:drawing>
            </w:r>
          </w:p>
          <w:p w14:paraId="1EF1267E" w14:textId="77777777" w:rsidR="00666371" w:rsidRPr="00ED625F" w:rsidRDefault="00FB3304" w:rsidP="00FD64AB">
            <w:pPr>
              <w:widowControl w:val="0"/>
              <w:pBdr>
                <w:top w:val="nil"/>
                <w:left w:val="nil"/>
                <w:bottom w:val="nil"/>
                <w:right w:val="nil"/>
                <w:between w:val="nil"/>
              </w:pBd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4: Tesla turnover</w:t>
            </w:r>
          </w:p>
          <w:p w14:paraId="245E608E" w14:textId="77777777" w:rsidR="008120E0" w:rsidRDefault="00FB3304" w:rsidP="00FD64A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Statista, 2021)</w:t>
            </w:r>
          </w:p>
        </w:tc>
      </w:tr>
      <w:tr w:rsidR="002C034B" w14:paraId="60BF6E9F" w14:textId="77777777" w:rsidTr="002C034B">
        <w:trPr>
          <w:jc w:val="center"/>
        </w:trPr>
        <w:tc>
          <w:tcPr>
            <w:cnfStyle w:val="001000000000" w:firstRow="0" w:lastRow="0" w:firstColumn="1" w:lastColumn="0" w:oddVBand="0" w:evenVBand="0" w:oddHBand="0" w:evenHBand="0" w:firstRowFirstColumn="0" w:firstRowLastColumn="0" w:lastRowFirstColumn="0" w:lastRowLastColumn="0"/>
            <w:tcW w:w="1818" w:type="dxa"/>
          </w:tcPr>
          <w:p w14:paraId="5E0FD60F"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t>Technological</w:t>
            </w:r>
          </w:p>
        </w:tc>
        <w:tc>
          <w:tcPr>
            <w:tcW w:w="7758" w:type="dxa"/>
          </w:tcPr>
          <w:p w14:paraId="2093E48E" w14:textId="1870592A" w:rsidR="001A37C8" w:rsidRPr="00ED625F" w:rsidRDefault="00FB3304" w:rsidP="00FD64AB">
            <w:pPr>
              <w:widowControl w:val="0"/>
              <w:numPr>
                <w:ilvl w:val="0"/>
                <w:numId w:val="7"/>
              </w:numPr>
              <w:pBdr>
                <w:top w:val="nil"/>
                <w:left w:val="nil"/>
                <w:bottom w:val="nil"/>
                <w:right w:val="nil"/>
                <w:between w:val="nil"/>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Technological perspective with the growing embedded system in the automobile industry for their manufacturing process. In this </w:t>
            </w:r>
            <w:r w:rsidR="00ED52DF" w:rsidRPr="00ED625F">
              <w:rPr>
                <w:rFonts w:ascii="Times New Roman" w:eastAsia="Times New Roman" w:hAnsi="Times New Roman" w:cs="Times New Roman"/>
                <w:color w:val="000000" w:themeColor="text1"/>
                <w:sz w:val="24"/>
                <w:szCs w:val="24"/>
                <w:lang w:val="en-GB"/>
              </w:rPr>
              <w:t>regard, Tesla</w:t>
            </w:r>
            <w:r w:rsidRPr="00ED625F">
              <w:rPr>
                <w:rFonts w:ascii="Times New Roman" w:eastAsia="Times New Roman" w:hAnsi="Times New Roman" w:cs="Times New Roman"/>
                <w:color w:val="000000" w:themeColor="text1"/>
                <w:sz w:val="24"/>
                <w:szCs w:val="24"/>
                <w:lang w:val="en-GB"/>
              </w:rPr>
              <w:t xml:space="preserve"> has grown their automobile industry with </w:t>
            </w:r>
            <w:r w:rsidRPr="00ED625F">
              <w:rPr>
                <w:rFonts w:ascii="Times New Roman" w:eastAsia="Times New Roman" w:hAnsi="Times New Roman" w:cs="Times New Roman"/>
                <w:b/>
                <w:i/>
                <w:color w:val="000000" w:themeColor="text1"/>
                <w:sz w:val="24"/>
                <w:szCs w:val="24"/>
                <w:lang w:val="en-GB"/>
              </w:rPr>
              <w:t xml:space="preserve">43% </w:t>
            </w:r>
            <w:r w:rsidRPr="00ED625F">
              <w:rPr>
                <w:rFonts w:ascii="Times New Roman" w:eastAsia="Times New Roman" w:hAnsi="Times New Roman" w:cs="Times New Roman"/>
                <w:color w:val="000000" w:themeColor="text1"/>
                <w:sz w:val="24"/>
                <w:szCs w:val="24"/>
                <w:lang w:val="en-GB"/>
              </w:rPr>
              <w:t>incremental changes as compared to the previous time with the technological implication (Tesla, 2021).</w:t>
            </w:r>
          </w:p>
          <w:p w14:paraId="64B3CCA9" w14:textId="77777777" w:rsidR="008120E0" w:rsidRPr="001A37C8" w:rsidRDefault="00FB3304" w:rsidP="00FD64AB">
            <w:pPr>
              <w:pStyle w:val="ac"/>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1A37C8">
              <w:rPr>
                <w:rFonts w:ascii="Times New Roman" w:eastAsia="Times New Roman" w:hAnsi="Times New Roman" w:cs="Times New Roman"/>
                <w:color w:val="000000" w:themeColor="text1"/>
                <w:sz w:val="24"/>
                <w:szCs w:val="24"/>
                <w:lang w:val="en-GB"/>
              </w:rPr>
              <w:t xml:space="preserve">Advancement technology to reduce the carbon footprint helps the organisation to attract more new customers, which makes more than </w:t>
            </w:r>
            <w:r w:rsidRPr="001A37C8">
              <w:rPr>
                <w:rFonts w:ascii="Times New Roman" w:eastAsia="Times New Roman" w:hAnsi="Times New Roman" w:cs="Times New Roman"/>
                <w:b/>
                <w:i/>
                <w:color w:val="000000" w:themeColor="text1"/>
                <w:sz w:val="24"/>
                <w:szCs w:val="24"/>
                <w:lang w:val="en-GB"/>
              </w:rPr>
              <w:t xml:space="preserve">16% </w:t>
            </w:r>
            <w:r w:rsidRPr="001A37C8">
              <w:rPr>
                <w:rFonts w:ascii="Times New Roman" w:eastAsia="Times New Roman" w:hAnsi="Times New Roman" w:cs="Times New Roman"/>
                <w:color w:val="000000" w:themeColor="text1"/>
                <w:sz w:val="24"/>
                <w:szCs w:val="24"/>
                <w:lang w:val="en-GB"/>
              </w:rPr>
              <w:t>of sales hike in the last year (Mo and Wang, 2021).</w:t>
            </w:r>
          </w:p>
        </w:tc>
      </w:tr>
      <w:tr w:rsidR="002C034B" w14:paraId="4554DEF4" w14:textId="77777777" w:rsidTr="002C03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Borders>
              <w:left w:val="none" w:sz="0" w:space="0" w:color="auto"/>
              <w:right w:val="none" w:sz="0" w:space="0" w:color="auto"/>
            </w:tcBorders>
          </w:tcPr>
          <w:p w14:paraId="2B03B3F0"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t>Legal</w:t>
            </w:r>
          </w:p>
        </w:tc>
        <w:tc>
          <w:tcPr>
            <w:tcW w:w="7758" w:type="dxa"/>
            <w:tcBorders>
              <w:left w:val="none" w:sz="0" w:space="0" w:color="auto"/>
              <w:right w:val="none" w:sz="0" w:space="0" w:color="auto"/>
            </w:tcBorders>
          </w:tcPr>
          <w:p w14:paraId="481AC06D" w14:textId="77777777" w:rsidR="008120E0" w:rsidRPr="00267EDB" w:rsidRDefault="00FB3304" w:rsidP="00FD64AB">
            <w:pPr>
              <w:pStyle w:val="ac"/>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267EDB">
              <w:rPr>
                <w:rFonts w:ascii="Times New Roman" w:eastAsia="Times New Roman" w:hAnsi="Times New Roman" w:cs="Times New Roman"/>
                <w:color w:val="000000" w:themeColor="text1"/>
                <w:sz w:val="24"/>
                <w:szCs w:val="24"/>
                <w:lang w:val="en-GB"/>
              </w:rPr>
              <w:t xml:space="preserve">An incremental and changeable regulation system with the automobile standard by the different types of the national government has affected the automobile industry business. As per the observation of </w:t>
            </w:r>
            <w:proofErr w:type="spellStart"/>
            <w:r w:rsidRPr="00267EDB">
              <w:rPr>
                <w:rFonts w:ascii="Times New Roman" w:eastAsia="Times New Roman" w:hAnsi="Times New Roman" w:cs="Times New Roman"/>
                <w:color w:val="000000" w:themeColor="text1"/>
                <w:sz w:val="24"/>
                <w:szCs w:val="24"/>
                <w:lang w:val="en-GB"/>
              </w:rPr>
              <w:t>Guno</w:t>
            </w:r>
            <w:proofErr w:type="spellEnd"/>
            <w:r w:rsidRPr="00267EDB">
              <w:rPr>
                <w:rFonts w:ascii="Times New Roman" w:eastAsia="Times New Roman" w:hAnsi="Times New Roman" w:cs="Times New Roman"/>
                <w:color w:val="000000" w:themeColor="text1"/>
                <w:sz w:val="24"/>
                <w:szCs w:val="24"/>
                <w:lang w:val="en-GB"/>
              </w:rPr>
              <w:t xml:space="preserve"> et al., (2021), human rights activities are strictly followed by Tesla to ensure their fair policies in the workplace.</w:t>
            </w:r>
          </w:p>
        </w:tc>
      </w:tr>
      <w:tr w:rsidR="002C034B" w14:paraId="4FA07C2E" w14:textId="77777777" w:rsidTr="002C034B">
        <w:trPr>
          <w:jc w:val="center"/>
        </w:trPr>
        <w:tc>
          <w:tcPr>
            <w:cnfStyle w:val="001000000000" w:firstRow="0" w:lastRow="0" w:firstColumn="1" w:lastColumn="0" w:oddVBand="0" w:evenVBand="0" w:oddHBand="0" w:evenHBand="0" w:firstRowFirstColumn="0" w:firstRowLastColumn="0" w:lastRowFirstColumn="0" w:lastRowLastColumn="0"/>
            <w:tcW w:w="1818" w:type="dxa"/>
          </w:tcPr>
          <w:p w14:paraId="63FA09CF" w14:textId="77777777" w:rsidR="008120E0"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i/>
                <w:color w:val="000000" w:themeColor="text1"/>
                <w:sz w:val="24"/>
                <w:szCs w:val="24"/>
                <w:lang w:val="en-GB"/>
              </w:rPr>
              <w:lastRenderedPageBreak/>
              <w:t>Environmental</w:t>
            </w:r>
          </w:p>
        </w:tc>
        <w:tc>
          <w:tcPr>
            <w:tcW w:w="7758" w:type="dxa"/>
          </w:tcPr>
          <w:p w14:paraId="0A573BDE" w14:textId="77777777" w:rsidR="008120E0" w:rsidRPr="00E44241" w:rsidRDefault="00FB3304" w:rsidP="00FD64AB">
            <w:pPr>
              <w:pStyle w:val="ac"/>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E44241">
              <w:rPr>
                <w:rFonts w:ascii="Times New Roman" w:eastAsia="Times New Roman" w:hAnsi="Times New Roman" w:cs="Times New Roman"/>
                <w:color w:val="000000" w:themeColor="text1"/>
                <w:sz w:val="24"/>
                <w:szCs w:val="24"/>
                <w:lang w:val="en-GB"/>
              </w:rPr>
              <w:t>Degradation of global environmental problems is related to the effectiveness of the development for worldwide countries. Carbon emission is one of the significant reasons behind the reduction of greenhouse emissions by 2025 (Tesla, 2021). These are the environmental factors related to the Tesla effects negative impact on the business microenvironment as well.</w:t>
            </w:r>
          </w:p>
        </w:tc>
      </w:tr>
    </w:tbl>
    <w:p w14:paraId="5AC8C3F4"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Table 1: PESTLE analysis</w:t>
      </w:r>
    </w:p>
    <w:p w14:paraId="63126046"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Created by the learner)</w:t>
      </w:r>
    </w:p>
    <w:p w14:paraId="53044834" w14:textId="77777777" w:rsidR="005914BB" w:rsidRPr="00ED52DF" w:rsidRDefault="00FB3304" w:rsidP="00FD64AB">
      <w:pPr>
        <w:pStyle w:val="2"/>
        <w:rPr>
          <w:i/>
          <w:iCs/>
          <w:u w:val="single"/>
        </w:rPr>
      </w:pPr>
      <w:bookmarkStart w:id="3" w:name="_Toc90391443"/>
      <w:r w:rsidRPr="00ED52DF">
        <w:rPr>
          <w:i/>
          <w:iCs/>
          <w:u w:val="single"/>
        </w:rPr>
        <w:t>2. Porter’s five forces</w:t>
      </w:r>
      <w:bookmarkEnd w:id="3"/>
    </w:p>
    <w:p w14:paraId="6652C682" w14:textId="77777777" w:rsidR="00293A00" w:rsidRDefault="001E4B2F" w:rsidP="00FD64AB">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noProof/>
          <w:color w:val="000000" w:themeColor="text1"/>
          <w:sz w:val="24"/>
          <w:szCs w:val="24"/>
        </w:rPr>
        <w:pict w14:anchorId="4EC43D09">
          <v:group id="_x0000_s1038" editas="canvas" alt="" style="position:absolute;margin-left:-217.75pt;margin-top:13.05pt;width:451.3pt;height:298.9pt;z-index:251658240;mso-position-horizontal-relative:char;mso-position-vertical-relative:line" coordorigin="2611,433" coordsize="7200,4768">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alt="" style="position:absolute;left:2611;top:433;width:7200;height:4768" o:preferrelative="f" filled="t" stroked="t" strokecolor="#8064a2" strokeweight="5pt">
              <v:fill o:detectmouseclick="t"/>
              <v:stroke linestyle="thickThin"/>
              <v:shadow color="#868686"/>
              <o:lock v:ext="edit" text="t"/>
            </v:shape>
            <v:group id="_x0000_s1040" alt="" style="position:absolute;left:2611;top:486;width:7200;height:4243" coordorigin="2611,486" coordsize="7200,4243">
              <v:rect id="_x0000_s1041" alt="" style="position:absolute;left:4699;top:486;width:3268;height:1107;mso-wrap-style:square;v-text-anchor:top" strokecolor="#8064a2" strokeweight="1pt">
                <v:stroke dashstyle="dash"/>
                <v:shadow color="#868686"/>
                <v:textbox>
                  <w:txbxContent>
                    <w:p w14:paraId="581B7B06" w14:textId="77777777" w:rsidR="00FF3948" w:rsidRPr="004D59B7" w:rsidRDefault="00FB3304" w:rsidP="00FF3948">
                      <w:pPr>
                        <w:spacing w:line="240" w:lineRule="auto"/>
                        <w:ind w:left="66"/>
                        <w:rPr>
                          <w:b/>
                          <w:sz w:val="18"/>
                          <w:szCs w:val="18"/>
                          <w:u w:val="single" w:color="FF0000"/>
                          <w:lang w:val="en-GB"/>
                        </w:rPr>
                      </w:pPr>
                      <w:r w:rsidRPr="004D59B7">
                        <w:rPr>
                          <w:b/>
                          <w:sz w:val="18"/>
                          <w:szCs w:val="18"/>
                          <w:u w:val="single" w:color="FF0000"/>
                          <w:lang w:val="en-GB"/>
                        </w:rPr>
                        <w:t xml:space="preserve">Bargaining power of the buyers: </w:t>
                      </w:r>
                      <w:r w:rsidRPr="004D59B7">
                        <w:rPr>
                          <w:b/>
                          <w:i/>
                          <w:sz w:val="18"/>
                          <w:szCs w:val="18"/>
                          <w:u w:val="single" w:color="FF0000"/>
                          <w:lang w:val="en-GB"/>
                        </w:rPr>
                        <w:t>High</w:t>
                      </w:r>
                    </w:p>
                    <w:p w14:paraId="314B6BB9" w14:textId="77777777" w:rsidR="00650E85" w:rsidRPr="00650E85" w:rsidRDefault="00FB3304" w:rsidP="00650E85">
                      <w:pPr>
                        <w:pStyle w:val="ac"/>
                        <w:numPr>
                          <w:ilvl w:val="0"/>
                          <w:numId w:val="15"/>
                        </w:numPr>
                        <w:spacing w:line="240" w:lineRule="auto"/>
                        <w:rPr>
                          <w:sz w:val="16"/>
                          <w:szCs w:val="16"/>
                        </w:rPr>
                      </w:pPr>
                      <w:r w:rsidRPr="00650E85">
                        <w:rPr>
                          <w:sz w:val="16"/>
                          <w:szCs w:val="16"/>
                        </w:rPr>
                        <w:t xml:space="preserve">Low switching costs </w:t>
                      </w:r>
                    </w:p>
                    <w:p w14:paraId="35706A2E" w14:textId="77777777" w:rsidR="00650E85" w:rsidRPr="00650E85" w:rsidRDefault="00FB3304" w:rsidP="00650E85">
                      <w:pPr>
                        <w:pStyle w:val="ac"/>
                        <w:numPr>
                          <w:ilvl w:val="0"/>
                          <w:numId w:val="15"/>
                        </w:numPr>
                        <w:spacing w:line="240" w:lineRule="auto"/>
                        <w:rPr>
                          <w:sz w:val="16"/>
                          <w:szCs w:val="16"/>
                        </w:rPr>
                      </w:pPr>
                      <w:r w:rsidRPr="00650E85">
                        <w:rPr>
                          <w:sz w:val="16"/>
                          <w:szCs w:val="16"/>
                        </w:rPr>
                        <w:t xml:space="preserve">Moderate substitute availability </w:t>
                      </w:r>
                    </w:p>
                    <w:p w14:paraId="34A6359D" w14:textId="77777777" w:rsidR="00650E85" w:rsidRPr="00650E85" w:rsidRDefault="00FB3304" w:rsidP="00650E85">
                      <w:pPr>
                        <w:pStyle w:val="ac"/>
                        <w:numPr>
                          <w:ilvl w:val="0"/>
                          <w:numId w:val="15"/>
                        </w:numPr>
                        <w:spacing w:line="240" w:lineRule="auto"/>
                        <w:rPr>
                          <w:sz w:val="16"/>
                          <w:szCs w:val="16"/>
                        </w:rPr>
                      </w:pPr>
                      <w:r w:rsidRPr="00650E85">
                        <w:rPr>
                          <w:sz w:val="16"/>
                          <w:szCs w:val="16"/>
                        </w:rPr>
                        <w:t xml:space="preserve">Low volume of purchases </w:t>
                      </w:r>
                    </w:p>
                    <w:p w14:paraId="676385C6" w14:textId="77777777" w:rsidR="00293A00" w:rsidRPr="00FF3948" w:rsidRDefault="00293A00" w:rsidP="00FF3948">
                      <w:pPr>
                        <w:spacing w:line="240" w:lineRule="auto"/>
                        <w:ind w:left="66"/>
                        <w:rPr>
                          <w:sz w:val="18"/>
                          <w:szCs w:val="18"/>
                        </w:rPr>
                      </w:pPr>
                    </w:p>
                  </w:txbxContent>
                </v:textbox>
              </v:rect>
              <v:rect id="_x0000_s1042" alt="" style="position:absolute;left:2611;top:1946;width:2233;height:1416;mso-wrap-style:square;v-text-anchor:top" strokeweight="1pt">
                <v:stroke dashstyle="dash"/>
                <v:shadow color="#868686"/>
                <v:textbox>
                  <w:txbxContent>
                    <w:p w14:paraId="2E8BE8C0" w14:textId="77777777" w:rsidR="005B2F84" w:rsidRPr="00041BC3" w:rsidRDefault="00FB3304" w:rsidP="005B2F84">
                      <w:pPr>
                        <w:spacing w:line="240" w:lineRule="auto"/>
                        <w:jc w:val="both"/>
                        <w:rPr>
                          <w:b/>
                          <w:sz w:val="18"/>
                          <w:szCs w:val="18"/>
                          <w:u w:val="single" w:color="FFFF00"/>
                          <w:lang w:val="en-GB"/>
                        </w:rPr>
                      </w:pPr>
                      <w:r w:rsidRPr="00041BC3">
                        <w:rPr>
                          <w:b/>
                          <w:sz w:val="18"/>
                          <w:szCs w:val="18"/>
                          <w:u w:val="single" w:color="FFFF00"/>
                          <w:lang w:val="en-GB"/>
                        </w:rPr>
                        <w:t xml:space="preserve">Bargaining power of suppliers: </w:t>
                      </w:r>
                      <w:r w:rsidRPr="00041BC3">
                        <w:rPr>
                          <w:b/>
                          <w:i/>
                          <w:sz w:val="18"/>
                          <w:szCs w:val="18"/>
                          <w:u w:val="single" w:color="FFFF00"/>
                          <w:lang w:val="en-GB"/>
                        </w:rPr>
                        <w:t>Moderate</w:t>
                      </w:r>
                    </w:p>
                    <w:p w14:paraId="486CE916" w14:textId="77777777" w:rsidR="0086344E" w:rsidRPr="0086344E" w:rsidRDefault="00FB3304" w:rsidP="0086344E">
                      <w:pPr>
                        <w:pStyle w:val="ac"/>
                        <w:numPr>
                          <w:ilvl w:val="0"/>
                          <w:numId w:val="16"/>
                        </w:numPr>
                        <w:spacing w:line="240" w:lineRule="auto"/>
                        <w:jc w:val="both"/>
                        <w:rPr>
                          <w:sz w:val="16"/>
                          <w:szCs w:val="16"/>
                        </w:rPr>
                      </w:pPr>
                      <w:r w:rsidRPr="0086344E">
                        <w:rPr>
                          <w:sz w:val="16"/>
                          <w:szCs w:val="16"/>
                        </w:rPr>
                        <w:t>Moderate forward integration</w:t>
                      </w:r>
                    </w:p>
                    <w:p w14:paraId="1536DAF2" w14:textId="77777777" w:rsidR="0086344E" w:rsidRPr="0086344E" w:rsidRDefault="00FB3304" w:rsidP="0086344E">
                      <w:pPr>
                        <w:pStyle w:val="ac"/>
                        <w:numPr>
                          <w:ilvl w:val="0"/>
                          <w:numId w:val="16"/>
                        </w:numPr>
                        <w:spacing w:line="240" w:lineRule="auto"/>
                        <w:jc w:val="both"/>
                        <w:rPr>
                          <w:sz w:val="16"/>
                          <w:szCs w:val="16"/>
                        </w:rPr>
                      </w:pPr>
                      <w:r w:rsidRPr="0086344E">
                        <w:rPr>
                          <w:sz w:val="16"/>
                          <w:szCs w:val="16"/>
                        </w:rPr>
                        <w:t xml:space="preserve">The moderate size of suppliers </w:t>
                      </w:r>
                    </w:p>
                    <w:p w14:paraId="747A233E" w14:textId="77777777" w:rsidR="00293A00" w:rsidRPr="0086344E" w:rsidRDefault="00FB3304" w:rsidP="0086344E">
                      <w:pPr>
                        <w:pStyle w:val="ac"/>
                        <w:numPr>
                          <w:ilvl w:val="0"/>
                          <w:numId w:val="16"/>
                        </w:numPr>
                        <w:spacing w:line="240" w:lineRule="auto"/>
                        <w:jc w:val="both"/>
                        <w:rPr>
                          <w:sz w:val="16"/>
                          <w:szCs w:val="16"/>
                        </w:rPr>
                      </w:pPr>
                      <w:r w:rsidRPr="0086344E">
                        <w:rPr>
                          <w:sz w:val="16"/>
                          <w:szCs w:val="16"/>
                        </w:rPr>
                        <w:t>Moderate supply level</w:t>
                      </w:r>
                    </w:p>
                  </w:txbxContent>
                </v:textbox>
              </v:rect>
              <v:rect id="_x0000_s1043" alt="" style="position:absolute;left:2703;top:3589;width:2377;height:1140;mso-wrap-style:square;v-text-anchor:top" strokecolor="#c0504d" strokeweight="1pt">
                <v:stroke dashstyle="dash"/>
                <v:shadow color="#868686"/>
                <v:textbox>
                  <w:txbxContent>
                    <w:p w14:paraId="7D5BF55A" w14:textId="77777777" w:rsidR="00B42E97" w:rsidRPr="004D59B7" w:rsidRDefault="00FB3304" w:rsidP="00B42E97">
                      <w:pPr>
                        <w:spacing w:line="240" w:lineRule="auto"/>
                        <w:rPr>
                          <w:b/>
                          <w:sz w:val="18"/>
                          <w:szCs w:val="18"/>
                          <w:u w:val="single" w:color="92D050"/>
                          <w:lang w:val="en-GB"/>
                        </w:rPr>
                      </w:pPr>
                      <w:r w:rsidRPr="004D59B7">
                        <w:rPr>
                          <w:b/>
                          <w:sz w:val="18"/>
                          <w:szCs w:val="18"/>
                          <w:u w:val="single" w:color="92D050"/>
                          <w:lang w:val="en-GB"/>
                        </w:rPr>
                        <w:t xml:space="preserve">Threats of new entrants: </w:t>
                      </w:r>
                      <w:r w:rsidRPr="004D59B7">
                        <w:rPr>
                          <w:b/>
                          <w:i/>
                          <w:sz w:val="18"/>
                          <w:szCs w:val="18"/>
                          <w:u w:val="single" w:color="92D050"/>
                          <w:lang w:val="en-GB"/>
                        </w:rPr>
                        <w:t>Low</w:t>
                      </w:r>
                    </w:p>
                    <w:p w14:paraId="4BE079ED" w14:textId="77777777" w:rsidR="00B50E9F" w:rsidRPr="00B50E9F" w:rsidRDefault="00FB3304" w:rsidP="00B50E9F">
                      <w:pPr>
                        <w:pStyle w:val="ac"/>
                        <w:numPr>
                          <w:ilvl w:val="0"/>
                          <w:numId w:val="18"/>
                        </w:numPr>
                        <w:spacing w:line="240" w:lineRule="auto"/>
                        <w:rPr>
                          <w:sz w:val="16"/>
                          <w:szCs w:val="16"/>
                        </w:rPr>
                      </w:pPr>
                      <w:r w:rsidRPr="00B50E9F">
                        <w:rPr>
                          <w:sz w:val="16"/>
                          <w:szCs w:val="16"/>
                        </w:rPr>
                        <w:t xml:space="preserve">High cost of brand development </w:t>
                      </w:r>
                    </w:p>
                    <w:p w14:paraId="7DB2593A" w14:textId="77777777" w:rsidR="00B50E9F" w:rsidRPr="00B50E9F" w:rsidRDefault="00FB3304" w:rsidP="00B50E9F">
                      <w:pPr>
                        <w:pStyle w:val="ac"/>
                        <w:numPr>
                          <w:ilvl w:val="0"/>
                          <w:numId w:val="18"/>
                        </w:numPr>
                        <w:spacing w:line="240" w:lineRule="auto"/>
                        <w:rPr>
                          <w:sz w:val="16"/>
                          <w:szCs w:val="16"/>
                        </w:rPr>
                      </w:pPr>
                      <w:r w:rsidRPr="00B50E9F">
                        <w:rPr>
                          <w:sz w:val="16"/>
                          <w:szCs w:val="16"/>
                        </w:rPr>
                        <w:t xml:space="preserve">High cost of doing business </w:t>
                      </w:r>
                    </w:p>
                    <w:p w14:paraId="3E1607FF" w14:textId="77777777" w:rsidR="00293A00" w:rsidRPr="00B50E9F" w:rsidRDefault="00FB3304" w:rsidP="00B50E9F">
                      <w:pPr>
                        <w:pStyle w:val="ac"/>
                        <w:numPr>
                          <w:ilvl w:val="0"/>
                          <w:numId w:val="18"/>
                        </w:numPr>
                        <w:spacing w:line="240" w:lineRule="auto"/>
                        <w:rPr>
                          <w:sz w:val="16"/>
                          <w:szCs w:val="16"/>
                        </w:rPr>
                      </w:pPr>
                      <w:r w:rsidRPr="00B50E9F">
                        <w:rPr>
                          <w:sz w:val="16"/>
                          <w:szCs w:val="16"/>
                        </w:rPr>
                        <w:t>High economies of scale</w:t>
                      </w:r>
                    </w:p>
                  </w:txbxContent>
                </v:textbox>
              </v:rect>
              <v:rect id="_x0000_s1044" alt="" style="position:absolute;left:6583;top:3775;width:2232;height:904;mso-wrap-style:square;v-text-anchor:top" strokecolor="#8064a2" strokeweight="1pt">
                <v:stroke dashstyle="dash"/>
                <v:shadow color="#868686"/>
                <v:textbox>
                  <w:txbxContent>
                    <w:p w14:paraId="4C546B10" w14:textId="77777777" w:rsidR="00845ADB" w:rsidRPr="00041BC3" w:rsidRDefault="00FB3304" w:rsidP="00845ADB">
                      <w:pPr>
                        <w:spacing w:line="240" w:lineRule="auto"/>
                        <w:rPr>
                          <w:b/>
                          <w:sz w:val="18"/>
                          <w:szCs w:val="18"/>
                          <w:u w:val="single" w:color="FFFF00"/>
                          <w:lang w:val="en-GB"/>
                        </w:rPr>
                      </w:pPr>
                      <w:r w:rsidRPr="00041BC3">
                        <w:rPr>
                          <w:b/>
                          <w:sz w:val="18"/>
                          <w:szCs w:val="18"/>
                          <w:u w:val="single" w:color="FFFF00"/>
                          <w:lang w:val="en-GB"/>
                        </w:rPr>
                        <w:t xml:space="preserve">Threats of substitutes: </w:t>
                      </w:r>
                      <w:r w:rsidRPr="00041BC3">
                        <w:rPr>
                          <w:b/>
                          <w:i/>
                          <w:sz w:val="18"/>
                          <w:szCs w:val="18"/>
                          <w:u w:val="single" w:color="FFFF00"/>
                          <w:lang w:val="en-GB"/>
                        </w:rPr>
                        <w:t>Moderate</w:t>
                      </w:r>
                    </w:p>
                    <w:p w14:paraId="5D9C1390" w14:textId="77777777" w:rsidR="00F1460B" w:rsidRPr="00F1460B" w:rsidRDefault="00FB3304" w:rsidP="00F1460B">
                      <w:pPr>
                        <w:pStyle w:val="ac"/>
                        <w:numPr>
                          <w:ilvl w:val="0"/>
                          <w:numId w:val="17"/>
                        </w:numPr>
                        <w:rPr>
                          <w:color w:val="000000" w:themeColor="text1"/>
                          <w:sz w:val="16"/>
                          <w:szCs w:val="16"/>
                        </w:rPr>
                      </w:pPr>
                      <w:r w:rsidRPr="00F1460B">
                        <w:rPr>
                          <w:color w:val="000000" w:themeColor="text1"/>
                          <w:sz w:val="16"/>
                          <w:szCs w:val="16"/>
                        </w:rPr>
                        <w:t xml:space="preserve">Low switching costs </w:t>
                      </w:r>
                    </w:p>
                    <w:p w14:paraId="47A7517B" w14:textId="77777777" w:rsidR="00F1460B" w:rsidRPr="00F1460B" w:rsidRDefault="00FB3304" w:rsidP="00F1460B">
                      <w:pPr>
                        <w:pStyle w:val="ac"/>
                        <w:numPr>
                          <w:ilvl w:val="0"/>
                          <w:numId w:val="17"/>
                        </w:numPr>
                        <w:rPr>
                          <w:color w:val="000000" w:themeColor="text1"/>
                          <w:sz w:val="16"/>
                          <w:szCs w:val="16"/>
                        </w:rPr>
                      </w:pPr>
                      <w:r w:rsidRPr="00F1460B">
                        <w:rPr>
                          <w:color w:val="000000" w:themeColor="text1"/>
                          <w:sz w:val="16"/>
                          <w:szCs w:val="16"/>
                        </w:rPr>
                        <w:t xml:space="preserve">Moderate substitute availability </w:t>
                      </w:r>
                    </w:p>
                    <w:p w14:paraId="78EDB12C" w14:textId="77777777" w:rsidR="00F1460B" w:rsidRPr="00F1460B" w:rsidRDefault="00FB3304" w:rsidP="00F1460B">
                      <w:pPr>
                        <w:pStyle w:val="ac"/>
                        <w:numPr>
                          <w:ilvl w:val="0"/>
                          <w:numId w:val="17"/>
                        </w:numPr>
                        <w:rPr>
                          <w:color w:val="000000" w:themeColor="text1"/>
                          <w:sz w:val="16"/>
                          <w:szCs w:val="16"/>
                        </w:rPr>
                      </w:pPr>
                      <w:r w:rsidRPr="00F1460B">
                        <w:rPr>
                          <w:color w:val="000000" w:themeColor="text1"/>
                          <w:sz w:val="16"/>
                          <w:szCs w:val="16"/>
                        </w:rPr>
                        <w:t xml:space="preserve">Moderate performance of substitutes </w:t>
                      </w:r>
                    </w:p>
                    <w:p w14:paraId="51B2EEDA" w14:textId="77777777" w:rsidR="00293A00" w:rsidRPr="00F1460B" w:rsidRDefault="00293A00" w:rsidP="00293A00">
                      <w:pPr>
                        <w:spacing w:line="240" w:lineRule="auto"/>
                        <w:rPr>
                          <w:sz w:val="16"/>
                          <w:szCs w:val="16"/>
                        </w:rPr>
                      </w:pPr>
                    </w:p>
                  </w:txbxContent>
                </v:textbox>
              </v:rect>
              <v:rect id="_x0000_s1045" alt="" style="position:absolute;left:7408;top:2083;width:2403;height:1187;mso-wrap-style:square;v-text-anchor:top" strokecolor="#4bacc6" strokeweight="1pt">
                <v:stroke dashstyle="dash"/>
                <v:shadow color="#868686"/>
                <v:textbox>
                  <w:txbxContent>
                    <w:p w14:paraId="0ECA4B76" w14:textId="77777777" w:rsidR="00F10A55" w:rsidRPr="004D59B7" w:rsidRDefault="00FB3304" w:rsidP="00F10A55">
                      <w:pPr>
                        <w:spacing w:line="240" w:lineRule="auto"/>
                        <w:ind w:left="142"/>
                        <w:rPr>
                          <w:b/>
                          <w:sz w:val="18"/>
                          <w:szCs w:val="18"/>
                          <w:u w:val="single" w:color="FF0000"/>
                          <w:lang w:val="en-GB"/>
                        </w:rPr>
                      </w:pPr>
                      <w:r w:rsidRPr="004D59B7">
                        <w:rPr>
                          <w:b/>
                          <w:sz w:val="18"/>
                          <w:szCs w:val="18"/>
                          <w:u w:val="single" w:color="FF0000"/>
                          <w:lang w:val="en-GB"/>
                        </w:rPr>
                        <w:t xml:space="preserve">Competitive rivalry: </w:t>
                      </w:r>
                      <w:r w:rsidRPr="004D59B7">
                        <w:rPr>
                          <w:b/>
                          <w:i/>
                          <w:sz w:val="18"/>
                          <w:szCs w:val="18"/>
                          <w:u w:val="single" w:color="FF0000"/>
                          <w:lang w:val="en-GB"/>
                        </w:rPr>
                        <w:t>High</w:t>
                      </w:r>
                    </w:p>
                    <w:p w14:paraId="01BD9FB3" w14:textId="77777777" w:rsidR="00E86B6C" w:rsidRPr="00E86B6C" w:rsidRDefault="00FB3304" w:rsidP="00E86B6C">
                      <w:pPr>
                        <w:pStyle w:val="ac"/>
                        <w:numPr>
                          <w:ilvl w:val="0"/>
                          <w:numId w:val="14"/>
                        </w:numPr>
                        <w:spacing w:line="240" w:lineRule="auto"/>
                        <w:rPr>
                          <w:sz w:val="16"/>
                          <w:szCs w:val="16"/>
                        </w:rPr>
                      </w:pPr>
                      <w:r>
                        <w:rPr>
                          <w:sz w:val="16"/>
                          <w:szCs w:val="16"/>
                        </w:rPr>
                        <w:t>Small number of firms</w:t>
                      </w:r>
                    </w:p>
                    <w:p w14:paraId="62A4417C" w14:textId="77777777" w:rsidR="00E86B6C" w:rsidRPr="00E86B6C" w:rsidRDefault="00FB3304" w:rsidP="00E86B6C">
                      <w:pPr>
                        <w:pStyle w:val="ac"/>
                        <w:numPr>
                          <w:ilvl w:val="0"/>
                          <w:numId w:val="14"/>
                        </w:numPr>
                        <w:spacing w:line="240" w:lineRule="auto"/>
                        <w:rPr>
                          <w:sz w:val="16"/>
                          <w:szCs w:val="16"/>
                        </w:rPr>
                      </w:pPr>
                      <w:r>
                        <w:rPr>
                          <w:sz w:val="16"/>
                          <w:szCs w:val="16"/>
                        </w:rPr>
                        <w:t>High aggressiveness of firms</w:t>
                      </w:r>
                    </w:p>
                    <w:p w14:paraId="52711960" w14:textId="77777777" w:rsidR="00E86B6C" w:rsidRPr="00E86B6C" w:rsidRDefault="00FB3304" w:rsidP="00E86B6C">
                      <w:pPr>
                        <w:pStyle w:val="ac"/>
                        <w:numPr>
                          <w:ilvl w:val="0"/>
                          <w:numId w:val="14"/>
                        </w:numPr>
                        <w:spacing w:line="240" w:lineRule="auto"/>
                        <w:rPr>
                          <w:sz w:val="16"/>
                          <w:szCs w:val="16"/>
                        </w:rPr>
                      </w:pPr>
                      <w:r w:rsidRPr="00E86B6C">
                        <w:rPr>
                          <w:sz w:val="16"/>
                          <w:szCs w:val="16"/>
                        </w:rPr>
                        <w:t xml:space="preserve">Low switching costs </w:t>
                      </w:r>
                    </w:p>
                    <w:p w14:paraId="57E754DC" w14:textId="77777777" w:rsidR="00293A00" w:rsidRPr="00F10A55" w:rsidRDefault="00293A00" w:rsidP="00F10A55">
                      <w:pPr>
                        <w:spacing w:line="240" w:lineRule="auto"/>
                        <w:ind w:left="142"/>
                        <w:rPr>
                          <w:sz w:val="18"/>
                          <w:szCs w:val="18"/>
                        </w:rPr>
                      </w:pPr>
                    </w:p>
                  </w:txbxContent>
                </v:textbox>
              </v:rect>
              <v:oval id="_x0000_s1046" alt="" style="position:absolute;left:5232;top:2048;width:1762;height:1144;mso-wrap-style:square;v-text-anchor:top" fillcolor="#92cddc" strokecolor="#92cddc" strokeweight="4.5pt">
                <v:fill color2="#daeef3" angle="-45" focus="-50%" type="gradient"/>
                <v:stroke dashstyle="longDash"/>
                <v:shadow on="t" type="perspective" color="#205867" opacity=".5" offset="1pt" offset2="-3pt"/>
                <v:textbox>
                  <w:txbxContent>
                    <w:p w14:paraId="43DE2FF7" w14:textId="77777777" w:rsidR="00293A00" w:rsidRPr="00AA2F07" w:rsidRDefault="00FB3304" w:rsidP="00293A00">
                      <w:pPr>
                        <w:jc w:val="center"/>
                        <w:rPr>
                          <w:b/>
                        </w:rPr>
                      </w:pPr>
                      <w:r w:rsidRPr="00AA2F07">
                        <w:rPr>
                          <w:b/>
                        </w:rPr>
                        <w:t xml:space="preserve">Five forces </w:t>
                      </w:r>
                    </w:p>
                  </w:txbxContent>
                </v:textbox>
              </v:oval>
              <v:shapetype id="_x0000_t32" coordsize="21600,21600" o:spt="32" o:oned="t" path="m,l21600,21600e" filled="f">
                <v:path arrowok="t" fillok="f" o:connecttype="none"/>
                <o:lock v:ext="edit" shapetype="t"/>
              </v:shapetype>
              <v:shape id="_x0000_s1047" type="#_x0000_t32" alt="" style="position:absolute;left:6737;top:3060;width:962;height:715" o:connectortype="straight">
                <v:stroke endarrow="block"/>
              </v:shape>
              <v:shape id="_x0000_s1048" type="#_x0000_t32" alt="" style="position:absolute;left:5080;top:3060;width:410;height:1099;flip:x" o:connectortype="straight">
                <v:stroke endarrow="block"/>
              </v:shape>
              <v:shape id="_x0000_s1049" type="#_x0000_t32" alt="" style="position:absolute;left:6114;top:1593;width:219;height:419;flip:y" o:connectortype="straight">
                <v:stroke endarrow="block"/>
              </v:shape>
              <v:shape id="_x0000_s1050" type="#_x0000_t32" alt="" style="position:absolute;left:7030;top:2620;width:378;height:57" o:connectortype="straight">
                <v:stroke endarrow="block"/>
              </v:shape>
              <v:shape id="_x0000_s1051" type="#_x0000_t32" alt="" style="position:absolute;left:4844;top:2617;width:352;height:39;flip:x" o:connectortype="straight">
                <v:stroke endarrow="block"/>
              </v:shape>
            </v:group>
          </v:group>
        </w:pict>
      </w:r>
    </w:p>
    <w:p w14:paraId="10965E58"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73AE05C5"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7620526B"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5106DCD0"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0F5200D7"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57F6F373"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37E65739"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1AACF462"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782822CC"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36CBEC16"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482CEB1F"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7E44EA03"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34D2688E"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0701E5FB"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6EE09237" w14:textId="77777777" w:rsidR="00293A00" w:rsidRDefault="00293A00" w:rsidP="00FD64AB">
      <w:pPr>
        <w:spacing w:line="360" w:lineRule="auto"/>
        <w:jc w:val="center"/>
        <w:rPr>
          <w:rFonts w:ascii="Times New Roman" w:eastAsia="Times New Roman" w:hAnsi="Times New Roman" w:cs="Times New Roman"/>
          <w:b/>
          <w:color w:val="000000" w:themeColor="text1"/>
          <w:sz w:val="24"/>
          <w:szCs w:val="24"/>
          <w:lang w:val="en-GB"/>
        </w:rPr>
      </w:pPr>
    </w:p>
    <w:p w14:paraId="3856457C"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5: Porter’s five forces</w:t>
      </w:r>
    </w:p>
    <w:p w14:paraId="60B4897A" w14:textId="77777777" w:rsidR="00293A00"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Created by the learner)</w:t>
      </w:r>
    </w:p>
    <w:p w14:paraId="090AE896" w14:textId="5A6C4CEE" w:rsidR="006864B3"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Tesla maintains their business profitability as per the measurement of the business context in the different challenges resilience. In this regard, the organisation is doing their market competencies with different types of feasibility criteria in the automobile industry. </w:t>
      </w:r>
      <w:r w:rsidR="00DB36EE" w:rsidRPr="00ED625F">
        <w:rPr>
          <w:rFonts w:ascii="Times New Roman" w:eastAsia="Times New Roman" w:hAnsi="Times New Roman" w:cs="Times New Roman"/>
          <w:color w:val="000000" w:themeColor="text1"/>
          <w:sz w:val="24"/>
          <w:szCs w:val="24"/>
          <w:lang w:val="en-GB"/>
        </w:rPr>
        <w:t>To</w:t>
      </w:r>
      <w:r w:rsidRPr="00ED625F">
        <w:rPr>
          <w:rFonts w:ascii="Times New Roman" w:eastAsia="Times New Roman" w:hAnsi="Times New Roman" w:cs="Times New Roman"/>
          <w:color w:val="000000" w:themeColor="text1"/>
          <w:sz w:val="24"/>
          <w:szCs w:val="24"/>
          <w:lang w:val="en-GB"/>
        </w:rPr>
        <w:t xml:space="preserve"> gain sustainable development of competitive advantages of the business challenges, porter's five forces are the </w:t>
      </w:r>
      <w:r w:rsidRPr="00ED625F">
        <w:rPr>
          <w:rFonts w:ascii="Times New Roman" w:eastAsia="Times New Roman" w:hAnsi="Times New Roman" w:cs="Times New Roman"/>
          <w:color w:val="000000" w:themeColor="text1"/>
          <w:sz w:val="24"/>
          <w:szCs w:val="24"/>
          <w:lang w:val="en-GB"/>
        </w:rPr>
        <w:lastRenderedPageBreak/>
        <w:t xml:space="preserve">best way to analyse the business environment of Tesla. As per the observation of </w:t>
      </w:r>
      <w:r w:rsidR="00AA11F3" w:rsidRPr="00ED625F">
        <w:rPr>
          <w:rFonts w:ascii="Times New Roman" w:eastAsia="Times New Roman" w:hAnsi="Times New Roman" w:cs="Times New Roman"/>
          <w:color w:val="000000" w:themeColor="text1"/>
          <w:sz w:val="24"/>
          <w:szCs w:val="24"/>
          <w:lang w:val="en-GB"/>
        </w:rPr>
        <w:t>Chick</w:t>
      </w:r>
      <w:r w:rsidRPr="00ED625F">
        <w:rPr>
          <w:rFonts w:ascii="Times New Roman" w:eastAsia="Times New Roman" w:hAnsi="Times New Roman" w:cs="Times New Roman"/>
          <w:color w:val="000000" w:themeColor="text1"/>
          <w:sz w:val="24"/>
          <w:szCs w:val="24"/>
          <w:lang w:val="en-GB"/>
        </w:rPr>
        <w:t xml:space="preserve"> (2021), an adaptation of five forces helps to provide proper understanding as per the external factors in the global context. Moreover, this study can provide a competitive edge of the business as compared to the other business companies such as Ford, Nissan, BMW, and </w:t>
      </w:r>
      <w:r w:rsidR="00ED52DF" w:rsidRPr="00ED625F">
        <w:rPr>
          <w:rFonts w:ascii="Times New Roman" w:eastAsia="Times New Roman" w:hAnsi="Times New Roman" w:cs="Times New Roman"/>
          <w:color w:val="000000" w:themeColor="text1"/>
          <w:sz w:val="24"/>
          <w:szCs w:val="24"/>
          <w:lang w:val="en-GB"/>
        </w:rPr>
        <w:t>General Motors</w:t>
      </w:r>
      <w:r w:rsidRPr="00ED625F">
        <w:rPr>
          <w:rFonts w:ascii="Times New Roman" w:eastAsia="Times New Roman" w:hAnsi="Times New Roman" w:cs="Times New Roman"/>
          <w:color w:val="000000" w:themeColor="text1"/>
          <w:sz w:val="24"/>
          <w:szCs w:val="24"/>
          <w:lang w:val="en-GB"/>
        </w:rPr>
        <w:t>. The positive and negative impact of the business can be counteracted with five forces of the business, which are given below as follows:</w:t>
      </w:r>
    </w:p>
    <w:p w14:paraId="02897F1D" w14:textId="77777777" w:rsidR="006864B3"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Bargaining power of the buyers: </w:t>
      </w:r>
      <w:r w:rsidRPr="00ED625F">
        <w:rPr>
          <w:rFonts w:ascii="Times New Roman" w:eastAsia="Times New Roman" w:hAnsi="Times New Roman" w:cs="Times New Roman"/>
          <w:b/>
          <w:i/>
          <w:color w:val="000000" w:themeColor="text1"/>
          <w:sz w:val="24"/>
          <w:szCs w:val="24"/>
          <w:lang w:val="en-GB"/>
        </w:rPr>
        <w:t>High</w:t>
      </w:r>
    </w:p>
    <w:p w14:paraId="6FDE2CFC" w14:textId="77777777" w:rsidR="006864B3"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Bargaining power of suppliers: </w:t>
      </w:r>
      <w:r w:rsidRPr="00ED625F">
        <w:rPr>
          <w:rFonts w:ascii="Times New Roman" w:eastAsia="Times New Roman" w:hAnsi="Times New Roman" w:cs="Times New Roman"/>
          <w:b/>
          <w:i/>
          <w:color w:val="000000" w:themeColor="text1"/>
          <w:sz w:val="24"/>
          <w:szCs w:val="24"/>
          <w:lang w:val="en-GB"/>
        </w:rPr>
        <w:t>Moderate</w:t>
      </w:r>
    </w:p>
    <w:p w14:paraId="3970BB42" w14:textId="77777777" w:rsidR="006864B3"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Competitive rivalry: </w:t>
      </w:r>
      <w:r w:rsidRPr="00ED625F">
        <w:rPr>
          <w:rFonts w:ascii="Times New Roman" w:eastAsia="Times New Roman" w:hAnsi="Times New Roman" w:cs="Times New Roman"/>
          <w:b/>
          <w:i/>
          <w:color w:val="000000" w:themeColor="text1"/>
          <w:sz w:val="24"/>
          <w:szCs w:val="24"/>
          <w:lang w:val="en-GB"/>
        </w:rPr>
        <w:t>High</w:t>
      </w:r>
    </w:p>
    <w:p w14:paraId="34CC992F" w14:textId="77777777" w:rsidR="006864B3"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Threats of new entrants: </w:t>
      </w:r>
      <w:r w:rsidRPr="00ED625F">
        <w:rPr>
          <w:rFonts w:ascii="Times New Roman" w:eastAsia="Times New Roman" w:hAnsi="Times New Roman" w:cs="Times New Roman"/>
          <w:b/>
          <w:i/>
          <w:color w:val="000000" w:themeColor="text1"/>
          <w:sz w:val="24"/>
          <w:szCs w:val="24"/>
          <w:lang w:val="en-GB"/>
        </w:rPr>
        <w:t>Low</w:t>
      </w:r>
    </w:p>
    <w:p w14:paraId="281D817C"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Threats of substitutes: </w:t>
      </w:r>
      <w:r w:rsidRPr="00ED625F">
        <w:rPr>
          <w:rFonts w:ascii="Times New Roman" w:eastAsia="Times New Roman" w:hAnsi="Times New Roman" w:cs="Times New Roman"/>
          <w:b/>
          <w:i/>
          <w:color w:val="000000" w:themeColor="text1"/>
          <w:sz w:val="24"/>
          <w:szCs w:val="24"/>
          <w:lang w:val="en-GB"/>
        </w:rPr>
        <w:t>Moderate</w:t>
      </w:r>
    </w:p>
    <w:p w14:paraId="0EFD2A9F" w14:textId="11C5C16E"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Strong forces of the organisation are inbounded with small numbers of firms, which are making efforts on the high aggressiveness of innovation of business by </w:t>
      </w:r>
      <w:r w:rsidRPr="00ED625F">
        <w:rPr>
          <w:rFonts w:ascii="Times New Roman" w:eastAsia="Times New Roman" w:hAnsi="Times New Roman" w:cs="Times New Roman"/>
          <w:b/>
          <w:i/>
          <w:color w:val="000000" w:themeColor="text1"/>
          <w:sz w:val="24"/>
          <w:szCs w:val="24"/>
          <w:lang w:val="en-GB"/>
        </w:rPr>
        <w:t>18.25%</w:t>
      </w:r>
      <w:r w:rsidRPr="00ED625F">
        <w:rPr>
          <w:rFonts w:ascii="Times New Roman" w:eastAsia="Times New Roman" w:hAnsi="Times New Roman" w:cs="Times New Roman"/>
          <w:color w:val="000000" w:themeColor="text1"/>
          <w:sz w:val="24"/>
          <w:szCs w:val="24"/>
          <w:lang w:val="en-GB"/>
        </w:rPr>
        <w:t xml:space="preserve"> increment (Pertiwi and </w:t>
      </w:r>
      <w:r w:rsidR="00AA11F3" w:rsidRPr="00ED625F">
        <w:rPr>
          <w:rFonts w:ascii="Times New Roman" w:eastAsia="Times New Roman" w:hAnsi="Times New Roman" w:cs="Times New Roman"/>
          <w:color w:val="000000" w:themeColor="text1"/>
          <w:sz w:val="24"/>
          <w:szCs w:val="24"/>
          <w:lang w:val="en-GB"/>
        </w:rPr>
        <w:t>Reflash</w:t>
      </w:r>
      <w:r w:rsidRPr="00ED625F">
        <w:rPr>
          <w:rFonts w:ascii="Times New Roman" w:eastAsia="Times New Roman" w:hAnsi="Times New Roman" w:cs="Times New Roman"/>
          <w:color w:val="000000" w:themeColor="text1"/>
          <w:sz w:val="24"/>
          <w:szCs w:val="24"/>
          <w:lang w:val="en-GB"/>
        </w:rPr>
        <w:t xml:space="preserve">, 2021). Moreover, the advantages of the organisation promote their sustainable business operations with their online booking of electric cars. In this regard, some of the strong players are on this same track to provide business justification as per the automobile industry. The development of the low-cost switching is correlated with the leadership </w:t>
      </w:r>
      <w:r w:rsidR="00A30365" w:rsidRPr="00ED625F">
        <w:rPr>
          <w:rFonts w:ascii="Times New Roman" w:eastAsia="Times New Roman" w:hAnsi="Times New Roman" w:cs="Times New Roman"/>
          <w:color w:val="000000" w:themeColor="text1"/>
          <w:sz w:val="24"/>
          <w:szCs w:val="24"/>
          <w:lang w:val="en-GB"/>
        </w:rPr>
        <w:t>modelling</w:t>
      </w:r>
      <w:r w:rsidRPr="00ED625F">
        <w:rPr>
          <w:rFonts w:ascii="Times New Roman" w:eastAsia="Times New Roman" w:hAnsi="Times New Roman" w:cs="Times New Roman"/>
          <w:color w:val="000000" w:themeColor="text1"/>
          <w:sz w:val="24"/>
          <w:szCs w:val="24"/>
          <w:lang w:val="en-GB"/>
        </w:rPr>
        <w:t xml:space="preserve"> for the mentioned business company. As per the PESTLE analysis description, the entire business competencies are delegated for Tesla in their business operations. As proposed by </w:t>
      </w:r>
      <w:proofErr w:type="spellStart"/>
      <w:r w:rsidRPr="00ED625F">
        <w:rPr>
          <w:rFonts w:ascii="Times New Roman" w:eastAsia="Times New Roman" w:hAnsi="Times New Roman" w:cs="Times New Roman"/>
          <w:color w:val="000000" w:themeColor="text1"/>
          <w:sz w:val="24"/>
          <w:szCs w:val="24"/>
          <w:lang w:val="en-GB"/>
        </w:rPr>
        <w:t>Apriyanti</w:t>
      </w:r>
      <w:proofErr w:type="spellEnd"/>
      <w:r w:rsidRPr="00ED625F">
        <w:rPr>
          <w:rFonts w:ascii="Times New Roman" w:eastAsia="Times New Roman" w:hAnsi="Times New Roman" w:cs="Times New Roman"/>
          <w:color w:val="000000" w:themeColor="text1"/>
          <w:sz w:val="24"/>
          <w:szCs w:val="24"/>
          <w:lang w:val="en-GB"/>
        </w:rPr>
        <w:t xml:space="preserve"> (2021), the bargaining power of the organisation is at a moderate level as automobile low switching cost and availability of the substitute is in lower number.</w:t>
      </w:r>
    </w:p>
    <w:p w14:paraId="2158CE8F"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8AE9B69" wp14:editId="6D8CE595">
            <wp:extent cx="3946525" cy="2476883"/>
            <wp:effectExtent l="19050" t="19050" r="15875" b="18667"/>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b="11742"/>
                    <a:stretch>
                      <a:fillRect/>
                    </a:stretch>
                  </pic:blipFill>
                  <pic:spPr>
                    <a:xfrm>
                      <a:off x="0" y="0"/>
                      <a:ext cx="3948927" cy="2478390"/>
                    </a:xfrm>
                    <a:prstGeom prst="rect">
                      <a:avLst/>
                    </a:prstGeom>
                    <a:ln w="25400">
                      <a:solidFill>
                        <a:srgbClr val="000000"/>
                      </a:solidFill>
                      <a:prstDash val="solid"/>
                    </a:ln>
                  </pic:spPr>
                </pic:pic>
              </a:graphicData>
            </a:graphic>
          </wp:inline>
        </w:drawing>
      </w:r>
    </w:p>
    <w:p w14:paraId="66F911A6"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lastRenderedPageBreak/>
        <w:t>Figure 6: Tesla profit since before pandemic</w:t>
      </w:r>
    </w:p>
    <w:p w14:paraId="7C26F501"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Statista, 2019)</w:t>
      </w:r>
    </w:p>
    <w:p w14:paraId="7D92102F" w14:textId="6A9A4996" w:rsidR="005914BB"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Due to the low volume of purchases of the automobile industry, about </w:t>
      </w:r>
      <w:r w:rsidRPr="00ED625F">
        <w:rPr>
          <w:rFonts w:ascii="Times New Roman" w:eastAsia="Times New Roman" w:hAnsi="Times New Roman" w:cs="Times New Roman"/>
          <w:b/>
          <w:i/>
          <w:color w:val="000000" w:themeColor="text1"/>
          <w:sz w:val="24"/>
          <w:szCs w:val="24"/>
          <w:lang w:val="en-GB"/>
        </w:rPr>
        <w:t>38.94%</w:t>
      </w:r>
      <w:r w:rsidRPr="00ED625F">
        <w:rPr>
          <w:rFonts w:ascii="Times New Roman" w:eastAsia="Times New Roman" w:hAnsi="Times New Roman" w:cs="Times New Roman"/>
          <w:color w:val="000000" w:themeColor="text1"/>
          <w:sz w:val="24"/>
          <w:szCs w:val="24"/>
          <w:lang w:val="en-GB"/>
        </w:rPr>
        <w:t xml:space="preserve">, this organisation has maintained its new innovative business policies with new technology (Tesla, 2021). The organisation has implemented its solar system for effectiveness in the car as well as in the rooftop position to use natural energy. Therefore, the organisation is growing its business context with a low rate of new </w:t>
      </w:r>
      <w:r w:rsidR="000F05B2" w:rsidRPr="00ED625F">
        <w:rPr>
          <w:rFonts w:ascii="Times New Roman" w:eastAsia="Times New Roman" w:hAnsi="Times New Roman" w:cs="Times New Roman"/>
          <w:color w:val="000000" w:themeColor="text1"/>
          <w:sz w:val="24"/>
          <w:szCs w:val="24"/>
          <w:lang w:val="en-GB"/>
        </w:rPr>
        <w:t>entrant</w:t>
      </w:r>
      <w:r w:rsidRPr="00ED625F">
        <w:rPr>
          <w:rFonts w:ascii="Times New Roman" w:eastAsia="Times New Roman" w:hAnsi="Times New Roman" w:cs="Times New Roman"/>
          <w:color w:val="000000" w:themeColor="text1"/>
          <w:sz w:val="24"/>
          <w:szCs w:val="24"/>
          <w:lang w:val="en-GB"/>
        </w:rPr>
        <w:t xml:space="preserve">s' power. With a moderate rate of </w:t>
      </w:r>
      <w:r w:rsidR="000F05B2" w:rsidRPr="00ED625F">
        <w:rPr>
          <w:rFonts w:ascii="Times New Roman" w:eastAsia="Times New Roman" w:hAnsi="Times New Roman" w:cs="Times New Roman"/>
          <w:color w:val="000000" w:themeColor="text1"/>
          <w:sz w:val="24"/>
          <w:szCs w:val="24"/>
          <w:lang w:val="en-GB"/>
        </w:rPr>
        <w:t>substitute’s</w:t>
      </w:r>
      <w:r w:rsidRPr="00ED625F">
        <w:rPr>
          <w:rFonts w:ascii="Times New Roman" w:eastAsia="Times New Roman" w:hAnsi="Times New Roman" w:cs="Times New Roman"/>
          <w:color w:val="000000" w:themeColor="text1"/>
          <w:sz w:val="24"/>
          <w:szCs w:val="24"/>
          <w:lang w:val="en-GB"/>
        </w:rPr>
        <w:t xml:space="preserve"> position in the global market, Tesla has found their formula to make more profit in the global market.</w:t>
      </w:r>
    </w:p>
    <w:p w14:paraId="3C05FB46" w14:textId="77777777" w:rsidR="00AA11F3" w:rsidRPr="00ED625F" w:rsidRDefault="00AA11F3" w:rsidP="00FD64AB">
      <w:pPr>
        <w:spacing w:line="360" w:lineRule="auto"/>
        <w:jc w:val="both"/>
        <w:rPr>
          <w:rFonts w:ascii="Times New Roman" w:eastAsia="Times New Roman" w:hAnsi="Times New Roman" w:cs="Times New Roman"/>
          <w:color w:val="000000" w:themeColor="text1"/>
          <w:sz w:val="24"/>
          <w:szCs w:val="24"/>
          <w:lang w:val="en-GB"/>
        </w:rPr>
      </w:pPr>
    </w:p>
    <w:p w14:paraId="6783DFC5" w14:textId="4C8588F7" w:rsidR="005914BB" w:rsidRDefault="00FB3304" w:rsidP="00FD64AB">
      <w:pPr>
        <w:pStyle w:val="2"/>
        <w:rPr>
          <w:i/>
          <w:iCs/>
          <w:u w:val="single"/>
        </w:rPr>
      </w:pPr>
      <w:bookmarkStart w:id="4" w:name="_Toc90391444"/>
      <w:r w:rsidRPr="00AA11F3">
        <w:rPr>
          <w:i/>
          <w:iCs/>
          <w:u w:val="single"/>
        </w:rPr>
        <w:t>3. Value chain of Tesla</w:t>
      </w:r>
      <w:bookmarkEnd w:id="4"/>
    </w:p>
    <w:p w14:paraId="39E45215" w14:textId="77777777" w:rsidR="00AA11F3" w:rsidRPr="00AA11F3" w:rsidRDefault="00AA11F3" w:rsidP="00AA11F3">
      <w:pPr>
        <w:rPr>
          <w:lang w:val="en-GB"/>
        </w:rPr>
      </w:pPr>
    </w:p>
    <w:p w14:paraId="492C7CC8"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Tesla is the United States' best automobile company to provide electric cars energy supply in terms of battery in the business perception. Moreover, Elon Musk is the CEO of the company, and </w:t>
      </w:r>
      <w:proofErr w:type="gramStart"/>
      <w:r w:rsidRPr="00ED625F">
        <w:rPr>
          <w:rFonts w:ascii="Times New Roman" w:eastAsia="Times New Roman" w:hAnsi="Times New Roman" w:cs="Times New Roman"/>
          <w:color w:val="000000" w:themeColor="text1"/>
          <w:sz w:val="24"/>
          <w:szCs w:val="24"/>
          <w:lang w:val="en-GB"/>
        </w:rPr>
        <w:t>its</w:t>
      </w:r>
      <w:proofErr w:type="gramEnd"/>
      <w:r w:rsidRPr="00ED625F">
        <w:rPr>
          <w:rFonts w:ascii="Times New Roman" w:eastAsia="Times New Roman" w:hAnsi="Times New Roman" w:cs="Times New Roman"/>
          <w:color w:val="000000" w:themeColor="text1"/>
          <w:sz w:val="24"/>
          <w:szCs w:val="24"/>
          <w:lang w:val="en-GB"/>
        </w:rPr>
        <w:t xml:space="preserve"> headquarter is situated in Palo Alto, California United States, in 2019. As mentioned by </w:t>
      </w:r>
      <w:proofErr w:type="spellStart"/>
      <w:r w:rsidRPr="00ED625F">
        <w:rPr>
          <w:rFonts w:ascii="Times New Roman" w:eastAsia="Times New Roman" w:hAnsi="Times New Roman" w:cs="Times New Roman"/>
          <w:color w:val="000000" w:themeColor="text1"/>
          <w:sz w:val="24"/>
          <w:szCs w:val="24"/>
          <w:lang w:val="en-GB"/>
        </w:rPr>
        <w:t>Pervan</w:t>
      </w:r>
      <w:proofErr w:type="spellEnd"/>
      <w:r w:rsidRPr="00ED625F">
        <w:rPr>
          <w:rFonts w:ascii="Times New Roman" w:eastAsia="Times New Roman" w:hAnsi="Times New Roman" w:cs="Times New Roman"/>
          <w:color w:val="000000" w:themeColor="text1"/>
          <w:sz w:val="24"/>
          <w:szCs w:val="24"/>
          <w:lang w:val="en-GB"/>
        </w:rPr>
        <w:t xml:space="preserve"> et al., (2018), the company is well focused on its innovation with loaded cars of smart technologies, including autonomous driving technology and different security feasibility. Tesla has managed their supply chain with a production network system in China, the UK, Australia as a business part of their automobile industry. As argued by </w:t>
      </w:r>
      <w:proofErr w:type="spellStart"/>
      <w:r w:rsidRPr="00ED625F">
        <w:rPr>
          <w:rFonts w:ascii="Times New Roman" w:eastAsia="Times New Roman" w:hAnsi="Times New Roman" w:cs="Times New Roman"/>
          <w:color w:val="000000" w:themeColor="text1"/>
          <w:sz w:val="24"/>
          <w:szCs w:val="24"/>
          <w:lang w:val="en-GB"/>
        </w:rPr>
        <w:t>Rengel</w:t>
      </w:r>
      <w:proofErr w:type="spellEnd"/>
      <w:r w:rsidRPr="00ED625F">
        <w:rPr>
          <w:rFonts w:ascii="Times New Roman" w:eastAsia="Times New Roman" w:hAnsi="Times New Roman" w:cs="Times New Roman"/>
          <w:color w:val="000000" w:themeColor="text1"/>
          <w:sz w:val="24"/>
          <w:szCs w:val="24"/>
          <w:lang w:val="en-GB"/>
        </w:rPr>
        <w:t xml:space="preserve"> et al., (2019), the value chain model developed by Tesla has some primary activities in which inbound logistics, operations, outbound logistics, marketing, and service are included. Various types of supportive activities of Tesla are correlated with various aspects such as technology implication, infrastructure, procurement, HRM, and other sources.</w:t>
      </w:r>
    </w:p>
    <w:p w14:paraId="4ABBD3EE" w14:textId="167A4599"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Moreover, the company has invested </w:t>
      </w:r>
      <w:r w:rsidRPr="00ED625F">
        <w:rPr>
          <w:rFonts w:ascii="Times New Roman" w:eastAsia="Times New Roman" w:hAnsi="Times New Roman" w:cs="Times New Roman"/>
          <w:b/>
          <w:i/>
          <w:color w:val="000000" w:themeColor="text1"/>
          <w:sz w:val="24"/>
          <w:szCs w:val="24"/>
          <w:lang w:val="en-GB"/>
        </w:rPr>
        <w:t>$1.46 billion</w:t>
      </w:r>
      <w:r w:rsidRPr="00ED625F">
        <w:rPr>
          <w:rFonts w:ascii="Times New Roman" w:eastAsia="Times New Roman" w:hAnsi="Times New Roman" w:cs="Times New Roman"/>
          <w:color w:val="000000" w:themeColor="text1"/>
          <w:sz w:val="24"/>
          <w:szCs w:val="24"/>
          <w:lang w:val="en-GB"/>
        </w:rPr>
        <w:t xml:space="preserve"> in R&amp;D with continuous improvement in the automobile industry (Tesla, 2021). Primary business objectives are correlated with the global distinction with a direct relationship with customers in terms of products and services. Apart from that, the warehouse activities of the company are about </w:t>
      </w:r>
      <w:r w:rsidRPr="00ED625F">
        <w:rPr>
          <w:rFonts w:ascii="Times New Roman" w:eastAsia="Times New Roman" w:hAnsi="Times New Roman" w:cs="Times New Roman"/>
          <w:b/>
          <w:i/>
          <w:color w:val="000000" w:themeColor="text1"/>
          <w:sz w:val="24"/>
          <w:szCs w:val="24"/>
          <w:lang w:val="en-GB"/>
        </w:rPr>
        <w:t>5.5 million</w:t>
      </w:r>
      <w:r w:rsidR="00AA11F3">
        <w:rPr>
          <w:rFonts w:ascii="Times New Roman" w:eastAsia="Times New Roman" w:hAnsi="Times New Roman" w:cs="Times New Roman"/>
          <w:color w:val="000000" w:themeColor="text1"/>
          <w:sz w:val="24"/>
          <w:szCs w:val="24"/>
          <w:lang w:val="en-GB"/>
        </w:rPr>
        <w:t xml:space="preserve"> </w:t>
      </w:r>
      <w:r w:rsidRPr="00ED625F">
        <w:rPr>
          <w:rFonts w:ascii="Times New Roman" w:eastAsia="Times New Roman" w:hAnsi="Times New Roman" w:cs="Times New Roman"/>
          <w:color w:val="000000" w:themeColor="text1"/>
          <w:sz w:val="24"/>
          <w:szCs w:val="24"/>
          <w:lang w:val="en-GB"/>
        </w:rPr>
        <w:t xml:space="preserve">to deliver more products in different locations (Tesla, 2021). Higher visibility of business cognition with marketing context for Tesla has provided more than </w:t>
      </w:r>
      <w:r w:rsidRPr="00ED625F">
        <w:rPr>
          <w:rFonts w:ascii="Times New Roman" w:eastAsia="Times New Roman" w:hAnsi="Times New Roman" w:cs="Times New Roman"/>
          <w:b/>
          <w:i/>
          <w:color w:val="000000" w:themeColor="text1"/>
          <w:sz w:val="24"/>
          <w:szCs w:val="24"/>
          <w:lang w:val="en-GB"/>
        </w:rPr>
        <w:t>26.12</w:t>
      </w:r>
      <w:r w:rsidR="00880A9E" w:rsidRPr="00ED625F">
        <w:rPr>
          <w:rFonts w:ascii="Times New Roman" w:eastAsia="Times New Roman" w:hAnsi="Times New Roman" w:cs="Times New Roman"/>
          <w:b/>
          <w:i/>
          <w:color w:val="000000" w:themeColor="text1"/>
          <w:sz w:val="24"/>
          <w:szCs w:val="24"/>
          <w:lang w:val="en-GB"/>
        </w:rPr>
        <w:t>%</w:t>
      </w:r>
      <w:r w:rsidR="00880A9E" w:rsidRPr="00880A9E">
        <w:rPr>
          <w:rFonts w:ascii="Times New Roman" w:eastAsia="Times New Roman" w:hAnsi="Times New Roman" w:cs="Times New Roman"/>
          <w:color w:val="000000" w:themeColor="text1"/>
          <w:sz w:val="24"/>
          <w:szCs w:val="24"/>
          <w:lang w:val="en-GB"/>
        </w:rPr>
        <w:t xml:space="preserve"> increment</w:t>
      </w:r>
      <w:r w:rsidRPr="00ED625F">
        <w:rPr>
          <w:rFonts w:ascii="Times New Roman" w:eastAsia="Times New Roman" w:hAnsi="Times New Roman" w:cs="Times New Roman"/>
          <w:color w:val="000000" w:themeColor="text1"/>
          <w:sz w:val="24"/>
          <w:szCs w:val="24"/>
          <w:lang w:val="en-GB"/>
        </w:rPr>
        <w:t xml:space="preserve"> in the automobile industry market (Tesla, 2021). The global extension of business with their new transportation system helps potential customers with new choices. </w:t>
      </w:r>
    </w:p>
    <w:p w14:paraId="22BE320C" w14:textId="77777777" w:rsidR="009E0E91" w:rsidRDefault="00FB3304" w:rsidP="00FD64AB">
      <w:pPr>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br w:type="page"/>
      </w:r>
    </w:p>
    <w:p w14:paraId="7592AF01" w14:textId="77777777" w:rsidR="005914BB" w:rsidRPr="00AA11F3" w:rsidRDefault="001E4B2F" w:rsidP="00FD64AB">
      <w:pPr>
        <w:pStyle w:val="2"/>
        <w:rPr>
          <w:i/>
          <w:iCs/>
          <w:u w:val="single"/>
        </w:rPr>
      </w:pPr>
      <w:r>
        <w:rPr>
          <w:noProof/>
        </w:rPr>
        <w:lastRenderedPageBreak/>
        <w:pict w14:anchorId="5150682F">
          <v:group id="_x0000_s1026" alt="" style="position:absolute;left:0;text-align:left;margin-left:-14.25pt;margin-top:20.25pt;width:466.5pt;height:406.5pt;z-index:251659264" coordorigin="810,1995" coordsize="9330,8130">
            <v:shape id="_x0000_s1027" type="#_x0000_t32" alt="" style="position:absolute;left:6060;top:1995;width:45;height:7560" o:connectortype="straight">
              <v:stroke startarrow="block" endarrow="block"/>
            </v:shape>
            <v:shape id="_x0000_s1028" type="#_x0000_t32" alt="" style="position:absolute;left:2070;top:5505;width:7935;height:0;flip:x" o:connectortype="straight">
              <v:stroke startarrow="block" endarrow="block"/>
            </v:shape>
            <v:shapetype id="_x0000_t202" coordsize="21600,21600" o:spt="202" path="m,l,21600r21600,l21600,xe">
              <v:stroke joinstyle="miter"/>
              <v:path gradientshapeok="t" o:connecttype="rect"/>
            </v:shapetype>
            <v:shape id="_x0000_s1029" type="#_x0000_t202" alt="" style="position:absolute;left:5535;top:9660;width:1125;height:465;mso-wrap-style:square;v-text-anchor:top">
              <v:textbox>
                <w:txbxContent>
                  <w:p w14:paraId="46D1FB99" w14:textId="77777777" w:rsidR="00963B6B" w:rsidRPr="00963B6B" w:rsidRDefault="00FB3304" w:rsidP="00963B6B">
                    <w:pPr>
                      <w:jc w:val="center"/>
                      <w:rPr>
                        <w:rFonts w:ascii="Times New Roman" w:hAnsi="Times New Roman" w:cs="Times New Roman"/>
                        <w:b/>
                        <w:sz w:val="24"/>
                        <w:szCs w:val="24"/>
                      </w:rPr>
                    </w:pPr>
                    <w:r w:rsidRPr="00963B6B">
                      <w:rPr>
                        <w:rFonts w:ascii="Times New Roman" w:hAnsi="Times New Roman" w:cs="Times New Roman"/>
                        <w:b/>
                        <w:sz w:val="24"/>
                        <w:szCs w:val="24"/>
                      </w:rPr>
                      <w:t>Price</w:t>
                    </w:r>
                  </w:p>
                </w:txbxContent>
              </v:textbox>
            </v:shape>
            <v:shape id="_x0000_s1030" type="#_x0000_t202" alt="" style="position:absolute;left:810;top:5280;width:1125;height:465;mso-wrap-style:square;v-text-anchor:top">
              <v:textbox>
                <w:txbxContent>
                  <w:p w14:paraId="2D49399B" w14:textId="77777777" w:rsidR="0073757C" w:rsidRPr="00963B6B" w:rsidRDefault="00FB3304" w:rsidP="0073757C">
                    <w:pPr>
                      <w:jc w:val="center"/>
                      <w:rPr>
                        <w:rFonts w:ascii="Times New Roman" w:hAnsi="Times New Roman" w:cs="Times New Roman"/>
                        <w:b/>
                        <w:sz w:val="24"/>
                        <w:szCs w:val="24"/>
                      </w:rPr>
                    </w:pPr>
                    <w:r>
                      <w:rPr>
                        <w:rFonts w:ascii="Times New Roman" w:hAnsi="Times New Roman" w:cs="Times New Roman"/>
                        <w:b/>
                        <w:sz w:val="24"/>
                        <w:szCs w:val="24"/>
                      </w:rPr>
                      <w:t>Quality</w:t>
                    </w:r>
                  </w:p>
                </w:txbxContent>
              </v:textbox>
            </v:shape>
            <v:oval id="_x0000_s1031" alt="" style="position:absolute;left:7080;top:3765;width:1095;height:630;mso-wrap-style:square;v-text-anchor:top" fillcolor="#9bbb59" strokecolor="#f2f2f2" strokeweight="3pt">
              <v:shadow on="t" type="perspective" color="#4e6128" opacity=".5" offset="1pt" offset2="-1pt"/>
              <v:textbox>
                <w:txbxContent>
                  <w:p w14:paraId="74544F86" w14:textId="77777777" w:rsidR="00DB62E2" w:rsidRPr="00DB62E2" w:rsidRDefault="00FB3304">
                    <w:pPr>
                      <w:rPr>
                        <w:rFonts w:ascii="Times New Roman" w:hAnsi="Times New Roman" w:cs="Times New Roman"/>
                        <w:sz w:val="24"/>
                        <w:szCs w:val="24"/>
                      </w:rPr>
                    </w:pPr>
                    <w:r w:rsidRPr="00DB62E2">
                      <w:rPr>
                        <w:rFonts w:ascii="Times New Roman" w:hAnsi="Times New Roman" w:cs="Times New Roman"/>
                        <w:sz w:val="24"/>
                        <w:szCs w:val="24"/>
                      </w:rPr>
                      <w:t>Tesla</w:t>
                    </w:r>
                  </w:p>
                </w:txbxContent>
              </v:textbox>
            </v:oval>
            <v:oval id="_x0000_s1032" alt="" style="position:absolute;left:6435;top:4695;width:1305;height:585;mso-wrap-style:square;v-text-anchor:top" fillcolor="#f79646" strokecolor="#f2f2f2" strokeweight="3pt">
              <v:shadow on="t" type="perspective" color="#974706" opacity=".5" offset="1pt" offset2="-1pt"/>
              <v:textbox>
                <w:txbxContent>
                  <w:p w14:paraId="6065EC40" w14:textId="77777777" w:rsidR="008B3CAB" w:rsidRPr="008B3CAB" w:rsidRDefault="00FB3304" w:rsidP="008B3CAB">
                    <w:pPr>
                      <w:jc w:val="center"/>
                      <w:rPr>
                        <w:rFonts w:ascii="Times New Roman" w:hAnsi="Times New Roman" w:cs="Times New Roman"/>
                        <w:sz w:val="24"/>
                        <w:szCs w:val="24"/>
                      </w:rPr>
                    </w:pPr>
                    <w:r w:rsidRPr="008B3CAB">
                      <w:rPr>
                        <w:rFonts w:ascii="Times New Roman" w:hAnsi="Times New Roman" w:cs="Times New Roman"/>
                        <w:sz w:val="24"/>
                        <w:szCs w:val="24"/>
                      </w:rPr>
                      <w:t>BMW</w:t>
                    </w:r>
                  </w:p>
                </w:txbxContent>
              </v:textbox>
            </v:oval>
            <v:oval id="_x0000_s1033" alt="" style="position:absolute;left:8820;top:2400;width:1320;height:780;mso-wrap-style:square;v-text-anchor:top" fillcolor="#8064a2" strokecolor="#f2f2f2" strokeweight="3pt">
              <v:shadow on="t" type="perspective" color="#3f3151" opacity=".5" offset="1pt" offset2="-1pt"/>
              <v:textbox>
                <w:txbxContent>
                  <w:p w14:paraId="4B6D6F73" w14:textId="77777777" w:rsidR="004267F8" w:rsidRPr="004267F8" w:rsidRDefault="00FB3304" w:rsidP="004267F8">
                    <w:pPr>
                      <w:jc w:val="center"/>
                      <w:rPr>
                        <w:rFonts w:ascii="Times New Roman" w:hAnsi="Times New Roman" w:cs="Times New Roman"/>
                        <w:sz w:val="24"/>
                        <w:szCs w:val="24"/>
                      </w:rPr>
                    </w:pPr>
                    <w:r w:rsidRPr="004267F8">
                      <w:rPr>
                        <w:rFonts w:ascii="Times New Roman" w:hAnsi="Times New Roman" w:cs="Times New Roman"/>
                        <w:sz w:val="24"/>
                        <w:szCs w:val="24"/>
                      </w:rPr>
                      <w:t>Audi</w:t>
                    </w:r>
                  </w:p>
                </w:txbxContent>
              </v:textbox>
            </v:oval>
            <v:oval id="_x0000_s1034" alt="" style="position:absolute;left:3870;top:4020;width:1065;height:675;mso-wrap-style:square;v-text-anchor:top" fillcolor="#4bacc6" strokecolor="#f2f2f2" strokeweight="3pt">
              <v:shadow on="t" type="perspective" color="#205867" opacity=".5" offset="1pt" offset2="-1pt"/>
              <v:textbox>
                <w:txbxContent>
                  <w:p w14:paraId="3F62FA57" w14:textId="77777777" w:rsidR="009E3DAC" w:rsidRPr="009E3DAC" w:rsidRDefault="00FB3304" w:rsidP="009E3DAC">
                    <w:pPr>
                      <w:jc w:val="center"/>
                      <w:rPr>
                        <w:rFonts w:ascii="Times New Roman" w:hAnsi="Times New Roman" w:cs="Times New Roman"/>
                        <w:sz w:val="24"/>
                        <w:szCs w:val="24"/>
                      </w:rPr>
                    </w:pPr>
                    <w:r w:rsidRPr="009E3DAC">
                      <w:rPr>
                        <w:rFonts w:ascii="Times New Roman" w:hAnsi="Times New Roman" w:cs="Times New Roman"/>
                        <w:sz w:val="24"/>
                        <w:szCs w:val="24"/>
                      </w:rPr>
                      <w:t>Mini</w:t>
                    </w:r>
                  </w:p>
                </w:txbxContent>
              </v:textbox>
            </v:oval>
            <v:oval id="_x0000_s1035" alt="" style="position:absolute;left:4170;top:6000;width:1155;height:555;mso-wrap-style:square;v-text-anchor:top" fillcolor="#c0504d" strokecolor="#f2f2f2" strokeweight="3pt">
              <v:shadow on="t" type="perspective" color="#622423" opacity=".5" offset="1pt" offset2="-1pt"/>
              <v:textbox>
                <w:txbxContent>
                  <w:p w14:paraId="2877087A" w14:textId="77777777" w:rsidR="004B0DD0" w:rsidRPr="004B0DD0" w:rsidRDefault="00FB3304" w:rsidP="004B0DD0">
                    <w:pPr>
                      <w:jc w:val="center"/>
                      <w:rPr>
                        <w:rFonts w:ascii="Times New Roman" w:hAnsi="Times New Roman" w:cs="Times New Roman"/>
                        <w:sz w:val="24"/>
                        <w:szCs w:val="24"/>
                      </w:rPr>
                    </w:pPr>
                    <w:r w:rsidRPr="004B0DD0">
                      <w:rPr>
                        <w:rFonts w:ascii="Times New Roman" w:hAnsi="Times New Roman" w:cs="Times New Roman"/>
                        <w:sz w:val="24"/>
                        <w:szCs w:val="24"/>
                      </w:rPr>
                      <w:t>Ford</w:t>
                    </w:r>
                  </w:p>
                </w:txbxContent>
              </v:textbox>
            </v:oval>
            <v:oval id="_x0000_s1036" alt="" style="position:absolute;left:7395;top:6630;width:1635;height:750;mso-wrap-style:square;v-text-anchor:top" fillcolor="#4f81bd" strokecolor="#f2f2f2" strokeweight="3pt">
              <v:shadow on="t" type="perspective" color="#243f60" opacity=".5" offset="1pt" offset2="-1pt"/>
              <v:textbox>
                <w:txbxContent>
                  <w:p w14:paraId="2ED4E638" w14:textId="77777777" w:rsidR="00C73F69" w:rsidRPr="00C73F69" w:rsidRDefault="00FB3304" w:rsidP="00C73F69">
                    <w:pPr>
                      <w:jc w:val="center"/>
                      <w:rPr>
                        <w:rFonts w:ascii="Times New Roman" w:hAnsi="Times New Roman" w:cs="Times New Roman"/>
                        <w:sz w:val="24"/>
                        <w:szCs w:val="24"/>
                      </w:rPr>
                    </w:pPr>
                    <w:r w:rsidRPr="00C73F69">
                      <w:rPr>
                        <w:rFonts w:ascii="Times New Roman" w:hAnsi="Times New Roman" w:cs="Times New Roman"/>
                        <w:sz w:val="24"/>
                        <w:szCs w:val="24"/>
                      </w:rPr>
                      <w:t>Toyota</w:t>
                    </w:r>
                  </w:p>
                </w:txbxContent>
              </v:textbox>
            </v:oval>
            <v:oval id="_x0000_s1037" alt="" style="position:absolute;left:6990;top:2325;width:1290;height:675;mso-wrap-style:square;v-text-anchor:top" fillcolor="#4f81bd" strokecolor="#f2f2f2" strokeweight="3pt">
              <v:shadow on="t" type="perspective" color="#243f60" opacity=".5" offset="1pt" offset2="-1pt"/>
              <v:textbox>
                <w:txbxContent>
                  <w:p w14:paraId="2571BEB2" w14:textId="77777777" w:rsidR="00A6572D" w:rsidRPr="00A6572D" w:rsidRDefault="00FB3304" w:rsidP="00A6572D">
                    <w:pPr>
                      <w:jc w:val="center"/>
                      <w:rPr>
                        <w:rFonts w:ascii="Times New Roman" w:hAnsi="Times New Roman" w:cs="Times New Roman"/>
                        <w:sz w:val="24"/>
                        <w:szCs w:val="24"/>
                      </w:rPr>
                    </w:pPr>
                    <w:r w:rsidRPr="00A6572D">
                      <w:rPr>
                        <w:rFonts w:ascii="Times New Roman" w:hAnsi="Times New Roman" w:cs="Times New Roman"/>
                        <w:sz w:val="24"/>
                        <w:szCs w:val="24"/>
                      </w:rPr>
                      <w:t>Ferrari</w:t>
                    </w:r>
                  </w:p>
                </w:txbxContent>
              </v:textbox>
            </v:oval>
          </v:group>
        </w:pict>
      </w:r>
      <w:bookmarkStart w:id="5" w:name="_Toc90391445"/>
      <w:r w:rsidR="003F06A4" w:rsidRPr="00ED625F">
        <w:t>4</w:t>
      </w:r>
      <w:r w:rsidR="003F06A4" w:rsidRPr="00AA11F3">
        <w:rPr>
          <w:i/>
          <w:iCs/>
          <w:u w:val="single"/>
        </w:rPr>
        <w:t>. Perceptual Mapping</w:t>
      </w:r>
      <w:bookmarkEnd w:id="5"/>
    </w:p>
    <w:p w14:paraId="17509F7E" w14:textId="77777777" w:rsidR="005914BB" w:rsidRDefault="005914BB" w:rsidP="00FD64AB">
      <w:pPr>
        <w:spacing w:line="360" w:lineRule="auto"/>
        <w:jc w:val="center"/>
        <w:rPr>
          <w:rFonts w:ascii="Times New Roman" w:eastAsia="Times New Roman" w:hAnsi="Times New Roman" w:cs="Times New Roman"/>
          <w:color w:val="000000" w:themeColor="text1"/>
          <w:sz w:val="24"/>
          <w:szCs w:val="24"/>
          <w:lang w:val="en-GB"/>
        </w:rPr>
      </w:pPr>
    </w:p>
    <w:p w14:paraId="0B036E6E"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1DB03AA5"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0CC686C3"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372CB0DF"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488A202C"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7601048F"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2018D438"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73921BF7"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4747D8B4"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2A51428A"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0A72771C"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645031E1"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7396743B" w14:textId="77777777" w:rsidR="009E0E91"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6DF5E00F" w14:textId="77777777" w:rsidR="009E0E91" w:rsidRPr="00ED625F" w:rsidRDefault="009E0E91" w:rsidP="00FD64AB">
      <w:pPr>
        <w:spacing w:line="360" w:lineRule="auto"/>
        <w:jc w:val="center"/>
        <w:rPr>
          <w:rFonts w:ascii="Times New Roman" w:eastAsia="Times New Roman" w:hAnsi="Times New Roman" w:cs="Times New Roman"/>
          <w:color w:val="000000" w:themeColor="text1"/>
          <w:sz w:val="24"/>
          <w:szCs w:val="24"/>
          <w:lang w:val="en-GB"/>
        </w:rPr>
      </w:pPr>
    </w:p>
    <w:p w14:paraId="0CA19D8F" w14:textId="77777777" w:rsidR="004A438C" w:rsidRDefault="004A438C" w:rsidP="00FD64AB">
      <w:pPr>
        <w:spacing w:line="360" w:lineRule="auto"/>
        <w:jc w:val="center"/>
        <w:rPr>
          <w:rFonts w:ascii="Times New Roman" w:eastAsia="Times New Roman" w:hAnsi="Times New Roman" w:cs="Times New Roman"/>
          <w:b/>
          <w:color w:val="000000" w:themeColor="text1"/>
          <w:sz w:val="24"/>
          <w:szCs w:val="24"/>
          <w:lang w:val="en-GB"/>
        </w:rPr>
      </w:pPr>
    </w:p>
    <w:p w14:paraId="2F261F0A" w14:textId="77777777" w:rsidR="004A438C" w:rsidRDefault="004A438C" w:rsidP="00FD64AB">
      <w:pPr>
        <w:spacing w:line="360" w:lineRule="auto"/>
        <w:jc w:val="center"/>
        <w:rPr>
          <w:rFonts w:ascii="Times New Roman" w:eastAsia="Times New Roman" w:hAnsi="Times New Roman" w:cs="Times New Roman"/>
          <w:b/>
          <w:color w:val="000000" w:themeColor="text1"/>
          <w:sz w:val="24"/>
          <w:szCs w:val="24"/>
          <w:lang w:val="en-GB"/>
        </w:rPr>
      </w:pPr>
    </w:p>
    <w:p w14:paraId="64817CED" w14:textId="77777777" w:rsidR="004A438C" w:rsidRDefault="004A438C" w:rsidP="00FD64AB">
      <w:pPr>
        <w:spacing w:line="360" w:lineRule="auto"/>
        <w:jc w:val="center"/>
        <w:rPr>
          <w:rFonts w:ascii="Times New Roman" w:eastAsia="Times New Roman" w:hAnsi="Times New Roman" w:cs="Times New Roman"/>
          <w:b/>
          <w:color w:val="000000" w:themeColor="text1"/>
          <w:sz w:val="24"/>
          <w:szCs w:val="24"/>
          <w:lang w:val="en-GB"/>
        </w:rPr>
      </w:pPr>
    </w:p>
    <w:p w14:paraId="56A27613" w14:textId="77777777" w:rsidR="004A438C" w:rsidRDefault="004A438C" w:rsidP="00FD64AB">
      <w:pPr>
        <w:spacing w:line="360" w:lineRule="auto"/>
        <w:jc w:val="center"/>
        <w:rPr>
          <w:rFonts w:ascii="Times New Roman" w:eastAsia="Times New Roman" w:hAnsi="Times New Roman" w:cs="Times New Roman"/>
          <w:b/>
          <w:color w:val="000000" w:themeColor="text1"/>
          <w:sz w:val="24"/>
          <w:szCs w:val="24"/>
          <w:lang w:val="en-GB"/>
        </w:rPr>
      </w:pPr>
    </w:p>
    <w:p w14:paraId="319898E9" w14:textId="77777777" w:rsidR="004A438C" w:rsidRDefault="004A438C" w:rsidP="00FD64AB">
      <w:pPr>
        <w:spacing w:line="360" w:lineRule="auto"/>
        <w:jc w:val="center"/>
        <w:rPr>
          <w:rFonts w:ascii="Times New Roman" w:eastAsia="Times New Roman" w:hAnsi="Times New Roman" w:cs="Times New Roman"/>
          <w:b/>
          <w:color w:val="000000" w:themeColor="text1"/>
          <w:sz w:val="24"/>
          <w:szCs w:val="24"/>
          <w:lang w:val="en-GB"/>
        </w:rPr>
      </w:pPr>
    </w:p>
    <w:p w14:paraId="462EEC99"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7: Perceptual mapping</w:t>
      </w:r>
    </w:p>
    <w:p w14:paraId="11378E24" w14:textId="7762D4D3" w:rsidR="009E0E91"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(Source: Created by the learner)</w:t>
      </w:r>
    </w:p>
    <w:p w14:paraId="258B95BE" w14:textId="77777777" w:rsidR="002029BC" w:rsidRPr="00E253DB" w:rsidRDefault="002029BC" w:rsidP="00FD64AB">
      <w:pPr>
        <w:spacing w:line="360" w:lineRule="auto"/>
        <w:jc w:val="center"/>
        <w:rPr>
          <w:rFonts w:ascii="Times New Roman" w:eastAsia="Times New Roman" w:hAnsi="Times New Roman" w:cs="Times New Roman"/>
          <w:color w:val="000000" w:themeColor="text1"/>
          <w:sz w:val="24"/>
          <w:szCs w:val="24"/>
          <w:lang w:val="en-GB"/>
        </w:rPr>
      </w:pPr>
    </w:p>
    <w:p w14:paraId="1B54A56A" w14:textId="77777777" w:rsidR="005914BB" w:rsidRPr="00AA11F3" w:rsidRDefault="00FB3304" w:rsidP="00FD64AB">
      <w:pPr>
        <w:pStyle w:val="2"/>
        <w:rPr>
          <w:i/>
          <w:iCs/>
          <w:u w:val="single"/>
        </w:rPr>
      </w:pPr>
      <w:bookmarkStart w:id="6" w:name="_Toc90391446"/>
      <w:r w:rsidRPr="00AA11F3">
        <w:rPr>
          <w:i/>
          <w:iCs/>
          <w:u w:val="single"/>
        </w:rPr>
        <w:t>5. Reasons for changes in the car industry</w:t>
      </w:r>
      <w:bookmarkEnd w:id="6"/>
    </w:p>
    <w:p w14:paraId="195A9F0A" w14:textId="42D47638"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Tesla is one of the automobile industries that </w:t>
      </w:r>
      <w:r w:rsidR="00C23AAD" w:rsidRPr="00ED625F">
        <w:rPr>
          <w:rFonts w:ascii="Times New Roman" w:eastAsia="Times New Roman" w:hAnsi="Times New Roman" w:cs="Times New Roman"/>
          <w:color w:val="000000" w:themeColor="text1"/>
          <w:sz w:val="24"/>
          <w:szCs w:val="24"/>
          <w:lang w:val="en-GB"/>
        </w:rPr>
        <w:t>start</w:t>
      </w:r>
      <w:r w:rsidRPr="00ED625F">
        <w:rPr>
          <w:rFonts w:ascii="Times New Roman" w:eastAsia="Times New Roman" w:hAnsi="Times New Roman" w:cs="Times New Roman"/>
          <w:color w:val="000000" w:themeColor="text1"/>
          <w:sz w:val="24"/>
          <w:szCs w:val="24"/>
          <w:lang w:val="en-GB"/>
        </w:rPr>
        <w:t xml:space="preserve"> their business in Silicon Valley with a new technology start-up. As per the observation of Benitez et al., (2020), the traditional area of automakers is related to marketing competencies</w:t>
      </w:r>
      <w:r w:rsidR="000F05B2">
        <w:rPr>
          <w:rFonts w:ascii="Times New Roman" w:eastAsia="Times New Roman" w:hAnsi="Times New Roman" w:cs="Times New Roman"/>
          <w:color w:val="000000" w:themeColor="text1"/>
          <w:sz w:val="24"/>
          <w:szCs w:val="24"/>
          <w:lang w:val="en-GB"/>
        </w:rPr>
        <w:t xml:space="preserve">. </w:t>
      </w:r>
      <w:r w:rsidRPr="00ED625F">
        <w:rPr>
          <w:rFonts w:ascii="Times New Roman" w:eastAsia="Times New Roman" w:hAnsi="Times New Roman" w:cs="Times New Roman"/>
          <w:color w:val="000000" w:themeColor="text1"/>
          <w:sz w:val="24"/>
          <w:szCs w:val="24"/>
          <w:lang w:val="en-GB"/>
        </w:rPr>
        <w:t xml:space="preserve">Moreover, as per the production experiences, the rate of changes in the technology is more likely to be related to the industry growth elements. The development of the organisation is being painted with the customer's expectations. After some time, various automobile companies are focused on producing good cars. In the words of </w:t>
      </w:r>
      <w:r w:rsidRPr="00ED625F">
        <w:rPr>
          <w:rFonts w:ascii="Times New Roman" w:eastAsia="Times New Roman" w:hAnsi="Times New Roman" w:cs="Times New Roman"/>
          <w:color w:val="000000" w:themeColor="text1"/>
          <w:sz w:val="24"/>
          <w:szCs w:val="24"/>
          <w:lang w:val="en-GB"/>
        </w:rPr>
        <w:lastRenderedPageBreak/>
        <w:t xml:space="preserve">Katre and </w:t>
      </w:r>
      <w:proofErr w:type="spellStart"/>
      <w:r w:rsidRPr="00ED625F">
        <w:rPr>
          <w:rFonts w:ascii="Times New Roman" w:eastAsia="Times New Roman" w:hAnsi="Times New Roman" w:cs="Times New Roman"/>
          <w:color w:val="000000" w:themeColor="text1"/>
          <w:sz w:val="24"/>
          <w:szCs w:val="24"/>
          <w:lang w:val="en-GB"/>
        </w:rPr>
        <w:t>Rojatkar</w:t>
      </w:r>
      <w:proofErr w:type="spellEnd"/>
      <w:r w:rsidRPr="00ED625F">
        <w:rPr>
          <w:rFonts w:ascii="Times New Roman" w:eastAsia="Times New Roman" w:hAnsi="Times New Roman" w:cs="Times New Roman"/>
          <w:color w:val="000000" w:themeColor="text1"/>
          <w:sz w:val="24"/>
          <w:szCs w:val="24"/>
          <w:lang w:val="en-GB"/>
        </w:rPr>
        <w:t xml:space="preserve">, after a delegation of business and technology implications, Tesla has started to execute their new electric car models in the US market. After that, the organisation started to introduce some changes as per the technology implication. The segmentation of the customers is dependent on the importance of the car manufacturing future. Active safety features of the Tesla cars provide </w:t>
      </w:r>
      <w:r w:rsidRPr="00ED625F">
        <w:rPr>
          <w:rFonts w:ascii="Times New Roman" w:eastAsia="Times New Roman" w:hAnsi="Times New Roman" w:cs="Times New Roman"/>
          <w:b/>
          <w:i/>
          <w:color w:val="000000" w:themeColor="text1"/>
          <w:sz w:val="24"/>
          <w:szCs w:val="24"/>
          <w:lang w:val="en-GB"/>
        </w:rPr>
        <w:t>1.92M miles</w:t>
      </w:r>
      <w:r w:rsidRPr="00ED625F">
        <w:rPr>
          <w:rFonts w:ascii="Times New Roman" w:eastAsia="Times New Roman" w:hAnsi="Times New Roman" w:cs="Times New Roman"/>
          <w:color w:val="000000" w:themeColor="text1"/>
          <w:sz w:val="24"/>
          <w:szCs w:val="24"/>
          <w:lang w:val="en-GB"/>
        </w:rPr>
        <w:t xml:space="preserve"> (Tesla, 2021). On the other hand, autopilot plus active safety features provide </w:t>
      </w:r>
      <w:r w:rsidRPr="00ED625F">
        <w:rPr>
          <w:rFonts w:ascii="Times New Roman" w:eastAsia="Times New Roman" w:hAnsi="Times New Roman" w:cs="Times New Roman"/>
          <w:b/>
          <w:i/>
          <w:color w:val="000000" w:themeColor="text1"/>
          <w:sz w:val="24"/>
          <w:szCs w:val="24"/>
          <w:lang w:val="en-GB"/>
        </w:rPr>
        <w:t>3.3M miles</w:t>
      </w:r>
      <w:r w:rsidRPr="00ED625F">
        <w:rPr>
          <w:rFonts w:ascii="Times New Roman" w:eastAsia="Times New Roman" w:hAnsi="Times New Roman" w:cs="Times New Roman"/>
          <w:color w:val="000000" w:themeColor="text1"/>
          <w:sz w:val="24"/>
          <w:szCs w:val="24"/>
          <w:lang w:val="en-GB"/>
        </w:rPr>
        <w:t xml:space="preserve"> of distance coverage. Depending on these features, the organisation has changed car industry growth as well (Tesla, 2021).</w:t>
      </w:r>
    </w:p>
    <w:p w14:paraId="4493F9B5"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32EED5E3" wp14:editId="0F90332B">
            <wp:extent cx="4967288" cy="2555287"/>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3"/>
                    <a:stretch>
                      <a:fillRect/>
                    </a:stretch>
                  </pic:blipFill>
                  <pic:spPr>
                    <a:xfrm>
                      <a:off x="0" y="0"/>
                      <a:ext cx="4967288" cy="2555287"/>
                    </a:xfrm>
                    <a:prstGeom prst="rect">
                      <a:avLst/>
                    </a:prstGeom>
                    <a:ln w="25400">
                      <a:solidFill>
                        <a:srgbClr val="000000"/>
                      </a:solidFill>
                      <a:prstDash val="solid"/>
                    </a:ln>
                  </pic:spPr>
                </pic:pic>
              </a:graphicData>
            </a:graphic>
          </wp:inline>
        </w:drawing>
      </w:r>
    </w:p>
    <w:p w14:paraId="7BDF5BA2"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color w:val="000000" w:themeColor="text1"/>
          <w:sz w:val="24"/>
          <w:szCs w:val="24"/>
          <w:lang w:val="en-GB"/>
        </w:rPr>
        <w:t>Figure 8: Tesla market comparison with competitors</w:t>
      </w:r>
    </w:p>
    <w:p w14:paraId="42CB4F9C" w14:textId="77777777" w:rsidR="005914BB" w:rsidRPr="00ED625F" w:rsidRDefault="00FB3304" w:rsidP="00FD64AB">
      <w:pPr>
        <w:spacing w:line="360" w:lineRule="auto"/>
        <w:jc w:val="center"/>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(Source: </w:t>
      </w:r>
      <w:proofErr w:type="spellStart"/>
      <w:r w:rsidRPr="00ED625F">
        <w:rPr>
          <w:rFonts w:ascii="Times New Roman" w:eastAsia="Times New Roman" w:hAnsi="Times New Roman" w:cs="Times New Roman"/>
          <w:color w:val="000000" w:themeColor="text1"/>
          <w:sz w:val="24"/>
          <w:szCs w:val="24"/>
          <w:lang w:val="en-GB"/>
        </w:rPr>
        <w:t>Haideggerand</w:t>
      </w:r>
      <w:proofErr w:type="spellEnd"/>
      <w:r w:rsidRPr="00ED625F">
        <w:rPr>
          <w:rFonts w:ascii="Times New Roman" w:eastAsia="Times New Roman" w:hAnsi="Times New Roman" w:cs="Times New Roman"/>
          <w:color w:val="000000" w:themeColor="text1"/>
          <w:sz w:val="24"/>
          <w:szCs w:val="24"/>
          <w:lang w:val="en-GB"/>
        </w:rPr>
        <w:t xml:space="preserve"> </w:t>
      </w:r>
      <w:proofErr w:type="spellStart"/>
      <w:r w:rsidRPr="00ED625F">
        <w:rPr>
          <w:rFonts w:ascii="Times New Roman" w:eastAsia="Times New Roman" w:hAnsi="Times New Roman" w:cs="Times New Roman"/>
          <w:color w:val="000000" w:themeColor="text1"/>
          <w:sz w:val="24"/>
          <w:szCs w:val="24"/>
          <w:lang w:val="en-GB"/>
        </w:rPr>
        <w:t>Bösl</w:t>
      </w:r>
      <w:proofErr w:type="spellEnd"/>
      <w:r w:rsidRPr="00ED625F">
        <w:rPr>
          <w:rFonts w:ascii="Times New Roman" w:eastAsia="Times New Roman" w:hAnsi="Times New Roman" w:cs="Times New Roman"/>
          <w:color w:val="000000" w:themeColor="text1"/>
          <w:sz w:val="24"/>
          <w:szCs w:val="24"/>
          <w:lang w:val="en-GB"/>
        </w:rPr>
        <w:t>, 2019)</w:t>
      </w:r>
    </w:p>
    <w:p w14:paraId="282DCBBC" w14:textId="77777777" w:rsidR="00AA11F3" w:rsidRDefault="00AA11F3" w:rsidP="002029BC">
      <w:pPr>
        <w:pStyle w:val="1"/>
        <w:jc w:val="center"/>
      </w:pPr>
      <w:bookmarkStart w:id="7" w:name="_Toc90391447"/>
    </w:p>
    <w:p w14:paraId="0CB9F3F5" w14:textId="7FEDA6B6" w:rsidR="005914BB" w:rsidRDefault="00FB3304" w:rsidP="002029BC">
      <w:pPr>
        <w:pStyle w:val="1"/>
        <w:jc w:val="center"/>
      </w:pPr>
      <w:r w:rsidRPr="00ED625F">
        <w:t>Part B: Critical Analysis</w:t>
      </w:r>
      <w:bookmarkEnd w:id="7"/>
    </w:p>
    <w:p w14:paraId="5B2195E4" w14:textId="77777777" w:rsidR="00AA11F3" w:rsidRPr="00AA11F3" w:rsidRDefault="00AA11F3" w:rsidP="00AA11F3">
      <w:pPr>
        <w:rPr>
          <w:lang w:val="en-GB"/>
        </w:rPr>
      </w:pPr>
    </w:p>
    <w:p w14:paraId="54D0C124" w14:textId="77777777" w:rsidR="005914BB" w:rsidRPr="00AA11F3" w:rsidRDefault="00FB3304" w:rsidP="002029BC">
      <w:pPr>
        <w:pStyle w:val="2"/>
        <w:jc w:val="left"/>
        <w:rPr>
          <w:i/>
          <w:iCs/>
          <w:u w:val="single"/>
        </w:rPr>
      </w:pPr>
      <w:bookmarkStart w:id="8" w:name="_Toc90391448"/>
      <w:r w:rsidRPr="00AA11F3">
        <w:rPr>
          <w:i/>
          <w:iCs/>
          <w:u w:val="single"/>
        </w:rPr>
        <w:t>6. Threats</w:t>
      </w:r>
      <w:bookmarkEnd w:id="8"/>
    </w:p>
    <w:p w14:paraId="678E5253"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Some of the threat factors are categorised in this section as per the research study requirement. The threats criteria are given below as per the critical analysis of the mentioned business firm in a global manner.</w:t>
      </w:r>
    </w:p>
    <w:p w14:paraId="59F92898"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Competition increased in the market</w:t>
      </w:r>
    </w:p>
    <w:p w14:paraId="46974561"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Heavy research provides some information about the significant roles of automobile industry development. In this regard, various companies have powered their new renewable energy cars, such as Volkswagen and BMW (Tesla, 2021). They are becoming Tesla's competitors in the global market with such new thinking.</w:t>
      </w:r>
    </w:p>
    <w:p w14:paraId="3AAD447E" w14:textId="77777777" w:rsidR="00AA11F3" w:rsidRDefault="00AA11F3" w:rsidP="00FD64AB">
      <w:pPr>
        <w:spacing w:line="360" w:lineRule="auto"/>
        <w:jc w:val="both"/>
        <w:rPr>
          <w:rFonts w:ascii="Times New Roman" w:eastAsia="Times New Roman" w:hAnsi="Times New Roman" w:cs="Times New Roman"/>
          <w:b/>
          <w:i/>
          <w:color w:val="000000" w:themeColor="text1"/>
          <w:sz w:val="24"/>
          <w:szCs w:val="24"/>
          <w:lang w:val="en-GB"/>
        </w:rPr>
      </w:pPr>
    </w:p>
    <w:p w14:paraId="344D853D" w14:textId="4CF3A928"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New technology</w:t>
      </w:r>
    </w:p>
    <w:p w14:paraId="1CFD3753"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Innovative ways have been found to save the used energy that is consumed by the automobile industry. Competitive pressure in this industry leads to some high costs in the operational elements with profit maximisation increment. </w:t>
      </w:r>
    </w:p>
    <w:p w14:paraId="39402D8A"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Long-term sustainability</w:t>
      </w:r>
    </w:p>
    <w:p w14:paraId="6E1FDE6C" w14:textId="244EE37F" w:rsidR="005914BB"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It is one of the essential factors for the automobile industry for long-term sustainability, which can claim long-term energy. As mentioned by </w:t>
      </w:r>
      <w:proofErr w:type="spellStart"/>
      <w:r w:rsidRPr="00ED625F">
        <w:rPr>
          <w:rFonts w:ascii="Times New Roman" w:eastAsia="Times New Roman" w:hAnsi="Times New Roman" w:cs="Times New Roman"/>
          <w:color w:val="000000" w:themeColor="text1"/>
          <w:sz w:val="24"/>
          <w:szCs w:val="24"/>
          <w:lang w:val="en-GB"/>
        </w:rPr>
        <w:t>Ancarani</w:t>
      </w:r>
      <w:proofErr w:type="spellEnd"/>
      <w:r w:rsidRPr="00ED625F">
        <w:rPr>
          <w:rFonts w:ascii="Times New Roman" w:eastAsia="Times New Roman" w:hAnsi="Times New Roman" w:cs="Times New Roman"/>
          <w:color w:val="000000" w:themeColor="text1"/>
          <w:sz w:val="24"/>
          <w:szCs w:val="24"/>
          <w:lang w:val="en-GB"/>
        </w:rPr>
        <w:t xml:space="preserve"> et al., (2019), some of the potential threats have been found for Tesla's business aspects as per the manufacturing procedures of EV support.</w:t>
      </w:r>
    </w:p>
    <w:p w14:paraId="017A53F6" w14:textId="77777777" w:rsidR="00AA11F3" w:rsidRPr="00ED625F" w:rsidRDefault="00AA11F3" w:rsidP="00FD64AB">
      <w:pPr>
        <w:spacing w:line="360" w:lineRule="auto"/>
        <w:jc w:val="both"/>
        <w:rPr>
          <w:rFonts w:ascii="Times New Roman" w:eastAsia="Times New Roman" w:hAnsi="Times New Roman" w:cs="Times New Roman"/>
          <w:color w:val="000000" w:themeColor="text1"/>
          <w:sz w:val="24"/>
          <w:szCs w:val="24"/>
          <w:lang w:val="en-GB"/>
        </w:rPr>
      </w:pPr>
    </w:p>
    <w:p w14:paraId="57A4C686" w14:textId="77777777" w:rsidR="005914BB" w:rsidRPr="00AA11F3" w:rsidRDefault="00FB3304" w:rsidP="002029BC">
      <w:pPr>
        <w:pStyle w:val="2"/>
        <w:jc w:val="left"/>
        <w:rPr>
          <w:i/>
          <w:iCs/>
          <w:u w:val="single"/>
        </w:rPr>
      </w:pPr>
      <w:bookmarkStart w:id="9" w:name="_Toc90391449"/>
      <w:r w:rsidRPr="00AA11F3">
        <w:rPr>
          <w:i/>
          <w:iCs/>
          <w:u w:val="single"/>
        </w:rPr>
        <w:t>7. Opportunities</w:t>
      </w:r>
      <w:bookmarkEnd w:id="9"/>
    </w:p>
    <w:p w14:paraId="6760F518"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Depending on the threats of Tesla, some of the opportunities have been addressed in this action in the global environment of the automobile industry.</w:t>
      </w:r>
    </w:p>
    <w:p w14:paraId="0DA78193"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Eco-environment cars</w:t>
      </w:r>
    </w:p>
    <w:p w14:paraId="6E228E6F"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Environmentally conscious consumers need electric vehicles with growing industry insights. In this regard, Tesla has invested more than </w:t>
      </w:r>
      <w:r w:rsidRPr="00ED625F">
        <w:rPr>
          <w:rFonts w:ascii="Times New Roman" w:eastAsia="Times New Roman" w:hAnsi="Times New Roman" w:cs="Times New Roman"/>
          <w:b/>
          <w:i/>
          <w:color w:val="000000" w:themeColor="text1"/>
          <w:sz w:val="24"/>
          <w:szCs w:val="24"/>
          <w:lang w:val="en-GB"/>
        </w:rPr>
        <w:t>$17 billion</w:t>
      </w:r>
      <w:r w:rsidRPr="00ED625F">
        <w:rPr>
          <w:rFonts w:ascii="Times New Roman" w:eastAsia="Times New Roman" w:hAnsi="Times New Roman" w:cs="Times New Roman"/>
          <w:color w:val="000000" w:themeColor="text1"/>
          <w:sz w:val="24"/>
          <w:szCs w:val="24"/>
          <w:lang w:val="en-GB"/>
        </w:rPr>
        <w:t xml:space="preserve"> for Research and Development that promotes environmental and eco-friendly cars in the global aspects (Tesla, 2021).</w:t>
      </w:r>
    </w:p>
    <w:p w14:paraId="3EBF34B5"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The technology of battery production</w:t>
      </w:r>
    </w:p>
    <w:p w14:paraId="4855CB4F" w14:textId="7E35B2FD"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Tesla is planning to manufacture their "call in-house" battery system, which is one of the plan changes in this automobile industry. This also creates more jobs, </w:t>
      </w:r>
      <w:r w:rsidR="00AA11F3" w:rsidRPr="00ED625F">
        <w:rPr>
          <w:rFonts w:ascii="Times New Roman" w:eastAsia="Times New Roman" w:hAnsi="Times New Roman" w:cs="Times New Roman"/>
          <w:color w:val="000000" w:themeColor="text1"/>
          <w:sz w:val="24"/>
          <w:szCs w:val="24"/>
          <w:lang w:val="en-GB"/>
        </w:rPr>
        <w:t>turnover,</w:t>
      </w:r>
      <w:r w:rsidRPr="00ED625F">
        <w:rPr>
          <w:rFonts w:ascii="Times New Roman" w:eastAsia="Times New Roman" w:hAnsi="Times New Roman" w:cs="Times New Roman"/>
          <w:color w:val="000000" w:themeColor="text1"/>
          <w:sz w:val="24"/>
          <w:szCs w:val="24"/>
          <w:lang w:val="en-GB"/>
        </w:rPr>
        <w:t xml:space="preserve"> and economic growth in global trade. </w:t>
      </w:r>
    </w:p>
    <w:p w14:paraId="1E658173"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b/>
          <w:i/>
          <w:color w:val="000000" w:themeColor="text1"/>
          <w:sz w:val="24"/>
          <w:szCs w:val="24"/>
          <w:lang w:val="en-GB"/>
        </w:rPr>
        <w:t>Autonomous driving</w:t>
      </w:r>
    </w:p>
    <w:p w14:paraId="3723D3E6" w14:textId="77777777"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Tesla’s autopilot system is currently one of the technologies in the electric car industry that enhance customers' attractions as well. As proposed by </w:t>
      </w:r>
      <w:proofErr w:type="spellStart"/>
      <w:r w:rsidRPr="00ED625F">
        <w:rPr>
          <w:rFonts w:ascii="Times New Roman" w:eastAsia="Times New Roman" w:hAnsi="Times New Roman" w:cs="Times New Roman"/>
          <w:color w:val="000000" w:themeColor="text1"/>
          <w:sz w:val="24"/>
          <w:szCs w:val="24"/>
          <w:lang w:val="en-GB"/>
        </w:rPr>
        <w:t>Macrorie</w:t>
      </w:r>
      <w:proofErr w:type="spellEnd"/>
      <w:r w:rsidRPr="00ED625F">
        <w:rPr>
          <w:rFonts w:ascii="Times New Roman" w:eastAsia="Times New Roman" w:hAnsi="Times New Roman" w:cs="Times New Roman"/>
          <w:color w:val="000000" w:themeColor="text1"/>
          <w:sz w:val="24"/>
          <w:szCs w:val="24"/>
          <w:lang w:val="en-GB"/>
        </w:rPr>
        <w:t xml:space="preserve"> et al., (2021), implementation of new technology and machine learning can be effective with such new technical feasibility.</w:t>
      </w:r>
    </w:p>
    <w:p w14:paraId="1275159A" w14:textId="55B9A4E7" w:rsidR="00AA11F3" w:rsidRDefault="00AA11F3" w:rsidP="00FD64AB">
      <w:pPr>
        <w:pStyle w:val="2"/>
      </w:pPr>
      <w:bookmarkStart w:id="10" w:name="_Toc90391450"/>
    </w:p>
    <w:p w14:paraId="4DF82502" w14:textId="43B09791" w:rsidR="002029BC" w:rsidRDefault="002029BC" w:rsidP="002029BC">
      <w:pPr>
        <w:rPr>
          <w:lang w:val="en-GB"/>
        </w:rPr>
      </w:pPr>
    </w:p>
    <w:p w14:paraId="68B36758" w14:textId="45909AB9" w:rsidR="002029BC" w:rsidRDefault="002029BC" w:rsidP="002029BC">
      <w:pPr>
        <w:rPr>
          <w:lang w:val="en-GB"/>
        </w:rPr>
      </w:pPr>
    </w:p>
    <w:p w14:paraId="578C796E" w14:textId="431B6314" w:rsidR="002029BC" w:rsidRDefault="002029BC" w:rsidP="002029BC">
      <w:pPr>
        <w:rPr>
          <w:lang w:val="en-GB"/>
        </w:rPr>
      </w:pPr>
    </w:p>
    <w:p w14:paraId="0CB4C23F" w14:textId="0D8CA569" w:rsidR="002029BC" w:rsidRDefault="002029BC" w:rsidP="002029BC">
      <w:pPr>
        <w:rPr>
          <w:lang w:val="en-GB"/>
        </w:rPr>
      </w:pPr>
    </w:p>
    <w:p w14:paraId="67B25B4C" w14:textId="40656E9E" w:rsidR="002029BC" w:rsidRDefault="002029BC" w:rsidP="002029BC">
      <w:pPr>
        <w:rPr>
          <w:lang w:val="en-GB"/>
        </w:rPr>
      </w:pPr>
    </w:p>
    <w:p w14:paraId="0E516E7B" w14:textId="77777777" w:rsidR="002029BC" w:rsidRPr="002029BC" w:rsidRDefault="002029BC" w:rsidP="002029BC">
      <w:pPr>
        <w:rPr>
          <w:lang w:val="en-GB"/>
        </w:rPr>
      </w:pPr>
    </w:p>
    <w:p w14:paraId="7484DE17" w14:textId="6D207D55" w:rsidR="005914BB" w:rsidRPr="00ED625F" w:rsidRDefault="00FB3304" w:rsidP="00AA11F3">
      <w:pPr>
        <w:pStyle w:val="2"/>
        <w:jc w:val="center"/>
      </w:pPr>
      <w:r w:rsidRPr="00ED625F">
        <w:lastRenderedPageBreak/>
        <w:t>8. Recommendation for positioning strategy</w:t>
      </w:r>
      <w:bookmarkEnd w:id="10"/>
    </w:p>
    <w:p w14:paraId="284919C2" w14:textId="469CE34B" w:rsidR="005914BB"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Depending on the current scenario of the business, some important recommendations are provided below to adopt the best strategies for the brand </w:t>
      </w:r>
      <w:r w:rsidR="00DB36EE" w:rsidRPr="00ED625F">
        <w:rPr>
          <w:rFonts w:ascii="Times New Roman" w:eastAsia="Times New Roman" w:hAnsi="Times New Roman" w:cs="Times New Roman"/>
          <w:color w:val="000000" w:themeColor="text1"/>
          <w:sz w:val="24"/>
          <w:szCs w:val="24"/>
          <w:lang w:val="en-GB"/>
        </w:rPr>
        <w:t>position. The</w:t>
      </w:r>
      <w:r w:rsidRPr="00ED625F">
        <w:rPr>
          <w:rFonts w:ascii="Times New Roman" w:eastAsia="Times New Roman" w:hAnsi="Times New Roman" w:cs="Times New Roman"/>
          <w:color w:val="000000" w:themeColor="text1"/>
          <w:sz w:val="24"/>
          <w:szCs w:val="24"/>
          <w:lang w:val="en-GB"/>
        </w:rPr>
        <w:t xml:space="preserve"> recommendations are given below for Tesla in an effective manner:</w:t>
      </w:r>
    </w:p>
    <w:p w14:paraId="176DF5A1" w14:textId="77777777"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Initially, Tesla needs to determine the current position of the brand as per the revenue and market turnover.</w:t>
      </w:r>
    </w:p>
    <w:p w14:paraId="7074E645" w14:textId="0560B80A"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Identification of strong players in the automobile industry is another important stage to improve brand position. Moreover, the effectiveness of their marketing strategies and their business operation finding </w:t>
      </w:r>
      <w:r w:rsidR="00AA11F3" w:rsidRPr="00ED625F">
        <w:rPr>
          <w:rFonts w:ascii="Times New Roman" w:eastAsia="Times New Roman" w:hAnsi="Times New Roman" w:cs="Times New Roman"/>
          <w:color w:val="000000" w:themeColor="text1"/>
          <w:sz w:val="24"/>
          <w:szCs w:val="24"/>
          <w:lang w:val="en-GB"/>
        </w:rPr>
        <w:t>relates to</w:t>
      </w:r>
      <w:r w:rsidRPr="00ED625F">
        <w:rPr>
          <w:rFonts w:ascii="Times New Roman" w:eastAsia="Times New Roman" w:hAnsi="Times New Roman" w:cs="Times New Roman"/>
          <w:color w:val="000000" w:themeColor="text1"/>
          <w:sz w:val="24"/>
          <w:szCs w:val="24"/>
          <w:lang w:val="en-GB"/>
        </w:rPr>
        <w:t xml:space="preserve"> strong competencies (Roy et al., 2020). </w:t>
      </w:r>
    </w:p>
    <w:p w14:paraId="4FB2DB87" w14:textId="77777777"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Comparing the positioning with competitors to determine how effective they are doing their business.</w:t>
      </w:r>
    </w:p>
    <w:p w14:paraId="1B9CAAA1" w14:textId="77777777"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It is the most significant stage to develop a distinct value-based solution with positioning ideas, which helps to get proper market research for a minimum of three years (</w:t>
      </w:r>
      <w:proofErr w:type="spellStart"/>
      <w:r w:rsidRPr="00ED625F">
        <w:rPr>
          <w:rFonts w:ascii="Times New Roman" w:eastAsia="Times New Roman" w:hAnsi="Times New Roman" w:cs="Times New Roman"/>
          <w:color w:val="000000" w:themeColor="text1"/>
          <w:sz w:val="24"/>
          <w:szCs w:val="24"/>
          <w:lang w:val="en-GB"/>
        </w:rPr>
        <w:t>Karmakar</w:t>
      </w:r>
      <w:proofErr w:type="spellEnd"/>
      <w:r w:rsidRPr="00ED625F">
        <w:rPr>
          <w:rFonts w:ascii="Times New Roman" w:eastAsia="Times New Roman" w:hAnsi="Times New Roman" w:cs="Times New Roman"/>
          <w:color w:val="000000" w:themeColor="text1"/>
          <w:sz w:val="24"/>
          <w:szCs w:val="24"/>
          <w:lang w:val="en-GB"/>
        </w:rPr>
        <w:t xml:space="preserve"> et al., 2019).</w:t>
      </w:r>
    </w:p>
    <w:p w14:paraId="644A9B22" w14:textId="77777777"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Constructing</w:t>
      </w:r>
      <w:r w:rsidR="003F06A4" w:rsidRPr="00ED625F">
        <w:rPr>
          <w:rFonts w:ascii="Times New Roman" w:eastAsia="Times New Roman" w:hAnsi="Times New Roman" w:cs="Times New Roman"/>
          <w:color w:val="000000" w:themeColor="text1"/>
          <w:sz w:val="24"/>
          <w:szCs w:val="24"/>
          <w:lang w:val="en-GB"/>
        </w:rPr>
        <w:t xml:space="preserve"> the brand positioning as per the Tesla business statement is effective with the security concern of the automobile industry. As per the statement of </w:t>
      </w:r>
      <w:proofErr w:type="spellStart"/>
      <w:r w:rsidR="003F06A4" w:rsidRPr="00ED625F">
        <w:rPr>
          <w:rFonts w:ascii="Times New Roman" w:eastAsia="Times New Roman" w:hAnsi="Times New Roman" w:cs="Times New Roman"/>
          <w:color w:val="000000" w:themeColor="text1"/>
          <w:sz w:val="24"/>
          <w:szCs w:val="24"/>
          <w:lang w:val="en-GB"/>
        </w:rPr>
        <w:t>Lipcak</w:t>
      </w:r>
      <w:proofErr w:type="spellEnd"/>
      <w:r w:rsidR="003F06A4" w:rsidRPr="00ED625F">
        <w:rPr>
          <w:rFonts w:ascii="Times New Roman" w:eastAsia="Times New Roman" w:hAnsi="Times New Roman" w:cs="Times New Roman"/>
          <w:color w:val="000000" w:themeColor="text1"/>
          <w:sz w:val="24"/>
          <w:szCs w:val="24"/>
          <w:lang w:val="en-GB"/>
        </w:rPr>
        <w:t xml:space="preserve"> et al., (2018), in addition, the basic changes in the </w:t>
      </w:r>
      <w:r w:rsidRPr="00ED625F">
        <w:rPr>
          <w:rFonts w:ascii="Times New Roman" w:eastAsia="Times New Roman" w:hAnsi="Times New Roman" w:cs="Times New Roman"/>
          <w:color w:val="000000" w:themeColor="text1"/>
          <w:sz w:val="24"/>
          <w:szCs w:val="24"/>
          <w:lang w:val="en-GB"/>
        </w:rPr>
        <w:t>business,</w:t>
      </w:r>
      <w:r w:rsidR="003F06A4" w:rsidRPr="00ED625F">
        <w:rPr>
          <w:rFonts w:ascii="Times New Roman" w:eastAsia="Times New Roman" w:hAnsi="Times New Roman" w:cs="Times New Roman"/>
          <w:color w:val="000000" w:themeColor="text1"/>
          <w:sz w:val="24"/>
          <w:szCs w:val="24"/>
          <w:lang w:val="en-GB"/>
        </w:rPr>
        <w:t xml:space="preserve"> the operation needs to be well structured to compete in the competitive global market.</w:t>
      </w:r>
    </w:p>
    <w:p w14:paraId="1D2E4D7B" w14:textId="77777777" w:rsidR="005914BB" w:rsidRPr="00ED625F" w:rsidRDefault="00FB3304" w:rsidP="00FD64A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Depending on the new business system prototype, check how effective this new system is. Compare this area of development with the previous time business module as well. </w:t>
      </w:r>
    </w:p>
    <w:p w14:paraId="737A2401" w14:textId="53299DD9" w:rsidR="00AA11F3" w:rsidRDefault="00AA11F3" w:rsidP="00FD64AB">
      <w:pPr>
        <w:pStyle w:val="1"/>
      </w:pPr>
      <w:bookmarkStart w:id="11" w:name="_Toc90391451"/>
    </w:p>
    <w:p w14:paraId="7E995CCE" w14:textId="77777777" w:rsidR="002029BC" w:rsidRPr="002029BC" w:rsidRDefault="002029BC" w:rsidP="002029BC">
      <w:pPr>
        <w:rPr>
          <w:lang w:val="en-GB"/>
        </w:rPr>
      </w:pPr>
    </w:p>
    <w:p w14:paraId="145F3144" w14:textId="6A810A6F" w:rsidR="005914BB" w:rsidRPr="00ED625F" w:rsidRDefault="00FB3304" w:rsidP="00AA11F3">
      <w:pPr>
        <w:pStyle w:val="1"/>
        <w:jc w:val="center"/>
      </w:pPr>
      <w:r w:rsidRPr="00ED625F">
        <w:t>Conclusion</w:t>
      </w:r>
      <w:bookmarkEnd w:id="11"/>
    </w:p>
    <w:p w14:paraId="22F1BF6B" w14:textId="77777777" w:rsidR="00DF224D" w:rsidRPr="00ED625F" w:rsidRDefault="00FB3304" w:rsidP="00FD64AB">
      <w:pPr>
        <w:spacing w:line="360" w:lineRule="auto"/>
        <w:jc w:val="both"/>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t xml:space="preserve">This study explains the automobile industry analysis in the context of Tesla with different types of management procedures. Moreover, PESTLE analysis and Porter’s five forces have been used to analyse their global market brand position. In addition, some of the recommendations have been addressed depending on the business threats and opportunities criteria of Tesla in the automobile industry. </w:t>
      </w:r>
    </w:p>
    <w:p w14:paraId="2F492AD0" w14:textId="77777777" w:rsidR="00DF224D" w:rsidRPr="00ED625F" w:rsidRDefault="00FB3304" w:rsidP="00FD64AB">
      <w:pPr>
        <w:spacing w:line="360" w:lineRule="auto"/>
        <w:rPr>
          <w:rFonts w:ascii="Times New Roman" w:eastAsia="Times New Roman" w:hAnsi="Times New Roman" w:cs="Times New Roman"/>
          <w:color w:val="000000" w:themeColor="text1"/>
          <w:sz w:val="24"/>
          <w:szCs w:val="24"/>
          <w:lang w:val="en-GB"/>
        </w:rPr>
      </w:pPr>
      <w:r w:rsidRPr="00ED625F">
        <w:rPr>
          <w:rFonts w:ascii="Times New Roman" w:eastAsia="Times New Roman" w:hAnsi="Times New Roman" w:cs="Times New Roman"/>
          <w:color w:val="000000" w:themeColor="text1"/>
          <w:sz w:val="24"/>
          <w:szCs w:val="24"/>
          <w:lang w:val="en-GB"/>
        </w:rPr>
        <w:br w:type="page"/>
      </w:r>
    </w:p>
    <w:p w14:paraId="24FC3738" w14:textId="4DE8C2A3" w:rsidR="00DF224D" w:rsidRPr="00ED625F" w:rsidRDefault="00FB3304" w:rsidP="002029BC">
      <w:pPr>
        <w:pStyle w:val="1"/>
        <w:jc w:val="center"/>
      </w:pPr>
      <w:bookmarkStart w:id="12" w:name="_Toc90391452"/>
      <w:r w:rsidRPr="00ED625F">
        <w:lastRenderedPageBreak/>
        <w:t>Reference list</w:t>
      </w:r>
      <w:bookmarkEnd w:id="12"/>
      <w:r w:rsidR="00243A29">
        <w:t>:</w:t>
      </w:r>
    </w:p>
    <w:p w14:paraId="7ADF2805" w14:textId="02D9EC2E"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Ancarani</w:t>
      </w:r>
      <w:proofErr w:type="spellEnd"/>
      <w:r w:rsidRPr="00ED625F">
        <w:rPr>
          <w:rFonts w:ascii="Times New Roman" w:hAnsi="Times New Roman" w:cs="Times New Roman"/>
          <w:color w:val="000000" w:themeColor="text1"/>
          <w:sz w:val="24"/>
          <w:lang w:val="en-GB"/>
        </w:rPr>
        <w:t>, A.</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Di Mauro, C. and Mascali, F.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2019</w:t>
      </w:r>
      <w:r w:rsidR="00243A29">
        <w:rPr>
          <w:rFonts w:ascii="Times New Roman" w:hAnsi="Times New Roman" w:cs="Times New Roman"/>
          <w:color w:val="000000" w:themeColor="text1"/>
          <w:sz w:val="24"/>
          <w:lang w:val="en-GB"/>
        </w:rPr>
        <w:t>) ‘</w:t>
      </w:r>
      <w:r w:rsidR="00243A29" w:rsidRPr="00ED625F">
        <w:rPr>
          <w:rFonts w:ascii="Times New Roman" w:hAnsi="Times New Roman" w:cs="Times New Roman"/>
          <w:color w:val="000000" w:themeColor="text1"/>
          <w:sz w:val="24"/>
          <w:lang w:val="en-GB"/>
        </w:rPr>
        <w:t>Backshooting</w:t>
      </w:r>
      <w:r w:rsidRPr="00ED625F">
        <w:rPr>
          <w:rFonts w:ascii="Times New Roman" w:hAnsi="Times New Roman" w:cs="Times New Roman"/>
          <w:color w:val="000000" w:themeColor="text1"/>
          <w:sz w:val="24"/>
          <w:lang w:val="en-GB"/>
        </w:rPr>
        <w:t xml:space="preserve"> strategy and the adoption of Industry Evidence from Europe</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Journal of World Business</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54</w:t>
      </w:r>
      <w:r w:rsidRPr="00ED625F">
        <w:rPr>
          <w:rFonts w:ascii="Times New Roman" w:hAnsi="Times New Roman" w:cs="Times New Roman"/>
          <w:color w:val="000000" w:themeColor="text1"/>
          <w:sz w:val="24"/>
          <w:lang w:val="en-GB"/>
        </w:rPr>
        <w:t>(4), pp.360-371.</w:t>
      </w:r>
    </w:p>
    <w:p w14:paraId="5E0F4F5C" w14:textId="1A2893F6"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Apriyanti</w:t>
      </w:r>
      <w:proofErr w:type="spellEnd"/>
      <w:r w:rsidRPr="00ED625F">
        <w:rPr>
          <w:rFonts w:ascii="Times New Roman" w:hAnsi="Times New Roman" w:cs="Times New Roman"/>
          <w:color w:val="000000" w:themeColor="text1"/>
          <w:sz w:val="24"/>
          <w:lang w:val="en-GB"/>
        </w:rPr>
        <w:t xml:space="preserve">, 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2021</w:t>
      </w:r>
      <w:r w:rsidR="00243A29">
        <w:rPr>
          <w:rFonts w:ascii="Times New Roman" w:hAnsi="Times New Roman" w:cs="Times New Roman"/>
          <w:color w:val="000000" w:themeColor="text1"/>
          <w:sz w:val="24"/>
          <w:lang w:val="en-GB"/>
        </w:rPr>
        <w:t>) ‘</w:t>
      </w:r>
      <w:r w:rsidRPr="00ED625F">
        <w:rPr>
          <w:rFonts w:ascii="Times New Roman" w:hAnsi="Times New Roman" w:cs="Times New Roman"/>
          <w:color w:val="000000" w:themeColor="text1"/>
          <w:sz w:val="24"/>
          <w:lang w:val="en-GB"/>
        </w:rPr>
        <w:t>Marketing Strategy Using Porter's Five Force Model Approach: A Case Study of PT M-150 Indonesia</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Open Access Indonesia Journal of Social Sciences</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4</w:t>
      </w:r>
      <w:r w:rsidRPr="00ED625F">
        <w:rPr>
          <w:rFonts w:ascii="Times New Roman" w:hAnsi="Times New Roman" w:cs="Times New Roman"/>
          <w:color w:val="000000" w:themeColor="text1"/>
          <w:sz w:val="24"/>
          <w:lang w:val="en-GB"/>
        </w:rPr>
        <w:t>(2), pp.197-102.</w:t>
      </w:r>
    </w:p>
    <w:p w14:paraId="0C646CE5" w14:textId="1DC3D4E6"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Benitez, G.B., Ayala, N.F. and Frank, A.G.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2020</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Industry 4.0 innovation ecosystems: An evolutionary perspective on value co-creation</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Pr="00ED625F">
        <w:rPr>
          <w:rFonts w:ascii="Times New Roman" w:hAnsi="Times New Roman" w:cs="Times New Roman"/>
          <w:i/>
          <w:iCs/>
          <w:color w:val="000000" w:themeColor="text1"/>
          <w:sz w:val="24"/>
          <w:lang w:val="en-GB"/>
        </w:rPr>
        <w:t>International Journal of Production Economics</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228</w:t>
      </w:r>
      <w:r w:rsidRPr="00ED625F">
        <w:rPr>
          <w:rFonts w:ascii="Times New Roman" w:hAnsi="Times New Roman" w:cs="Times New Roman"/>
          <w:color w:val="000000" w:themeColor="text1"/>
          <w:sz w:val="24"/>
          <w:lang w:val="en-GB"/>
        </w:rPr>
        <w:t>, p.107735.</w:t>
      </w:r>
    </w:p>
    <w:p w14:paraId="03B232F6" w14:textId="77777777"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Chik, J., 2021. An Analysis of the Boiler and Heat Exchanger Manufacturing Industry in the US Using Porter's Five Forces Framework. </w:t>
      </w:r>
      <w:r w:rsidRPr="00ED625F">
        <w:rPr>
          <w:rFonts w:ascii="Times New Roman" w:hAnsi="Times New Roman" w:cs="Times New Roman"/>
          <w:i/>
          <w:iCs/>
          <w:color w:val="000000" w:themeColor="text1"/>
          <w:sz w:val="24"/>
          <w:lang w:val="en-GB"/>
        </w:rPr>
        <w:t>Alberta Academic Review</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4</w:t>
      </w:r>
      <w:r w:rsidRPr="00ED625F">
        <w:rPr>
          <w:rFonts w:ascii="Times New Roman" w:hAnsi="Times New Roman" w:cs="Times New Roman"/>
          <w:color w:val="000000" w:themeColor="text1"/>
          <w:sz w:val="24"/>
          <w:lang w:val="en-GB"/>
        </w:rPr>
        <w:t>(2), pp.1-18.</w:t>
      </w:r>
    </w:p>
    <w:p w14:paraId="6659A975" w14:textId="7854216D"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Gafarov, R.,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2019</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Evaluation of the financial position and the performance of Tesla, Inc</w:t>
      </w:r>
      <w:r w:rsidRPr="00ED625F">
        <w:rPr>
          <w:rFonts w:ascii="Times New Roman" w:hAnsi="Times New Roman" w:cs="Times New Roman"/>
          <w:color w:val="000000" w:themeColor="text1"/>
          <w:sz w:val="24"/>
          <w:lang w:val="en-GB"/>
        </w:rPr>
        <w:t> (Doctoral dissertation, Masarykovauniverzita, Ekonomicko-správnífakulta).</w:t>
      </w:r>
    </w:p>
    <w:p w14:paraId="18C6E026" w14:textId="2A7CB1A1"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Guno</w:t>
      </w:r>
      <w:proofErr w:type="spellEnd"/>
      <w:r w:rsidRPr="00ED625F">
        <w:rPr>
          <w:rFonts w:ascii="Times New Roman" w:hAnsi="Times New Roman" w:cs="Times New Roman"/>
          <w:color w:val="000000" w:themeColor="text1"/>
          <w:sz w:val="24"/>
          <w:lang w:val="en-GB"/>
        </w:rPr>
        <w:t xml:space="preserve">, C.S., </w:t>
      </w:r>
      <w:proofErr w:type="spellStart"/>
      <w:r w:rsidRPr="00ED625F">
        <w:rPr>
          <w:rFonts w:ascii="Times New Roman" w:hAnsi="Times New Roman" w:cs="Times New Roman"/>
          <w:color w:val="000000" w:themeColor="text1"/>
          <w:sz w:val="24"/>
          <w:lang w:val="en-GB"/>
        </w:rPr>
        <w:t>Collera</w:t>
      </w:r>
      <w:proofErr w:type="spellEnd"/>
      <w:r w:rsidRPr="00ED625F">
        <w:rPr>
          <w:rFonts w:ascii="Times New Roman" w:hAnsi="Times New Roman" w:cs="Times New Roman"/>
          <w:color w:val="000000" w:themeColor="text1"/>
          <w:sz w:val="24"/>
          <w:lang w:val="en-GB"/>
        </w:rPr>
        <w:t xml:space="preserve">, A.A. and </w:t>
      </w:r>
      <w:proofErr w:type="spellStart"/>
      <w:r w:rsidRPr="00ED625F">
        <w:rPr>
          <w:rFonts w:ascii="Times New Roman" w:hAnsi="Times New Roman" w:cs="Times New Roman"/>
          <w:color w:val="000000" w:themeColor="text1"/>
          <w:sz w:val="24"/>
          <w:lang w:val="en-GB"/>
        </w:rPr>
        <w:t>Agaton</w:t>
      </w:r>
      <w:proofErr w:type="spellEnd"/>
      <w:r w:rsidRPr="00ED625F">
        <w:rPr>
          <w:rFonts w:ascii="Times New Roman" w:hAnsi="Times New Roman" w:cs="Times New Roman"/>
          <w:color w:val="000000" w:themeColor="text1"/>
          <w:sz w:val="24"/>
          <w:lang w:val="en-GB"/>
        </w:rPr>
        <w:t xml:space="preserve">, C.B.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2021</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Barriers and Drivers of Transition to Sustainable Public Transport in the Philippines</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World Electric Vehicle Journal</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12</w:t>
      </w:r>
      <w:r w:rsidRPr="00ED625F">
        <w:rPr>
          <w:rFonts w:ascii="Times New Roman" w:hAnsi="Times New Roman" w:cs="Times New Roman"/>
          <w:color w:val="000000" w:themeColor="text1"/>
          <w:sz w:val="24"/>
          <w:lang w:val="en-GB"/>
        </w:rPr>
        <w:t>(1), p.46.</w:t>
      </w:r>
    </w:p>
    <w:p w14:paraId="2091C1D6" w14:textId="7EBB7E6D"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Haidegger</w:t>
      </w:r>
      <w:proofErr w:type="spellEnd"/>
      <w:r w:rsidRPr="00ED625F">
        <w:rPr>
          <w:rFonts w:ascii="Times New Roman" w:hAnsi="Times New Roman" w:cs="Times New Roman"/>
          <w:color w:val="000000" w:themeColor="text1"/>
          <w:sz w:val="24"/>
          <w:lang w:val="en-GB"/>
        </w:rPr>
        <w:t xml:space="preserve">, T. and </w:t>
      </w:r>
      <w:proofErr w:type="spellStart"/>
      <w:r w:rsidRPr="00ED625F">
        <w:rPr>
          <w:rFonts w:ascii="Times New Roman" w:hAnsi="Times New Roman" w:cs="Times New Roman"/>
          <w:color w:val="000000" w:themeColor="text1"/>
          <w:sz w:val="24"/>
          <w:lang w:val="en-GB"/>
        </w:rPr>
        <w:t>Bösl</w:t>
      </w:r>
      <w:proofErr w:type="spellEnd"/>
      <w:r w:rsidRPr="00ED625F">
        <w:rPr>
          <w:rFonts w:ascii="Times New Roman" w:hAnsi="Times New Roman" w:cs="Times New Roman"/>
          <w:color w:val="000000" w:themeColor="text1"/>
          <w:sz w:val="24"/>
          <w:lang w:val="en-GB"/>
        </w:rPr>
        <w:t xml:space="preserve">, D.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2019</w:t>
      </w:r>
      <w:r w:rsidR="00243A29">
        <w:rPr>
          <w:rFonts w:ascii="Times New Roman" w:hAnsi="Times New Roman" w:cs="Times New Roman"/>
          <w:color w:val="000000" w:themeColor="text1"/>
          <w:sz w:val="24"/>
          <w:lang w:val="en-GB"/>
        </w:rPr>
        <w:t>) ‘</w:t>
      </w:r>
      <w:r w:rsidRPr="00ED625F">
        <w:rPr>
          <w:rFonts w:ascii="Times New Roman" w:hAnsi="Times New Roman" w:cs="Times New Roman"/>
          <w:color w:val="000000" w:themeColor="text1"/>
          <w:sz w:val="24"/>
          <w:lang w:val="en-GB"/>
        </w:rPr>
        <w:t>Industry Forum at ICRA 2019</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[Industry Activities]. </w:t>
      </w:r>
      <w:r w:rsidRPr="00ED625F">
        <w:rPr>
          <w:rFonts w:ascii="Times New Roman" w:hAnsi="Times New Roman" w:cs="Times New Roman"/>
          <w:i/>
          <w:iCs/>
          <w:color w:val="000000" w:themeColor="text1"/>
          <w:sz w:val="24"/>
          <w:lang w:val="en-GB"/>
        </w:rPr>
        <w:t>IEEE Robotics &amp; Automation Magazine</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26</w:t>
      </w:r>
      <w:r w:rsidRPr="00ED625F">
        <w:rPr>
          <w:rFonts w:ascii="Times New Roman" w:hAnsi="Times New Roman" w:cs="Times New Roman"/>
          <w:color w:val="000000" w:themeColor="text1"/>
          <w:sz w:val="24"/>
          <w:lang w:val="en-GB"/>
        </w:rPr>
        <w:t>(3), pp.93-94.</w:t>
      </w:r>
    </w:p>
    <w:p w14:paraId="12C5F2C8" w14:textId="0999BC09"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Karmakar</w:t>
      </w:r>
      <w:proofErr w:type="spellEnd"/>
      <w:r w:rsidRPr="00ED625F">
        <w:rPr>
          <w:rFonts w:ascii="Times New Roman" w:hAnsi="Times New Roman" w:cs="Times New Roman"/>
          <w:color w:val="000000" w:themeColor="text1"/>
          <w:sz w:val="24"/>
          <w:lang w:val="en-GB"/>
        </w:rPr>
        <w:t xml:space="preserve">, A. </w:t>
      </w:r>
      <w:r w:rsidR="00243A29">
        <w:rPr>
          <w:rFonts w:ascii="Times New Roman" w:hAnsi="Times New Roman" w:cs="Times New Roman"/>
          <w:color w:val="000000" w:themeColor="text1"/>
          <w:sz w:val="24"/>
          <w:lang w:val="en-GB"/>
        </w:rPr>
        <w:t>et al.</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2019</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Industrial internet of things: a review</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In </w:t>
      </w:r>
      <w:r w:rsidRPr="00ED625F">
        <w:rPr>
          <w:rFonts w:ascii="Times New Roman" w:hAnsi="Times New Roman" w:cs="Times New Roman"/>
          <w:i/>
          <w:iCs/>
          <w:color w:val="000000" w:themeColor="text1"/>
          <w:sz w:val="24"/>
          <w:lang w:val="en-GB"/>
        </w:rPr>
        <w:t>2019 international conference on optoelectronics and applied optics (</w:t>
      </w:r>
      <w:proofErr w:type="spellStart"/>
      <w:r w:rsidRPr="00ED625F">
        <w:rPr>
          <w:rFonts w:ascii="Times New Roman" w:hAnsi="Times New Roman" w:cs="Times New Roman"/>
          <w:i/>
          <w:iCs/>
          <w:color w:val="000000" w:themeColor="text1"/>
          <w:sz w:val="24"/>
          <w:lang w:val="en-GB"/>
        </w:rPr>
        <w:t>optronix</w:t>
      </w:r>
      <w:proofErr w:type="spellEnd"/>
      <w:r w:rsidRPr="00ED625F">
        <w:rPr>
          <w:rFonts w:ascii="Times New Roman" w:hAnsi="Times New Roman" w:cs="Times New Roman"/>
          <w:i/>
          <w:iCs/>
          <w:color w:val="000000" w:themeColor="text1"/>
          <w:sz w:val="24"/>
          <w:lang w:val="en-GB"/>
        </w:rPr>
        <w:t>)</w:t>
      </w:r>
      <w:r w:rsidRPr="00ED625F">
        <w:rPr>
          <w:rFonts w:ascii="Times New Roman" w:hAnsi="Times New Roman" w:cs="Times New Roman"/>
          <w:color w:val="000000" w:themeColor="text1"/>
          <w:sz w:val="24"/>
          <w:lang w:val="en-GB"/>
        </w:rPr>
        <w:t> (pp. 1-6</w:t>
      </w:r>
      <w:r w:rsidR="00243A29" w:rsidRPr="00ED625F">
        <w:rPr>
          <w:rFonts w:ascii="Times New Roman" w:hAnsi="Times New Roman" w:cs="Times New Roman"/>
          <w:color w:val="000000" w:themeColor="text1"/>
          <w:sz w:val="24"/>
          <w:lang w:val="en-GB"/>
        </w:rPr>
        <w:t>)</w:t>
      </w:r>
      <w:r w:rsidR="00243A29">
        <w:rPr>
          <w:rFonts w:ascii="Times New Roman" w:hAnsi="Times New Roman" w:cs="Times New Roman"/>
          <w:color w:val="000000" w:themeColor="text1"/>
          <w:sz w:val="24"/>
          <w:lang w:val="en-GB"/>
        </w:rPr>
        <w:t>, March.</w:t>
      </w:r>
      <w:r w:rsidR="00243A29" w:rsidRPr="00ED625F">
        <w:rPr>
          <w:rFonts w:ascii="Times New Roman" w:hAnsi="Times New Roman" w:cs="Times New Roman"/>
          <w:color w:val="000000" w:themeColor="text1"/>
          <w:sz w:val="24"/>
          <w:lang w:val="en-GB"/>
        </w:rPr>
        <w:t xml:space="preserve"> IEEE</w:t>
      </w:r>
      <w:r w:rsidRPr="00ED625F">
        <w:rPr>
          <w:rFonts w:ascii="Times New Roman" w:hAnsi="Times New Roman" w:cs="Times New Roman"/>
          <w:color w:val="000000" w:themeColor="text1"/>
          <w:sz w:val="24"/>
          <w:lang w:val="en-GB"/>
        </w:rPr>
        <w:t>.</w:t>
      </w:r>
    </w:p>
    <w:p w14:paraId="4EFF936F" w14:textId="044064B0"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Katre, S.R. and </w:t>
      </w:r>
      <w:proofErr w:type="spellStart"/>
      <w:r w:rsidRPr="00ED625F">
        <w:rPr>
          <w:rFonts w:ascii="Times New Roman" w:hAnsi="Times New Roman" w:cs="Times New Roman"/>
          <w:color w:val="000000" w:themeColor="text1"/>
          <w:sz w:val="24"/>
          <w:lang w:val="en-GB"/>
        </w:rPr>
        <w:t>Rojatkar</w:t>
      </w:r>
      <w:proofErr w:type="spellEnd"/>
      <w:r w:rsidRPr="00ED625F">
        <w:rPr>
          <w:rFonts w:ascii="Times New Roman" w:hAnsi="Times New Roman" w:cs="Times New Roman"/>
          <w:color w:val="000000" w:themeColor="text1"/>
          <w:sz w:val="24"/>
          <w:lang w:val="en-GB"/>
        </w:rPr>
        <w:t xml:space="preserve">, D.V.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2017</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Home automation: past, present and future</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International research journal of engineering and technology</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4</w:t>
      </w:r>
      <w:r w:rsidRPr="00ED625F">
        <w:rPr>
          <w:rFonts w:ascii="Times New Roman" w:hAnsi="Times New Roman" w:cs="Times New Roman"/>
          <w:color w:val="000000" w:themeColor="text1"/>
          <w:sz w:val="24"/>
          <w:lang w:val="en-GB"/>
        </w:rPr>
        <w:t>(10), pp.343-346.</w:t>
      </w:r>
    </w:p>
    <w:p w14:paraId="3DC7ECAE" w14:textId="69297F5C"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Lipcak</w:t>
      </w:r>
      <w:proofErr w:type="spellEnd"/>
      <w:r w:rsidRPr="00ED625F">
        <w:rPr>
          <w:rFonts w:ascii="Times New Roman" w:hAnsi="Times New Roman" w:cs="Times New Roman"/>
          <w:color w:val="000000" w:themeColor="text1"/>
          <w:sz w:val="24"/>
          <w:lang w:val="en-GB"/>
        </w:rPr>
        <w:t xml:space="preserve">, J. and Rossi, B.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2018</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‘L</w:t>
      </w:r>
      <w:r w:rsidRPr="00ED625F">
        <w:rPr>
          <w:rFonts w:ascii="Times New Roman" w:hAnsi="Times New Roman" w:cs="Times New Roman"/>
          <w:color w:val="000000" w:themeColor="text1"/>
          <w:sz w:val="24"/>
          <w:lang w:val="en-GB"/>
        </w:rPr>
        <w:t>arge-scale study on source code reviewer recommendation</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In </w:t>
      </w:r>
      <w:r w:rsidRPr="00ED625F">
        <w:rPr>
          <w:rFonts w:ascii="Times New Roman" w:hAnsi="Times New Roman" w:cs="Times New Roman"/>
          <w:i/>
          <w:iCs/>
          <w:color w:val="000000" w:themeColor="text1"/>
          <w:sz w:val="24"/>
          <w:lang w:val="en-GB"/>
        </w:rPr>
        <w:t xml:space="preserve">2018 44th </w:t>
      </w:r>
      <w:proofErr w:type="spellStart"/>
      <w:r w:rsidRPr="00ED625F">
        <w:rPr>
          <w:rFonts w:ascii="Times New Roman" w:hAnsi="Times New Roman" w:cs="Times New Roman"/>
          <w:i/>
          <w:iCs/>
          <w:color w:val="000000" w:themeColor="text1"/>
          <w:sz w:val="24"/>
          <w:lang w:val="en-GB"/>
        </w:rPr>
        <w:t>Euromicro</w:t>
      </w:r>
      <w:proofErr w:type="spellEnd"/>
      <w:r w:rsidRPr="00ED625F">
        <w:rPr>
          <w:rFonts w:ascii="Times New Roman" w:hAnsi="Times New Roman" w:cs="Times New Roman"/>
          <w:i/>
          <w:iCs/>
          <w:color w:val="000000" w:themeColor="text1"/>
          <w:sz w:val="24"/>
          <w:lang w:val="en-GB"/>
        </w:rPr>
        <w:t xml:space="preserve"> Conference on Software Engineering and Advanced Applications</w:t>
      </w:r>
      <w:r w:rsidR="00243A29">
        <w:rPr>
          <w:rFonts w:ascii="Times New Roman" w:hAnsi="Times New Roman" w:cs="Times New Roman"/>
          <w:i/>
          <w:iCs/>
          <w:color w:val="000000" w:themeColor="text1"/>
          <w:sz w:val="24"/>
          <w:lang w:val="en-GB"/>
        </w:rPr>
        <w:t>.</w:t>
      </w:r>
      <w:r w:rsidRPr="00ED625F">
        <w:rPr>
          <w:rFonts w:ascii="Times New Roman" w:hAnsi="Times New Roman" w:cs="Times New Roman"/>
          <w:i/>
          <w:iCs/>
          <w:color w:val="000000" w:themeColor="text1"/>
          <w:sz w:val="24"/>
          <w:lang w:val="en-GB"/>
        </w:rPr>
        <w:t xml:space="preserve"> (SEAA)</w:t>
      </w:r>
      <w:r w:rsidRPr="00ED625F">
        <w:rPr>
          <w:rFonts w:ascii="Times New Roman" w:hAnsi="Times New Roman" w:cs="Times New Roman"/>
          <w:color w:val="000000" w:themeColor="text1"/>
          <w:sz w:val="24"/>
          <w:lang w:val="en-GB"/>
        </w:rPr>
        <w:t> (pp. 378-387)</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IEEE.</w:t>
      </w:r>
    </w:p>
    <w:p w14:paraId="39CFA382" w14:textId="470B970C"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lastRenderedPageBreak/>
        <w:t>Macrorie</w:t>
      </w:r>
      <w:proofErr w:type="spellEnd"/>
      <w:r w:rsidRPr="00ED625F">
        <w:rPr>
          <w:rFonts w:ascii="Times New Roman" w:hAnsi="Times New Roman" w:cs="Times New Roman"/>
          <w:color w:val="000000" w:themeColor="text1"/>
          <w:sz w:val="24"/>
          <w:lang w:val="en-GB"/>
        </w:rPr>
        <w:t xml:space="preserve">, R., Marvin, S. and While, A.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2021</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Robotics and automation in the city: a research agenda. </w:t>
      </w:r>
      <w:r w:rsidRPr="00ED625F">
        <w:rPr>
          <w:rFonts w:ascii="Times New Roman" w:hAnsi="Times New Roman" w:cs="Times New Roman"/>
          <w:i/>
          <w:iCs/>
          <w:color w:val="000000" w:themeColor="text1"/>
          <w:sz w:val="24"/>
          <w:lang w:val="en-GB"/>
        </w:rPr>
        <w:t>Urban Geography</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42</w:t>
      </w:r>
      <w:r w:rsidRPr="00ED625F">
        <w:rPr>
          <w:rFonts w:ascii="Times New Roman" w:hAnsi="Times New Roman" w:cs="Times New Roman"/>
          <w:color w:val="000000" w:themeColor="text1"/>
          <w:sz w:val="24"/>
          <w:lang w:val="en-GB"/>
        </w:rPr>
        <w:t>(2), pp.197-217.</w:t>
      </w:r>
    </w:p>
    <w:p w14:paraId="6DC072F6" w14:textId="7E933343"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Mo, F. and Wang, Y.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2021</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Risk and Opportunity Analysis of Tesla Motors Inc. Marketing Strategy and Business Ethics Study:</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A Mini-Review. </w:t>
      </w:r>
      <w:r w:rsidRPr="00ED625F">
        <w:rPr>
          <w:rFonts w:ascii="Times New Roman" w:hAnsi="Times New Roman" w:cs="Times New Roman"/>
          <w:i/>
          <w:iCs/>
          <w:color w:val="000000" w:themeColor="text1"/>
          <w:sz w:val="24"/>
          <w:lang w:val="en-GB"/>
        </w:rPr>
        <w:t>BCP Business &amp; Management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13</w:t>
      </w:r>
      <w:r w:rsidRPr="00ED625F">
        <w:rPr>
          <w:rFonts w:ascii="Times New Roman" w:hAnsi="Times New Roman" w:cs="Times New Roman"/>
          <w:color w:val="000000" w:themeColor="text1"/>
          <w:sz w:val="24"/>
          <w:lang w:val="en-GB"/>
        </w:rPr>
        <w:t>, pp.440-449.</w:t>
      </w:r>
    </w:p>
    <w:p w14:paraId="0B07452D" w14:textId="02CED0AA"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OECD. (2018) </w:t>
      </w:r>
      <w:r w:rsidRPr="00ED625F">
        <w:rPr>
          <w:rFonts w:ascii="Times New Roman" w:hAnsi="Times New Roman" w:cs="Times New Roman"/>
          <w:i/>
          <w:color w:val="000000" w:themeColor="text1"/>
          <w:sz w:val="24"/>
          <w:lang w:val="en-GB"/>
        </w:rPr>
        <w:t>International trade statistics: trends in first quarter 2016</w:t>
      </w:r>
      <w:r w:rsidRPr="00ED625F">
        <w:rPr>
          <w:rFonts w:ascii="Times New Roman" w:hAnsi="Times New Roman" w:cs="Times New Roman"/>
          <w:color w:val="000000" w:themeColor="text1"/>
          <w:sz w:val="24"/>
          <w:lang w:val="en-GB"/>
        </w:rPr>
        <w:t xml:space="preserve">. Available at: </w:t>
      </w:r>
      <w:hyperlink r:id="rId14" w:history="1">
        <w:r w:rsidR="00243A29" w:rsidRPr="00C34BD5">
          <w:rPr>
            <w:rStyle w:val="ae"/>
            <w:rFonts w:ascii="Times New Roman" w:hAnsi="Times New Roman" w:cs="Times New Roman"/>
            <w:sz w:val="24"/>
            <w:lang w:val="en-GB"/>
          </w:rPr>
          <w:t>https://www.oecd.org/newsroom/international-trade-statistics-trends-in-first-quarter-2016.htm</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p w14:paraId="30F581ED" w14:textId="205552FC"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Pertiwi, Y.Z. and </w:t>
      </w:r>
      <w:proofErr w:type="spellStart"/>
      <w:r w:rsidRPr="00ED625F">
        <w:rPr>
          <w:rFonts w:ascii="Times New Roman" w:hAnsi="Times New Roman" w:cs="Times New Roman"/>
          <w:color w:val="000000" w:themeColor="text1"/>
          <w:sz w:val="24"/>
          <w:lang w:val="en-GB"/>
        </w:rPr>
        <w:t>Raflah</w:t>
      </w:r>
      <w:proofErr w:type="spellEnd"/>
      <w:r w:rsidRPr="00ED625F">
        <w:rPr>
          <w:rFonts w:ascii="Times New Roman" w:hAnsi="Times New Roman" w:cs="Times New Roman"/>
          <w:color w:val="000000" w:themeColor="text1"/>
          <w:sz w:val="24"/>
          <w:lang w:val="en-GB"/>
        </w:rPr>
        <w:t>, W.J.</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2021</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Analysis of Marketing Strategies Based on Porter Model in Freight Forwarding Companies for Supporting Export and Import Activities</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(Case Study at Pt. Global Trans Nusa </w:t>
      </w:r>
      <w:proofErr w:type="spellStart"/>
      <w:r w:rsidRPr="00ED625F">
        <w:rPr>
          <w:rFonts w:ascii="Times New Roman" w:hAnsi="Times New Roman" w:cs="Times New Roman"/>
          <w:color w:val="000000" w:themeColor="text1"/>
          <w:sz w:val="24"/>
          <w:lang w:val="en-GB"/>
        </w:rPr>
        <w:t>Pekanbaru</w:t>
      </w:r>
      <w:proofErr w:type="spellEnd"/>
      <w:r w:rsidRPr="00ED625F">
        <w:rPr>
          <w:rFonts w:ascii="Times New Roman" w:hAnsi="Times New Roman" w:cs="Times New Roman"/>
          <w:color w:val="000000" w:themeColor="text1"/>
          <w:sz w:val="24"/>
          <w:lang w:val="en-GB"/>
        </w:rPr>
        <w:t>). In </w:t>
      </w:r>
      <w:r w:rsidRPr="00ED625F">
        <w:rPr>
          <w:rFonts w:ascii="Times New Roman" w:hAnsi="Times New Roman" w:cs="Times New Roman"/>
          <w:i/>
          <w:iCs/>
          <w:color w:val="000000" w:themeColor="text1"/>
          <w:sz w:val="24"/>
          <w:lang w:val="en-GB"/>
        </w:rPr>
        <w:t>Seminar Nasional</w:t>
      </w:r>
      <w:r w:rsidR="00243A29">
        <w:rPr>
          <w:rFonts w:ascii="Times New Roman" w:hAnsi="Times New Roman" w:cs="Times New Roman"/>
          <w:i/>
          <w:iCs/>
          <w:color w:val="000000" w:themeColor="text1"/>
          <w:sz w:val="24"/>
          <w:lang w:val="en-GB"/>
        </w:rPr>
        <w:t xml:space="preserve"> </w:t>
      </w:r>
      <w:r w:rsidR="00243A29" w:rsidRPr="00ED625F">
        <w:rPr>
          <w:rFonts w:ascii="Times New Roman" w:hAnsi="Times New Roman" w:cs="Times New Roman"/>
          <w:i/>
          <w:iCs/>
          <w:color w:val="000000" w:themeColor="text1"/>
          <w:sz w:val="24"/>
          <w:lang w:val="en-GB"/>
        </w:rPr>
        <w:t>Industrial</w:t>
      </w:r>
      <w:r w:rsidR="00243A29">
        <w:rPr>
          <w:rFonts w:ascii="Times New Roman" w:hAnsi="Times New Roman" w:cs="Times New Roman"/>
          <w:i/>
          <w:iCs/>
          <w:color w:val="000000" w:themeColor="text1"/>
          <w:sz w:val="24"/>
          <w:lang w:val="en-GB"/>
        </w:rPr>
        <w:t xml:space="preserve"> </w:t>
      </w:r>
      <w:r w:rsidR="00243A29" w:rsidRPr="00ED625F">
        <w:rPr>
          <w:rFonts w:ascii="Times New Roman" w:hAnsi="Times New Roman" w:cs="Times New Roman"/>
          <w:i/>
          <w:iCs/>
          <w:color w:val="000000" w:themeColor="text1"/>
          <w:sz w:val="24"/>
          <w:lang w:val="en-GB"/>
        </w:rPr>
        <w:t>Technology</w:t>
      </w:r>
      <w:r w:rsidRPr="00ED625F">
        <w:rPr>
          <w:rFonts w:ascii="Times New Roman" w:hAnsi="Times New Roman" w:cs="Times New Roman"/>
          <w:color w:val="000000" w:themeColor="text1"/>
          <w:sz w:val="24"/>
          <w:lang w:val="en-GB"/>
        </w:rPr>
        <w:t> (pp. 64-70).</w:t>
      </w:r>
    </w:p>
    <w:p w14:paraId="55862BE0" w14:textId="15D84E51"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Pervan</w:t>
      </w:r>
      <w:proofErr w:type="spellEnd"/>
      <w:r w:rsidRPr="00ED625F">
        <w:rPr>
          <w:rFonts w:ascii="Times New Roman" w:hAnsi="Times New Roman" w:cs="Times New Roman"/>
          <w:color w:val="000000" w:themeColor="text1"/>
          <w:sz w:val="24"/>
          <w:lang w:val="en-GB"/>
        </w:rPr>
        <w:t xml:space="preserve">, M., </w:t>
      </w:r>
      <w:proofErr w:type="spellStart"/>
      <w:r w:rsidRPr="00ED625F">
        <w:rPr>
          <w:rFonts w:ascii="Times New Roman" w:hAnsi="Times New Roman" w:cs="Times New Roman"/>
          <w:color w:val="000000" w:themeColor="text1"/>
          <w:sz w:val="24"/>
          <w:lang w:val="en-GB"/>
        </w:rPr>
        <w:t>Curak</w:t>
      </w:r>
      <w:proofErr w:type="spellEnd"/>
      <w:r w:rsidRPr="00ED625F">
        <w:rPr>
          <w:rFonts w:ascii="Times New Roman" w:hAnsi="Times New Roman" w:cs="Times New Roman"/>
          <w:color w:val="000000" w:themeColor="text1"/>
          <w:sz w:val="24"/>
          <w:lang w:val="en-GB"/>
        </w:rPr>
        <w:t xml:space="preserve">, M. and </w:t>
      </w:r>
      <w:proofErr w:type="spellStart"/>
      <w:r w:rsidRPr="00ED625F">
        <w:rPr>
          <w:rFonts w:ascii="Times New Roman" w:hAnsi="Times New Roman" w:cs="Times New Roman"/>
          <w:color w:val="000000" w:themeColor="text1"/>
          <w:sz w:val="24"/>
          <w:lang w:val="en-GB"/>
        </w:rPr>
        <w:t>PavicKramaric</w:t>
      </w:r>
      <w:proofErr w:type="spellEnd"/>
      <w:r w:rsidRPr="00ED625F">
        <w:rPr>
          <w:rFonts w:ascii="Times New Roman" w:hAnsi="Times New Roman" w:cs="Times New Roman"/>
          <w:color w:val="000000" w:themeColor="text1"/>
          <w:sz w:val="24"/>
          <w:lang w:val="en-GB"/>
        </w:rPr>
        <w:t>, T.</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2018</w:t>
      </w:r>
      <w:r w:rsidR="00243A29">
        <w:rPr>
          <w:rFonts w:ascii="Times New Roman" w:hAnsi="Times New Roman" w:cs="Times New Roman"/>
          <w:color w:val="000000" w:themeColor="text1"/>
          <w:sz w:val="24"/>
          <w:lang w:val="en-GB"/>
        </w:rPr>
        <w:t>) ‘</w:t>
      </w:r>
      <w:r w:rsidRPr="00ED625F">
        <w:rPr>
          <w:rFonts w:ascii="Times New Roman" w:hAnsi="Times New Roman" w:cs="Times New Roman"/>
          <w:color w:val="000000" w:themeColor="text1"/>
          <w:sz w:val="24"/>
          <w:lang w:val="en-GB"/>
        </w:rPr>
        <w:t>The influence of industry characteristics and dynamic capabilities on firms’ profitability</w:t>
      </w:r>
      <w:r w:rsidR="00243A29">
        <w:rPr>
          <w:rFonts w:ascii="Times New Roman" w:hAnsi="Times New Roman" w:cs="Times New Roman"/>
          <w:color w:val="000000" w:themeColor="text1"/>
          <w:sz w:val="24"/>
          <w:lang w:val="en-GB"/>
        </w:rPr>
        <w:t xml:space="preserve">’, </w:t>
      </w:r>
      <w:r w:rsidR="00243A29" w:rsidRPr="00243A29">
        <w:rPr>
          <w:rFonts w:ascii="Times New Roman" w:hAnsi="Times New Roman" w:cs="Times New Roman"/>
          <w:i/>
          <w:iCs/>
          <w:color w:val="000000" w:themeColor="text1"/>
          <w:sz w:val="24"/>
          <w:lang w:val="en-GB"/>
        </w:rPr>
        <w:t>International</w:t>
      </w:r>
      <w:r w:rsidRPr="00ED625F">
        <w:rPr>
          <w:rFonts w:ascii="Times New Roman" w:hAnsi="Times New Roman" w:cs="Times New Roman"/>
          <w:i/>
          <w:iCs/>
          <w:color w:val="000000" w:themeColor="text1"/>
          <w:sz w:val="24"/>
          <w:lang w:val="en-GB"/>
        </w:rPr>
        <w:t xml:space="preserve"> Journal of Financial Studies</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6</w:t>
      </w:r>
      <w:r w:rsidRPr="00ED625F">
        <w:rPr>
          <w:rFonts w:ascii="Times New Roman" w:hAnsi="Times New Roman" w:cs="Times New Roman"/>
          <w:color w:val="000000" w:themeColor="text1"/>
          <w:sz w:val="24"/>
          <w:lang w:val="en-GB"/>
        </w:rPr>
        <w:t>(1), p.4.</w:t>
      </w:r>
    </w:p>
    <w:p w14:paraId="174E14DB" w14:textId="310C62E4"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proofErr w:type="spellStart"/>
      <w:r w:rsidRPr="00ED625F">
        <w:rPr>
          <w:rFonts w:ascii="Times New Roman" w:hAnsi="Times New Roman" w:cs="Times New Roman"/>
          <w:color w:val="000000" w:themeColor="text1"/>
          <w:sz w:val="24"/>
          <w:lang w:val="en-GB"/>
        </w:rPr>
        <w:t>Rengel</w:t>
      </w:r>
      <w:proofErr w:type="spellEnd"/>
      <w:r w:rsidRPr="00ED625F">
        <w:rPr>
          <w:rFonts w:ascii="Times New Roman" w:hAnsi="Times New Roman" w:cs="Times New Roman"/>
          <w:color w:val="000000" w:themeColor="text1"/>
          <w:sz w:val="24"/>
          <w:lang w:val="en-GB"/>
        </w:rPr>
        <w:t xml:space="preserve">, R., </w:t>
      </w:r>
      <w:proofErr w:type="spellStart"/>
      <w:r w:rsidRPr="00ED625F">
        <w:rPr>
          <w:rFonts w:ascii="Times New Roman" w:hAnsi="Times New Roman" w:cs="Times New Roman"/>
          <w:color w:val="000000" w:themeColor="text1"/>
          <w:sz w:val="24"/>
          <w:lang w:val="en-GB"/>
        </w:rPr>
        <w:t>Eyerkaufer</w:t>
      </w:r>
      <w:proofErr w:type="spellEnd"/>
      <w:r w:rsidRPr="00ED625F">
        <w:rPr>
          <w:rFonts w:ascii="Times New Roman" w:hAnsi="Times New Roman" w:cs="Times New Roman"/>
          <w:color w:val="000000" w:themeColor="text1"/>
          <w:sz w:val="24"/>
          <w:lang w:val="en-GB"/>
        </w:rPr>
        <w:t xml:space="preserve">, M.L. and </w:t>
      </w:r>
      <w:proofErr w:type="spellStart"/>
      <w:r w:rsidRPr="00ED625F">
        <w:rPr>
          <w:rFonts w:ascii="Times New Roman" w:hAnsi="Times New Roman" w:cs="Times New Roman"/>
          <w:color w:val="000000" w:themeColor="text1"/>
          <w:sz w:val="24"/>
          <w:lang w:val="en-GB"/>
        </w:rPr>
        <w:t>Schnorrenberger</w:t>
      </w:r>
      <w:proofErr w:type="spellEnd"/>
      <w:r w:rsidRPr="00ED625F">
        <w:rPr>
          <w:rFonts w:ascii="Times New Roman" w:hAnsi="Times New Roman" w:cs="Times New Roman"/>
          <w:color w:val="000000" w:themeColor="text1"/>
          <w:sz w:val="24"/>
          <w:lang w:val="en-GB"/>
        </w:rPr>
        <w:t xml:space="preserve">, D.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2019</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Strategic framework for sustaining competitive advantage in accounting services companies: analysis of complementarity between Porter perspectives and dynamic capabilities</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proofErr w:type="spellStart"/>
      <w:r w:rsidRPr="00ED625F">
        <w:rPr>
          <w:rFonts w:ascii="Times New Roman" w:hAnsi="Times New Roman" w:cs="Times New Roman"/>
          <w:i/>
          <w:iCs/>
          <w:color w:val="000000" w:themeColor="text1"/>
          <w:sz w:val="24"/>
          <w:lang w:val="en-GB"/>
        </w:rPr>
        <w:t>RevistaCatarinense</w:t>
      </w:r>
      <w:proofErr w:type="spellEnd"/>
      <w:r w:rsidRPr="00ED625F">
        <w:rPr>
          <w:rFonts w:ascii="Times New Roman" w:hAnsi="Times New Roman" w:cs="Times New Roman"/>
          <w:i/>
          <w:iCs/>
          <w:color w:val="000000" w:themeColor="text1"/>
          <w:sz w:val="24"/>
          <w:lang w:val="en-GB"/>
        </w:rPr>
        <w:t xml:space="preserve"> da </w:t>
      </w:r>
      <w:proofErr w:type="spellStart"/>
      <w:r w:rsidRPr="00ED625F">
        <w:rPr>
          <w:rFonts w:ascii="Times New Roman" w:hAnsi="Times New Roman" w:cs="Times New Roman"/>
          <w:i/>
          <w:iCs/>
          <w:color w:val="000000" w:themeColor="text1"/>
          <w:sz w:val="24"/>
          <w:lang w:val="en-GB"/>
        </w:rPr>
        <w:t>CiênciaContábil</w:t>
      </w:r>
      <w:proofErr w:type="spellEnd"/>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18</w:t>
      </w:r>
      <w:r w:rsidRPr="00ED625F">
        <w:rPr>
          <w:rFonts w:ascii="Times New Roman" w:hAnsi="Times New Roman" w:cs="Times New Roman"/>
          <w:color w:val="000000" w:themeColor="text1"/>
          <w:sz w:val="24"/>
          <w:lang w:val="en-GB"/>
        </w:rPr>
        <w:t>, pp.1-19.</w:t>
      </w:r>
    </w:p>
    <w:p w14:paraId="2982DF4A" w14:textId="17F7120B"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Roy, P.K., Chowdhary, S.S. and Bhatia, R.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2020</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xml:space="preserve">A Machine Learning approach for automation of Resume Recommendation </w:t>
      </w:r>
      <w:proofErr w:type="spellStart"/>
      <w:r w:rsidRPr="00ED625F">
        <w:rPr>
          <w:rFonts w:ascii="Times New Roman" w:hAnsi="Times New Roman" w:cs="Times New Roman"/>
          <w:color w:val="000000" w:themeColor="text1"/>
          <w:sz w:val="24"/>
          <w:lang w:val="en-GB"/>
        </w:rPr>
        <w:t>syste</w:t>
      </w:r>
      <w:proofErr w:type="spellEnd"/>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Procedia Computer Science</w:t>
      </w:r>
      <w:r w:rsidRPr="00ED625F">
        <w:rPr>
          <w:rFonts w:ascii="Times New Roman" w:hAnsi="Times New Roman" w:cs="Times New Roman"/>
          <w:color w:val="000000" w:themeColor="text1"/>
          <w:sz w:val="24"/>
          <w:lang w:val="en-GB"/>
        </w:rPr>
        <w:t>, </w:t>
      </w:r>
      <w:r w:rsidRPr="00ED625F">
        <w:rPr>
          <w:rFonts w:ascii="Times New Roman" w:hAnsi="Times New Roman" w:cs="Times New Roman"/>
          <w:i/>
          <w:iCs/>
          <w:color w:val="000000" w:themeColor="text1"/>
          <w:sz w:val="24"/>
          <w:lang w:val="en-GB"/>
        </w:rPr>
        <w:t>167</w:t>
      </w:r>
      <w:r w:rsidRPr="00ED625F">
        <w:rPr>
          <w:rFonts w:ascii="Times New Roman" w:hAnsi="Times New Roman" w:cs="Times New Roman"/>
          <w:color w:val="000000" w:themeColor="text1"/>
          <w:sz w:val="24"/>
          <w:lang w:val="en-GB"/>
        </w:rPr>
        <w:t>, pp.2318-2327.</w:t>
      </w:r>
    </w:p>
    <w:p w14:paraId="1CBCE989" w14:textId="29B0E85C"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Statista</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(2019) </w:t>
      </w:r>
      <w:r w:rsidRPr="00ED625F">
        <w:rPr>
          <w:rFonts w:ascii="Times New Roman" w:hAnsi="Times New Roman" w:cs="Times New Roman"/>
          <w:i/>
          <w:color w:val="000000" w:themeColor="text1"/>
          <w:sz w:val="24"/>
          <w:lang w:val="en-GB"/>
        </w:rPr>
        <w:t xml:space="preserve">Has Tesla Found the Formula for </w:t>
      </w:r>
      <w:r w:rsidR="00243A29" w:rsidRPr="00ED625F">
        <w:rPr>
          <w:rFonts w:ascii="Times New Roman" w:hAnsi="Times New Roman" w:cs="Times New Roman"/>
          <w:i/>
          <w:color w:val="000000" w:themeColor="text1"/>
          <w:sz w:val="24"/>
          <w:lang w:val="en-GB"/>
        </w:rPr>
        <w:t>Profit?</w:t>
      </w:r>
      <w:r w:rsidRPr="00ED625F">
        <w:rPr>
          <w:rFonts w:ascii="Times New Roman" w:hAnsi="Times New Roman" w:cs="Times New Roman"/>
          <w:color w:val="000000" w:themeColor="text1"/>
          <w:sz w:val="24"/>
          <w:lang w:val="en-GB"/>
        </w:rPr>
        <w:t xml:space="preserve"> Available at: </w:t>
      </w:r>
      <w:hyperlink r:id="rId15" w:history="1">
        <w:r w:rsidR="00243A29" w:rsidRPr="00C34BD5">
          <w:rPr>
            <w:rStyle w:val="ae"/>
            <w:rFonts w:ascii="Times New Roman" w:hAnsi="Times New Roman" w:cs="Times New Roman"/>
            <w:sz w:val="24"/>
            <w:lang w:val="en-GB"/>
          </w:rPr>
          <w:t>https://www.statista.com/chart/9245/tesla-revenue-and-net-profit/</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p w14:paraId="1657E378" w14:textId="3B2230A4"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 xml:space="preserve">Statista (2020) </w:t>
      </w:r>
      <w:r w:rsidRPr="00ED625F">
        <w:rPr>
          <w:rFonts w:ascii="Times New Roman" w:hAnsi="Times New Roman" w:cs="Times New Roman"/>
          <w:i/>
          <w:color w:val="000000" w:themeColor="text1"/>
          <w:sz w:val="24"/>
          <w:lang w:val="en-GB"/>
        </w:rPr>
        <w:t>Average global Political Risk Index scoring in October 2019, by region</w:t>
      </w:r>
      <w:r w:rsidRPr="00ED625F">
        <w:rPr>
          <w:rFonts w:ascii="Times New Roman" w:hAnsi="Times New Roman" w:cs="Times New Roman"/>
          <w:color w:val="000000" w:themeColor="text1"/>
          <w:sz w:val="24"/>
          <w:lang w:val="en-GB"/>
        </w:rPr>
        <w:t xml:space="preserve">. Available at: </w:t>
      </w:r>
      <w:hyperlink r:id="rId16" w:history="1">
        <w:r w:rsidR="00243A29" w:rsidRPr="00C34BD5">
          <w:rPr>
            <w:rStyle w:val="ae"/>
            <w:rFonts w:ascii="Times New Roman" w:hAnsi="Times New Roman" w:cs="Times New Roman"/>
            <w:sz w:val="24"/>
            <w:lang w:val="en-GB"/>
          </w:rPr>
          <w:t>https://www.statista.com/statistics/1170038/global-average-pri-scoring-by-region/</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p w14:paraId="44BE3CFF" w14:textId="1FA06BAA"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lastRenderedPageBreak/>
        <w:t>Statista</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(2021) </w:t>
      </w:r>
      <w:r w:rsidRPr="00ED625F">
        <w:rPr>
          <w:rFonts w:ascii="Times New Roman" w:hAnsi="Times New Roman" w:cs="Times New Roman"/>
          <w:i/>
          <w:color w:val="000000" w:themeColor="text1"/>
          <w:sz w:val="24"/>
          <w:lang w:val="en-GB"/>
        </w:rPr>
        <w:t>Growth of the global gross domestic product (GDP) from 2016 to 2026</w:t>
      </w:r>
      <w:r w:rsidRPr="00ED625F">
        <w:rPr>
          <w:rFonts w:ascii="Times New Roman" w:hAnsi="Times New Roman" w:cs="Times New Roman"/>
          <w:color w:val="000000" w:themeColor="text1"/>
          <w:sz w:val="24"/>
          <w:lang w:val="en-GB"/>
        </w:rPr>
        <w:t xml:space="preserve">. Available at: </w:t>
      </w:r>
      <w:hyperlink r:id="rId17" w:history="1">
        <w:r w:rsidR="00243A29" w:rsidRPr="00C34BD5">
          <w:rPr>
            <w:rStyle w:val="ae"/>
            <w:rFonts w:ascii="Times New Roman" w:hAnsi="Times New Roman" w:cs="Times New Roman"/>
            <w:sz w:val="24"/>
            <w:lang w:val="en-GB"/>
          </w:rPr>
          <w:t>https://www.statista.com/statistics/273951/growth-of-the-global-gross-domestic-product-gdp/</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 </w:t>
      </w:r>
      <w:r w:rsidR="00243A29">
        <w:rPr>
          <w:rFonts w:ascii="Times New Roman" w:hAnsi="Times New Roman" w:cs="Times New Roman"/>
          <w:color w:val="000000" w:themeColor="text1"/>
          <w:sz w:val="24"/>
          <w:lang w:val="en-GB"/>
        </w:rPr>
        <w:t>(</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p w14:paraId="5136EAA3" w14:textId="684F093C"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Statista</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(2021) </w:t>
      </w:r>
      <w:r w:rsidRPr="00ED625F">
        <w:rPr>
          <w:rFonts w:ascii="Times New Roman" w:hAnsi="Times New Roman" w:cs="Times New Roman"/>
          <w:i/>
          <w:color w:val="000000" w:themeColor="text1"/>
          <w:sz w:val="24"/>
          <w:lang w:val="en-GB"/>
        </w:rPr>
        <w:t>Tesla's revenue from FY 2008 to FY 2020</w:t>
      </w:r>
      <w:r w:rsidRPr="00ED625F">
        <w:rPr>
          <w:rFonts w:ascii="Times New Roman" w:hAnsi="Times New Roman" w:cs="Times New Roman"/>
          <w:color w:val="000000" w:themeColor="text1"/>
          <w:sz w:val="24"/>
          <w:lang w:val="en-GB"/>
        </w:rPr>
        <w:t xml:space="preserve">. Available at: </w:t>
      </w:r>
      <w:hyperlink r:id="rId18" w:history="1">
        <w:r w:rsidR="00243A29" w:rsidRPr="00C34BD5">
          <w:rPr>
            <w:rStyle w:val="ae"/>
            <w:rFonts w:ascii="Times New Roman" w:hAnsi="Times New Roman" w:cs="Times New Roman"/>
            <w:sz w:val="24"/>
            <w:lang w:val="en-GB"/>
          </w:rPr>
          <w:t>https://www.statista.com/statistics/272120/revenue-of-tesla/</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p w14:paraId="42D44D8D" w14:textId="7FFCC863" w:rsidR="00905F47" w:rsidRPr="00ED625F" w:rsidRDefault="00905F47" w:rsidP="00FD64AB">
      <w:pPr>
        <w:spacing w:before="240" w:after="240" w:line="360" w:lineRule="auto"/>
        <w:jc w:val="both"/>
        <w:rPr>
          <w:rFonts w:ascii="Times New Roman" w:hAnsi="Times New Roman" w:cs="Times New Roman"/>
          <w:color w:val="000000" w:themeColor="text1"/>
          <w:sz w:val="24"/>
          <w:lang w:val="en-GB"/>
        </w:rPr>
      </w:pPr>
      <w:r w:rsidRPr="00ED625F">
        <w:rPr>
          <w:rFonts w:ascii="Times New Roman" w:hAnsi="Times New Roman" w:cs="Times New Roman"/>
          <w:color w:val="000000" w:themeColor="text1"/>
          <w:sz w:val="24"/>
          <w:lang w:val="en-GB"/>
        </w:rPr>
        <w:t>Tesla</w:t>
      </w:r>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 xml:space="preserve">(2021) </w:t>
      </w:r>
      <w:r w:rsidRPr="00ED625F">
        <w:rPr>
          <w:rFonts w:ascii="Times New Roman" w:hAnsi="Times New Roman" w:cs="Times New Roman"/>
          <w:i/>
          <w:color w:val="000000" w:themeColor="text1"/>
          <w:sz w:val="24"/>
          <w:lang w:val="en-GB"/>
        </w:rPr>
        <w:t>Privacy</w:t>
      </w:r>
      <w:r w:rsidRPr="00ED625F">
        <w:rPr>
          <w:rFonts w:ascii="Times New Roman" w:hAnsi="Times New Roman" w:cs="Times New Roman"/>
          <w:color w:val="000000" w:themeColor="text1"/>
          <w:sz w:val="24"/>
          <w:lang w:val="en-GB"/>
        </w:rPr>
        <w:t xml:space="preserve">. Available at: </w:t>
      </w:r>
      <w:hyperlink r:id="rId19" w:history="1">
        <w:r w:rsidR="00243A29" w:rsidRPr="00C34BD5">
          <w:rPr>
            <w:rStyle w:val="ae"/>
            <w:rFonts w:ascii="Times New Roman" w:hAnsi="Times New Roman" w:cs="Times New Roman"/>
            <w:sz w:val="24"/>
            <w:lang w:val="en-GB"/>
          </w:rPr>
          <w:t>https://www.tesla.com/about/legal</w:t>
        </w:r>
      </w:hyperlink>
      <w:r w:rsidR="00243A29">
        <w:rPr>
          <w:rFonts w:ascii="Times New Roman" w:hAnsi="Times New Roman" w:cs="Times New Roman"/>
          <w:color w:val="000000" w:themeColor="text1"/>
          <w:sz w:val="24"/>
          <w:lang w:val="en-GB"/>
        </w:rPr>
        <w:t xml:space="preserve"> (</w:t>
      </w:r>
      <w:r w:rsidRPr="00ED625F">
        <w:rPr>
          <w:rFonts w:ascii="Times New Roman" w:hAnsi="Times New Roman" w:cs="Times New Roman"/>
          <w:color w:val="000000" w:themeColor="text1"/>
          <w:sz w:val="24"/>
          <w:lang w:val="en-GB"/>
        </w:rPr>
        <w:t>Accessed on 30 November 2021</w:t>
      </w:r>
      <w:r w:rsidR="00243A29">
        <w:rPr>
          <w:rFonts w:ascii="Times New Roman" w:hAnsi="Times New Roman" w:cs="Times New Roman"/>
          <w:color w:val="000000" w:themeColor="text1"/>
          <w:sz w:val="24"/>
          <w:lang w:val="en-GB"/>
        </w:rPr>
        <w:t>).</w:t>
      </w:r>
    </w:p>
    <w:sectPr w:rsidR="00905F47" w:rsidRPr="00ED625F" w:rsidSect="000C0981">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CFE30" w14:textId="77777777" w:rsidR="001E4B2F" w:rsidRDefault="001E4B2F">
      <w:pPr>
        <w:spacing w:line="240" w:lineRule="auto"/>
      </w:pPr>
      <w:r>
        <w:separator/>
      </w:r>
    </w:p>
  </w:endnote>
  <w:endnote w:type="continuationSeparator" w:id="0">
    <w:p w14:paraId="292F1E6B" w14:textId="77777777" w:rsidR="001E4B2F" w:rsidRDefault="001E4B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88813"/>
      <w:docPartObj>
        <w:docPartGallery w:val="Page Numbers (Bottom of Page)"/>
        <w:docPartUnique/>
      </w:docPartObj>
    </w:sdtPr>
    <w:sdtEndPr/>
    <w:sdtContent>
      <w:p w14:paraId="4CE628BF" w14:textId="77777777" w:rsidR="000C0981" w:rsidRDefault="00CA0F39">
        <w:pPr>
          <w:pStyle w:val="a7"/>
          <w:jc w:val="right"/>
        </w:pPr>
        <w:r w:rsidRPr="000C0981">
          <w:rPr>
            <w:rFonts w:ascii="Times New Roman" w:hAnsi="Times New Roman" w:cs="Times New Roman"/>
            <w:sz w:val="20"/>
            <w:szCs w:val="20"/>
          </w:rPr>
          <w:fldChar w:fldCharType="begin"/>
        </w:r>
        <w:r w:rsidR="00FB3304" w:rsidRPr="000C0981">
          <w:rPr>
            <w:rFonts w:ascii="Times New Roman" w:hAnsi="Times New Roman" w:cs="Times New Roman"/>
            <w:sz w:val="20"/>
            <w:szCs w:val="20"/>
          </w:rPr>
          <w:instrText xml:space="preserve"> PAGE   \* MERGEFORMAT </w:instrText>
        </w:r>
        <w:r w:rsidRPr="000C0981">
          <w:rPr>
            <w:rFonts w:ascii="Times New Roman" w:hAnsi="Times New Roman" w:cs="Times New Roman"/>
            <w:sz w:val="20"/>
            <w:szCs w:val="20"/>
          </w:rPr>
          <w:fldChar w:fldCharType="separate"/>
        </w:r>
        <w:r w:rsidR="005068CA">
          <w:rPr>
            <w:rFonts w:ascii="Times New Roman" w:hAnsi="Times New Roman" w:cs="Times New Roman"/>
            <w:noProof/>
            <w:sz w:val="20"/>
            <w:szCs w:val="20"/>
          </w:rPr>
          <w:t>6</w:t>
        </w:r>
        <w:r w:rsidRPr="000C0981">
          <w:rPr>
            <w:rFonts w:ascii="Times New Roman" w:hAnsi="Times New Roman" w:cs="Times New Roman"/>
            <w:sz w:val="20"/>
            <w:szCs w:val="20"/>
          </w:rPr>
          <w:fldChar w:fldCharType="end"/>
        </w:r>
      </w:p>
    </w:sdtContent>
  </w:sdt>
  <w:p w14:paraId="34B5F8D6" w14:textId="77777777" w:rsidR="000C0981" w:rsidRDefault="000C098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CBB84" w14:textId="77777777" w:rsidR="001E4B2F" w:rsidRDefault="001E4B2F">
      <w:pPr>
        <w:spacing w:line="240" w:lineRule="auto"/>
      </w:pPr>
      <w:r>
        <w:separator/>
      </w:r>
    </w:p>
  </w:footnote>
  <w:footnote w:type="continuationSeparator" w:id="0">
    <w:p w14:paraId="3E7C1204" w14:textId="77777777" w:rsidR="001E4B2F" w:rsidRDefault="001E4B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0F1E"/>
    <w:multiLevelType w:val="hybridMultilevel"/>
    <w:tmpl w:val="61FA48FA"/>
    <w:lvl w:ilvl="0" w:tplc="FF8C6D10">
      <w:start w:val="1"/>
      <w:numFmt w:val="bullet"/>
      <w:lvlText w:val="●"/>
      <w:lvlJc w:val="left"/>
      <w:pPr>
        <w:ind w:left="360" w:hanging="360"/>
      </w:pPr>
      <w:rPr>
        <w:u w:val="none"/>
      </w:rPr>
    </w:lvl>
    <w:lvl w:ilvl="1" w:tplc="7D9E7E2A" w:tentative="1">
      <w:start w:val="1"/>
      <w:numFmt w:val="bullet"/>
      <w:lvlText w:val="o"/>
      <w:lvlJc w:val="left"/>
      <w:pPr>
        <w:ind w:left="1080" w:hanging="360"/>
      </w:pPr>
      <w:rPr>
        <w:rFonts w:ascii="Courier New" w:hAnsi="Courier New" w:cs="Courier New" w:hint="default"/>
      </w:rPr>
    </w:lvl>
    <w:lvl w:ilvl="2" w:tplc="8B1C38B4" w:tentative="1">
      <w:start w:val="1"/>
      <w:numFmt w:val="bullet"/>
      <w:lvlText w:val=""/>
      <w:lvlJc w:val="left"/>
      <w:pPr>
        <w:ind w:left="1800" w:hanging="360"/>
      </w:pPr>
      <w:rPr>
        <w:rFonts w:ascii="Wingdings" w:hAnsi="Wingdings" w:hint="default"/>
      </w:rPr>
    </w:lvl>
    <w:lvl w:ilvl="3" w:tplc="E384DE08" w:tentative="1">
      <w:start w:val="1"/>
      <w:numFmt w:val="bullet"/>
      <w:lvlText w:val=""/>
      <w:lvlJc w:val="left"/>
      <w:pPr>
        <w:ind w:left="2520" w:hanging="360"/>
      </w:pPr>
      <w:rPr>
        <w:rFonts w:ascii="Symbol" w:hAnsi="Symbol" w:hint="default"/>
      </w:rPr>
    </w:lvl>
    <w:lvl w:ilvl="4" w:tplc="9572BA62" w:tentative="1">
      <w:start w:val="1"/>
      <w:numFmt w:val="bullet"/>
      <w:lvlText w:val="o"/>
      <w:lvlJc w:val="left"/>
      <w:pPr>
        <w:ind w:left="3240" w:hanging="360"/>
      </w:pPr>
      <w:rPr>
        <w:rFonts w:ascii="Courier New" w:hAnsi="Courier New" w:cs="Courier New" w:hint="default"/>
      </w:rPr>
    </w:lvl>
    <w:lvl w:ilvl="5" w:tplc="E5B604E4" w:tentative="1">
      <w:start w:val="1"/>
      <w:numFmt w:val="bullet"/>
      <w:lvlText w:val=""/>
      <w:lvlJc w:val="left"/>
      <w:pPr>
        <w:ind w:left="3960" w:hanging="360"/>
      </w:pPr>
      <w:rPr>
        <w:rFonts w:ascii="Wingdings" w:hAnsi="Wingdings" w:hint="default"/>
      </w:rPr>
    </w:lvl>
    <w:lvl w:ilvl="6" w:tplc="FD3ED02C" w:tentative="1">
      <w:start w:val="1"/>
      <w:numFmt w:val="bullet"/>
      <w:lvlText w:val=""/>
      <w:lvlJc w:val="left"/>
      <w:pPr>
        <w:ind w:left="4680" w:hanging="360"/>
      </w:pPr>
      <w:rPr>
        <w:rFonts w:ascii="Symbol" w:hAnsi="Symbol" w:hint="default"/>
      </w:rPr>
    </w:lvl>
    <w:lvl w:ilvl="7" w:tplc="CB065EAE" w:tentative="1">
      <w:start w:val="1"/>
      <w:numFmt w:val="bullet"/>
      <w:lvlText w:val="o"/>
      <w:lvlJc w:val="left"/>
      <w:pPr>
        <w:ind w:left="5400" w:hanging="360"/>
      </w:pPr>
      <w:rPr>
        <w:rFonts w:ascii="Courier New" w:hAnsi="Courier New" w:cs="Courier New" w:hint="default"/>
      </w:rPr>
    </w:lvl>
    <w:lvl w:ilvl="8" w:tplc="B2B07646" w:tentative="1">
      <w:start w:val="1"/>
      <w:numFmt w:val="bullet"/>
      <w:lvlText w:val=""/>
      <w:lvlJc w:val="left"/>
      <w:pPr>
        <w:ind w:left="6120" w:hanging="360"/>
      </w:pPr>
      <w:rPr>
        <w:rFonts w:ascii="Wingdings" w:hAnsi="Wingdings" w:hint="default"/>
      </w:rPr>
    </w:lvl>
  </w:abstractNum>
  <w:abstractNum w:abstractNumId="1" w15:restartNumberingAfterBreak="0">
    <w:nsid w:val="06D25677"/>
    <w:multiLevelType w:val="hybridMultilevel"/>
    <w:tmpl w:val="00000000"/>
    <w:lvl w:ilvl="0" w:tplc="53D0D3C8">
      <w:start w:val="1"/>
      <w:numFmt w:val="bullet"/>
      <w:lvlText w:val="●"/>
      <w:lvlJc w:val="left"/>
      <w:pPr>
        <w:ind w:left="720" w:hanging="360"/>
      </w:pPr>
      <w:rPr>
        <w:u w:val="none"/>
      </w:rPr>
    </w:lvl>
    <w:lvl w:ilvl="1" w:tplc="24E01604">
      <w:start w:val="1"/>
      <w:numFmt w:val="bullet"/>
      <w:lvlText w:val="○"/>
      <w:lvlJc w:val="left"/>
      <w:pPr>
        <w:ind w:left="1440" w:hanging="360"/>
      </w:pPr>
      <w:rPr>
        <w:u w:val="none"/>
      </w:rPr>
    </w:lvl>
    <w:lvl w:ilvl="2" w:tplc="FEC0C7F6">
      <w:start w:val="1"/>
      <w:numFmt w:val="bullet"/>
      <w:lvlText w:val="■"/>
      <w:lvlJc w:val="left"/>
      <w:pPr>
        <w:ind w:left="2160" w:hanging="360"/>
      </w:pPr>
      <w:rPr>
        <w:u w:val="none"/>
      </w:rPr>
    </w:lvl>
    <w:lvl w:ilvl="3" w:tplc="BEA07A70">
      <w:start w:val="1"/>
      <w:numFmt w:val="bullet"/>
      <w:lvlText w:val="●"/>
      <w:lvlJc w:val="left"/>
      <w:pPr>
        <w:ind w:left="2880" w:hanging="360"/>
      </w:pPr>
      <w:rPr>
        <w:u w:val="none"/>
      </w:rPr>
    </w:lvl>
    <w:lvl w:ilvl="4" w:tplc="794CC174">
      <w:start w:val="1"/>
      <w:numFmt w:val="bullet"/>
      <w:lvlText w:val="○"/>
      <w:lvlJc w:val="left"/>
      <w:pPr>
        <w:ind w:left="3600" w:hanging="360"/>
      </w:pPr>
      <w:rPr>
        <w:u w:val="none"/>
      </w:rPr>
    </w:lvl>
    <w:lvl w:ilvl="5" w:tplc="FD0407DA">
      <w:start w:val="1"/>
      <w:numFmt w:val="bullet"/>
      <w:lvlText w:val="■"/>
      <w:lvlJc w:val="left"/>
      <w:pPr>
        <w:ind w:left="4320" w:hanging="360"/>
      </w:pPr>
      <w:rPr>
        <w:u w:val="none"/>
      </w:rPr>
    </w:lvl>
    <w:lvl w:ilvl="6" w:tplc="9B185DBE">
      <w:start w:val="1"/>
      <w:numFmt w:val="bullet"/>
      <w:lvlText w:val="●"/>
      <w:lvlJc w:val="left"/>
      <w:pPr>
        <w:ind w:left="5040" w:hanging="360"/>
      </w:pPr>
      <w:rPr>
        <w:u w:val="none"/>
      </w:rPr>
    </w:lvl>
    <w:lvl w:ilvl="7" w:tplc="9BA2332A">
      <w:start w:val="1"/>
      <w:numFmt w:val="bullet"/>
      <w:lvlText w:val="○"/>
      <w:lvlJc w:val="left"/>
      <w:pPr>
        <w:ind w:left="5760" w:hanging="360"/>
      </w:pPr>
      <w:rPr>
        <w:u w:val="none"/>
      </w:rPr>
    </w:lvl>
    <w:lvl w:ilvl="8" w:tplc="2676C146">
      <w:start w:val="1"/>
      <w:numFmt w:val="bullet"/>
      <w:lvlText w:val="■"/>
      <w:lvlJc w:val="left"/>
      <w:pPr>
        <w:ind w:left="6480" w:hanging="360"/>
      </w:pPr>
      <w:rPr>
        <w:u w:val="none"/>
      </w:rPr>
    </w:lvl>
  </w:abstractNum>
  <w:abstractNum w:abstractNumId="2" w15:restartNumberingAfterBreak="0">
    <w:nsid w:val="10646D97"/>
    <w:multiLevelType w:val="hybridMultilevel"/>
    <w:tmpl w:val="31AC1450"/>
    <w:lvl w:ilvl="0" w:tplc="2214BFDC">
      <w:start w:val="1"/>
      <w:numFmt w:val="decimal"/>
      <w:lvlText w:val="%1."/>
      <w:lvlJc w:val="left"/>
      <w:pPr>
        <w:ind w:left="720" w:hanging="360"/>
      </w:pPr>
    </w:lvl>
    <w:lvl w:ilvl="1" w:tplc="DDE40A44" w:tentative="1">
      <w:start w:val="1"/>
      <w:numFmt w:val="lowerLetter"/>
      <w:lvlText w:val="%2."/>
      <w:lvlJc w:val="left"/>
      <w:pPr>
        <w:ind w:left="1440" w:hanging="360"/>
      </w:pPr>
    </w:lvl>
    <w:lvl w:ilvl="2" w:tplc="129C4896" w:tentative="1">
      <w:start w:val="1"/>
      <w:numFmt w:val="lowerRoman"/>
      <w:lvlText w:val="%3."/>
      <w:lvlJc w:val="right"/>
      <w:pPr>
        <w:ind w:left="2160" w:hanging="180"/>
      </w:pPr>
    </w:lvl>
    <w:lvl w:ilvl="3" w:tplc="2C74A1FE" w:tentative="1">
      <w:start w:val="1"/>
      <w:numFmt w:val="decimal"/>
      <w:lvlText w:val="%4."/>
      <w:lvlJc w:val="left"/>
      <w:pPr>
        <w:ind w:left="2880" w:hanging="360"/>
      </w:pPr>
    </w:lvl>
    <w:lvl w:ilvl="4" w:tplc="FA96F534" w:tentative="1">
      <w:start w:val="1"/>
      <w:numFmt w:val="lowerLetter"/>
      <w:lvlText w:val="%5."/>
      <w:lvlJc w:val="left"/>
      <w:pPr>
        <w:ind w:left="3600" w:hanging="360"/>
      </w:pPr>
    </w:lvl>
    <w:lvl w:ilvl="5" w:tplc="6F5CBFFA" w:tentative="1">
      <w:start w:val="1"/>
      <w:numFmt w:val="lowerRoman"/>
      <w:lvlText w:val="%6."/>
      <w:lvlJc w:val="right"/>
      <w:pPr>
        <w:ind w:left="4320" w:hanging="180"/>
      </w:pPr>
    </w:lvl>
    <w:lvl w:ilvl="6" w:tplc="7E947126" w:tentative="1">
      <w:start w:val="1"/>
      <w:numFmt w:val="decimal"/>
      <w:lvlText w:val="%7."/>
      <w:lvlJc w:val="left"/>
      <w:pPr>
        <w:ind w:left="5040" w:hanging="360"/>
      </w:pPr>
    </w:lvl>
    <w:lvl w:ilvl="7" w:tplc="25C0828C" w:tentative="1">
      <w:start w:val="1"/>
      <w:numFmt w:val="lowerLetter"/>
      <w:lvlText w:val="%8."/>
      <w:lvlJc w:val="left"/>
      <w:pPr>
        <w:ind w:left="5760" w:hanging="360"/>
      </w:pPr>
    </w:lvl>
    <w:lvl w:ilvl="8" w:tplc="973A110A" w:tentative="1">
      <w:start w:val="1"/>
      <w:numFmt w:val="lowerRoman"/>
      <w:lvlText w:val="%9."/>
      <w:lvlJc w:val="right"/>
      <w:pPr>
        <w:ind w:left="6480" w:hanging="180"/>
      </w:pPr>
    </w:lvl>
  </w:abstractNum>
  <w:abstractNum w:abstractNumId="3" w15:restartNumberingAfterBreak="0">
    <w:nsid w:val="212DD69B"/>
    <w:multiLevelType w:val="hybridMultilevel"/>
    <w:tmpl w:val="00000000"/>
    <w:lvl w:ilvl="0" w:tplc="B6B4C098">
      <w:start w:val="1"/>
      <w:numFmt w:val="bullet"/>
      <w:lvlText w:val="●"/>
      <w:lvlJc w:val="left"/>
      <w:pPr>
        <w:ind w:left="720" w:hanging="360"/>
      </w:pPr>
      <w:rPr>
        <w:u w:val="none"/>
      </w:rPr>
    </w:lvl>
    <w:lvl w:ilvl="1" w:tplc="09AA1F8C">
      <w:start w:val="1"/>
      <w:numFmt w:val="bullet"/>
      <w:lvlText w:val="○"/>
      <w:lvlJc w:val="left"/>
      <w:pPr>
        <w:ind w:left="1440" w:hanging="360"/>
      </w:pPr>
      <w:rPr>
        <w:u w:val="none"/>
      </w:rPr>
    </w:lvl>
    <w:lvl w:ilvl="2" w:tplc="A216BAF8">
      <w:start w:val="1"/>
      <w:numFmt w:val="bullet"/>
      <w:lvlText w:val="■"/>
      <w:lvlJc w:val="left"/>
      <w:pPr>
        <w:ind w:left="2160" w:hanging="360"/>
      </w:pPr>
      <w:rPr>
        <w:u w:val="none"/>
      </w:rPr>
    </w:lvl>
    <w:lvl w:ilvl="3" w:tplc="5802CE16">
      <w:start w:val="1"/>
      <w:numFmt w:val="bullet"/>
      <w:lvlText w:val="●"/>
      <w:lvlJc w:val="left"/>
      <w:pPr>
        <w:ind w:left="2880" w:hanging="360"/>
      </w:pPr>
      <w:rPr>
        <w:u w:val="none"/>
      </w:rPr>
    </w:lvl>
    <w:lvl w:ilvl="4" w:tplc="C6DC773C">
      <w:start w:val="1"/>
      <w:numFmt w:val="bullet"/>
      <w:lvlText w:val="○"/>
      <w:lvlJc w:val="left"/>
      <w:pPr>
        <w:ind w:left="3600" w:hanging="360"/>
      </w:pPr>
      <w:rPr>
        <w:u w:val="none"/>
      </w:rPr>
    </w:lvl>
    <w:lvl w:ilvl="5" w:tplc="BD7AA226">
      <w:start w:val="1"/>
      <w:numFmt w:val="bullet"/>
      <w:lvlText w:val="■"/>
      <w:lvlJc w:val="left"/>
      <w:pPr>
        <w:ind w:left="4320" w:hanging="360"/>
      </w:pPr>
      <w:rPr>
        <w:u w:val="none"/>
      </w:rPr>
    </w:lvl>
    <w:lvl w:ilvl="6" w:tplc="1B5E3D00">
      <w:start w:val="1"/>
      <w:numFmt w:val="bullet"/>
      <w:lvlText w:val="●"/>
      <w:lvlJc w:val="left"/>
      <w:pPr>
        <w:ind w:left="5040" w:hanging="360"/>
      </w:pPr>
      <w:rPr>
        <w:u w:val="none"/>
      </w:rPr>
    </w:lvl>
    <w:lvl w:ilvl="7" w:tplc="8D9AF76A">
      <w:start w:val="1"/>
      <w:numFmt w:val="bullet"/>
      <w:lvlText w:val="○"/>
      <w:lvlJc w:val="left"/>
      <w:pPr>
        <w:ind w:left="5760" w:hanging="360"/>
      </w:pPr>
      <w:rPr>
        <w:u w:val="none"/>
      </w:rPr>
    </w:lvl>
    <w:lvl w:ilvl="8" w:tplc="598CCAF8">
      <w:start w:val="1"/>
      <w:numFmt w:val="bullet"/>
      <w:lvlText w:val="■"/>
      <w:lvlJc w:val="left"/>
      <w:pPr>
        <w:ind w:left="6480" w:hanging="360"/>
      </w:pPr>
      <w:rPr>
        <w:u w:val="none"/>
      </w:rPr>
    </w:lvl>
  </w:abstractNum>
  <w:abstractNum w:abstractNumId="4" w15:restartNumberingAfterBreak="0">
    <w:nsid w:val="23547E4F"/>
    <w:multiLevelType w:val="hybridMultilevel"/>
    <w:tmpl w:val="D2B02C1C"/>
    <w:lvl w:ilvl="0" w:tplc="F28EC7A8">
      <w:start w:val="1"/>
      <w:numFmt w:val="bullet"/>
      <w:lvlText w:val="●"/>
      <w:lvlJc w:val="left"/>
      <w:pPr>
        <w:ind w:left="360" w:hanging="360"/>
      </w:pPr>
      <w:rPr>
        <w:u w:val="none"/>
      </w:rPr>
    </w:lvl>
    <w:lvl w:ilvl="1" w:tplc="04186D3C" w:tentative="1">
      <w:start w:val="1"/>
      <w:numFmt w:val="bullet"/>
      <w:lvlText w:val="o"/>
      <w:lvlJc w:val="left"/>
      <w:pPr>
        <w:ind w:left="1080" w:hanging="360"/>
      </w:pPr>
      <w:rPr>
        <w:rFonts w:ascii="Courier New" w:hAnsi="Courier New" w:cs="Courier New" w:hint="default"/>
      </w:rPr>
    </w:lvl>
    <w:lvl w:ilvl="2" w:tplc="1C16D696" w:tentative="1">
      <w:start w:val="1"/>
      <w:numFmt w:val="bullet"/>
      <w:lvlText w:val=""/>
      <w:lvlJc w:val="left"/>
      <w:pPr>
        <w:ind w:left="1800" w:hanging="360"/>
      </w:pPr>
      <w:rPr>
        <w:rFonts w:ascii="Wingdings" w:hAnsi="Wingdings" w:hint="default"/>
      </w:rPr>
    </w:lvl>
    <w:lvl w:ilvl="3" w:tplc="D668D248" w:tentative="1">
      <w:start w:val="1"/>
      <w:numFmt w:val="bullet"/>
      <w:lvlText w:val=""/>
      <w:lvlJc w:val="left"/>
      <w:pPr>
        <w:ind w:left="2520" w:hanging="360"/>
      </w:pPr>
      <w:rPr>
        <w:rFonts w:ascii="Symbol" w:hAnsi="Symbol" w:hint="default"/>
      </w:rPr>
    </w:lvl>
    <w:lvl w:ilvl="4" w:tplc="9D6A6A04" w:tentative="1">
      <w:start w:val="1"/>
      <w:numFmt w:val="bullet"/>
      <w:lvlText w:val="o"/>
      <w:lvlJc w:val="left"/>
      <w:pPr>
        <w:ind w:left="3240" w:hanging="360"/>
      </w:pPr>
      <w:rPr>
        <w:rFonts w:ascii="Courier New" w:hAnsi="Courier New" w:cs="Courier New" w:hint="default"/>
      </w:rPr>
    </w:lvl>
    <w:lvl w:ilvl="5" w:tplc="9D7C479E" w:tentative="1">
      <w:start w:val="1"/>
      <w:numFmt w:val="bullet"/>
      <w:lvlText w:val=""/>
      <w:lvlJc w:val="left"/>
      <w:pPr>
        <w:ind w:left="3960" w:hanging="360"/>
      </w:pPr>
      <w:rPr>
        <w:rFonts w:ascii="Wingdings" w:hAnsi="Wingdings" w:hint="default"/>
      </w:rPr>
    </w:lvl>
    <w:lvl w:ilvl="6" w:tplc="C6CC3AF6" w:tentative="1">
      <w:start w:val="1"/>
      <w:numFmt w:val="bullet"/>
      <w:lvlText w:val=""/>
      <w:lvlJc w:val="left"/>
      <w:pPr>
        <w:ind w:left="4680" w:hanging="360"/>
      </w:pPr>
      <w:rPr>
        <w:rFonts w:ascii="Symbol" w:hAnsi="Symbol" w:hint="default"/>
      </w:rPr>
    </w:lvl>
    <w:lvl w:ilvl="7" w:tplc="6164AB10" w:tentative="1">
      <w:start w:val="1"/>
      <w:numFmt w:val="bullet"/>
      <w:lvlText w:val="o"/>
      <w:lvlJc w:val="left"/>
      <w:pPr>
        <w:ind w:left="5400" w:hanging="360"/>
      </w:pPr>
      <w:rPr>
        <w:rFonts w:ascii="Courier New" w:hAnsi="Courier New" w:cs="Courier New" w:hint="default"/>
      </w:rPr>
    </w:lvl>
    <w:lvl w:ilvl="8" w:tplc="38848728" w:tentative="1">
      <w:start w:val="1"/>
      <w:numFmt w:val="bullet"/>
      <w:lvlText w:val=""/>
      <w:lvlJc w:val="left"/>
      <w:pPr>
        <w:ind w:left="6120" w:hanging="360"/>
      </w:pPr>
      <w:rPr>
        <w:rFonts w:ascii="Wingdings" w:hAnsi="Wingdings" w:hint="default"/>
      </w:rPr>
    </w:lvl>
  </w:abstractNum>
  <w:abstractNum w:abstractNumId="5" w15:restartNumberingAfterBreak="0">
    <w:nsid w:val="23A4D5F8"/>
    <w:multiLevelType w:val="hybridMultilevel"/>
    <w:tmpl w:val="00000000"/>
    <w:lvl w:ilvl="0" w:tplc="DD3016DA">
      <w:start w:val="1"/>
      <w:numFmt w:val="bullet"/>
      <w:lvlText w:val="●"/>
      <w:lvlJc w:val="left"/>
      <w:pPr>
        <w:ind w:left="720" w:hanging="360"/>
      </w:pPr>
      <w:rPr>
        <w:u w:val="none"/>
      </w:rPr>
    </w:lvl>
    <w:lvl w:ilvl="1" w:tplc="327C23BA">
      <w:start w:val="1"/>
      <w:numFmt w:val="bullet"/>
      <w:lvlText w:val="○"/>
      <w:lvlJc w:val="left"/>
      <w:pPr>
        <w:ind w:left="1440" w:hanging="360"/>
      </w:pPr>
      <w:rPr>
        <w:u w:val="none"/>
      </w:rPr>
    </w:lvl>
    <w:lvl w:ilvl="2" w:tplc="D9787ED0">
      <w:start w:val="1"/>
      <w:numFmt w:val="bullet"/>
      <w:lvlText w:val="■"/>
      <w:lvlJc w:val="left"/>
      <w:pPr>
        <w:ind w:left="2160" w:hanging="360"/>
      </w:pPr>
      <w:rPr>
        <w:u w:val="none"/>
      </w:rPr>
    </w:lvl>
    <w:lvl w:ilvl="3" w:tplc="993ADC76">
      <w:start w:val="1"/>
      <w:numFmt w:val="bullet"/>
      <w:lvlText w:val="●"/>
      <w:lvlJc w:val="left"/>
      <w:pPr>
        <w:ind w:left="2880" w:hanging="360"/>
      </w:pPr>
      <w:rPr>
        <w:u w:val="none"/>
      </w:rPr>
    </w:lvl>
    <w:lvl w:ilvl="4" w:tplc="14648FA8">
      <w:start w:val="1"/>
      <w:numFmt w:val="bullet"/>
      <w:lvlText w:val="○"/>
      <w:lvlJc w:val="left"/>
      <w:pPr>
        <w:ind w:left="3600" w:hanging="360"/>
      </w:pPr>
      <w:rPr>
        <w:u w:val="none"/>
      </w:rPr>
    </w:lvl>
    <w:lvl w:ilvl="5" w:tplc="9F7865CA">
      <w:start w:val="1"/>
      <w:numFmt w:val="bullet"/>
      <w:lvlText w:val="■"/>
      <w:lvlJc w:val="left"/>
      <w:pPr>
        <w:ind w:left="4320" w:hanging="360"/>
      </w:pPr>
      <w:rPr>
        <w:u w:val="none"/>
      </w:rPr>
    </w:lvl>
    <w:lvl w:ilvl="6" w:tplc="54D01B2A">
      <w:start w:val="1"/>
      <w:numFmt w:val="bullet"/>
      <w:lvlText w:val="●"/>
      <w:lvlJc w:val="left"/>
      <w:pPr>
        <w:ind w:left="5040" w:hanging="360"/>
      </w:pPr>
      <w:rPr>
        <w:u w:val="none"/>
      </w:rPr>
    </w:lvl>
    <w:lvl w:ilvl="7" w:tplc="98F8C742">
      <w:start w:val="1"/>
      <w:numFmt w:val="bullet"/>
      <w:lvlText w:val="○"/>
      <w:lvlJc w:val="left"/>
      <w:pPr>
        <w:ind w:left="5760" w:hanging="360"/>
      </w:pPr>
      <w:rPr>
        <w:u w:val="none"/>
      </w:rPr>
    </w:lvl>
    <w:lvl w:ilvl="8" w:tplc="B3FC6F44">
      <w:start w:val="1"/>
      <w:numFmt w:val="bullet"/>
      <w:lvlText w:val="■"/>
      <w:lvlJc w:val="left"/>
      <w:pPr>
        <w:ind w:left="6480" w:hanging="360"/>
      </w:pPr>
      <w:rPr>
        <w:u w:val="none"/>
      </w:rPr>
    </w:lvl>
  </w:abstractNum>
  <w:abstractNum w:abstractNumId="6" w15:restartNumberingAfterBreak="0">
    <w:nsid w:val="26B655BB"/>
    <w:multiLevelType w:val="hybridMultilevel"/>
    <w:tmpl w:val="7570C58E"/>
    <w:lvl w:ilvl="0" w:tplc="E842AB8E">
      <w:start w:val="1"/>
      <w:numFmt w:val="bullet"/>
      <w:lvlText w:val="●"/>
      <w:lvlJc w:val="left"/>
      <w:pPr>
        <w:ind w:left="360" w:hanging="360"/>
      </w:pPr>
      <w:rPr>
        <w:u w:val="none"/>
      </w:rPr>
    </w:lvl>
    <w:lvl w:ilvl="1" w:tplc="FF8A0614" w:tentative="1">
      <w:start w:val="1"/>
      <w:numFmt w:val="bullet"/>
      <w:lvlText w:val="o"/>
      <w:lvlJc w:val="left"/>
      <w:pPr>
        <w:ind w:left="1080" w:hanging="360"/>
      </w:pPr>
      <w:rPr>
        <w:rFonts w:ascii="Courier New" w:hAnsi="Courier New" w:cs="Courier New" w:hint="default"/>
      </w:rPr>
    </w:lvl>
    <w:lvl w:ilvl="2" w:tplc="89028B6C" w:tentative="1">
      <w:start w:val="1"/>
      <w:numFmt w:val="bullet"/>
      <w:lvlText w:val=""/>
      <w:lvlJc w:val="left"/>
      <w:pPr>
        <w:ind w:left="1800" w:hanging="360"/>
      </w:pPr>
      <w:rPr>
        <w:rFonts w:ascii="Wingdings" w:hAnsi="Wingdings" w:hint="default"/>
      </w:rPr>
    </w:lvl>
    <w:lvl w:ilvl="3" w:tplc="1DA21764" w:tentative="1">
      <w:start w:val="1"/>
      <w:numFmt w:val="bullet"/>
      <w:lvlText w:val=""/>
      <w:lvlJc w:val="left"/>
      <w:pPr>
        <w:ind w:left="2520" w:hanging="360"/>
      </w:pPr>
      <w:rPr>
        <w:rFonts w:ascii="Symbol" w:hAnsi="Symbol" w:hint="default"/>
      </w:rPr>
    </w:lvl>
    <w:lvl w:ilvl="4" w:tplc="BEFA0586" w:tentative="1">
      <w:start w:val="1"/>
      <w:numFmt w:val="bullet"/>
      <w:lvlText w:val="o"/>
      <w:lvlJc w:val="left"/>
      <w:pPr>
        <w:ind w:left="3240" w:hanging="360"/>
      </w:pPr>
      <w:rPr>
        <w:rFonts w:ascii="Courier New" w:hAnsi="Courier New" w:cs="Courier New" w:hint="default"/>
      </w:rPr>
    </w:lvl>
    <w:lvl w:ilvl="5" w:tplc="24CA9FB8" w:tentative="1">
      <w:start w:val="1"/>
      <w:numFmt w:val="bullet"/>
      <w:lvlText w:val=""/>
      <w:lvlJc w:val="left"/>
      <w:pPr>
        <w:ind w:left="3960" w:hanging="360"/>
      </w:pPr>
      <w:rPr>
        <w:rFonts w:ascii="Wingdings" w:hAnsi="Wingdings" w:hint="default"/>
      </w:rPr>
    </w:lvl>
    <w:lvl w:ilvl="6" w:tplc="02DAE112" w:tentative="1">
      <w:start w:val="1"/>
      <w:numFmt w:val="bullet"/>
      <w:lvlText w:val=""/>
      <w:lvlJc w:val="left"/>
      <w:pPr>
        <w:ind w:left="4680" w:hanging="360"/>
      </w:pPr>
      <w:rPr>
        <w:rFonts w:ascii="Symbol" w:hAnsi="Symbol" w:hint="default"/>
      </w:rPr>
    </w:lvl>
    <w:lvl w:ilvl="7" w:tplc="FD703FE8" w:tentative="1">
      <w:start w:val="1"/>
      <w:numFmt w:val="bullet"/>
      <w:lvlText w:val="o"/>
      <w:lvlJc w:val="left"/>
      <w:pPr>
        <w:ind w:left="5400" w:hanging="360"/>
      </w:pPr>
      <w:rPr>
        <w:rFonts w:ascii="Courier New" w:hAnsi="Courier New" w:cs="Courier New" w:hint="default"/>
      </w:rPr>
    </w:lvl>
    <w:lvl w:ilvl="8" w:tplc="FF2E1254" w:tentative="1">
      <w:start w:val="1"/>
      <w:numFmt w:val="bullet"/>
      <w:lvlText w:val=""/>
      <w:lvlJc w:val="left"/>
      <w:pPr>
        <w:ind w:left="6120" w:hanging="360"/>
      </w:pPr>
      <w:rPr>
        <w:rFonts w:ascii="Wingdings" w:hAnsi="Wingdings" w:hint="default"/>
      </w:rPr>
    </w:lvl>
  </w:abstractNum>
  <w:abstractNum w:abstractNumId="7" w15:restartNumberingAfterBreak="0">
    <w:nsid w:val="2EAE11FF"/>
    <w:multiLevelType w:val="hybridMultilevel"/>
    <w:tmpl w:val="00000000"/>
    <w:lvl w:ilvl="0" w:tplc="249612F6">
      <w:start w:val="1"/>
      <w:numFmt w:val="bullet"/>
      <w:lvlText w:val="●"/>
      <w:lvlJc w:val="left"/>
      <w:pPr>
        <w:ind w:left="720" w:hanging="360"/>
      </w:pPr>
      <w:rPr>
        <w:u w:val="none"/>
      </w:rPr>
    </w:lvl>
    <w:lvl w:ilvl="1" w:tplc="C30A0DE4">
      <w:start w:val="1"/>
      <w:numFmt w:val="bullet"/>
      <w:lvlText w:val="○"/>
      <w:lvlJc w:val="left"/>
      <w:pPr>
        <w:ind w:left="1440" w:hanging="360"/>
      </w:pPr>
      <w:rPr>
        <w:u w:val="none"/>
      </w:rPr>
    </w:lvl>
    <w:lvl w:ilvl="2" w:tplc="5EA8D8B2">
      <w:start w:val="1"/>
      <w:numFmt w:val="bullet"/>
      <w:lvlText w:val="■"/>
      <w:lvlJc w:val="left"/>
      <w:pPr>
        <w:ind w:left="2160" w:hanging="360"/>
      </w:pPr>
      <w:rPr>
        <w:u w:val="none"/>
      </w:rPr>
    </w:lvl>
    <w:lvl w:ilvl="3" w:tplc="CD3C167E">
      <w:start w:val="1"/>
      <w:numFmt w:val="bullet"/>
      <w:lvlText w:val="●"/>
      <w:lvlJc w:val="left"/>
      <w:pPr>
        <w:ind w:left="2880" w:hanging="360"/>
      </w:pPr>
      <w:rPr>
        <w:u w:val="none"/>
      </w:rPr>
    </w:lvl>
    <w:lvl w:ilvl="4" w:tplc="5F164B26">
      <w:start w:val="1"/>
      <w:numFmt w:val="bullet"/>
      <w:lvlText w:val="○"/>
      <w:lvlJc w:val="left"/>
      <w:pPr>
        <w:ind w:left="3600" w:hanging="360"/>
      </w:pPr>
      <w:rPr>
        <w:u w:val="none"/>
      </w:rPr>
    </w:lvl>
    <w:lvl w:ilvl="5" w:tplc="68DC5FD2">
      <w:start w:val="1"/>
      <w:numFmt w:val="bullet"/>
      <w:lvlText w:val="■"/>
      <w:lvlJc w:val="left"/>
      <w:pPr>
        <w:ind w:left="4320" w:hanging="360"/>
      </w:pPr>
      <w:rPr>
        <w:u w:val="none"/>
      </w:rPr>
    </w:lvl>
    <w:lvl w:ilvl="6" w:tplc="91B2DDD8">
      <w:start w:val="1"/>
      <w:numFmt w:val="bullet"/>
      <w:lvlText w:val="●"/>
      <w:lvlJc w:val="left"/>
      <w:pPr>
        <w:ind w:left="5040" w:hanging="360"/>
      </w:pPr>
      <w:rPr>
        <w:u w:val="none"/>
      </w:rPr>
    </w:lvl>
    <w:lvl w:ilvl="7" w:tplc="34CE368E">
      <w:start w:val="1"/>
      <w:numFmt w:val="bullet"/>
      <w:lvlText w:val="○"/>
      <w:lvlJc w:val="left"/>
      <w:pPr>
        <w:ind w:left="5760" w:hanging="360"/>
      </w:pPr>
      <w:rPr>
        <w:u w:val="none"/>
      </w:rPr>
    </w:lvl>
    <w:lvl w:ilvl="8" w:tplc="72FCC18A">
      <w:start w:val="1"/>
      <w:numFmt w:val="bullet"/>
      <w:lvlText w:val="■"/>
      <w:lvlJc w:val="left"/>
      <w:pPr>
        <w:ind w:left="6480" w:hanging="360"/>
      </w:pPr>
      <w:rPr>
        <w:u w:val="none"/>
      </w:rPr>
    </w:lvl>
  </w:abstractNum>
  <w:abstractNum w:abstractNumId="8" w15:restartNumberingAfterBreak="0">
    <w:nsid w:val="38681A2F"/>
    <w:multiLevelType w:val="hybridMultilevel"/>
    <w:tmpl w:val="681EA232"/>
    <w:lvl w:ilvl="0" w:tplc="01322758">
      <w:start w:val="1"/>
      <w:numFmt w:val="bullet"/>
      <w:lvlText w:val="●"/>
      <w:lvlJc w:val="left"/>
      <w:pPr>
        <w:ind w:left="426" w:hanging="360"/>
      </w:pPr>
      <w:rPr>
        <w:u w:val="none"/>
      </w:rPr>
    </w:lvl>
    <w:lvl w:ilvl="1" w:tplc="D624B11C" w:tentative="1">
      <w:start w:val="1"/>
      <w:numFmt w:val="bullet"/>
      <w:lvlText w:val="o"/>
      <w:lvlJc w:val="left"/>
      <w:pPr>
        <w:ind w:left="1146" w:hanging="360"/>
      </w:pPr>
      <w:rPr>
        <w:rFonts w:ascii="Courier New" w:hAnsi="Courier New" w:cs="Courier New" w:hint="default"/>
      </w:rPr>
    </w:lvl>
    <w:lvl w:ilvl="2" w:tplc="2AA8DB6E" w:tentative="1">
      <w:start w:val="1"/>
      <w:numFmt w:val="bullet"/>
      <w:lvlText w:val=""/>
      <w:lvlJc w:val="left"/>
      <w:pPr>
        <w:ind w:left="1866" w:hanging="360"/>
      </w:pPr>
      <w:rPr>
        <w:rFonts w:ascii="Wingdings" w:hAnsi="Wingdings" w:hint="default"/>
      </w:rPr>
    </w:lvl>
    <w:lvl w:ilvl="3" w:tplc="CC0C66DE" w:tentative="1">
      <w:start w:val="1"/>
      <w:numFmt w:val="bullet"/>
      <w:lvlText w:val=""/>
      <w:lvlJc w:val="left"/>
      <w:pPr>
        <w:ind w:left="2586" w:hanging="360"/>
      </w:pPr>
      <w:rPr>
        <w:rFonts w:ascii="Symbol" w:hAnsi="Symbol" w:hint="default"/>
      </w:rPr>
    </w:lvl>
    <w:lvl w:ilvl="4" w:tplc="C46625F4" w:tentative="1">
      <w:start w:val="1"/>
      <w:numFmt w:val="bullet"/>
      <w:lvlText w:val="o"/>
      <w:lvlJc w:val="left"/>
      <w:pPr>
        <w:ind w:left="3306" w:hanging="360"/>
      </w:pPr>
      <w:rPr>
        <w:rFonts w:ascii="Courier New" w:hAnsi="Courier New" w:cs="Courier New" w:hint="default"/>
      </w:rPr>
    </w:lvl>
    <w:lvl w:ilvl="5" w:tplc="58D2D3EC" w:tentative="1">
      <w:start w:val="1"/>
      <w:numFmt w:val="bullet"/>
      <w:lvlText w:val=""/>
      <w:lvlJc w:val="left"/>
      <w:pPr>
        <w:ind w:left="4026" w:hanging="360"/>
      </w:pPr>
      <w:rPr>
        <w:rFonts w:ascii="Wingdings" w:hAnsi="Wingdings" w:hint="default"/>
      </w:rPr>
    </w:lvl>
    <w:lvl w:ilvl="6" w:tplc="7BFE58D4" w:tentative="1">
      <w:start w:val="1"/>
      <w:numFmt w:val="bullet"/>
      <w:lvlText w:val=""/>
      <w:lvlJc w:val="left"/>
      <w:pPr>
        <w:ind w:left="4746" w:hanging="360"/>
      </w:pPr>
      <w:rPr>
        <w:rFonts w:ascii="Symbol" w:hAnsi="Symbol" w:hint="default"/>
      </w:rPr>
    </w:lvl>
    <w:lvl w:ilvl="7" w:tplc="159C7E14" w:tentative="1">
      <w:start w:val="1"/>
      <w:numFmt w:val="bullet"/>
      <w:lvlText w:val="o"/>
      <w:lvlJc w:val="left"/>
      <w:pPr>
        <w:ind w:left="5466" w:hanging="360"/>
      </w:pPr>
      <w:rPr>
        <w:rFonts w:ascii="Courier New" w:hAnsi="Courier New" w:cs="Courier New" w:hint="default"/>
      </w:rPr>
    </w:lvl>
    <w:lvl w:ilvl="8" w:tplc="65C47EE0" w:tentative="1">
      <w:start w:val="1"/>
      <w:numFmt w:val="bullet"/>
      <w:lvlText w:val=""/>
      <w:lvlJc w:val="left"/>
      <w:pPr>
        <w:ind w:left="6186" w:hanging="360"/>
      </w:pPr>
      <w:rPr>
        <w:rFonts w:ascii="Wingdings" w:hAnsi="Wingdings" w:hint="default"/>
      </w:rPr>
    </w:lvl>
  </w:abstractNum>
  <w:abstractNum w:abstractNumId="9" w15:restartNumberingAfterBreak="0">
    <w:nsid w:val="3868A77D"/>
    <w:multiLevelType w:val="hybridMultilevel"/>
    <w:tmpl w:val="56B6E2D4"/>
    <w:lvl w:ilvl="0" w:tplc="791ED1A2">
      <w:start w:val="1"/>
      <w:numFmt w:val="bullet"/>
      <w:lvlText w:val="●"/>
      <w:lvlJc w:val="left"/>
      <w:pPr>
        <w:ind w:left="720" w:hanging="360"/>
      </w:pPr>
      <w:rPr>
        <w:u w:val="none"/>
      </w:rPr>
    </w:lvl>
    <w:lvl w:ilvl="1" w:tplc="BB8EC70C">
      <w:start w:val="1"/>
      <w:numFmt w:val="bullet"/>
      <w:lvlText w:val="○"/>
      <w:lvlJc w:val="left"/>
      <w:pPr>
        <w:ind w:left="1440" w:hanging="360"/>
      </w:pPr>
      <w:rPr>
        <w:u w:val="none"/>
      </w:rPr>
    </w:lvl>
    <w:lvl w:ilvl="2" w:tplc="9EB4E5EA">
      <w:start w:val="1"/>
      <w:numFmt w:val="bullet"/>
      <w:lvlText w:val="■"/>
      <w:lvlJc w:val="left"/>
      <w:pPr>
        <w:ind w:left="2160" w:hanging="360"/>
      </w:pPr>
      <w:rPr>
        <w:u w:val="none"/>
      </w:rPr>
    </w:lvl>
    <w:lvl w:ilvl="3" w:tplc="E5AEF722">
      <w:start w:val="1"/>
      <w:numFmt w:val="bullet"/>
      <w:lvlText w:val="●"/>
      <w:lvlJc w:val="left"/>
      <w:pPr>
        <w:ind w:left="2880" w:hanging="360"/>
      </w:pPr>
      <w:rPr>
        <w:u w:val="none"/>
      </w:rPr>
    </w:lvl>
    <w:lvl w:ilvl="4" w:tplc="8D78B0FA">
      <w:start w:val="1"/>
      <w:numFmt w:val="bullet"/>
      <w:lvlText w:val="○"/>
      <w:lvlJc w:val="left"/>
      <w:pPr>
        <w:ind w:left="3600" w:hanging="360"/>
      </w:pPr>
      <w:rPr>
        <w:u w:val="none"/>
      </w:rPr>
    </w:lvl>
    <w:lvl w:ilvl="5" w:tplc="F628E34C">
      <w:start w:val="1"/>
      <w:numFmt w:val="bullet"/>
      <w:lvlText w:val="■"/>
      <w:lvlJc w:val="left"/>
      <w:pPr>
        <w:ind w:left="4320" w:hanging="360"/>
      </w:pPr>
      <w:rPr>
        <w:u w:val="none"/>
      </w:rPr>
    </w:lvl>
    <w:lvl w:ilvl="6" w:tplc="8BD03C20">
      <w:start w:val="1"/>
      <w:numFmt w:val="bullet"/>
      <w:lvlText w:val="●"/>
      <w:lvlJc w:val="left"/>
      <w:pPr>
        <w:ind w:left="5040" w:hanging="360"/>
      </w:pPr>
      <w:rPr>
        <w:u w:val="none"/>
      </w:rPr>
    </w:lvl>
    <w:lvl w:ilvl="7" w:tplc="0AE8B048">
      <w:start w:val="1"/>
      <w:numFmt w:val="bullet"/>
      <w:lvlText w:val="○"/>
      <w:lvlJc w:val="left"/>
      <w:pPr>
        <w:ind w:left="5760" w:hanging="360"/>
      </w:pPr>
      <w:rPr>
        <w:u w:val="none"/>
      </w:rPr>
    </w:lvl>
    <w:lvl w:ilvl="8" w:tplc="2B662B60">
      <w:start w:val="1"/>
      <w:numFmt w:val="bullet"/>
      <w:lvlText w:val="■"/>
      <w:lvlJc w:val="left"/>
      <w:pPr>
        <w:ind w:left="6480" w:hanging="360"/>
      </w:pPr>
      <w:rPr>
        <w:u w:val="none"/>
      </w:rPr>
    </w:lvl>
  </w:abstractNum>
  <w:abstractNum w:abstractNumId="10" w15:restartNumberingAfterBreak="0">
    <w:nsid w:val="400070B6"/>
    <w:multiLevelType w:val="hybridMultilevel"/>
    <w:tmpl w:val="9B0CAA2E"/>
    <w:lvl w:ilvl="0" w:tplc="0D48D806">
      <w:start w:val="1"/>
      <w:numFmt w:val="decimal"/>
      <w:lvlText w:val="%1."/>
      <w:lvlJc w:val="left"/>
      <w:pPr>
        <w:ind w:left="720" w:hanging="360"/>
      </w:pPr>
      <w:rPr>
        <w:rFonts w:hint="default"/>
      </w:rPr>
    </w:lvl>
    <w:lvl w:ilvl="1" w:tplc="F5EC1700" w:tentative="1">
      <w:start w:val="1"/>
      <w:numFmt w:val="lowerLetter"/>
      <w:lvlText w:val="%2."/>
      <w:lvlJc w:val="left"/>
      <w:pPr>
        <w:ind w:left="1440" w:hanging="360"/>
      </w:pPr>
    </w:lvl>
    <w:lvl w:ilvl="2" w:tplc="E334C180" w:tentative="1">
      <w:start w:val="1"/>
      <w:numFmt w:val="lowerRoman"/>
      <w:lvlText w:val="%3."/>
      <w:lvlJc w:val="right"/>
      <w:pPr>
        <w:ind w:left="2160" w:hanging="180"/>
      </w:pPr>
    </w:lvl>
    <w:lvl w:ilvl="3" w:tplc="CC5A2852" w:tentative="1">
      <w:start w:val="1"/>
      <w:numFmt w:val="decimal"/>
      <w:lvlText w:val="%4."/>
      <w:lvlJc w:val="left"/>
      <w:pPr>
        <w:ind w:left="2880" w:hanging="360"/>
      </w:pPr>
    </w:lvl>
    <w:lvl w:ilvl="4" w:tplc="1D0CB812" w:tentative="1">
      <w:start w:val="1"/>
      <w:numFmt w:val="lowerLetter"/>
      <w:lvlText w:val="%5."/>
      <w:lvlJc w:val="left"/>
      <w:pPr>
        <w:ind w:left="3600" w:hanging="360"/>
      </w:pPr>
    </w:lvl>
    <w:lvl w:ilvl="5" w:tplc="2948F4A4" w:tentative="1">
      <w:start w:val="1"/>
      <w:numFmt w:val="lowerRoman"/>
      <w:lvlText w:val="%6."/>
      <w:lvlJc w:val="right"/>
      <w:pPr>
        <w:ind w:left="4320" w:hanging="180"/>
      </w:pPr>
    </w:lvl>
    <w:lvl w:ilvl="6" w:tplc="F6A6CE4C" w:tentative="1">
      <w:start w:val="1"/>
      <w:numFmt w:val="decimal"/>
      <w:lvlText w:val="%7."/>
      <w:lvlJc w:val="left"/>
      <w:pPr>
        <w:ind w:left="5040" w:hanging="360"/>
      </w:pPr>
    </w:lvl>
    <w:lvl w:ilvl="7" w:tplc="F170E372" w:tentative="1">
      <w:start w:val="1"/>
      <w:numFmt w:val="lowerLetter"/>
      <w:lvlText w:val="%8."/>
      <w:lvlJc w:val="left"/>
      <w:pPr>
        <w:ind w:left="5760" w:hanging="360"/>
      </w:pPr>
    </w:lvl>
    <w:lvl w:ilvl="8" w:tplc="47E6B78C" w:tentative="1">
      <w:start w:val="1"/>
      <w:numFmt w:val="lowerRoman"/>
      <w:lvlText w:val="%9."/>
      <w:lvlJc w:val="right"/>
      <w:pPr>
        <w:ind w:left="6480" w:hanging="180"/>
      </w:pPr>
    </w:lvl>
  </w:abstractNum>
  <w:abstractNum w:abstractNumId="11" w15:restartNumberingAfterBreak="0">
    <w:nsid w:val="46A94121"/>
    <w:multiLevelType w:val="hybridMultilevel"/>
    <w:tmpl w:val="00000000"/>
    <w:lvl w:ilvl="0" w:tplc="A378B56E">
      <w:start w:val="1"/>
      <w:numFmt w:val="bullet"/>
      <w:lvlText w:val="●"/>
      <w:lvlJc w:val="left"/>
      <w:pPr>
        <w:ind w:left="720" w:hanging="360"/>
      </w:pPr>
      <w:rPr>
        <w:u w:val="none"/>
      </w:rPr>
    </w:lvl>
    <w:lvl w:ilvl="1" w:tplc="DC60F968">
      <w:start w:val="1"/>
      <w:numFmt w:val="bullet"/>
      <w:lvlText w:val="○"/>
      <w:lvlJc w:val="left"/>
      <w:pPr>
        <w:ind w:left="1440" w:hanging="360"/>
      </w:pPr>
      <w:rPr>
        <w:u w:val="none"/>
      </w:rPr>
    </w:lvl>
    <w:lvl w:ilvl="2" w:tplc="9D147A46">
      <w:start w:val="1"/>
      <w:numFmt w:val="bullet"/>
      <w:lvlText w:val="■"/>
      <w:lvlJc w:val="left"/>
      <w:pPr>
        <w:ind w:left="2160" w:hanging="360"/>
      </w:pPr>
      <w:rPr>
        <w:u w:val="none"/>
      </w:rPr>
    </w:lvl>
    <w:lvl w:ilvl="3" w:tplc="55AE5A78">
      <w:start w:val="1"/>
      <w:numFmt w:val="bullet"/>
      <w:lvlText w:val="●"/>
      <w:lvlJc w:val="left"/>
      <w:pPr>
        <w:ind w:left="2880" w:hanging="360"/>
      </w:pPr>
      <w:rPr>
        <w:u w:val="none"/>
      </w:rPr>
    </w:lvl>
    <w:lvl w:ilvl="4" w:tplc="2A2AE922">
      <w:start w:val="1"/>
      <w:numFmt w:val="bullet"/>
      <w:lvlText w:val="○"/>
      <w:lvlJc w:val="left"/>
      <w:pPr>
        <w:ind w:left="3600" w:hanging="360"/>
      </w:pPr>
      <w:rPr>
        <w:u w:val="none"/>
      </w:rPr>
    </w:lvl>
    <w:lvl w:ilvl="5" w:tplc="5FA4ABF0">
      <w:start w:val="1"/>
      <w:numFmt w:val="bullet"/>
      <w:lvlText w:val="■"/>
      <w:lvlJc w:val="left"/>
      <w:pPr>
        <w:ind w:left="4320" w:hanging="360"/>
      </w:pPr>
      <w:rPr>
        <w:u w:val="none"/>
      </w:rPr>
    </w:lvl>
    <w:lvl w:ilvl="6" w:tplc="86BA2298">
      <w:start w:val="1"/>
      <w:numFmt w:val="bullet"/>
      <w:lvlText w:val="●"/>
      <w:lvlJc w:val="left"/>
      <w:pPr>
        <w:ind w:left="5040" w:hanging="360"/>
      </w:pPr>
      <w:rPr>
        <w:u w:val="none"/>
      </w:rPr>
    </w:lvl>
    <w:lvl w:ilvl="7" w:tplc="89C277D6">
      <w:start w:val="1"/>
      <w:numFmt w:val="bullet"/>
      <w:lvlText w:val="○"/>
      <w:lvlJc w:val="left"/>
      <w:pPr>
        <w:ind w:left="5760" w:hanging="360"/>
      </w:pPr>
      <w:rPr>
        <w:u w:val="none"/>
      </w:rPr>
    </w:lvl>
    <w:lvl w:ilvl="8" w:tplc="AEB4A7C2">
      <w:start w:val="1"/>
      <w:numFmt w:val="bullet"/>
      <w:lvlText w:val="■"/>
      <w:lvlJc w:val="left"/>
      <w:pPr>
        <w:ind w:left="6480" w:hanging="360"/>
      </w:pPr>
      <w:rPr>
        <w:u w:val="none"/>
      </w:rPr>
    </w:lvl>
  </w:abstractNum>
  <w:abstractNum w:abstractNumId="12" w15:restartNumberingAfterBreak="0">
    <w:nsid w:val="4C6576F4"/>
    <w:multiLevelType w:val="hybridMultilevel"/>
    <w:tmpl w:val="65887A22"/>
    <w:lvl w:ilvl="0" w:tplc="14D6A2AA">
      <w:start w:val="1"/>
      <w:numFmt w:val="decimal"/>
      <w:lvlText w:val="%1."/>
      <w:lvlJc w:val="left"/>
      <w:pPr>
        <w:ind w:left="720" w:hanging="360"/>
      </w:pPr>
    </w:lvl>
    <w:lvl w:ilvl="1" w:tplc="021E70F0" w:tentative="1">
      <w:start w:val="1"/>
      <w:numFmt w:val="lowerLetter"/>
      <w:lvlText w:val="%2."/>
      <w:lvlJc w:val="left"/>
      <w:pPr>
        <w:ind w:left="1440" w:hanging="360"/>
      </w:pPr>
    </w:lvl>
    <w:lvl w:ilvl="2" w:tplc="12DCFA10" w:tentative="1">
      <w:start w:val="1"/>
      <w:numFmt w:val="lowerRoman"/>
      <w:lvlText w:val="%3."/>
      <w:lvlJc w:val="right"/>
      <w:pPr>
        <w:ind w:left="2160" w:hanging="180"/>
      </w:pPr>
    </w:lvl>
    <w:lvl w:ilvl="3" w:tplc="C5EA1EAC" w:tentative="1">
      <w:start w:val="1"/>
      <w:numFmt w:val="decimal"/>
      <w:lvlText w:val="%4."/>
      <w:lvlJc w:val="left"/>
      <w:pPr>
        <w:ind w:left="2880" w:hanging="360"/>
      </w:pPr>
    </w:lvl>
    <w:lvl w:ilvl="4" w:tplc="1590BA26" w:tentative="1">
      <w:start w:val="1"/>
      <w:numFmt w:val="lowerLetter"/>
      <w:lvlText w:val="%5."/>
      <w:lvlJc w:val="left"/>
      <w:pPr>
        <w:ind w:left="3600" w:hanging="360"/>
      </w:pPr>
    </w:lvl>
    <w:lvl w:ilvl="5" w:tplc="CE123C5A" w:tentative="1">
      <w:start w:val="1"/>
      <w:numFmt w:val="lowerRoman"/>
      <w:lvlText w:val="%6."/>
      <w:lvlJc w:val="right"/>
      <w:pPr>
        <w:ind w:left="4320" w:hanging="180"/>
      </w:pPr>
    </w:lvl>
    <w:lvl w:ilvl="6" w:tplc="B9465FF4" w:tentative="1">
      <w:start w:val="1"/>
      <w:numFmt w:val="decimal"/>
      <w:lvlText w:val="%7."/>
      <w:lvlJc w:val="left"/>
      <w:pPr>
        <w:ind w:left="5040" w:hanging="360"/>
      </w:pPr>
    </w:lvl>
    <w:lvl w:ilvl="7" w:tplc="81784BAC" w:tentative="1">
      <w:start w:val="1"/>
      <w:numFmt w:val="lowerLetter"/>
      <w:lvlText w:val="%8."/>
      <w:lvlJc w:val="left"/>
      <w:pPr>
        <w:ind w:left="5760" w:hanging="360"/>
      </w:pPr>
    </w:lvl>
    <w:lvl w:ilvl="8" w:tplc="55CA79A0" w:tentative="1">
      <w:start w:val="1"/>
      <w:numFmt w:val="lowerRoman"/>
      <w:lvlText w:val="%9."/>
      <w:lvlJc w:val="right"/>
      <w:pPr>
        <w:ind w:left="6480" w:hanging="180"/>
      </w:pPr>
    </w:lvl>
  </w:abstractNum>
  <w:abstractNum w:abstractNumId="13" w15:restartNumberingAfterBreak="0">
    <w:nsid w:val="52C941F5"/>
    <w:multiLevelType w:val="hybridMultilevel"/>
    <w:tmpl w:val="00000000"/>
    <w:lvl w:ilvl="0" w:tplc="AE9AD820">
      <w:start w:val="1"/>
      <w:numFmt w:val="bullet"/>
      <w:lvlText w:val="●"/>
      <w:lvlJc w:val="left"/>
      <w:pPr>
        <w:ind w:left="720" w:hanging="360"/>
      </w:pPr>
      <w:rPr>
        <w:u w:val="none"/>
      </w:rPr>
    </w:lvl>
    <w:lvl w:ilvl="1" w:tplc="FDFEB6DE">
      <w:start w:val="1"/>
      <w:numFmt w:val="bullet"/>
      <w:lvlText w:val="○"/>
      <w:lvlJc w:val="left"/>
      <w:pPr>
        <w:ind w:left="1440" w:hanging="360"/>
      </w:pPr>
      <w:rPr>
        <w:u w:val="none"/>
      </w:rPr>
    </w:lvl>
    <w:lvl w:ilvl="2" w:tplc="EC58857A">
      <w:start w:val="1"/>
      <w:numFmt w:val="bullet"/>
      <w:lvlText w:val="■"/>
      <w:lvlJc w:val="left"/>
      <w:pPr>
        <w:ind w:left="2160" w:hanging="360"/>
      </w:pPr>
      <w:rPr>
        <w:u w:val="none"/>
      </w:rPr>
    </w:lvl>
    <w:lvl w:ilvl="3" w:tplc="2D881B3C">
      <w:start w:val="1"/>
      <w:numFmt w:val="bullet"/>
      <w:lvlText w:val="●"/>
      <w:lvlJc w:val="left"/>
      <w:pPr>
        <w:ind w:left="2880" w:hanging="360"/>
      </w:pPr>
      <w:rPr>
        <w:u w:val="none"/>
      </w:rPr>
    </w:lvl>
    <w:lvl w:ilvl="4" w:tplc="413293DA">
      <w:start w:val="1"/>
      <w:numFmt w:val="bullet"/>
      <w:lvlText w:val="○"/>
      <w:lvlJc w:val="left"/>
      <w:pPr>
        <w:ind w:left="3600" w:hanging="360"/>
      </w:pPr>
      <w:rPr>
        <w:u w:val="none"/>
      </w:rPr>
    </w:lvl>
    <w:lvl w:ilvl="5" w:tplc="AA5AF15E">
      <w:start w:val="1"/>
      <w:numFmt w:val="bullet"/>
      <w:lvlText w:val="■"/>
      <w:lvlJc w:val="left"/>
      <w:pPr>
        <w:ind w:left="4320" w:hanging="360"/>
      </w:pPr>
      <w:rPr>
        <w:u w:val="none"/>
      </w:rPr>
    </w:lvl>
    <w:lvl w:ilvl="6" w:tplc="66A8C290">
      <w:start w:val="1"/>
      <w:numFmt w:val="bullet"/>
      <w:lvlText w:val="●"/>
      <w:lvlJc w:val="left"/>
      <w:pPr>
        <w:ind w:left="5040" w:hanging="360"/>
      </w:pPr>
      <w:rPr>
        <w:u w:val="none"/>
      </w:rPr>
    </w:lvl>
    <w:lvl w:ilvl="7" w:tplc="925C5ADC">
      <w:start w:val="1"/>
      <w:numFmt w:val="bullet"/>
      <w:lvlText w:val="○"/>
      <w:lvlJc w:val="left"/>
      <w:pPr>
        <w:ind w:left="5760" w:hanging="360"/>
      </w:pPr>
      <w:rPr>
        <w:u w:val="none"/>
      </w:rPr>
    </w:lvl>
    <w:lvl w:ilvl="8" w:tplc="FEEC5314">
      <w:start w:val="1"/>
      <w:numFmt w:val="bullet"/>
      <w:lvlText w:val="■"/>
      <w:lvlJc w:val="left"/>
      <w:pPr>
        <w:ind w:left="6480" w:hanging="360"/>
      </w:pPr>
      <w:rPr>
        <w:u w:val="none"/>
      </w:rPr>
    </w:lvl>
  </w:abstractNum>
  <w:abstractNum w:abstractNumId="14" w15:restartNumberingAfterBreak="0">
    <w:nsid w:val="5865712C"/>
    <w:multiLevelType w:val="hybridMultilevel"/>
    <w:tmpl w:val="62966C88"/>
    <w:lvl w:ilvl="0" w:tplc="3CF2A434">
      <w:start w:val="1"/>
      <w:numFmt w:val="decimal"/>
      <w:lvlText w:val="%1."/>
      <w:lvlJc w:val="left"/>
      <w:pPr>
        <w:ind w:left="720" w:hanging="360"/>
      </w:pPr>
      <w:rPr>
        <w:rFonts w:hint="default"/>
      </w:rPr>
    </w:lvl>
    <w:lvl w:ilvl="1" w:tplc="C85C1946" w:tentative="1">
      <w:start w:val="1"/>
      <w:numFmt w:val="lowerLetter"/>
      <w:lvlText w:val="%2."/>
      <w:lvlJc w:val="left"/>
      <w:pPr>
        <w:ind w:left="1440" w:hanging="360"/>
      </w:pPr>
    </w:lvl>
    <w:lvl w:ilvl="2" w:tplc="E60AD04A" w:tentative="1">
      <w:start w:val="1"/>
      <w:numFmt w:val="lowerRoman"/>
      <w:lvlText w:val="%3."/>
      <w:lvlJc w:val="right"/>
      <w:pPr>
        <w:ind w:left="2160" w:hanging="180"/>
      </w:pPr>
    </w:lvl>
    <w:lvl w:ilvl="3" w:tplc="1F78B6C0" w:tentative="1">
      <w:start w:val="1"/>
      <w:numFmt w:val="decimal"/>
      <w:lvlText w:val="%4."/>
      <w:lvlJc w:val="left"/>
      <w:pPr>
        <w:ind w:left="2880" w:hanging="360"/>
      </w:pPr>
    </w:lvl>
    <w:lvl w:ilvl="4" w:tplc="5F6AB8F4" w:tentative="1">
      <w:start w:val="1"/>
      <w:numFmt w:val="lowerLetter"/>
      <w:lvlText w:val="%5."/>
      <w:lvlJc w:val="left"/>
      <w:pPr>
        <w:ind w:left="3600" w:hanging="360"/>
      </w:pPr>
    </w:lvl>
    <w:lvl w:ilvl="5" w:tplc="0D3E6C8A" w:tentative="1">
      <w:start w:val="1"/>
      <w:numFmt w:val="lowerRoman"/>
      <w:lvlText w:val="%6."/>
      <w:lvlJc w:val="right"/>
      <w:pPr>
        <w:ind w:left="4320" w:hanging="180"/>
      </w:pPr>
    </w:lvl>
    <w:lvl w:ilvl="6" w:tplc="45CE5286" w:tentative="1">
      <w:start w:val="1"/>
      <w:numFmt w:val="decimal"/>
      <w:lvlText w:val="%7."/>
      <w:lvlJc w:val="left"/>
      <w:pPr>
        <w:ind w:left="5040" w:hanging="360"/>
      </w:pPr>
    </w:lvl>
    <w:lvl w:ilvl="7" w:tplc="3EDA7D40" w:tentative="1">
      <w:start w:val="1"/>
      <w:numFmt w:val="lowerLetter"/>
      <w:lvlText w:val="%8."/>
      <w:lvlJc w:val="left"/>
      <w:pPr>
        <w:ind w:left="5760" w:hanging="360"/>
      </w:pPr>
    </w:lvl>
    <w:lvl w:ilvl="8" w:tplc="6700F538" w:tentative="1">
      <w:start w:val="1"/>
      <w:numFmt w:val="lowerRoman"/>
      <w:lvlText w:val="%9."/>
      <w:lvlJc w:val="right"/>
      <w:pPr>
        <w:ind w:left="6480" w:hanging="180"/>
      </w:pPr>
    </w:lvl>
  </w:abstractNum>
  <w:abstractNum w:abstractNumId="15" w15:restartNumberingAfterBreak="0">
    <w:nsid w:val="6A5C0F0B"/>
    <w:multiLevelType w:val="hybridMultilevel"/>
    <w:tmpl w:val="F04C321A"/>
    <w:lvl w:ilvl="0" w:tplc="325661EE">
      <w:start w:val="1"/>
      <w:numFmt w:val="bullet"/>
      <w:lvlText w:val="●"/>
      <w:lvlJc w:val="left"/>
      <w:pPr>
        <w:ind w:left="720" w:hanging="360"/>
      </w:pPr>
      <w:rPr>
        <w:u w:val="none"/>
      </w:rPr>
    </w:lvl>
    <w:lvl w:ilvl="1" w:tplc="5B24E054" w:tentative="1">
      <w:start w:val="1"/>
      <w:numFmt w:val="bullet"/>
      <w:lvlText w:val="o"/>
      <w:lvlJc w:val="left"/>
      <w:pPr>
        <w:ind w:left="1440" w:hanging="360"/>
      </w:pPr>
      <w:rPr>
        <w:rFonts w:ascii="Courier New" w:hAnsi="Courier New" w:cs="Courier New" w:hint="default"/>
      </w:rPr>
    </w:lvl>
    <w:lvl w:ilvl="2" w:tplc="9DBEED66" w:tentative="1">
      <w:start w:val="1"/>
      <w:numFmt w:val="bullet"/>
      <w:lvlText w:val=""/>
      <w:lvlJc w:val="left"/>
      <w:pPr>
        <w:ind w:left="2160" w:hanging="360"/>
      </w:pPr>
      <w:rPr>
        <w:rFonts w:ascii="Wingdings" w:hAnsi="Wingdings" w:hint="default"/>
      </w:rPr>
    </w:lvl>
    <w:lvl w:ilvl="3" w:tplc="EEACC750" w:tentative="1">
      <w:start w:val="1"/>
      <w:numFmt w:val="bullet"/>
      <w:lvlText w:val=""/>
      <w:lvlJc w:val="left"/>
      <w:pPr>
        <w:ind w:left="2880" w:hanging="360"/>
      </w:pPr>
      <w:rPr>
        <w:rFonts w:ascii="Symbol" w:hAnsi="Symbol" w:hint="default"/>
      </w:rPr>
    </w:lvl>
    <w:lvl w:ilvl="4" w:tplc="FD86C014" w:tentative="1">
      <w:start w:val="1"/>
      <w:numFmt w:val="bullet"/>
      <w:lvlText w:val="o"/>
      <w:lvlJc w:val="left"/>
      <w:pPr>
        <w:ind w:left="3600" w:hanging="360"/>
      </w:pPr>
      <w:rPr>
        <w:rFonts w:ascii="Courier New" w:hAnsi="Courier New" w:cs="Courier New" w:hint="default"/>
      </w:rPr>
    </w:lvl>
    <w:lvl w:ilvl="5" w:tplc="57A6DFB6" w:tentative="1">
      <w:start w:val="1"/>
      <w:numFmt w:val="bullet"/>
      <w:lvlText w:val=""/>
      <w:lvlJc w:val="left"/>
      <w:pPr>
        <w:ind w:left="4320" w:hanging="360"/>
      </w:pPr>
      <w:rPr>
        <w:rFonts w:ascii="Wingdings" w:hAnsi="Wingdings" w:hint="default"/>
      </w:rPr>
    </w:lvl>
    <w:lvl w:ilvl="6" w:tplc="CFC65E06" w:tentative="1">
      <w:start w:val="1"/>
      <w:numFmt w:val="bullet"/>
      <w:lvlText w:val=""/>
      <w:lvlJc w:val="left"/>
      <w:pPr>
        <w:ind w:left="5040" w:hanging="360"/>
      </w:pPr>
      <w:rPr>
        <w:rFonts w:ascii="Symbol" w:hAnsi="Symbol" w:hint="default"/>
      </w:rPr>
    </w:lvl>
    <w:lvl w:ilvl="7" w:tplc="675EE1C4" w:tentative="1">
      <w:start w:val="1"/>
      <w:numFmt w:val="bullet"/>
      <w:lvlText w:val="o"/>
      <w:lvlJc w:val="left"/>
      <w:pPr>
        <w:ind w:left="5760" w:hanging="360"/>
      </w:pPr>
      <w:rPr>
        <w:rFonts w:ascii="Courier New" w:hAnsi="Courier New" w:cs="Courier New" w:hint="default"/>
      </w:rPr>
    </w:lvl>
    <w:lvl w:ilvl="8" w:tplc="D72416B2" w:tentative="1">
      <w:start w:val="1"/>
      <w:numFmt w:val="bullet"/>
      <w:lvlText w:val=""/>
      <w:lvlJc w:val="left"/>
      <w:pPr>
        <w:ind w:left="6480" w:hanging="360"/>
      </w:pPr>
      <w:rPr>
        <w:rFonts w:ascii="Wingdings" w:hAnsi="Wingdings" w:hint="default"/>
      </w:rPr>
    </w:lvl>
  </w:abstractNum>
  <w:abstractNum w:abstractNumId="16" w15:restartNumberingAfterBreak="0">
    <w:nsid w:val="717C6D81"/>
    <w:multiLevelType w:val="hybridMultilevel"/>
    <w:tmpl w:val="667C3CE2"/>
    <w:lvl w:ilvl="0" w:tplc="1138FCBA">
      <w:start w:val="1"/>
      <w:numFmt w:val="bullet"/>
      <w:lvlText w:val="●"/>
      <w:lvlJc w:val="left"/>
      <w:pPr>
        <w:ind w:left="502" w:hanging="360"/>
      </w:pPr>
      <w:rPr>
        <w:u w:val="none"/>
      </w:rPr>
    </w:lvl>
    <w:lvl w:ilvl="1" w:tplc="F5347BAE" w:tentative="1">
      <w:start w:val="1"/>
      <w:numFmt w:val="bullet"/>
      <w:lvlText w:val="o"/>
      <w:lvlJc w:val="left"/>
      <w:pPr>
        <w:ind w:left="1222" w:hanging="360"/>
      </w:pPr>
      <w:rPr>
        <w:rFonts w:ascii="Courier New" w:hAnsi="Courier New" w:cs="Courier New" w:hint="default"/>
      </w:rPr>
    </w:lvl>
    <w:lvl w:ilvl="2" w:tplc="5734CBF8" w:tentative="1">
      <w:start w:val="1"/>
      <w:numFmt w:val="bullet"/>
      <w:lvlText w:val=""/>
      <w:lvlJc w:val="left"/>
      <w:pPr>
        <w:ind w:left="1942" w:hanging="360"/>
      </w:pPr>
      <w:rPr>
        <w:rFonts w:ascii="Wingdings" w:hAnsi="Wingdings" w:hint="default"/>
      </w:rPr>
    </w:lvl>
    <w:lvl w:ilvl="3" w:tplc="8654E0B0" w:tentative="1">
      <w:start w:val="1"/>
      <w:numFmt w:val="bullet"/>
      <w:lvlText w:val=""/>
      <w:lvlJc w:val="left"/>
      <w:pPr>
        <w:ind w:left="2662" w:hanging="360"/>
      </w:pPr>
      <w:rPr>
        <w:rFonts w:ascii="Symbol" w:hAnsi="Symbol" w:hint="default"/>
      </w:rPr>
    </w:lvl>
    <w:lvl w:ilvl="4" w:tplc="3F1C9552" w:tentative="1">
      <w:start w:val="1"/>
      <w:numFmt w:val="bullet"/>
      <w:lvlText w:val="o"/>
      <w:lvlJc w:val="left"/>
      <w:pPr>
        <w:ind w:left="3382" w:hanging="360"/>
      </w:pPr>
      <w:rPr>
        <w:rFonts w:ascii="Courier New" w:hAnsi="Courier New" w:cs="Courier New" w:hint="default"/>
      </w:rPr>
    </w:lvl>
    <w:lvl w:ilvl="5" w:tplc="EAC667C2" w:tentative="1">
      <w:start w:val="1"/>
      <w:numFmt w:val="bullet"/>
      <w:lvlText w:val=""/>
      <w:lvlJc w:val="left"/>
      <w:pPr>
        <w:ind w:left="4102" w:hanging="360"/>
      </w:pPr>
      <w:rPr>
        <w:rFonts w:ascii="Wingdings" w:hAnsi="Wingdings" w:hint="default"/>
      </w:rPr>
    </w:lvl>
    <w:lvl w:ilvl="6" w:tplc="164CDBA0" w:tentative="1">
      <w:start w:val="1"/>
      <w:numFmt w:val="bullet"/>
      <w:lvlText w:val=""/>
      <w:lvlJc w:val="left"/>
      <w:pPr>
        <w:ind w:left="4822" w:hanging="360"/>
      </w:pPr>
      <w:rPr>
        <w:rFonts w:ascii="Symbol" w:hAnsi="Symbol" w:hint="default"/>
      </w:rPr>
    </w:lvl>
    <w:lvl w:ilvl="7" w:tplc="2B42F11A" w:tentative="1">
      <w:start w:val="1"/>
      <w:numFmt w:val="bullet"/>
      <w:lvlText w:val="o"/>
      <w:lvlJc w:val="left"/>
      <w:pPr>
        <w:ind w:left="5542" w:hanging="360"/>
      </w:pPr>
      <w:rPr>
        <w:rFonts w:ascii="Courier New" w:hAnsi="Courier New" w:cs="Courier New" w:hint="default"/>
      </w:rPr>
    </w:lvl>
    <w:lvl w:ilvl="8" w:tplc="F84AFB12" w:tentative="1">
      <w:start w:val="1"/>
      <w:numFmt w:val="bullet"/>
      <w:lvlText w:val=""/>
      <w:lvlJc w:val="left"/>
      <w:pPr>
        <w:ind w:left="6262" w:hanging="360"/>
      </w:pPr>
      <w:rPr>
        <w:rFonts w:ascii="Wingdings" w:hAnsi="Wingdings" w:hint="default"/>
      </w:rPr>
    </w:lvl>
  </w:abstractNum>
  <w:abstractNum w:abstractNumId="17" w15:restartNumberingAfterBreak="0">
    <w:nsid w:val="7F3D15B1"/>
    <w:multiLevelType w:val="hybridMultilevel"/>
    <w:tmpl w:val="00000000"/>
    <w:lvl w:ilvl="0" w:tplc="F79CE21C">
      <w:start w:val="1"/>
      <w:numFmt w:val="bullet"/>
      <w:lvlText w:val="●"/>
      <w:lvlJc w:val="left"/>
      <w:pPr>
        <w:ind w:left="720" w:hanging="360"/>
      </w:pPr>
      <w:rPr>
        <w:u w:val="none"/>
      </w:rPr>
    </w:lvl>
    <w:lvl w:ilvl="1" w:tplc="CC22B26A">
      <w:start w:val="1"/>
      <w:numFmt w:val="bullet"/>
      <w:lvlText w:val="○"/>
      <w:lvlJc w:val="left"/>
      <w:pPr>
        <w:ind w:left="1440" w:hanging="360"/>
      </w:pPr>
      <w:rPr>
        <w:u w:val="none"/>
      </w:rPr>
    </w:lvl>
    <w:lvl w:ilvl="2" w:tplc="43D80392">
      <w:start w:val="1"/>
      <w:numFmt w:val="bullet"/>
      <w:lvlText w:val="■"/>
      <w:lvlJc w:val="left"/>
      <w:pPr>
        <w:ind w:left="2160" w:hanging="360"/>
      </w:pPr>
      <w:rPr>
        <w:u w:val="none"/>
      </w:rPr>
    </w:lvl>
    <w:lvl w:ilvl="3" w:tplc="30B4DCAC">
      <w:start w:val="1"/>
      <w:numFmt w:val="bullet"/>
      <w:lvlText w:val="●"/>
      <w:lvlJc w:val="left"/>
      <w:pPr>
        <w:ind w:left="2880" w:hanging="360"/>
      </w:pPr>
      <w:rPr>
        <w:u w:val="none"/>
      </w:rPr>
    </w:lvl>
    <w:lvl w:ilvl="4" w:tplc="47560EB0">
      <w:start w:val="1"/>
      <w:numFmt w:val="bullet"/>
      <w:lvlText w:val="○"/>
      <w:lvlJc w:val="left"/>
      <w:pPr>
        <w:ind w:left="3600" w:hanging="360"/>
      </w:pPr>
      <w:rPr>
        <w:u w:val="none"/>
      </w:rPr>
    </w:lvl>
    <w:lvl w:ilvl="5" w:tplc="C23C0B68">
      <w:start w:val="1"/>
      <w:numFmt w:val="bullet"/>
      <w:lvlText w:val="■"/>
      <w:lvlJc w:val="left"/>
      <w:pPr>
        <w:ind w:left="4320" w:hanging="360"/>
      </w:pPr>
      <w:rPr>
        <w:u w:val="none"/>
      </w:rPr>
    </w:lvl>
    <w:lvl w:ilvl="6" w:tplc="F77E6644">
      <w:start w:val="1"/>
      <w:numFmt w:val="bullet"/>
      <w:lvlText w:val="●"/>
      <w:lvlJc w:val="left"/>
      <w:pPr>
        <w:ind w:left="5040" w:hanging="360"/>
      </w:pPr>
      <w:rPr>
        <w:u w:val="none"/>
      </w:rPr>
    </w:lvl>
    <w:lvl w:ilvl="7" w:tplc="D3D8A2F0">
      <w:start w:val="1"/>
      <w:numFmt w:val="bullet"/>
      <w:lvlText w:val="○"/>
      <w:lvlJc w:val="left"/>
      <w:pPr>
        <w:ind w:left="5760" w:hanging="360"/>
      </w:pPr>
      <w:rPr>
        <w:u w:val="none"/>
      </w:rPr>
    </w:lvl>
    <w:lvl w:ilvl="8" w:tplc="7E8AF022">
      <w:start w:val="1"/>
      <w:numFmt w:val="bullet"/>
      <w:lvlText w:val="■"/>
      <w:lvlJc w:val="left"/>
      <w:pPr>
        <w:ind w:left="6480" w:hanging="360"/>
      </w:pPr>
      <w:rPr>
        <w:u w:val="none"/>
      </w:rPr>
    </w:lvl>
  </w:abstractNum>
  <w:num w:numId="1">
    <w:abstractNumId w:val="17"/>
  </w:num>
  <w:num w:numId="2">
    <w:abstractNumId w:val="7"/>
  </w:num>
  <w:num w:numId="3">
    <w:abstractNumId w:val="13"/>
  </w:num>
  <w:num w:numId="4">
    <w:abstractNumId w:val="5"/>
  </w:num>
  <w:num w:numId="5">
    <w:abstractNumId w:val="11"/>
  </w:num>
  <w:num w:numId="6">
    <w:abstractNumId w:val="3"/>
  </w:num>
  <w:num w:numId="7">
    <w:abstractNumId w:val="9"/>
  </w:num>
  <w:num w:numId="8">
    <w:abstractNumId w:val="1"/>
  </w:num>
  <w:num w:numId="9">
    <w:abstractNumId w:val="15"/>
  </w:num>
  <w:num w:numId="10">
    <w:abstractNumId w:val="12"/>
  </w:num>
  <w:num w:numId="11">
    <w:abstractNumId w:val="14"/>
  </w:num>
  <w:num w:numId="12">
    <w:abstractNumId w:val="10"/>
  </w:num>
  <w:num w:numId="13">
    <w:abstractNumId w:val="2"/>
  </w:num>
  <w:num w:numId="14">
    <w:abstractNumId w:val="16"/>
  </w:num>
  <w:num w:numId="15">
    <w:abstractNumId w:val="8"/>
  </w:num>
  <w:num w:numId="16">
    <w:abstractNumId w:val="6"/>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4BB"/>
    <w:rsid w:val="00001169"/>
    <w:rsid w:val="00041BC3"/>
    <w:rsid w:val="00052B5C"/>
    <w:rsid w:val="000C0981"/>
    <w:rsid w:val="000F05B2"/>
    <w:rsid w:val="00167864"/>
    <w:rsid w:val="00172B8A"/>
    <w:rsid w:val="001921F2"/>
    <w:rsid w:val="001A37C8"/>
    <w:rsid w:val="001E4B2F"/>
    <w:rsid w:val="002029BC"/>
    <w:rsid w:val="00232BFF"/>
    <w:rsid w:val="00243A29"/>
    <w:rsid w:val="00267EDB"/>
    <w:rsid w:val="00277EE4"/>
    <w:rsid w:val="00293A00"/>
    <w:rsid w:val="002C034B"/>
    <w:rsid w:val="00386D26"/>
    <w:rsid w:val="003C4925"/>
    <w:rsid w:val="003D577E"/>
    <w:rsid w:val="003F06A4"/>
    <w:rsid w:val="004267F8"/>
    <w:rsid w:val="00453FE6"/>
    <w:rsid w:val="0046512F"/>
    <w:rsid w:val="004A438C"/>
    <w:rsid w:val="004B0DD0"/>
    <w:rsid w:val="004B6479"/>
    <w:rsid w:val="004C296F"/>
    <w:rsid w:val="004D59B7"/>
    <w:rsid w:val="005068CA"/>
    <w:rsid w:val="00511E79"/>
    <w:rsid w:val="00523128"/>
    <w:rsid w:val="005914BB"/>
    <w:rsid w:val="0059391E"/>
    <w:rsid w:val="005B2F84"/>
    <w:rsid w:val="00650E85"/>
    <w:rsid w:val="00666371"/>
    <w:rsid w:val="00670D80"/>
    <w:rsid w:val="006864B3"/>
    <w:rsid w:val="00687C15"/>
    <w:rsid w:val="00690C7F"/>
    <w:rsid w:val="006F0363"/>
    <w:rsid w:val="00720606"/>
    <w:rsid w:val="0073757C"/>
    <w:rsid w:val="008120E0"/>
    <w:rsid w:val="00843102"/>
    <w:rsid w:val="00845ADB"/>
    <w:rsid w:val="0086344E"/>
    <w:rsid w:val="00880A9E"/>
    <w:rsid w:val="008927A8"/>
    <w:rsid w:val="008B3CAB"/>
    <w:rsid w:val="00905F47"/>
    <w:rsid w:val="00963B6B"/>
    <w:rsid w:val="009748B6"/>
    <w:rsid w:val="00976ACE"/>
    <w:rsid w:val="009840A7"/>
    <w:rsid w:val="00987D83"/>
    <w:rsid w:val="00994EEA"/>
    <w:rsid w:val="009E0E91"/>
    <w:rsid w:val="009E3DAC"/>
    <w:rsid w:val="009F7026"/>
    <w:rsid w:val="00A30365"/>
    <w:rsid w:val="00A6572D"/>
    <w:rsid w:val="00AA11F3"/>
    <w:rsid w:val="00AA2F07"/>
    <w:rsid w:val="00B04D9B"/>
    <w:rsid w:val="00B137E1"/>
    <w:rsid w:val="00B1742A"/>
    <w:rsid w:val="00B42E97"/>
    <w:rsid w:val="00B50E9F"/>
    <w:rsid w:val="00BF611D"/>
    <w:rsid w:val="00C23AAD"/>
    <w:rsid w:val="00C50F8C"/>
    <w:rsid w:val="00C5712C"/>
    <w:rsid w:val="00C73F69"/>
    <w:rsid w:val="00C85D14"/>
    <w:rsid w:val="00CA0F39"/>
    <w:rsid w:val="00CB210F"/>
    <w:rsid w:val="00CC09DD"/>
    <w:rsid w:val="00CC441F"/>
    <w:rsid w:val="00CE0743"/>
    <w:rsid w:val="00D046A6"/>
    <w:rsid w:val="00D0481E"/>
    <w:rsid w:val="00D374F1"/>
    <w:rsid w:val="00D677DA"/>
    <w:rsid w:val="00DB36EE"/>
    <w:rsid w:val="00DB62E2"/>
    <w:rsid w:val="00DC75BA"/>
    <w:rsid w:val="00DF224D"/>
    <w:rsid w:val="00E02D62"/>
    <w:rsid w:val="00E253DB"/>
    <w:rsid w:val="00E41BAF"/>
    <w:rsid w:val="00E44241"/>
    <w:rsid w:val="00E86B6C"/>
    <w:rsid w:val="00ED52DF"/>
    <w:rsid w:val="00ED625F"/>
    <w:rsid w:val="00ED652F"/>
    <w:rsid w:val="00EE4259"/>
    <w:rsid w:val="00F10A55"/>
    <w:rsid w:val="00F1460B"/>
    <w:rsid w:val="00F35F61"/>
    <w:rsid w:val="00F664B1"/>
    <w:rsid w:val="00FB00C7"/>
    <w:rsid w:val="00FB3304"/>
    <w:rsid w:val="00FD64AB"/>
    <w:rsid w:val="00FD6908"/>
    <w:rsid w:val="00FF394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rules v:ext="edit">
        <o:r id="V:Rule1" type="connector" idref="#_x0000_s1027"/>
        <o:r id="V:Rule2" type="connector" idref="#_x0000_s1028"/>
        <o:r id="V:Rule3" type="connector" idref="#_x0000_s1050">
          <o:proxy start="" idref="#_x0000_s1046" connectloc="6"/>
          <o:proxy end="" idref="#_x0000_s1045" connectloc="1"/>
        </o:r>
        <o:r id="V:Rule4" type="connector" idref="#_x0000_s1047">
          <o:proxy start="" idref="#_x0000_s1046" connectloc="5"/>
          <o:proxy end="" idref="#_x0000_s1044" connectloc="0"/>
        </o:r>
        <o:r id="V:Rule5" type="connector" idref="#_x0000_s1048">
          <o:proxy start="" idref="#_x0000_s1046" connectloc="3"/>
          <o:proxy end="" idref="#_x0000_s1043" connectloc="3"/>
        </o:r>
        <o:r id="V:Rule6" type="connector" idref="#_x0000_s1051"/>
        <o:r id="V:Rule7" type="connector" idref="#_x0000_s1049">
          <o:proxy start="" idref="#_x0000_s1046" connectloc="0"/>
          <o:proxy end="" idref="#_x0000_s1041" connectloc="2"/>
        </o:r>
      </o:rules>
    </o:shapelayout>
  </w:shapeDefaults>
  <w:decimalSymbol w:val=","/>
  <w:listSeparator w:val=";"/>
  <w14:docId w14:val="45ED7AE5"/>
  <w15:docId w15:val="{B209CC05-629E-3145-ACE2-4085166AD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5914BB"/>
  </w:style>
  <w:style w:type="paragraph" w:styleId="1">
    <w:name w:val="heading 1"/>
    <w:basedOn w:val="a"/>
    <w:next w:val="a"/>
    <w:rsid w:val="00976ACE"/>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2">
    <w:name w:val="heading 2"/>
    <w:basedOn w:val="a"/>
    <w:next w:val="a"/>
    <w:rsid w:val="00976ACE"/>
    <w:pPr>
      <w:spacing w:line="360" w:lineRule="auto"/>
      <w:jc w:val="both"/>
      <w:outlineLvl w:val="1"/>
    </w:pPr>
    <w:rPr>
      <w:rFonts w:ascii="Times New Roman" w:eastAsia="Times New Roman" w:hAnsi="Times New Roman" w:cs="Times New Roman"/>
      <w:b/>
      <w:color w:val="000000" w:themeColor="text1"/>
      <w:sz w:val="24"/>
      <w:szCs w:val="24"/>
      <w:lang w:val="en-GB"/>
    </w:rPr>
  </w:style>
  <w:style w:type="paragraph" w:styleId="3">
    <w:name w:val="heading 3"/>
    <w:basedOn w:val="a"/>
    <w:next w:val="a"/>
    <w:rsid w:val="005914BB"/>
    <w:pPr>
      <w:keepNext/>
      <w:keepLines/>
      <w:spacing w:before="320" w:after="80"/>
      <w:outlineLvl w:val="2"/>
    </w:pPr>
    <w:rPr>
      <w:color w:val="434343"/>
      <w:sz w:val="28"/>
      <w:szCs w:val="28"/>
    </w:rPr>
  </w:style>
  <w:style w:type="paragraph" w:styleId="4">
    <w:name w:val="heading 4"/>
    <w:basedOn w:val="a"/>
    <w:next w:val="a"/>
    <w:rsid w:val="005914BB"/>
    <w:pPr>
      <w:keepNext/>
      <w:keepLines/>
      <w:spacing w:before="280" w:after="80"/>
      <w:outlineLvl w:val="3"/>
    </w:pPr>
    <w:rPr>
      <w:color w:val="666666"/>
      <w:sz w:val="24"/>
      <w:szCs w:val="24"/>
    </w:rPr>
  </w:style>
  <w:style w:type="paragraph" w:styleId="5">
    <w:name w:val="heading 5"/>
    <w:basedOn w:val="a"/>
    <w:next w:val="a"/>
    <w:rsid w:val="005914BB"/>
    <w:pPr>
      <w:keepNext/>
      <w:keepLines/>
      <w:spacing w:before="240" w:after="80"/>
      <w:outlineLvl w:val="4"/>
    </w:pPr>
    <w:rPr>
      <w:color w:val="666666"/>
    </w:rPr>
  </w:style>
  <w:style w:type="paragraph" w:styleId="6">
    <w:name w:val="heading 6"/>
    <w:basedOn w:val="a"/>
    <w:next w:val="a"/>
    <w:rsid w:val="005914BB"/>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5914BB"/>
    <w:pPr>
      <w:keepNext/>
      <w:keepLines/>
      <w:spacing w:after="60"/>
    </w:pPr>
    <w:rPr>
      <w:sz w:val="52"/>
      <w:szCs w:val="52"/>
    </w:rPr>
  </w:style>
  <w:style w:type="paragraph" w:styleId="a4">
    <w:name w:val="Subtitle"/>
    <w:basedOn w:val="a"/>
    <w:next w:val="a"/>
    <w:rsid w:val="005914BB"/>
    <w:pPr>
      <w:keepNext/>
      <w:keepLines/>
      <w:spacing w:after="320"/>
    </w:pPr>
    <w:rPr>
      <w:color w:val="666666"/>
      <w:sz w:val="30"/>
      <w:szCs w:val="30"/>
    </w:rPr>
  </w:style>
  <w:style w:type="table" w:customStyle="1" w:styleId="Table1">
    <w:name w:val="Table1"/>
    <w:basedOn w:val="a1"/>
    <w:rsid w:val="005914BB"/>
    <w:tblPr>
      <w:tblStyleRowBandSize w:val="1"/>
      <w:tblStyleColBandSize w:val="1"/>
      <w:tblCellMar>
        <w:top w:w="100" w:type="dxa"/>
        <w:left w:w="100" w:type="dxa"/>
        <w:bottom w:w="100" w:type="dxa"/>
        <w:right w:w="100" w:type="dxa"/>
      </w:tblCellMar>
    </w:tblPr>
  </w:style>
  <w:style w:type="paragraph" w:styleId="a5">
    <w:name w:val="header"/>
    <w:basedOn w:val="a"/>
    <w:link w:val="a6"/>
    <w:uiPriority w:val="99"/>
    <w:unhideWhenUsed/>
    <w:rsid w:val="000C0981"/>
    <w:pPr>
      <w:tabs>
        <w:tab w:val="center" w:pos="4680"/>
        <w:tab w:val="right" w:pos="9360"/>
      </w:tabs>
      <w:spacing w:line="240" w:lineRule="auto"/>
    </w:pPr>
  </w:style>
  <w:style w:type="character" w:customStyle="1" w:styleId="a6">
    <w:name w:val="Верхний колонтитул Знак"/>
    <w:basedOn w:val="a0"/>
    <w:link w:val="a5"/>
    <w:uiPriority w:val="99"/>
    <w:rsid w:val="000C0981"/>
  </w:style>
  <w:style w:type="paragraph" w:styleId="a7">
    <w:name w:val="footer"/>
    <w:basedOn w:val="a"/>
    <w:link w:val="a8"/>
    <w:uiPriority w:val="99"/>
    <w:unhideWhenUsed/>
    <w:rsid w:val="000C0981"/>
    <w:pPr>
      <w:tabs>
        <w:tab w:val="center" w:pos="4680"/>
        <w:tab w:val="right" w:pos="9360"/>
      </w:tabs>
      <w:spacing w:line="240" w:lineRule="auto"/>
    </w:pPr>
  </w:style>
  <w:style w:type="character" w:customStyle="1" w:styleId="a8">
    <w:name w:val="Нижний колонтитул Знак"/>
    <w:basedOn w:val="a0"/>
    <w:link w:val="a7"/>
    <w:uiPriority w:val="99"/>
    <w:rsid w:val="000C0981"/>
  </w:style>
  <w:style w:type="paragraph" w:styleId="a9">
    <w:name w:val="Balloon Text"/>
    <w:basedOn w:val="a"/>
    <w:link w:val="aa"/>
    <w:uiPriority w:val="99"/>
    <w:semiHidden/>
    <w:unhideWhenUsed/>
    <w:rsid w:val="000C0981"/>
    <w:pPr>
      <w:spacing w:line="240" w:lineRule="auto"/>
    </w:pPr>
    <w:rPr>
      <w:rFonts w:ascii="Tahoma" w:hAnsi="Tahoma" w:cs="Tahoma"/>
      <w:sz w:val="16"/>
      <w:szCs w:val="16"/>
    </w:rPr>
  </w:style>
  <w:style w:type="character" w:customStyle="1" w:styleId="aa">
    <w:name w:val="Текст выноски Знак"/>
    <w:basedOn w:val="a0"/>
    <w:link w:val="a9"/>
    <w:uiPriority w:val="99"/>
    <w:semiHidden/>
    <w:rsid w:val="000C0981"/>
    <w:rPr>
      <w:rFonts w:ascii="Tahoma" w:hAnsi="Tahoma" w:cs="Tahoma"/>
      <w:sz w:val="16"/>
      <w:szCs w:val="16"/>
    </w:rPr>
  </w:style>
  <w:style w:type="table" w:styleId="ab">
    <w:name w:val="Table Grid"/>
    <w:basedOn w:val="a1"/>
    <w:uiPriority w:val="59"/>
    <w:rsid w:val="008120E0"/>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1">
    <w:name w:val="Light Shading1"/>
    <w:basedOn w:val="a1"/>
    <w:uiPriority w:val="60"/>
    <w:rsid w:val="008120E0"/>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ac">
    <w:name w:val="List Paragraph"/>
    <w:basedOn w:val="a"/>
    <w:uiPriority w:val="34"/>
    <w:qFormat/>
    <w:rsid w:val="001A37C8"/>
    <w:pPr>
      <w:ind w:left="720"/>
      <w:contextualSpacing/>
    </w:pPr>
  </w:style>
  <w:style w:type="paragraph" w:styleId="ad">
    <w:name w:val="TOC Heading"/>
    <w:basedOn w:val="1"/>
    <w:next w:val="a"/>
    <w:uiPriority w:val="39"/>
    <w:semiHidden/>
    <w:unhideWhenUsed/>
    <w:qFormat/>
    <w:rsid w:val="004B647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10">
    <w:name w:val="toc 1"/>
    <w:basedOn w:val="a"/>
    <w:next w:val="a"/>
    <w:autoRedefine/>
    <w:uiPriority w:val="39"/>
    <w:unhideWhenUsed/>
    <w:rsid w:val="004B6479"/>
    <w:pPr>
      <w:spacing w:after="100"/>
    </w:pPr>
  </w:style>
  <w:style w:type="paragraph" w:styleId="20">
    <w:name w:val="toc 2"/>
    <w:basedOn w:val="a"/>
    <w:next w:val="a"/>
    <w:autoRedefine/>
    <w:uiPriority w:val="39"/>
    <w:unhideWhenUsed/>
    <w:rsid w:val="004B6479"/>
    <w:pPr>
      <w:spacing w:after="100"/>
      <w:ind w:left="220"/>
    </w:pPr>
  </w:style>
  <w:style w:type="character" w:styleId="ae">
    <w:name w:val="Hyperlink"/>
    <w:basedOn w:val="a0"/>
    <w:uiPriority w:val="99"/>
    <w:unhideWhenUsed/>
    <w:rsid w:val="004B6479"/>
    <w:rPr>
      <w:color w:val="0000FF" w:themeColor="hyperlink"/>
      <w:u w:val="single"/>
    </w:rPr>
  </w:style>
  <w:style w:type="character" w:styleId="af">
    <w:name w:val="Unresolved Mention"/>
    <w:basedOn w:val="a0"/>
    <w:uiPriority w:val="99"/>
    <w:semiHidden/>
    <w:unhideWhenUsed/>
    <w:rsid w:val="00243A29"/>
    <w:rPr>
      <w:color w:val="605E5C"/>
      <w:shd w:val="clear" w:color="auto" w:fill="E1DFDD"/>
    </w:rPr>
  </w:style>
  <w:style w:type="character" w:styleId="af0">
    <w:name w:val="FollowedHyperlink"/>
    <w:basedOn w:val="a0"/>
    <w:uiPriority w:val="99"/>
    <w:semiHidden/>
    <w:unhideWhenUsed/>
    <w:rsid w:val="00243A2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tatista.com/statistics/272120/revenue-of-tesl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273951/growth-of-the-global-gross-domestic-product-gdp/" TargetMode="External"/><Relationship Id="rId2" Type="http://schemas.openxmlformats.org/officeDocument/2006/relationships/numbering" Target="numbering.xml"/><Relationship Id="rId16" Type="http://schemas.openxmlformats.org/officeDocument/2006/relationships/hyperlink" Target="https://www.statista.com/statistics/1170038/global-average-pri-scoring-by-reg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chart/9245/tesla-revenue-and-net-profit/" TargetMode="External"/><Relationship Id="rId10" Type="http://schemas.openxmlformats.org/officeDocument/2006/relationships/image" Target="media/image3.png"/><Relationship Id="rId19" Type="http://schemas.openxmlformats.org/officeDocument/2006/relationships/hyperlink" Target="https://www.tesla.com/about/lega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ecd.org/newsroom/international-trade-statistics-trends-in-first-quarter-2016.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02CCE2-7F7B-44E6-975B-218CFD900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15</Pages>
  <Words>2916</Words>
  <Characters>16627</Characters>
  <Application>Microsoft Office Word</Application>
  <DocSecurity>0</DocSecurity>
  <Lines>138</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luminita capmoale</cp:lastModifiedBy>
  <cp:revision>6</cp:revision>
  <dcterms:created xsi:type="dcterms:W3CDTF">2021-12-22T21:56:00Z</dcterms:created>
  <dcterms:modified xsi:type="dcterms:W3CDTF">2022-01-07T20:42:00Z</dcterms:modified>
</cp:coreProperties>
</file>