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AC3CBD" w14:textId="77777777" w:rsidR="00946228" w:rsidRDefault="00946228"/>
    <w:p w14:paraId="356FD9DF" w14:textId="3C6E76EA" w:rsidR="00946228" w:rsidRPr="000A75A2" w:rsidRDefault="00946228" w:rsidP="00946228">
      <w:pPr>
        <w:jc w:val="center"/>
        <w:rPr>
          <w:sz w:val="40"/>
          <w:szCs w:val="40"/>
        </w:rPr>
      </w:pPr>
      <w:r w:rsidRPr="000A75A2">
        <w:rPr>
          <w:sz w:val="40"/>
          <w:szCs w:val="40"/>
        </w:rPr>
        <w:t>Academic reading</w:t>
      </w:r>
    </w:p>
    <w:p w14:paraId="15BB31D9" w14:textId="25E34F88" w:rsidR="00946228" w:rsidRPr="000A75A2" w:rsidRDefault="000E3521" w:rsidP="0094622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‘</w:t>
      </w:r>
      <w:r w:rsidR="00946228" w:rsidRPr="000A75A2">
        <w:rPr>
          <w:rFonts w:ascii="Arial" w:hAnsi="Arial" w:cs="Arial"/>
        </w:rPr>
        <w:t>I YOU WE THEM</w:t>
      </w:r>
      <w:r>
        <w:rPr>
          <w:rFonts w:ascii="Arial" w:hAnsi="Arial" w:cs="Arial"/>
        </w:rPr>
        <w:t>’</w:t>
      </w:r>
      <w:r w:rsidR="00946228" w:rsidRPr="000A75A2">
        <w:rPr>
          <w:rFonts w:ascii="Arial" w:hAnsi="Arial" w:cs="Arial"/>
        </w:rPr>
        <w:t xml:space="preserve"> </w:t>
      </w:r>
    </w:p>
    <w:p w14:paraId="0A258923" w14:textId="77777777" w:rsidR="00946228" w:rsidRDefault="00946228" w:rsidP="00946228">
      <w:pPr>
        <w:jc w:val="center"/>
        <w:rPr>
          <w:rFonts w:ascii="Arial" w:hAnsi="Arial" w:cs="Arial"/>
          <w:sz w:val="20"/>
          <w:szCs w:val="20"/>
        </w:rPr>
      </w:pPr>
    </w:p>
    <w:p w14:paraId="5FCDE9B3" w14:textId="5EBC4DA1" w:rsidR="008E1A42" w:rsidRDefault="00546CA6" w:rsidP="00946228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Author of the book Dan Gretton has been involved in human rights and</w:t>
      </w:r>
      <w:r w:rsidR="00781FCF">
        <w:rPr>
          <w:rFonts w:ascii="Arial" w:hAnsi="Arial" w:cs="Arial"/>
          <w:sz w:val="20"/>
          <w:szCs w:val="20"/>
        </w:rPr>
        <w:t xml:space="preserve"> the</w:t>
      </w:r>
      <w:r>
        <w:rPr>
          <w:rFonts w:ascii="Arial" w:hAnsi="Arial" w:cs="Arial"/>
          <w:sz w:val="20"/>
          <w:szCs w:val="20"/>
        </w:rPr>
        <w:t xml:space="preserve"> environmental impacts of corporations over years. He has lectured on the desk killers, which is the theme that goes though the book I YOU WE THEM. The book was published</w:t>
      </w:r>
      <w:r w:rsidR="008E1A42">
        <w:rPr>
          <w:rFonts w:ascii="Arial" w:hAnsi="Arial" w:cs="Arial"/>
          <w:sz w:val="20"/>
          <w:szCs w:val="20"/>
        </w:rPr>
        <w:t xml:space="preserve"> by Penguin books in</w:t>
      </w:r>
      <w:r>
        <w:rPr>
          <w:rFonts w:ascii="Arial" w:hAnsi="Arial" w:cs="Arial"/>
          <w:sz w:val="20"/>
          <w:szCs w:val="20"/>
        </w:rPr>
        <w:t xml:space="preserve"> </w:t>
      </w:r>
      <w:r w:rsidR="008E1A42">
        <w:rPr>
          <w:rFonts w:ascii="Arial" w:hAnsi="Arial" w:cs="Arial"/>
          <w:sz w:val="20"/>
          <w:szCs w:val="20"/>
        </w:rPr>
        <w:t xml:space="preserve">2019 </w:t>
      </w:r>
      <w:r w:rsidR="007B4B22">
        <w:rPr>
          <w:rFonts w:ascii="Arial" w:hAnsi="Arial" w:cs="Arial"/>
          <w:sz w:val="20"/>
          <w:szCs w:val="20"/>
        </w:rPr>
        <w:t>and</w:t>
      </w:r>
      <w:r w:rsidR="008E1A42">
        <w:rPr>
          <w:rFonts w:ascii="Arial" w:hAnsi="Arial" w:cs="Arial"/>
          <w:sz w:val="20"/>
          <w:szCs w:val="20"/>
        </w:rPr>
        <w:t xml:space="preserve"> covers a range of</w:t>
      </w:r>
      <w:r w:rsidR="0027235D">
        <w:rPr>
          <w:rFonts w:ascii="Arial" w:hAnsi="Arial" w:cs="Arial"/>
          <w:sz w:val="20"/>
          <w:szCs w:val="20"/>
        </w:rPr>
        <w:t xml:space="preserve"> e</w:t>
      </w:r>
      <w:r w:rsidR="008E1A42">
        <w:rPr>
          <w:rFonts w:ascii="Arial" w:hAnsi="Arial" w:cs="Arial"/>
          <w:sz w:val="20"/>
          <w:szCs w:val="20"/>
        </w:rPr>
        <w:t>vents</w:t>
      </w:r>
      <w:r w:rsidR="00F248B3">
        <w:rPr>
          <w:rFonts w:ascii="Arial" w:hAnsi="Arial" w:cs="Arial"/>
          <w:sz w:val="20"/>
          <w:szCs w:val="20"/>
        </w:rPr>
        <w:t>,</w:t>
      </w:r>
      <w:r w:rsidR="008E1A42">
        <w:rPr>
          <w:rFonts w:ascii="Arial" w:hAnsi="Arial" w:cs="Arial"/>
          <w:sz w:val="20"/>
          <w:szCs w:val="20"/>
        </w:rPr>
        <w:t xml:space="preserve"> leading from early colonialism throw to the Nazi occupation of Europe. </w:t>
      </w:r>
    </w:p>
    <w:p w14:paraId="14C92D6E" w14:textId="0D55FB98" w:rsidR="00430AF3" w:rsidRDefault="008E1A42" w:rsidP="00946228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</w:t>
      </w:r>
      <w:r w:rsidR="00786DF8">
        <w:rPr>
          <w:rFonts w:ascii="Arial" w:hAnsi="Arial" w:cs="Arial"/>
          <w:sz w:val="20"/>
          <w:szCs w:val="20"/>
        </w:rPr>
        <w:t>book</w:t>
      </w:r>
      <w:r>
        <w:rPr>
          <w:rFonts w:ascii="Arial" w:hAnsi="Arial" w:cs="Arial"/>
          <w:sz w:val="20"/>
          <w:szCs w:val="20"/>
        </w:rPr>
        <w:t xml:space="preserve"> not only looks at the actual events for example the occupation of </w:t>
      </w:r>
      <w:r w:rsidR="003F6632">
        <w:rPr>
          <w:rFonts w:ascii="Arial" w:hAnsi="Arial" w:cs="Arial"/>
          <w:sz w:val="20"/>
          <w:szCs w:val="20"/>
        </w:rPr>
        <w:t>parts of</w:t>
      </w:r>
      <w:r>
        <w:rPr>
          <w:rFonts w:ascii="Arial" w:hAnsi="Arial" w:cs="Arial"/>
          <w:sz w:val="20"/>
          <w:szCs w:val="20"/>
        </w:rPr>
        <w:t xml:space="preserve"> Africa by the German government </w:t>
      </w:r>
      <w:r w:rsidR="003F6632">
        <w:rPr>
          <w:rFonts w:ascii="Arial" w:hAnsi="Arial" w:cs="Arial"/>
          <w:sz w:val="20"/>
          <w:szCs w:val="20"/>
        </w:rPr>
        <w:t>in the 1800</w:t>
      </w:r>
      <w:r w:rsidR="00A249BA">
        <w:rPr>
          <w:rFonts w:ascii="Arial" w:hAnsi="Arial" w:cs="Arial"/>
          <w:sz w:val="20"/>
          <w:szCs w:val="20"/>
        </w:rPr>
        <w:t>s, but he</w:t>
      </w:r>
      <w:r w:rsidR="003F6632">
        <w:rPr>
          <w:rFonts w:ascii="Arial" w:hAnsi="Arial" w:cs="Arial"/>
          <w:sz w:val="20"/>
          <w:szCs w:val="20"/>
        </w:rPr>
        <w:t xml:space="preserve"> also looks at</w:t>
      </w:r>
      <w:r w:rsidR="00A249BA">
        <w:rPr>
          <w:rFonts w:ascii="Arial" w:hAnsi="Arial" w:cs="Arial"/>
          <w:sz w:val="20"/>
          <w:szCs w:val="20"/>
        </w:rPr>
        <w:t xml:space="preserve"> books and papers written in </w:t>
      </w:r>
      <w:r w:rsidR="00F6449C">
        <w:rPr>
          <w:rFonts w:ascii="Arial" w:hAnsi="Arial" w:cs="Arial"/>
          <w:sz w:val="20"/>
          <w:szCs w:val="20"/>
        </w:rPr>
        <w:t>a</w:t>
      </w:r>
      <w:r w:rsidR="00A249BA">
        <w:rPr>
          <w:rFonts w:ascii="Arial" w:hAnsi="Arial" w:cs="Arial"/>
          <w:sz w:val="20"/>
          <w:szCs w:val="20"/>
        </w:rPr>
        <w:t xml:space="preserve"> time that may have gone on to influence the thinking of influential authors and philosophers of the </w:t>
      </w:r>
      <w:r w:rsidR="009667C1">
        <w:rPr>
          <w:rFonts w:ascii="Arial" w:hAnsi="Arial" w:cs="Arial"/>
          <w:sz w:val="20"/>
          <w:szCs w:val="20"/>
        </w:rPr>
        <w:t>era</w:t>
      </w:r>
      <w:r w:rsidR="00A249BA">
        <w:rPr>
          <w:rFonts w:ascii="Arial" w:hAnsi="Arial" w:cs="Arial"/>
          <w:sz w:val="20"/>
          <w:szCs w:val="20"/>
        </w:rPr>
        <w:t>.</w:t>
      </w:r>
      <w:r w:rsidR="00F5173B">
        <w:rPr>
          <w:rFonts w:ascii="Arial" w:hAnsi="Arial" w:cs="Arial"/>
          <w:sz w:val="20"/>
          <w:szCs w:val="20"/>
        </w:rPr>
        <w:t xml:space="preserve"> </w:t>
      </w:r>
    </w:p>
    <w:p w14:paraId="25B5B6D5" w14:textId="60144851" w:rsidR="00F5173B" w:rsidRDefault="00F5173B" w:rsidP="00946228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An example being</w:t>
      </w:r>
      <w:r w:rsidR="00A249BA">
        <w:rPr>
          <w:rFonts w:ascii="Arial" w:hAnsi="Arial" w:cs="Arial"/>
          <w:sz w:val="20"/>
          <w:szCs w:val="20"/>
        </w:rPr>
        <w:t xml:space="preserve"> </w:t>
      </w:r>
      <w:r w:rsidR="00E91A7A">
        <w:rPr>
          <w:rFonts w:ascii="Arial" w:hAnsi="Arial" w:cs="Arial"/>
          <w:sz w:val="20"/>
          <w:szCs w:val="20"/>
        </w:rPr>
        <w:t>Darwins books on the origin of species and the Decent of man having led to influence the eugenics movement. Gretton</w:t>
      </w:r>
      <w:r>
        <w:rPr>
          <w:rFonts w:ascii="Arial" w:hAnsi="Arial" w:cs="Arial"/>
          <w:sz w:val="20"/>
          <w:szCs w:val="20"/>
        </w:rPr>
        <w:t xml:space="preserve"> also</w:t>
      </w:r>
      <w:r w:rsidR="00E91A7A">
        <w:rPr>
          <w:rFonts w:ascii="Arial" w:hAnsi="Arial" w:cs="Arial"/>
          <w:sz w:val="20"/>
          <w:szCs w:val="20"/>
        </w:rPr>
        <w:t xml:space="preserve"> follows how the attitudes towards indigenes people could have </w:t>
      </w:r>
      <w:r>
        <w:rPr>
          <w:rFonts w:ascii="Arial" w:hAnsi="Arial" w:cs="Arial"/>
          <w:sz w:val="20"/>
          <w:szCs w:val="20"/>
        </w:rPr>
        <w:t>led</w:t>
      </w:r>
      <w:r w:rsidR="00E91A7A">
        <w:rPr>
          <w:rFonts w:ascii="Arial" w:hAnsi="Arial" w:cs="Arial"/>
          <w:sz w:val="20"/>
          <w:szCs w:val="20"/>
        </w:rPr>
        <w:t xml:space="preserve"> to the way the Niazi party </w:t>
      </w:r>
      <w:r>
        <w:rPr>
          <w:rFonts w:ascii="Arial" w:hAnsi="Arial" w:cs="Arial"/>
          <w:sz w:val="20"/>
          <w:szCs w:val="20"/>
        </w:rPr>
        <w:t>come to see the Jewish population as well as other minorities including mental health patients and those of disabilities.</w:t>
      </w:r>
    </w:p>
    <w:p w14:paraId="06990098" w14:textId="2719FADF" w:rsidR="00F5173B" w:rsidRDefault="005B3329" w:rsidP="00946228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He also</w:t>
      </w:r>
      <w:r w:rsidR="00F5173B">
        <w:rPr>
          <w:rFonts w:ascii="Arial" w:hAnsi="Arial" w:cs="Arial"/>
          <w:sz w:val="20"/>
          <w:szCs w:val="20"/>
        </w:rPr>
        <w:t xml:space="preserve"> looks at how the possibility of compartmentalising the way we think</w:t>
      </w:r>
      <w:r w:rsidR="00C1580D">
        <w:rPr>
          <w:rFonts w:ascii="Arial" w:hAnsi="Arial" w:cs="Arial"/>
          <w:sz w:val="20"/>
          <w:szCs w:val="20"/>
        </w:rPr>
        <w:t>,</w:t>
      </w:r>
      <w:r w:rsidR="00C4030F">
        <w:rPr>
          <w:rFonts w:ascii="Arial" w:hAnsi="Arial" w:cs="Arial"/>
          <w:sz w:val="20"/>
          <w:szCs w:val="20"/>
        </w:rPr>
        <w:t xml:space="preserve"> </w:t>
      </w:r>
      <w:r w:rsidR="00215832">
        <w:rPr>
          <w:rFonts w:ascii="Arial" w:hAnsi="Arial" w:cs="Arial"/>
          <w:sz w:val="20"/>
          <w:szCs w:val="20"/>
        </w:rPr>
        <w:t>could</w:t>
      </w:r>
      <w:r w:rsidR="00C4030F">
        <w:rPr>
          <w:rFonts w:ascii="Arial" w:hAnsi="Arial" w:cs="Arial"/>
          <w:sz w:val="20"/>
          <w:szCs w:val="20"/>
        </w:rPr>
        <w:t xml:space="preserve"> help</w:t>
      </w:r>
      <w:r w:rsidR="00F5173B">
        <w:rPr>
          <w:rFonts w:ascii="Arial" w:hAnsi="Arial" w:cs="Arial"/>
          <w:sz w:val="20"/>
          <w:szCs w:val="20"/>
        </w:rPr>
        <w:t xml:space="preserve"> us commit crimes against humanity and corporate destruction towards the environment</w:t>
      </w:r>
      <w:r w:rsidR="00E71EFF">
        <w:rPr>
          <w:rFonts w:ascii="Arial" w:hAnsi="Arial" w:cs="Arial"/>
          <w:sz w:val="20"/>
          <w:szCs w:val="20"/>
        </w:rPr>
        <w:t xml:space="preserve"> without </w:t>
      </w:r>
      <w:r w:rsidR="004D2C05">
        <w:rPr>
          <w:rFonts w:ascii="Arial" w:hAnsi="Arial" w:cs="Arial"/>
          <w:sz w:val="20"/>
          <w:szCs w:val="20"/>
        </w:rPr>
        <w:t>the usual feelings</w:t>
      </w:r>
      <w:r w:rsidR="00C77145">
        <w:rPr>
          <w:rFonts w:ascii="Arial" w:hAnsi="Arial" w:cs="Arial"/>
          <w:sz w:val="20"/>
          <w:szCs w:val="20"/>
        </w:rPr>
        <w:t xml:space="preserve"> of responsibility.</w:t>
      </w:r>
    </w:p>
    <w:p w14:paraId="70DC80C7" w14:textId="6924FE85" w:rsidR="00946228" w:rsidRDefault="00F5173B" w:rsidP="00946228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Gretton uses a full body of works referencing </w:t>
      </w:r>
      <w:r w:rsidR="008113BC">
        <w:rPr>
          <w:rFonts w:ascii="Arial" w:hAnsi="Arial" w:cs="Arial"/>
          <w:sz w:val="20"/>
          <w:szCs w:val="20"/>
        </w:rPr>
        <w:t>a host of scholars and authors of historic works</w:t>
      </w:r>
      <w:r w:rsidR="00A9147E">
        <w:rPr>
          <w:rFonts w:ascii="Arial" w:hAnsi="Arial" w:cs="Arial"/>
          <w:sz w:val="20"/>
          <w:szCs w:val="20"/>
        </w:rPr>
        <w:t>,</w:t>
      </w:r>
      <w:r w:rsidR="008113BC">
        <w:rPr>
          <w:rFonts w:ascii="Arial" w:hAnsi="Arial" w:cs="Arial"/>
          <w:sz w:val="20"/>
          <w:szCs w:val="20"/>
        </w:rPr>
        <w:t xml:space="preserve"> as well as campaigners throughout history and the possible connection to compartmentalising </w:t>
      </w:r>
      <w:r w:rsidR="00163AE8">
        <w:rPr>
          <w:rFonts w:ascii="Arial" w:hAnsi="Arial" w:cs="Arial"/>
          <w:sz w:val="20"/>
          <w:szCs w:val="20"/>
        </w:rPr>
        <w:t>and</w:t>
      </w:r>
      <w:r w:rsidR="000D32E9">
        <w:rPr>
          <w:rFonts w:ascii="Arial" w:hAnsi="Arial" w:cs="Arial"/>
          <w:sz w:val="20"/>
          <w:szCs w:val="20"/>
        </w:rPr>
        <w:t xml:space="preserve"> how it could make the</w:t>
      </w:r>
      <w:r w:rsidR="008113BC">
        <w:rPr>
          <w:rFonts w:ascii="Arial" w:hAnsi="Arial" w:cs="Arial"/>
          <w:sz w:val="20"/>
          <w:szCs w:val="20"/>
        </w:rPr>
        <w:t xml:space="preserve"> connection with what he calls the desk killers.</w:t>
      </w:r>
    </w:p>
    <w:p w14:paraId="3A55C8B7" w14:textId="56D84EF5" w:rsidR="000B189C" w:rsidRDefault="00CF5600" w:rsidP="00946228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</w:t>
      </w:r>
      <w:r w:rsidR="00F045B2">
        <w:rPr>
          <w:rFonts w:ascii="Arial" w:hAnsi="Arial" w:cs="Arial"/>
          <w:sz w:val="20"/>
          <w:szCs w:val="20"/>
        </w:rPr>
        <w:t>author</w:t>
      </w:r>
      <w:r w:rsidR="00855EB0">
        <w:rPr>
          <w:rFonts w:ascii="Arial" w:hAnsi="Arial" w:cs="Arial"/>
          <w:sz w:val="20"/>
          <w:szCs w:val="20"/>
        </w:rPr>
        <w:t xml:space="preserve"> Dan Gr</w:t>
      </w:r>
      <w:r w:rsidR="004441DE">
        <w:rPr>
          <w:rFonts w:ascii="Arial" w:hAnsi="Arial" w:cs="Arial"/>
          <w:sz w:val="20"/>
          <w:szCs w:val="20"/>
        </w:rPr>
        <w:t xml:space="preserve">etton uses the opportunity with this book to include </w:t>
      </w:r>
      <w:r w:rsidR="00E65B9F">
        <w:rPr>
          <w:rFonts w:ascii="Arial" w:hAnsi="Arial" w:cs="Arial"/>
          <w:sz w:val="20"/>
          <w:szCs w:val="20"/>
        </w:rPr>
        <w:t xml:space="preserve">references </w:t>
      </w:r>
      <w:r w:rsidR="0070379C">
        <w:rPr>
          <w:rFonts w:ascii="Arial" w:hAnsi="Arial" w:cs="Arial"/>
          <w:sz w:val="20"/>
          <w:szCs w:val="20"/>
        </w:rPr>
        <w:t>from</w:t>
      </w:r>
      <w:r w:rsidR="00C035BE">
        <w:rPr>
          <w:rFonts w:ascii="Arial" w:hAnsi="Arial" w:cs="Arial"/>
          <w:sz w:val="20"/>
          <w:szCs w:val="20"/>
        </w:rPr>
        <w:t xml:space="preserve"> </w:t>
      </w:r>
      <w:r w:rsidR="00302A2B">
        <w:rPr>
          <w:rFonts w:ascii="Arial" w:hAnsi="Arial" w:cs="Arial"/>
          <w:sz w:val="20"/>
          <w:szCs w:val="20"/>
        </w:rPr>
        <w:t xml:space="preserve">esteem </w:t>
      </w:r>
      <w:r w:rsidR="00CF2B6D">
        <w:rPr>
          <w:rFonts w:ascii="Arial" w:hAnsi="Arial" w:cs="Arial"/>
          <w:sz w:val="20"/>
          <w:szCs w:val="20"/>
        </w:rPr>
        <w:t>w</w:t>
      </w:r>
      <w:r w:rsidR="00031942">
        <w:rPr>
          <w:rFonts w:ascii="Arial" w:hAnsi="Arial" w:cs="Arial"/>
          <w:sz w:val="20"/>
          <w:szCs w:val="20"/>
        </w:rPr>
        <w:t>riters</w:t>
      </w:r>
      <w:r w:rsidR="006A41DE">
        <w:rPr>
          <w:rFonts w:ascii="Arial" w:hAnsi="Arial" w:cs="Arial"/>
          <w:sz w:val="20"/>
          <w:szCs w:val="20"/>
        </w:rPr>
        <w:t>.</w:t>
      </w:r>
      <w:r w:rsidR="00031942">
        <w:rPr>
          <w:rFonts w:ascii="Arial" w:hAnsi="Arial" w:cs="Arial"/>
          <w:sz w:val="20"/>
          <w:szCs w:val="20"/>
        </w:rPr>
        <w:t xml:space="preserve"> while putting together </w:t>
      </w:r>
      <w:r w:rsidR="002D406E">
        <w:rPr>
          <w:rFonts w:ascii="Arial" w:hAnsi="Arial" w:cs="Arial"/>
          <w:sz w:val="20"/>
          <w:szCs w:val="20"/>
        </w:rPr>
        <w:t xml:space="preserve">an example of </w:t>
      </w:r>
      <w:r w:rsidR="006C2848">
        <w:rPr>
          <w:rFonts w:ascii="Arial" w:hAnsi="Arial" w:cs="Arial"/>
          <w:sz w:val="20"/>
          <w:szCs w:val="20"/>
        </w:rPr>
        <w:t xml:space="preserve">how </w:t>
      </w:r>
      <w:r w:rsidR="006A41DE">
        <w:rPr>
          <w:rFonts w:ascii="Arial" w:hAnsi="Arial" w:cs="Arial"/>
          <w:sz w:val="20"/>
          <w:szCs w:val="20"/>
        </w:rPr>
        <w:t>Nations</w:t>
      </w:r>
      <w:r w:rsidR="00581E92">
        <w:rPr>
          <w:rFonts w:ascii="Arial" w:hAnsi="Arial" w:cs="Arial"/>
          <w:sz w:val="20"/>
          <w:szCs w:val="20"/>
        </w:rPr>
        <w:t xml:space="preserve"> along with industry </w:t>
      </w:r>
      <w:r w:rsidR="00B073D8">
        <w:rPr>
          <w:rFonts w:ascii="Arial" w:hAnsi="Arial" w:cs="Arial"/>
          <w:sz w:val="20"/>
          <w:szCs w:val="20"/>
        </w:rPr>
        <w:t>h</w:t>
      </w:r>
      <w:r w:rsidR="006A41DE">
        <w:rPr>
          <w:rFonts w:ascii="Arial" w:hAnsi="Arial" w:cs="Arial"/>
          <w:sz w:val="20"/>
          <w:szCs w:val="20"/>
        </w:rPr>
        <w:t>ave</w:t>
      </w:r>
      <w:r w:rsidR="00B073D8">
        <w:rPr>
          <w:rFonts w:ascii="Arial" w:hAnsi="Arial" w:cs="Arial"/>
          <w:sz w:val="20"/>
          <w:szCs w:val="20"/>
        </w:rPr>
        <w:t xml:space="preserve"> been responsible for</w:t>
      </w:r>
      <w:r w:rsidR="00977338">
        <w:rPr>
          <w:rFonts w:ascii="Arial" w:hAnsi="Arial" w:cs="Arial"/>
          <w:sz w:val="20"/>
          <w:szCs w:val="20"/>
        </w:rPr>
        <w:t xml:space="preserve"> </w:t>
      </w:r>
      <w:r w:rsidR="00A86BA4">
        <w:rPr>
          <w:rFonts w:ascii="Arial" w:hAnsi="Arial" w:cs="Arial"/>
          <w:sz w:val="20"/>
          <w:szCs w:val="20"/>
        </w:rPr>
        <w:t xml:space="preserve">major </w:t>
      </w:r>
      <w:r w:rsidR="0070379C">
        <w:rPr>
          <w:rFonts w:ascii="Arial" w:hAnsi="Arial" w:cs="Arial"/>
          <w:sz w:val="20"/>
          <w:szCs w:val="20"/>
        </w:rPr>
        <w:t>atrocities</w:t>
      </w:r>
      <w:r w:rsidR="00A86BA4">
        <w:rPr>
          <w:rFonts w:ascii="Arial" w:hAnsi="Arial" w:cs="Arial"/>
          <w:sz w:val="20"/>
          <w:szCs w:val="20"/>
        </w:rPr>
        <w:t xml:space="preserve"> </w:t>
      </w:r>
      <w:r w:rsidR="0070379C">
        <w:rPr>
          <w:rFonts w:ascii="Arial" w:hAnsi="Arial" w:cs="Arial"/>
          <w:sz w:val="20"/>
          <w:szCs w:val="20"/>
        </w:rPr>
        <w:t>around the world</w:t>
      </w:r>
      <w:r w:rsidR="009D4AB5">
        <w:rPr>
          <w:rFonts w:ascii="Arial" w:hAnsi="Arial" w:cs="Arial"/>
          <w:sz w:val="20"/>
          <w:szCs w:val="20"/>
        </w:rPr>
        <w:t>.</w:t>
      </w:r>
      <w:r w:rsidR="00BF1E0C">
        <w:rPr>
          <w:rFonts w:ascii="Arial" w:hAnsi="Arial" w:cs="Arial"/>
          <w:sz w:val="20"/>
          <w:szCs w:val="20"/>
        </w:rPr>
        <w:t xml:space="preserve"> </w:t>
      </w:r>
      <w:r w:rsidR="00E83F3C">
        <w:rPr>
          <w:rFonts w:ascii="Arial" w:hAnsi="Arial" w:cs="Arial"/>
          <w:sz w:val="20"/>
          <w:szCs w:val="20"/>
        </w:rPr>
        <w:t>Authers mentioned</w:t>
      </w:r>
      <w:r w:rsidR="009D4AB5">
        <w:rPr>
          <w:rFonts w:ascii="Arial" w:hAnsi="Arial" w:cs="Arial"/>
          <w:sz w:val="20"/>
          <w:szCs w:val="20"/>
        </w:rPr>
        <w:t xml:space="preserve"> range from</w:t>
      </w:r>
      <w:r w:rsidR="00E83F3C">
        <w:rPr>
          <w:rFonts w:ascii="Arial" w:hAnsi="Arial" w:cs="Arial"/>
          <w:sz w:val="20"/>
          <w:szCs w:val="20"/>
        </w:rPr>
        <w:t xml:space="preserve"> </w:t>
      </w:r>
      <w:r w:rsidR="002E5014">
        <w:rPr>
          <w:rFonts w:ascii="Arial" w:hAnsi="Arial" w:cs="Arial"/>
          <w:sz w:val="20"/>
          <w:szCs w:val="20"/>
        </w:rPr>
        <w:t>Primo Levi,</w:t>
      </w:r>
      <w:r w:rsidR="005B78D1">
        <w:rPr>
          <w:rFonts w:ascii="Arial" w:hAnsi="Arial" w:cs="Arial"/>
          <w:sz w:val="20"/>
          <w:szCs w:val="20"/>
        </w:rPr>
        <w:t xml:space="preserve"> (1987</w:t>
      </w:r>
      <w:r w:rsidR="0080344E">
        <w:rPr>
          <w:rFonts w:ascii="Arial" w:hAnsi="Arial" w:cs="Arial"/>
          <w:sz w:val="20"/>
          <w:szCs w:val="20"/>
        </w:rPr>
        <w:t>).</w:t>
      </w:r>
      <w:r w:rsidR="003970FC">
        <w:rPr>
          <w:rFonts w:ascii="Arial" w:hAnsi="Arial" w:cs="Arial"/>
          <w:sz w:val="20"/>
          <w:szCs w:val="20"/>
        </w:rPr>
        <w:t xml:space="preserve"> </w:t>
      </w:r>
      <w:r w:rsidR="00427F21">
        <w:rPr>
          <w:rFonts w:ascii="Arial" w:hAnsi="Arial" w:cs="Arial"/>
          <w:sz w:val="20"/>
          <w:szCs w:val="20"/>
        </w:rPr>
        <w:t>Ken Saro-</w:t>
      </w:r>
      <w:proofErr w:type="spellStart"/>
      <w:r w:rsidR="00427F21">
        <w:rPr>
          <w:rFonts w:ascii="Arial" w:hAnsi="Arial" w:cs="Arial"/>
          <w:sz w:val="20"/>
          <w:szCs w:val="20"/>
        </w:rPr>
        <w:t>Wiwa</w:t>
      </w:r>
      <w:proofErr w:type="spellEnd"/>
      <w:r w:rsidR="00427F21">
        <w:rPr>
          <w:rFonts w:ascii="Arial" w:hAnsi="Arial" w:cs="Arial"/>
          <w:sz w:val="20"/>
          <w:szCs w:val="20"/>
        </w:rPr>
        <w:t xml:space="preserve"> (1995)</w:t>
      </w:r>
      <w:r w:rsidR="009F41F8">
        <w:rPr>
          <w:rFonts w:ascii="Arial" w:hAnsi="Arial" w:cs="Arial"/>
          <w:sz w:val="20"/>
          <w:szCs w:val="20"/>
        </w:rPr>
        <w:t>.</w:t>
      </w:r>
      <w:r w:rsidR="00446390">
        <w:rPr>
          <w:rFonts w:ascii="Arial" w:hAnsi="Arial" w:cs="Arial"/>
          <w:sz w:val="20"/>
          <w:szCs w:val="20"/>
        </w:rPr>
        <w:t xml:space="preserve"> </w:t>
      </w:r>
      <w:r w:rsidR="00427F21">
        <w:rPr>
          <w:rFonts w:ascii="Arial" w:hAnsi="Arial" w:cs="Arial"/>
          <w:sz w:val="20"/>
          <w:szCs w:val="20"/>
        </w:rPr>
        <w:t>and Sven Lindqvist. (2021).</w:t>
      </w:r>
    </w:p>
    <w:p w14:paraId="2F90D2A0" w14:textId="6DDD36F5" w:rsidR="00373E73" w:rsidRDefault="002F3D33" w:rsidP="00946228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boo</w:t>
      </w:r>
      <w:r w:rsidR="00660F6E">
        <w:rPr>
          <w:rFonts w:ascii="Arial" w:hAnsi="Arial" w:cs="Arial"/>
          <w:sz w:val="20"/>
          <w:szCs w:val="20"/>
        </w:rPr>
        <w:t>k</w:t>
      </w:r>
      <w:r>
        <w:rPr>
          <w:rFonts w:ascii="Arial" w:hAnsi="Arial" w:cs="Arial"/>
          <w:sz w:val="20"/>
          <w:szCs w:val="20"/>
        </w:rPr>
        <w:t xml:space="preserve"> </w:t>
      </w:r>
      <w:r w:rsidR="007F47C9">
        <w:rPr>
          <w:rFonts w:ascii="Arial" w:hAnsi="Arial" w:cs="Arial"/>
          <w:sz w:val="20"/>
          <w:szCs w:val="20"/>
        </w:rPr>
        <w:t>introduces you to a wide range of work</w:t>
      </w:r>
      <w:r w:rsidR="00D901FC">
        <w:rPr>
          <w:rFonts w:ascii="Arial" w:hAnsi="Arial" w:cs="Arial"/>
          <w:sz w:val="20"/>
          <w:szCs w:val="20"/>
        </w:rPr>
        <w:t>s</w:t>
      </w:r>
      <w:r w:rsidR="007F47C9">
        <w:rPr>
          <w:rFonts w:ascii="Arial" w:hAnsi="Arial" w:cs="Arial"/>
          <w:sz w:val="20"/>
          <w:szCs w:val="20"/>
        </w:rPr>
        <w:t xml:space="preserve"> </w:t>
      </w:r>
      <w:r w:rsidR="00646661">
        <w:rPr>
          <w:rFonts w:ascii="Arial" w:hAnsi="Arial" w:cs="Arial"/>
          <w:sz w:val="20"/>
          <w:szCs w:val="20"/>
        </w:rPr>
        <w:t>that make for</w:t>
      </w:r>
      <w:r w:rsidR="00D901FC">
        <w:rPr>
          <w:rFonts w:ascii="Arial" w:hAnsi="Arial" w:cs="Arial"/>
          <w:sz w:val="20"/>
          <w:szCs w:val="20"/>
        </w:rPr>
        <w:t xml:space="preserve"> a</w:t>
      </w:r>
      <w:r w:rsidR="00646661">
        <w:rPr>
          <w:rFonts w:ascii="Arial" w:hAnsi="Arial" w:cs="Arial"/>
          <w:sz w:val="20"/>
          <w:szCs w:val="20"/>
        </w:rPr>
        <w:t xml:space="preserve"> very informative </w:t>
      </w:r>
      <w:r w:rsidR="00D901FC">
        <w:rPr>
          <w:rFonts w:ascii="Arial" w:hAnsi="Arial" w:cs="Arial"/>
          <w:sz w:val="20"/>
          <w:szCs w:val="20"/>
        </w:rPr>
        <w:t>read</w:t>
      </w:r>
      <w:r w:rsidR="000F5B85">
        <w:rPr>
          <w:rFonts w:ascii="Arial" w:hAnsi="Arial" w:cs="Arial"/>
          <w:sz w:val="20"/>
          <w:szCs w:val="20"/>
        </w:rPr>
        <w:t xml:space="preserve">, </w:t>
      </w:r>
      <w:r w:rsidR="00156602">
        <w:rPr>
          <w:rFonts w:ascii="Arial" w:hAnsi="Arial" w:cs="Arial"/>
          <w:sz w:val="20"/>
          <w:szCs w:val="20"/>
        </w:rPr>
        <w:t xml:space="preserve">He </w:t>
      </w:r>
      <w:r w:rsidR="000A63EE">
        <w:rPr>
          <w:rFonts w:ascii="Arial" w:hAnsi="Arial" w:cs="Arial"/>
          <w:sz w:val="20"/>
          <w:szCs w:val="20"/>
        </w:rPr>
        <w:t>goes on to show</w:t>
      </w:r>
      <w:r w:rsidR="0050475C">
        <w:rPr>
          <w:rFonts w:ascii="Arial" w:hAnsi="Arial" w:cs="Arial"/>
          <w:sz w:val="20"/>
          <w:szCs w:val="20"/>
        </w:rPr>
        <w:t xml:space="preserve"> </w:t>
      </w:r>
      <w:r w:rsidR="00387C86">
        <w:rPr>
          <w:rFonts w:ascii="Arial" w:hAnsi="Arial" w:cs="Arial"/>
          <w:sz w:val="20"/>
          <w:szCs w:val="20"/>
        </w:rPr>
        <w:t xml:space="preserve">an </w:t>
      </w:r>
      <w:r w:rsidR="00F157ED">
        <w:rPr>
          <w:rFonts w:ascii="Arial" w:hAnsi="Arial" w:cs="Arial"/>
          <w:sz w:val="20"/>
          <w:szCs w:val="20"/>
        </w:rPr>
        <w:t>in depth</w:t>
      </w:r>
      <w:r w:rsidR="00387C86">
        <w:rPr>
          <w:rFonts w:ascii="Arial" w:hAnsi="Arial" w:cs="Arial"/>
          <w:sz w:val="20"/>
          <w:szCs w:val="20"/>
        </w:rPr>
        <w:t xml:space="preserve"> </w:t>
      </w:r>
      <w:r w:rsidR="00EC5323">
        <w:rPr>
          <w:rFonts w:ascii="Arial" w:hAnsi="Arial" w:cs="Arial"/>
          <w:sz w:val="20"/>
          <w:szCs w:val="20"/>
        </w:rPr>
        <w:t xml:space="preserve">look at </w:t>
      </w:r>
      <w:r w:rsidR="00527B72">
        <w:rPr>
          <w:rFonts w:ascii="Arial" w:hAnsi="Arial" w:cs="Arial"/>
          <w:sz w:val="20"/>
          <w:szCs w:val="20"/>
        </w:rPr>
        <w:t>evidence</w:t>
      </w:r>
      <w:r w:rsidR="00EC5323">
        <w:rPr>
          <w:rFonts w:ascii="Arial" w:hAnsi="Arial" w:cs="Arial"/>
          <w:sz w:val="20"/>
          <w:szCs w:val="20"/>
        </w:rPr>
        <w:t xml:space="preserve"> </w:t>
      </w:r>
      <w:r w:rsidR="00EB3F84">
        <w:rPr>
          <w:rFonts w:ascii="Arial" w:hAnsi="Arial" w:cs="Arial"/>
          <w:sz w:val="20"/>
          <w:szCs w:val="20"/>
        </w:rPr>
        <w:t xml:space="preserve">with the use of photographic </w:t>
      </w:r>
      <w:r w:rsidR="00346EA4">
        <w:rPr>
          <w:rFonts w:ascii="Arial" w:hAnsi="Arial" w:cs="Arial"/>
          <w:sz w:val="20"/>
          <w:szCs w:val="20"/>
        </w:rPr>
        <w:t xml:space="preserve">images of People </w:t>
      </w:r>
      <w:r w:rsidR="00954A3D">
        <w:rPr>
          <w:rFonts w:ascii="Arial" w:hAnsi="Arial" w:cs="Arial"/>
          <w:sz w:val="20"/>
          <w:szCs w:val="20"/>
        </w:rPr>
        <w:t xml:space="preserve">and places visited while </w:t>
      </w:r>
      <w:r w:rsidR="005E3736">
        <w:rPr>
          <w:rFonts w:ascii="Arial" w:hAnsi="Arial" w:cs="Arial"/>
          <w:sz w:val="20"/>
          <w:szCs w:val="20"/>
        </w:rPr>
        <w:t>Developi</w:t>
      </w:r>
      <w:r w:rsidR="00D90A68">
        <w:rPr>
          <w:rFonts w:ascii="Arial" w:hAnsi="Arial" w:cs="Arial"/>
          <w:sz w:val="20"/>
          <w:szCs w:val="20"/>
        </w:rPr>
        <w:t>ng</w:t>
      </w:r>
      <w:r w:rsidR="005E3736">
        <w:rPr>
          <w:rFonts w:ascii="Arial" w:hAnsi="Arial" w:cs="Arial"/>
          <w:sz w:val="20"/>
          <w:szCs w:val="20"/>
        </w:rPr>
        <w:t xml:space="preserve"> a catalogue </w:t>
      </w:r>
      <w:r w:rsidR="0092249D">
        <w:rPr>
          <w:rFonts w:ascii="Arial" w:hAnsi="Arial" w:cs="Arial"/>
          <w:sz w:val="20"/>
          <w:szCs w:val="20"/>
        </w:rPr>
        <w:t>of information putting</w:t>
      </w:r>
      <w:r w:rsidR="00954A3D">
        <w:rPr>
          <w:rFonts w:ascii="Arial" w:hAnsi="Arial" w:cs="Arial"/>
          <w:sz w:val="20"/>
          <w:szCs w:val="20"/>
        </w:rPr>
        <w:t xml:space="preserve"> the book together</w:t>
      </w:r>
      <w:r w:rsidR="00432CE1">
        <w:rPr>
          <w:rFonts w:ascii="Arial" w:hAnsi="Arial" w:cs="Arial"/>
          <w:sz w:val="20"/>
          <w:szCs w:val="20"/>
        </w:rPr>
        <w:t>.</w:t>
      </w:r>
    </w:p>
    <w:p w14:paraId="51553E84" w14:textId="1FE15CD5" w:rsidR="000C7BBE" w:rsidRDefault="00CE32D7" w:rsidP="00946228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use of documents</w:t>
      </w:r>
      <w:r w:rsidR="00AF3FC9">
        <w:rPr>
          <w:rFonts w:ascii="Arial" w:hAnsi="Arial" w:cs="Arial"/>
          <w:sz w:val="20"/>
          <w:szCs w:val="20"/>
        </w:rPr>
        <w:t xml:space="preserve"> by the German officials of the tim</w:t>
      </w:r>
      <w:r w:rsidR="00635B67">
        <w:rPr>
          <w:rFonts w:ascii="Arial" w:hAnsi="Arial" w:cs="Arial"/>
          <w:sz w:val="20"/>
          <w:szCs w:val="20"/>
        </w:rPr>
        <w:t>e,</w:t>
      </w:r>
      <w:r w:rsidR="00AF3FC9">
        <w:rPr>
          <w:rFonts w:ascii="Arial" w:hAnsi="Arial" w:cs="Arial"/>
          <w:sz w:val="20"/>
          <w:szCs w:val="20"/>
        </w:rPr>
        <w:t xml:space="preserve"> show names</w:t>
      </w:r>
      <w:r w:rsidR="00FB5C41">
        <w:rPr>
          <w:rFonts w:ascii="Arial" w:hAnsi="Arial" w:cs="Arial"/>
          <w:sz w:val="20"/>
          <w:szCs w:val="20"/>
        </w:rPr>
        <w:t>,</w:t>
      </w:r>
      <w:r w:rsidR="00AF3FC9">
        <w:rPr>
          <w:rFonts w:ascii="Arial" w:hAnsi="Arial" w:cs="Arial"/>
          <w:sz w:val="20"/>
          <w:szCs w:val="20"/>
        </w:rPr>
        <w:t xml:space="preserve"> </w:t>
      </w:r>
      <w:r w:rsidR="00D827D4">
        <w:rPr>
          <w:rFonts w:ascii="Arial" w:hAnsi="Arial" w:cs="Arial"/>
          <w:sz w:val="20"/>
          <w:szCs w:val="20"/>
        </w:rPr>
        <w:t xml:space="preserve">dates of birth and </w:t>
      </w:r>
      <w:r w:rsidR="002B44E0">
        <w:rPr>
          <w:rFonts w:ascii="Arial" w:hAnsi="Arial" w:cs="Arial"/>
          <w:sz w:val="20"/>
          <w:szCs w:val="20"/>
        </w:rPr>
        <w:t>professions</w:t>
      </w:r>
      <w:r w:rsidR="00D827D4">
        <w:rPr>
          <w:rFonts w:ascii="Arial" w:hAnsi="Arial" w:cs="Arial"/>
          <w:sz w:val="20"/>
          <w:szCs w:val="20"/>
        </w:rPr>
        <w:t xml:space="preserve"> </w:t>
      </w:r>
      <w:r w:rsidR="00635B67">
        <w:rPr>
          <w:rFonts w:ascii="Arial" w:hAnsi="Arial" w:cs="Arial"/>
          <w:sz w:val="20"/>
          <w:szCs w:val="20"/>
        </w:rPr>
        <w:t xml:space="preserve">of </w:t>
      </w:r>
      <w:r w:rsidR="002B44E0">
        <w:rPr>
          <w:rFonts w:ascii="Arial" w:hAnsi="Arial" w:cs="Arial"/>
          <w:sz w:val="20"/>
          <w:szCs w:val="20"/>
        </w:rPr>
        <w:t>people.</w:t>
      </w:r>
      <w:r w:rsidR="003B172B">
        <w:rPr>
          <w:rFonts w:ascii="Arial" w:hAnsi="Arial" w:cs="Arial"/>
          <w:sz w:val="20"/>
          <w:szCs w:val="20"/>
        </w:rPr>
        <w:t xml:space="preserve"> This method is </w:t>
      </w:r>
      <w:r w:rsidR="001066A3">
        <w:rPr>
          <w:rFonts w:ascii="Arial" w:hAnsi="Arial" w:cs="Arial"/>
          <w:sz w:val="20"/>
          <w:szCs w:val="20"/>
        </w:rPr>
        <w:t>a highly effective</w:t>
      </w:r>
      <w:r w:rsidR="00B80529">
        <w:rPr>
          <w:rFonts w:ascii="Arial" w:hAnsi="Arial" w:cs="Arial"/>
          <w:sz w:val="20"/>
          <w:szCs w:val="20"/>
        </w:rPr>
        <w:t xml:space="preserve"> way of bringing to life the </w:t>
      </w:r>
      <w:r w:rsidR="00F30A2F">
        <w:rPr>
          <w:rFonts w:ascii="Arial" w:hAnsi="Arial" w:cs="Arial"/>
          <w:sz w:val="20"/>
          <w:szCs w:val="20"/>
        </w:rPr>
        <w:t>victims taken to the concentration camps</w:t>
      </w:r>
      <w:r w:rsidR="004007CF">
        <w:rPr>
          <w:rFonts w:ascii="Arial" w:hAnsi="Arial" w:cs="Arial"/>
          <w:sz w:val="20"/>
          <w:szCs w:val="20"/>
        </w:rPr>
        <w:t xml:space="preserve"> within Poland.</w:t>
      </w:r>
      <w:r w:rsidR="00266FBA">
        <w:rPr>
          <w:rFonts w:ascii="Arial" w:hAnsi="Arial" w:cs="Arial"/>
          <w:sz w:val="20"/>
          <w:szCs w:val="20"/>
        </w:rPr>
        <w:t xml:space="preserve"> </w:t>
      </w:r>
      <w:r w:rsidR="004F3B7B">
        <w:rPr>
          <w:rFonts w:ascii="Arial" w:hAnsi="Arial" w:cs="Arial"/>
          <w:sz w:val="20"/>
          <w:szCs w:val="20"/>
        </w:rPr>
        <w:t xml:space="preserve">Gretton D </w:t>
      </w:r>
      <w:r w:rsidR="00E461BF">
        <w:rPr>
          <w:rFonts w:ascii="Arial" w:hAnsi="Arial" w:cs="Arial"/>
          <w:sz w:val="20"/>
          <w:szCs w:val="20"/>
        </w:rPr>
        <w:t>(p305, 2019</w:t>
      </w:r>
      <w:r w:rsidR="002226F3">
        <w:rPr>
          <w:rFonts w:ascii="Arial" w:hAnsi="Arial" w:cs="Arial"/>
          <w:sz w:val="20"/>
          <w:szCs w:val="20"/>
        </w:rPr>
        <w:t>)</w:t>
      </w:r>
    </w:p>
    <w:p w14:paraId="11322D96" w14:textId="63E843EB" w:rsidR="00590403" w:rsidRDefault="00FB5C41" w:rsidP="00590403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His</w:t>
      </w:r>
      <w:r w:rsidR="00A561E3">
        <w:rPr>
          <w:rFonts w:ascii="Arial" w:hAnsi="Arial" w:cs="Arial"/>
          <w:sz w:val="20"/>
          <w:szCs w:val="20"/>
        </w:rPr>
        <w:t xml:space="preserve"> book </w:t>
      </w:r>
      <w:r w:rsidR="00145807">
        <w:rPr>
          <w:rFonts w:ascii="Arial" w:hAnsi="Arial" w:cs="Arial"/>
          <w:sz w:val="20"/>
          <w:szCs w:val="20"/>
        </w:rPr>
        <w:t>can</w:t>
      </w:r>
      <w:r w:rsidR="000C35E1">
        <w:rPr>
          <w:rFonts w:ascii="Arial" w:hAnsi="Arial" w:cs="Arial"/>
          <w:sz w:val="20"/>
          <w:szCs w:val="20"/>
        </w:rPr>
        <w:t xml:space="preserve"> </w:t>
      </w:r>
      <w:r w:rsidR="009D4D3A">
        <w:rPr>
          <w:rFonts w:ascii="Arial" w:hAnsi="Arial" w:cs="Arial"/>
          <w:sz w:val="20"/>
          <w:szCs w:val="20"/>
        </w:rPr>
        <w:t>be</w:t>
      </w:r>
      <w:r w:rsidR="00145807">
        <w:rPr>
          <w:rFonts w:ascii="Arial" w:hAnsi="Arial" w:cs="Arial"/>
          <w:sz w:val="20"/>
          <w:szCs w:val="20"/>
        </w:rPr>
        <w:t xml:space="preserve"> </w:t>
      </w:r>
      <w:r w:rsidR="009D4D3A">
        <w:rPr>
          <w:rFonts w:ascii="Arial" w:hAnsi="Arial" w:cs="Arial"/>
          <w:sz w:val="20"/>
          <w:szCs w:val="20"/>
        </w:rPr>
        <w:t>accused</w:t>
      </w:r>
      <w:r w:rsidR="00FB48FD">
        <w:rPr>
          <w:rFonts w:ascii="Arial" w:hAnsi="Arial" w:cs="Arial"/>
          <w:sz w:val="20"/>
          <w:szCs w:val="20"/>
        </w:rPr>
        <w:t xml:space="preserve"> of trying </w:t>
      </w:r>
      <w:r w:rsidR="00BD5077">
        <w:rPr>
          <w:rFonts w:ascii="Arial" w:hAnsi="Arial" w:cs="Arial"/>
          <w:sz w:val="20"/>
          <w:szCs w:val="20"/>
        </w:rPr>
        <w:t>too</w:t>
      </w:r>
      <w:r w:rsidR="00FB48FD">
        <w:rPr>
          <w:rFonts w:ascii="Arial" w:hAnsi="Arial" w:cs="Arial"/>
          <w:sz w:val="20"/>
          <w:szCs w:val="20"/>
        </w:rPr>
        <w:t xml:space="preserve"> hard in </w:t>
      </w:r>
      <w:r w:rsidR="00B63A18">
        <w:rPr>
          <w:rFonts w:ascii="Arial" w:hAnsi="Arial" w:cs="Arial"/>
          <w:sz w:val="20"/>
          <w:szCs w:val="20"/>
        </w:rPr>
        <w:t xml:space="preserve">putting </w:t>
      </w:r>
      <w:r w:rsidR="00590403">
        <w:rPr>
          <w:rFonts w:ascii="Arial" w:hAnsi="Arial" w:cs="Arial"/>
          <w:sz w:val="20"/>
          <w:szCs w:val="20"/>
        </w:rPr>
        <w:t>so</w:t>
      </w:r>
      <w:r w:rsidR="00B63A18">
        <w:rPr>
          <w:rFonts w:ascii="Arial" w:hAnsi="Arial" w:cs="Arial"/>
          <w:sz w:val="20"/>
          <w:szCs w:val="20"/>
        </w:rPr>
        <w:t xml:space="preserve"> much</w:t>
      </w:r>
      <w:r w:rsidR="009D4D3A">
        <w:rPr>
          <w:rFonts w:ascii="Arial" w:hAnsi="Arial" w:cs="Arial"/>
          <w:sz w:val="20"/>
          <w:szCs w:val="20"/>
        </w:rPr>
        <w:t xml:space="preserve"> informa</w:t>
      </w:r>
      <w:r w:rsidR="00BD5077">
        <w:rPr>
          <w:rFonts w:ascii="Arial" w:hAnsi="Arial" w:cs="Arial"/>
          <w:sz w:val="20"/>
          <w:szCs w:val="20"/>
        </w:rPr>
        <w:t>tion</w:t>
      </w:r>
      <w:r w:rsidR="009D4D3A">
        <w:rPr>
          <w:rFonts w:ascii="Arial" w:hAnsi="Arial" w:cs="Arial"/>
          <w:sz w:val="20"/>
          <w:szCs w:val="20"/>
        </w:rPr>
        <w:t xml:space="preserve"> </w:t>
      </w:r>
      <w:r w:rsidR="00B63A18">
        <w:rPr>
          <w:rFonts w:ascii="Arial" w:hAnsi="Arial" w:cs="Arial"/>
          <w:sz w:val="20"/>
          <w:szCs w:val="20"/>
        </w:rPr>
        <w:t xml:space="preserve">into one </w:t>
      </w:r>
      <w:r w:rsidR="006B65CA">
        <w:rPr>
          <w:rFonts w:ascii="Arial" w:hAnsi="Arial" w:cs="Arial"/>
          <w:sz w:val="20"/>
          <w:szCs w:val="20"/>
        </w:rPr>
        <w:t>work and</w:t>
      </w:r>
      <w:r w:rsidR="009D6C8A">
        <w:rPr>
          <w:rFonts w:ascii="Arial" w:hAnsi="Arial" w:cs="Arial"/>
          <w:sz w:val="20"/>
          <w:szCs w:val="20"/>
        </w:rPr>
        <w:t xml:space="preserve"> not making </w:t>
      </w:r>
      <w:r w:rsidR="006565B9">
        <w:rPr>
          <w:rFonts w:ascii="Arial" w:hAnsi="Arial" w:cs="Arial"/>
          <w:sz w:val="20"/>
          <w:szCs w:val="20"/>
        </w:rPr>
        <w:t>the</w:t>
      </w:r>
      <w:r w:rsidR="00691EDE">
        <w:rPr>
          <w:rFonts w:ascii="Arial" w:hAnsi="Arial" w:cs="Arial"/>
          <w:sz w:val="20"/>
          <w:szCs w:val="20"/>
        </w:rPr>
        <w:t xml:space="preserve"> </w:t>
      </w:r>
      <w:r w:rsidR="00471E48">
        <w:rPr>
          <w:rFonts w:ascii="Arial" w:hAnsi="Arial" w:cs="Arial"/>
          <w:sz w:val="20"/>
          <w:szCs w:val="20"/>
        </w:rPr>
        <w:t>argument in</w:t>
      </w:r>
      <w:r w:rsidR="00691EDE">
        <w:rPr>
          <w:rFonts w:ascii="Arial" w:hAnsi="Arial" w:cs="Arial"/>
          <w:sz w:val="20"/>
          <w:szCs w:val="20"/>
        </w:rPr>
        <w:t xml:space="preserve"> a more </w:t>
      </w:r>
      <w:r w:rsidR="00471E48">
        <w:rPr>
          <w:rFonts w:ascii="Arial" w:hAnsi="Arial" w:cs="Arial"/>
          <w:sz w:val="20"/>
          <w:szCs w:val="20"/>
        </w:rPr>
        <w:t xml:space="preserve">concise manner and not over stretching his </w:t>
      </w:r>
      <w:r w:rsidR="00551D04">
        <w:rPr>
          <w:rFonts w:ascii="Arial" w:hAnsi="Arial" w:cs="Arial"/>
          <w:sz w:val="20"/>
          <w:szCs w:val="20"/>
        </w:rPr>
        <w:t>poin</w:t>
      </w:r>
      <w:r w:rsidR="00590403">
        <w:rPr>
          <w:rFonts w:ascii="Arial" w:hAnsi="Arial" w:cs="Arial"/>
          <w:sz w:val="20"/>
          <w:szCs w:val="20"/>
        </w:rPr>
        <w:t>t.</w:t>
      </w:r>
    </w:p>
    <w:p w14:paraId="3A7EE9F7" w14:textId="77777777" w:rsidR="00FE776F" w:rsidRDefault="00DC68E3" w:rsidP="00946228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With that in mind</w:t>
      </w:r>
      <w:r w:rsidR="00551D04">
        <w:rPr>
          <w:rFonts w:ascii="Arial" w:hAnsi="Arial" w:cs="Arial"/>
          <w:sz w:val="20"/>
          <w:szCs w:val="20"/>
        </w:rPr>
        <w:t xml:space="preserve"> he makes </w:t>
      </w:r>
      <w:r w:rsidR="0048224B">
        <w:rPr>
          <w:rFonts w:ascii="Arial" w:hAnsi="Arial" w:cs="Arial"/>
          <w:sz w:val="20"/>
          <w:szCs w:val="20"/>
        </w:rPr>
        <w:t>an exceptionally good</w:t>
      </w:r>
      <w:r w:rsidR="0003607A">
        <w:rPr>
          <w:rFonts w:ascii="Arial" w:hAnsi="Arial" w:cs="Arial"/>
          <w:sz w:val="20"/>
          <w:szCs w:val="20"/>
        </w:rPr>
        <w:t xml:space="preserve"> argument and</w:t>
      </w:r>
      <w:r w:rsidR="0048224B">
        <w:rPr>
          <w:rFonts w:ascii="Arial" w:hAnsi="Arial" w:cs="Arial"/>
          <w:sz w:val="20"/>
          <w:szCs w:val="20"/>
        </w:rPr>
        <w:t xml:space="preserve"> </w:t>
      </w:r>
      <w:r w:rsidR="001613BE">
        <w:rPr>
          <w:rFonts w:ascii="Arial" w:hAnsi="Arial" w:cs="Arial"/>
          <w:sz w:val="20"/>
          <w:szCs w:val="20"/>
        </w:rPr>
        <w:t>introduced</w:t>
      </w:r>
      <w:r w:rsidR="0048224B">
        <w:rPr>
          <w:rFonts w:ascii="Arial" w:hAnsi="Arial" w:cs="Arial"/>
          <w:sz w:val="20"/>
          <w:szCs w:val="20"/>
        </w:rPr>
        <w:t xml:space="preserve"> me to </w:t>
      </w:r>
      <w:r w:rsidR="001613BE">
        <w:rPr>
          <w:rFonts w:ascii="Arial" w:hAnsi="Arial" w:cs="Arial"/>
          <w:sz w:val="20"/>
          <w:szCs w:val="20"/>
        </w:rPr>
        <w:t xml:space="preserve">the concept of </w:t>
      </w:r>
      <w:r w:rsidR="00194975">
        <w:rPr>
          <w:rFonts w:ascii="Arial" w:hAnsi="Arial" w:cs="Arial"/>
          <w:sz w:val="20"/>
          <w:szCs w:val="20"/>
        </w:rPr>
        <w:t xml:space="preserve">using </w:t>
      </w:r>
      <w:r w:rsidR="001613BE">
        <w:rPr>
          <w:rFonts w:ascii="Arial" w:hAnsi="Arial" w:cs="Arial"/>
          <w:sz w:val="20"/>
          <w:szCs w:val="20"/>
        </w:rPr>
        <w:t xml:space="preserve">Compartmentalized </w:t>
      </w:r>
      <w:r w:rsidR="00877249">
        <w:rPr>
          <w:rFonts w:ascii="Arial" w:hAnsi="Arial" w:cs="Arial"/>
          <w:sz w:val="20"/>
          <w:szCs w:val="20"/>
        </w:rPr>
        <w:t>Thinking.</w:t>
      </w:r>
      <w:r w:rsidR="00170796">
        <w:rPr>
          <w:rFonts w:ascii="Arial" w:hAnsi="Arial" w:cs="Arial"/>
          <w:sz w:val="20"/>
          <w:szCs w:val="20"/>
        </w:rPr>
        <w:t xml:space="preserve"> </w:t>
      </w:r>
    </w:p>
    <w:p w14:paraId="55F8D2BE" w14:textId="77777777" w:rsidR="00FE776F" w:rsidRDefault="00FE776F" w:rsidP="00FE776F">
      <w:pPr>
        <w:pStyle w:val="Bibliography"/>
        <w:ind w:left="720" w:hanging="720"/>
        <w:rPr>
          <w:noProof/>
          <w:kern w:val="0"/>
          <w14:ligatures w14:val="none"/>
        </w:rPr>
      </w:pPr>
      <w:r>
        <w:rPr>
          <w:rFonts w:ascii="Arial" w:hAnsi="Arial" w:cs="Arial"/>
          <w:sz w:val="20"/>
          <w:szCs w:val="20"/>
        </w:rPr>
        <w:fldChar w:fldCharType="begin"/>
      </w:r>
      <w:r>
        <w:rPr>
          <w:rFonts w:ascii="Arial" w:hAnsi="Arial" w:cs="Arial"/>
          <w:sz w:val="20"/>
          <w:szCs w:val="20"/>
        </w:rPr>
        <w:instrText xml:space="preserve"> BIBLIOGRAPHY  \l 2057 </w:instrText>
      </w:r>
      <w:r>
        <w:rPr>
          <w:rFonts w:ascii="Arial" w:hAnsi="Arial" w:cs="Arial"/>
          <w:sz w:val="20"/>
          <w:szCs w:val="20"/>
        </w:rPr>
        <w:fldChar w:fldCharType="separate"/>
      </w:r>
      <w:r>
        <w:rPr>
          <w:noProof/>
        </w:rPr>
        <w:t xml:space="preserve">Levi, P. (1997). </w:t>
      </w:r>
      <w:r>
        <w:rPr>
          <w:i/>
          <w:iCs/>
          <w:noProof/>
        </w:rPr>
        <w:t>If this is a man.</w:t>
      </w:r>
      <w:r>
        <w:rPr>
          <w:noProof/>
        </w:rPr>
        <w:t xml:space="preserve"> London: Penguin Books.</w:t>
      </w:r>
    </w:p>
    <w:p w14:paraId="45B9ADB9" w14:textId="77777777" w:rsidR="00FE776F" w:rsidRDefault="00FE776F" w:rsidP="00FE776F">
      <w:pPr>
        <w:pStyle w:val="Bibliography"/>
        <w:ind w:left="720" w:hanging="720"/>
        <w:rPr>
          <w:noProof/>
        </w:rPr>
      </w:pPr>
      <w:r>
        <w:rPr>
          <w:noProof/>
        </w:rPr>
        <w:t xml:space="preserve">Lindqvist, S. (2018). </w:t>
      </w:r>
      <w:r>
        <w:rPr>
          <w:i/>
          <w:iCs/>
          <w:noProof/>
        </w:rPr>
        <w:t>Exterminate all The Brutes.</w:t>
      </w:r>
      <w:r>
        <w:rPr>
          <w:noProof/>
        </w:rPr>
        <w:t xml:space="preserve"> London: Granta Books.</w:t>
      </w:r>
    </w:p>
    <w:p w14:paraId="7F4A5EDB" w14:textId="6BB3780D" w:rsidR="00FE776F" w:rsidRDefault="00FE776F" w:rsidP="00FE776F">
      <w:pPr>
        <w:pStyle w:val="Bibliography"/>
        <w:ind w:left="720" w:hanging="720"/>
        <w:rPr>
          <w:noProof/>
        </w:rPr>
      </w:pPr>
      <w:r>
        <w:rPr>
          <w:noProof/>
        </w:rPr>
        <w:t xml:space="preserve">Saro-Wiwa, K. (1995). </w:t>
      </w:r>
      <w:r>
        <w:rPr>
          <w:i/>
          <w:iCs/>
          <w:noProof/>
        </w:rPr>
        <w:t>A Mounth and a day &amp; Letters.</w:t>
      </w:r>
      <w:r>
        <w:rPr>
          <w:noProof/>
        </w:rPr>
        <w:t xml:space="preserve"> Banbury: Ayebia Publishing Limite</w:t>
      </w:r>
      <w:r w:rsidR="002D3863">
        <w:rPr>
          <w:noProof/>
        </w:rPr>
        <w:t>d</w:t>
      </w:r>
      <w:r>
        <w:rPr>
          <w:noProof/>
        </w:rPr>
        <w:t>.</w:t>
      </w:r>
      <w:r w:rsidR="002B30B1">
        <w:rPr>
          <w:noProof/>
        </w:rPr>
        <w:t xml:space="preserve"> </w:t>
      </w:r>
    </w:p>
    <w:p w14:paraId="36FF9714" w14:textId="6325F0CA" w:rsidR="00C74BA5" w:rsidRPr="00946228" w:rsidRDefault="00FE776F" w:rsidP="00FE776F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lastRenderedPageBreak/>
        <w:fldChar w:fldCharType="end"/>
      </w:r>
    </w:p>
    <w:p w14:paraId="47528D85" w14:textId="77777777" w:rsidR="00A10C69" w:rsidRPr="00946228" w:rsidRDefault="00A10C69">
      <w:pPr>
        <w:rPr>
          <w:rFonts w:ascii="Arial" w:hAnsi="Arial" w:cs="Arial"/>
          <w:sz w:val="20"/>
          <w:szCs w:val="20"/>
        </w:rPr>
      </w:pPr>
    </w:p>
    <w:sectPr w:rsidR="00A10C69" w:rsidRPr="009462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6228"/>
    <w:rsid w:val="00031942"/>
    <w:rsid w:val="0003607A"/>
    <w:rsid w:val="0003787B"/>
    <w:rsid w:val="00056DFA"/>
    <w:rsid w:val="00063F75"/>
    <w:rsid w:val="00075EA3"/>
    <w:rsid w:val="00080EF8"/>
    <w:rsid w:val="00090133"/>
    <w:rsid w:val="000A63EE"/>
    <w:rsid w:val="000A75A2"/>
    <w:rsid w:val="000B189C"/>
    <w:rsid w:val="000C24E1"/>
    <w:rsid w:val="000C35E1"/>
    <w:rsid w:val="000C7BBE"/>
    <w:rsid w:val="000D32E9"/>
    <w:rsid w:val="000D7666"/>
    <w:rsid w:val="000E33CB"/>
    <w:rsid w:val="000E3521"/>
    <w:rsid w:val="000F5B85"/>
    <w:rsid w:val="000F77F0"/>
    <w:rsid w:val="00105C60"/>
    <w:rsid w:val="001066A3"/>
    <w:rsid w:val="00145807"/>
    <w:rsid w:val="00156602"/>
    <w:rsid w:val="001613BE"/>
    <w:rsid w:val="00163AE8"/>
    <w:rsid w:val="00170796"/>
    <w:rsid w:val="00194975"/>
    <w:rsid w:val="001A6EF6"/>
    <w:rsid w:val="002040C0"/>
    <w:rsid w:val="00215832"/>
    <w:rsid w:val="002226F3"/>
    <w:rsid w:val="00255906"/>
    <w:rsid w:val="00266FBA"/>
    <w:rsid w:val="0027235D"/>
    <w:rsid w:val="002960F5"/>
    <w:rsid w:val="002B30B1"/>
    <w:rsid w:val="002B44E0"/>
    <w:rsid w:val="002D3863"/>
    <w:rsid w:val="002D406E"/>
    <w:rsid w:val="002E5014"/>
    <w:rsid w:val="002F3D33"/>
    <w:rsid w:val="002F7802"/>
    <w:rsid w:val="00302A2B"/>
    <w:rsid w:val="00321823"/>
    <w:rsid w:val="00321E10"/>
    <w:rsid w:val="00321E60"/>
    <w:rsid w:val="00340A01"/>
    <w:rsid w:val="00346EA4"/>
    <w:rsid w:val="00350987"/>
    <w:rsid w:val="00373E73"/>
    <w:rsid w:val="00387C86"/>
    <w:rsid w:val="003970FC"/>
    <w:rsid w:val="003B172B"/>
    <w:rsid w:val="003F6632"/>
    <w:rsid w:val="003F7FBC"/>
    <w:rsid w:val="004007CF"/>
    <w:rsid w:val="00427F21"/>
    <w:rsid w:val="00430AF3"/>
    <w:rsid w:val="00432CE1"/>
    <w:rsid w:val="004441DE"/>
    <w:rsid w:val="00446390"/>
    <w:rsid w:val="004574B8"/>
    <w:rsid w:val="00471E48"/>
    <w:rsid w:val="0048224B"/>
    <w:rsid w:val="004856B3"/>
    <w:rsid w:val="004D1392"/>
    <w:rsid w:val="004D2C05"/>
    <w:rsid w:val="004F1F78"/>
    <w:rsid w:val="004F3B7B"/>
    <w:rsid w:val="005045B4"/>
    <w:rsid w:val="0050475C"/>
    <w:rsid w:val="00527B72"/>
    <w:rsid w:val="0053620C"/>
    <w:rsid w:val="00546CA6"/>
    <w:rsid w:val="00551D04"/>
    <w:rsid w:val="00581E92"/>
    <w:rsid w:val="00590403"/>
    <w:rsid w:val="005B3329"/>
    <w:rsid w:val="005B78D1"/>
    <w:rsid w:val="005E3736"/>
    <w:rsid w:val="00621F73"/>
    <w:rsid w:val="00635B67"/>
    <w:rsid w:val="00646661"/>
    <w:rsid w:val="0065350C"/>
    <w:rsid w:val="00653D29"/>
    <w:rsid w:val="006565B9"/>
    <w:rsid w:val="00660F6E"/>
    <w:rsid w:val="00691EDE"/>
    <w:rsid w:val="006A41DE"/>
    <w:rsid w:val="006B3C5F"/>
    <w:rsid w:val="006B65CA"/>
    <w:rsid w:val="006C2848"/>
    <w:rsid w:val="006D7A72"/>
    <w:rsid w:val="0070379C"/>
    <w:rsid w:val="007425BF"/>
    <w:rsid w:val="007504DF"/>
    <w:rsid w:val="00781FCF"/>
    <w:rsid w:val="00786DF8"/>
    <w:rsid w:val="007A4E22"/>
    <w:rsid w:val="007A5399"/>
    <w:rsid w:val="007A7C9C"/>
    <w:rsid w:val="007B4B22"/>
    <w:rsid w:val="007F47C9"/>
    <w:rsid w:val="007F7C65"/>
    <w:rsid w:val="00800F92"/>
    <w:rsid w:val="0080344E"/>
    <w:rsid w:val="008113BC"/>
    <w:rsid w:val="00834428"/>
    <w:rsid w:val="00836D9E"/>
    <w:rsid w:val="00842F85"/>
    <w:rsid w:val="00855EB0"/>
    <w:rsid w:val="00862B04"/>
    <w:rsid w:val="00877249"/>
    <w:rsid w:val="00892D1F"/>
    <w:rsid w:val="008B4B93"/>
    <w:rsid w:val="008B6FE4"/>
    <w:rsid w:val="008E1A42"/>
    <w:rsid w:val="009046AD"/>
    <w:rsid w:val="00911A85"/>
    <w:rsid w:val="0092249D"/>
    <w:rsid w:val="00932C13"/>
    <w:rsid w:val="009431EB"/>
    <w:rsid w:val="009442CC"/>
    <w:rsid w:val="00946228"/>
    <w:rsid w:val="00954A3D"/>
    <w:rsid w:val="0096110D"/>
    <w:rsid w:val="00961158"/>
    <w:rsid w:val="009667C1"/>
    <w:rsid w:val="00977338"/>
    <w:rsid w:val="009819C2"/>
    <w:rsid w:val="009876E8"/>
    <w:rsid w:val="009C00B2"/>
    <w:rsid w:val="009C2EB0"/>
    <w:rsid w:val="009D4AB5"/>
    <w:rsid w:val="009D4D3A"/>
    <w:rsid w:val="009D6C8A"/>
    <w:rsid w:val="009F41F8"/>
    <w:rsid w:val="00A10C69"/>
    <w:rsid w:val="00A249BA"/>
    <w:rsid w:val="00A5567E"/>
    <w:rsid w:val="00A561E3"/>
    <w:rsid w:val="00A86BA4"/>
    <w:rsid w:val="00A9147E"/>
    <w:rsid w:val="00AC416D"/>
    <w:rsid w:val="00AD10C6"/>
    <w:rsid w:val="00AF3FC9"/>
    <w:rsid w:val="00B073D8"/>
    <w:rsid w:val="00B50104"/>
    <w:rsid w:val="00B63A18"/>
    <w:rsid w:val="00B80529"/>
    <w:rsid w:val="00B87C40"/>
    <w:rsid w:val="00BC55B8"/>
    <w:rsid w:val="00BD1A05"/>
    <w:rsid w:val="00BD5077"/>
    <w:rsid w:val="00BF1E0C"/>
    <w:rsid w:val="00BF70FE"/>
    <w:rsid w:val="00C035BE"/>
    <w:rsid w:val="00C1580D"/>
    <w:rsid w:val="00C4030F"/>
    <w:rsid w:val="00C74BA5"/>
    <w:rsid w:val="00C755EF"/>
    <w:rsid w:val="00C77145"/>
    <w:rsid w:val="00CA1853"/>
    <w:rsid w:val="00CE32D7"/>
    <w:rsid w:val="00CF2B6D"/>
    <w:rsid w:val="00CF5600"/>
    <w:rsid w:val="00D32615"/>
    <w:rsid w:val="00D42121"/>
    <w:rsid w:val="00D643D6"/>
    <w:rsid w:val="00D827D4"/>
    <w:rsid w:val="00D901FC"/>
    <w:rsid w:val="00D90A68"/>
    <w:rsid w:val="00DC68E3"/>
    <w:rsid w:val="00E20394"/>
    <w:rsid w:val="00E461BF"/>
    <w:rsid w:val="00E65B9F"/>
    <w:rsid w:val="00E71EFF"/>
    <w:rsid w:val="00E83095"/>
    <w:rsid w:val="00E83F3C"/>
    <w:rsid w:val="00E91A7A"/>
    <w:rsid w:val="00EB3F84"/>
    <w:rsid w:val="00EC5323"/>
    <w:rsid w:val="00F045B2"/>
    <w:rsid w:val="00F116ED"/>
    <w:rsid w:val="00F157ED"/>
    <w:rsid w:val="00F248B3"/>
    <w:rsid w:val="00F30A2F"/>
    <w:rsid w:val="00F45887"/>
    <w:rsid w:val="00F5173B"/>
    <w:rsid w:val="00F6449C"/>
    <w:rsid w:val="00FA2020"/>
    <w:rsid w:val="00FA313D"/>
    <w:rsid w:val="00FB0740"/>
    <w:rsid w:val="00FB16CF"/>
    <w:rsid w:val="00FB48FD"/>
    <w:rsid w:val="00FB5C41"/>
    <w:rsid w:val="00FC0975"/>
    <w:rsid w:val="00FD30EC"/>
    <w:rsid w:val="00FE60DF"/>
    <w:rsid w:val="00FE77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0303"/>
  <w15:chartTrackingRefBased/>
  <w15:docId w15:val="{0ABCF879-7142-44C1-885C-635040BF33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62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62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62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62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62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62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62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62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62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62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62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62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62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62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62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62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62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62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62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62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62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62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62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62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62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62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62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62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6228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FE77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317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86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39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0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Pri97</b:Tag>
    <b:SourceType>Book</b:SourceType>
    <b:Guid>{73636D7A-D5C8-457B-9F30-AFAC599DC439}</b:Guid>
    <b:Author>
      <b:Author>
        <b:NameList>
          <b:Person>
            <b:Last>Levi</b:Last>
            <b:First>Primo</b:First>
          </b:Person>
        </b:NameList>
      </b:Author>
    </b:Author>
    <b:Title>If this is a man</b:Title>
    <b:Year>1997</b:Year>
    <b:City>London</b:City>
    <b:Publisher>Penguin Books</b:Publisher>
    <b:RefOrder>1</b:RefOrder>
  </b:Source>
  <b:Source>
    <b:Tag>Ken951</b:Tag>
    <b:SourceType>Book</b:SourceType>
    <b:Guid>{A902A561-FAA5-4981-814B-E7668DE6ABBE}</b:Guid>
    <b:Author>
      <b:Author>
        <b:NameList>
          <b:Person>
            <b:Last>Saro-Wiwa</b:Last>
            <b:First>Ken</b:First>
          </b:Person>
        </b:NameList>
      </b:Author>
    </b:Author>
    <b:Title>A Mounth and a day &amp; Letters</b:Title>
    <b:Year>1995</b:Year>
    <b:City>Banbury</b:City>
    <b:Publisher>Ayebia Publishing Limited</b:Publisher>
    <b:RefOrder>2</b:RefOrder>
  </b:Source>
  <b:Source>
    <b:Tag>Sve18</b:Tag>
    <b:SourceType>Book</b:SourceType>
    <b:Guid>{953A6755-FFB6-42C3-B62D-95B25C089A59}</b:Guid>
    <b:Author>
      <b:Author>
        <b:NameList>
          <b:Person>
            <b:Last>Lindqvist</b:Last>
            <b:First>Sven</b:First>
          </b:Person>
        </b:NameList>
      </b:Author>
    </b:Author>
    <b:Title>Exterminate all The Brutes</b:Title>
    <b:Year>2018</b:Year>
    <b:City>London</b:City>
    <b:Publisher>Granta Books</b:Publisher>
    <b:RefOrder>3</b:RefOrder>
  </b:Source>
</b:Sources>
</file>

<file path=customXml/itemProps1.xml><?xml version="1.0" encoding="utf-8"?>
<ds:datastoreItem xmlns:ds="http://schemas.openxmlformats.org/officeDocument/2006/customXml" ds:itemID="{58D45186-955C-4B8D-9452-BFF710B044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438</Words>
  <Characters>2501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sporle</dc:creator>
  <cp:keywords/>
  <dc:description/>
  <cp:lastModifiedBy>Gary sporle</cp:lastModifiedBy>
  <cp:revision>37</cp:revision>
  <dcterms:created xsi:type="dcterms:W3CDTF">2026-01-12T22:22:00Z</dcterms:created>
  <dcterms:modified xsi:type="dcterms:W3CDTF">2026-01-17T18:12:00Z</dcterms:modified>
</cp:coreProperties>
</file>