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5E956" w14:textId="77777777" w:rsidR="00D1552B" w:rsidRPr="00C57249" w:rsidRDefault="00D1552B" w:rsidP="00D1552B">
      <w:pPr>
        <w:jc w:val="center"/>
        <w:rPr>
          <w:sz w:val="72"/>
          <w:szCs w:val="72"/>
        </w:rPr>
      </w:pPr>
      <w:r w:rsidRPr="00C57249">
        <w:rPr>
          <w:sz w:val="72"/>
          <w:szCs w:val="72"/>
        </w:rPr>
        <w:t>Cybersecurity and Computer System Design</w:t>
      </w:r>
    </w:p>
    <w:p w14:paraId="04A54C22" w14:textId="77777777" w:rsidR="00D1552B" w:rsidRPr="004F5557" w:rsidRDefault="00D1552B" w:rsidP="00D1552B">
      <w:pPr>
        <w:jc w:val="center"/>
        <w:rPr>
          <w:sz w:val="48"/>
          <w:szCs w:val="48"/>
        </w:rPr>
      </w:pPr>
    </w:p>
    <w:p w14:paraId="54665731" w14:textId="77777777" w:rsidR="00D1552B" w:rsidRPr="004F5557" w:rsidRDefault="00D1552B" w:rsidP="00D1552B">
      <w:pPr>
        <w:jc w:val="center"/>
        <w:rPr>
          <w:b/>
          <w:bCs/>
          <w:sz w:val="48"/>
          <w:szCs w:val="48"/>
        </w:rPr>
      </w:pPr>
    </w:p>
    <w:p w14:paraId="752BDE65" w14:textId="77777777" w:rsidR="00D1552B" w:rsidRPr="004F5557" w:rsidRDefault="00D1552B" w:rsidP="00D1552B">
      <w:pPr>
        <w:jc w:val="center"/>
        <w:rPr>
          <w:sz w:val="48"/>
          <w:szCs w:val="48"/>
        </w:rPr>
      </w:pPr>
      <w:r w:rsidRPr="004F5557">
        <w:rPr>
          <w:sz w:val="48"/>
          <w:szCs w:val="48"/>
        </w:rPr>
        <w:t>By Charles H, 2420823</w:t>
      </w:r>
    </w:p>
    <w:p w14:paraId="2EFFC29A" w14:textId="77777777" w:rsidR="00D1552B" w:rsidRPr="004F5557" w:rsidRDefault="00D1552B" w:rsidP="00D1552B">
      <w:pPr>
        <w:jc w:val="center"/>
        <w:rPr>
          <w:sz w:val="48"/>
          <w:szCs w:val="48"/>
        </w:rPr>
      </w:pPr>
    </w:p>
    <w:p w14:paraId="24D955CE" w14:textId="77777777" w:rsidR="00D1552B" w:rsidRPr="004F5557" w:rsidRDefault="00D1552B" w:rsidP="00D1552B">
      <w:pPr>
        <w:jc w:val="center"/>
        <w:rPr>
          <w:b/>
          <w:bCs/>
          <w:sz w:val="48"/>
          <w:szCs w:val="48"/>
        </w:rPr>
      </w:pPr>
      <w:r w:rsidRPr="004F5557">
        <w:rPr>
          <w:sz w:val="48"/>
          <w:szCs w:val="48"/>
        </w:rPr>
        <w:t xml:space="preserve">For </w:t>
      </w:r>
      <w:r w:rsidRPr="004F5557">
        <w:rPr>
          <w:b/>
          <w:bCs/>
          <w:sz w:val="48"/>
          <w:szCs w:val="48"/>
        </w:rPr>
        <w:t>L4 – Computer System Fundamentals (ACCA4028)</w:t>
      </w:r>
    </w:p>
    <w:p w14:paraId="40BD7ABB" w14:textId="77777777" w:rsidR="00D1552B" w:rsidRPr="004F5557" w:rsidRDefault="00D1552B" w:rsidP="00D1552B">
      <w:pPr>
        <w:jc w:val="center"/>
        <w:rPr>
          <w:sz w:val="48"/>
          <w:szCs w:val="48"/>
        </w:rPr>
      </w:pPr>
    </w:p>
    <w:p w14:paraId="401A28EE" w14:textId="77777777" w:rsidR="00D1552B" w:rsidRPr="004F5557" w:rsidRDefault="00D1552B" w:rsidP="00D1552B">
      <w:pPr>
        <w:jc w:val="center"/>
        <w:rPr>
          <w:sz w:val="48"/>
          <w:szCs w:val="48"/>
        </w:rPr>
      </w:pPr>
      <w:r w:rsidRPr="004F5557">
        <w:rPr>
          <w:sz w:val="48"/>
          <w:szCs w:val="48"/>
        </w:rPr>
        <w:t>Embedded Electronic Systems</w:t>
      </w:r>
      <w:r>
        <w:br w:type="page"/>
      </w:r>
    </w:p>
    <w:p w14:paraId="66D646D4" w14:textId="77777777" w:rsidR="00526620" w:rsidRDefault="00D1552B" w:rsidP="00B02435">
      <w:r>
        <w:lastRenderedPageBreak/>
        <w:t>Contents page:</w:t>
      </w:r>
    </w:p>
    <w:p w14:paraId="563B3338" w14:textId="36293B57" w:rsidR="007A310F" w:rsidRDefault="00526620" w:rsidP="00B02435">
      <w:r>
        <w:tab/>
      </w:r>
      <w:r>
        <w:tab/>
      </w:r>
      <w:r>
        <w:tab/>
      </w:r>
      <w:r>
        <w:tab/>
      </w:r>
    </w:p>
    <w:p w14:paraId="397EE13F" w14:textId="6F926D15" w:rsidR="00FC676A" w:rsidRDefault="00CF4A0F" w:rsidP="007A310F">
      <w:r>
        <w:t>Section</w:t>
      </w:r>
      <w:r w:rsidR="00282AF6">
        <w:t>/</w:t>
      </w:r>
      <w:r>
        <w:t xml:space="preserve"> Task</w:t>
      </w:r>
      <w:r w:rsidR="00D1552B">
        <w:t xml:space="preserve"> 1: Planning a computer.</w:t>
      </w:r>
    </w:p>
    <w:p w14:paraId="6B21250A" w14:textId="47655554" w:rsidR="007A310F" w:rsidRDefault="00B02435" w:rsidP="007A310F">
      <w:r>
        <w:t>1</w:t>
      </w:r>
      <w:r w:rsidR="007A310F">
        <w:t>.1: The use case of PC</w:t>
      </w:r>
      <w:r w:rsidR="00526620">
        <w:tab/>
      </w:r>
      <w:r w:rsidR="00526620">
        <w:tab/>
      </w:r>
      <w:r w:rsidR="00526620">
        <w:tab/>
      </w:r>
      <w:r w:rsidR="00526620">
        <w:tab/>
      </w:r>
      <w:r w:rsidR="00526620">
        <w:tab/>
      </w:r>
      <w:r w:rsidR="00526620">
        <w:tab/>
      </w:r>
      <w:r w:rsidR="00526620">
        <w:t>Page</w:t>
      </w:r>
      <w:r w:rsidR="00526620">
        <w:t xml:space="preserve"> 3</w:t>
      </w:r>
    </w:p>
    <w:p w14:paraId="1BF857BD" w14:textId="04571594" w:rsidR="007A310F" w:rsidRDefault="00B02435" w:rsidP="007A310F">
      <w:r>
        <w:t>1</w:t>
      </w:r>
      <w:r w:rsidR="007A310F">
        <w:t>.2: Table of PC components</w:t>
      </w:r>
      <w:r w:rsidR="00526620">
        <w:tab/>
      </w:r>
      <w:r w:rsidR="00526620">
        <w:tab/>
      </w:r>
      <w:r w:rsidR="00526620">
        <w:tab/>
      </w:r>
      <w:r w:rsidR="00526620">
        <w:tab/>
      </w:r>
      <w:r w:rsidR="00526620">
        <w:tab/>
      </w:r>
      <w:r w:rsidR="00526620">
        <w:t>Page</w:t>
      </w:r>
      <w:r w:rsidR="00526620">
        <w:t xml:space="preserve"> 3</w:t>
      </w:r>
    </w:p>
    <w:p w14:paraId="014D1E5F" w14:textId="01675D71" w:rsidR="007A310F" w:rsidRDefault="00B02435" w:rsidP="007A310F">
      <w:r>
        <w:t>1</w:t>
      </w:r>
      <w:r w:rsidR="007A310F">
        <w:t>.3: Choice behind components</w:t>
      </w:r>
      <w:r w:rsidR="00526620">
        <w:tab/>
      </w:r>
      <w:r w:rsidR="00526620">
        <w:tab/>
      </w:r>
      <w:r w:rsidR="00526620">
        <w:tab/>
      </w:r>
      <w:r w:rsidR="00526620">
        <w:tab/>
      </w:r>
      <w:r w:rsidR="00526620">
        <w:tab/>
      </w:r>
      <w:r w:rsidR="00526620">
        <w:t>Page</w:t>
      </w:r>
      <w:r w:rsidR="00526620">
        <w:t xml:space="preserve"> 4</w:t>
      </w:r>
    </w:p>
    <w:p w14:paraId="2D9A9A5A" w14:textId="77777777" w:rsidR="00D1552B" w:rsidRDefault="00D1552B" w:rsidP="00D1552B"/>
    <w:p w14:paraId="6F5B8D1E" w14:textId="59DF66D2" w:rsidR="007A310F" w:rsidRDefault="00CF4A0F" w:rsidP="00D1552B">
      <w:r>
        <w:t>Section</w:t>
      </w:r>
      <w:r w:rsidR="00282AF6">
        <w:t>/</w:t>
      </w:r>
      <w:r>
        <w:t xml:space="preserve"> </w:t>
      </w:r>
      <w:r w:rsidR="007A310F">
        <w:t>Task 2: Cybersecurity risk and strategy development</w:t>
      </w:r>
    </w:p>
    <w:p w14:paraId="2585B56A" w14:textId="0CE51821" w:rsidR="007A310F" w:rsidRDefault="00B02435" w:rsidP="00D1552B">
      <w:r>
        <w:t>2</w:t>
      </w:r>
      <w:r w:rsidR="007A310F">
        <w:t>.1: Scenario and identified risks.</w:t>
      </w:r>
      <w:r w:rsidR="00526620">
        <w:tab/>
      </w:r>
      <w:r w:rsidR="00526620">
        <w:tab/>
      </w:r>
      <w:r w:rsidR="00526620">
        <w:tab/>
      </w:r>
      <w:r w:rsidR="00526620">
        <w:tab/>
      </w:r>
      <w:r w:rsidR="00526620">
        <w:tab/>
        <w:t>Page 8</w:t>
      </w:r>
    </w:p>
    <w:p w14:paraId="23BC0867" w14:textId="502E4DCB" w:rsidR="00526620" w:rsidRDefault="00282AF6" w:rsidP="00282AF6">
      <w:r>
        <w:t>2.2: Employee cybersecurity training</w:t>
      </w:r>
      <w:r w:rsidR="00526620">
        <w:tab/>
      </w:r>
      <w:r w:rsidR="00526620">
        <w:tab/>
      </w:r>
      <w:r w:rsidR="00526620">
        <w:tab/>
      </w:r>
      <w:r w:rsidR="00526620">
        <w:tab/>
      </w:r>
      <w:r w:rsidR="00526620">
        <w:t>Page</w:t>
      </w:r>
      <w:r w:rsidR="00526620">
        <w:t xml:space="preserve"> 8</w:t>
      </w:r>
    </w:p>
    <w:p w14:paraId="476D6B04" w14:textId="1B6B3B97" w:rsidR="007A310F" w:rsidRDefault="00B02435" w:rsidP="00D1552B">
      <w:r>
        <w:t>2</w:t>
      </w:r>
      <w:r w:rsidR="007A310F">
        <w:t xml:space="preserve">.3: </w:t>
      </w:r>
      <w:r w:rsidR="00282AF6">
        <w:t>Firewalls</w:t>
      </w:r>
      <w:r w:rsidR="00526620">
        <w:tab/>
      </w:r>
      <w:r w:rsidR="00526620">
        <w:tab/>
      </w:r>
      <w:r w:rsidR="00526620">
        <w:tab/>
      </w:r>
      <w:r w:rsidR="00526620">
        <w:tab/>
      </w:r>
      <w:r w:rsidR="00526620">
        <w:tab/>
      </w:r>
      <w:r w:rsidR="00526620">
        <w:tab/>
      </w:r>
      <w:r w:rsidR="00526620">
        <w:tab/>
      </w:r>
      <w:r w:rsidR="00526620">
        <w:tab/>
      </w:r>
      <w:r w:rsidR="00526620">
        <w:t>Page</w:t>
      </w:r>
      <w:r w:rsidR="00526620">
        <w:t xml:space="preserve"> 8</w:t>
      </w:r>
    </w:p>
    <w:p w14:paraId="72CD2BC9" w14:textId="6F26E305" w:rsidR="007A310F" w:rsidRDefault="00B02435" w:rsidP="00D1552B">
      <w:r>
        <w:t>2</w:t>
      </w:r>
      <w:r w:rsidR="007A310F">
        <w:t xml:space="preserve">.4: </w:t>
      </w:r>
      <w:r w:rsidR="00282AF6">
        <w:t>Outdated firmware</w:t>
      </w:r>
      <w:r w:rsidR="00526620">
        <w:tab/>
      </w:r>
      <w:r w:rsidR="00526620">
        <w:tab/>
      </w:r>
      <w:r w:rsidR="00526620">
        <w:tab/>
      </w:r>
      <w:r w:rsidR="00526620">
        <w:tab/>
      </w:r>
      <w:r w:rsidR="00526620">
        <w:tab/>
      </w:r>
      <w:r w:rsidR="00526620">
        <w:tab/>
      </w:r>
      <w:r w:rsidR="00526620">
        <w:t>Page</w:t>
      </w:r>
      <w:r w:rsidR="00526620">
        <w:t xml:space="preserve"> 9</w:t>
      </w:r>
    </w:p>
    <w:p w14:paraId="55C6AE40" w14:textId="4DB1FA58" w:rsidR="007A310F" w:rsidRDefault="00B02435" w:rsidP="00D1552B">
      <w:r>
        <w:t>2</w:t>
      </w:r>
      <w:r w:rsidR="007A310F">
        <w:t xml:space="preserve">.5: </w:t>
      </w:r>
      <w:r w:rsidR="00282AF6">
        <w:t>Default passwords</w:t>
      </w:r>
      <w:r w:rsidR="00526620">
        <w:tab/>
      </w:r>
      <w:r w:rsidR="00526620">
        <w:tab/>
      </w:r>
      <w:r w:rsidR="00526620">
        <w:tab/>
      </w:r>
      <w:r w:rsidR="00526620">
        <w:tab/>
      </w:r>
      <w:r w:rsidR="00526620">
        <w:tab/>
      </w:r>
      <w:r w:rsidR="00526620">
        <w:tab/>
      </w:r>
      <w:r w:rsidR="00526620">
        <w:t>Page</w:t>
      </w:r>
      <w:r w:rsidR="00526620">
        <w:t xml:space="preserve"> 9</w:t>
      </w:r>
    </w:p>
    <w:p w14:paraId="1D9955F1" w14:textId="3E68B8CF" w:rsidR="00282AF6" w:rsidRDefault="00282AF6" w:rsidP="00D1552B">
      <w:r>
        <w:t>2.6: External partners</w:t>
      </w:r>
      <w:r w:rsidR="00526620">
        <w:tab/>
      </w:r>
      <w:r w:rsidR="00526620">
        <w:tab/>
      </w:r>
      <w:r w:rsidR="00526620">
        <w:tab/>
      </w:r>
      <w:r w:rsidR="00526620">
        <w:tab/>
      </w:r>
      <w:r w:rsidR="00526620">
        <w:tab/>
      </w:r>
      <w:r w:rsidR="00526620">
        <w:tab/>
      </w:r>
      <w:r w:rsidR="00526620">
        <w:t>Page</w:t>
      </w:r>
      <w:r w:rsidR="00526620">
        <w:t xml:space="preserve"> 9</w:t>
      </w:r>
    </w:p>
    <w:p w14:paraId="3138A7B9" w14:textId="15F4E320" w:rsidR="00D1552B" w:rsidRDefault="00B02435" w:rsidP="00D1552B">
      <w:r>
        <w:t>2</w:t>
      </w:r>
      <w:r w:rsidR="00CF4A0F">
        <w:t>.</w:t>
      </w:r>
      <w:r w:rsidR="00282AF6">
        <w:t>7</w:t>
      </w:r>
      <w:r w:rsidR="00CF4A0F">
        <w:t>: Incident response plan</w:t>
      </w:r>
      <w:r w:rsidR="00526620">
        <w:tab/>
      </w:r>
      <w:r w:rsidR="00526620">
        <w:tab/>
      </w:r>
      <w:r w:rsidR="00526620">
        <w:tab/>
      </w:r>
      <w:r w:rsidR="00526620">
        <w:tab/>
      </w:r>
      <w:r w:rsidR="00526620">
        <w:tab/>
      </w:r>
      <w:r w:rsidR="00526620">
        <w:tab/>
      </w:r>
      <w:r w:rsidR="00526620">
        <w:t>Page</w:t>
      </w:r>
      <w:r w:rsidR="00526620">
        <w:t xml:space="preserve"> 9</w:t>
      </w:r>
      <w:r w:rsidR="00D1552B">
        <w:br w:type="page"/>
      </w:r>
    </w:p>
    <w:p w14:paraId="658735CD" w14:textId="5AD029D0" w:rsidR="00D1552B" w:rsidRDefault="00CF4A0F" w:rsidP="00D1552B">
      <w:r>
        <w:lastRenderedPageBreak/>
        <w:t xml:space="preserve">Section </w:t>
      </w:r>
      <w:r w:rsidR="00A834DC">
        <w:t>1</w:t>
      </w:r>
      <w:r>
        <w:t xml:space="preserve">: </w:t>
      </w:r>
      <w:r w:rsidR="007A310F">
        <w:t>Task 1</w:t>
      </w:r>
      <w:r w:rsidR="00D1552B">
        <w:t xml:space="preserve">: Building a </w:t>
      </w:r>
      <w:r w:rsidR="00CD04E6">
        <w:t>computer.</w:t>
      </w:r>
    </w:p>
    <w:p w14:paraId="0DAE75BB" w14:textId="1892804E" w:rsidR="007A310F" w:rsidRDefault="007A310F" w:rsidP="00D1552B">
      <w:r>
        <w:t xml:space="preserve">Section </w:t>
      </w:r>
      <w:r w:rsidR="00A834DC">
        <w:t>1</w:t>
      </w:r>
      <w:r>
        <w:t>.1: Use case for PC.</w:t>
      </w:r>
    </w:p>
    <w:p w14:paraId="0E97F11A" w14:textId="1F5D27E6" w:rsidR="001958BD" w:rsidRDefault="00D1552B">
      <w:r>
        <w:t xml:space="preserve">The computer below is designed for an electrical engineer who will be working from home. The system </w:t>
      </w:r>
      <w:r w:rsidR="00CD04E6">
        <w:t>keeps</w:t>
      </w:r>
      <w:r w:rsidR="00E74428">
        <w:t xml:space="preserve"> </w:t>
      </w:r>
      <w:r w:rsidR="00CD04E6">
        <w:t>a proficient level</w:t>
      </w:r>
      <w:r w:rsidR="00E74428">
        <w:t xml:space="preserve"> of cyber security and </w:t>
      </w:r>
      <w:r>
        <w:t xml:space="preserve">will be capable of running SolidWorks, Pspice and LabVIEW in a productive environment. The user </w:t>
      </w:r>
      <w:r w:rsidR="00E74428">
        <w:t>will also be</w:t>
      </w:r>
      <w:r>
        <w:t xml:space="preserve"> to enter video conferences. </w:t>
      </w:r>
      <w:r w:rsidR="001958BD">
        <w:t xml:space="preserve">Every environment is </w:t>
      </w:r>
      <w:r w:rsidR="002528F4">
        <w:t>different,</w:t>
      </w:r>
      <w:r w:rsidR="001958BD">
        <w:t xml:space="preserve"> and it should be considered whether there are other intentions of the system which may change the requirements and therefor components purchased before using the guide below.</w:t>
      </w:r>
    </w:p>
    <w:p w14:paraId="56BE8C1E" w14:textId="1E692499" w:rsidR="00D1552B" w:rsidRDefault="00D1552B">
      <w:r>
        <w:t xml:space="preserve">When comparing the engineering software, SolidWorks was the most demanding for all </w:t>
      </w:r>
      <w:r w:rsidR="00E74428">
        <w:t>aspects</w:t>
      </w:r>
      <w:r w:rsidR="00282AF6">
        <w:t xml:space="preserve"> </w:t>
      </w:r>
      <w:sdt>
        <w:sdtPr>
          <w:id w:val="1528445462"/>
          <w:citation/>
        </w:sdtPr>
        <w:sdtContent>
          <w:r w:rsidR="00282AF6">
            <w:fldChar w:fldCharType="begin"/>
          </w:r>
          <w:r w:rsidR="00282AF6">
            <w:instrText xml:space="preserve"> CITATION ni25 \l 2057 </w:instrText>
          </w:r>
          <w:r w:rsidR="00282AF6">
            <w:fldChar w:fldCharType="separate"/>
          </w:r>
          <w:r w:rsidR="00526620" w:rsidRPr="00526620">
            <w:rPr>
              <w:noProof/>
            </w:rPr>
            <w:t>[1]</w:t>
          </w:r>
          <w:r w:rsidR="00282AF6">
            <w:fldChar w:fldCharType="end"/>
          </w:r>
        </w:sdtContent>
      </w:sdt>
      <w:sdt>
        <w:sdtPr>
          <w:id w:val="-720517033"/>
          <w:citation/>
        </w:sdtPr>
        <w:sdtContent>
          <w:r w:rsidR="00282AF6">
            <w:fldChar w:fldCharType="begin"/>
          </w:r>
          <w:r w:rsidR="00282AF6">
            <w:instrText xml:space="preserve"> CITATION Sol25 \l 2057 </w:instrText>
          </w:r>
          <w:r w:rsidR="00282AF6">
            <w:fldChar w:fldCharType="separate"/>
          </w:r>
          <w:r w:rsidR="00526620">
            <w:rPr>
              <w:noProof/>
            </w:rPr>
            <w:t xml:space="preserve"> </w:t>
          </w:r>
          <w:r w:rsidR="00526620" w:rsidRPr="00526620">
            <w:rPr>
              <w:noProof/>
            </w:rPr>
            <w:t>[2]</w:t>
          </w:r>
          <w:r w:rsidR="00282AF6">
            <w:fldChar w:fldCharType="end"/>
          </w:r>
        </w:sdtContent>
      </w:sdt>
      <w:sdt>
        <w:sdtPr>
          <w:id w:val="918524820"/>
          <w:citation/>
        </w:sdtPr>
        <w:sdtContent>
          <w:r w:rsidR="00C776BC">
            <w:fldChar w:fldCharType="begin"/>
          </w:r>
          <w:r w:rsidR="00C776BC">
            <w:instrText xml:space="preserve"> CITATION Par20 \l 2057 </w:instrText>
          </w:r>
          <w:r w:rsidR="00C776BC">
            <w:fldChar w:fldCharType="separate"/>
          </w:r>
          <w:r w:rsidR="00526620">
            <w:rPr>
              <w:noProof/>
            </w:rPr>
            <w:t xml:space="preserve"> </w:t>
          </w:r>
          <w:r w:rsidR="00526620" w:rsidRPr="00526620">
            <w:rPr>
              <w:noProof/>
            </w:rPr>
            <w:t>[3]</w:t>
          </w:r>
          <w:r w:rsidR="00C776BC">
            <w:fldChar w:fldCharType="end"/>
          </w:r>
        </w:sdtContent>
      </w:sdt>
      <w:r w:rsidR="00E74428">
        <w:t xml:space="preserve">, </w:t>
      </w:r>
      <w:r>
        <w:t>so the system below meets the requirements for all</w:t>
      </w:r>
      <w:r w:rsidR="00813E00">
        <w:t xml:space="preserve"> listed</w:t>
      </w:r>
      <w:r>
        <w:t xml:space="preserve"> software </w:t>
      </w:r>
      <w:r w:rsidR="00E74428">
        <w:t>by</w:t>
      </w:r>
      <w:r>
        <w:t xml:space="preserve"> </w:t>
      </w:r>
      <w:r w:rsidR="00E74428">
        <w:t>meeting the requirements</w:t>
      </w:r>
      <w:r>
        <w:t xml:space="preserve"> SolidWorks.</w:t>
      </w:r>
    </w:p>
    <w:p w14:paraId="138D7D40" w14:textId="5046676E" w:rsidR="006E55C0" w:rsidRDefault="00B04B95">
      <w:r>
        <w:t xml:space="preserve">The </w:t>
      </w:r>
      <w:r w:rsidR="008130D4">
        <w:t>SolidWorks</w:t>
      </w:r>
      <w:r w:rsidR="00E74428">
        <w:t xml:space="preserve"> website</w:t>
      </w:r>
      <w:r w:rsidR="008130D4">
        <w:t xml:space="preserve"> mentions that </w:t>
      </w:r>
      <w:r>
        <w:t xml:space="preserve">windows </w:t>
      </w:r>
      <w:r w:rsidR="008130D4">
        <w:t>home</w:t>
      </w:r>
      <w:r>
        <w:t xml:space="preserve"> edition</w:t>
      </w:r>
      <w:r w:rsidR="008130D4">
        <w:t xml:space="preserve"> is not supported </w:t>
      </w:r>
      <w:sdt>
        <w:sdtPr>
          <w:id w:val="-1912601318"/>
          <w:citation/>
        </w:sdtPr>
        <w:sdtContent>
          <w:r w:rsidR="008130D4">
            <w:fldChar w:fldCharType="begin"/>
          </w:r>
          <w:r w:rsidR="008130D4">
            <w:instrText xml:space="preserve"> CITATION Sol23 \l 2057 </w:instrText>
          </w:r>
          <w:r w:rsidR="008130D4">
            <w:fldChar w:fldCharType="separate"/>
          </w:r>
          <w:r w:rsidR="00526620" w:rsidRPr="00526620">
            <w:rPr>
              <w:noProof/>
            </w:rPr>
            <w:t>[4]</w:t>
          </w:r>
          <w:r w:rsidR="008130D4">
            <w:fldChar w:fldCharType="end"/>
          </w:r>
        </w:sdtContent>
      </w:sdt>
      <w:r w:rsidR="00813E00">
        <w:t xml:space="preserve">, so the recommended OS is Windows 11 Professional, since </w:t>
      </w:r>
      <w:r w:rsidR="008130D4">
        <w:t xml:space="preserve">Windows </w:t>
      </w:r>
      <w:r w:rsidR="00813E00">
        <w:t xml:space="preserve">10 is </w:t>
      </w:r>
      <w:r w:rsidR="00E74428">
        <w:t>not supported from November 2025</w:t>
      </w:r>
      <w:r>
        <w:t xml:space="preserve"> </w:t>
      </w:r>
      <w:sdt>
        <w:sdtPr>
          <w:id w:val="-2032253057"/>
          <w:citation/>
        </w:sdtPr>
        <w:sdtContent>
          <w:r w:rsidR="00813E00">
            <w:fldChar w:fldCharType="begin"/>
          </w:r>
          <w:r w:rsidR="00813E00">
            <w:instrText xml:space="preserve">CITATION ni25 \l 2057 </w:instrText>
          </w:r>
          <w:r w:rsidR="00813E00">
            <w:fldChar w:fldCharType="separate"/>
          </w:r>
          <w:r w:rsidR="00526620" w:rsidRPr="00526620">
            <w:rPr>
              <w:noProof/>
            </w:rPr>
            <w:t>[1]</w:t>
          </w:r>
          <w:r w:rsidR="00813E00">
            <w:fldChar w:fldCharType="end"/>
          </w:r>
        </w:sdtContent>
      </w:sdt>
      <w:r>
        <w:t xml:space="preserve"> and other OS tend to have general compatibility issues.</w:t>
      </w:r>
    </w:p>
    <w:p w14:paraId="69E73A1D" w14:textId="56CD6BD1" w:rsidR="004F623D" w:rsidRDefault="004F623D">
      <w:r>
        <w:t>The system used current generation components (as of March 2025) for more modern hardware utilising new features and longer lasting software support improving the cybersecurity of the system in later years when older hardware is unsupported.</w:t>
      </w:r>
    </w:p>
    <w:p w14:paraId="79AC9499" w14:textId="77777777" w:rsidR="00D1552B" w:rsidRDefault="00D1552B"/>
    <w:p w14:paraId="128E235C" w14:textId="05CA6E08" w:rsidR="00D1552B" w:rsidRDefault="007A310F">
      <w:r>
        <w:t>Section 1.</w:t>
      </w:r>
      <w:r w:rsidR="00A834DC">
        <w:t>2</w:t>
      </w:r>
      <w:r>
        <w:t xml:space="preserve">: </w:t>
      </w:r>
      <w:r w:rsidR="00D1552B">
        <w:t>The System:</w:t>
      </w:r>
    </w:p>
    <w:tbl>
      <w:tblPr>
        <w:tblStyle w:val="TableGrid"/>
        <w:tblW w:w="9067" w:type="dxa"/>
        <w:tblLook w:val="04A0" w:firstRow="1" w:lastRow="0" w:firstColumn="1" w:lastColumn="0" w:noHBand="0" w:noVBand="1"/>
      </w:tblPr>
      <w:tblGrid>
        <w:gridCol w:w="2446"/>
        <w:gridCol w:w="6621"/>
      </w:tblGrid>
      <w:tr w:rsidR="00E56590" w14:paraId="625EB685" w14:textId="77777777" w:rsidTr="00E331DE">
        <w:trPr>
          <w:trHeight w:val="12"/>
        </w:trPr>
        <w:tc>
          <w:tcPr>
            <w:tcW w:w="2446" w:type="dxa"/>
          </w:tcPr>
          <w:p w14:paraId="00B80F74" w14:textId="770A8821" w:rsidR="00E56590" w:rsidRDefault="00E56590" w:rsidP="00BF0584">
            <w:r>
              <w:t>Component, Product and Price</w:t>
            </w:r>
            <w:r w:rsidR="00B04B95">
              <w:t>s (as of March 2025)</w:t>
            </w:r>
          </w:p>
        </w:tc>
        <w:tc>
          <w:tcPr>
            <w:tcW w:w="6621" w:type="dxa"/>
          </w:tcPr>
          <w:p w14:paraId="303595CE" w14:textId="77777777" w:rsidR="00E56590" w:rsidRDefault="00E56590" w:rsidP="00BF0584">
            <w:r>
              <w:t>Specification</w:t>
            </w:r>
          </w:p>
        </w:tc>
      </w:tr>
      <w:tr w:rsidR="00E56590" w14:paraId="70FD08E0" w14:textId="77777777" w:rsidTr="00E331DE">
        <w:trPr>
          <w:trHeight w:val="24"/>
        </w:trPr>
        <w:tc>
          <w:tcPr>
            <w:tcW w:w="2446" w:type="dxa"/>
          </w:tcPr>
          <w:p w14:paraId="62152205" w14:textId="77777777" w:rsidR="00E56590" w:rsidRDefault="00E56590" w:rsidP="00BF0584">
            <w:r>
              <w:t>GPU:</w:t>
            </w:r>
          </w:p>
          <w:p w14:paraId="158007B8" w14:textId="01CC2789" w:rsidR="00E56590" w:rsidRDefault="00E56590" w:rsidP="00BF0584">
            <w:r>
              <w:t xml:space="preserve">RTX 4000 Ada </w:t>
            </w:r>
            <w:sdt>
              <w:sdtPr>
                <w:id w:val="1019741487"/>
                <w:citation/>
              </w:sdtPr>
              <w:sdtContent>
                <w:r>
                  <w:fldChar w:fldCharType="begin"/>
                </w:r>
                <w:r>
                  <w:instrText xml:space="preserve">CITATION NVI23 \l 2057 </w:instrText>
                </w:r>
                <w:r>
                  <w:fldChar w:fldCharType="separate"/>
                </w:r>
                <w:r w:rsidR="00526620" w:rsidRPr="00526620">
                  <w:rPr>
                    <w:noProof/>
                  </w:rPr>
                  <w:t>[5]</w:t>
                </w:r>
                <w:r>
                  <w:fldChar w:fldCharType="end"/>
                </w:r>
              </w:sdtContent>
            </w:sdt>
            <w:r>
              <w:t xml:space="preserve"> </w:t>
            </w:r>
            <w:sdt>
              <w:sdtPr>
                <w:id w:val="1279462114"/>
                <w:citation/>
              </w:sdtPr>
              <w:sdtContent>
                <w:r>
                  <w:fldChar w:fldCharType="begin"/>
                </w:r>
                <w:r>
                  <w:instrText xml:space="preserve"> CITATION NVI25 \l 2057 </w:instrText>
                </w:r>
                <w:r>
                  <w:fldChar w:fldCharType="separate"/>
                </w:r>
                <w:r w:rsidR="00526620" w:rsidRPr="00526620">
                  <w:rPr>
                    <w:noProof/>
                  </w:rPr>
                  <w:t>[6]</w:t>
                </w:r>
                <w:r>
                  <w:fldChar w:fldCharType="end"/>
                </w:r>
              </w:sdtContent>
            </w:sdt>
          </w:p>
          <w:p w14:paraId="49338DF9" w14:textId="3BC8E7C3" w:rsidR="00E56590" w:rsidRDefault="00E56590" w:rsidP="00BF0584">
            <w:r>
              <w:t>£1200</w:t>
            </w:r>
          </w:p>
        </w:tc>
        <w:tc>
          <w:tcPr>
            <w:tcW w:w="6621" w:type="dxa"/>
          </w:tcPr>
          <w:p w14:paraId="5AA6D239" w14:textId="5B2650D0" w:rsidR="003F0471" w:rsidRDefault="003F0471" w:rsidP="00BF0584">
            <w:r>
              <w:t>Connection: PCIe 4x16</w:t>
            </w:r>
          </w:p>
          <w:p w14:paraId="6D97090E" w14:textId="1490EAFA" w:rsidR="00E74428" w:rsidRDefault="003F0471" w:rsidP="00BF0584">
            <w:r>
              <w:t>Additional p</w:t>
            </w:r>
            <w:r w:rsidR="00E74428">
              <w:t xml:space="preserve">ower </w:t>
            </w:r>
            <w:r>
              <w:t>connector</w:t>
            </w:r>
            <w:r w:rsidR="00E74428">
              <w:t xml:space="preserve">: </w:t>
            </w:r>
            <w:r>
              <w:t xml:space="preserve">12VHPWR </w:t>
            </w:r>
          </w:p>
          <w:p w14:paraId="1F9A6D39" w14:textId="7F892E40" w:rsidR="00E56590" w:rsidRDefault="003F0471" w:rsidP="00BF0584">
            <w:r>
              <w:t>Power draw: 130W</w:t>
            </w:r>
          </w:p>
          <w:p w14:paraId="0EAB292D" w14:textId="508100EA" w:rsidR="00E56590" w:rsidRDefault="003F0471" w:rsidP="003F0471">
            <w:r>
              <w:t xml:space="preserve">Length: </w:t>
            </w:r>
            <w:r w:rsidR="00E56590">
              <w:t>245mm</w:t>
            </w:r>
            <w:r w:rsidR="00C17816">
              <w:t>.</w:t>
            </w:r>
            <w:r>
              <w:t xml:space="preserve"> Width: </w:t>
            </w:r>
            <w:r w:rsidR="00E56590">
              <w:t>112mm</w:t>
            </w:r>
            <w:r w:rsidR="00C17816">
              <w:t>. Single slot card.</w:t>
            </w:r>
          </w:p>
          <w:p w14:paraId="39BE0E98" w14:textId="0A2B658C" w:rsidR="003F0471" w:rsidRDefault="003F0471" w:rsidP="003F0471">
            <w:r>
              <w:t>Onboard memory: 20GB</w:t>
            </w:r>
            <w:r w:rsidR="00C17816">
              <w:t xml:space="preserve"> ECC</w:t>
            </w:r>
            <w:r>
              <w:t xml:space="preserve"> GDDR6</w:t>
            </w:r>
            <w:r w:rsidR="00C17816">
              <w:t>. 160-bit bus width.</w:t>
            </w:r>
          </w:p>
          <w:p w14:paraId="59DA6DEF" w14:textId="7A3C71AA" w:rsidR="00C17816" w:rsidRDefault="00C17816" w:rsidP="003F0471">
            <w:r>
              <w:t>Display ports: 4x DisplayPort 1.4a</w:t>
            </w:r>
          </w:p>
        </w:tc>
      </w:tr>
      <w:tr w:rsidR="00E56590" w14:paraId="4C8633AA" w14:textId="77777777" w:rsidTr="00E331DE">
        <w:trPr>
          <w:trHeight w:val="32"/>
        </w:trPr>
        <w:tc>
          <w:tcPr>
            <w:tcW w:w="2446" w:type="dxa"/>
          </w:tcPr>
          <w:p w14:paraId="3A7981C1" w14:textId="77777777" w:rsidR="00E56590" w:rsidRDefault="00E56590" w:rsidP="00BF0584">
            <w:r>
              <w:t>CPU:</w:t>
            </w:r>
          </w:p>
          <w:p w14:paraId="52DFBF57" w14:textId="25C92E0E" w:rsidR="00E56590" w:rsidRDefault="00E56590" w:rsidP="00BF0584">
            <w:r>
              <w:t xml:space="preserve">9950x3d </w:t>
            </w:r>
            <w:sdt>
              <w:sdtPr>
                <w:id w:val="-1221515109"/>
                <w:citation/>
              </w:sdtPr>
              <w:sdtContent>
                <w:r>
                  <w:fldChar w:fldCharType="begin"/>
                </w:r>
                <w:r>
                  <w:instrText xml:space="preserve"> CITATION AMD253 \l 2057 </w:instrText>
                </w:r>
                <w:r>
                  <w:fldChar w:fldCharType="separate"/>
                </w:r>
                <w:r w:rsidR="00526620" w:rsidRPr="00526620">
                  <w:rPr>
                    <w:noProof/>
                  </w:rPr>
                  <w:t>[7]</w:t>
                </w:r>
                <w:r>
                  <w:fldChar w:fldCharType="end"/>
                </w:r>
              </w:sdtContent>
            </w:sdt>
          </w:p>
          <w:p w14:paraId="5FD6CF27" w14:textId="30AF2E98" w:rsidR="00E56590" w:rsidRDefault="00E56590" w:rsidP="00BF0584">
            <w:r>
              <w:t>£700</w:t>
            </w:r>
          </w:p>
        </w:tc>
        <w:tc>
          <w:tcPr>
            <w:tcW w:w="6621" w:type="dxa"/>
          </w:tcPr>
          <w:p w14:paraId="45680690" w14:textId="77777777" w:rsidR="00C17816" w:rsidRDefault="00C17816" w:rsidP="00BF0584">
            <w:r>
              <w:t xml:space="preserve">Socket: </w:t>
            </w:r>
            <w:r w:rsidR="00E56590">
              <w:t>AM5.</w:t>
            </w:r>
          </w:p>
          <w:p w14:paraId="2CE39F47" w14:textId="786E3921" w:rsidR="00C17816" w:rsidRDefault="00C17816" w:rsidP="00BF0584">
            <w:r>
              <w:t>Power draw: 170W</w:t>
            </w:r>
          </w:p>
          <w:p w14:paraId="6CE6C46F" w14:textId="77777777" w:rsidR="00C17816" w:rsidRDefault="00E56590" w:rsidP="00BF0584">
            <w:r>
              <w:t>16 cores, 32 Threads.</w:t>
            </w:r>
          </w:p>
          <w:p w14:paraId="207FDCDA" w14:textId="77777777" w:rsidR="00C17816" w:rsidRDefault="00C17816" w:rsidP="00BF0584">
            <w:r>
              <w:t>Clock speeds: 4</w:t>
            </w:r>
            <w:r w:rsidR="00E56590">
              <w:t>.3G</w:t>
            </w:r>
            <w:r>
              <w:t>H</w:t>
            </w:r>
            <w:r w:rsidR="00E56590">
              <w:t>z base, 5.7GHz</w:t>
            </w:r>
            <w:r>
              <w:t xml:space="preserve"> Turbo</w:t>
            </w:r>
            <w:r w:rsidR="00E56590">
              <w:t>.</w:t>
            </w:r>
          </w:p>
          <w:p w14:paraId="00C57E14" w14:textId="77777777" w:rsidR="00C17816" w:rsidRDefault="00C17816" w:rsidP="00BF0584">
            <w:r>
              <w:t xml:space="preserve">Cache: </w:t>
            </w:r>
            <w:r w:rsidR="00E56590">
              <w:t>1280KB L1, 16MB L2, 128MB L3 cache.</w:t>
            </w:r>
          </w:p>
          <w:p w14:paraId="4ED5F078" w14:textId="14C9506A" w:rsidR="00E56590" w:rsidRDefault="00C86554" w:rsidP="00BF0584">
            <w:r>
              <w:t>Supported memory</w:t>
            </w:r>
            <w:r w:rsidR="00C17816">
              <w:t xml:space="preserve">: </w:t>
            </w:r>
            <w:r>
              <w:t xml:space="preserve">Up to </w:t>
            </w:r>
            <w:r w:rsidR="00C17816">
              <w:t xml:space="preserve">192GB </w:t>
            </w:r>
            <w:r w:rsidR="00BA2339">
              <w:t>and 5.6GHz</w:t>
            </w:r>
            <w:r w:rsidR="002F253F">
              <w:t xml:space="preserve"> without overclocking</w:t>
            </w:r>
          </w:p>
        </w:tc>
      </w:tr>
      <w:tr w:rsidR="00E56590" w14:paraId="7B660DE3" w14:textId="77777777" w:rsidTr="00E331DE">
        <w:trPr>
          <w:trHeight w:val="100"/>
        </w:trPr>
        <w:tc>
          <w:tcPr>
            <w:tcW w:w="2446" w:type="dxa"/>
          </w:tcPr>
          <w:p w14:paraId="19FA8E92" w14:textId="77777777" w:rsidR="00E56590" w:rsidRDefault="00E56590" w:rsidP="00BF0584">
            <w:r>
              <w:t>Motherboard:</w:t>
            </w:r>
          </w:p>
          <w:p w14:paraId="1E70CE44" w14:textId="6B508CF2" w:rsidR="00E56590" w:rsidRDefault="00E56590" w:rsidP="00BF0584">
            <w:r>
              <w:t>ASRock Gaming x870 Riptide</w:t>
            </w:r>
            <w:r w:rsidR="00526620">
              <w:t xml:space="preserve"> </w:t>
            </w:r>
            <w:sdt>
              <w:sdtPr>
                <w:id w:val="1934860766"/>
                <w:citation/>
              </w:sdtPr>
              <w:sdtContent>
                <w:r w:rsidR="00526620">
                  <w:fldChar w:fldCharType="begin"/>
                </w:r>
                <w:r w:rsidR="00526620">
                  <w:instrText xml:space="preserve"> CITATION Asr25 \l 2057 </w:instrText>
                </w:r>
                <w:r w:rsidR="00526620">
                  <w:fldChar w:fldCharType="separate"/>
                </w:r>
                <w:r w:rsidR="00526620" w:rsidRPr="00526620">
                  <w:rPr>
                    <w:noProof/>
                  </w:rPr>
                  <w:t>[8]</w:t>
                </w:r>
                <w:r w:rsidR="00526620">
                  <w:fldChar w:fldCharType="end"/>
                </w:r>
              </w:sdtContent>
            </w:sdt>
            <w:r w:rsidR="00526620">
              <w:t xml:space="preserve"> </w:t>
            </w:r>
            <w:sdt>
              <w:sdtPr>
                <w:id w:val="536398785"/>
                <w:citation/>
              </w:sdtPr>
              <w:sdtContent>
                <w:r w:rsidR="00526620">
                  <w:fldChar w:fldCharType="begin"/>
                </w:r>
                <w:r w:rsidR="00526620">
                  <w:instrText xml:space="preserve"> CITATION AMD252 \l 2057 </w:instrText>
                </w:r>
                <w:r w:rsidR="00526620">
                  <w:fldChar w:fldCharType="separate"/>
                </w:r>
                <w:r w:rsidR="00526620" w:rsidRPr="00526620">
                  <w:rPr>
                    <w:noProof/>
                  </w:rPr>
                  <w:t>[9]</w:t>
                </w:r>
                <w:r w:rsidR="00526620">
                  <w:fldChar w:fldCharType="end"/>
                </w:r>
              </w:sdtContent>
            </w:sdt>
          </w:p>
          <w:p w14:paraId="5DC5F87F" w14:textId="41D79297" w:rsidR="00E56590" w:rsidRDefault="00E56590" w:rsidP="00BF0584">
            <w:r>
              <w:t>£250</w:t>
            </w:r>
          </w:p>
        </w:tc>
        <w:tc>
          <w:tcPr>
            <w:tcW w:w="6621" w:type="dxa"/>
          </w:tcPr>
          <w:p w14:paraId="78ED464E" w14:textId="77777777" w:rsidR="00C17816" w:rsidRDefault="00C17816" w:rsidP="00BF0584">
            <w:r>
              <w:t xml:space="preserve">Form factor: </w:t>
            </w:r>
            <w:r w:rsidR="00E56590">
              <w:t>ATX</w:t>
            </w:r>
            <w:r>
              <w:t>. S</w:t>
            </w:r>
            <w:r w:rsidR="00E56590">
              <w:t>ocket</w:t>
            </w:r>
            <w:r>
              <w:t>: AM5. Chipset:</w:t>
            </w:r>
            <w:r w:rsidR="00E56590">
              <w:t xml:space="preserve"> X870</w:t>
            </w:r>
          </w:p>
          <w:p w14:paraId="6EE99F87" w14:textId="0242784D" w:rsidR="00936529" w:rsidRDefault="00936529" w:rsidP="00BF0584">
            <w:r>
              <w:t>Memory: 4 channel DDR5 up to 256GB</w:t>
            </w:r>
            <w:r w:rsidR="004F623D">
              <w:t xml:space="preserve"> at 5.6GHz (8GHz with overclocking)</w:t>
            </w:r>
          </w:p>
          <w:p w14:paraId="6FA6DCF6" w14:textId="6F77C7C5" w:rsidR="00936529" w:rsidRDefault="00936529" w:rsidP="00BF0584">
            <w:r>
              <w:t xml:space="preserve">PCIe Sockets: </w:t>
            </w:r>
            <w:r w:rsidR="00E56590">
              <w:t>1 PCIe 5x16, 1PCIe 4x16 operating in 4x4.</w:t>
            </w:r>
          </w:p>
          <w:p w14:paraId="2982682B" w14:textId="5ADBAAFC" w:rsidR="00E56590" w:rsidRDefault="00E56590" w:rsidP="00936529">
            <w:r>
              <w:t>1 M.2 PCIe Gen 5x4 (2280)</w:t>
            </w:r>
          </w:p>
          <w:p w14:paraId="59A49B2C" w14:textId="3747DF5D" w:rsidR="00936529" w:rsidRDefault="00E56590" w:rsidP="00936529">
            <w:r>
              <w:lastRenderedPageBreak/>
              <w:t>1 M.2 PCIe Gen 4x4 (2260/2280).</w:t>
            </w:r>
          </w:p>
          <w:p w14:paraId="5AFA914A" w14:textId="36ECD8D9" w:rsidR="00936529" w:rsidRDefault="00936529" w:rsidP="00BF0584">
            <w:r>
              <w:t>1 M.2 PCIe Gen 4x4 (2230/2260/2280).</w:t>
            </w:r>
          </w:p>
          <w:p w14:paraId="2FD55A4A" w14:textId="19210011" w:rsidR="00E56590" w:rsidRDefault="00936529" w:rsidP="00BF0584">
            <w:r>
              <w:t xml:space="preserve">Header connections: </w:t>
            </w:r>
            <w:r w:rsidR="00E56590">
              <w:t>2x USB 2, 2x USB 3.2 Gen 1, 1x USB 3.2 Gen 2</w:t>
            </w:r>
            <w:r>
              <w:t>.</w:t>
            </w:r>
          </w:p>
          <w:p w14:paraId="57064B42" w14:textId="121E44D9" w:rsidR="00F12B35" w:rsidRDefault="00936529" w:rsidP="00BF0584">
            <w:r>
              <w:t>Fan connections (4 pin with speed control):</w:t>
            </w:r>
          </w:p>
          <w:p w14:paraId="186201AA" w14:textId="65B7CB7C" w:rsidR="00F12B35" w:rsidRDefault="00F12B35" w:rsidP="00BF0584">
            <w:r>
              <w:t>1x AIO, 3x chassis, 2x CPU.</w:t>
            </w:r>
          </w:p>
          <w:p w14:paraId="02093F21" w14:textId="33E40FC9" w:rsidR="00936529" w:rsidRDefault="00936529" w:rsidP="00BF0584">
            <w:r>
              <w:t>Additional connectivity: 4x SATA 3 connections.</w:t>
            </w:r>
          </w:p>
          <w:p w14:paraId="5944BA8D" w14:textId="4238BC1C" w:rsidR="00E56590" w:rsidRDefault="00E56590" w:rsidP="00BF0584">
            <w:r>
              <w:t>Rear IO:</w:t>
            </w:r>
          </w:p>
          <w:p w14:paraId="0EDAFA21" w14:textId="7333F855" w:rsidR="00E56590" w:rsidRDefault="00E56590" w:rsidP="00BF0584">
            <w:r>
              <w:t xml:space="preserve">2x USB4 </w:t>
            </w:r>
            <w:r w:rsidR="00936529">
              <w:t>Type</w:t>
            </w:r>
            <w:r>
              <w:t xml:space="preserve"> C, 2x USB 3.2 Gen 2, 3x USB 3.2 Gen 1, 4x USB 2, 1x RJ-45,  </w:t>
            </w:r>
          </w:p>
        </w:tc>
      </w:tr>
      <w:tr w:rsidR="00E56590" w14:paraId="710EA8F9" w14:textId="77777777" w:rsidTr="00E331DE">
        <w:trPr>
          <w:trHeight w:val="24"/>
        </w:trPr>
        <w:tc>
          <w:tcPr>
            <w:tcW w:w="2446" w:type="dxa"/>
          </w:tcPr>
          <w:p w14:paraId="14AACF40" w14:textId="3A1F1AC5" w:rsidR="00E56590" w:rsidRDefault="00E56590" w:rsidP="00BF0584">
            <w:r>
              <w:lastRenderedPageBreak/>
              <w:t>M</w:t>
            </w:r>
            <w:r w:rsidR="00936529">
              <w:t>emory</w:t>
            </w:r>
            <w:r>
              <w:t>:</w:t>
            </w:r>
          </w:p>
          <w:p w14:paraId="019B323C" w14:textId="1788C993" w:rsidR="00E56590" w:rsidRDefault="00936529" w:rsidP="00BF0584">
            <w:r>
              <w:t xml:space="preserve">2x </w:t>
            </w:r>
            <w:r w:rsidR="00E56590">
              <w:t>Kingston Fury DDR5 6400 CL32.</w:t>
            </w:r>
          </w:p>
          <w:p w14:paraId="63D3F78F" w14:textId="49120103" w:rsidR="00E56590" w:rsidRDefault="00E56590" w:rsidP="00BF0584">
            <w:r>
              <w:t>£200</w:t>
            </w:r>
          </w:p>
        </w:tc>
        <w:tc>
          <w:tcPr>
            <w:tcW w:w="6621" w:type="dxa"/>
          </w:tcPr>
          <w:p w14:paraId="25261D90" w14:textId="77777777" w:rsidR="00936529" w:rsidRDefault="00936529" w:rsidP="00BF0584">
            <w:r>
              <w:t>Socket: DDR5</w:t>
            </w:r>
          </w:p>
          <w:p w14:paraId="09651F9A" w14:textId="77777777" w:rsidR="00936529" w:rsidRDefault="00936529" w:rsidP="00BF0584">
            <w:r>
              <w:t>Capacity: 32GB</w:t>
            </w:r>
          </w:p>
          <w:p w14:paraId="20CDAC95" w14:textId="77777777" w:rsidR="00936529" w:rsidRDefault="00936529" w:rsidP="00BF0584">
            <w:r>
              <w:t>CAS Latency: 32 cycles</w:t>
            </w:r>
          </w:p>
          <w:p w14:paraId="55CD0E67" w14:textId="4301F77F" w:rsidR="00936529" w:rsidRDefault="00936529" w:rsidP="00BF0584">
            <w:r>
              <w:t>Supported frequency: 5.2/5.6/6/6.4/6.8 GHz</w:t>
            </w:r>
          </w:p>
        </w:tc>
      </w:tr>
      <w:tr w:rsidR="00E56590" w14:paraId="40651DBC" w14:textId="77777777" w:rsidTr="00E331DE">
        <w:trPr>
          <w:trHeight w:val="18"/>
        </w:trPr>
        <w:tc>
          <w:tcPr>
            <w:tcW w:w="2446" w:type="dxa"/>
          </w:tcPr>
          <w:p w14:paraId="190170D7" w14:textId="483F33DD" w:rsidR="00E56590" w:rsidRDefault="00E56590" w:rsidP="00BF0584">
            <w:r>
              <w:t>Storage:</w:t>
            </w:r>
          </w:p>
          <w:p w14:paraId="4EBFFD11" w14:textId="26FF42FC" w:rsidR="00E56590" w:rsidRDefault="00E56590" w:rsidP="00BF0584">
            <w:r>
              <w:t xml:space="preserve">Samsung 9100 PRO 2TB </w:t>
            </w:r>
            <w:sdt>
              <w:sdtPr>
                <w:id w:val="-138117403"/>
                <w:citation/>
              </w:sdtPr>
              <w:sdtContent>
                <w:r>
                  <w:fldChar w:fldCharType="begin"/>
                </w:r>
                <w:r>
                  <w:instrText xml:space="preserve"> CITATION Sam25 \l 2057 </w:instrText>
                </w:r>
                <w:r>
                  <w:fldChar w:fldCharType="separate"/>
                </w:r>
                <w:r w:rsidR="00526620" w:rsidRPr="00526620">
                  <w:rPr>
                    <w:noProof/>
                  </w:rPr>
                  <w:t>[10]</w:t>
                </w:r>
                <w:r>
                  <w:fldChar w:fldCharType="end"/>
                </w:r>
              </w:sdtContent>
            </w:sdt>
          </w:p>
          <w:p w14:paraId="5F6A64A9" w14:textId="17389A8D" w:rsidR="00E56590" w:rsidRDefault="00E56590" w:rsidP="00BF0584">
            <w:r>
              <w:t>£250</w:t>
            </w:r>
          </w:p>
        </w:tc>
        <w:tc>
          <w:tcPr>
            <w:tcW w:w="6621" w:type="dxa"/>
          </w:tcPr>
          <w:p w14:paraId="7E2B3DE5" w14:textId="77B3C43D" w:rsidR="00936529" w:rsidRDefault="00936529" w:rsidP="00BF0584">
            <w:r>
              <w:t xml:space="preserve">Connection: M.2 </w:t>
            </w:r>
            <w:r w:rsidR="00E56590">
              <w:t>PCIe 5x4</w:t>
            </w:r>
          </w:p>
          <w:p w14:paraId="538AEF81" w14:textId="77777777" w:rsidR="00936529" w:rsidRDefault="00936529" w:rsidP="00BF0584">
            <w:r>
              <w:t xml:space="preserve">Onboard cache: </w:t>
            </w:r>
            <w:r w:rsidR="00E56590">
              <w:t>2GB</w:t>
            </w:r>
          </w:p>
          <w:p w14:paraId="5AA34E39" w14:textId="7E99356E" w:rsidR="00936529" w:rsidRDefault="00936529" w:rsidP="00BF0584">
            <w:r>
              <w:t xml:space="preserve">Maximum read speed: </w:t>
            </w:r>
            <w:r w:rsidR="00E56590">
              <w:t>14.8</w:t>
            </w:r>
            <w:r>
              <w:t>GB/s</w:t>
            </w:r>
          </w:p>
          <w:p w14:paraId="0FA485A8" w14:textId="4C9B5859" w:rsidR="00E56590" w:rsidRDefault="00936529" w:rsidP="00BF0584">
            <w:r>
              <w:t xml:space="preserve">Maximum write speed: </w:t>
            </w:r>
            <w:r w:rsidR="00E56590">
              <w:t>13.4 GB/s</w:t>
            </w:r>
          </w:p>
        </w:tc>
      </w:tr>
      <w:tr w:rsidR="00E56590" w14:paraId="56DA2B88" w14:textId="77777777" w:rsidTr="00E331DE">
        <w:trPr>
          <w:trHeight w:val="18"/>
        </w:trPr>
        <w:tc>
          <w:tcPr>
            <w:tcW w:w="2446" w:type="dxa"/>
          </w:tcPr>
          <w:p w14:paraId="3DFA631F" w14:textId="77777777" w:rsidR="00E56590" w:rsidRDefault="00E56590" w:rsidP="00BF0584">
            <w:r>
              <w:t>CPU cooler:</w:t>
            </w:r>
          </w:p>
          <w:p w14:paraId="376EAD88" w14:textId="2B8B9ABE" w:rsidR="00E331DE" w:rsidRDefault="00E56590" w:rsidP="00E331DE">
            <w:r>
              <w:t>ARCTIC Liquid Freezer III</w:t>
            </w:r>
            <w:r w:rsidR="00E331DE">
              <w:t xml:space="preserve"> </w:t>
            </w:r>
            <w:sdt>
              <w:sdtPr>
                <w:id w:val="-1014306883"/>
                <w:citation/>
              </w:sdtPr>
              <w:sdtContent>
                <w:r w:rsidR="00E331DE">
                  <w:fldChar w:fldCharType="begin"/>
                </w:r>
                <w:r w:rsidR="00E331DE">
                  <w:instrText xml:space="preserve"> CITATION Arc25 \l 2057 </w:instrText>
                </w:r>
                <w:r w:rsidR="00E331DE">
                  <w:fldChar w:fldCharType="separate"/>
                </w:r>
                <w:r w:rsidR="00526620" w:rsidRPr="00526620">
                  <w:rPr>
                    <w:noProof/>
                  </w:rPr>
                  <w:t>[11]</w:t>
                </w:r>
                <w:r w:rsidR="00E331DE">
                  <w:fldChar w:fldCharType="end"/>
                </w:r>
              </w:sdtContent>
            </w:sdt>
          </w:p>
          <w:p w14:paraId="2C040DBA" w14:textId="77777777" w:rsidR="00E331DE" w:rsidRDefault="00E331DE" w:rsidP="00E331DE">
            <w:r>
              <w:t xml:space="preserve">£75 </w:t>
            </w:r>
          </w:p>
          <w:p w14:paraId="69E91507" w14:textId="328F71D0" w:rsidR="00E331DE" w:rsidRDefault="00E331DE" w:rsidP="00E331DE"/>
        </w:tc>
        <w:tc>
          <w:tcPr>
            <w:tcW w:w="6621" w:type="dxa"/>
          </w:tcPr>
          <w:p w14:paraId="6240CA24" w14:textId="683967E4" w:rsidR="00E56590" w:rsidRDefault="00E56590" w:rsidP="00BF0584">
            <w:r>
              <w:t>360mm Radiator</w:t>
            </w:r>
          </w:p>
          <w:p w14:paraId="183C15A5" w14:textId="2B96999C" w:rsidR="00936529" w:rsidRDefault="00936529" w:rsidP="00BF0584">
            <w:r>
              <w:t>AM5 socket mounting bracket</w:t>
            </w:r>
            <w:r w:rsidR="002F253F">
              <w:t xml:space="preserve"> included.</w:t>
            </w:r>
          </w:p>
          <w:p w14:paraId="7CDD931D" w14:textId="04B994C2" w:rsidR="00E331DE" w:rsidRDefault="00E331DE" w:rsidP="00BF0584">
            <w:r>
              <w:t>Connector: 4pin all in one or 3x 4pin (pump, VRM, Fans)</w:t>
            </w:r>
          </w:p>
          <w:p w14:paraId="4CC89535" w14:textId="77777777" w:rsidR="00E331DE" w:rsidRDefault="00E331DE" w:rsidP="00E331DE">
            <w:r>
              <w:t xml:space="preserve">Pump speed (PWM): 800-2800RPM </w:t>
            </w:r>
          </w:p>
          <w:p w14:paraId="48D0BF3C" w14:textId="60F891C4" w:rsidR="00E331DE" w:rsidRDefault="00E331DE" w:rsidP="00BF0584">
            <w:r>
              <w:t>Radiator Size: 398</w:t>
            </w:r>
            <w:r w:rsidR="002F253F">
              <w:t>mm</w:t>
            </w:r>
            <w:r>
              <w:t xml:space="preserve"> Length. 120mm Width. 38mm Height.</w:t>
            </w:r>
          </w:p>
          <w:p w14:paraId="3B504A51" w14:textId="7B281C0A" w:rsidR="00E331DE" w:rsidRDefault="00E331DE" w:rsidP="00E331DE">
            <w:r>
              <w:t>Radiator f</w:t>
            </w:r>
            <w:r w:rsidR="00936529">
              <w:t>an speed: 200-1800RPM</w:t>
            </w:r>
          </w:p>
          <w:p w14:paraId="2DD8B039" w14:textId="7CF0F79A" w:rsidR="00363CBD" w:rsidRDefault="00E331DE" w:rsidP="00BF0584">
            <w:r>
              <w:t>VRM fan speed (PWM): 400-2500RPM</w:t>
            </w:r>
          </w:p>
        </w:tc>
      </w:tr>
      <w:tr w:rsidR="00E56590" w14:paraId="575B42B6" w14:textId="77777777" w:rsidTr="00E331DE">
        <w:trPr>
          <w:trHeight w:val="66"/>
        </w:trPr>
        <w:tc>
          <w:tcPr>
            <w:tcW w:w="2446" w:type="dxa"/>
          </w:tcPr>
          <w:p w14:paraId="755D6246" w14:textId="77777777" w:rsidR="00E56590" w:rsidRDefault="00E56590" w:rsidP="00C067A8">
            <w:r>
              <w:t>PSU:</w:t>
            </w:r>
          </w:p>
          <w:p w14:paraId="345EEA50" w14:textId="76389804" w:rsidR="00E56590" w:rsidRPr="00C067A8" w:rsidRDefault="00E56590" w:rsidP="00C067A8">
            <w:proofErr w:type="spellStart"/>
            <w:r w:rsidRPr="00C067A8">
              <w:t>SeaSonic</w:t>
            </w:r>
            <w:proofErr w:type="spellEnd"/>
            <w:r w:rsidRPr="00C067A8">
              <w:t xml:space="preserve"> VERTEX PX-</w:t>
            </w:r>
            <w:r w:rsidR="00366F32">
              <w:t>1000.</w:t>
            </w:r>
            <w:r w:rsidR="00526620">
              <w:t xml:space="preserve"> </w:t>
            </w:r>
            <w:sdt>
              <w:sdtPr>
                <w:id w:val="-1188137947"/>
                <w:citation/>
              </w:sdtPr>
              <w:sdtContent>
                <w:r w:rsidR="00526620">
                  <w:fldChar w:fldCharType="begin"/>
                </w:r>
                <w:r w:rsidR="00526620">
                  <w:instrText xml:space="preserve"> CITATION VER25 \l 2057 </w:instrText>
                </w:r>
                <w:r w:rsidR="00526620">
                  <w:fldChar w:fldCharType="separate"/>
                </w:r>
                <w:r w:rsidR="00526620">
                  <w:rPr>
                    <w:b/>
                    <w:bCs/>
                    <w:noProof/>
                    <w:lang w:val="en-US"/>
                  </w:rPr>
                  <w:t>Invalid source specified.</w:t>
                </w:r>
                <w:r w:rsidR="00526620">
                  <w:fldChar w:fldCharType="end"/>
                </w:r>
              </w:sdtContent>
            </w:sdt>
            <w:r w:rsidR="00526620">
              <w:t xml:space="preserve"> </w:t>
            </w:r>
            <w:sdt>
              <w:sdtPr>
                <w:id w:val="1009798229"/>
                <w:citation/>
              </w:sdtPr>
              <w:sdtContent>
                <w:r w:rsidR="00526620">
                  <w:fldChar w:fldCharType="begin"/>
                </w:r>
                <w:r w:rsidR="00526620">
                  <w:instrText xml:space="preserve"> CITATION Sea24 \l 2057 </w:instrText>
                </w:r>
                <w:r w:rsidR="00526620">
                  <w:fldChar w:fldCharType="separate"/>
                </w:r>
                <w:r w:rsidR="00526620">
                  <w:rPr>
                    <w:b/>
                    <w:bCs/>
                    <w:noProof/>
                    <w:lang w:val="en-US"/>
                  </w:rPr>
                  <w:t>Invalid source specified.</w:t>
                </w:r>
                <w:r w:rsidR="00526620">
                  <w:fldChar w:fldCharType="end"/>
                </w:r>
              </w:sdtContent>
            </w:sdt>
          </w:p>
          <w:p w14:paraId="0F889215" w14:textId="77777777" w:rsidR="00E56590" w:rsidRDefault="00E56590" w:rsidP="00BF0584"/>
          <w:p w14:paraId="3BB662EA" w14:textId="5E110B41" w:rsidR="00E56590" w:rsidRDefault="00E56590" w:rsidP="00BF0584">
            <w:r>
              <w:t>£250</w:t>
            </w:r>
          </w:p>
        </w:tc>
        <w:tc>
          <w:tcPr>
            <w:tcW w:w="6621" w:type="dxa"/>
          </w:tcPr>
          <w:p w14:paraId="401B23D2" w14:textId="5625ED6A" w:rsidR="00363CBD" w:rsidRDefault="00363CBD" w:rsidP="00BF0584">
            <w:r>
              <w:t>ATX 160mm deep.</w:t>
            </w:r>
          </w:p>
          <w:p w14:paraId="2C1E68F6" w14:textId="35C42062" w:rsidR="00E331DE" w:rsidRDefault="00E331DE" w:rsidP="00BF0584">
            <w:r>
              <w:t>Available power connections:</w:t>
            </w:r>
          </w:p>
          <w:p w14:paraId="0B0CFF42" w14:textId="3BBAA329" w:rsidR="00E56590" w:rsidRDefault="00E56590" w:rsidP="00BF0584">
            <w:r>
              <w:t>1x 16 pin</w:t>
            </w:r>
            <w:r w:rsidR="00EA7FCC">
              <w:t xml:space="preserve"> </w:t>
            </w:r>
            <w:r>
              <w:t>/ 12V</w:t>
            </w:r>
            <w:r w:rsidR="00EA7FCC">
              <w:t>-6X2</w:t>
            </w:r>
            <w:r>
              <w:t>.</w:t>
            </w:r>
            <w:r w:rsidR="00EA7FCC">
              <w:t xml:space="preserve"> (Compatible with 12VHPWR)</w:t>
            </w:r>
          </w:p>
          <w:p w14:paraId="5FEB36E9" w14:textId="75DEB9A4" w:rsidR="00E56590" w:rsidRDefault="00E56590" w:rsidP="00BF0584">
            <w:r>
              <w:t>1 x 24 pin – Motherboard.</w:t>
            </w:r>
          </w:p>
          <w:p w14:paraId="0D962703" w14:textId="4036A2A5" w:rsidR="00E56590" w:rsidRDefault="00E56590" w:rsidP="006E5428">
            <w:r>
              <w:t>2 x (4 +4) pin – CPU.</w:t>
            </w:r>
          </w:p>
          <w:p w14:paraId="73266730" w14:textId="63F25535" w:rsidR="00E56590" w:rsidRDefault="00E56590" w:rsidP="006E5428">
            <w:r>
              <w:t>3 x 6+2 pin connectors.</w:t>
            </w:r>
          </w:p>
          <w:p w14:paraId="496609CF" w14:textId="77777777" w:rsidR="00E56590" w:rsidRDefault="00E56590" w:rsidP="006E5428">
            <w:r>
              <w:t>4 x 4 SATA connections cables.</w:t>
            </w:r>
          </w:p>
          <w:p w14:paraId="05E273EB" w14:textId="3A9AFD14" w:rsidR="00E56590" w:rsidRDefault="00E56590" w:rsidP="006E5428">
            <w:r>
              <w:t>1 x 2 SATA 3.3V connections.</w:t>
            </w:r>
          </w:p>
          <w:p w14:paraId="5EFD8179" w14:textId="56BFBBC9" w:rsidR="00E56590" w:rsidRDefault="00E56590" w:rsidP="006E5428">
            <w:r>
              <w:t>1 x 3 MOLEX connections.</w:t>
            </w:r>
          </w:p>
        </w:tc>
      </w:tr>
      <w:tr w:rsidR="00E56590" w14:paraId="7239193D" w14:textId="77777777" w:rsidTr="00E331DE">
        <w:trPr>
          <w:trHeight w:val="38"/>
        </w:trPr>
        <w:tc>
          <w:tcPr>
            <w:tcW w:w="2446" w:type="dxa"/>
          </w:tcPr>
          <w:p w14:paraId="1ACEF46C" w14:textId="77777777" w:rsidR="00E56590" w:rsidRDefault="00363CBD" w:rsidP="00363CBD">
            <w:r>
              <w:t>Case:</w:t>
            </w:r>
          </w:p>
          <w:p w14:paraId="6600690F" w14:textId="77777777" w:rsidR="00363CBD" w:rsidRDefault="00363CBD" w:rsidP="00363CBD">
            <w:r>
              <w:t>NZXT H5 Flow</w:t>
            </w:r>
          </w:p>
          <w:p w14:paraId="26238B1C" w14:textId="73B5A67B" w:rsidR="00363CBD" w:rsidRPr="00363CBD" w:rsidRDefault="00363CBD" w:rsidP="00363CBD">
            <w:r>
              <w:t xml:space="preserve">£100 </w:t>
            </w:r>
            <w:sdt>
              <w:sdtPr>
                <w:id w:val="-2141408268"/>
                <w:citation/>
              </w:sdtPr>
              <w:sdtContent>
                <w:r>
                  <w:fldChar w:fldCharType="begin"/>
                </w:r>
                <w:r>
                  <w:instrText xml:space="preserve"> CITATION H5F25 \l 2057 </w:instrText>
                </w:r>
                <w:r>
                  <w:fldChar w:fldCharType="separate"/>
                </w:r>
                <w:r w:rsidR="00526620" w:rsidRPr="00526620">
                  <w:rPr>
                    <w:noProof/>
                  </w:rPr>
                  <w:t>[12]</w:t>
                </w:r>
                <w:r>
                  <w:fldChar w:fldCharType="end"/>
                </w:r>
              </w:sdtContent>
            </w:sdt>
          </w:p>
        </w:tc>
        <w:tc>
          <w:tcPr>
            <w:tcW w:w="6621" w:type="dxa"/>
          </w:tcPr>
          <w:p w14:paraId="4E3D7875" w14:textId="77777777" w:rsidR="00363CBD" w:rsidRPr="00363CBD" w:rsidRDefault="00363CBD" w:rsidP="00363CBD">
            <w:r w:rsidRPr="00363CBD">
              <w:t>Full ATX case. Mesh front panel.</w:t>
            </w:r>
          </w:p>
          <w:p w14:paraId="2742EFB4" w14:textId="77777777" w:rsidR="00363CBD" w:rsidRPr="00363CBD" w:rsidRDefault="00363CBD" w:rsidP="00363CBD">
            <w:r w:rsidRPr="00363CBD">
              <w:t>225mm x 430mm x 465mm</w:t>
            </w:r>
          </w:p>
          <w:p w14:paraId="4DF2A601" w14:textId="77777777" w:rsidR="00363CBD" w:rsidRPr="00363CBD" w:rsidRDefault="00363CBD" w:rsidP="00363CBD">
            <w:r w:rsidRPr="00363CBD">
              <w:t>ATX PSU up to 200mm</w:t>
            </w:r>
          </w:p>
          <w:p w14:paraId="70D7577E" w14:textId="77777777" w:rsidR="00363CBD" w:rsidRPr="00363CBD" w:rsidRDefault="00363CBD" w:rsidP="00363CBD">
            <w:r w:rsidRPr="00363CBD">
              <w:t>GPU max length: 410mm</w:t>
            </w:r>
          </w:p>
          <w:p w14:paraId="10446288" w14:textId="77777777" w:rsidR="00363CBD" w:rsidRPr="00363CBD" w:rsidRDefault="00363CBD" w:rsidP="00363CBD">
            <w:r w:rsidRPr="00363CBD">
              <w:t>Fan Support:</w:t>
            </w:r>
          </w:p>
          <w:p w14:paraId="2A84A24C" w14:textId="77777777" w:rsidR="00363CBD" w:rsidRPr="00363CBD" w:rsidRDefault="00363CBD" w:rsidP="00363CBD">
            <w:r w:rsidRPr="00363CBD">
              <w:t>Front: 2x140mm / 360mm radiator support.</w:t>
            </w:r>
          </w:p>
          <w:p w14:paraId="3D52FB80" w14:textId="77777777" w:rsidR="00363CBD" w:rsidRPr="00363CBD" w:rsidRDefault="00363CBD" w:rsidP="00363CBD">
            <w:r w:rsidRPr="00363CBD">
              <w:t>Top: 2x 120/140mm</w:t>
            </w:r>
          </w:p>
          <w:p w14:paraId="338738B0" w14:textId="77777777" w:rsidR="00363CBD" w:rsidRPr="00363CBD" w:rsidRDefault="00363CBD" w:rsidP="00363CBD">
            <w:r w:rsidRPr="00363CBD">
              <w:t>Bottom: 2x120mm</w:t>
            </w:r>
          </w:p>
          <w:p w14:paraId="659693F3" w14:textId="77777777" w:rsidR="00363CBD" w:rsidRDefault="00363CBD" w:rsidP="00363CBD">
            <w:r w:rsidRPr="00363CBD">
              <w:t>Rear: 1x120mm</w:t>
            </w:r>
          </w:p>
          <w:p w14:paraId="7780503C" w14:textId="44E53BF4" w:rsidR="00363CBD" w:rsidRPr="00363CBD" w:rsidRDefault="00363CBD" w:rsidP="00363CBD">
            <w:r>
              <w:t>2 120mm fans included</w:t>
            </w:r>
          </w:p>
          <w:p w14:paraId="5CB6AD37" w14:textId="77777777" w:rsidR="00363CBD" w:rsidRPr="00363CBD" w:rsidRDefault="00363CBD" w:rsidP="00363CBD">
            <w:r w:rsidRPr="00363CBD">
              <w:t>Drive bays: 2x 2.5”, 1x 3.5”</w:t>
            </w:r>
          </w:p>
          <w:p w14:paraId="3C9C8A7D" w14:textId="5A733F43" w:rsidR="00363CBD" w:rsidRDefault="00363CBD" w:rsidP="00363CBD">
            <w:r w:rsidRPr="00363CBD">
              <w:t>Front IO: 1x USB C 20gbps, 1x USB 3.2, audio jack.</w:t>
            </w:r>
          </w:p>
        </w:tc>
      </w:tr>
      <w:tr w:rsidR="00E56590" w14:paraId="4FFDEC4A" w14:textId="77777777" w:rsidTr="00E331DE">
        <w:trPr>
          <w:trHeight w:val="12"/>
        </w:trPr>
        <w:tc>
          <w:tcPr>
            <w:tcW w:w="2446" w:type="dxa"/>
          </w:tcPr>
          <w:p w14:paraId="2AF4CC7D" w14:textId="77777777" w:rsidR="00E56590" w:rsidRPr="00363CBD" w:rsidRDefault="00E56590" w:rsidP="00BF0584">
            <w:pPr>
              <w:rPr>
                <w:rFonts w:cs="Calibri"/>
              </w:rPr>
            </w:pPr>
            <w:r w:rsidRPr="00363CBD">
              <w:rPr>
                <w:rFonts w:cs="Calibri"/>
              </w:rPr>
              <w:lastRenderedPageBreak/>
              <w:t>Monitor:</w:t>
            </w:r>
          </w:p>
          <w:p w14:paraId="7ED28A5A" w14:textId="66F7D687" w:rsidR="00E56590" w:rsidRPr="00363CBD" w:rsidRDefault="00E56590" w:rsidP="00BF0584">
            <w:pPr>
              <w:rPr>
                <w:rFonts w:cs="Calibri"/>
              </w:rPr>
            </w:pPr>
            <w:r w:rsidRPr="00363CBD">
              <w:rPr>
                <w:rFonts w:cs="Calibri"/>
              </w:rPr>
              <w:t>Dell U2723</w:t>
            </w:r>
            <w:r w:rsidR="00366F32" w:rsidRPr="00363CBD">
              <w:rPr>
                <w:rFonts w:cs="Calibri"/>
              </w:rPr>
              <w:t>Q</w:t>
            </w:r>
            <w:r w:rsidRPr="00363CBD">
              <w:rPr>
                <w:rFonts w:cs="Calibri"/>
              </w:rPr>
              <w:t>E</w:t>
            </w:r>
            <w:r w:rsidR="00363CBD" w:rsidRPr="00363CBD">
              <w:rPr>
                <w:rFonts w:cs="Calibri"/>
              </w:rPr>
              <w:t xml:space="preserve"> </w:t>
            </w:r>
            <w:sdt>
              <w:sdtPr>
                <w:rPr>
                  <w:rFonts w:cs="Calibri"/>
                </w:rPr>
                <w:id w:val="-465891660"/>
                <w:citation/>
              </w:sdtPr>
              <w:sdtContent>
                <w:r w:rsidR="00363CBD" w:rsidRPr="00363CBD">
                  <w:rPr>
                    <w:rFonts w:cs="Calibri"/>
                  </w:rPr>
                  <w:fldChar w:fldCharType="begin"/>
                </w:r>
                <w:r w:rsidR="00363CBD" w:rsidRPr="00363CBD">
                  <w:rPr>
                    <w:rFonts w:cs="Calibri"/>
                  </w:rPr>
                  <w:instrText xml:space="preserve"> CITATION Del25 \l 2057 </w:instrText>
                </w:r>
                <w:r w:rsidR="00363CBD" w:rsidRPr="00363CBD">
                  <w:rPr>
                    <w:rFonts w:cs="Calibri"/>
                  </w:rPr>
                  <w:fldChar w:fldCharType="separate"/>
                </w:r>
                <w:r w:rsidR="00526620" w:rsidRPr="00526620">
                  <w:rPr>
                    <w:rFonts w:cs="Calibri"/>
                    <w:noProof/>
                  </w:rPr>
                  <w:t>[13]</w:t>
                </w:r>
                <w:r w:rsidR="00363CBD" w:rsidRPr="00363CBD">
                  <w:rPr>
                    <w:rFonts w:cs="Calibri"/>
                  </w:rPr>
                  <w:fldChar w:fldCharType="end"/>
                </w:r>
              </w:sdtContent>
            </w:sdt>
          </w:p>
          <w:p w14:paraId="67C2FA90" w14:textId="1BFB9592" w:rsidR="00363CBD" w:rsidRPr="005D5A76" w:rsidRDefault="00363CBD" w:rsidP="00BF0584">
            <w:pPr>
              <w:rPr>
                <w:rFonts w:ascii="inherit" w:hAnsi="inherit" w:cs="Segoe UI"/>
                <w:color w:val="191B2A"/>
              </w:rPr>
            </w:pPr>
            <w:r w:rsidRPr="00363CBD">
              <w:rPr>
                <w:rFonts w:cs="Calibri"/>
                <w:color w:val="191B2A"/>
              </w:rPr>
              <w:t>£300</w:t>
            </w:r>
          </w:p>
        </w:tc>
        <w:tc>
          <w:tcPr>
            <w:tcW w:w="6621" w:type="dxa"/>
          </w:tcPr>
          <w:p w14:paraId="793B6D22" w14:textId="77777777" w:rsidR="0095099B" w:rsidRDefault="0095099B" w:rsidP="00BF0584">
            <w:r>
              <w:t xml:space="preserve">27” Screen size. 3840 x 2160 Pixels (4K). 60Hz refresh rate. IPS Panel. </w:t>
            </w:r>
          </w:p>
          <w:p w14:paraId="3E1348FE" w14:textId="39F67D08" w:rsidR="0095099B" w:rsidRDefault="0095099B" w:rsidP="00BF0584">
            <w:r>
              <w:t>1x HDMI</w:t>
            </w:r>
            <w:r w:rsidR="00AD3946">
              <w:t xml:space="preserve">, 1x Display port, 1x Display Port over USB-C with 90W Power delivery, 2x USB C 3.2, 5x USB A 3.2 gen 2, Audio line-out. </w:t>
            </w:r>
          </w:p>
        </w:tc>
      </w:tr>
      <w:tr w:rsidR="00E56590" w14:paraId="00D90FD2" w14:textId="77777777" w:rsidTr="00E331DE">
        <w:trPr>
          <w:trHeight w:val="32"/>
        </w:trPr>
        <w:tc>
          <w:tcPr>
            <w:tcW w:w="2446" w:type="dxa"/>
          </w:tcPr>
          <w:p w14:paraId="49C50A5A" w14:textId="77777777" w:rsidR="00E56590" w:rsidRDefault="00E56590" w:rsidP="00BF0584">
            <w:r>
              <w:t>Keyboard and Mouse:</w:t>
            </w:r>
          </w:p>
          <w:p w14:paraId="024E57CB" w14:textId="77777777" w:rsidR="00E56590" w:rsidRDefault="00E56590" w:rsidP="00BF0584">
            <w:r>
              <w:t>Any USB mouse or keyboard</w:t>
            </w:r>
          </w:p>
          <w:p w14:paraId="58EFD412" w14:textId="53B6CF45" w:rsidR="00E56590" w:rsidRDefault="00526620" w:rsidP="00BF0584">
            <w:r w:rsidRPr="00526620">
              <w:t>≈</w:t>
            </w:r>
            <w:r>
              <w:t xml:space="preserve"> </w:t>
            </w:r>
            <w:r w:rsidR="00E56590">
              <w:t>£10 for basic set.</w:t>
            </w:r>
          </w:p>
        </w:tc>
        <w:tc>
          <w:tcPr>
            <w:tcW w:w="6621" w:type="dxa"/>
          </w:tcPr>
          <w:p w14:paraId="03A78E49" w14:textId="27CE8625" w:rsidR="00C776BC" w:rsidRDefault="00C776BC" w:rsidP="00BF0584">
            <w:r>
              <w:t>Connection: USB</w:t>
            </w:r>
          </w:p>
        </w:tc>
      </w:tr>
      <w:tr w:rsidR="00E56590" w14:paraId="383DAFCB" w14:textId="77777777" w:rsidTr="00E331DE">
        <w:trPr>
          <w:trHeight w:val="18"/>
        </w:trPr>
        <w:tc>
          <w:tcPr>
            <w:tcW w:w="2446" w:type="dxa"/>
          </w:tcPr>
          <w:p w14:paraId="2D8F7DFF" w14:textId="77777777" w:rsidR="00E56590" w:rsidRDefault="00E56590" w:rsidP="00BF0584">
            <w:r>
              <w:t>Webcam:</w:t>
            </w:r>
          </w:p>
          <w:p w14:paraId="0E97A428" w14:textId="0EB2B933" w:rsidR="00E56590" w:rsidRDefault="00E56590" w:rsidP="00BF0584">
            <w:r>
              <w:t xml:space="preserve">Adesso </w:t>
            </w:r>
            <w:proofErr w:type="spellStart"/>
            <w:r>
              <w:t>Cybertrack</w:t>
            </w:r>
            <w:proofErr w:type="spellEnd"/>
            <w:r>
              <w:t xml:space="preserve"> H5</w:t>
            </w:r>
            <w:r w:rsidR="00363CBD">
              <w:t xml:space="preserve"> </w:t>
            </w:r>
            <w:sdt>
              <w:sdtPr>
                <w:id w:val="1758323454"/>
                <w:citation/>
              </w:sdtPr>
              <w:sdtContent>
                <w:r w:rsidR="00363CBD">
                  <w:fldChar w:fldCharType="begin"/>
                </w:r>
                <w:r w:rsidR="00363CBD">
                  <w:instrText xml:space="preserve"> CITATION Ade25 \l 2057 </w:instrText>
                </w:r>
                <w:r w:rsidR="00363CBD">
                  <w:fldChar w:fldCharType="separate"/>
                </w:r>
                <w:r w:rsidR="00526620" w:rsidRPr="00526620">
                  <w:rPr>
                    <w:noProof/>
                  </w:rPr>
                  <w:t>[14]</w:t>
                </w:r>
                <w:r w:rsidR="00363CBD">
                  <w:fldChar w:fldCharType="end"/>
                </w:r>
              </w:sdtContent>
            </w:sdt>
          </w:p>
          <w:p w14:paraId="7F0E5992" w14:textId="4AF9BA95" w:rsidR="00E56590" w:rsidRDefault="00E56590" w:rsidP="00BF0584">
            <w:r>
              <w:t>£35</w:t>
            </w:r>
          </w:p>
        </w:tc>
        <w:tc>
          <w:tcPr>
            <w:tcW w:w="6621" w:type="dxa"/>
          </w:tcPr>
          <w:p w14:paraId="37BC4614" w14:textId="77777777" w:rsidR="001958BD" w:rsidRDefault="001958BD" w:rsidP="00BF0584">
            <w:r>
              <w:t xml:space="preserve">Resolution: 1920 x </w:t>
            </w:r>
            <w:r w:rsidR="00E56590">
              <w:t>1080p</w:t>
            </w:r>
            <w:r>
              <w:t xml:space="preserve"> at</w:t>
            </w:r>
            <w:r w:rsidR="00E56590">
              <w:t xml:space="preserve"> 30Hz.</w:t>
            </w:r>
          </w:p>
          <w:p w14:paraId="6F21BADD" w14:textId="77777777" w:rsidR="001958BD" w:rsidRDefault="001958BD" w:rsidP="00BF0584">
            <w:r>
              <w:t xml:space="preserve">Connection: </w:t>
            </w:r>
            <w:r w:rsidR="00E56590">
              <w:t>USB</w:t>
            </w:r>
          </w:p>
          <w:p w14:paraId="05539AE7" w14:textId="77777777" w:rsidR="001958BD" w:rsidRDefault="00E56590" w:rsidP="00BF0584">
            <w:r>
              <w:t>Auto-focus</w:t>
            </w:r>
          </w:p>
          <w:p w14:paraId="648F30C5" w14:textId="38C6E36C" w:rsidR="00E56590" w:rsidRDefault="001958BD" w:rsidP="00BF0584">
            <w:r>
              <w:t>Privacy</w:t>
            </w:r>
            <w:r w:rsidR="00E56590">
              <w:t xml:space="preserve"> cover.</w:t>
            </w:r>
          </w:p>
        </w:tc>
      </w:tr>
      <w:tr w:rsidR="00E56590" w14:paraId="18771DD8" w14:textId="77777777" w:rsidTr="00E331DE">
        <w:trPr>
          <w:trHeight w:val="5"/>
        </w:trPr>
        <w:tc>
          <w:tcPr>
            <w:tcW w:w="2446" w:type="dxa"/>
          </w:tcPr>
          <w:p w14:paraId="26034EF9" w14:textId="1FE85B86" w:rsidR="00BC0A92" w:rsidRDefault="004537C4" w:rsidP="00BF0584">
            <w:r>
              <w:t>Microphone</w:t>
            </w:r>
            <w:r w:rsidR="001958BD">
              <w:t xml:space="preserve"> and speakers</w:t>
            </w:r>
            <w:r>
              <w:t>:</w:t>
            </w:r>
            <w:r>
              <w:br/>
            </w:r>
            <w:r w:rsidR="00526620" w:rsidRPr="00526620">
              <w:t>≈</w:t>
            </w:r>
            <w:r w:rsidR="00526620">
              <w:t xml:space="preserve"> </w:t>
            </w:r>
            <w:r w:rsidR="001958BD">
              <w:t>£10</w:t>
            </w:r>
          </w:p>
        </w:tc>
        <w:tc>
          <w:tcPr>
            <w:tcW w:w="6621" w:type="dxa"/>
          </w:tcPr>
          <w:p w14:paraId="67F96ED6" w14:textId="7C0830FD" w:rsidR="00E37F9C" w:rsidRDefault="001958BD" w:rsidP="00BF0584">
            <w:r>
              <w:t xml:space="preserve">Pair of earphones </w:t>
            </w:r>
            <w:r w:rsidR="002528F4">
              <w:t>using</w:t>
            </w:r>
            <w:r>
              <w:t xml:space="preserve"> AUX which can be plugged in to the monitor chosen.</w:t>
            </w:r>
          </w:p>
        </w:tc>
      </w:tr>
      <w:tr w:rsidR="00E56590" w14:paraId="4A83EC55" w14:textId="77777777" w:rsidTr="00E331DE">
        <w:trPr>
          <w:trHeight w:val="5"/>
        </w:trPr>
        <w:tc>
          <w:tcPr>
            <w:tcW w:w="2446" w:type="dxa"/>
          </w:tcPr>
          <w:p w14:paraId="0AC02626" w14:textId="73F74988" w:rsidR="00E56590" w:rsidRDefault="00363CBD" w:rsidP="008030B8">
            <w:r>
              <w:t>Total Cost: £3580 +</w:t>
            </w:r>
          </w:p>
        </w:tc>
        <w:tc>
          <w:tcPr>
            <w:tcW w:w="6621" w:type="dxa"/>
          </w:tcPr>
          <w:p w14:paraId="08843276" w14:textId="10F4B00B" w:rsidR="001958BD" w:rsidRDefault="001958BD" w:rsidP="008030B8"/>
        </w:tc>
      </w:tr>
    </w:tbl>
    <w:p w14:paraId="5103AA31" w14:textId="77777777" w:rsidR="008130D4" w:rsidRDefault="00D1552B" w:rsidP="008130D4">
      <w:r>
        <w:t xml:space="preserve"> </w:t>
      </w:r>
    </w:p>
    <w:p w14:paraId="71D65869" w14:textId="1C75E51F" w:rsidR="007A310F" w:rsidRDefault="007A310F" w:rsidP="008130D4">
      <w:r>
        <w:t>Section 1.3: Choice behind components.</w:t>
      </w:r>
    </w:p>
    <w:p w14:paraId="5FD9E551" w14:textId="04ACCBE5" w:rsidR="000D30A9" w:rsidRDefault="000D30A9" w:rsidP="008130D4">
      <w:r>
        <w:t>CPU:</w:t>
      </w:r>
    </w:p>
    <w:p w14:paraId="2200BC1A" w14:textId="26774ABF" w:rsidR="008130D4" w:rsidRDefault="008130D4" w:rsidP="008130D4">
      <w:r>
        <w:t xml:space="preserve">Workstation CPUs were originally </w:t>
      </w:r>
      <w:r w:rsidR="00B04B95">
        <w:t>chosen for the system;</w:t>
      </w:r>
      <w:r>
        <w:t xml:space="preserve"> </w:t>
      </w:r>
      <w:r w:rsidR="00B04B95">
        <w:t>however,</w:t>
      </w:r>
      <w:r>
        <w:t xml:space="preserve"> SolidWorks mention that </w:t>
      </w:r>
      <w:r w:rsidR="000D30A9">
        <w:t>c</w:t>
      </w:r>
      <w:r>
        <w:t xml:space="preserve">onsumer level CPUs are just as </w:t>
      </w:r>
      <w:r w:rsidR="00B04B95">
        <w:t>effective</w:t>
      </w:r>
      <w:r>
        <w:t xml:space="preserve">. AMD was chosen over Intel because </w:t>
      </w:r>
      <w:r w:rsidR="000D30A9">
        <w:t>they support sockets for longer, allowing more</w:t>
      </w:r>
      <w:r w:rsidR="00E56590">
        <w:t xml:space="preserve"> </w:t>
      </w:r>
      <w:r w:rsidR="002528F4">
        <w:t xml:space="preserve">modern </w:t>
      </w:r>
      <w:r w:rsidR="00E56590">
        <w:t>upgrade</w:t>
      </w:r>
      <w:r w:rsidR="000D30A9">
        <w:t xml:space="preserve"> choice</w:t>
      </w:r>
      <w:r w:rsidR="00E56590">
        <w:t>s</w:t>
      </w:r>
      <w:r w:rsidR="000D30A9">
        <w:t xml:space="preserve"> </w:t>
      </w:r>
      <w:r w:rsidR="00B31D66">
        <w:t>later</w:t>
      </w:r>
      <w:r w:rsidR="00E56590">
        <w:t xml:space="preserve">. Their </w:t>
      </w:r>
      <w:r>
        <w:t xml:space="preserve">x3d chips </w:t>
      </w:r>
      <w:r w:rsidR="000603A9">
        <w:t>include</w:t>
      </w:r>
      <w:r>
        <w:t xml:space="preserve"> more L3 cache which provides better multi-core performance</w:t>
      </w:r>
      <w:r w:rsidR="000D30A9">
        <w:t>.</w:t>
      </w:r>
      <w:r>
        <w:t xml:space="preserve"> </w:t>
      </w:r>
    </w:p>
    <w:p w14:paraId="45667016" w14:textId="6F64D488" w:rsidR="00D1552B" w:rsidRDefault="000D30A9">
      <w:r>
        <w:t>GPU:</w:t>
      </w:r>
    </w:p>
    <w:p w14:paraId="369218CD" w14:textId="2B1D0153" w:rsidR="00C776BC" w:rsidRDefault="006E55C0" w:rsidP="00C776BC">
      <w:r>
        <w:t>For</w:t>
      </w:r>
      <w:r w:rsidR="00B04B95">
        <w:t xml:space="preserve"> reliable</w:t>
      </w:r>
      <w:r>
        <w:t xml:space="preserve"> system stability </w:t>
      </w:r>
      <w:r w:rsidR="00B04B95">
        <w:t>the GPU</w:t>
      </w:r>
      <w:r>
        <w:t xml:space="preserve"> should be on the certified list by SolidWorks</w:t>
      </w:r>
      <w:r w:rsidR="005A16DA">
        <w:t xml:space="preserve"> </w:t>
      </w:r>
      <w:sdt>
        <w:sdtPr>
          <w:id w:val="1242839478"/>
          <w:citation/>
        </w:sdtPr>
        <w:sdtContent>
          <w:r w:rsidR="005A16DA">
            <w:fldChar w:fldCharType="begin"/>
          </w:r>
          <w:r w:rsidR="005A16DA">
            <w:instrText xml:space="preserve">CITATION Sol25 \l 2057 </w:instrText>
          </w:r>
          <w:r w:rsidR="005A16DA">
            <w:fldChar w:fldCharType="separate"/>
          </w:r>
          <w:r w:rsidR="00526620" w:rsidRPr="00526620">
            <w:rPr>
              <w:noProof/>
            </w:rPr>
            <w:t>[2]</w:t>
          </w:r>
          <w:r w:rsidR="005A16DA">
            <w:fldChar w:fldCharType="end"/>
          </w:r>
        </w:sdtContent>
      </w:sdt>
      <w:r>
        <w:t>. A Nvidia GPU was chosen from their advantage in productivity over AMD</w:t>
      </w:r>
      <w:r w:rsidR="00813E00">
        <w:t xml:space="preserve"> </w:t>
      </w:r>
      <w:r w:rsidR="00177963">
        <w:t xml:space="preserve">as well as </w:t>
      </w:r>
      <w:r w:rsidR="005A16DA">
        <w:t>better support for hardware acceleration and AI</w:t>
      </w:r>
      <w:r>
        <w:t xml:space="preserve">. The RTX 4000 </w:t>
      </w:r>
      <w:r w:rsidR="00510C4B">
        <w:t>A</w:t>
      </w:r>
      <w:r>
        <w:t xml:space="preserve">da </w:t>
      </w:r>
      <w:sdt>
        <w:sdtPr>
          <w:id w:val="606471661"/>
          <w:citation/>
        </w:sdtPr>
        <w:sdtContent>
          <w:r w:rsidR="005A16DA">
            <w:fldChar w:fldCharType="begin"/>
          </w:r>
          <w:r w:rsidR="005A16DA">
            <w:instrText xml:space="preserve"> CITATION Nvi23 \l 2057 </w:instrText>
          </w:r>
          <w:r w:rsidR="005A16DA">
            <w:fldChar w:fldCharType="separate"/>
          </w:r>
          <w:r w:rsidR="00526620" w:rsidRPr="00526620">
            <w:rPr>
              <w:noProof/>
            </w:rPr>
            <w:t>[15]</w:t>
          </w:r>
          <w:r w:rsidR="005A16DA">
            <w:fldChar w:fldCharType="end"/>
          </w:r>
        </w:sdtContent>
      </w:sdt>
      <w:r w:rsidR="005A16DA">
        <w:t xml:space="preserve"> </w:t>
      </w:r>
      <w:r>
        <w:t>was chosen</w:t>
      </w:r>
      <w:r w:rsidR="005A16DA">
        <w:t xml:space="preserve"> because</w:t>
      </w:r>
      <w:r>
        <w:t xml:space="preserve"> </w:t>
      </w:r>
      <w:r w:rsidR="00B04B95">
        <w:t>of the</w:t>
      </w:r>
      <w:r>
        <w:t xml:space="preserve"> 20GB of </w:t>
      </w:r>
      <w:r w:rsidR="00C776BC">
        <w:t>V</w:t>
      </w:r>
      <w:r>
        <w:t>RAM</w:t>
      </w:r>
      <w:r w:rsidR="005A16DA">
        <w:t xml:space="preserve"> as</w:t>
      </w:r>
      <w:r>
        <w:t xml:space="preserve"> 24GB or more is </w:t>
      </w:r>
      <w:r w:rsidR="004F623D">
        <w:t>rarely</w:t>
      </w:r>
      <w:r>
        <w:t xml:space="preserve"> </w:t>
      </w:r>
      <w:r w:rsidR="00B04B95">
        <w:t>going to be fully utilised by the software</w:t>
      </w:r>
      <w:r w:rsidR="004F623D">
        <w:t xml:space="preserve"> and the system RAM can also be used in exceptional circumstances. </w:t>
      </w:r>
    </w:p>
    <w:p w14:paraId="21EFA328" w14:textId="78EF3651" w:rsidR="00C776BC" w:rsidRDefault="00C776BC" w:rsidP="00C776BC">
      <w:r>
        <w:t>AIO Cooler (All in one):</w:t>
      </w:r>
    </w:p>
    <w:p w14:paraId="096D58CE" w14:textId="437C42DD" w:rsidR="006E55C0" w:rsidRDefault="00C776BC">
      <w:r>
        <w:t xml:space="preserve">The AIO cooler was chosen as it takes heat directly away from the CPU to the edge of the case, which reduces the internal temperature of the case and reduces the temperature of the air cooling the GPU. By being a 360mm radiator it will ensure that the CPU will always be cooled </w:t>
      </w:r>
      <w:r w:rsidR="002528F4">
        <w:t xml:space="preserve">sufficiently </w:t>
      </w:r>
      <w:r>
        <w:t>when running at its maximum.</w:t>
      </w:r>
    </w:p>
    <w:p w14:paraId="656CDFBF" w14:textId="10DE26F5" w:rsidR="006E55C0" w:rsidRDefault="000D30A9">
      <w:r>
        <w:t>Motherboard:</w:t>
      </w:r>
    </w:p>
    <w:p w14:paraId="72459557" w14:textId="749111D5" w:rsidR="00DF587C" w:rsidRDefault="000D30A9">
      <w:r>
        <w:t>The m</w:t>
      </w:r>
      <w:r w:rsidR="00DF587C">
        <w:t>otherboard needs</w:t>
      </w:r>
      <w:r w:rsidR="001E3AB0">
        <w:t xml:space="preserve"> to have the right CPU </w:t>
      </w:r>
      <w:r w:rsidR="00510C4B">
        <w:t>socket and</w:t>
      </w:r>
      <w:r w:rsidR="001E3AB0">
        <w:t xml:space="preserve"> have a good chipset for connectivity. The x870 chipset </w:t>
      </w:r>
      <w:sdt>
        <w:sdtPr>
          <w:id w:val="1944339967"/>
          <w:citation/>
        </w:sdtPr>
        <w:sdtContent>
          <w:r w:rsidR="00510C4B">
            <w:fldChar w:fldCharType="begin"/>
          </w:r>
          <w:r w:rsidR="00510C4B">
            <w:instrText xml:space="preserve"> CITATION AMD252 \l 2057 </w:instrText>
          </w:r>
          <w:r w:rsidR="00510C4B">
            <w:fldChar w:fldCharType="separate"/>
          </w:r>
          <w:r w:rsidR="00526620" w:rsidRPr="00526620">
            <w:rPr>
              <w:noProof/>
            </w:rPr>
            <w:t>[9]</w:t>
          </w:r>
          <w:r w:rsidR="00510C4B">
            <w:fldChar w:fldCharType="end"/>
          </w:r>
        </w:sdtContent>
      </w:sdt>
      <w:r w:rsidR="00510C4B">
        <w:t xml:space="preserve">  has few</w:t>
      </w:r>
      <w:r w:rsidR="004F623D">
        <w:t>er</w:t>
      </w:r>
      <w:r w:rsidR="00510C4B">
        <w:t xml:space="preserve"> PCIe lanes and USB ports than the flagship x870e chipset but still more than adequat</w:t>
      </w:r>
      <w:r w:rsidR="002528F4">
        <w:t>e</w:t>
      </w:r>
      <w:r w:rsidR="00510C4B">
        <w:t>. T</w:t>
      </w:r>
      <w:r w:rsidR="00617DAC">
        <w:t xml:space="preserve">he chosen board </w:t>
      </w:r>
      <w:sdt>
        <w:sdtPr>
          <w:id w:val="-171575263"/>
          <w:citation/>
        </w:sdtPr>
        <w:sdtContent>
          <w:r w:rsidR="00617DAC">
            <w:fldChar w:fldCharType="begin"/>
          </w:r>
          <w:r w:rsidR="00617DAC">
            <w:instrText xml:space="preserve"> CITATION Asr25 \l 2057 </w:instrText>
          </w:r>
          <w:r w:rsidR="00617DAC">
            <w:fldChar w:fldCharType="separate"/>
          </w:r>
          <w:r w:rsidR="00526620" w:rsidRPr="00526620">
            <w:rPr>
              <w:noProof/>
            </w:rPr>
            <w:t>[8]</w:t>
          </w:r>
          <w:r w:rsidR="00617DAC">
            <w:fldChar w:fldCharType="end"/>
          </w:r>
        </w:sdtContent>
      </w:sdt>
      <w:r w:rsidR="00510C4B">
        <w:t xml:space="preserve"> supports ECC </w:t>
      </w:r>
      <w:r w:rsidR="00510C4B">
        <w:lastRenderedPageBreak/>
        <w:t>memory</w:t>
      </w:r>
      <w:r w:rsidR="00E56590">
        <w:t xml:space="preserve"> if it was wanted in the future</w:t>
      </w:r>
      <w:r w:rsidR="004F623D">
        <w:t>.</w:t>
      </w:r>
      <w:r w:rsidR="00510C4B">
        <w:t xml:space="preserve"> </w:t>
      </w:r>
      <w:r w:rsidR="004F623D">
        <w:t>The</w:t>
      </w:r>
      <w:r w:rsidR="00510C4B">
        <w:t xml:space="preserve"> PCIe5x16 slot connects directly to the CPU. </w:t>
      </w:r>
      <w:r w:rsidR="00AB6D6D">
        <w:t>The board h</w:t>
      </w:r>
      <w:r w:rsidR="00510C4B">
        <w:t xml:space="preserve">as both a 2.5Gb ethernet port and onboard </w:t>
      </w:r>
      <w:proofErr w:type="spellStart"/>
      <w:r w:rsidR="00510C4B">
        <w:t>WiFi</w:t>
      </w:r>
      <w:proofErr w:type="spellEnd"/>
      <w:r w:rsidR="00510C4B">
        <w:t xml:space="preserve"> 7</w:t>
      </w:r>
      <w:r w:rsidR="004F623D">
        <w:t xml:space="preserve"> providing options for the end user.</w:t>
      </w:r>
      <w:r w:rsidR="00510C4B">
        <w:t xml:space="preserve"> There are 2 M.2 slots available with a third if the PCIe 4 slot is not used.</w:t>
      </w:r>
    </w:p>
    <w:p w14:paraId="5F34FE56" w14:textId="515479FE" w:rsidR="000D30A9" w:rsidRDefault="000D30A9" w:rsidP="00A271F9">
      <w:pPr>
        <w:tabs>
          <w:tab w:val="left" w:pos="5000"/>
        </w:tabs>
      </w:pPr>
      <w:r>
        <w:t>RAM:</w:t>
      </w:r>
      <w:r w:rsidR="00A271F9">
        <w:t xml:space="preserve"> </w:t>
      </w:r>
    </w:p>
    <w:p w14:paraId="3268FDC3" w14:textId="13D2D385" w:rsidR="00590649" w:rsidRDefault="00617DAC" w:rsidP="004F623D">
      <w:r>
        <w:t>SolidWorks recommends 64GB of RAM for heavy use</w:t>
      </w:r>
      <w:r w:rsidR="004F623D">
        <w:t xml:space="preserve">. A </w:t>
      </w:r>
      <w:r>
        <w:t>professional engineer is likely to</w:t>
      </w:r>
      <w:r w:rsidR="002528F4">
        <w:t xml:space="preserve"> use</w:t>
      </w:r>
      <w:r w:rsidR="004F623D">
        <w:t xml:space="preserve"> more than 32GB and this also provides extra RAM that the GPU can use</w:t>
      </w:r>
      <w:r>
        <w:t xml:space="preserve">. </w:t>
      </w:r>
      <w:r w:rsidR="004F623D">
        <w:t xml:space="preserve">The ram sticks chosen </w:t>
      </w:r>
      <w:r w:rsidR="002528F4">
        <w:t>can</w:t>
      </w:r>
      <w:r w:rsidR="004F623D">
        <w:t xml:space="preserve"> operate at the maximum 5.6GHz without overclocking any components</w:t>
      </w:r>
      <w:r w:rsidR="002528F4">
        <w:t xml:space="preserve">. The </w:t>
      </w:r>
      <w:r>
        <w:t xml:space="preserve">32GBx2 </w:t>
      </w:r>
      <w:r w:rsidR="004F623D">
        <w:t>configuration allows</w:t>
      </w:r>
      <w:r>
        <w:t xml:space="preserve"> expansion if needed, </w:t>
      </w:r>
      <w:r w:rsidR="004F623D">
        <w:t xml:space="preserve">while </w:t>
      </w:r>
      <w:r w:rsidR="002528F4">
        <w:t>having</w:t>
      </w:r>
      <w:r w:rsidR="004F623D">
        <w:t xml:space="preserve"> the benefits of 2 sticks over one.</w:t>
      </w:r>
      <w:r w:rsidR="00FD5251">
        <w:t xml:space="preserve"> </w:t>
      </w:r>
      <w:r w:rsidR="00551ADF">
        <w:t>The RAM is not ECC</w:t>
      </w:r>
      <w:r w:rsidR="002528F4">
        <w:t xml:space="preserve"> as it isn’t in any recommended specs</w:t>
      </w:r>
      <w:r w:rsidR="00551ADF">
        <w:t>.</w:t>
      </w:r>
    </w:p>
    <w:p w14:paraId="04DE3B73" w14:textId="026C3A40" w:rsidR="000D30A9" w:rsidRDefault="000D30A9">
      <w:r>
        <w:t>Storage:</w:t>
      </w:r>
    </w:p>
    <w:p w14:paraId="09450BE0" w14:textId="4CD8EED5" w:rsidR="00FC676A" w:rsidRDefault="00FD5251">
      <w:r>
        <w:t>M.2 SSD</w:t>
      </w:r>
      <w:r w:rsidR="002528F4">
        <w:t>s</w:t>
      </w:r>
      <w:r>
        <w:t xml:space="preserve"> was chosen for its better Read/Write speeds over SATA SSD’s and HDD’s. A large storage </w:t>
      </w:r>
      <w:r w:rsidR="002528F4">
        <w:t xml:space="preserve">requirement </w:t>
      </w:r>
      <w:r>
        <w:t xml:space="preserve">is </w:t>
      </w:r>
      <w:r w:rsidR="002528F4">
        <w:t>unlikely so</w:t>
      </w:r>
      <w:r>
        <w:t xml:space="preserve"> 2TB should be </w:t>
      </w:r>
      <w:r w:rsidR="002528F4">
        <w:t>plenty.</w:t>
      </w:r>
      <w:r>
        <w:t xml:space="preserve"> </w:t>
      </w:r>
      <w:r w:rsidR="002528F4">
        <w:t>T</w:t>
      </w:r>
      <w:r>
        <w:t xml:space="preserve">here is the ability to expand it using </w:t>
      </w:r>
      <w:r w:rsidR="00850479">
        <w:t>the other</w:t>
      </w:r>
      <w:r>
        <w:t xml:space="preserve"> M.2</w:t>
      </w:r>
      <w:r w:rsidR="00850479">
        <w:t xml:space="preserve"> slots and</w:t>
      </w:r>
      <w:r>
        <w:t xml:space="preserve"> SATA</w:t>
      </w:r>
      <w:r w:rsidR="00850479">
        <w:t xml:space="preserve"> ports</w:t>
      </w:r>
      <w:r>
        <w:t>.</w:t>
      </w:r>
      <w:r w:rsidR="0044246E">
        <w:t xml:space="preserve"> </w:t>
      </w:r>
      <w:r w:rsidR="00FC676A">
        <w:t xml:space="preserve">PCIe gen 5 read write speeds might not be </w:t>
      </w:r>
      <w:r w:rsidR="002528F4">
        <w:t>utilised</w:t>
      </w:r>
      <w:r w:rsidR="00FC676A">
        <w:t xml:space="preserve"> now over gen 4 </w:t>
      </w:r>
      <w:r w:rsidR="00AF4892">
        <w:t xml:space="preserve">however the latency improvement could be </w:t>
      </w:r>
      <w:r w:rsidR="00850479">
        <w:t>used</w:t>
      </w:r>
      <w:r w:rsidR="00AF4892">
        <w:t xml:space="preserve"> in the future.</w:t>
      </w:r>
    </w:p>
    <w:p w14:paraId="00104106" w14:textId="21A4E5DA" w:rsidR="00E74292" w:rsidRDefault="00E74292">
      <w:r>
        <w:t>PSU:</w:t>
      </w:r>
    </w:p>
    <w:p w14:paraId="3A2F9EDF" w14:textId="213A757B" w:rsidR="00E74292" w:rsidRDefault="00850479" w:rsidP="00850479">
      <w:r>
        <w:t xml:space="preserve">A PSU should have an </w:t>
      </w:r>
      <w:r w:rsidR="002528F4">
        <w:t>added</w:t>
      </w:r>
      <w:r>
        <w:t xml:space="preserve"> 25% maximum power draw over the expected system rating to prevent overdemanding the component in power spikes. </w:t>
      </w:r>
      <w:r w:rsidR="007E51CD">
        <w:t xml:space="preserve">The </w:t>
      </w:r>
      <w:r w:rsidR="007E51CD" w:rsidRPr="007E51CD">
        <w:t>VERTEX PX</w:t>
      </w:r>
      <w:r w:rsidR="007E51CD">
        <w:t xml:space="preserve"> was selected as it is power efficient</w:t>
      </w:r>
      <w:r w:rsidR="009D4F69">
        <w:t xml:space="preserve"> across a wide </w:t>
      </w:r>
      <w:r w:rsidR="00F65523">
        <w:t>range and</w:t>
      </w:r>
      <w:r w:rsidR="009D4F69">
        <w:t xml:space="preserve"> is </w:t>
      </w:r>
      <w:r w:rsidR="009A7C2F">
        <w:t>good at</w:t>
      </w:r>
      <w:r w:rsidR="009D4F69">
        <w:t xml:space="preserve"> keep</w:t>
      </w:r>
      <w:r w:rsidR="009A7C2F">
        <w:t>ing</w:t>
      </w:r>
      <w:r w:rsidR="009D4F69">
        <w:t xml:space="preserve"> the voltage suppl</w:t>
      </w:r>
      <w:r w:rsidR="009A7C2F">
        <w:t>ied</w:t>
      </w:r>
      <w:r>
        <w:t xml:space="preserve"> within relatively small tolerances</w:t>
      </w:r>
      <w:sdt>
        <w:sdtPr>
          <w:id w:val="642863695"/>
          <w:citation/>
        </w:sdtPr>
        <w:sdtContent>
          <w:r w:rsidR="00BB2607">
            <w:fldChar w:fldCharType="begin"/>
          </w:r>
          <w:r w:rsidR="00BB2607">
            <w:instrText xml:space="preserve"> CITATION Sea241 \l 2057 </w:instrText>
          </w:r>
          <w:r w:rsidR="00BB2607">
            <w:fldChar w:fldCharType="separate"/>
          </w:r>
          <w:r w:rsidR="00526620">
            <w:rPr>
              <w:noProof/>
            </w:rPr>
            <w:t xml:space="preserve"> </w:t>
          </w:r>
          <w:r w:rsidR="00526620" w:rsidRPr="00526620">
            <w:rPr>
              <w:noProof/>
            </w:rPr>
            <w:t>[16]</w:t>
          </w:r>
          <w:r w:rsidR="00BB2607">
            <w:fldChar w:fldCharType="end"/>
          </w:r>
        </w:sdtContent>
      </w:sdt>
      <w:r w:rsidR="002528F4">
        <w:t xml:space="preserve">. </w:t>
      </w:r>
      <w:r w:rsidR="009A7C2F">
        <w:t xml:space="preserve">The expected power rating for the computer is </w:t>
      </w:r>
      <w:r w:rsidR="00551ADF">
        <w:t>500W</w:t>
      </w:r>
      <w:r w:rsidR="002528F4">
        <w:t xml:space="preserve"> (+25% = 625W)</w:t>
      </w:r>
      <w:r>
        <w:t>. I</w:t>
      </w:r>
      <w:r w:rsidR="004B6591">
        <w:t xml:space="preserve">f the GPU was swapped </w:t>
      </w:r>
      <w:r w:rsidR="00526620">
        <w:t>out the</w:t>
      </w:r>
      <w:r w:rsidR="002528F4">
        <w:t xml:space="preserve"> power draw could increase by </w:t>
      </w:r>
      <w:r>
        <w:t>2</w:t>
      </w:r>
      <w:r w:rsidR="002528F4">
        <w:t>5</w:t>
      </w:r>
      <w:r>
        <w:t>0W</w:t>
      </w:r>
      <w:r w:rsidR="002528F4">
        <w:t xml:space="preserve"> (750+25% = 925W)</w:t>
      </w:r>
      <w:r w:rsidR="00551ADF">
        <w:t>.</w:t>
      </w:r>
      <w:r w:rsidR="00936918">
        <w:t xml:space="preserve"> The series has a couple of different power ratings, 750</w:t>
      </w:r>
      <w:r>
        <w:t>, 850, 1000 and 1200W</w:t>
      </w:r>
      <w:r w:rsidR="00936918">
        <w:t xml:space="preserve">. If the system is unlikely to be </w:t>
      </w:r>
      <w:r>
        <w:t>upgraded, then</w:t>
      </w:r>
      <w:r w:rsidR="00936918">
        <w:t xml:space="preserve"> a 750W PSU w</w:t>
      </w:r>
      <w:r>
        <w:t>ould be sufficient.</w:t>
      </w:r>
      <w:r w:rsidR="00936918">
        <w:t xml:space="preserve"> </w:t>
      </w:r>
      <w:r>
        <w:t>The 1000W PSU is recommended as this provides the flexibility of upgrading the GPU and CPU without changing any other components for a small upfront cost.</w:t>
      </w:r>
    </w:p>
    <w:p w14:paraId="02EE7962" w14:textId="71E3A289" w:rsidR="00051879" w:rsidRDefault="00051879">
      <w:r>
        <w:t xml:space="preserve">Case: </w:t>
      </w:r>
    </w:p>
    <w:p w14:paraId="1E9C1B81" w14:textId="557B572D" w:rsidR="00051879" w:rsidRDefault="00526620">
      <w:r>
        <w:t>The H5 flow has a mesh front for sufficient airflow to cool the system, with enough room for the rest of the components. It has cable routing options while not being too difficult to work in and not overly sized while giving 2.5” and 3.5” drive bay options.</w:t>
      </w:r>
    </w:p>
    <w:p w14:paraId="4C57EBAA" w14:textId="78710A0A" w:rsidR="00FC676A" w:rsidRDefault="000D30A9">
      <w:r>
        <w:t>Monitor:</w:t>
      </w:r>
    </w:p>
    <w:p w14:paraId="19D93378" w14:textId="45B82C90" w:rsidR="005E0D7E" w:rsidRDefault="00551ADF" w:rsidP="00366F32">
      <w:r>
        <w:t>An electrical engineer is unlikely to need great colour accuracy</w:t>
      </w:r>
      <w:r w:rsidR="00AD3946">
        <w:t>, local dimming</w:t>
      </w:r>
      <w:r>
        <w:t xml:space="preserve"> o</w:t>
      </w:r>
      <w:r w:rsidR="00AD3946">
        <w:t>r</w:t>
      </w:r>
      <w:r>
        <w:t xml:space="preserve"> fast refresh rates from their monitor</w:t>
      </w:r>
      <w:r w:rsidR="00AD3946">
        <w:t xml:space="preserve">. Having a screen which can be seen in a </w:t>
      </w:r>
      <w:r w:rsidR="00850479">
        <w:t xml:space="preserve">wide </w:t>
      </w:r>
      <w:r w:rsidR="00AD3946">
        <w:t xml:space="preserve">range of environments and viewing angles will be more </w:t>
      </w:r>
      <w:r w:rsidR="00850479">
        <w:t>important, so</w:t>
      </w:r>
      <w:r w:rsidR="00AD3946">
        <w:t xml:space="preserve"> an </w:t>
      </w:r>
      <w:bookmarkStart w:id="0" w:name="_Hlk195208551"/>
      <w:r w:rsidR="00AD3946">
        <w:t xml:space="preserve">IPS </w:t>
      </w:r>
      <w:sdt>
        <w:sdtPr>
          <w:id w:val="1981425246"/>
          <w:citation/>
        </w:sdtPr>
        <w:sdtContent>
          <w:r w:rsidR="00363CBD">
            <w:fldChar w:fldCharType="begin"/>
          </w:r>
          <w:r w:rsidR="00363CBD">
            <w:instrText xml:space="preserve"> CITATION Tan24 \l 2057 </w:instrText>
          </w:r>
          <w:r w:rsidR="00363CBD">
            <w:fldChar w:fldCharType="separate"/>
          </w:r>
          <w:r w:rsidR="00526620" w:rsidRPr="00526620">
            <w:rPr>
              <w:noProof/>
            </w:rPr>
            <w:t>[17]</w:t>
          </w:r>
          <w:r w:rsidR="00363CBD">
            <w:fldChar w:fldCharType="end"/>
          </w:r>
        </w:sdtContent>
      </w:sdt>
      <w:bookmarkEnd w:id="0"/>
      <w:r w:rsidR="00363CBD">
        <w:t xml:space="preserve"> </w:t>
      </w:r>
      <w:r w:rsidR="00850479">
        <w:t>panel</w:t>
      </w:r>
      <w:r w:rsidR="00AD3946">
        <w:t xml:space="preserve"> is preferred. The monitor chosen also has </w:t>
      </w:r>
      <w:r w:rsidR="00850479">
        <w:t>a broad range</w:t>
      </w:r>
      <w:r w:rsidR="00AD3946">
        <w:t xml:space="preserve"> of connectivity, which </w:t>
      </w:r>
      <w:r w:rsidR="00850479">
        <w:t>can be</w:t>
      </w:r>
      <w:r w:rsidR="00AD3946">
        <w:t xml:space="preserve"> </w:t>
      </w:r>
      <w:r w:rsidR="00AD3946">
        <w:lastRenderedPageBreak/>
        <w:t xml:space="preserve">more accessible on the monitor </w:t>
      </w:r>
      <w:r w:rsidR="00850479">
        <w:t xml:space="preserve">to users and allow the PC to be in awkward or suboptimal positions. </w:t>
      </w:r>
    </w:p>
    <w:p w14:paraId="65A362EB" w14:textId="77777777" w:rsidR="005E0D7E" w:rsidRDefault="005E0D7E">
      <w:r>
        <w:t>Keyboard and Mouse:</w:t>
      </w:r>
    </w:p>
    <w:p w14:paraId="0ED3A9F5" w14:textId="7CB77F2E" w:rsidR="00813E00" w:rsidRDefault="006E07F3">
      <w:r>
        <w:t>The keyboard and mouse chosen are basic ones which connect through USB</w:t>
      </w:r>
      <w:r w:rsidR="001958BD">
        <w:t xml:space="preserve"> and utilise the easy connection.</w:t>
      </w:r>
      <w:r w:rsidR="00D34451">
        <w:t xml:space="preserve"> </w:t>
      </w:r>
      <w:r w:rsidR="001958BD">
        <w:t>T</w:t>
      </w:r>
      <w:r w:rsidR="00D34451">
        <w:t xml:space="preserve">he best </w:t>
      </w:r>
      <w:r w:rsidR="00850479">
        <w:t>options for end users</w:t>
      </w:r>
      <w:r w:rsidR="00D34451">
        <w:t xml:space="preserve"> are those which fell like an extension of the user</w:t>
      </w:r>
      <w:r w:rsidR="00662E41">
        <w:t xml:space="preserve"> and fit their </w:t>
      </w:r>
      <w:r w:rsidR="00603485">
        <w:t xml:space="preserve">personal </w:t>
      </w:r>
      <w:r w:rsidR="00662E41">
        <w:t>use case</w:t>
      </w:r>
      <w:r w:rsidR="00850479">
        <w:t xml:space="preserve"> increasing their productivity</w:t>
      </w:r>
      <w:r w:rsidR="00662E41">
        <w:t>.</w:t>
      </w:r>
      <w:r w:rsidR="005E0D7E">
        <w:t xml:space="preserve"> </w:t>
      </w:r>
    </w:p>
    <w:p w14:paraId="6EC5550E" w14:textId="0E0B8036" w:rsidR="00AB6D6D" w:rsidRDefault="00AB6D6D">
      <w:r>
        <w:t>Webcam:</w:t>
      </w:r>
    </w:p>
    <w:p w14:paraId="4C2DC2EB" w14:textId="424E31EF" w:rsidR="00850479" w:rsidRDefault="00850479">
      <w:r>
        <w:t xml:space="preserve">The webcam offers a USB connection, auto focus so it doesn’t </w:t>
      </w:r>
      <w:r w:rsidR="001958BD">
        <w:t>function as</w:t>
      </w:r>
      <w:r>
        <w:t xml:space="preserve"> a distraction during meetings</w:t>
      </w:r>
      <w:r w:rsidR="001958BD">
        <w:t>. T</w:t>
      </w:r>
      <w:r w:rsidR="002528F4">
        <w:t>he</w:t>
      </w:r>
      <w:r w:rsidR="001958BD">
        <w:t xml:space="preserve"> privacy filter gives the option for the user to use if preferred and </w:t>
      </w:r>
      <w:r w:rsidR="002528F4">
        <w:t xml:space="preserve">can </w:t>
      </w:r>
      <w:r w:rsidR="001958BD">
        <w:t xml:space="preserve">protect others within the user’s environment. A 1080p and 30Hz camera was chosen as </w:t>
      </w:r>
      <w:r w:rsidR="002528F4">
        <w:t>greater quality is likely not needed</w:t>
      </w:r>
      <w:r w:rsidR="001958BD">
        <w:t xml:space="preserve">. Any presenting will likely be </w:t>
      </w:r>
      <w:r w:rsidR="00BB6FBC">
        <w:t>screen sharing.</w:t>
      </w:r>
    </w:p>
    <w:p w14:paraId="16D7A734" w14:textId="77777777" w:rsidR="008030B8" w:rsidRDefault="008030B8"/>
    <w:p w14:paraId="3A93102F" w14:textId="762E3605" w:rsidR="008030B8" w:rsidRDefault="008030B8">
      <w:r>
        <w:t>Speaker/microphone:</w:t>
      </w:r>
    </w:p>
    <w:p w14:paraId="29BBAE1F" w14:textId="49038921" w:rsidR="008030B8" w:rsidRDefault="001958BD">
      <w:r>
        <w:t xml:space="preserve">The system does not include a microphone or speaker built in so a pair of earphones were chosen </w:t>
      </w:r>
      <w:r w:rsidR="00BB6FBC">
        <w:t xml:space="preserve">as a basic option which can be plugged into the monitor and provide privacy. </w:t>
      </w:r>
      <w:r w:rsidR="00C776BC">
        <w:t>It may be worth considering a better pair of headphones if meetings are more common, or separate speakers and microphones.</w:t>
      </w:r>
    </w:p>
    <w:p w14:paraId="332FA488" w14:textId="77777777" w:rsidR="001958BD" w:rsidRDefault="001958BD"/>
    <w:p w14:paraId="483A2527" w14:textId="77777777" w:rsidR="007A310F" w:rsidRDefault="007A310F"/>
    <w:p w14:paraId="75DFAE06" w14:textId="77777777" w:rsidR="007A310F" w:rsidRDefault="007A310F"/>
    <w:p w14:paraId="009E3626" w14:textId="508FEF20" w:rsidR="007A310F" w:rsidRDefault="007A310F">
      <w:r>
        <w:br w:type="page"/>
      </w:r>
    </w:p>
    <w:p w14:paraId="3CD5759E" w14:textId="0D329044" w:rsidR="007A310F" w:rsidRDefault="007A310F">
      <w:r>
        <w:lastRenderedPageBreak/>
        <w:t>Task 2: Cybersecurity risk and strategy development</w:t>
      </w:r>
    </w:p>
    <w:p w14:paraId="19EAD0EF" w14:textId="2012497D" w:rsidR="00CD418A" w:rsidRDefault="00CD418A">
      <w:r>
        <w:t>2.1: Overview</w:t>
      </w:r>
    </w:p>
    <w:p w14:paraId="11B22396" w14:textId="5C2A5859" w:rsidR="00D30196" w:rsidRPr="009047E5" w:rsidRDefault="004A5C73" w:rsidP="001E2042">
      <w:pPr>
        <w:rPr>
          <w:b/>
          <w:bCs/>
        </w:rPr>
      </w:pPr>
      <w:r>
        <w:t xml:space="preserve">This section of the report </w:t>
      </w:r>
      <w:r w:rsidR="00B975F5">
        <w:t xml:space="preserve">is about the cybersecurity of </w:t>
      </w:r>
      <w:r w:rsidR="00A92B40">
        <w:t>a c</w:t>
      </w:r>
      <w:r w:rsidR="00CD418A">
        <w:t>ompany</w:t>
      </w:r>
      <w:r w:rsidR="00A92B40">
        <w:t xml:space="preserve"> which</w:t>
      </w:r>
      <w:r w:rsidR="00CD418A">
        <w:t xml:space="preserve"> works in electronics manufacturing</w:t>
      </w:r>
      <w:r w:rsidR="00A92B40">
        <w:t>, where a r</w:t>
      </w:r>
      <w:r w:rsidR="00CD418A">
        <w:t>ecent audit found problems</w:t>
      </w:r>
      <w:r w:rsidR="00AF0D04">
        <w:t xml:space="preserve"> with their cybersecurity. Some of those</w:t>
      </w:r>
      <w:r w:rsidR="00CD418A">
        <w:t xml:space="preserve"> </w:t>
      </w:r>
      <w:r w:rsidR="00B35368">
        <w:t>include</w:t>
      </w:r>
      <w:r w:rsidR="00CD418A">
        <w:t xml:space="preserve"> outdated firewalls, default passwords</w:t>
      </w:r>
      <w:r w:rsidR="0029088C">
        <w:t xml:space="preserve"> and outdated firmware</w:t>
      </w:r>
      <w:r w:rsidR="00CD418A">
        <w:t xml:space="preserve">, </w:t>
      </w:r>
      <w:r w:rsidR="00183132">
        <w:t>components sourced from international suppliers lacking their own cybersecurity</w:t>
      </w:r>
      <w:r w:rsidR="00CE23EA">
        <w:t xml:space="preserve">, and </w:t>
      </w:r>
      <w:r w:rsidR="00183132">
        <w:t>employee cybersecurity training.</w:t>
      </w:r>
      <w:r w:rsidR="00183132" w:rsidRPr="009047E5">
        <w:rPr>
          <w:b/>
          <w:bCs/>
        </w:rPr>
        <w:t xml:space="preserve"> </w:t>
      </w:r>
    </w:p>
    <w:p w14:paraId="220AB9F0" w14:textId="1BD77D11" w:rsidR="00183132" w:rsidRDefault="009047E5">
      <w:r>
        <w:t>The risks are evaluated</w:t>
      </w:r>
      <w:r w:rsidR="00AA4B39">
        <w:t xml:space="preserve"> below</w:t>
      </w:r>
      <w:r w:rsidR="00B35368">
        <w:t xml:space="preserve"> detailing</w:t>
      </w:r>
      <w:r w:rsidR="00E42584">
        <w:t xml:space="preserve"> what they are, why they are a risk to the cybersecurity and </w:t>
      </w:r>
      <w:r w:rsidR="001E2042">
        <w:t xml:space="preserve">possible mitigations to reduce the effect. </w:t>
      </w:r>
      <w:r w:rsidR="00333299">
        <w:t xml:space="preserve">Information on how common some types of attacks are can be found through the cyber security breaches survey, conducted yearly and published on the gov.uk website </w:t>
      </w:r>
      <w:sdt>
        <w:sdtPr>
          <w:id w:val="-1112288427"/>
          <w:citation/>
        </w:sdtPr>
        <w:sdtContent>
          <w:r w:rsidR="00333299">
            <w:fldChar w:fldCharType="begin"/>
          </w:r>
          <w:r w:rsidR="00333299">
            <w:instrText xml:space="preserve"> CITATION Off241 \l 2057 </w:instrText>
          </w:r>
          <w:r w:rsidR="00333299">
            <w:fldChar w:fldCharType="separate"/>
          </w:r>
          <w:r w:rsidR="00526620" w:rsidRPr="00526620">
            <w:rPr>
              <w:noProof/>
            </w:rPr>
            <w:t>[18]</w:t>
          </w:r>
          <w:r w:rsidR="00333299">
            <w:fldChar w:fldCharType="end"/>
          </w:r>
        </w:sdtContent>
      </w:sdt>
      <w:r w:rsidR="00333299">
        <w:t>, which could be used as a guide to which defences should be prioritised when reviewing or creating cybersecurity measures.</w:t>
      </w:r>
      <w:r w:rsidR="00F72149">
        <w:t xml:space="preserve"> The risks are </w:t>
      </w:r>
      <w:r w:rsidR="00997CCE">
        <w:t xml:space="preserve">analysed in </w:t>
      </w:r>
      <w:r w:rsidR="00C8569D">
        <w:t xml:space="preserve">an </w:t>
      </w:r>
      <w:r w:rsidR="00997CCE">
        <w:t xml:space="preserve">order of priority </w:t>
      </w:r>
      <w:r w:rsidR="00D30196">
        <w:t>based of the likelihood of an occurrence, and the damage that could be caused</w:t>
      </w:r>
      <w:r w:rsidR="00C8569D">
        <w:t xml:space="preserve">, however it may be different for other organisations </w:t>
      </w:r>
      <w:r>
        <w:t>if they operate differently.</w:t>
      </w:r>
    </w:p>
    <w:p w14:paraId="484FE09F" w14:textId="77777777" w:rsidR="00CD418A" w:rsidRDefault="00CD418A"/>
    <w:p w14:paraId="66B963AC" w14:textId="267E0914" w:rsidR="00183132" w:rsidRDefault="00282AF6">
      <w:r>
        <w:t>2.2: Employee cybersecurity training</w:t>
      </w:r>
    </w:p>
    <w:p w14:paraId="125FBA57" w14:textId="60F1A605" w:rsidR="00CF4A0F" w:rsidRDefault="00C36228" w:rsidP="00CF4A0F">
      <w:r>
        <w:t xml:space="preserve">The strength of a systems security is </w:t>
      </w:r>
      <w:r w:rsidR="0072362A">
        <w:t xml:space="preserve">up to </w:t>
      </w:r>
      <w:r>
        <w:t>as strong as the weakest point of vulnerability. People are very often one of the weakest points</w:t>
      </w:r>
      <w:r w:rsidR="009B7848">
        <w:t xml:space="preserve">, </w:t>
      </w:r>
      <w:r w:rsidR="00C055F6">
        <w:t>and affect all types of organisations, including</w:t>
      </w:r>
      <w:r w:rsidR="009F3E16">
        <w:t xml:space="preserve"> </w:t>
      </w:r>
      <w:r w:rsidR="003A7A0A">
        <w:t xml:space="preserve">YouTube tech tip channels </w:t>
      </w:r>
      <w:sdt>
        <w:sdtPr>
          <w:id w:val="1068684273"/>
          <w:citation/>
        </w:sdtPr>
        <w:sdtContent>
          <w:r w:rsidR="003A7A0A">
            <w:fldChar w:fldCharType="begin"/>
          </w:r>
          <w:r w:rsidR="003A7A0A">
            <w:instrText xml:space="preserve"> CITATION Jay23 \l 2057 </w:instrText>
          </w:r>
          <w:r w:rsidR="003A7A0A">
            <w:fldChar w:fldCharType="separate"/>
          </w:r>
          <w:r w:rsidR="00526620" w:rsidRPr="00526620">
            <w:rPr>
              <w:noProof/>
            </w:rPr>
            <w:t>[19]</w:t>
          </w:r>
          <w:r w:rsidR="003A7A0A">
            <w:fldChar w:fldCharType="end"/>
          </w:r>
        </w:sdtContent>
      </w:sdt>
      <w:r>
        <w:t>. When they become comfortable and familiar with an environment where threats are not persistently visible, mistakes may happen.</w:t>
      </w:r>
      <w:r w:rsidR="00E85D0E">
        <w:t xml:space="preserve"> It could be opening files which are infected, bypassing security features previously installed</w:t>
      </w:r>
      <w:r w:rsidR="00543EC0">
        <w:t xml:space="preserve">, or leaving information in places they shouldn’t be stored. </w:t>
      </w:r>
      <w:r w:rsidR="00E74704">
        <w:t xml:space="preserve">It may also be providing physical access in person. </w:t>
      </w:r>
      <w:r w:rsidR="00543EC0">
        <w:t>A common reason is because it’s easier for the user, where a 2024 survey found 65% of people bypass cybersecurity features</w:t>
      </w:r>
      <w:sdt>
        <w:sdtPr>
          <w:id w:val="-1742168686"/>
          <w:citation/>
        </w:sdtPr>
        <w:sdtContent>
          <w:r w:rsidR="00543EC0">
            <w:fldChar w:fldCharType="begin"/>
          </w:r>
          <w:r w:rsidR="00543EC0">
            <w:instrText xml:space="preserve"> CITATION Hel24 \l 2057 </w:instrText>
          </w:r>
          <w:r w:rsidR="00543EC0">
            <w:fldChar w:fldCharType="separate"/>
          </w:r>
          <w:r w:rsidR="00526620">
            <w:rPr>
              <w:noProof/>
            </w:rPr>
            <w:t xml:space="preserve"> </w:t>
          </w:r>
          <w:r w:rsidR="00526620" w:rsidRPr="00526620">
            <w:rPr>
              <w:noProof/>
            </w:rPr>
            <w:t>[20]</w:t>
          </w:r>
          <w:r w:rsidR="00543EC0">
            <w:fldChar w:fldCharType="end"/>
          </w:r>
        </w:sdtContent>
      </w:sdt>
      <w:r w:rsidR="00543EC0">
        <w:t>.</w:t>
      </w:r>
      <w:r>
        <w:t xml:space="preserve"> If an effect is not swiftly realised of the action, it may become common occurrence. These incidents are likely to be very common and a high risk. Regular</w:t>
      </w:r>
      <w:r w:rsidR="00790A35">
        <w:t>, up to date</w:t>
      </w:r>
      <w:r>
        <w:t xml:space="preserve"> staff training on security processes and the reasons for them </w:t>
      </w:r>
      <w:r w:rsidR="00790A35">
        <w:t>should</w:t>
      </w:r>
      <w:r>
        <w:t xml:space="preserve"> decrease the chances of accidental weaknesses occurring within the organisation from human error. </w:t>
      </w:r>
    </w:p>
    <w:p w14:paraId="1B041B27" w14:textId="3F6C20EB" w:rsidR="00282AF6" w:rsidRDefault="00282AF6" w:rsidP="00CF4A0F">
      <w:r>
        <w:t>2.3: Firewalls</w:t>
      </w:r>
    </w:p>
    <w:p w14:paraId="3172A0F7" w14:textId="73C483C4" w:rsidR="00CF4A0F" w:rsidRDefault="00C36228" w:rsidP="00CF4A0F">
      <w:r>
        <w:t>Firewalls are a level of protection for incoming internet traffic into the system</w:t>
      </w:r>
      <w:sdt>
        <w:sdtPr>
          <w:id w:val="-321961785"/>
          <w:citation/>
        </w:sdtPr>
        <w:sdtContent>
          <w:r w:rsidR="00E85D0E">
            <w:fldChar w:fldCharType="begin"/>
          </w:r>
          <w:r w:rsidR="00E85D0E">
            <w:instrText xml:space="preserve"> CITATION Cis25 \l 2057 </w:instrText>
          </w:r>
          <w:r w:rsidR="00E85D0E">
            <w:fldChar w:fldCharType="separate"/>
          </w:r>
          <w:r w:rsidR="00526620">
            <w:rPr>
              <w:noProof/>
            </w:rPr>
            <w:t xml:space="preserve"> </w:t>
          </w:r>
          <w:r w:rsidR="00526620" w:rsidRPr="00526620">
            <w:rPr>
              <w:noProof/>
            </w:rPr>
            <w:t>[21]</w:t>
          </w:r>
          <w:r w:rsidR="00E85D0E">
            <w:fldChar w:fldCharType="end"/>
          </w:r>
        </w:sdtContent>
      </w:sdt>
      <w:r>
        <w:t xml:space="preserve">. They </w:t>
      </w:r>
      <w:r w:rsidR="00E85D0E">
        <w:t>control what information can pass, both incoming and outgoing, depending on rules determined by the administrator</w:t>
      </w:r>
      <w:r w:rsidR="00A17551">
        <w:t>.</w:t>
      </w:r>
      <w:r w:rsidR="00E85D0E">
        <w:t xml:space="preserve"> </w:t>
      </w:r>
      <w:r w:rsidR="00A17551">
        <w:t>Firewalls</w:t>
      </w:r>
      <w:r w:rsidR="00E85D0E">
        <w:t xml:space="preserve"> scan all data and decid</w:t>
      </w:r>
      <w:r w:rsidR="00A17551">
        <w:t>e</w:t>
      </w:r>
      <w:r w:rsidR="00E85D0E">
        <w:t xml:space="preserve"> whether it should be able to pass through or not</w:t>
      </w:r>
      <w:r w:rsidR="002752B0">
        <w:t>.</w:t>
      </w:r>
      <w:r w:rsidR="00E85D0E">
        <w:t xml:space="preserve"> They can </w:t>
      </w:r>
      <w:r w:rsidR="009C22CD">
        <w:t xml:space="preserve">also </w:t>
      </w:r>
      <w:r w:rsidR="00E85D0E">
        <w:t>prevent data from leaving a system, protecting data from being transferred outside of the system</w:t>
      </w:r>
      <w:r w:rsidR="00782506">
        <w:t xml:space="preserve">, acting as a preventative measure </w:t>
      </w:r>
      <w:r w:rsidR="00E85D0E">
        <w:t>for data leaks.</w:t>
      </w:r>
      <w:r w:rsidR="002752B0">
        <w:t xml:space="preserve"> Firewalls also prevent other systems which do not meet its requirements to pass from communicating with the internal system.</w:t>
      </w:r>
      <w:r w:rsidR="00E85D0E">
        <w:t xml:space="preserve"> </w:t>
      </w:r>
      <w:r w:rsidR="00333299">
        <w:t>Harmful software</w:t>
      </w:r>
      <w:r w:rsidR="00E85D0E">
        <w:t xml:space="preserve"> </w:t>
      </w:r>
      <w:r w:rsidR="00333299">
        <w:lastRenderedPageBreak/>
        <w:t>is</w:t>
      </w:r>
      <w:r w:rsidR="00E85D0E">
        <w:t xml:space="preserve"> commonly transferred over the internet, through both untrusted sources, but also compromised sources</w:t>
      </w:r>
      <w:r w:rsidR="00333299">
        <w:t xml:space="preserve"> like emails from partners</w:t>
      </w:r>
      <w:r w:rsidR="00E85D0E">
        <w:t xml:space="preserve">. A firewall </w:t>
      </w:r>
      <w:r w:rsidR="00114B92">
        <w:t>forms</w:t>
      </w:r>
      <w:r w:rsidR="00E85D0E">
        <w:t xml:space="preserve"> one layer </w:t>
      </w:r>
      <w:r w:rsidR="00114B92">
        <w:t>of</w:t>
      </w:r>
      <w:r w:rsidR="00333299">
        <w:t xml:space="preserve"> a barrier to </w:t>
      </w:r>
      <w:r w:rsidR="0065706D">
        <w:t xml:space="preserve">malicious files which are regularly encountered. </w:t>
      </w:r>
      <w:r w:rsidR="005C37C9">
        <w:t xml:space="preserve">It is important to regularly update them as malicious files are constantly changing </w:t>
      </w:r>
      <w:r w:rsidR="00114B92">
        <w:t>to avoid detection</w:t>
      </w:r>
      <w:r w:rsidR="00333299">
        <w:t>.</w:t>
      </w:r>
    </w:p>
    <w:p w14:paraId="1D70D7F9" w14:textId="29AAD681" w:rsidR="00282AF6" w:rsidRDefault="00282AF6" w:rsidP="00CF4A0F">
      <w:r>
        <w:t>2.4: Outdated firmware</w:t>
      </w:r>
    </w:p>
    <w:p w14:paraId="1B084B9C" w14:textId="5D9F469C" w:rsidR="00183132" w:rsidRDefault="002752B0">
      <w:r>
        <w:t xml:space="preserve">Firmware is low level control of a system which </w:t>
      </w:r>
      <w:r w:rsidR="00347061">
        <w:t>act as an intermediate level between an operating system and the hardware</w:t>
      </w:r>
      <w:sdt>
        <w:sdtPr>
          <w:id w:val="-1644421866"/>
          <w:citation/>
        </w:sdtPr>
        <w:sdtContent>
          <w:r>
            <w:fldChar w:fldCharType="begin"/>
          </w:r>
          <w:r>
            <w:instrText xml:space="preserve"> CITATION Fir25 \l 2057 </w:instrText>
          </w:r>
          <w:r>
            <w:fldChar w:fldCharType="separate"/>
          </w:r>
          <w:r w:rsidR="00526620">
            <w:rPr>
              <w:noProof/>
            </w:rPr>
            <w:t xml:space="preserve"> </w:t>
          </w:r>
          <w:r w:rsidR="00526620" w:rsidRPr="00526620">
            <w:rPr>
              <w:noProof/>
            </w:rPr>
            <w:t>[22]</w:t>
          </w:r>
          <w:r>
            <w:fldChar w:fldCharType="end"/>
          </w:r>
        </w:sdtContent>
      </w:sdt>
      <w:r w:rsidR="00347061">
        <w:t xml:space="preserve"> and is the first thing to start when a computer boots. Compromised firmware can be used to run harmful software first before the OS begins, going unnoticed by the rest of the computer</w:t>
      </w:r>
      <w:r w:rsidR="00AD0B10">
        <w:t>. It can be used to introduce other vulnerabilities for different malware to utilise, bypassing other security features</w:t>
      </w:r>
      <w:sdt>
        <w:sdtPr>
          <w:id w:val="-1900659914"/>
          <w:citation/>
        </w:sdtPr>
        <w:sdtContent>
          <w:r w:rsidR="00AD0B10">
            <w:fldChar w:fldCharType="begin"/>
          </w:r>
          <w:r w:rsidR="00AD0B10">
            <w:instrText xml:space="preserve"> CITATION Kef25 \l 2057 </w:instrText>
          </w:r>
          <w:r w:rsidR="00AD0B10">
            <w:fldChar w:fldCharType="separate"/>
          </w:r>
          <w:r w:rsidR="00526620">
            <w:rPr>
              <w:noProof/>
            </w:rPr>
            <w:t xml:space="preserve"> </w:t>
          </w:r>
          <w:r w:rsidR="00526620" w:rsidRPr="00526620">
            <w:rPr>
              <w:noProof/>
            </w:rPr>
            <w:t>[23]</w:t>
          </w:r>
          <w:r w:rsidR="00AD0B10">
            <w:fldChar w:fldCharType="end"/>
          </w:r>
        </w:sdtContent>
      </w:sdt>
      <w:r w:rsidR="00AD0B10">
        <w:t xml:space="preserve">. </w:t>
      </w:r>
      <w:r w:rsidR="00E62904">
        <w:t xml:space="preserve">Although relatively uncommon, </w:t>
      </w:r>
      <w:r w:rsidR="004F58A0">
        <w:t xml:space="preserve">they </w:t>
      </w:r>
      <w:r w:rsidR="005B222D">
        <w:t>pose an extremely large risk.</w:t>
      </w:r>
    </w:p>
    <w:p w14:paraId="2371D3A8" w14:textId="64743A65" w:rsidR="00282AF6" w:rsidRDefault="00282AF6">
      <w:r>
        <w:t>2.5: Default passwords</w:t>
      </w:r>
    </w:p>
    <w:p w14:paraId="79AB249B" w14:textId="59F12861" w:rsidR="00AD0B10" w:rsidRDefault="00AD0B10">
      <w:r>
        <w:t>Default passwords often follow patterns, if not the same password when mass produced. That makes it much easier for hackers to gain access as they already have information required to narrow down the possibilities in a forced entry</w:t>
      </w:r>
      <w:r w:rsidR="00EF021A">
        <w:t xml:space="preserve"> attempt</w:t>
      </w:r>
      <w:r>
        <w:t xml:space="preserve"> by trying all</w:t>
      </w:r>
      <w:r w:rsidR="00EF021A">
        <w:t xml:space="preserve"> possible</w:t>
      </w:r>
      <w:r>
        <w:t xml:space="preserve"> combinations</w:t>
      </w:r>
      <w:r w:rsidR="00EF021A">
        <w:t xml:space="preserve"> by brute force</w:t>
      </w:r>
      <w:r>
        <w:t>. By changing a set password, it prevents patterns from being used to gain access</w:t>
      </w:r>
      <w:r w:rsidR="00EF021A">
        <w:t>, massively increasing the possible combinations</w:t>
      </w:r>
      <w:r>
        <w:t xml:space="preserve"> and helps limit control to only those who should have access to the system, especially if </w:t>
      </w:r>
      <w:r w:rsidR="00651446">
        <w:t>it’s</w:t>
      </w:r>
      <w:r>
        <w:t xml:space="preserve"> written on the access point</w:t>
      </w:r>
      <w:r w:rsidR="008030B8">
        <w:t xml:space="preserve">. Password attacks are </w:t>
      </w:r>
      <w:r w:rsidR="000603A9">
        <w:t>common,</w:t>
      </w:r>
      <w:r w:rsidR="008030B8">
        <w:t xml:space="preserve"> but this risk is also open to those who should not have access in person</w:t>
      </w:r>
      <w:r>
        <w:t>.</w:t>
      </w:r>
    </w:p>
    <w:p w14:paraId="083011F0" w14:textId="0A8BC0E2" w:rsidR="00282AF6" w:rsidRDefault="00282AF6">
      <w:r>
        <w:t>2.6: External partners</w:t>
      </w:r>
    </w:p>
    <w:p w14:paraId="0D1C1879" w14:textId="63A5BFA6" w:rsidR="00183132" w:rsidRDefault="00622611" w:rsidP="002F3DE2">
      <w:r>
        <w:t>Sourcing components from external partners means they will hold data</w:t>
      </w:r>
      <w:r w:rsidR="000603A9">
        <w:t xml:space="preserve"> with</w:t>
      </w:r>
      <w:r>
        <w:t xml:space="preserve"> regular communication between organisations. </w:t>
      </w:r>
      <w:r w:rsidR="00B04658">
        <w:t xml:space="preserve">They may also have easier access to internal systems </w:t>
      </w:r>
      <w:r w:rsidR="000603A9">
        <w:t>depending on whether access has been</w:t>
      </w:r>
      <w:r w:rsidR="00B04658">
        <w:t xml:space="preserve"> provided to them. If their cybersecurity is weak, </w:t>
      </w:r>
      <w:r w:rsidR="000603A9">
        <w:t xml:space="preserve">they could provide an easier path for malicious actors into your system reducing your own cybersecurity, </w:t>
      </w:r>
      <w:r w:rsidR="00914D99">
        <w:t>but also</w:t>
      </w:r>
      <w:r w:rsidR="004216BC">
        <w:t xml:space="preserve"> your data that they hold is vulnerable. Limiting their access to your system </w:t>
      </w:r>
      <w:r w:rsidR="000603A9">
        <w:t xml:space="preserve">and any data shared </w:t>
      </w:r>
      <w:r w:rsidR="004216BC">
        <w:t xml:space="preserve">reduces the possible effects of </w:t>
      </w:r>
      <w:r w:rsidR="008030B8">
        <w:t>an</w:t>
      </w:r>
      <w:r w:rsidR="004216BC">
        <w:t xml:space="preserve"> attack</w:t>
      </w:r>
      <w:r w:rsidR="00C21DFB">
        <w:t xml:space="preserve"> via the external partners.</w:t>
      </w:r>
      <w:r w:rsidR="008E6671">
        <w:t xml:space="preserve"> </w:t>
      </w:r>
      <w:r w:rsidR="008030B8">
        <w:t>These are unlikely, and if data management and access control is used, should have a small effect on the organisation.</w:t>
      </w:r>
    </w:p>
    <w:p w14:paraId="6D03BD31" w14:textId="77777777" w:rsidR="00CD418A" w:rsidRDefault="00CD418A"/>
    <w:p w14:paraId="510DF6BC" w14:textId="4CE6896A" w:rsidR="00CD418A" w:rsidRDefault="00282AF6">
      <w:r>
        <w:t xml:space="preserve">2.7: </w:t>
      </w:r>
      <w:r w:rsidR="00CF4A0F">
        <w:t>Incident response plan</w:t>
      </w:r>
      <w:r w:rsidR="00426B1A">
        <w:t xml:space="preserve"> (IRP)</w:t>
      </w:r>
      <w:r w:rsidR="00CF4A0F">
        <w:t>:</w:t>
      </w:r>
    </w:p>
    <w:p w14:paraId="7A1A108D" w14:textId="3BBED535" w:rsidR="00CD418A" w:rsidRDefault="00CD04E6">
      <w:r>
        <w:t xml:space="preserve">An incident response plan is a pre-prepared </w:t>
      </w:r>
      <w:r w:rsidR="00426B1A">
        <w:t xml:space="preserve">decisions or actions </w:t>
      </w:r>
      <w:r>
        <w:t xml:space="preserve">which can be used to determine the next steps after an </w:t>
      </w:r>
      <w:r w:rsidR="00426B1A">
        <w:t>incident, while minimising the effect by acting swiftly</w:t>
      </w:r>
      <w:r>
        <w:t>.</w:t>
      </w:r>
      <w:r w:rsidR="00426B1A">
        <w:t xml:space="preserve"> The stages of an IRP are the preparation, threat identification, containment and elimination, recovery, and improvements.</w:t>
      </w:r>
      <w:sdt>
        <w:sdtPr>
          <w:id w:val="300200697"/>
          <w:citation/>
        </w:sdtPr>
        <w:sdtContent>
          <w:r w:rsidR="00426B1A">
            <w:fldChar w:fldCharType="begin"/>
          </w:r>
          <w:r w:rsidR="00426B1A">
            <w:instrText xml:space="preserve"> CITATION Mic25 \l 2057 </w:instrText>
          </w:r>
          <w:r w:rsidR="00426B1A">
            <w:fldChar w:fldCharType="separate"/>
          </w:r>
          <w:r w:rsidR="00526620">
            <w:rPr>
              <w:noProof/>
            </w:rPr>
            <w:t xml:space="preserve"> </w:t>
          </w:r>
          <w:r w:rsidR="00526620" w:rsidRPr="00526620">
            <w:rPr>
              <w:noProof/>
            </w:rPr>
            <w:t>[24]</w:t>
          </w:r>
          <w:r w:rsidR="00426B1A">
            <w:fldChar w:fldCharType="end"/>
          </w:r>
        </w:sdtContent>
      </w:sdt>
    </w:p>
    <w:p w14:paraId="03AEF540" w14:textId="450348E7" w:rsidR="00426B1A" w:rsidRDefault="00426B1A">
      <w:r>
        <w:lastRenderedPageBreak/>
        <w:t xml:space="preserve">The preparation of an IRP is not a make once and leave. It needs to be regularly reviewed and adapted if needed as an organisation grows and changes. A system change may mean that previously planned actions may no longer work as intended or activated in </w:t>
      </w:r>
      <w:r w:rsidR="00F001BE">
        <w:t>a unique way</w:t>
      </w:r>
      <w:r>
        <w:t>. Staff being familiar with the environment they need to work in increases confidence and in turn speed reducing knock on effects. If an attack is likely, it may be effective to increase the frequency of review periods and training.</w:t>
      </w:r>
    </w:p>
    <w:p w14:paraId="64111F85" w14:textId="708A4B70" w:rsidR="00F001BE" w:rsidRDefault="00F001BE">
      <w:r>
        <w:t xml:space="preserve">The identification of a threat is required, because otherwise incidents would go unnoticed. </w:t>
      </w:r>
      <w:r w:rsidR="00542BF3">
        <w:t xml:space="preserve">Having network traffic monitoring software is one method of identification. </w:t>
      </w:r>
      <w:r w:rsidR="00723A7C">
        <w:t xml:space="preserve">Over time the network usage should follow regularly repeating </w:t>
      </w:r>
      <w:r w:rsidR="00282AF6">
        <w:t>patterns,</w:t>
      </w:r>
      <w:r w:rsidR="00723A7C">
        <w:t xml:space="preserve"> </w:t>
      </w:r>
      <w:r w:rsidR="00282AF6">
        <w:t>and any major differences can trigger an alert to be investigated further.</w:t>
      </w:r>
    </w:p>
    <w:p w14:paraId="35AC968A" w14:textId="4A06A5B2" w:rsidR="00F001BE" w:rsidRDefault="00F001BE">
      <w:r>
        <w:t xml:space="preserve">Containment of a threat is needed to prevent the </w:t>
      </w:r>
      <w:r w:rsidR="00C36228">
        <w:t>spread but</w:t>
      </w:r>
      <w:r>
        <w:t xml:space="preserve"> also begin the elimination of it. If not contained, threats could continue to </w:t>
      </w:r>
      <w:r w:rsidR="00C36228">
        <w:t>spread,</w:t>
      </w:r>
      <w:r>
        <w:t xml:space="preserve"> and systems may not be able to eliminate them fact enough. They may also cause irreparable damage causing long lasting damaging effects.</w:t>
      </w:r>
      <w:r w:rsidR="00282AF6">
        <w:t xml:space="preserve"> A method of containment is isolating systems to prevent further spread. This has a drawback of reducing the connectivity of the working system if applied to widely. Having a response plan which has separations already defined and how series an incident needs to be before certain separations are triggered can help avoid shutting a system down too much.</w:t>
      </w:r>
    </w:p>
    <w:p w14:paraId="376DEDFA" w14:textId="0C2447F9" w:rsidR="00F001BE" w:rsidRDefault="00F001BE">
      <w:r>
        <w:t xml:space="preserve">After an incident has been eliminated. The event should be analysed, including how the threat originated, when it was identified and the effect of the current IRP in containment and elimination. </w:t>
      </w:r>
      <w:r w:rsidR="00EC35B5">
        <w:t>All events should be analysed, no matter how small, as they can expose weaknesses which need improving, especially if they could be used again.</w:t>
      </w:r>
      <w:r w:rsidR="00282AF6">
        <w:t xml:space="preserve"> It may also show that current review periods are not as often as they should if the organisation is in a period of rapid change.</w:t>
      </w:r>
    </w:p>
    <w:p w14:paraId="55189A27" w14:textId="476E69B6" w:rsidR="00333299" w:rsidRDefault="00EC35B5">
      <w:r>
        <w:t xml:space="preserve">A good response could also include informing staff with a brief overview of the event, and how it was </w:t>
      </w:r>
      <w:r w:rsidR="00C776BC">
        <w:t>managed</w:t>
      </w:r>
      <w:r>
        <w:t>. It could help staff identify</w:t>
      </w:r>
      <w:r w:rsidR="00C36228">
        <w:t xml:space="preserve"> possible</w:t>
      </w:r>
      <w:r>
        <w:t xml:space="preserve"> threats in the future</w:t>
      </w:r>
      <w:r w:rsidR="00C36228">
        <w:t>, helping to reduce the identification period,</w:t>
      </w:r>
      <w:r>
        <w:t xml:space="preserve"> but also remind them about their role in keeping the organisation safe and improve the effectiveness of future staff training.</w:t>
      </w:r>
    </w:p>
    <w:p w14:paraId="63250EA2" w14:textId="77777777" w:rsidR="00EC35B5" w:rsidRDefault="00EC35B5"/>
    <w:p w14:paraId="23D427CE" w14:textId="77777777" w:rsidR="00EC35B5" w:rsidRDefault="00EC35B5"/>
    <w:p w14:paraId="50A26D72" w14:textId="77777777" w:rsidR="00EC35B5" w:rsidRDefault="00EC35B5"/>
    <w:p w14:paraId="72A4E077" w14:textId="77777777" w:rsidR="00EC35B5" w:rsidRDefault="00EC35B5"/>
    <w:p w14:paraId="4707F1E9" w14:textId="024D82F0" w:rsidR="00CD418A" w:rsidRDefault="00CD418A">
      <w:r>
        <w:br w:type="page"/>
      </w:r>
    </w:p>
    <w:sdt>
      <w:sdtPr>
        <w:rPr>
          <w:rFonts w:asciiTheme="minorHAnsi" w:eastAsiaTheme="minorHAnsi" w:hAnsiTheme="minorHAnsi" w:cstheme="minorBidi"/>
          <w:color w:val="auto"/>
          <w:sz w:val="24"/>
          <w:szCs w:val="24"/>
        </w:rPr>
        <w:id w:val="1326398876"/>
        <w:docPartObj>
          <w:docPartGallery w:val="Bibliographies"/>
          <w:docPartUnique/>
        </w:docPartObj>
      </w:sdtPr>
      <w:sdtContent>
        <w:p w14:paraId="22D38E78" w14:textId="3130FB7C" w:rsidR="00813E00" w:rsidRDefault="00813E00">
          <w:pPr>
            <w:pStyle w:val="Heading1"/>
          </w:pPr>
          <w:r>
            <w:t>References</w:t>
          </w:r>
        </w:p>
        <w:sdt>
          <w:sdtPr>
            <w:id w:val="-573587230"/>
            <w:bibliography/>
          </w:sdtPr>
          <w:sdtContent>
            <w:p w14:paraId="423BFC3C" w14:textId="77777777" w:rsidR="00526620" w:rsidRDefault="00813E0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526620" w14:paraId="30E2332E" w14:textId="77777777">
                <w:trPr>
                  <w:divId w:val="1234272108"/>
                  <w:tblCellSpacing w:w="15" w:type="dxa"/>
                </w:trPr>
                <w:tc>
                  <w:tcPr>
                    <w:tcW w:w="50" w:type="pct"/>
                    <w:hideMark/>
                  </w:tcPr>
                  <w:p w14:paraId="7513E327" w14:textId="58DA1A9E" w:rsidR="00526620" w:rsidRDefault="00526620">
                    <w:pPr>
                      <w:pStyle w:val="Bibliography"/>
                      <w:rPr>
                        <w:noProof/>
                        <w:kern w:val="0"/>
                        <w14:ligatures w14:val="none"/>
                      </w:rPr>
                    </w:pPr>
                    <w:r>
                      <w:rPr>
                        <w:noProof/>
                      </w:rPr>
                      <w:t xml:space="preserve">[1] </w:t>
                    </w:r>
                  </w:p>
                </w:tc>
                <w:tc>
                  <w:tcPr>
                    <w:tcW w:w="0" w:type="auto"/>
                    <w:hideMark/>
                  </w:tcPr>
                  <w:p w14:paraId="16FE3273" w14:textId="77777777" w:rsidR="00526620" w:rsidRDefault="00526620">
                    <w:pPr>
                      <w:pStyle w:val="Bibliography"/>
                      <w:rPr>
                        <w:noProof/>
                      </w:rPr>
                    </w:pPr>
                    <w:r>
                      <w:rPr>
                        <w:noProof/>
                      </w:rPr>
                      <w:t>NI, “LabVIEW and Microsoft Windows Compatibility,” NI, 27 01 2025. [Online]. Available: https://www.ni.com/en/support/documentation/compatibility/17/labview-and-microsoft-windows-compatibility.html. [Accessed 31 01 2025].</w:t>
                    </w:r>
                  </w:p>
                </w:tc>
              </w:tr>
              <w:tr w:rsidR="00526620" w14:paraId="4009E81A" w14:textId="77777777">
                <w:trPr>
                  <w:divId w:val="1234272108"/>
                  <w:tblCellSpacing w:w="15" w:type="dxa"/>
                </w:trPr>
                <w:tc>
                  <w:tcPr>
                    <w:tcW w:w="50" w:type="pct"/>
                    <w:hideMark/>
                  </w:tcPr>
                  <w:p w14:paraId="70D23789" w14:textId="77777777" w:rsidR="00526620" w:rsidRDefault="00526620">
                    <w:pPr>
                      <w:pStyle w:val="Bibliography"/>
                      <w:rPr>
                        <w:noProof/>
                      </w:rPr>
                    </w:pPr>
                    <w:r>
                      <w:rPr>
                        <w:noProof/>
                      </w:rPr>
                      <w:t xml:space="preserve">[2] </w:t>
                    </w:r>
                  </w:p>
                </w:tc>
                <w:tc>
                  <w:tcPr>
                    <w:tcW w:w="0" w:type="auto"/>
                    <w:hideMark/>
                  </w:tcPr>
                  <w:p w14:paraId="4BA97C14" w14:textId="77777777" w:rsidR="00526620" w:rsidRDefault="00526620">
                    <w:pPr>
                      <w:pStyle w:val="Bibliography"/>
                      <w:rPr>
                        <w:noProof/>
                      </w:rPr>
                    </w:pPr>
                    <w:r>
                      <w:rPr>
                        <w:noProof/>
                      </w:rPr>
                      <w:t>Solidworks, “System Requirements,” Solidworks, [Online]. Available: https://www.solidworks.com/support/system-requirements. [Accessed 31 01 2025].</w:t>
                    </w:r>
                  </w:p>
                </w:tc>
              </w:tr>
              <w:tr w:rsidR="00526620" w14:paraId="6E89553C" w14:textId="77777777">
                <w:trPr>
                  <w:divId w:val="1234272108"/>
                  <w:tblCellSpacing w:w="15" w:type="dxa"/>
                </w:trPr>
                <w:tc>
                  <w:tcPr>
                    <w:tcW w:w="50" w:type="pct"/>
                    <w:hideMark/>
                  </w:tcPr>
                  <w:p w14:paraId="571A094E" w14:textId="77777777" w:rsidR="00526620" w:rsidRDefault="00526620">
                    <w:pPr>
                      <w:pStyle w:val="Bibliography"/>
                      <w:rPr>
                        <w:noProof/>
                      </w:rPr>
                    </w:pPr>
                    <w:r>
                      <w:rPr>
                        <w:noProof/>
                      </w:rPr>
                      <w:t xml:space="preserve">[3] </w:t>
                    </w:r>
                  </w:p>
                </w:tc>
                <w:tc>
                  <w:tcPr>
                    <w:tcW w:w="0" w:type="auto"/>
                    <w:hideMark/>
                  </w:tcPr>
                  <w:p w14:paraId="1CE3E9B4" w14:textId="77777777" w:rsidR="00526620" w:rsidRDefault="00526620">
                    <w:pPr>
                      <w:pStyle w:val="Bibliography"/>
                      <w:rPr>
                        <w:noProof/>
                      </w:rPr>
                    </w:pPr>
                    <w:r>
                      <w:rPr>
                        <w:noProof/>
                      </w:rPr>
                      <w:t>Cadence, “OrCAD X Installation Guide,” Cadence, 2025. [Online]. Available: https://resources.pcb.cadence.com/blog/2025-client-orcad-x-installation. [Accessed 10 04 2025].</w:t>
                    </w:r>
                  </w:p>
                </w:tc>
              </w:tr>
              <w:tr w:rsidR="00526620" w14:paraId="3D383DEF" w14:textId="77777777">
                <w:trPr>
                  <w:divId w:val="1234272108"/>
                  <w:tblCellSpacing w:w="15" w:type="dxa"/>
                </w:trPr>
                <w:tc>
                  <w:tcPr>
                    <w:tcW w:w="50" w:type="pct"/>
                    <w:hideMark/>
                  </w:tcPr>
                  <w:p w14:paraId="2597DD81" w14:textId="77777777" w:rsidR="00526620" w:rsidRDefault="00526620">
                    <w:pPr>
                      <w:pStyle w:val="Bibliography"/>
                      <w:rPr>
                        <w:noProof/>
                      </w:rPr>
                    </w:pPr>
                    <w:r>
                      <w:rPr>
                        <w:noProof/>
                      </w:rPr>
                      <w:t xml:space="preserve">[4] </w:t>
                    </w:r>
                  </w:p>
                </w:tc>
                <w:tc>
                  <w:tcPr>
                    <w:tcW w:w="0" w:type="auto"/>
                    <w:hideMark/>
                  </w:tcPr>
                  <w:p w14:paraId="4E195755" w14:textId="77777777" w:rsidR="00526620" w:rsidRDefault="00526620">
                    <w:pPr>
                      <w:pStyle w:val="Bibliography"/>
                      <w:rPr>
                        <w:noProof/>
                      </w:rPr>
                    </w:pPr>
                    <w:r>
                      <w:rPr>
                        <w:noProof/>
                      </w:rPr>
                      <w:t>Solidworks, “Solidworks Hardware Recommendations,” Solidworks, 12 12 2023. [Online]. Available: https://www.solidx.co.uk/resources/post/solidworks-hardware-recommendations/. [Accessed 31 01 2025].</w:t>
                    </w:r>
                  </w:p>
                </w:tc>
              </w:tr>
              <w:tr w:rsidR="00526620" w14:paraId="235D053F" w14:textId="77777777">
                <w:trPr>
                  <w:divId w:val="1234272108"/>
                  <w:tblCellSpacing w:w="15" w:type="dxa"/>
                </w:trPr>
                <w:tc>
                  <w:tcPr>
                    <w:tcW w:w="50" w:type="pct"/>
                    <w:hideMark/>
                  </w:tcPr>
                  <w:p w14:paraId="31ACBC70" w14:textId="77777777" w:rsidR="00526620" w:rsidRDefault="00526620">
                    <w:pPr>
                      <w:pStyle w:val="Bibliography"/>
                      <w:rPr>
                        <w:noProof/>
                      </w:rPr>
                    </w:pPr>
                    <w:r>
                      <w:rPr>
                        <w:noProof/>
                      </w:rPr>
                      <w:t xml:space="preserve">[5] </w:t>
                    </w:r>
                  </w:p>
                </w:tc>
                <w:tc>
                  <w:tcPr>
                    <w:tcW w:w="0" w:type="auto"/>
                    <w:hideMark/>
                  </w:tcPr>
                  <w:p w14:paraId="4AC5DA85" w14:textId="77777777" w:rsidR="00526620" w:rsidRDefault="00526620">
                    <w:pPr>
                      <w:pStyle w:val="Bibliography"/>
                      <w:rPr>
                        <w:noProof/>
                      </w:rPr>
                    </w:pPr>
                    <w:r>
                      <w:rPr>
                        <w:noProof/>
                      </w:rPr>
                      <w:t>NVIDIA, “NVIDIA RTX 4000 SFF,” NVIDIA, 2023. [Online]. Available: https://www.nvidia.com/content/dam/en-zz/Solutions/rtx-4000-sff/proviz-rtx-4000-sff-ada-datasheet-2616456-web.pdf. [Accessed 13 03 2025].</w:t>
                    </w:r>
                  </w:p>
                </w:tc>
              </w:tr>
              <w:tr w:rsidR="00526620" w14:paraId="2183BC65" w14:textId="77777777">
                <w:trPr>
                  <w:divId w:val="1234272108"/>
                  <w:tblCellSpacing w:w="15" w:type="dxa"/>
                </w:trPr>
                <w:tc>
                  <w:tcPr>
                    <w:tcW w:w="50" w:type="pct"/>
                    <w:hideMark/>
                  </w:tcPr>
                  <w:p w14:paraId="429F0F10" w14:textId="77777777" w:rsidR="00526620" w:rsidRDefault="00526620">
                    <w:pPr>
                      <w:pStyle w:val="Bibliography"/>
                      <w:rPr>
                        <w:noProof/>
                      </w:rPr>
                    </w:pPr>
                    <w:r>
                      <w:rPr>
                        <w:noProof/>
                      </w:rPr>
                      <w:t xml:space="preserve">[6] </w:t>
                    </w:r>
                  </w:p>
                </w:tc>
                <w:tc>
                  <w:tcPr>
                    <w:tcW w:w="0" w:type="auto"/>
                    <w:hideMark/>
                  </w:tcPr>
                  <w:p w14:paraId="6B11B619" w14:textId="77777777" w:rsidR="00526620" w:rsidRDefault="00526620">
                    <w:pPr>
                      <w:pStyle w:val="Bibliography"/>
                      <w:rPr>
                        <w:noProof/>
                      </w:rPr>
                    </w:pPr>
                    <w:r>
                      <w:rPr>
                        <w:noProof/>
                      </w:rPr>
                      <w:t>“NVIDIA RTX 4000 Ada Generation,” Tech Power up, [Online]. Available: https://www.techpowerup.com/gpu-specs/rtx-4000-ada-generation.c4171. [Accessed 13 03 2025].</w:t>
                    </w:r>
                  </w:p>
                </w:tc>
              </w:tr>
              <w:tr w:rsidR="00526620" w14:paraId="29EF0D03" w14:textId="77777777">
                <w:trPr>
                  <w:divId w:val="1234272108"/>
                  <w:tblCellSpacing w:w="15" w:type="dxa"/>
                </w:trPr>
                <w:tc>
                  <w:tcPr>
                    <w:tcW w:w="50" w:type="pct"/>
                    <w:hideMark/>
                  </w:tcPr>
                  <w:p w14:paraId="55DF23F7" w14:textId="77777777" w:rsidR="00526620" w:rsidRDefault="00526620">
                    <w:pPr>
                      <w:pStyle w:val="Bibliography"/>
                      <w:rPr>
                        <w:noProof/>
                      </w:rPr>
                    </w:pPr>
                    <w:r>
                      <w:rPr>
                        <w:noProof/>
                      </w:rPr>
                      <w:t xml:space="preserve">[7] </w:t>
                    </w:r>
                  </w:p>
                </w:tc>
                <w:tc>
                  <w:tcPr>
                    <w:tcW w:w="0" w:type="auto"/>
                    <w:hideMark/>
                  </w:tcPr>
                  <w:p w14:paraId="6C739A30" w14:textId="77777777" w:rsidR="00526620" w:rsidRDefault="00526620">
                    <w:pPr>
                      <w:pStyle w:val="Bibliography"/>
                      <w:rPr>
                        <w:noProof/>
                      </w:rPr>
                    </w:pPr>
                    <w:r>
                      <w:rPr>
                        <w:noProof/>
                      </w:rPr>
                      <w:t>AMD, “AMD Ryzen™ 9 9950X3D Gaming and Content Creation Processor,” AMD, [Online]. Available: https://www.amd.com/en/products/processors/desktops/ryzen/9000-series/amd-ryzen-9-9950x3d.html. [Accessed 13 03 2025].</w:t>
                    </w:r>
                  </w:p>
                </w:tc>
              </w:tr>
              <w:tr w:rsidR="00526620" w14:paraId="161CDA76" w14:textId="77777777">
                <w:trPr>
                  <w:divId w:val="1234272108"/>
                  <w:tblCellSpacing w:w="15" w:type="dxa"/>
                </w:trPr>
                <w:tc>
                  <w:tcPr>
                    <w:tcW w:w="50" w:type="pct"/>
                    <w:hideMark/>
                  </w:tcPr>
                  <w:p w14:paraId="52D30361" w14:textId="77777777" w:rsidR="00526620" w:rsidRDefault="00526620">
                    <w:pPr>
                      <w:pStyle w:val="Bibliography"/>
                      <w:rPr>
                        <w:noProof/>
                      </w:rPr>
                    </w:pPr>
                    <w:r>
                      <w:rPr>
                        <w:noProof/>
                      </w:rPr>
                      <w:t xml:space="preserve">[8] </w:t>
                    </w:r>
                  </w:p>
                </w:tc>
                <w:tc>
                  <w:tcPr>
                    <w:tcW w:w="0" w:type="auto"/>
                    <w:hideMark/>
                  </w:tcPr>
                  <w:p w14:paraId="04359189" w14:textId="77777777" w:rsidR="00526620" w:rsidRDefault="00526620">
                    <w:pPr>
                      <w:pStyle w:val="Bibliography"/>
                      <w:rPr>
                        <w:noProof/>
                      </w:rPr>
                    </w:pPr>
                    <w:r>
                      <w:rPr>
                        <w:noProof/>
                      </w:rPr>
                      <w:t>Asrock, “PHANTOM GAMING X870 Riptide WiFi,” Asrock, [Online]. Available: https://pg.asrock.com/MB/AMD/X870%20Riptide%20WiFi/index.asp#Specification. [Accessed 10 02 2025].</w:t>
                    </w:r>
                  </w:p>
                </w:tc>
              </w:tr>
              <w:tr w:rsidR="00526620" w14:paraId="5B425798" w14:textId="77777777">
                <w:trPr>
                  <w:divId w:val="1234272108"/>
                  <w:tblCellSpacing w:w="15" w:type="dxa"/>
                </w:trPr>
                <w:tc>
                  <w:tcPr>
                    <w:tcW w:w="50" w:type="pct"/>
                    <w:hideMark/>
                  </w:tcPr>
                  <w:p w14:paraId="6BF5A25A" w14:textId="77777777" w:rsidR="00526620" w:rsidRDefault="00526620">
                    <w:pPr>
                      <w:pStyle w:val="Bibliography"/>
                      <w:rPr>
                        <w:noProof/>
                      </w:rPr>
                    </w:pPr>
                    <w:r>
                      <w:rPr>
                        <w:noProof/>
                      </w:rPr>
                      <w:t xml:space="preserve">[9] </w:t>
                    </w:r>
                  </w:p>
                </w:tc>
                <w:tc>
                  <w:tcPr>
                    <w:tcW w:w="0" w:type="auto"/>
                    <w:hideMark/>
                  </w:tcPr>
                  <w:p w14:paraId="49624D75" w14:textId="77777777" w:rsidR="00526620" w:rsidRDefault="00526620">
                    <w:pPr>
                      <w:pStyle w:val="Bibliography"/>
                      <w:rPr>
                        <w:noProof/>
                      </w:rPr>
                    </w:pPr>
                    <w:r>
                      <w:rPr>
                        <w:noProof/>
                      </w:rPr>
                      <w:t>AMD, “AMD Socket AM5 Chipsets,” AMD, [Online]. Available: https://www.amd.com/en/products/processors/chipsets/am5.html. [Accessed 10 02 2025].</w:t>
                    </w:r>
                  </w:p>
                </w:tc>
              </w:tr>
              <w:tr w:rsidR="00526620" w14:paraId="3A761A2E" w14:textId="77777777">
                <w:trPr>
                  <w:divId w:val="1234272108"/>
                  <w:tblCellSpacing w:w="15" w:type="dxa"/>
                </w:trPr>
                <w:tc>
                  <w:tcPr>
                    <w:tcW w:w="50" w:type="pct"/>
                    <w:hideMark/>
                  </w:tcPr>
                  <w:p w14:paraId="1B27571C" w14:textId="77777777" w:rsidR="00526620" w:rsidRDefault="00526620">
                    <w:pPr>
                      <w:pStyle w:val="Bibliography"/>
                      <w:rPr>
                        <w:noProof/>
                      </w:rPr>
                    </w:pPr>
                    <w:r>
                      <w:rPr>
                        <w:noProof/>
                      </w:rPr>
                      <w:t>[1</w:t>
                    </w:r>
                    <w:r>
                      <w:rPr>
                        <w:noProof/>
                      </w:rPr>
                      <w:lastRenderedPageBreak/>
                      <w:t xml:space="preserve">0] </w:t>
                    </w:r>
                  </w:p>
                </w:tc>
                <w:tc>
                  <w:tcPr>
                    <w:tcW w:w="0" w:type="auto"/>
                    <w:hideMark/>
                  </w:tcPr>
                  <w:p w14:paraId="4F458E6F" w14:textId="77777777" w:rsidR="00526620" w:rsidRDefault="00526620">
                    <w:pPr>
                      <w:pStyle w:val="Bibliography"/>
                      <w:rPr>
                        <w:noProof/>
                      </w:rPr>
                    </w:pPr>
                    <w:r>
                      <w:rPr>
                        <w:noProof/>
                      </w:rPr>
                      <w:lastRenderedPageBreak/>
                      <w:t>Samsung, “Samsung Announces the 9100 PRO Series SSDs,” Samsung, 25 02 2025. [Online]. Available: https://news.samsung.com/us/samsung-announces-9100-pro-series-ssds-with-breakthrough-pcie-5-0-performance/. [Accessed 10 03 2025].</w:t>
                    </w:r>
                  </w:p>
                </w:tc>
              </w:tr>
              <w:tr w:rsidR="00526620" w14:paraId="0A2FEC1F" w14:textId="77777777">
                <w:trPr>
                  <w:divId w:val="1234272108"/>
                  <w:tblCellSpacing w:w="15" w:type="dxa"/>
                </w:trPr>
                <w:tc>
                  <w:tcPr>
                    <w:tcW w:w="50" w:type="pct"/>
                    <w:hideMark/>
                  </w:tcPr>
                  <w:p w14:paraId="5FD73917" w14:textId="77777777" w:rsidR="00526620" w:rsidRDefault="00526620">
                    <w:pPr>
                      <w:pStyle w:val="Bibliography"/>
                      <w:rPr>
                        <w:noProof/>
                      </w:rPr>
                    </w:pPr>
                    <w:r>
                      <w:rPr>
                        <w:noProof/>
                      </w:rPr>
                      <w:t xml:space="preserve">[11] </w:t>
                    </w:r>
                  </w:p>
                </w:tc>
                <w:tc>
                  <w:tcPr>
                    <w:tcW w:w="0" w:type="auto"/>
                    <w:hideMark/>
                  </w:tcPr>
                  <w:p w14:paraId="5EB61426" w14:textId="77777777" w:rsidR="00526620" w:rsidRDefault="00526620">
                    <w:pPr>
                      <w:pStyle w:val="Bibliography"/>
                      <w:rPr>
                        <w:noProof/>
                      </w:rPr>
                    </w:pPr>
                    <w:r>
                      <w:rPr>
                        <w:noProof/>
                      </w:rPr>
                      <w:t>Arctic, “Liquid Freezer III 360,” Arctic, [Online]. Available: https://www.arctic.de/en/Liquid-Freezer-III-360/ACFRE00136A. [Accessed 7 4 2025].</w:t>
                    </w:r>
                  </w:p>
                </w:tc>
              </w:tr>
              <w:tr w:rsidR="00526620" w14:paraId="299B3EF3" w14:textId="77777777">
                <w:trPr>
                  <w:divId w:val="1234272108"/>
                  <w:tblCellSpacing w:w="15" w:type="dxa"/>
                </w:trPr>
                <w:tc>
                  <w:tcPr>
                    <w:tcW w:w="50" w:type="pct"/>
                    <w:hideMark/>
                  </w:tcPr>
                  <w:p w14:paraId="6B820D78" w14:textId="77777777" w:rsidR="00526620" w:rsidRDefault="00526620">
                    <w:pPr>
                      <w:pStyle w:val="Bibliography"/>
                      <w:rPr>
                        <w:noProof/>
                      </w:rPr>
                    </w:pPr>
                    <w:r>
                      <w:rPr>
                        <w:noProof/>
                      </w:rPr>
                      <w:t xml:space="preserve">[12] </w:t>
                    </w:r>
                  </w:p>
                </w:tc>
                <w:tc>
                  <w:tcPr>
                    <w:tcW w:w="0" w:type="auto"/>
                    <w:hideMark/>
                  </w:tcPr>
                  <w:p w14:paraId="774B94E0" w14:textId="77777777" w:rsidR="00526620" w:rsidRDefault="00526620">
                    <w:pPr>
                      <w:pStyle w:val="Bibliography"/>
                      <w:rPr>
                        <w:noProof/>
                      </w:rPr>
                    </w:pPr>
                    <w:r>
                      <w:rPr>
                        <w:noProof/>
                      </w:rPr>
                      <w:t>“H5 Flow,” NZXT, [Online]. Available: Full ATX case. Mesh front panel.. [Accessed 10 04 2025].</w:t>
                    </w:r>
                  </w:p>
                </w:tc>
              </w:tr>
              <w:tr w:rsidR="00526620" w14:paraId="044D5426" w14:textId="77777777">
                <w:trPr>
                  <w:divId w:val="1234272108"/>
                  <w:tblCellSpacing w:w="15" w:type="dxa"/>
                </w:trPr>
                <w:tc>
                  <w:tcPr>
                    <w:tcW w:w="50" w:type="pct"/>
                    <w:hideMark/>
                  </w:tcPr>
                  <w:p w14:paraId="43CAC792" w14:textId="77777777" w:rsidR="00526620" w:rsidRDefault="00526620">
                    <w:pPr>
                      <w:pStyle w:val="Bibliography"/>
                      <w:rPr>
                        <w:noProof/>
                      </w:rPr>
                    </w:pPr>
                    <w:r>
                      <w:rPr>
                        <w:noProof/>
                      </w:rPr>
                      <w:t xml:space="preserve">[13] </w:t>
                    </w:r>
                  </w:p>
                </w:tc>
                <w:tc>
                  <w:tcPr>
                    <w:tcW w:w="0" w:type="auto"/>
                    <w:hideMark/>
                  </w:tcPr>
                  <w:p w14:paraId="5556F6F7" w14:textId="77777777" w:rsidR="00526620" w:rsidRDefault="00526620">
                    <w:pPr>
                      <w:pStyle w:val="Bibliography"/>
                      <w:rPr>
                        <w:noProof/>
                      </w:rPr>
                    </w:pPr>
                    <w:r>
                      <w:rPr>
                        <w:noProof/>
                      </w:rPr>
                      <w:t>Dell, “Dell UltraSharp 27 4K USB-C Hub Monitor - U2723QE,” Dell, [Online]. Available: https://www.dell.com/en-uk/shop/dell-ultrasharp-27-4k-usb-c-hub-monitor-u2723qe/apd/210-bcxk/monitors-monitor-accessories?msockid=339a177a212667ed248b025a202066b3. [Accessed 12 03 2025].</w:t>
                    </w:r>
                  </w:p>
                </w:tc>
              </w:tr>
              <w:tr w:rsidR="00526620" w14:paraId="6D5637F5" w14:textId="77777777">
                <w:trPr>
                  <w:divId w:val="1234272108"/>
                  <w:tblCellSpacing w:w="15" w:type="dxa"/>
                </w:trPr>
                <w:tc>
                  <w:tcPr>
                    <w:tcW w:w="50" w:type="pct"/>
                    <w:hideMark/>
                  </w:tcPr>
                  <w:p w14:paraId="25A1F74B" w14:textId="77777777" w:rsidR="00526620" w:rsidRDefault="00526620">
                    <w:pPr>
                      <w:pStyle w:val="Bibliography"/>
                      <w:rPr>
                        <w:noProof/>
                      </w:rPr>
                    </w:pPr>
                    <w:r>
                      <w:rPr>
                        <w:noProof/>
                      </w:rPr>
                      <w:t xml:space="preserve">[14] </w:t>
                    </w:r>
                  </w:p>
                </w:tc>
                <w:tc>
                  <w:tcPr>
                    <w:tcW w:w="0" w:type="auto"/>
                    <w:hideMark/>
                  </w:tcPr>
                  <w:p w14:paraId="5198C8A5" w14:textId="77777777" w:rsidR="00526620" w:rsidRDefault="00526620">
                    <w:pPr>
                      <w:pStyle w:val="Bibliography"/>
                      <w:rPr>
                        <w:noProof/>
                      </w:rPr>
                    </w:pPr>
                    <w:r>
                      <w:rPr>
                        <w:noProof/>
                      </w:rPr>
                      <w:t>Adesso, “CyberTrack H5,” Adesso, [Online]. Available: https://www.adesso.com/products/1080p-hd-auto-focus-webcam-with-built-in-dual-microphones-tripod-ready-clip-and-privacy-shutter/. [Accessed 10 03 2025].</w:t>
                    </w:r>
                  </w:p>
                </w:tc>
              </w:tr>
              <w:tr w:rsidR="00526620" w14:paraId="55378C09" w14:textId="77777777">
                <w:trPr>
                  <w:divId w:val="1234272108"/>
                  <w:tblCellSpacing w:w="15" w:type="dxa"/>
                </w:trPr>
                <w:tc>
                  <w:tcPr>
                    <w:tcW w:w="50" w:type="pct"/>
                    <w:hideMark/>
                  </w:tcPr>
                  <w:p w14:paraId="1FAD9FED" w14:textId="77777777" w:rsidR="00526620" w:rsidRDefault="00526620">
                    <w:pPr>
                      <w:pStyle w:val="Bibliography"/>
                      <w:rPr>
                        <w:noProof/>
                      </w:rPr>
                    </w:pPr>
                    <w:r>
                      <w:rPr>
                        <w:noProof/>
                      </w:rPr>
                      <w:t xml:space="preserve">[15] </w:t>
                    </w:r>
                  </w:p>
                </w:tc>
                <w:tc>
                  <w:tcPr>
                    <w:tcW w:w="0" w:type="auto"/>
                    <w:hideMark/>
                  </w:tcPr>
                  <w:p w14:paraId="62DD0C8E" w14:textId="77777777" w:rsidR="00526620" w:rsidRDefault="00526620">
                    <w:pPr>
                      <w:pStyle w:val="Bibliography"/>
                      <w:rPr>
                        <w:noProof/>
                      </w:rPr>
                    </w:pPr>
                    <w:r>
                      <w:rPr>
                        <w:noProof/>
                      </w:rPr>
                      <w:t>Nvidia, “RTX 4000 ada generation datasheet,” Nvidia, 2023. [Online]. Available: https://resources.nvidia.com/en-us-briefcase-for-datasheets/rtx-4000-ada-datashe-1. [Accessed 06 02 2025].</w:t>
                    </w:r>
                  </w:p>
                </w:tc>
              </w:tr>
              <w:tr w:rsidR="00526620" w14:paraId="5A37EE44" w14:textId="77777777">
                <w:trPr>
                  <w:divId w:val="1234272108"/>
                  <w:tblCellSpacing w:w="15" w:type="dxa"/>
                </w:trPr>
                <w:tc>
                  <w:tcPr>
                    <w:tcW w:w="50" w:type="pct"/>
                    <w:hideMark/>
                  </w:tcPr>
                  <w:p w14:paraId="4F04170D" w14:textId="77777777" w:rsidR="00526620" w:rsidRDefault="00526620">
                    <w:pPr>
                      <w:pStyle w:val="Bibliography"/>
                      <w:rPr>
                        <w:noProof/>
                      </w:rPr>
                    </w:pPr>
                    <w:r>
                      <w:rPr>
                        <w:noProof/>
                      </w:rPr>
                      <w:t xml:space="preserve">[16] </w:t>
                    </w:r>
                  </w:p>
                </w:tc>
                <w:tc>
                  <w:tcPr>
                    <w:tcW w:w="0" w:type="auto"/>
                    <w:hideMark/>
                  </w:tcPr>
                  <w:p w14:paraId="6AF52922" w14:textId="77777777" w:rsidR="00526620" w:rsidRDefault="00526620">
                    <w:pPr>
                      <w:pStyle w:val="Bibliography"/>
                      <w:rPr>
                        <w:noProof/>
                      </w:rPr>
                    </w:pPr>
                    <w:r>
                      <w:rPr>
                        <w:noProof/>
                      </w:rPr>
                      <w:t>“Seasonic Vertex PX-1000,” Cybenetics, 10 06 2024. [Online]. Available: https://www.cybenetics.com/evaluations/psus/2495/. [Accessed 10 03 2025].</w:t>
                    </w:r>
                  </w:p>
                </w:tc>
              </w:tr>
              <w:tr w:rsidR="00526620" w14:paraId="48DC9FE6" w14:textId="77777777">
                <w:trPr>
                  <w:divId w:val="1234272108"/>
                  <w:tblCellSpacing w:w="15" w:type="dxa"/>
                </w:trPr>
                <w:tc>
                  <w:tcPr>
                    <w:tcW w:w="50" w:type="pct"/>
                    <w:hideMark/>
                  </w:tcPr>
                  <w:p w14:paraId="2EBC9CB7" w14:textId="77777777" w:rsidR="00526620" w:rsidRDefault="00526620">
                    <w:pPr>
                      <w:pStyle w:val="Bibliography"/>
                      <w:rPr>
                        <w:noProof/>
                      </w:rPr>
                    </w:pPr>
                    <w:r>
                      <w:rPr>
                        <w:noProof/>
                      </w:rPr>
                      <w:t xml:space="preserve">[17] </w:t>
                    </w:r>
                  </w:p>
                </w:tc>
                <w:tc>
                  <w:tcPr>
                    <w:tcW w:w="0" w:type="auto"/>
                    <w:hideMark/>
                  </w:tcPr>
                  <w:p w14:paraId="14D4F58B" w14:textId="77777777" w:rsidR="00526620" w:rsidRDefault="00526620">
                    <w:pPr>
                      <w:pStyle w:val="Bibliography"/>
                      <w:rPr>
                        <w:noProof/>
                      </w:rPr>
                    </w:pPr>
                    <w:r>
                      <w:rPr>
                        <w:noProof/>
                      </w:rPr>
                      <w:t>T. Singh, “IPS vs. VA vs. TN vs. OLED: Which gaming monitor to buy?,” XDA, 23 11 2024. [Online]. Available: https://www.xda-developers.com/ips-va-tn-oled-gaming-monitor/. [Accessed 07 02 2025].</w:t>
                    </w:r>
                  </w:p>
                </w:tc>
              </w:tr>
              <w:tr w:rsidR="00526620" w14:paraId="0FF14E83" w14:textId="77777777">
                <w:trPr>
                  <w:divId w:val="1234272108"/>
                  <w:tblCellSpacing w:w="15" w:type="dxa"/>
                </w:trPr>
                <w:tc>
                  <w:tcPr>
                    <w:tcW w:w="50" w:type="pct"/>
                    <w:hideMark/>
                  </w:tcPr>
                  <w:p w14:paraId="52EF228E" w14:textId="77777777" w:rsidR="00526620" w:rsidRDefault="00526620">
                    <w:pPr>
                      <w:pStyle w:val="Bibliography"/>
                      <w:rPr>
                        <w:noProof/>
                      </w:rPr>
                    </w:pPr>
                    <w:r>
                      <w:rPr>
                        <w:noProof/>
                      </w:rPr>
                      <w:t xml:space="preserve">[18] </w:t>
                    </w:r>
                  </w:p>
                </w:tc>
                <w:tc>
                  <w:tcPr>
                    <w:tcW w:w="0" w:type="auto"/>
                    <w:hideMark/>
                  </w:tcPr>
                  <w:p w14:paraId="3B0D7FEC" w14:textId="77777777" w:rsidR="00526620" w:rsidRDefault="00526620">
                    <w:pPr>
                      <w:pStyle w:val="Bibliography"/>
                      <w:rPr>
                        <w:noProof/>
                      </w:rPr>
                    </w:pPr>
                    <w:r>
                      <w:rPr>
                        <w:noProof/>
                      </w:rPr>
                      <w:t>“Official Statistics: Cyber security breaches survey 2024,” UK Government, 09 04 2024. [Online]. Available: https://www.gov.uk/government/statistics/cyber-security-breaches-survey-2024/cyber-security-breaches-survey-2024. [Accessed 09 04 2025].</w:t>
                    </w:r>
                  </w:p>
                </w:tc>
              </w:tr>
              <w:tr w:rsidR="00526620" w14:paraId="2CD167D4" w14:textId="77777777">
                <w:trPr>
                  <w:divId w:val="1234272108"/>
                  <w:tblCellSpacing w:w="15" w:type="dxa"/>
                </w:trPr>
                <w:tc>
                  <w:tcPr>
                    <w:tcW w:w="50" w:type="pct"/>
                    <w:hideMark/>
                  </w:tcPr>
                  <w:p w14:paraId="375DBFE6" w14:textId="77777777" w:rsidR="00526620" w:rsidRDefault="00526620">
                    <w:pPr>
                      <w:pStyle w:val="Bibliography"/>
                      <w:rPr>
                        <w:noProof/>
                      </w:rPr>
                    </w:pPr>
                    <w:r>
                      <w:rPr>
                        <w:noProof/>
                      </w:rPr>
                      <w:lastRenderedPageBreak/>
                      <w:t xml:space="preserve">[19] </w:t>
                    </w:r>
                  </w:p>
                </w:tc>
                <w:tc>
                  <w:tcPr>
                    <w:tcW w:w="0" w:type="auto"/>
                    <w:hideMark/>
                  </w:tcPr>
                  <w:p w14:paraId="229798E6" w14:textId="77777777" w:rsidR="00526620" w:rsidRDefault="00526620">
                    <w:pPr>
                      <w:pStyle w:val="Bibliography"/>
                      <w:rPr>
                        <w:noProof/>
                      </w:rPr>
                    </w:pPr>
                    <w:r>
                      <w:rPr>
                        <w:noProof/>
                      </w:rPr>
                      <w:t>J. Peters, “How hackers took over Linus Tech Tips,” The Verge, 24 03 2023. [Online]. Available: https://www.theverge.com/2023/3/24/23654996/linus-tech-tips-channel-hack-session-token-elon-musk-crypto-scam. [Accessed 10 04 2025].</w:t>
                    </w:r>
                  </w:p>
                </w:tc>
              </w:tr>
              <w:tr w:rsidR="00526620" w14:paraId="1E4E77D0" w14:textId="77777777">
                <w:trPr>
                  <w:divId w:val="1234272108"/>
                  <w:tblCellSpacing w:w="15" w:type="dxa"/>
                </w:trPr>
                <w:tc>
                  <w:tcPr>
                    <w:tcW w:w="50" w:type="pct"/>
                    <w:hideMark/>
                  </w:tcPr>
                  <w:p w14:paraId="7888F34C" w14:textId="77777777" w:rsidR="00526620" w:rsidRDefault="00526620">
                    <w:pPr>
                      <w:pStyle w:val="Bibliography"/>
                      <w:rPr>
                        <w:noProof/>
                      </w:rPr>
                    </w:pPr>
                    <w:r>
                      <w:rPr>
                        <w:noProof/>
                      </w:rPr>
                      <w:t xml:space="preserve">[20] </w:t>
                    </w:r>
                  </w:p>
                </w:tc>
                <w:tc>
                  <w:tcPr>
                    <w:tcW w:w="0" w:type="auto"/>
                    <w:hideMark/>
                  </w:tcPr>
                  <w:p w14:paraId="38EAAF29" w14:textId="77777777" w:rsidR="00526620" w:rsidRDefault="00526620">
                    <w:pPr>
                      <w:pStyle w:val="Bibliography"/>
                      <w:rPr>
                        <w:noProof/>
                      </w:rPr>
                    </w:pPr>
                    <w:r>
                      <w:rPr>
                        <w:noProof/>
                      </w:rPr>
                      <w:t>Help Security, “65% of office workers bypass cybersecurity to boost productivity,” Help Security, 4 12 2024. [Online]. Available: https://www.helpnetsecurity.com/2024/12/04/employees-privileged-access-security-risk/. [Accessed 09 04 2025].</w:t>
                    </w:r>
                  </w:p>
                </w:tc>
              </w:tr>
              <w:tr w:rsidR="00526620" w14:paraId="48608E1D" w14:textId="77777777">
                <w:trPr>
                  <w:divId w:val="1234272108"/>
                  <w:tblCellSpacing w:w="15" w:type="dxa"/>
                </w:trPr>
                <w:tc>
                  <w:tcPr>
                    <w:tcW w:w="50" w:type="pct"/>
                    <w:hideMark/>
                  </w:tcPr>
                  <w:p w14:paraId="435717B7" w14:textId="77777777" w:rsidR="00526620" w:rsidRDefault="00526620">
                    <w:pPr>
                      <w:pStyle w:val="Bibliography"/>
                      <w:rPr>
                        <w:noProof/>
                      </w:rPr>
                    </w:pPr>
                    <w:r>
                      <w:rPr>
                        <w:noProof/>
                      </w:rPr>
                      <w:t xml:space="preserve">[21] </w:t>
                    </w:r>
                  </w:p>
                </w:tc>
                <w:tc>
                  <w:tcPr>
                    <w:tcW w:w="0" w:type="auto"/>
                    <w:hideMark/>
                  </w:tcPr>
                  <w:p w14:paraId="7F35A74F" w14:textId="77777777" w:rsidR="00526620" w:rsidRDefault="00526620">
                    <w:pPr>
                      <w:pStyle w:val="Bibliography"/>
                      <w:rPr>
                        <w:noProof/>
                      </w:rPr>
                    </w:pPr>
                    <w:r>
                      <w:rPr>
                        <w:noProof/>
                      </w:rPr>
                      <w:t>Cisco, “What is a firewall,” Cisco, [Online]. Available: https://www.cisco.com/site/us/en/learn/topics/security/what-is-a-firewall.html. [Accessed 09 04 2025].</w:t>
                    </w:r>
                  </w:p>
                </w:tc>
              </w:tr>
              <w:tr w:rsidR="00526620" w14:paraId="011521F3" w14:textId="77777777">
                <w:trPr>
                  <w:divId w:val="1234272108"/>
                  <w:tblCellSpacing w:w="15" w:type="dxa"/>
                </w:trPr>
                <w:tc>
                  <w:tcPr>
                    <w:tcW w:w="50" w:type="pct"/>
                    <w:hideMark/>
                  </w:tcPr>
                  <w:p w14:paraId="3B38D7A9" w14:textId="77777777" w:rsidR="00526620" w:rsidRDefault="00526620">
                    <w:pPr>
                      <w:pStyle w:val="Bibliography"/>
                      <w:rPr>
                        <w:noProof/>
                      </w:rPr>
                    </w:pPr>
                    <w:r>
                      <w:rPr>
                        <w:noProof/>
                      </w:rPr>
                      <w:t xml:space="preserve">[22] </w:t>
                    </w:r>
                  </w:p>
                </w:tc>
                <w:tc>
                  <w:tcPr>
                    <w:tcW w:w="0" w:type="auto"/>
                    <w:hideMark/>
                  </w:tcPr>
                  <w:p w14:paraId="0EB6422B" w14:textId="77777777" w:rsidR="00526620" w:rsidRDefault="00526620">
                    <w:pPr>
                      <w:pStyle w:val="Bibliography"/>
                      <w:rPr>
                        <w:noProof/>
                      </w:rPr>
                    </w:pPr>
                    <w:r>
                      <w:rPr>
                        <w:noProof/>
                      </w:rPr>
                      <w:t>“Firmware,” Wikipedia, 28 03 2025. [Online]. Available: https://en.wikipedia.org/wiki/Firmware. [Accessed 04 09 2025].</w:t>
                    </w:r>
                  </w:p>
                </w:tc>
              </w:tr>
              <w:tr w:rsidR="00526620" w14:paraId="26D1524C" w14:textId="77777777">
                <w:trPr>
                  <w:divId w:val="1234272108"/>
                  <w:tblCellSpacing w:w="15" w:type="dxa"/>
                </w:trPr>
                <w:tc>
                  <w:tcPr>
                    <w:tcW w:w="50" w:type="pct"/>
                    <w:hideMark/>
                  </w:tcPr>
                  <w:p w14:paraId="22C40ED7" w14:textId="77777777" w:rsidR="00526620" w:rsidRDefault="00526620">
                    <w:pPr>
                      <w:pStyle w:val="Bibliography"/>
                      <w:rPr>
                        <w:noProof/>
                      </w:rPr>
                    </w:pPr>
                    <w:r>
                      <w:rPr>
                        <w:noProof/>
                      </w:rPr>
                      <w:t xml:space="preserve">[23] </w:t>
                    </w:r>
                  </w:p>
                </w:tc>
                <w:tc>
                  <w:tcPr>
                    <w:tcW w:w="0" w:type="auto"/>
                    <w:hideMark/>
                  </w:tcPr>
                  <w:p w14:paraId="567A2459" w14:textId="77777777" w:rsidR="00526620" w:rsidRDefault="00526620">
                    <w:pPr>
                      <w:pStyle w:val="Bibliography"/>
                      <w:rPr>
                        <w:noProof/>
                      </w:rPr>
                    </w:pPr>
                    <w:r>
                      <w:rPr>
                        <w:noProof/>
                      </w:rPr>
                      <w:t>Keffer, “Firmware Attacks: How Do They Work and How to Protect Yourself,” Techwalls, [Online]. Available: https://www.techwalls.com/firmware-attacks-how-do-they-work-protect-yourself/. [Accessed 04 09 2025].</w:t>
                    </w:r>
                  </w:p>
                </w:tc>
              </w:tr>
              <w:tr w:rsidR="00526620" w14:paraId="4C57C9BC" w14:textId="77777777">
                <w:trPr>
                  <w:divId w:val="1234272108"/>
                  <w:tblCellSpacing w:w="15" w:type="dxa"/>
                </w:trPr>
                <w:tc>
                  <w:tcPr>
                    <w:tcW w:w="50" w:type="pct"/>
                    <w:hideMark/>
                  </w:tcPr>
                  <w:p w14:paraId="474EF53E" w14:textId="77777777" w:rsidR="00526620" w:rsidRDefault="00526620">
                    <w:pPr>
                      <w:pStyle w:val="Bibliography"/>
                      <w:rPr>
                        <w:noProof/>
                      </w:rPr>
                    </w:pPr>
                    <w:r>
                      <w:rPr>
                        <w:noProof/>
                      </w:rPr>
                      <w:t xml:space="preserve">[24] </w:t>
                    </w:r>
                  </w:p>
                </w:tc>
                <w:tc>
                  <w:tcPr>
                    <w:tcW w:w="0" w:type="auto"/>
                    <w:hideMark/>
                  </w:tcPr>
                  <w:p w14:paraId="3B2317E0" w14:textId="77777777" w:rsidR="00526620" w:rsidRDefault="00526620">
                    <w:pPr>
                      <w:pStyle w:val="Bibliography"/>
                      <w:rPr>
                        <w:noProof/>
                      </w:rPr>
                    </w:pPr>
                    <w:r>
                      <w:rPr>
                        <w:noProof/>
                      </w:rPr>
                      <w:t>Microsoft, “What is incident response?,” Microsoft, [Online]. Available: https://www.microsoft.com/en-gb/security/business/security-101/what-is-incident-response?ef_id=_k_683e4505bed51878fb3c22f0f53260d6_k_&amp;OCID=AIDcmmao55x8o7_SEM__k_683e4505bed51878fb3c22f0f53260d6_k_&amp;msclkid=683e4505bed51878fb3c22f0f53260d6. [Accessed 08 04 2025].</w:t>
                    </w:r>
                  </w:p>
                </w:tc>
              </w:tr>
              <w:tr w:rsidR="00526620" w14:paraId="7516CC34" w14:textId="77777777">
                <w:trPr>
                  <w:divId w:val="1234272108"/>
                  <w:tblCellSpacing w:w="15" w:type="dxa"/>
                </w:trPr>
                <w:tc>
                  <w:tcPr>
                    <w:tcW w:w="50" w:type="pct"/>
                    <w:hideMark/>
                  </w:tcPr>
                  <w:p w14:paraId="5EE31793" w14:textId="77777777" w:rsidR="00526620" w:rsidRDefault="00526620">
                    <w:pPr>
                      <w:pStyle w:val="Bibliography"/>
                      <w:rPr>
                        <w:noProof/>
                      </w:rPr>
                    </w:pPr>
                    <w:r>
                      <w:rPr>
                        <w:noProof/>
                      </w:rPr>
                      <w:t xml:space="preserve">[25] </w:t>
                    </w:r>
                  </w:p>
                </w:tc>
                <w:tc>
                  <w:tcPr>
                    <w:tcW w:w="0" w:type="auto"/>
                    <w:hideMark/>
                  </w:tcPr>
                  <w:p w14:paraId="490C39EB" w14:textId="77777777" w:rsidR="00526620" w:rsidRDefault="00526620">
                    <w:pPr>
                      <w:pStyle w:val="Bibliography"/>
                      <w:rPr>
                        <w:noProof/>
                      </w:rPr>
                    </w:pPr>
                    <w:r>
                      <w:rPr>
                        <w:noProof/>
                      </w:rPr>
                      <w:t>“VERTEX PX ATX 3.1,” Seasonic, [Online]. Available: https://seasonic.com/vertex-px/. [Accessed 10 03 2025].</w:t>
                    </w:r>
                  </w:p>
                </w:tc>
              </w:tr>
            </w:tbl>
            <w:p w14:paraId="06A4CCF2" w14:textId="77777777" w:rsidR="00526620" w:rsidRDefault="00526620">
              <w:pPr>
                <w:divId w:val="1234272108"/>
                <w:rPr>
                  <w:rFonts w:eastAsia="Times New Roman"/>
                  <w:noProof/>
                </w:rPr>
              </w:pPr>
            </w:p>
            <w:p w14:paraId="290D48E4" w14:textId="323187BC" w:rsidR="00813E00" w:rsidRDefault="00813E00">
              <w:r>
                <w:rPr>
                  <w:b/>
                  <w:bCs/>
                </w:rPr>
                <w:fldChar w:fldCharType="end"/>
              </w:r>
            </w:p>
          </w:sdtContent>
        </w:sdt>
      </w:sdtContent>
    </w:sdt>
    <w:p w14:paraId="5067777E" w14:textId="77777777" w:rsidR="00813E00" w:rsidRDefault="00813E00"/>
    <w:sectPr w:rsidR="00813E00" w:rsidSect="00E7442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19E26" w14:textId="77777777" w:rsidR="005F5A40" w:rsidRDefault="005F5A40" w:rsidP="00526620">
      <w:pPr>
        <w:spacing w:after="0" w:line="240" w:lineRule="auto"/>
      </w:pPr>
      <w:r>
        <w:separator/>
      </w:r>
    </w:p>
  </w:endnote>
  <w:endnote w:type="continuationSeparator" w:id="0">
    <w:p w14:paraId="3CC653A5" w14:textId="77777777" w:rsidR="005F5A40" w:rsidRDefault="005F5A40" w:rsidP="00526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480458"/>
      <w:docPartObj>
        <w:docPartGallery w:val="Page Numbers (Bottom of Page)"/>
        <w:docPartUnique/>
      </w:docPartObj>
    </w:sdtPr>
    <w:sdtContent>
      <w:p w14:paraId="2EF14621" w14:textId="1CF671DE" w:rsidR="00526620" w:rsidRDefault="00526620">
        <w:pPr>
          <w:pStyle w:val="Footer"/>
          <w:jc w:val="center"/>
        </w:pPr>
        <w:r>
          <w:fldChar w:fldCharType="begin"/>
        </w:r>
        <w:r>
          <w:instrText>PAGE   \* MERGEFORMAT</w:instrText>
        </w:r>
        <w:r>
          <w:fldChar w:fldCharType="separate"/>
        </w:r>
        <w:r>
          <w:t>2</w:t>
        </w:r>
        <w:r>
          <w:fldChar w:fldCharType="end"/>
        </w:r>
      </w:p>
    </w:sdtContent>
  </w:sdt>
  <w:p w14:paraId="1CD3A47D" w14:textId="77777777" w:rsidR="00526620" w:rsidRDefault="00526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B31C3" w14:textId="77777777" w:rsidR="005F5A40" w:rsidRDefault="005F5A40" w:rsidP="00526620">
      <w:pPr>
        <w:spacing w:after="0" w:line="240" w:lineRule="auto"/>
      </w:pPr>
      <w:r>
        <w:separator/>
      </w:r>
    </w:p>
  </w:footnote>
  <w:footnote w:type="continuationSeparator" w:id="0">
    <w:p w14:paraId="005BC279" w14:textId="77777777" w:rsidR="005F5A40" w:rsidRDefault="005F5A40" w:rsidP="005266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DE7A60"/>
    <w:multiLevelType w:val="multilevel"/>
    <w:tmpl w:val="F17830EC"/>
    <w:lvl w:ilvl="0">
      <w:start w:val="1"/>
      <w:numFmt w:val="decimal"/>
      <w:lvlText w:val="%1"/>
      <w:lvlJc w:val="left"/>
      <w:pPr>
        <w:ind w:left="370" w:hanging="370"/>
      </w:pPr>
      <w:rPr>
        <w:rFonts w:hint="default"/>
      </w:rPr>
    </w:lvl>
    <w:lvl w:ilvl="1">
      <w:start w:val="1"/>
      <w:numFmt w:val="decimal"/>
      <w:lvlText w:val="%1.%2"/>
      <w:lvlJc w:val="left"/>
      <w:pPr>
        <w:ind w:left="420" w:hanging="370"/>
      </w:pPr>
      <w:rPr>
        <w:rFonts w:hint="default"/>
      </w:rPr>
    </w:lvl>
    <w:lvl w:ilvl="2">
      <w:start w:val="1"/>
      <w:numFmt w:val="decimal"/>
      <w:lvlText w:val="%1.%2.%3"/>
      <w:lvlJc w:val="left"/>
      <w:pPr>
        <w:ind w:left="820" w:hanging="720"/>
      </w:pPr>
      <w:rPr>
        <w:rFonts w:hint="default"/>
      </w:rPr>
    </w:lvl>
    <w:lvl w:ilvl="3">
      <w:start w:val="1"/>
      <w:numFmt w:val="decimal"/>
      <w:lvlText w:val="%1.%2.%3.%4"/>
      <w:lvlJc w:val="left"/>
      <w:pPr>
        <w:ind w:left="1230" w:hanging="108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690" w:hanging="144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2150" w:hanging="1800"/>
      </w:pPr>
      <w:rPr>
        <w:rFonts w:hint="default"/>
      </w:rPr>
    </w:lvl>
    <w:lvl w:ilvl="8">
      <w:start w:val="1"/>
      <w:numFmt w:val="decimal"/>
      <w:lvlText w:val="%1.%2.%3.%4.%5.%6.%7.%8.%9"/>
      <w:lvlJc w:val="left"/>
      <w:pPr>
        <w:ind w:left="2200" w:hanging="1800"/>
      </w:pPr>
      <w:rPr>
        <w:rFonts w:hint="default"/>
      </w:rPr>
    </w:lvl>
  </w:abstractNum>
  <w:num w:numId="1" w16cid:durableId="721058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7CA"/>
    <w:rsid w:val="000144DD"/>
    <w:rsid w:val="0001715E"/>
    <w:rsid w:val="00043C05"/>
    <w:rsid w:val="00051879"/>
    <w:rsid w:val="00052F07"/>
    <w:rsid w:val="0005313B"/>
    <w:rsid w:val="000603A9"/>
    <w:rsid w:val="000637FA"/>
    <w:rsid w:val="000662E3"/>
    <w:rsid w:val="000912E8"/>
    <w:rsid w:val="000B5BA4"/>
    <w:rsid w:val="000C79B4"/>
    <w:rsid w:val="000D30A9"/>
    <w:rsid w:val="00114B92"/>
    <w:rsid w:val="001339AE"/>
    <w:rsid w:val="00172D8F"/>
    <w:rsid w:val="00174C40"/>
    <w:rsid w:val="00177963"/>
    <w:rsid w:val="00180C1C"/>
    <w:rsid w:val="00183132"/>
    <w:rsid w:val="00195615"/>
    <w:rsid w:val="001958BD"/>
    <w:rsid w:val="001D1DD3"/>
    <w:rsid w:val="001D231D"/>
    <w:rsid w:val="001E2042"/>
    <w:rsid w:val="001E3AB0"/>
    <w:rsid w:val="001E619A"/>
    <w:rsid w:val="001F3615"/>
    <w:rsid w:val="001F780F"/>
    <w:rsid w:val="00211A1D"/>
    <w:rsid w:val="00225A29"/>
    <w:rsid w:val="00247739"/>
    <w:rsid w:val="002477B5"/>
    <w:rsid w:val="002528F4"/>
    <w:rsid w:val="0026029A"/>
    <w:rsid w:val="0027096C"/>
    <w:rsid w:val="002752B0"/>
    <w:rsid w:val="00282AF6"/>
    <w:rsid w:val="0028523B"/>
    <w:rsid w:val="0029088C"/>
    <w:rsid w:val="002F219D"/>
    <w:rsid w:val="002F253F"/>
    <w:rsid w:val="002F3DE2"/>
    <w:rsid w:val="002F4480"/>
    <w:rsid w:val="002F718C"/>
    <w:rsid w:val="003009F4"/>
    <w:rsid w:val="003131F0"/>
    <w:rsid w:val="00333299"/>
    <w:rsid w:val="00347061"/>
    <w:rsid w:val="00363CBD"/>
    <w:rsid w:val="00366F32"/>
    <w:rsid w:val="00385233"/>
    <w:rsid w:val="003A58A5"/>
    <w:rsid w:val="003A7A0A"/>
    <w:rsid w:val="003D783D"/>
    <w:rsid w:val="003F0471"/>
    <w:rsid w:val="004216BC"/>
    <w:rsid w:val="00425184"/>
    <w:rsid w:val="00426B1A"/>
    <w:rsid w:val="00441919"/>
    <w:rsid w:val="0044246E"/>
    <w:rsid w:val="004537C4"/>
    <w:rsid w:val="004A5C73"/>
    <w:rsid w:val="004B6591"/>
    <w:rsid w:val="004E354F"/>
    <w:rsid w:val="004F58A0"/>
    <w:rsid w:val="004F623D"/>
    <w:rsid w:val="00510C4B"/>
    <w:rsid w:val="00526620"/>
    <w:rsid w:val="00537399"/>
    <w:rsid w:val="00542BF3"/>
    <w:rsid w:val="00543EC0"/>
    <w:rsid w:val="00551ADF"/>
    <w:rsid w:val="00563BD3"/>
    <w:rsid w:val="00590649"/>
    <w:rsid w:val="00596777"/>
    <w:rsid w:val="005969EB"/>
    <w:rsid w:val="005A16DA"/>
    <w:rsid w:val="005A1E9F"/>
    <w:rsid w:val="005B222D"/>
    <w:rsid w:val="005C281F"/>
    <w:rsid w:val="005C37C9"/>
    <w:rsid w:val="005D1BEE"/>
    <w:rsid w:val="005E0D7E"/>
    <w:rsid w:val="005F5A40"/>
    <w:rsid w:val="00603485"/>
    <w:rsid w:val="006171A5"/>
    <w:rsid w:val="00617DAC"/>
    <w:rsid w:val="00622611"/>
    <w:rsid w:val="00625C90"/>
    <w:rsid w:val="00651446"/>
    <w:rsid w:val="00653695"/>
    <w:rsid w:val="00654082"/>
    <w:rsid w:val="0065706D"/>
    <w:rsid w:val="00662E41"/>
    <w:rsid w:val="0066476E"/>
    <w:rsid w:val="006E07F3"/>
    <w:rsid w:val="006E5428"/>
    <w:rsid w:val="006E55C0"/>
    <w:rsid w:val="006E75FA"/>
    <w:rsid w:val="006F4B6C"/>
    <w:rsid w:val="0072362A"/>
    <w:rsid w:val="00723A7C"/>
    <w:rsid w:val="0075544B"/>
    <w:rsid w:val="0076256A"/>
    <w:rsid w:val="00762832"/>
    <w:rsid w:val="00782506"/>
    <w:rsid w:val="00790A35"/>
    <w:rsid w:val="007A310F"/>
    <w:rsid w:val="007B61A1"/>
    <w:rsid w:val="007C27CA"/>
    <w:rsid w:val="007E51CD"/>
    <w:rsid w:val="00800948"/>
    <w:rsid w:val="008030B8"/>
    <w:rsid w:val="008130D4"/>
    <w:rsid w:val="00813E00"/>
    <w:rsid w:val="0082689F"/>
    <w:rsid w:val="00826FD0"/>
    <w:rsid w:val="00837C18"/>
    <w:rsid w:val="00841063"/>
    <w:rsid w:val="00850479"/>
    <w:rsid w:val="0085268C"/>
    <w:rsid w:val="008554B5"/>
    <w:rsid w:val="00855578"/>
    <w:rsid w:val="00873A00"/>
    <w:rsid w:val="00893C60"/>
    <w:rsid w:val="008977EF"/>
    <w:rsid w:val="008A4F9D"/>
    <w:rsid w:val="008D1117"/>
    <w:rsid w:val="008D3999"/>
    <w:rsid w:val="008E6671"/>
    <w:rsid w:val="009047E5"/>
    <w:rsid w:val="00914D99"/>
    <w:rsid w:val="00936529"/>
    <w:rsid w:val="00936918"/>
    <w:rsid w:val="0094406F"/>
    <w:rsid w:val="00947542"/>
    <w:rsid w:val="0095099B"/>
    <w:rsid w:val="009624DC"/>
    <w:rsid w:val="00997CCE"/>
    <w:rsid w:val="009A2E53"/>
    <w:rsid w:val="009A7C2F"/>
    <w:rsid w:val="009B7848"/>
    <w:rsid w:val="009C0235"/>
    <w:rsid w:val="009C22CD"/>
    <w:rsid w:val="009D4F69"/>
    <w:rsid w:val="009F3E16"/>
    <w:rsid w:val="00A163EB"/>
    <w:rsid w:val="00A17551"/>
    <w:rsid w:val="00A271F9"/>
    <w:rsid w:val="00A52F8A"/>
    <w:rsid w:val="00A7795B"/>
    <w:rsid w:val="00A834DC"/>
    <w:rsid w:val="00A92B40"/>
    <w:rsid w:val="00A95ACA"/>
    <w:rsid w:val="00AA4B39"/>
    <w:rsid w:val="00AB6D6D"/>
    <w:rsid w:val="00AC0FC8"/>
    <w:rsid w:val="00AC3272"/>
    <w:rsid w:val="00AD0B10"/>
    <w:rsid w:val="00AD3946"/>
    <w:rsid w:val="00AE501E"/>
    <w:rsid w:val="00AF0D04"/>
    <w:rsid w:val="00AF4892"/>
    <w:rsid w:val="00B00192"/>
    <w:rsid w:val="00B02435"/>
    <w:rsid w:val="00B04658"/>
    <w:rsid w:val="00B04B95"/>
    <w:rsid w:val="00B30812"/>
    <w:rsid w:val="00B31D66"/>
    <w:rsid w:val="00B35368"/>
    <w:rsid w:val="00B364A3"/>
    <w:rsid w:val="00B420F9"/>
    <w:rsid w:val="00B82E7B"/>
    <w:rsid w:val="00B975F5"/>
    <w:rsid w:val="00BA017D"/>
    <w:rsid w:val="00BA2339"/>
    <w:rsid w:val="00BA51AF"/>
    <w:rsid w:val="00BB2607"/>
    <w:rsid w:val="00BB6FBC"/>
    <w:rsid w:val="00BC0A92"/>
    <w:rsid w:val="00BC5433"/>
    <w:rsid w:val="00BE6641"/>
    <w:rsid w:val="00BF072A"/>
    <w:rsid w:val="00C055F6"/>
    <w:rsid w:val="00C067A8"/>
    <w:rsid w:val="00C17816"/>
    <w:rsid w:val="00C21DFB"/>
    <w:rsid w:val="00C36228"/>
    <w:rsid w:val="00C41C63"/>
    <w:rsid w:val="00C53237"/>
    <w:rsid w:val="00C70D7A"/>
    <w:rsid w:val="00C70DA9"/>
    <w:rsid w:val="00C72B3D"/>
    <w:rsid w:val="00C737AB"/>
    <w:rsid w:val="00C776BC"/>
    <w:rsid w:val="00C8569D"/>
    <w:rsid w:val="00C86554"/>
    <w:rsid w:val="00C92344"/>
    <w:rsid w:val="00CB0452"/>
    <w:rsid w:val="00CB21D8"/>
    <w:rsid w:val="00CD04E6"/>
    <w:rsid w:val="00CD1C08"/>
    <w:rsid w:val="00CD418A"/>
    <w:rsid w:val="00CE23EA"/>
    <w:rsid w:val="00CF2EBF"/>
    <w:rsid w:val="00CF4A0F"/>
    <w:rsid w:val="00D1552B"/>
    <w:rsid w:val="00D16E7C"/>
    <w:rsid w:val="00D30196"/>
    <w:rsid w:val="00D34451"/>
    <w:rsid w:val="00D611C7"/>
    <w:rsid w:val="00D80186"/>
    <w:rsid w:val="00D86183"/>
    <w:rsid w:val="00DD2FB6"/>
    <w:rsid w:val="00DF587C"/>
    <w:rsid w:val="00DF726C"/>
    <w:rsid w:val="00E041A7"/>
    <w:rsid w:val="00E0517E"/>
    <w:rsid w:val="00E11E51"/>
    <w:rsid w:val="00E2668F"/>
    <w:rsid w:val="00E331DE"/>
    <w:rsid w:val="00E37514"/>
    <w:rsid w:val="00E37F9C"/>
    <w:rsid w:val="00E42584"/>
    <w:rsid w:val="00E5542C"/>
    <w:rsid w:val="00E55713"/>
    <w:rsid w:val="00E56590"/>
    <w:rsid w:val="00E62904"/>
    <w:rsid w:val="00E74292"/>
    <w:rsid w:val="00E74428"/>
    <w:rsid w:val="00E74704"/>
    <w:rsid w:val="00E85D0E"/>
    <w:rsid w:val="00E87029"/>
    <w:rsid w:val="00E93CCC"/>
    <w:rsid w:val="00E955B1"/>
    <w:rsid w:val="00EA0DA0"/>
    <w:rsid w:val="00EA7FCC"/>
    <w:rsid w:val="00EC35B5"/>
    <w:rsid w:val="00EF021A"/>
    <w:rsid w:val="00EF6A8E"/>
    <w:rsid w:val="00F001BE"/>
    <w:rsid w:val="00F01954"/>
    <w:rsid w:val="00F12B35"/>
    <w:rsid w:val="00F31FDE"/>
    <w:rsid w:val="00F61132"/>
    <w:rsid w:val="00F65523"/>
    <w:rsid w:val="00F65E67"/>
    <w:rsid w:val="00F72149"/>
    <w:rsid w:val="00F90A93"/>
    <w:rsid w:val="00F95698"/>
    <w:rsid w:val="00FC40B4"/>
    <w:rsid w:val="00FC676A"/>
    <w:rsid w:val="00FD5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9FE2E"/>
  <w15:chartTrackingRefBased/>
  <w15:docId w15:val="{25700C8E-6D8B-494E-8D42-D63797F3D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AF6"/>
  </w:style>
  <w:style w:type="paragraph" w:styleId="Heading1">
    <w:name w:val="heading 1"/>
    <w:basedOn w:val="Normal"/>
    <w:next w:val="Normal"/>
    <w:link w:val="Heading1Char"/>
    <w:uiPriority w:val="9"/>
    <w:qFormat/>
    <w:rsid w:val="007C27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7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7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7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7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7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7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7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7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7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7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7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7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7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7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7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7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7CA"/>
    <w:rPr>
      <w:rFonts w:eastAsiaTheme="majorEastAsia" w:cstheme="majorBidi"/>
      <w:color w:val="272727" w:themeColor="text1" w:themeTint="D8"/>
    </w:rPr>
  </w:style>
  <w:style w:type="paragraph" w:styleId="Title">
    <w:name w:val="Title"/>
    <w:basedOn w:val="Normal"/>
    <w:next w:val="Normal"/>
    <w:link w:val="TitleChar"/>
    <w:uiPriority w:val="10"/>
    <w:qFormat/>
    <w:rsid w:val="007C27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7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7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7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7CA"/>
    <w:pPr>
      <w:spacing w:before="160"/>
      <w:jc w:val="center"/>
    </w:pPr>
    <w:rPr>
      <w:i/>
      <w:iCs/>
      <w:color w:val="404040" w:themeColor="text1" w:themeTint="BF"/>
    </w:rPr>
  </w:style>
  <w:style w:type="character" w:customStyle="1" w:styleId="QuoteChar">
    <w:name w:val="Quote Char"/>
    <w:basedOn w:val="DefaultParagraphFont"/>
    <w:link w:val="Quote"/>
    <w:uiPriority w:val="29"/>
    <w:rsid w:val="007C27CA"/>
    <w:rPr>
      <w:i/>
      <w:iCs/>
      <w:color w:val="404040" w:themeColor="text1" w:themeTint="BF"/>
    </w:rPr>
  </w:style>
  <w:style w:type="paragraph" w:styleId="ListParagraph">
    <w:name w:val="List Paragraph"/>
    <w:basedOn w:val="Normal"/>
    <w:uiPriority w:val="34"/>
    <w:qFormat/>
    <w:rsid w:val="007C27CA"/>
    <w:pPr>
      <w:ind w:left="720"/>
      <w:contextualSpacing/>
    </w:pPr>
  </w:style>
  <w:style w:type="character" w:styleId="IntenseEmphasis">
    <w:name w:val="Intense Emphasis"/>
    <w:basedOn w:val="DefaultParagraphFont"/>
    <w:uiPriority w:val="21"/>
    <w:qFormat/>
    <w:rsid w:val="007C27CA"/>
    <w:rPr>
      <w:i/>
      <w:iCs/>
      <w:color w:val="0F4761" w:themeColor="accent1" w:themeShade="BF"/>
    </w:rPr>
  </w:style>
  <w:style w:type="paragraph" w:styleId="IntenseQuote">
    <w:name w:val="Intense Quote"/>
    <w:basedOn w:val="Normal"/>
    <w:next w:val="Normal"/>
    <w:link w:val="IntenseQuoteChar"/>
    <w:uiPriority w:val="30"/>
    <w:qFormat/>
    <w:rsid w:val="007C27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7CA"/>
    <w:rPr>
      <w:i/>
      <w:iCs/>
      <w:color w:val="0F4761" w:themeColor="accent1" w:themeShade="BF"/>
    </w:rPr>
  </w:style>
  <w:style w:type="character" w:styleId="IntenseReference">
    <w:name w:val="Intense Reference"/>
    <w:basedOn w:val="DefaultParagraphFont"/>
    <w:uiPriority w:val="32"/>
    <w:qFormat/>
    <w:rsid w:val="007C27CA"/>
    <w:rPr>
      <w:b/>
      <w:bCs/>
      <w:smallCaps/>
      <w:color w:val="0F4761" w:themeColor="accent1" w:themeShade="BF"/>
      <w:spacing w:val="5"/>
    </w:rPr>
  </w:style>
  <w:style w:type="table" w:styleId="TableGrid">
    <w:name w:val="Table Grid"/>
    <w:basedOn w:val="TableNormal"/>
    <w:uiPriority w:val="39"/>
    <w:rsid w:val="00D15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13E00"/>
  </w:style>
  <w:style w:type="character" w:styleId="Hyperlink">
    <w:name w:val="Hyperlink"/>
    <w:basedOn w:val="DefaultParagraphFont"/>
    <w:uiPriority w:val="99"/>
    <w:unhideWhenUsed/>
    <w:rsid w:val="004E354F"/>
    <w:rPr>
      <w:color w:val="467886" w:themeColor="hyperlink"/>
      <w:u w:val="single"/>
    </w:rPr>
  </w:style>
  <w:style w:type="character" w:styleId="UnresolvedMention">
    <w:name w:val="Unresolved Mention"/>
    <w:basedOn w:val="DefaultParagraphFont"/>
    <w:uiPriority w:val="99"/>
    <w:semiHidden/>
    <w:unhideWhenUsed/>
    <w:rsid w:val="004E354F"/>
    <w:rPr>
      <w:color w:val="605E5C"/>
      <w:shd w:val="clear" w:color="auto" w:fill="E1DFDD"/>
    </w:rPr>
  </w:style>
  <w:style w:type="character" w:styleId="LineNumber">
    <w:name w:val="line number"/>
    <w:basedOn w:val="DefaultParagraphFont"/>
    <w:uiPriority w:val="99"/>
    <w:semiHidden/>
    <w:unhideWhenUsed/>
    <w:rsid w:val="00E74428"/>
  </w:style>
  <w:style w:type="paragraph" w:styleId="Header">
    <w:name w:val="header"/>
    <w:basedOn w:val="Normal"/>
    <w:link w:val="HeaderChar"/>
    <w:uiPriority w:val="99"/>
    <w:unhideWhenUsed/>
    <w:rsid w:val="00526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620"/>
  </w:style>
  <w:style w:type="paragraph" w:styleId="Footer">
    <w:name w:val="footer"/>
    <w:basedOn w:val="Normal"/>
    <w:link w:val="FooterChar"/>
    <w:uiPriority w:val="99"/>
    <w:unhideWhenUsed/>
    <w:rsid w:val="00526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6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3903">
      <w:bodyDiv w:val="1"/>
      <w:marLeft w:val="0"/>
      <w:marRight w:val="0"/>
      <w:marTop w:val="0"/>
      <w:marBottom w:val="0"/>
      <w:divBdr>
        <w:top w:val="none" w:sz="0" w:space="0" w:color="auto"/>
        <w:left w:val="none" w:sz="0" w:space="0" w:color="auto"/>
        <w:bottom w:val="none" w:sz="0" w:space="0" w:color="auto"/>
        <w:right w:val="none" w:sz="0" w:space="0" w:color="auto"/>
      </w:divBdr>
    </w:div>
    <w:div w:id="4790012">
      <w:bodyDiv w:val="1"/>
      <w:marLeft w:val="0"/>
      <w:marRight w:val="0"/>
      <w:marTop w:val="0"/>
      <w:marBottom w:val="0"/>
      <w:divBdr>
        <w:top w:val="none" w:sz="0" w:space="0" w:color="auto"/>
        <w:left w:val="none" w:sz="0" w:space="0" w:color="auto"/>
        <w:bottom w:val="none" w:sz="0" w:space="0" w:color="auto"/>
        <w:right w:val="none" w:sz="0" w:space="0" w:color="auto"/>
      </w:divBdr>
    </w:div>
    <w:div w:id="22484297">
      <w:bodyDiv w:val="1"/>
      <w:marLeft w:val="0"/>
      <w:marRight w:val="0"/>
      <w:marTop w:val="0"/>
      <w:marBottom w:val="0"/>
      <w:divBdr>
        <w:top w:val="none" w:sz="0" w:space="0" w:color="auto"/>
        <w:left w:val="none" w:sz="0" w:space="0" w:color="auto"/>
        <w:bottom w:val="none" w:sz="0" w:space="0" w:color="auto"/>
        <w:right w:val="none" w:sz="0" w:space="0" w:color="auto"/>
      </w:divBdr>
    </w:div>
    <w:div w:id="60297843">
      <w:bodyDiv w:val="1"/>
      <w:marLeft w:val="0"/>
      <w:marRight w:val="0"/>
      <w:marTop w:val="0"/>
      <w:marBottom w:val="0"/>
      <w:divBdr>
        <w:top w:val="none" w:sz="0" w:space="0" w:color="auto"/>
        <w:left w:val="none" w:sz="0" w:space="0" w:color="auto"/>
        <w:bottom w:val="none" w:sz="0" w:space="0" w:color="auto"/>
        <w:right w:val="none" w:sz="0" w:space="0" w:color="auto"/>
      </w:divBdr>
    </w:div>
    <w:div w:id="60493588">
      <w:bodyDiv w:val="1"/>
      <w:marLeft w:val="0"/>
      <w:marRight w:val="0"/>
      <w:marTop w:val="0"/>
      <w:marBottom w:val="0"/>
      <w:divBdr>
        <w:top w:val="none" w:sz="0" w:space="0" w:color="auto"/>
        <w:left w:val="none" w:sz="0" w:space="0" w:color="auto"/>
        <w:bottom w:val="none" w:sz="0" w:space="0" w:color="auto"/>
        <w:right w:val="none" w:sz="0" w:space="0" w:color="auto"/>
      </w:divBdr>
    </w:div>
    <w:div w:id="78409249">
      <w:bodyDiv w:val="1"/>
      <w:marLeft w:val="0"/>
      <w:marRight w:val="0"/>
      <w:marTop w:val="0"/>
      <w:marBottom w:val="0"/>
      <w:divBdr>
        <w:top w:val="none" w:sz="0" w:space="0" w:color="auto"/>
        <w:left w:val="none" w:sz="0" w:space="0" w:color="auto"/>
        <w:bottom w:val="none" w:sz="0" w:space="0" w:color="auto"/>
        <w:right w:val="none" w:sz="0" w:space="0" w:color="auto"/>
      </w:divBdr>
    </w:div>
    <w:div w:id="91096128">
      <w:bodyDiv w:val="1"/>
      <w:marLeft w:val="0"/>
      <w:marRight w:val="0"/>
      <w:marTop w:val="0"/>
      <w:marBottom w:val="0"/>
      <w:divBdr>
        <w:top w:val="none" w:sz="0" w:space="0" w:color="auto"/>
        <w:left w:val="none" w:sz="0" w:space="0" w:color="auto"/>
        <w:bottom w:val="none" w:sz="0" w:space="0" w:color="auto"/>
        <w:right w:val="none" w:sz="0" w:space="0" w:color="auto"/>
      </w:divBdr>
    </w:div>
    <w:div w:id="95642248">
      <w:bodyDiv w:val="1"/>
      <w:marLeft w:val="0"/>
      <w:marRight w:val="0"/>
      <w:marTop w:val="0"/>
      <w:marBottom w:val="0"/>
      <w:divBdr>
        <w:top w:val="none" w:sz="0" w:space="0" w:color="auto"/>
        <w:left w:val="none" w:sz="0" w:space="0" w:color="auto"/>
        <w:bottom w:val="none" w:sz="0" w:space="0" w:color="auto"/>
        <w:right w:val="none" w:sz="0" w:space="0" w:color="auto"/>
      </w:divBdr>
    </w:div>
    <w:div w:id="97607801">
      <w:bodyDiv w:val="1"/>
      <w:marLeft w:val="0"/>
      <w:marRight w:val="0"/>
      <w:marTop w:val="0"/>
      <w:marBottom w:val="0"/>
      <w:divBdr>
        <w:top w:val="none" w:sz="0" w:space="0" w:color="auto"/>
        <w:left w:val="none" w:sz="0" w:space="0" w:color="auto"/>
        <w:bottom w:val="none" w:sz="0" w:space="0" w:color="auto"/>
        <w:right w:val="none" w:sz="0" w:space="0" w:color="auto"/>
      </w:divBdr>
    </w:div>
    <w:div w:id="113721689">
      <w:bodyDiv w:val="1"/>
      <w:marLeft w:val="0"/>
      <w:marRight w:val="0"/>
      <w:marTop w:val="0"/>
      <w:marBottom w:val="0"/>
      <w:divBdr>
        <w:top w:val="none" w:sz="0" w:space="0" w:color="auto"/>
        <w:left w:val="none" w:sz="0" w:space="0" w:color="auto"/>
        <w:bottom w:val="none" w:sz="0" w:space="0" w:color="auto"/>
        <w:right w:val="none" w:sz="0" w:space="0" w:color="auto"/>
      </w:divBdr>
    </w:div>
    <w:div w:id="164169085">
      <w:bodyDiv w:val="1"/>
      <w:marLeft w:val="0"/>
      <w:marRight w:val="0"/>
      <w:marTop w:val="0"/>
      <w:marBottom w:val="0"/>
      <w:divBdr>
        <w:top w:val="none" w:sz="0" w:space="0" w:color="auto"/>
        <w:left w:val="none" w:sz="0" w:space="0" w:color="auto"/>
        <w:bottom w:val="none" w:sz="0" w:space="0" w:color="auto"/>
        <w:right w:val="none" w:sz="0" w:space="0" w:color="auto"/>
      </w:divBdr>
    </w:div>
    <w:div w:id="168835826">
      <w:bodyDiv w:val="1"/>
      <w:marLeft w:val="0"/>
      <w:marRight w:val="0"/>
      <w:marTop w:val="0"/>
      <w:marBottom w:val="0"/>
      <w:divBdr>
        <w:top w:val="none" w:sz="0" w:space="0" w:color="auto"/>
        <w:left w:val="none" w:sz="0" w:space="0" w:color="auto"/>
        <w:bottom w:val="none" w:sz="0" w:space="0" w:color="auto"/>
        <w:right w:val="none" w:sz="0" w:space="0" w:color="auto"/>
      </w:divBdr>
    </w:div>
    <w:div w:id="177356074">
      <w:bodyDiv w:val="1"/>
      <w:marLeft w:val="0"/>
      <w:marRight w:val="0"/>
      <w:marTop w:val="0"/>
      <w:marBottom w:val="0"/>
      <w:divBdr>
        <w:top w:val="none" w:sz="0" w:space="0" w:color="auto"/>
        <w:left w:val="none" w:sz="0" w:space="0" w:color="auto"/>
        <w:bottom w:val="none" w:sz="0" w:space="0" w:color="auto"/>
        <w:right w:val="none" w:sz="0" w:space="0" w:color="auto"/>
      </w:divBdr>
    </w:div>
    <w:div w:id="196813706">
      <w:bodyDiv w:val="1"/>
      <w:marLeft w:val="0"/>
      <w:marRight w:val="0"/>
      <w:marTop w:val="0"/>
      <w:marBottom w:val="0"/>
      <w:divBdr>
        <w:top w:val="none" w:sz="0" w:space="0" w:color="auto"/>
        <w:left w:val="none" w:sz="0" w:space="0" w:color="auto"/>
        <w:bottom w:val="none" w:sz="0" w:space="0" w:color="auto"/>
        <w:right w:val="none" w:sz="0" w:space="0" w:color="auto"/>
      </w:divBdr>
    </w:div>
    <w:div w:id="200214805">
      <w:bodyDiv w:val="1"/>
      <w:marLeft w:val="0"/>
      <w:marRight w:val="0"/>
      <w:marTop w:val="0"/>
      <w:marBottom w:val="0"/>
      <w:divBdr>
        <w:top w:val="none" w:sz="0" w:space="0" w:color="auto"/>
        <w:left w:val="none" w:sz="0" w:space="0" w:color="auto"/>
        <w:bottom w:val="none" w:sz="0" w:space="0" w:color="auto"/>
        <w:right w:val="none" w:sz="0" w:space="0" w:color="auto"/>
      </w:divBdr>
    </w:div>
    <w:div w:id="219904735">
      <w:bodyDiv w:val="1"/>
      <w:marLeft w:val="0"/>
      <w:marRight w:val="0"/>
      <w:marTop w:val="0"/>
      <w:marBottom w:val="0"/>
      <w:divBdr>
        <w:top w:val="none" w:sz="0" w:space="0" w:color="auto"/>
        <w:left w:val="none" w:sz="0" w:space="0" w:color="auto"/>
        <w:bottom w:val="none" w:sz="0" w:space="0" w:color="auto"/>
        <w:right w:val="none" w:sz="0" w:space="0" w:color="auto"/>
      </w:divBdr>
    </w:div>
    <w:div w:id="227686817">
      <w:bodyDiv w:val="1"/>
      <w:marLeft w:val="0"/>
      <w:marRight w:val="0"/>
      <w:marTop w:val="0"/>
      <w:marBottom w:val="0"/>
      <w:divBdr>
        <w:top w:val="none" w:sz="0" w:space="0" w:color="auto"/>
        <w:left w:val="none" w:sz="0" w:space="0" w:color="auto"/>
        <w:bottom w:val="none" w:sz="0" w:space="0" w:color="auto"/>
        <w:right w:val="none" w:sz="0" w:space="0" w:color="auto"/>
      </w:divBdr>
    </w:div>
    <w:div w:id="231937642">
      <w:bodyDiv w:val="1"/>
      <w:marLeft w:val="0"/>
      <w:marRight w:val="0"/>
      <w:marTop w:val="0"/>
      <w:marBottom w:val="0"/>
      <w:divBdr>
        <w:top w:val="none" w:sz="0" w:space="0" w:color="auto"/>
        <w:left w:val="none" w:sz="0" w:space="0" w:color="auto"/>
        <w:bottom w:val="none" w:sz="0" w:space="0" w:color="auto"/>
        <w:right w:val="none" w:sz="0" w:space="0" w:color="auto"/>
      </w:divBdr>
    </w:div>
    <w:div w:id="240454107">
      <w:bodyDiv w:val="1"/>
      <w:marLeft w:val="0"/>
      <w:marRight w:val="0"/>
      <w:marTop w:val="0"/>
      <w:marBottom w:val="0"/>
      <w:divBdr>
        <w:top w:val="none" w:sz="0" w:space="0" w:color="auto"/>
        <w:left w:val="none" w:sz="0" w:space="0" w:color="auto"/>
        <w:bottom w:val="none" w:sz="0" w:space="0" w:color="auto"/>
        <w:right w:val="none" w:sz="0" w:space="0" w:color="auto"/>
      </w:divBdr>
    </w:div>
    <w:div w:id="250359767">
      <w:bodyDiv w:val="1"/>
      <w:marLeft w:val="0"/>
      <w:marRight w:val="0"/>
      <w:marTop w:val="0"/>
      <w:marBottom w:val="0"/>
      <w:divBdr>
        <w:top w:val="none" w:sz="0" w:space="0" w:color="auto"/>
        <w:left w:val="none" w:sz="0" w:space="0" w:color="auto"/>
        <w:bottom w:val="none" w:sz="0" w:space="0" w:color="auto"/>
        <w:right w:val="none" w:sz="0" w:space="0" w:color="auto"/>
      </w:divBdr>
    </w:div>
    <w:div w:id="288703523">
      <w:bodyDiv w:val="1"/>
      <w:marLeft w:val="0"/>
      <w:marRight w:val="0"/>
      <w:marTop w:val="0"/>
      <w:marBottom w:val="0"/>
      <w:divBdr>
        <w:top w:val="none" w:sz="0" w:space="0" w:color="auto"/>
        <w:left w:val="none" w:sz="0" w:space="0" w:color="auto"/>
        <w:bottom w:val="none" w:sz="0" w:space="0" w:color="auto"/>
        <w:right w:val="none" w:sz="0" w:space="0" w:color="auto"/>
      </w:divBdr>
    </w:div>
    <w:div w:id="334653823">
      <w:bodyDiv w:val="1"/>
      <w:marLeft w:val="0"/>
      <w:marRight w:val="0"/>
      <w:marTop w:val="0"/>
      <w:marBottom w:val="0"/>
      <w:divBdr>
        <w:top w:val="none" w:sz="0" w:space="0" w:color="auto"/>
        <w:left w:val="none" w:sz="0" w:space="0" w:color="auto"/>
        <w:bottom w:val="none" w:sz="0" w:space="0" w:color="auto"/>
        <w:right w:val="none" w:sz="0" w:space="0" w:color="auto"/>
      </w:divBdr>
    </w:div>
    <w:div w:id="378240595">
      <w:bodyDiv w:val="1"/>
      <w:marLeft w:val="0"/>
      <w:marRight w:val="0"/>
      <w:marTop w:val="0"/>
      <w:marBottom w:val="0"/>
      <w:divBdr>
        <w:top w:val="none" w:sz="0" w:space="0" w:color="auto"/>
        <w:left w:val="none" w:sz="0" w:space="0" w:color="auto"/>
        <w:bottom w:val="none" w:sz="0" w:space="0" w:color="auto"/>
        <w:right w:val="none" w:sz="0" w:space="0" w:color="auto"/>
      </w:divBdr>
    </w:div>
    <w:div w:id="406806640">
      <w:bodyDiv w:val="1"/>
      <w:marLeft w:val="0"/>
      <w:marRight w:val="0"/>
      <w:marTop w:val="0"/>
      <w:marBottom w:val="0"/>
      <w:divBdr>
        <w:top w:val="none" w:sz="0" w:space="0" w:color="auto"/>
        <w:left w:val="none" w:sz="0" w:space="0" w:color="auto"/>
        <w:bottom w:val="none" w:sz="0" w:space="0" w:color="auto"/>
        <w:right w:val="none" w:sz="0" w:space="0" w:color="auto"/>
      </w:divBdr>
    </w:div>
    <w:div w:id="419914036">
      <w:bodyDiv w:val="1"/>
      <w:marLeft w:val="0"/>
      <w:marRight w:val="0"/>
      <w:marTop w:val="0"/>
      <w:marBottom w:val="0"/>
      <w:divBdr>
        <w:top w:val="none" w:sz="0" w:space="0" w:color="auto"/>
        <w:left w:val="none" w:sz="0" w:space="0" w:color="auto"/>
        <w:bottom w:val="none" w:sz="0" w:space="0" w:color="auto"/>
        <w:right w:val="none" w:sz="0" w:space="0" w:color="auto"/>
      </w:divBdr>
    </w:div>
    <w:div w:id="420950570">
      <w:bodyDiv w:val="1"/>
      <w:marLeft w:val="0"/>
      <w:marRight w:val="0"/>
      <w:marTop w:val="0"/>
      <w:marBottom w:val="0"/>
      <w:divBdr>
        <w:top w:val="none" w:sz="0" w:space="0" w:color="auto"/>
        <w:left w:val="none" w:sz="0" w:space="0" w:color="auto"/>
        <w:bottom w:val="none" w:sz="0" w:space="0" w:color="auto"/>
        <w:right w:val="none" w:sz="0" w:space="0" w:color="auto"/>
      </w:divBdr>
    </w:div>
    <w:div w:id="446895156">
      <w:bodyDiv w:val="1"/>
      <w:marLeft w:val="0"/>
      <w:marRight w:val="0"/>
      <w:marTop w:val="0"/>
      <w:marBottom w:val="0"/>
      <w:divBdr>
        <w:top w:val="none" w:sz="0" w:space="0" w:color="auto"/>
        <w:left w:val="none" w:sz="0" w:space="0" w:color="auto"/>
        <w:bottom w:val="none" w:sz="0" w:space="0" w:color="auto"/>
        <w:right w:val="none" w:sz="0" w:space="0" w:color="auto"/>
      </w:divBdr>
    </w:div>
    <w:div w:id="449054298">
      <w:bodyDiv w:val="1"/>
      <w:marLeft w:val="0"/>
      <w:marRight w:val="0"/>
      <w:marTop w:val="0"/>
      <w:marBottom w:val="0"/>
      <w:divBdr>
        <w:top w:val="none" w:sz="0" w:space="0" w:color="auto"/>
        <w:left w:val="none" w:sz="0" w:space="0" w:color="auto"/>
        <w:bottom w:val="none" w:sz="0" w:space="0" w:color="auto"/>
        <w:right w:val="none" w:sz="0" w:space="0" w:color="auto"/>
      </w:divBdr>
    </w:div>
    <w:div w:id="457455111">
      <w:bodyDiv w:val="1"/>
      <w:marLeft w:val="0"/>
      <w:marRight w:val="0"/>
      <w:marTop w:val="0"/>
      <w:marBottom w:val="0"/>
      <w:divBdr>
        <w:top w:val="none" w:sz="0" w:space="0" w:color="auto"/>
        <w:left w:val="none" w:sz="0" w:space="0" w:color="auto"/>
        <w:bottom w:val="none" w:sz="0" w:space="0" w:color="auto"/>
        <w:right w:val="none" w:sz="0" w:space="0" w:color="auto"/>
      </w:divBdr>
    </w:div>
    <w:div w:id="468321800">
      <w:bodyDiv w:val="1"/>
      <w:marLeft w:val="0"/>
      <w:marRight w:val="0"/>
      <w:marTop w:val="0"/>
      <w:marBottom w:val="0"/>
      <w:divBdr>
        <w:top w:val="none" w:sz="0" w:space="0" w:color="auto"/>
        <w:left w:val="none" w:sz="0" w:space="0" w:color="auto"/>
        <w:bottom w:val="none" w:sz="0" w:space="0" w:color="auto"/>
        <w:right w:val="none" w:sz="0" w:space="0" w:color="auto"/>
      </w:divBdr>
    </w:div>
    <w:div w:id="469247347">
      <w:bodyDiv w:val="1"/>
      <w:marLeft w:val="0"/>
      <w:marRight w:val="0"/>
      <w:marTop w:val="0"/>
      <w:marBottom w:val="0"/>
      <w:divBdr>
        <w:top w:val="none" w:sz="0" w:space="0" w:color="auto"/>
        <w:left w:val="none" w:sz="0" w:space="0" w:color="auto"/>
        <w:bottom w:val="none" w:sz="0" w:space="0" w:color="auto"/>
        <w:right w:val="none" w:sz="0" w:space="0" w:color="auto"/>
      </w:divBdr>
    </w:div>
    <w:div w:id="478963179">
      <w:bodyDiv w:val="1"/>
      <w:marLeft w:val="0"/>
      <w:marRight w:val="0"/>
      <w:marTop w:val="0"/>
      <w:marBottom w:val="0"/>
      <w:divBdr>
        <w:top w:val="none" w:sz="0" w:space="0" w:color="auto"/>
        <w:left w:val="none" w:sz="0" w:space="0" w:color="auto"/>
        <w:bottom w:val="none" w:sz="0" w:space="0" w:color="auto"/>
        <w:right w:val="none" w:sz="0" w:space="0" w:color="auto"/>
      </w:divBdr>
    </w:div>
    <w:div w:id="498228010">
      <w:bodyDiv w:val="1"/>
      <w:marLeft w:val="0"/>
      <w:marRight w:val="0"/>
      <w:marTop w:val="0"/>
      <w:marBottom w:val="0"/>
      <w:divBdr>
        <w:top w:val="none" w:sz="0" w:space="0" w:color="auto"/>
        <w:left w:val="none" w:sz="0" w:space="0" w:color="auto"/>
        <w:bottom w:val="none" w:sz="0" w:space="0" w:color="auto"/>
        <w:right w:val="none" w:sz="0" w:space="0" w:color="auto"/>
      </w:divBdr>
    </w:div>
    <w:div w:id="509370266">
      <w:bodyDiv w:val="1"/>
      <w:marLeft w:val="0"/>
      <w:marRight w:val="0"/>
      <w:marTop w:val="0"/>
      <w:marBottom w:val="0"/>
      <w:divBdr>
        <w:top w:val="none" w:sz="0" w:space="0" w:color="auto"/>
        <w:left w:val="none" w:sz="0" w:space="0" w:color="auto"/>
        <w:bottom w:val="none" w:sz="0" w:space="0" w:color="auto"/>
        <w:right w:val="none" w:sz="0" w:space="0" w:color="auto"/>
      </w:divBdr>
    </w:div>
    <w:div w:id="525561878">
      <w:bodyDiv w:val="1"/>
      <w:marLeft w:val="0"/>
      <w:marRight w:val="0"/>
      <w:marTop w:val="0"/>
      <w:marBottom w:val="0"/>
      <w:divBdr>
        <w:top w:val="none" w:sz="0" w:space="0" w:color="auto"/>
        <w:left w:val="none" w:sz="0" w:space="0" w:color="auto"/>
        <w:bottom w:val="none" w:sz="0" w:space="0" w:color="auto"/>
        <w:right w:val="none" w:sz="0" w:space="0" w:color="auto"/>
      </w:divBdr>
    </w:div>
    <w:div w:id="534928521">
      <w:bodyDiv w:val="1"/>
      <w:marLeft w:val="0"/>
      <w:marRight w:val="0"/>
      <w:marTop w:val="0"/>
      <w:marBottom w:val="0"/>
      <w:divBdr>
        <w:top w:val="none" w:sz="0" w:space="0" w:color="auto"/>
        <w:left w:val="none" w:sz="0" w:space="0" w:color="auto"/>
        <w:bottom w:val="none" w:sz="0" w:space="0" w:color="auto"/>
        <w:right w:val="none" w:sz="0" w:space="0" w:color="auto"/>
      </w:divBdr>
    </w:div>
    <w:div w:id="560872942">
      <w:bodyDiv w:val="1"/>
      <w:marLeft w:val="0"/>
      <w:marRight w:val="0"/>
      <w:marTop w:val="0"/>
      <w:marBottom w:val="0"/>
      <w:divBdr>
        <w:top w:val="none" w:sz="0" w:space="0" w:color="auto"/>
        <w:left w:val="none" w:sz="0" w:space="0" w:color="auto"/>
        <w:bottom w:val="none" w:sz="0" w:space="0" w:color="auto"/>
        <w:right w:val="none" w:sz="0" w:space="0" w:color="auto"/>
      </w:divBdr>
    </w:div>
    <w:div w:id="579799728">
      <w:bodyDiv w:val="1"/>
      <w:marLeft w:val="0"/>
      <w:marRight w:val="0"/>
      <w:marTop w:val="0"/>
      <w:marBottom w:val="0"/>
      <w:divBdr>
        <w:top w:val="none" w:sz="0" w:space="0" w:color="auto"/>
        <w:left w:val="none" w:sz="0" w:space="0" w:color="auto"/>
        <w:bottom w:val="none" w:sz="0" w:space="0" w:color="auto"/>
        <w:right w:val="none" w:sz="0" w:space="0" w:color="auto"/>
      </w:divBdr>
    </w:div>
    <w:div w:id="593166757">
      <w:bodyDiv w:val="1"/>
      <w:marLeft w:val="0"/>
      <w:marRight w:val="0"/>
      <w:marTop w:val="0"/>
      <w:marBottom w:val="0"/>
      <w:divBdr>
        <w:top w:val="none" w:sz="0" w:space="0" w:color="auto"/>
        <w:left w:val="none" w:sz="0" w:space="0" w:color="auto"/>
        <w:bottom w:val="none" w:sz="0" w:space="0" w:color="auto"/>
        <w:right w:val="none" w:sz="0" w:space="0" w:color="auto"/>
      </w:divBdr>
    </w:div>
    <w:div w:id="599215026">
      <w:bodyDiv w:val="1"/>
      <w:marLeft w:val="0"/>
      <w:marRight w:val="0"/>
      <w:marTop w:val="0"/>
      <w:marBottom w:val="0"/>
      <w:divBdr>
        <w:top w:val="none" w:sz="0" w:space="0" w:color="auto"/>
        <w:left w:val="none" w:sz="0" w:space="0" w:color="auto"/>
        <w:bottom w:val="none" w:sz="0" w:space="0" w:color="auto"/>
        <w:right w:val="none" w:sz="0" w:space="0" w:color="auto"/>
      </w:divBdr>
    </w:div>
    <w:div w:id="611326319">
      <w:bodyDiv w:val="1"/>
      <w:marLeft w:val="0"/>
      <w:marRight w:val="0"/>
      <w:marTop w:val="0"/>
      <w:marBottom w:val="0"/>
      <w:divBdr>
        <w:top w:val="none" w:sz="0" w:space="0" w:color="auto"/>
        <w:left w:val="none" w:sz="0" w:space="0" w:color="auto"/>
        <w:bottom w:val="none" w:sz="0" w:space="0" w:color="auto"/>
        <w:right w:val="none" w:sz="0" w:space="0" w:color="auto"/>
      </w:divBdr>
    </w:div>
    <w:div w:id="611742397">
      <w:bodyDiv w:val="1"/>
      <w:marLeft w:val="0"/>
      <w:marRight w:val="0"/>
      <w:marTop w:val="0"/>
      <w:marBottom w:val="0"/>
      <w:divBdr>
        <w:top w:val="none" w:sz="0" w:space="0" w:color="auto"/>
        <w:left w:val="none" w:sz="0" w:space="0" w:color="auto"/>
        <w:bottom w:val="none" w:sz="0" w:space="0" w:color="auto"/>
        <w:right w:val="none" w:sz="0" w:space="0" w:color="auto"/>
      </w:divBdr>
    </w:div>
    <w:div w:id="644547880">
      <w:bodyDiv w:val="1"/>
      <w:marLeft w:val="0"/>
      <w:marRight w:val="0"/>
      <w:marTop w:val="0"/>
      <w:marBottom w:val="0"/>
      <w:divBdr>
        <w:top w:val="none" w:sz="0" w:space="0" w:color="auto"/>
        <w:left w:val="none" w:sz="0" w:space="0" w:color="auto"/>
        <w:bottom w:val="none" w:sz="0" w:space="0" w:color="auto"/>
        <w:right w:val="none" w:sz="0" w:space="0" w:color="auto"/>
      </w:divBdr>
    </w:div>
    <w:div w:id="646204808">
      <w:bodyDiv w:val="1"/>
      <w:marLeft w:val="0"/>
      <w:marRight w:val="0"/>
      <w:marTop w:val="0"/>
      <w:marBottom w:val="0"/>
      <w:divBdr>
        <w:top w:val="none" w:sz="0" w:space="0" w:color="auto"/>
        <w:left w:val="none" w:sz="0" w:space="0" w:color="auto"/>
        <w:bottom w:val="none" w:sz="0" w:space="0" w:color="auto"/>
        <w:right w:val="none" w:sz="0" w:space="0" w:color="auto"/>
      </w:divBdr>
    </w:div>
    <w:div w:id="653030182">
      <w:bodyDiv w:val="1"/>
      <w:marLeft w:val="0"/>
      <w:marRight w:val="0"/>
      <w:marTop w:val="0"/>
      <w:marBottom w:val="0"/>
      <w:divBdr>
        <w:top w:val="none" w:sz="0" w:space="0" w:color="auto"/>
        <w:left w:val="none" w:sz="0" w:space="0" w:color="auto"/>
        <w:bottom w:val="none" w:sz="0" w:space="0" w:color="auto"/>
        <w:right w:val="none" w:sz="0" w:space="0" w:color="auto"/>
      </w:divBdr>
    </w:div>
    <w:div w:id="660082770">
      <w:bodyDiv w:val="1"/>
      <w:marLeft w:val="0"/>
      <w:marRight w:val="0"/>
      <w:marTop w:val="0"/>
      <w:marBottom w:val="0"/>
      <w:divBdr>
        <w:top w:val="none" w:sz="0" w:space="0" w:color="auto"/>
        <w:left w:val="none" w:sz="0" w:space="0" w:color="auto"/>
        <w:bottom w:val="none" w:sz="0" w:space="0" w:color="auto"/>
        <w:right w:val="none" w:sz="0" w:space="0" w:color="auto"/>
      </w:divBdr>
    </w:div>
    <w:div w:id="666908200">
      <w:bodyDiv w:val="1"/>
      <w:marLeft w:val="0"/>
      <w:marRight w:val="0"/>
      <w:marTop w:val="0"/>
      <w:marBottom w:val="0"/>
      <w:divBdr>
        <w:top w:val="none" w:sz="0" w:space="0" w:color="auto"/>
        <w:left w:val="none" w:sz="0" w:space="0" w:color="auto"/>
        <w:bottom w:val="none" w:sz="0" w:space="0" w:color="auto"/>
        <w:right w:val="none" w:sz="0" w:space="0" w:color="auto"/>
      </w:divBdr>
    </w:div>
    <w:div w:id="675155450">
      <w:bodyDiv w:val="1"/>
      <w:marLeft w:val="0"/>
      <w:marRight w:val="0"/>
      <w:marTop w:val="0"/>
      <w:marBottom w:val="0"/>
      <w:divBdr>
        <w:top w:val="none" w:sz="0" w:space="0" w:color="auto"/>
        <w:left w:val="none" w:sz="0" w:space="0" w:color="auto"/>
        <w:bottom w:val="none" w:sz="0" w:space="0" w:color="auto"/>
        <w:right w:val="none" w:sz="0" w:space="0" w:color="auto"/>
      </w:divBdr>
    </w:div>
    <w:div w:id="676931717">
      <w:bodyDiv w:val="1"/>
      <w:marLeft w:val="0"/>
      <w:marRight w:val="0"/>
      <w:marTop w:val="0"/>
      <w:marBottom w:val="0"/>
      <w:divBdr>
        <w:top w:val="none" w:sz="0" w:space="0" w:color="auto"/>
        <w:left w:val="none" w:sz="0" w:space="0" w:color="auto"/>
        <w:bottom w:val="none" w:sz="0" w:space="0" w:color="auto"/>
        <w:right w:val="none" w:sz="0" w:space="0" w:color="auto"/>
      </w:divBdr>
    </w:div>
    <w:div w:id="696321435">
      <w:bodyDiv w:val="1"/>
      <w:marLeft w:val="0"/>
      <w:marRight w:val="0"/>
      <w:marTop w:val="0"/>
      <w:marBottom w:val="0"/>
      <w:divBdr>
        <w:top w:val="none" w:sz="0" w:space="0" w:color="auto"/>
        <w:left w:val="none" w:sz="0" w:space="0" w:color="auto"/>
        <w:bottom w:val="none" w:sz="0" w:space="0" w:color="auto"/>
        <w:right w:val="none" w:sz="0" w:space="0" w:color="auto"/>
      </w:divBdr>
    </w:div>
    <w:div w:id="715472601">
      <w:bodyDiv w:val="1"/>
      <w:marLeft w:val="0"/>
      <w:marRight w:val="0"/>
      <w:marTop w:val="0"/>
      <w:marBottom w:val="0"/>
      <w:divBdr>
        <w:top w:val="none" w:sz="0" w:space="0" w:color="auto"/>
        <w:left w:val="none" w:sz="0" w:space="0" w:color="auto"/>
        <w:bottom w:val="none" w:sz="0" w:space="0" w:color="auto"/>
        <w:right w:val="none" w:sz="0" w:space="0" w:color="auto"/>
      </w:divBdr>
    </w:div>
    <w:div w:id="718625685">
      <w:bodyDiv w:val="1"/>
      <w:marLeft w:val="0"/>
      <w:marRight w:val="0"/>
      <w:marTop w:val="0"/>
      <w:marBottom w:val="0"/>
      <w:divBdr>
        <w:top w:val="none" w:sz="0" w:space="0" w:color="auto"/>
        <w:left w:val="none" w:sz="0" w:space="0" w:color="auto"/>
        <w:bottom w:val="none" w:sz="0" w:space="0" w:color="auto"/>
        <w:right w:val="none" w:sz="0" w:space="0" w:color="auto"/>
      </w:divBdr>
    </w:div>
    <w:div w:id="744259219">
      <w:bodyDiv w:val="1"/>
      <w:marLeft w:val="0"/>
      <w:marRight w:val="0"/>
      <w:marTop w:val="0"/>
      <w:marBottom w:val="0"/>
      <w:divBdr>
        <w:top w:val="none" w:sz="0" w:space="0" w:color="auto"/>
        <w:left w:val="none" w:sz="0" w:space="0" w:color="auto"/>
        <w:bottom w:val="none" w:sz="0" w:space="0" w:color="auto"/>
        <w:right w:val="none" w:sz="0" w:space="0" w:color="auto"/>
      </w:divBdr>
    </w:div>
    <w:div w:id="744299607">
      <w:bodyDiv w:val="1"/>
      <w:marLeft w:val="0"/>
      <w:marRight w:val="0"/>
      <w:marTop w:val="0"/>
      <w:marBottom w:val="0"/>
      <w:divBdr>
        <w:top w:val="none" w:sz="0" w:space="0" w:color="auto"/>
        <w:left w:val="none" w:sz="0" w:space="0" w:color="auto"/>
        <w:bottom w:val="none" w:sz="0" w:space="0" w:color="auto"/>
        <w:right w:val="none" w:sz="0" w:space="0" w:color="auto"/>
      </w:divBdr>
    </w:div>
    <w:div w:id="803930649">
      <w:bodyDiv w:val="1"/>
      <w:marLeft w:val="0"/>
      <w:marRight w:val="0"/>
      <w:marTop w:val="0"/>
      <w:marBottom w:val="0"/>
      <w:divBdr>
        <w:top w:val="none" w:sz="0" w:space="0" w:color="auto"/>
        <w:left w:val="none" w:sz="0" w:space="0" w:color="auto"/>
        <w:bottom w:val="none" w:sz="0" w:space="0" w:color="auto"/>
        <w:right w:val="none" w:sz="0" w:space="0" w:color="auto"/>
      </w:divBdr>
    </w:div>
    <w:div w:id="818153461">
      <w:bodyDiv w:val="1"/>
      <w:marLeft w:val="0"/>
      <w:marRight w:val="0"/>
      <w:marTop w:val="0"/>
      <w:marBottom w:val="0"/>
      <w:divBdr>
        <w:top w:val="none" w:sz="0" w:space="0" w:color="auto"/>
        <w:left w:val="none" w:sz="0" w:space="0" w:color="auto"/>
        <w:bottom w:val="none" w:sz="0" w:space="0" w:color="auto"/>
        <w:right w:val="none" w:sz="0" w:space="0" w:color="auto"/>
      </w:divBdr>
    </w:div>
    <w:div w:id="827284017">
      <w:bodyDiv w:val="1"/>
      <w:marLeft w:val="0"/>
      <w:marRight w:val="0"/>
      <w:marTop w:val="0"/>
      <w:marBottom w:val="0"/>
      <w:divBdr>
        <w:top w:val="none" w:sz="0" w:space="0" w:color="auto"/>
        <w:left w:val="none" w:sz="0" w:space="0" w:color="auto"/>
        <w:bottom w:val="none" w:sz="0" w:space="0" w:color="auto"/>
        <w:right w:val="none" w:sz="0" w:space="0" w:color="auto"/>
      </w:divBdr>
    </w:div>
    <w:div w:id="842548196">
      <w:bodyDiv w:val="1"/>
      <w:marLeft w:val="0"/>
      <w:marRight w:val="0"/>
      <w:marTop w:val="0"/>
      <w:marBottom w:val="0"/>
      <w:divBdr>
        <w:top w:val="none" w:sz="0" w:space="0" w:color="auto"/>
        <w:left w:val="none" w:sz="0" w:space="0" w:color="auto"/>
        <w:bottom w:val="none" w:sz="0" w:space="0" w:color="auto"/>
        <w:right w:val="none" w:sz="0" w:space="0" w:color="auto"/>
      </w:divBdr>
    </w:div>
    <w:div w:id="847405288">
      <w:bodyDiv w:val="1"/>
      <w:marLeft w:val="0"/>
      <w:marRight w:val="0"/>
      <w:marTop w:val="0"/>
      <w:marBottom w:val="0"/>
      <w:divBdr>
        <w:top w:val="none" w:sz="0" w:space="0" w:color="auto"/>
        <w:left w:val="none" w:sz="0" w:space="0" w:color="auto"/>
        <w:bottom w:val="none" w:sz="0" w:space="0" w:color="auto"/>
        <w:right w:val="none" w:sz="0" w:space="0" w:color="auto"/>
      </w:divBdr>
    </w:div>
    <w:div w:id="863984384">
      <w:bodyDiv w:val="1"/>
      <w:marLeft w:val="0"/>
      <w:marRight w:val="0"/>
      <w:marTop w:val="0"/>
      <w:marBottom w:val="0"/>
      <w:divBdr>
        <w:top w:val="none" w:sz="0" w:space="0" w:color="auto"/>
        <w:left w:val="none" w:sz="0" w:space="0" w:color="auto"/>
        <w:bottom w:val="none" w:sz="0" w:space="0" w:color="auto"/>
        <w:right w:val="none" w:sz="0" w:space="0" w:color="auto"/>
      </w:divBdr>
    </w:div>
    <w:div w:id="884683574">
      <w:bodyDiv w:val="1"/>
      <w:marLeft w:val="0"/>
      <w:marRight w:val="0"/>
      <w:marTop w:val="0"/>
      <w:marBottom w:val="0"/>
      <w:divBdr>
        <w:top w:val="none" w:sz="0" w:space="0" w:color="auto"/>
        <w:left w:val="none" w:sz="0" w:space="0" w:color="auto"/>
        <w:bottom w:val="none" w:sz="0" w:space="0" w:color="auto"/>
        <w:right w:val="none" w:sz="0" w:space="0" w:color="auto"/>
      </w:divBdr>
    </w:div>
    <w:div w:id="901211059">
      <w:bodyDiv w:val="1"/>
      <w:marLeft w:val="0"/>
      <w:marRight w:val="0"/>
      <w:marTop w:val="0"/>
      <w:marBottom w:val="0"/>
      <w:divBdr>
        <w:top w:val="none" w:sz="0" w:space="0" w:color="auto"/>
        <w:left w:val="none" w:sz="0" w:space="0" w:color="auto"/>
        <w:bottom w:val="none" w:sz="0" w:space="0" w:color="auto"/>
        <w:right w:val="none" w:sz="0" w:space="0" w:color="auto"/>
      </w:divBdr>
    </w:div>
    <w:div w:id="901794978">
      <w:bodyDiv w:val="1"/>
      <w:marLeft w:val="0"/>
      <w:marRight w:val="0"/>
      <w:marTop w:val="0"/>
      <w:marBottom w:val="0"/>
      <w:divBdr>
        <w:top w:val="none" w:sz="0" w:space="0" w:color="auto"/>
        <w:left w:val="none" w:sz="0" w:space="0" w:color="auto"/>
        <w:bottom w:val="none" w:sz="0" w:space="0" w:color="auto"/>
        <w:right w:val="none" w:sz="0" w:space="0" w:color="auto"/>
      </w:divBdr>
    </w:div>
    <w:div w:id="914631316">
      <w:bodyDiv w:val="1"/>
      <w:marLeft w:val="0"/>
      <w:marRight w:val="0"/>
      <w:marTop w:val="0"/>
      <w:marBottom w:val="0"/>
      <w:divBdr>
        <w:top w:val="none" w:sz="0" w:space="0" w:color="auto"/>
        <w:left w:val="none" w:sz="0" w:space="0" w:color="auto"/>
        <w:bottom w:val="none" w:sz="0" w:space="0" w:color="auto"/>
        <w:right w:val="none" w:sz="0" w:space="0" w:color="auto"/>
      </w:divBdr>
    </w:div>
    <w:div w:id="930309467">
      <w:bodyDiv w:val="1"/>
      <w:marLeft w:val="0"/>
      <w:marRight w:val="0"/>
      <w:marTop w:val="0"/>
      <w:marBottom w:val="0"/>
      <w:divBdr>
        <w:top w:val="none" w:sz="0" w:space="0" w:color="auto"/>
        <w:left w:val="none" w:sz="0" w:space="0" w:color="auto"/>
        <w:bottom w:val="none" w:sz="0" w:space="0" w:color="auto"/>
        <w:right w:val="none" w:sz="0" w:space="0" w:color="auto"/>
      </w:divBdr>
    </w:div>
    <w:div w:id="986281153">
      <w:bodyDiv w:val="1"/>
      <w:marLeft w:val="0"/>
      <w:marRight w:val="0"/>
      <w:marTop w:val="0"/>
      <w:marBottom w:val="0"/>
      <w:divBdr>
        <w:top w:val="none" w:sz="0" w:space="0" w:color="auto"/>
        <w:left w:val="none" w:sz="0" w:space="0" w:color="auto"/>
        <w:bottom w:val="none" w:sz="0" w:space="0" w:color="auto"/>
        <w:right w:val="none" w:sz="0" w:space="0" w:color="auto"/>
      </w:divBdr>
    </w:div>
    <w:div w:id="988708399">
      <w:bodyDiv w:val="1"/>
      <w:marLeft w:val="0"/>
      <w:marRight w:val="0"/>
      <w:marTop w:val="0"/>
      <w:marBottom w:val="0"/>
      <w:divBdr>
        <w:top w:val="none" w:sz="0" w:space="0" w:color="auto"/>
        <w:left w:val="none" w:sz="0" w:space="0" w:color="auto"/>
        <w:bottom w:val="none" w:sz="0" w:space="0" w:color="auto"/>
        <w:right w:val="none" w:sz="0" w:space="0" w:color="auto"/>
      </w:divBdr>
    </w:div>
    <w:div w:id="989090058">
      <w:bodyDiv w:val="1"/>
      <w:marLeft w:val="0"/>
      <w:marRight w:val="0"/>
      <w:marTop w:val="0"/>
      <w:marBottom w:val="0"/>
      <w:divBdr>
        <w:top w:val="none" w:sz="0" w:space="0" w:color="auto"/>
        <w:left w:val="none" w:sz="0" w:space="0" w:color="auto"/>
        <w:bottom w:val="none" w:sz="0" w:space="0" w:color="auto"/>
        <w:right w:val="none" w:sz="0" w:space="0" w:color="auto"/>
      </w:divBdr>
    </w:div>
    <w:div w:id="990333241">
      <w:bodyDiv w:val="1"/>
      <w:marLeft w:val="0"/>
      <w:marRight w:val="0"/>
      <w:marTop w:val="0"/>
      <w:marBottom w:val="0"/>
      <w:divBdr>
        <w:top w:val="none" w:sz="0" w:space="0" w:color="auto"/>
        <w:left w:val="none" w:sz="0" w:space="0" w:color="auto"/>
        <w:bottom w:val="none" w:sz="0" w:space="0" w:color="auto"/>
        <w:right w:val="none" w:sz="0" w:space="0" w:color="auto"/>
      </w:divBdr>
    </w:div>
    <w:div w:id="991718102">
      <w:bodyDiv w:val="1"/>
      <w:marLeft w:val="0"/>
      <w:marRight w:val="0"/>
      <w:marTop w:val="0"/>
      <w:marBottom w:val="0"/>
      <w:divBdr>
        <w:top w:val="none" w:sz="0" w:space="0" w:color="auto"/>
        <w:left w:val="none" w:sz="0" w:space="0" w:color="auto"/>
        <w:bottom w:val="none" w:sz="0" w:space="0" w:color="auto"/>
        <w:right w:val="none" w:sz="0" w:space="0" w:color="auto"/>
      </w:divBdr>
    </w:div>
    <w:div w:id="1008095768">
      <w:bodyDiv w:val="1"/>
      <w:marLeft w:val="0"/>
      <w:marRight w:val="0"/>
      <w:marTop w:val="0"/>
      <w:marBottom w:val="0"/>
      <w:divBdr>
        <w:top w:val="none" w:sz="0" w:space="0" w:color="auto"/>
        <w:left w:val="none" w:sz="0" w:space="0" w:color="auto"/>
        <w:bottom w:val="none" w:sz="0" w:space="0" w:color="auto"/>
        <w:right w:val="none" w:sz="0" w:space="0" w:color="auto"/>
      </w:divBdr>
    </w:div>
    <w:div w:id="1010521894">
      <w:bodyDiv w:val="1"/>
      <w:marLeft w:val="0"/>
      <w:marRight w:val="0"/>
      <w:marTop w:val="0"/>
      <w:marBottom w:val="0"/>
      <w:divBdr>
        <w:top w:val="none" w:sz="0" w:space="0" w:color="auto"/>
        <w:left w:val="none" w:sz="0" w:space="0" w:color="auto"/>
        <w:bottom w:val="none" w:sz="0" w:space="0" w:color="auto"/>
        <w:right w:val="none" w:sz="0" w:space="0" w:color="auto"/>
      </w:divBdr>
    </w:div>
    <w:div w:id="1022366855">
      <w:bodyDiv w:val="1"/>
      <w:marLeft w:val="0"/>
      <w:marRight w:val="0"/>
      <w:marTop w:val="0"/>
      <w:marBottom w:val="0"/>
      <w:divBdr>
        <w:top w:val="none" w:sz="0" w:space="0" w:color="auto"/>
        <w:left w:val="none" w:sz="0" w:space="0" w:color="auto"/>
        <w:bottom w:val="none" w:sz="0" w:space="0" w:color="auto"/>
        <w:right w:val="none" w:sz="0" w:space="0" w:color="auto"/>
      </w:divBdr>
    </w:div>
    <w:div w:id="1027027285">
      <w:bodyDiv w:val="1"/>
      <w:marLeft w:val="0"/>
      <w:marRight w:val="0"/>
      <w:marTop w:val="0"/>
      <w:marBottom w:val="0"/>
      <w:divBdr>
        <w:top w:val="none" w:sz="0" w:space="0" w:color="auto"/>
        <w:left w:val="none" w:sz="0" w:space="0" w:color="auto"/>
        <w:bottom w:val="none" w:sz="0" w:space="0" w:color="auto"/>
        <w:right w:val="none" w:sz="0" w:space="0" w:color="auto"/>
      </w:divBdr>
    </w:div>
    <w:div w:id="1042285903">
      <w:bodyDiv w:val="1"/>
      <w:marLeft w:val="0"/>
      <w:marRight w:val="0"/>
      <w:marTop w:val="0"/>
      <w:marBottom w:val="0"/>
      <w:divBdr>
        <w:top w:val="none" w:sz="0" w:space="0" w:color="auto"/>
        <w:left w:val="none" w:sz="0" w:space="0" w:color="auto"/>
        <w:bottom w:val="none" w:sz="0" w:space="0" w:color="auto"/>
        <w:right w:val="none" w:sz="0" w:space="0" w:color="auto"/>
      </w:divBdr>
    </w:div>
    <w:div w:id="1053576023">
      <w:bodyDiv w:val="1"/>
      <w:marLeft w:val="0"/>
      <w:marRight w:val="0"/>
      <w:marTop w:val="0"/>
      <w:marBottom w:val="0"/>
      <w:divBdr>
        <w:top w:val="none" w:sz="0" w:space="0" w:color="auto"/>
        <w:left w:val="none" w:sz="0" w:space="0" w:color="auto"/>
        <w:bottom w:val="none" w:sz="0" w:space="0" w:color="auto"/>
        <w:right w:val="none" w:sz="0" w:space="0" w:color="auto"/>
      </w:divBdr>
    </w:div>
    <w:div w:id="1076781879">
      <w:bodyDiv w:val="1"/>
      <w:marLeft w:val="0"/>
      <w:marRight w:val="0"/>
      <w:marTop w:val="0"/>
      <w:marBottom w:val="0"/>
      <w:divBdr>
        <w:top w:val="none" w:sz="0" w:space="0" w:color="auto"/>
        <w:left w:val="none" w:sz="0" w:space="0" w:color="auto"/>
        <w:bottom w:val="none" w:sz="0" w:space="0" w:color="auto"/>
        <w:right w:val="none" w:sz="0" w:space="0" w:color="auto"/>
      </w:divBdr>
    </w:div>
    <w:div w:id="1088498084">
      <w:bodyDiv w:val="1"/>
      <w:marLeft w:val="0"/>
      <w:marRight w:val="0"/>
      <w:marTop w:val="0"/>
      <w:marBottom w:val="0"/>
      <w:divBdr>
        <w:top w:val="none" w:sz="0" w:space="0" w:color="auto"/>
        <w:left w:val="none" w:sz="0" w:space="0" w:color="auto"/>
        <w:bottom w:val="none" w:sz="0" w:space="0" w:color="auto"/>
        <w:right w:val="none" w:sz="0" w:space="0" w:color="auto"/>
      </w:divBdr>
    </w:div>
    <w:div w:id="1096251634">
      <w:bodyDiv w:val="1"/>
      <w:marLeft w:val="0"/>
      <w:marRight w:val="0"/>
      <w:marTop w:val="0"/>
      <w:marBottom w:val="0"/>
      <w:divBdr>
        <w:top w:val="none" w:sz="0" w:space="0" w:color="auto"/>
        <w:left w:val="none" w:sz="0" w:space="0" w:color="auto"/>
        <w:bottom w:val="none" w:sz="0" w:space="0" w:color="auto"/>
        <w:right w:val="none" w:sz="0" w:space="0" w:color="auto"/>
      </w:divBdr>
    </w:div>
    <w:div w:id="1102143454">
      <w:bodyDiv w:val="1"/>
      <w:marLeft w:val="0"/>
      <w:marRight w:val="0"/>
      <w:marTop w:val="0"/>
      <w:marBottom w:val="0"/>
      <w:divBdr>
        <w:top w:val="none" w:sz="0" w:space="0" w:color="auto"/>
        <w:left w:val="none" w:sz="0" w:space="0" w:color="auto"/>
        <w:bottom w:val="none" w:sz="0" w:space="0" w:color="auto"/>
        <w:right w:val="none" w:sz="0" w:space="0" w:color="auto"/>
      </w:divBdr>
    </w:div>
    <w:div w:id="1124301852">
      <w:bodyDiv w:val="1"/>
      <w:marLeft w:val="0"/>
      <w:marRight w:val="0"/>
      <w:marTop w:val="0"/>
      <w:marBottom w:val="0"/>
      <w:divBdr>
        <w:top w:val="none" w:sz="0" w:space="0" w:color="auto"/>
        <w:left w:val="none" w:sz="0" w:space="0" w:color="auto"/>
        <w:bottom w:val="none" w:sz="0" w:space="0" w:color="auto"/>
        <w:right w:val="none" w:sz="0" w:space="0" w:color="auto"/>
      </w:divBdr>
    </w:div>
    <w:div w:id="1130325286">
      <w:bodyDiv w:val="1"/>
      <w:marLeft w:val="0"/>
      <w:marRight w:val="0"/>
      <w:marTop w:val="0"/>
      <w:marBottom w:val="0"/>
      <w:divBdr>
        <w:top w:val="none" w:sz="0" w:space="0" w:color="auto"/>
        <w:left w:val="none" w:sz="0" w:space="0" w:color="auto"/>
        <w:bottom w:val="none" w:sz="0" w:space="0" w:color="auto"/>
        <w:right w:val="none" w:sz="0" w:space="0" w:color="auto"/>
      </w:divBdr>
    </w:div>
    <w:div w:id="1159616202">
      <w:bodyDiv w:val="1"/>
      <w:marLeft w:val="0"/>
      <w:marRight w:val="0"/>
      <w:marTop w:val="0"/>
      <w:marBottom w:val="0"/>
      <w:divBdr>
        <w:top w:val="none" w:sz="0" w:space="0" w:color="auto"/>
        <w:left w:val="none" w:sz="0" w:space="0" w:color="auto"/>
        <w:bottom w:val="none" w:sz="0" w:space="0" w:color="auto"/>
        <w:right w:val="none" w:sz="0" w:space="0" w:color="auto"/>
      </w:divBdr>
    </w:div>
    <w:div w:id="1163664271">
      <w:bodyDiv w:val="1"/>
      <w:marLeft w:val="0"/>
      <w:marRight w:val="0"/>
      <w:marTop w:val="0"/>
      <w:marBottom w:val="0"/>
      <w:divBdr>
        <w:top w:val="none" w:sz="0" w:space="0" w:color="auto"/>
        <w:left w:val="none" w:sz="0" w:space="0" w:color="auto"/>
        <w:bottom w:val="none" w:sz="0" w:space="0" w:color="auto"/>
        <w:right w:val="none" w:sz="0" w:space="0" w:color="auto"/>
      </w:divBdr>
    </w:div>
    <w:div w:id="1177310028">
      <w:bodyDiv w:val="1"/>
      <w:marLeft w:val="0"/>
      <w:marRight w:val="0"/>
      <w:marTop w:val="0"/>
      <w:marBottom w:val="0"/>
      <w:divBdr>
        <w:top w:val="none" w:sz="0" w:space="0" w:color="auto"/>
        <w:left w:val="none" w:sz="0" w:space="0" w:color="auto"/>
        <w:bottom w:val="none" w:sz="0" w:space="0" w:color="auto"/>
        <w:right w:val="none" w:sz="0" w:space="0" w:color="auto"/>
      </w:divBdr>
    </w:div>
    <w:div w:id="1194729151">
      <w:bodyDiv w:val="1"/>
      <w:marLeft w:val="0"/>
      <w:marRight w:val="0"/>
      <w:marTop w:val="0"/>
      <w:marBottom w:val="0"/>
      <w:divBdr>
        <w:top w:val="none" w:sz="0" w:space="0" w:color="auto"/>
        <w:left w:val="none" w:sz="0" w:space="0" w:color="auto"/>
        <w:bottom w:val="none" w:sz="0" w:space="0" w:color="auto"/>
        <w:right w:val="none" w:sz="0" w:space="0" w:color="auto"/>
      </w:divBdr>
    </w:div>
    <w:div w:id="1198421994">
      <w:bodyDiv w:val="1"/>
      <w:marLeft w:val="0"/>
      <w:marRight w:val="0"/>
      <w:marTop w:val="0"/>
      <w:marBottom w:val="0"/>
      <w:divBdr>
        <w:top w:val="none" w:sz="0" w:space="0" w:color="auto"/>
        <w:left w:val="none" w:sz="0" w:space="0" w:color="auto"/>
        <w:bottom w:val="none" w:sz="0" w:space="0" w:color="auto"/>
        <w:right w:val="none" w:sz="0" w:space="0" w:color="auto"/>
      </w:divBdr>
    </w:div>
    <w:div w:id="1206482332">
      <w:bodyDiv w:val="1"/>
      <w:marLeft w:val="0"/>
      <w:marRight w:val="0"/>
      <w:marTop w:val="0"/>
      <w:marBottom w:val="0"/>
      <w:divBdr>
        <w:top w:val="none" w:sz="0" w:space="0" w:color="auto"/>
        <w:left w:val="none" w:sz="0" w:space="0" w:color="auto"/>
        <w:bottom w:val="none" w:sz="0" w:space="0" w:color="auto"/>
        <w:right w:val="none" w:sz="0" w:space="0" w:color="auto"/>
      </w:divBdr>
    </w:div>
    <w:div w:id="1212040738">
      <w:bodyDiv w:val="1"/>
      <w:marLeft w:val="0"/>
      <w:marRight w:val="0"/>
      <w:marTop w:val="0"/>
      <w:marBottom w:val="0"/>
      <w:divBdr>
        <w:top w:val="none" w:sz="0" w:space="0" w:color="auto"/>
        <w:left w:val="none" w:sz="0" w:space="0" w:color="auto"/>
        <w:bottom w:val="none" w:sz="0" w:space="0" w:color="auto"/>
        <w:right w:val="none" w:sz="0" w:space="0" w:color="auto"/>
      </w:divBdr>
    </w:div>
    <w:div w:id="1234127082">
      <w:bodyDiv w:val="1"/>
      <w:marLeft w:val="0"/>
      <w:marRight w:val="0"/>
      <w:marTop w:val="0"/>
      <w:marBottom w:val="0"/>
      <w:divBdr>
        <w:top w:val="none" w:sz="0" w:space="0" w:color="auto"/>
        <w:left w:val="none" w:sz="0" w:space="0" w:color="auto"/>
        <w:bottom w:val="none" w:sz="0" w:space="0" w:color="auto"/>
        <w:right w:val="none" w:sz="0" w:space="0" w:color="auto"/>
      </w:divBdr>
    </w:div>
    <w:div w:id="1234272108">
      <w:bodyDiv w:val="1"/>
      <w:marLeft w:val="0"/>
      <w:marRight w:val="0"/>
      <w:marTop w:val="0"/>
      <w:marBottom w:val="0"/>
      <w:divBdr>
        <w:top w:val="none" w:sz="0" w:space="0" w:color="auto"/>
        <w:left w:val="none" w:sz="0" w:space="0" w:color="auto"/>
        <w:bottom w:val="none" w:sz="0" w:space="0" w:color="auto"/>
        <w:right w:val="none" w:sz="0" w:space="0" w:color="auto"/>
      </w:divBdr>
    </w:div>
    <w:div w:id="1255624163">
      <w:bodyDiv w:val="1"/>
      <w:marLeft w:val="0"/>
      <w:marRight w:val="0"/>
      <w:marTop w:val="0"/>
      <w:marBottom w:val="0"/>
      <w:divBdr>
        <w:top w:val="none" w:sz="0" w:space="0" w:color="auto"/>
        <w:left w:val="none" w:sz="0" w:space="0" w:color="auto"/>
        <w:bottom w:val="none" w:sz="0" w:space="0" w:color="auto"/>
        <w:right w:val="none" w:sz="0" w:space="0" w:color="auto"/>
      </w:divBdr>
    </w:div>
    <w:div w:id="1274365643">
      <w:bodyDiv w:val="1"/>
      <w:marLeft w:val="0"/>
      <w:marRight w:val="0"/>
      <w:marTop w:val="0"/>
      <w:marBottom w:val="0"/>
      <w:divBdr>
        <w:top w:val="none" w:sz="0" w:space="0" w:color="auto"/>
        <w:left w:val="none" w:sz="0" w:space="0" w:color="auto"/>
        <w:bottom w:val="none" w:sz="0" w:space="0" w:color="auto"/>
        <w:right w:val="none" w:sz="0" w:space="0" w:color="auto"/>
      </w:divBdr>
    </w:div>
    <w:div w:id="1277443931">
      <w:bodyDiv w:val="1"/>
      <w:marLeft w:val="0"/>
      <w:marRight w:val="0"/>
      <w:marTop w:val="0"/>
      <w:marBottom w:val="0"/>
      <w:divBdr>
        <w:top w:val="none" w:sz="0" w:space="0" w:color="auto"/>
        <w:left w:val="none" w:sz="0" w:space="0" w:color="auto"/>
        <w:bottom w:val="none" w:sz="0" w:space="0" w:color="auto"/>
        <w:right w:val="none" w:sz="0" w:space="0" w:color="auto"/>
      </w:divBdr>
    </w:div>
    <w:div w:id="1279483554">
      <w:bodyDiv w:val="1"/>
      <w:marLeft w:val="0"/>
      <w:marRight w:val="0"/>
      <w:marTop w:val="0"/>
      <w:marBottom w:val="0"/>
      <w:divBdr>
        <w:top w:val="none" w:sz="0" w:space="0" w:color="auto"/>
        <w:left w:val="none" w:sz="0" w:space="0" w:color="auto"/>
        <w:bottom w:val="none" w:sz="0" w:space="0" w:color="auto"/>
        <w:right w:val="none" w:sz="0" w:space="0" w:color="auto"/>
      </w:divBdr>
    </w:div>
    <w:div w:id="1323771819">
      <w:bodyDiv w:val="1"/>
      <w:marLeft w:val="0"/>
      <w:marRight w:val="0"/>
      <w:marTop w:val="0"/>
      <w:marBottom w:val="0"/>
      <w:divBdr>
        <w:top w:val="none" w:sz="0" w:space="0" w:color="auto"/>
        <w:left w:val="none" w:sz="0" w:space="0" w:color="auto"/>
        <w:bottom w:val="none" w:sz="0" w:space="0" w:color="auto"/>
        <w:right w:val="none" w:sz="0" w:space="0" w:color="auto"/>
      </w:divBdr>
    </w:div>
    <w:div w:id="1325166447">
      <w:bodyDiv w:val="1"/>
      <w:marLeft w:val="0"/>
      <w:marRight w:val="0"/>
      <w:marTop w:val="0"/>
      <w:marBottom w:val="0"/>
      <w:divBdr>
        <w:top w:val="none" w:sz="0" w:space="0" w:color="auto"/>
        <w:left w:val="none" w:sz="0" w:space="0" w:color="auto"/>
        <w:bottom w:val="none" w:sz="0" w:space="0" w:color="auto"/>
        <w:right w:val="none" w:sz="0" w:space="0" w:color="auto"/>
      </w:divBdr>
    </w:div>
    <w:div w:id="1349215600">
      <w:bodyDiv w:val="1"/>
      <w:marLeft w:val="0"/>
      <w:marRight w:val="0"/>
      <w:marTop w:val="0"/>
      <w:marBottom w:val="0"/>
      <w:divBdr>
        <w:top w:val="none" w:sz="0" w:space="0" w:color="auto"/>
        <w:left w:val="none" w:sz="0" w:space="0" w:color="auto"/>
        <w:bottom w:val="none" w:sz="0" w:space="0" w:color="auto"/>
        <w:right w:val="none" w:sz="0" w:space="0" w:color="auto"/>
      </w:divBdr>
    </w:div>
    <w:div w:id="1355578133">
      <w:bodyDiv w:val="1"/>
      <w:marLeft w:val="0"/>
      <w:marRight w:val="0"/>
      <w:marTop w:val="0"/>
      <w:marBottom w:val="0"/>
      <w:divBdr>
        <w:top w:val="none" w:sz="0" w:space="0" w:color="auto"/>
        <w:left w:val="none" w:sz="0" w:space="0" w:color="auto"/>
        <w:bottom w:val="none" w:sz="0" w:space="0" w:color="auto"/>
        <w:right w:val="none" w:sz="0" w:space="0" w:color="auto"/>
      </w:divBdr>
    </w:div>
    <w:div w:id="1362508708">
      <w:bodyDiv w:val="1"/>
      <w:marLeft w:val="0"/>
      <w:marRight w:val="0"/>
      <w:marTop w:val="0"/>
      <w:marBottom w:val="0"/>
      <w:divBdr>
        <w:top w:val="none" w:sz="0" w:space="0" w:color="auto"/>
        <w:left w:val="none" w:sz="0" w:space="0" w:color="auto"/>
        <w:bottom w:val="none" w:sz="0" w:space="0" w:color="auto"/>
        <w:right w:val="none" w:sz="0" w:space="0" w:color="auto"/>
      </w:divBdr>
    </w:div>
    <w:div w:id="1364330023">
      <w:bodyDiv w:val="1"/>
      <w:marLeft w:val="0"/>
      <w:marRight w:val="0"/>
      <w:marTop w:val="0"/>
      <w:marBottom w:val="0"/>
      <w:divBdr>
        <w:top w:val="none" w:sz="0" w:space="0" w:color="auto"/>
        <w:left w:val="none" w:sz="0" w:space="0" w:color="auto"/>
        <w:bottom w:val="none" w:sz="0" w:space="0" w:color="auto"/>
        <w:right w:val="none" w:sz="0" w:space="0" w:color="auto"/>
      </w:divBdr>
    </w:div>
    <w:div w:id="1384596887">
      <w:bodyDiv w:val="1"/>
      <w:marLeft w:val="0"/>
      <w:marRight w:val="0"/>
      <w:marTop w:val="0"/>
      <w:marBottom w:val="0"/>
      <w:divBdr>
        <w:top w:val="none" w:sz="0" w:space="0" w:color="auto"/>
        <w:left w:val="none" w:sz="0" w:space="0" w:color="auto"/>
        <w:bottom w:val="none" w:sz="0" w:space="0" w:color="auto"/>
        <w:right w:val="none" w:sz="0" w:space="0" w:color="auto"/>
      </w:divBdr>
    </w:div>
    <w:div w:id="1386172914">
      <w:bodyDiv w:val="1"/>
      <w:marLeft w:val="0"/>
      <w:marRight w:val="0"/>
      <w:marTop w:val="0"/>
      <w:marBottom w:val="0"/>
      <w:divBdr>
        <w:top w:val="none" w:sz="0" w:space="0" w:color="auto"/>
        <w:left w:val="none" w:sz="0" w:space="0" w:color="auto"/>
        <w:bottom w:val="none" w:sz="0" w:space="0" w:color="auto"/>
        <w:right w:val="none" w:sz="0" w:space="0" w:color="auto"/>
      </w:divBdr>
    </w:div>
    <w:div w:id="1388411827">
      <w:bodyDiv w:val="1"/>
      <w:marLeft w:val="0"/>
      <w:marRight w:val="0"/>
      <w:marTop w:val="0"/>
      <w:marBottom w:val="0"/>
      <w:divBdr>
        <w:top w:val="none" w:sz="0" w:space="0" w:color="auto"/>
        <w:left w:val="none" w:sz="0" w:space="0" w:color="auto"/>
        <w:bottom w:val="none" w:sz="0" w:space="0" w:color="auto"/>
        <w:right w:val="none" w:sz="0" w:space="0" w:color="auto"/>
      </w:divBdr>
    </w:div>
    <w:div w:id="1389650673">
      <w:bodyDiv w:val="1"/>
      <w:marLeft w:val="0"/>
      <w:marRight w:val="0"/>
      <w:marTop w:val="0"/>
      <w:marBottom w:val="0"/>
      <w:divBdr>
        <w:top w:val="none" w:sz="0" w:space="0" w:color="auto"/>
        <w:left w:val="none" w:sz="0" w:space="0" w:color="auto"/>
        <w:bottom w:val="none" w:sz="0" w:space="0" w:color="auto"/>
        <w:right w:val="none" w:sz="0" w:space="0" w:color="auto"/>
      </w:divBdr>
    </w:div>
    <w:div w:id="1430587108">
      <w:bodyDiv w:val="1"/>
      <w:marLeft w:val="0"/>
      <w:marRight w:val="0"/>
      <w:marTop w:val="0"/>
      <w:marBottom w:val="0"/>
      <w:divBdr>
        <w:top w:val="none" w:sz="0" w:space="0" w:color="auto"/>
        <w:left w:val="none" w:sz="0" w:space="0" w:color="auto"/>
        <w:bottom w:val="none" w:sz="0" w:space="0" w:color="auto"/>
        <w:right w:val="none" w:sz="0" w:space="0" w:color="auto"/>
      </w:divBdr>
    </w:div>
    <w:div w:id="1436827337">
      <w:bodyDiv w:val="1"/>
      <w:marLeft w:val="0"/>
      <w:marRight w:val="0"/>
      <w:marTop w:val="0"/>
      <w:marBottom w:val="0"/>
      <w:divBdr>
        <w:top w:val="none" w:sz="0" w:space="0" w:color="auto"/>
        <w:left w:val="none" w:sz="0" w:space="0" w:color="auto"/>
        <w:bottom w:val="none" w:sz="0" w:space="0" w:color="auto"/>
        <w:right w:val="none" w:sz="0" w:space="0" w:color="auto"/>
      </w:divBdr>
    </w:div>
    <w:div w:id="1440561357">
      <w:bodyDiv w:val="1"/>
      <w:marLeft w:val="0"/>
      <w:marRight w:val="0"/>
      <w:marTop w:val="0"/>
      <w:marBottom w:val="0"/>
      <w:divBdr>
        <w:top w:val="none" w:sz="0" w:space="0" w:color="auto"/>
        <w:left w:val="none" w:sz="0" w:space="0" w:color="auto"/>
        <w:bottom w:val="none" w:sz="0" w:space="0" w:color="auto"/>
        <w:right w:val="none" w:sz="0" w:space="0" w:color="auto"/>
      </w:divBdr>
    </w:div>
    <w:div w:id="1481579504">
      <w:bodyDiv w:val="1"/>
      <w:marLeft w:val="0"/>
      <w:marRight w:val="0"/>
      <w:marTop w:val="0"/>
      <w:marBottom w:val="0"/>
      <w:divBdr>
        <w:top w:val="none" w:sz="0" w:space="0" w:color="auto"/>
        <w:left w:val="none" w:sz="0" w:space="0" w:color="auto"/>
        <w:bottom w:val="none" w:sz="0" w:space="0" w:color="auto"/>
        <w:right w:val="none" w:sz="0" w:space="0" w:color="auto"/>
      </w:divBdr>
    </w:div>
    <w:div w:id="1488549960">
      <w:bodyDiv w:val="1"/>
      <w:marLeft w:val="0"/>
      <w:marRight w:val="0"/>
      <w:marTop w:val="0"/>
      <w:marBottom w:val="0"/>
      <w:divBdr>
        <w:top w:val="none" w:sz="0" w:space="0" w:color="auto"/>
        <w:left w:val="none" w:sz="0" w:space="0" w:color="auto"/>
        <w:bottom w:val="none" w:sz="0" w:space="0" w:color="auto"/>
        <w:right w:val="none" w:sz="0" w:space="0" w:color="auto"/>
      </w:divBdr>
    </w:div>
    <w:div w:id="1490436677">
      <w:bodyDiv w:val="1"/>
      <w:marLeft w:val="0"/>
      <w:marRight w:val="0"/>
      <w:marTop w:val="0"/>
      <w:marBottom w:val="0"/>
      <w:divBdr>
        <w:top w:val="none" w:sz="0" w:space="0" w:color="auto"/>
        <w:left w:val="none" w:sz="0" w:space="0" w:color="auto"/>
        <w:bottom w:val="none" w:sz="0" w:space="0" w:color="auto"/>
        <w:right w:val="none" w:sz="0" w:space="0" w:color="auto"/>
      </w:divBdr>
    </w:div>
    <w:div w:id="1502115647">
      <w:bodyDiv w:val="1"/>
      <w:marLeft w:val="0"/>
      <w:marRight w:val="0"/>
      <w:marTop w:val="0"/>
      <w:marBottom w:val="0"/>
      <w:divBdr>
        <w:top w:val="none" w:sz="0" w:space="0" w:color="auto"/>
        <w:left w:val="none" w:sz="0" w:space="0" w:color="auto"/>
        <w:bottom w:val="none" w:sz="0" w:space="0" w:color="auto"/>
        <w:right w:val="none" w:sz="0" w:space="0" w:color="auto"/>
      </w:divBdr>
    </w:div>
    <w:div w:id="1511023833">
      <w:bodyDiv w:val="1"/>
      <w:marLeft w:val="0"/>
      <w:marRight w:val="0"/>
      <w:marTop w:val="0"/>
      <w:marBottom w:val="0"/>
      <w:divBdr>
        <w:top w:val="none" w:sz="0" w:space="0" w:color="auto"/>
        <w:left w:val="none" w:sz="0" w:space="0" w:color="auto"/>
        <w:bottom w:val="none" w:sz="0" w:space="0" w:color="auto"/>
        <w:right w:val="none" w:sz="0" w:space="0" w:color="auto"/>
      </w:divBdr>
    </w:div>
    <w:div w:id="1513910720">
      <w:bodyDiv w:val="1"/>
      <w:marLeft w:val="0"/>
      <w:marRight w:val="0"/>
      <w:marTop w:val="0"/>
      <w:marBottom w:val="0"/>
      <w:divBdr>
        <w:top w:val="none" w:sz="0" w:space="0" w:color="auto"/>
        <w:left w:val="none" w:sz="0" w:space="0" w:color="auto"/>
        <w:bottom w:val="none" w:sz="0" w:space="0" w:color="auto"/>
        <w:right w:val="none" w:sz="0" w:space="0" w:color="auto"/>
      </w:divBdr>
    </w:div>
    <w:div w:id="1549142741">
      <w:bodyDiv w:val="1"/>
      <w:marLeft w:val="0"/>
      <w:marRight w:val="0"/>
      <w:marTop w:val="0"/>
      <w:marBottom w:val="0"/>
      <w:divBdr>
        <w:top w:val="none" w:sz="0" w:space="0" w:color="auto"/>
        <w:left w:val="none" w:sz="0" w:space="0" w:color="auto"/>
        <w:bottom w:val="none" w:sz="0" w:space="0" w:color="auto"/>
        <w:right w:val="none" w:sz="0" w:space="0" w:color="auto"/>
      </w:divBdr>
    </w:div>
    <w:div w:id="1584949591">
      <w:bodyDiv w:val="1"/>
      <w:marLeft w:val="0"/>
      <w:marRight w:val="0"/>
      <w:marTop w:val="0"/>
      <w:marBottom w:val="0"/>
      <w:divBdr>
        <w:top w:val="none" w:sz="0" w:space="0" w:color="auto"/>
        <w:left w:val="none" w:sz="0" w:space="0" w:color="auto"/>
        <w:bottom w:val="none" w:sz="0" w:space="0" w:color="auto"/>
        <w:right w:val="none" w:sz="0" w:space="0" w:color="auto"/>
      </w:divBdr>
    </w:div>
    <w:div w:id="1591351278">
      <w:bodyDiv w:val="1"/>
      <w:marLeft w:val="0"/>
      <w:marRight w:val="0"/>
      <w:marTop w:val="0"/>
      <w:marBottom w:val="0"/>
      <w:divBdr>
        <w:top w:val="none" w:sz="0" w:space="0" w:color="auto"/>
        <w:left w:val="none" w:sz="0" w:space="0" w:color="auto"/>
        <w:bottom w:val="none" w:sz="0" w:space="0" w:color="auto"/>
        <w:right w:val="none" w:sz="0" w:space="0" w:color="auto"/>
      </w:divBdr>
    </w:div>
    <w:div w:id="1602377729">
      <w:bodyDiv w:val="1"/>
      <w:marLeft w:val="0"/>
      <w:marRight w:val="0"/>
      <w:marTop w:val="0"/>
      <w:marBottom w:val="0"/>
      <w:divBdr>
        <w:top w:val="none" w:sz="0" w:space="0" w:color="auto"/>
        <w:left w:val="none" w:sz="0" w:space="0" w:color="auto"/>
        <w:bottom w:val="none" w:sz="0" w:space="0" w:color="auto"/>
        <w:right w:val="none" w:sz="0" w:space="0" w:color="auto"/>
      </w:divBdr>
    </w:div>
    <w:div w:id="1603145688">
      <w:bodyDiv w:val="1"/>
      <w:marLeft w:val="0"/>
      <w:marRight w:val="0"/>
      <w:marTop w:val="0"/>
      <w:marBottom w:val="0"/>
      <w:divBdr>
        <w:top w:val="none" w:sz="0" w:space="0" w:color="auto"/>
        <w:left w:val="none" w:sz="0" w:space="0" w:color="auto"/>
        <w:bottom w:val="none" w:sz="0" w:space="0" w:color="auto"/>
        <w:right w:val="none" w:sz="0" w:space="0" w:color="auto"/>
      </w:divBdr>
    </w:div>
    <w:div w:id="1603805793">
      <w:bodyDiv w:val="1"/>
      <w:marLeft w:val="0"/>
      <w:marRight w:val="0"/>
      <w:marTop w:val="0"/>
      <w:marBottom w:val="0"/>
      <w:divBdr>
        <w:top w:val="none" w:sz="0" w:space="0" w:color="auto"/>
        <w:left w:val="none" w:sz="0" w:space="0" w:color="auto"/>
        <w:bottom w:val="none" w:sz="0" w:space="0" w:color="auto"/>
        <w:right w:val="none" w:sz="0" w:space="0" w:color="auto"/>
      </w:divBdr>
    </w:div>
    <w:div w:id="1607301861">
      <w:bodyDiv w:val="1"/>
      <w:marLeft w:val="0"/>
      <w:marRight w:val="0"/>
      <w:marTop w:val="0"/>
      <w:marBottom w:val="0"/>
      <w:divBdr>
        <w:top w:val="none" w:sz="0" w:space="0" w:color="auto"/>
        <w:left w:val="none" w:sz="0" w:space="0" w:color="auto"/>
        <w:bottom w:val="none" w:sz="0" w:space="0" w:color="auto"/>
        <w:right w:val="none" w:sz="0" w:space="0" w:color="auto"/>
      </w:divBdr>
    </w:div>
    <w:div w:id="1649750727">
      <w:bodyDiv w:val="1"/>
      <w:marLeft w:val="0"/>
      <w:marRight w:val="0"/>
      <w:marTop w:val="0"/>
      <w:marBottom w:val="0"/>
      <w:divBdr>
        <w:top w:val="none" w:sz="0" w:space="0" w:color="auto"/>
        <w:left w:val="none" w:sz="0" w:space="0" w:color="auto"/>
        <w:bottom w:val="none" w:sz="0" w:space="0" w:color="auto"/>
        <w:right w:val="none" w:sz="0" w:space="0" w:color="auto"/>
      </w:divBdr>
    </w:div>
    <w:div w:id="1656372982">
      <w:bodyDiv w:val="1"/>
      <w:marLeft w:val="0"/>
      <w:marRight w:val="0"/>
      <w:marTop w:val="0"/>
      <w:marBottom w:val="0"/>
      <w:divBdr>
        <w:top w:val="none" w:sz="0" w:space="0" w:color="auto"/>
        <w:left w:val="none" w:sz="0" w:space="0" w:color="auto"/>
        <w:bottom w:val="none" w:sz="0" w:space="0" w:color="auto"/>
        <w:right w:val="none" w:sz="0" w:space="0" w:color="auto"/>
      </w:divBdr>
    </w:div>
    <w:div w:id="1659117344">
      <w:bodyDiv w:val="1"/>
      <w:marLeft w:val="0"/>
      <w:marRight w:val="0"/>
      <w:marTop w:val="0"/>
      <w:marBottom w:val="0"/>
      <w:divBdr>
        <w:top w:val="none" w:sz="0" w:space="0" w:color="auto"/>
        <w:left w:val="none" w:sz="0" w:space="0" w:color="auto"/>
        <w:bottom w:val="none" w:sz="0" w:space="0" w:color="auto"/>
        <w:right w:val="none" w:sz="0" w:space="0" w:color="auto"/>
      </w:divBdr>
    </w:div>
    <w:div w:id="1662541349">
      <w:bodyDiv w:val="1"/>
      <w:marLeft w:val="0"/>
      <w:marRight w:val="0"/>
      <w:marTop w:val="0"/>
      <w:marBottom w:val="0"/>
      <w:divBdr>
        <w:top w:val="none" w:sz="0" w:space="0" w:color="auto"/>
        <w:left w:val="none" w:sz="0" w:space="0" w:color="auto"/>
        <w:bottom w:val="none" w:sz="0" w:space="0" w:color="auto"/>
        <w:right w:val="none" w:sz="0" w:space="0" w:color="auto"/>
      </w:divBdr>
    </w:div>
    <w:div w:id="1671061741">
      <w:bodyDiv w:val="1"/>
      <w:marLeft w:val="0"/>
      <w:marRight w:val="0"/>
      <w:marTop w:val="0"/>
      <w:marBottom w:val="0"/>
      <w:divBdr>
        <w:top w:val="none" w:sz="0" w:space="0" w:color="auto"/>
        <w:left w:val="none" w:sz="0" w:space="0" w:color="auto"/>
        <w:bottom w:val="none" w:sz="0" w:space="0" w:color="auto"/>
        <w:right w:val="none" w:sz="0" w:space="0" w:color="auto"/>
      </w:divBdr>
    </w:div>
    <w:div w:id="1685354817">
      <w:bodyDiv w:val="1"/>
      <w:marLeft w:val="0"/>
      <w:marRight w:val="0"/>
      <w:marTop w:val="0"/>
      <w:marBottom w:val="0"/>
      <w:divBdr>
        <w:top w:val="none" w:sz="0" w:space="0" w:color="auto"/>
        <w:left w:val="none" w:sz="0" w:space="0" w:color="auto"/>
        <w:bottom w:val="none" w:sz="0" w:space="0" w:color="auto"/>
        <w:right w:val="none" w:sz="0" w:space="0" w:color="auto"/>
      </w:divBdr>
    </w:div>
    <w:div w:id="1716082563">
      <w:bodyDiv w:val="1"/>
      <w:marLeft w:val="0"/>
      <w:marRight w:val="0"/>
      <w:marTop w:val="0"/>
      <w:marBottom w:val="0"/>
      <w:divBdr>
        <w:top w:val="none" w:sz="0" w:space="0" w:color="auto"/>
        <w:left w:val="none" w:sz="0" w:space="0" w:color="auto"/>
        <w:bottom w:val="none" w:sz="0" w:space="0" w:color="auto"/>
        <w:right w:val="none" w:sz="0" w:space="0" w:color="auto"/>
      </w:divBdr>
    </w:div>
    <w:div w:id="1749379025">
      <w:bodyDiv w:val="1"/>
      <w:marLeft w:val="0"/>
      <w:marRight w:val="0"/>
      <w:marTop w:val="0"/>
      <w:marBottom w:val="0"/>
      <w:divBdr>
        <w:top w:val="none" w:sz="0" w:space="0" w:color="auto"/>
        <w:left w:val="none" w:sz="0" w:space="0" w:color="auto"/>
        <w:bottom w:val="none" w:sz="0" w:space="0" w:color="auto"/>
        <w:right w:val="none" w:sz="0" w:space="0" w:color="auto"/>
      </w:divBdr>
    </w:div>
    <w:div w:id="1755973770">
      <w:bodyDiv w:val="1"/>
      <w:marLeft w:val="0"/>
      <w:marRight w:val="0"/>
      <w:marTop w:val="0"/>
      <w:marBottom w:val="0"/>
      <w:divBdr>
        <w:top w:val="none" w:sz="0" w:space="0" w:color="auto"/>
        <w:left w:val="none" w:sz="0" w:space="0" w:color="auto"/>
        <w:bottom w:val="none" w:sz="0" w:space="0" w:color="auto"/>
        <w:right w:val="none" w:sz="0" w:space="0" w:color="auto"/>
      </w:divBdr>
    </w:div>
    <w:div w:id="1756586931">
      <w:bodyDiv w:val="1"/>
      <w:marLeft w:val="0"/>
      <w:marRight w:val="0"/>
      <w:marTop w:val="0"/>
      <w:marBottom w:val="0"/>
      <w:divBdr>
        <w:top w:val="none" w:sz="0" w:space="0" w:color="auto"/>
        <w:left w:val="none" w:sz="0" w:space="0" w:color="auto"/>
        <w:bottom w:val="none" w:sz="0" w:space="0" w:color="auto"/>
        <w:right w:val="none" w:sz="0" w:space="0" w:color="auto"/>
      </w:divBdr>
    </w:div>
    <w:div w:id="1759134176">
      <w:bodyDiv w:val="1"/>
      <w:marLeft w:val="0"/>
      <w:marRight w:val="0"/>
      <w:marTop w:val="0"/>
      <w:marBottom w:val="0"/>
      <w:divBdr>
        <w:top w:val="none" w:sz="0" w:space="0" w:color="auto"/>
        <w:left w:val="none" w:sz="0" w:space="0" w:color="auto"/>
        <w:bottom w:val="none" w:sz="0" w:space="0" w:color="auto"/>
        <w:right w:val="none" w:sz="0" w:space="0" w:color="auto"/>
      </w:divBdr>
    </w:div>
    <w:div w:id="1767340036">
      <w:bodyDiv w:val="1"/>
      <w:marLeft w:val="0"/>
      <w:marRight w:val="0"/>
      <w:marTop w:val="0"/>
      <w:marBottom w:val="0"/>
      <w:divBdr>
        <w:top w:val="none" w:sz="0" w:space="0" w:color="auto"/>
        <w:left w:val="none" w:sz="0" w:space="0" w:color="auto"/>
        <w:bottom w:val="none" w:sz="0" w:space="0" w:color="auto"/>
        <w:right w:val="none" w:sz="0" w:space="0" w:color="auto"/>
      </w:divBdr>
    </w:div>
    <w:div w:id="1773816375">
      <w:bodyDiv w:val="1"/>
      <w:marLeft w:val="0"/>
      <w:marRight w:val="0"/>
      <w:marTop w:val="0"/>
      <w:marBottom w:val="0"/>
      <w:divBdr>
        <w:top w:val="none" w:sz="0" w:space="0" w:color="auto"/>
        <w:left w:val="none" w:sz="0" w:space="0" w:color="auto"/>
        <w:bottom w:val="none" w:sz="0" w:space="0" w:color="auto"/>
        <w:right w:val="none" w:sz="0" w:space="0" w:color="auto"/>
      </w:divBdr>
    </w:div>
    <w:div w:id="1776826238">
      <w:bodyDiv w:val="1"/>
      <w:marLeft w:val="0"/>
      <w:marRight w:val="0"/>
      <w:marTop w:val="0"/>
      <w:marBottom w:val="0"/>
      <w:divBdr>
        <w:top w:val="none" w:sz="0" w:space="0" w:color="auto"/>
        <w:left w:val="none" w:sz="0" w:space="0" w:color="auto"/>
        <w:bottom w:val="none" w:sz="0" w:space="0" w:color="auto"/>
        <w:right w:val="none" w:sz="0" w:space="0" w:color="auto"/>
      </w:divBdr>
    </w:div>
    <w:div w:id="1779447046">
      <w:bodyDiv w:val="1"/>
      <w:marLeft w:val="0"/>
      <w:marRight w:val="0"/>
      <w:marTop w:val="0"/>
      <w:marBottom w:val="0"/>
      <w:divBdr>
        <w:top w:val="none" w:sz="0" w:space="0" w:color="auto"/>
        <w:left w:val="none" w:sz="0" w:space="0" w:color="auto"/>
        <w:bottom w:val="none" w:sz="0" w:space="0" w:color="auto"/>
        <w:right w:val="none" w:sz="0" w:space="0" w:color="auto"/>
      </w:divBdr>
    </w:div>
    <w:div w:id="1790659395">
      <w:bodyDiv w:val="1"/>
      <w:marLeft w:val="0"/>
      <w:marRight w:val="0"/>
      <w:marTop w:val="0"/>
      <w:marBottom w:val="0"/>
      <w:divBdr>
        <w:top w:val="none" w:sz="0" w:space="0" w:color="auto"/>
        <w:left w:val="none" w:sz="0" w:space="0" w:color="auto"/>
        <w:bottom w:val="none" w:sz="0" w:space="0" w:color="auto"/>
        <w:right w:val="none" w:sz="0" w:space="0" w:color="auto"/>
      </w:divBdr>
    </w:div>
    <w:div w:id="1794860508">
      <w:bodyDiv w:val="1"/>
      <w:marLeft w:val="0"/>
      <w:marRight w:val="0"/>
      <w:marTop w:val="0"/>
      <w:marBottom w:val="0"/>
      <w:divBdr>
        <w:top w:val="none" w:sz="0" w:space="0" w:color="auto"/>
        <w:left w:val="none" w:sz="0" w:space="0" w:color="auto"/>
        <w:bottom w:val="none" w:sz="0" w:space="0" w:color="auto"/>
        <w:right w:val="none" w:sz="0" w:space="0" w:color="auto"/>
      </w:divBdr>
    </w:div>
    <w:div w:id="1842312738">
      <w:bodyDiv w:val="1"/>
      <w:marLeft w:val="0"/>
      <w:marRight w:val="0"/>
      <w:marTop w:val="0"/>
      <w:marBottom w:val="0"/>
      <w:divBdr>
        <w:top w:val="none" w:sz="0" w:space="0" w:color="auto"/>
        <w:left w:val="none" w:sz="0" w:space="0" w:color="auto"/>
        <w:bottom w:val="none" w:sz="0" w:space="0" w:color="auto"/>
        <w:right w:val="none" w:sz="0" w:space="0" w:color="auto"/>
      </w:divBdr>
    </w:div>
    <w:div w:id="1851790970">
      <w:bodyDiv w:val="1"/>
      <w:marLeft w:val="0"/>
      <w:marRight w:val="0"/>
      <w:marTop w:val="0"/>
      <w:marBottom w:val="0"/>
      <w:divBdr>
        <w:top w:val="none" w:sz="0" w:space="0" w:color="auto"/>
        <w:left w:val="none" w:sz="0" w:space="0" w:color="auto"/>
        <w:bottom w:val="none" w:sz="0" w:space="0" w:color="auto"/>
        <w:right w:val="none" w:sz="0" w:space="0" w:color="auto"/>
      </w:divBdr>
    </w:div>
    <w:div w:id="1854373609">
      <w:bodyDiv w:val="1"/>
      <w:marLeft w:val="0"/>
      <w:marRight w:val="0"/>
      <w:marTop w:val="0"/>
      <w:marBottom w:val="0"/>
      <w:divBdr>
        <w:top w:val="none" w:sz="0" w:space="0" w:color="auto"/>
        <w:left w:val="none" w:sz="0" w:space="0" w:color="auto"/>
        <w:bottom w:val="none" w:sz="0" w:space="0" w:color="auto"/>
        <w:right w:val="none" w:sz="0" w:space="0" w:color="auto"/>
      </w:divBdr>
    </w:div>
    <w:div w:id="1858276336">
      <w:bodyDiv w:val="1"/>
      <w:marLeft w:val="0"/>
      <w:marRight w:val="0"/>
      <w:marTop w:val="0"/>
      <w:marBottom w:val="0"/>
      <w:divBdr>
        <w:top w:val="none" w:sz="0" w:space="0" w:color="auto"/>
        <w:left w:val="none" w:sz="0" w:space="0" w:color="auto"/>
        <w:bottom w:val="none" w:sz="0" w:space="0" w:color="auto"/>
        <w:right w:val="none" w:sz="0" w:space="0" w:color="auto"/>
      </w:divBdr>
    </w:div>
    <w:div w:id="1860969054">
      <w:bodyDiv w:val="1"/>
      <w:marLeft w:val="0"/>
      <w:marRight w:val="0"/>
      <w:marTop w:val="0"/>
      <w:marBottom w:val="0"/>
      <w:divBdr>
        <w:top w:val="none" w:sz="0" w:space="0" w:color="auto"/>
        <w:left w:val="none" w:sz="0" w:space="0" w:color="auto"/>
        <w:bottom w:val="none" w:sz="0" w:space="0" w:color="auto"/>
        <w:right w:val="none" w:sz="0" w:space="0" w:color="auto"/>
      </w:divBdr>
    </w:div>
    <w:div w:id="1883203458">
      <w:bodyDiv w:val="1"/>
      <w:marLeft w:val="0"/>
      <w:marRight w:val="0"/>
      <w:marTop w:val="0"/>
      <w:marBottom w:val="0"/>
      <w:divBdr>
        <w:top w:val="none" w:sz="0" w:space="0" w:color="auto"/>
        <w:left w:val="none" w:sz="0" w:space="0" w:color="auto"/>
        <w:bottom w:val="none" w:sz="0" w:space="0" w:color="auto"/>
        <w:right w:val="none" w:sz="0" w:space="0" w:color="auto"/>
      </w:divBdr>
    </w:div>
    <w:div w:id="1887797181">
      <w:bodyDiv w:val="1"/>
      <w:marLeft w:val="0"/>
      <w:marRight w:val="0"/>
      <w:marTop w:val="0"/>
      <w:marBottom w:val="0"/>
      <w:divBdr>
        <w:top w:val="none" w:sz="0" w:space="0" w:color="auto"/>
        <w:left w:val="none" w:sz="0" w:space="0" w:color="auto"/>
        <w:bottom w:val="none" w:sz="0" w:space="0" w:color="auto"/>
        <w:right w:val="none" w:sz="0" w:space="0" w:color="auto"/>
      </w:divBdr>
    </w:div>
    <w:div w:id="1889873124">
      <w:bodyDiv w:val="1"/>
      <w:marLeft w:val="0"/>
      <w:marRight w:val="0"/>
      <w:marTop w:val="0"/>
      <w:marBottom w:val="0"/>
      <w:divBdr>
        <w:top w:val="none" w:sz="0" w:space="0" w:color="auto"/>
        <w:left w:val="none" w:sz="0" w:space="0" w:color="auto"/>
        <w:bottom w:val="none" w:sz="0" w:space="0" w:color="auto"/>
        <w:right w:val="none" w:sz="0" w:space="0" w:color="auto"/>
      </w:divBdr>
    </w:div>
    <w:div w:id="1892839969">
      <w:bodyDiv w:val="1"/>
      <w:marLeft w:val="0"/>
      <w:marRight w:val="0"/>
      <w:marTop w:val="0"/>
      <w:marBottom w:val="0"/>
      <w:divBdr>
        <w:top w:val="none" w:sz="0" w:space="0" w:color="auto"/>
        <w:left w:val="none" w:sz="0" w:space="0" w:color="auto"/>
        <w:bottom w:val="none" w:sz="0" w:space="0" w:color="auto"/>
        <w:right w:val="none" w:sz="0" w:space="0" w:color="auto"/>
      </w:divBdr>
    </w:div>
    <w:div w:id="1905069569">
      <w:bodyDiv w:val="1"/>
      <w:marLeft w:val="0"/>
      <w:marRight w:val="0"/>
      <w:marTop w:val="0"/>
      <w:marBottom w:val="0"/>
      <w:divBdr>
        <w:top w:val="none" w:sz="0" w:space="0" w:color="auto"/>
        <w:left w:val="none" w:sz="0" w:space="0" w:color="auto"/>
        <w:bottom w:val="none" w:sz="0" w:space="0" w:color="auto"/>
        <w:right w:val="none" w:sz="0" w:space="0" w:color="auto"/>
      </w:divBdr>
    </w:div>
    <w:div w:id="1914583340">
      <w:bodyDiv w:val="1"/>
      <w:marLeft w:val="0"/>
      <w:marRight w:val="0"/>
      <w:marTop w:val="0"/>
      <w:marBottom w:val="0"/>
      <w:divBdr>
        <w:top w:val="none" w:sz="0" w:space="0" w:color="auto"/>
        <w:left w:val="none" w:sz="0" w:space="0" w:color="auto"/>
        <w:bottom w:val="none" w:sz="0" w:space="0" w:color="auto"/>
        <w:right w:val="none" w:sz="0" w:space="0" w:color="auto"/>
      </w:divBdr>
    </w:div>
    <w:div w:id="1925140210">
      <w:bodyDiv w:val="1"/>
      <w:marLeft w:val="0"/>
      <w:marRight w:val="0"/>
      <w:marTop w:val="0"/>
      <w:marBottom w:val="0"/>
      <w:divBdr>
        <w:top w:val="none" w:sz="0" w:space="0" w:color="auto"/>
        <w:left w:val="none" w:sz="0" w:space="0" w:color="auto"/>
        <w:bottom w:val="none" w:sz="0" w:space="0" w:color="auto"/>
        <w:right w:val="none" w:sz="0" w:space="0" w:color="auto"/>
      </w:divBdr>
    </w:div>
    <w:div w:id="1929970188">
      <w:bodyDiv w:val="1"/>
      <w:marLeft w:val="0"/>
      <w:marRight w:val="0"/>
      <w:marTop w:val="0"/>
      <w:marBottom w:val="0"/>
      <w:divBdr>
        <w:top w:val="none" w:sz="0" w:space="0" w:color="auto"/>
        <w:left w:val="none" w:sz="0" w:space="0" w:color="auto"/>
        <w:bottom w:val="none" w:sz="0" w:space="0" w:color="auto"/>
        <w:right w:val="none" w:sz="0" w:space="0" w:color="auto"/>
      </w:divBdr>
    </w:div>
    <w:div w:id="1939829269">
      <w:bodyDiv w:val="1"/>
      <w:marLeft w:val="0"/>
      <w:marRight w:val="0"/>
      <w:marTop w:val="0"/>
      <w:marBottom w:val="0"/>
      <w:divBdr>
        <w:top w:val="none" w:sz="0" w:space="0" w:color="auto"/>
        <w:left w:val="none" w:sz="0" w:space="0" w:color="auto"/>
        <w:bottom w:val="none" w:sz="0" w:space="0" w:color="auto"/>
        <w:right w:val="none" w:sz="0" w:space="0" w:color="auto"/>
      </w:divBdr>
    </w:div>
    <w:div w:id="1945527701">
      <w:bodyDiv w:val="1"/>
      <w:marLeft w:val="0"/>
      <w:marRight w:val="0"/>
      <w:marTop w:val="0"/>
      <w:marBottom w:val="0"/>
      <w:divBdr>
        <w:top w:val="none" w:sz="0" w:space="0" w:color="auto"/>
        <w:left w:val="none" w:sz="0" w:space="0" w:color="auto"/>
        <w:bottom w:val="none" w:sz="0" w:space="0" w:color="auto"/>
        <w:right w:val="none" w:sz="0" w:space="0" w:color="auto"/>
      </w:divBdr>
    </w:div>
    <w:div w:id="1946383395">
      <w:bodyDiv w:val="1"/>
      <w:marLeft w:val="0"/>
      <w:marRight w:val="0"/>
      <w:marTop w:val="0"/>
      <w:marBottom w:val="0"/>
      <w:divBdr>
        <w:top w:val="none" w:sz="0" w:space="0" w:color="auto"/>
        <w:left w:val="none" w:sz="0" w:space="0" w:color="auto"/>
        <w:bottom w:val="none" w:sz="0" w:space="0" w:color="auto"/>
        <w:right w:val="none" w:sz="0" w:space="0" w:color="auto"/>
      </w:divBdr>
    </w:div>
    <w:div w:id="1954556935">
      <w:bodyDiv w:val="1"/>
      <w:marLeft w:val="0"/>
      <w:marRight w:val="0"/>
      <w:marTop w:val="0"/>
      <w:marBottom w:val="0"/>
      <w:divBdr>
        <w:top w:val="none" w:sz="0" w:space="0" w:color="auto"/>
        <w:left w:val="none" w:sz="0" w:space="0" w:color="auto"/>
        <w:bottom w:val="none" w:sz="0" w:space="0" w:color="auto"/>
        <w:right w:val="none" w:sz="0" w:space="0" w:color="auto"/>
      </w:divBdr>
    </w:div>
    <w:div w:id="1973634431">
      <w:bodyDiv w:val="1"/>
      <w:marLeft w:val="0"/>
      <w:marRight w:val="0"/>
      <w:marTop w:val="0"/>
      <w:marBottom w:val="0"/>
      <w:divBdr>
        <w:top w:val="none" w:sz="0" w:space="0" w:color="auto"/>
        <w:left w:val="none" w:sz="0" w:space="0" w:color="auto"/>
        <w:bottom w:val="none" w:sz="0" w:space="0" w:color="auto"/>
        <w:right w:val="none" w:sz="0" w:space="0" w:color="auto"/>
      </w:divBdr>
    </w:div>
    <w:div w:id="1978872471">
      <w:bodyDiv w:val="1"/>
      <w:marLeft w:val="0"/>
      <w:marRight w:val="0"/>
      <w:marTop w:val="0"/>
      <w:marBottom w:val="0"/>
      <w:divBdr>
        <w:top w:val="none" w:sz="0" w:space="0" w:color="auto"/>
        <w:left w:val="none" w:sz="0" w:space="0" w:color="auto"/>
        <w:bottom w:val="none" w:sz="0" w:space="0" w:color="auto"/>
        <w:right w:val="none" w:sz="0" w:space="0" w:color="auto"/>
      </w:divBdr>
    </w:div>
    <w:div w:id="1985502248">
      <w:bodyDiv w:val="1"/>
      <w:marLeft w:val="0"/>
      <w:marRight w:val="0"/>
      <w:marTop w:val="0"/>
      <w:marBottom w:val="0"/>
      <w:divBdr>
        <w:top w:val="none" w:sz="0" w:space="0" w:color="auto"/>
        <w:left w:val="none" w:sz="0" w:space="0" w:color="auto"/>
        <w:bottom w:val="none" w:sz="0" w:space="0" w:color="auto"/>
        <w:right w:val="none" w:sz="0" w:space="0" w:color="auto"/>
      </w:divBdr>
    </w:div>
    <w:div w:id="2024089216">
      <w:bodyDiv w:val="1"/>
      <w:marLeft w:val="0"/>
      <w:marRight w:val="0"/>
      <w:marTop w:val="0"/>
      <w:marBottom w:val="0"/>
      <w:divBdr>
        <w:top w:val="none" w:sz="0" w:space="0" w:color="auto"/>
        <w:left w:val="none" w:sz="0" w:space="0" w:color="auto"/>
        <w:bottom w:val="none" w:sz="0" w:space="0" w:color="auto"/>
        <w:right w:val="none" w:sz="0" w:space="0" w:color="auto"/>
      </w:divBdr>
    </w:div>
    <w:div w:id="2030137573">
      <w:bodyDiv w:val="1"/>
      <w:marLeft w:val="0"/>
      <w:marRight w:val="0"/>
      <w:marTop w:val="0"/>
      <w:marBottom w:val="0"/>
      <w:divBdr>
        <w:top w:val="none" w:sz="0" w:space="0" w:color="auto"/>
        <w:left w:val="none" w:sz="0" w:space="0" w:color="auto"/>
        <w:bottom w:val="none" w:sz="0" w:space="0" w:color="auto"/>
        <w:right w:val="none" w:sz="0" w:space="0" w:color="auto"/>
      </w:divBdr>
    </w:div>
    <w:div w:id="2032759343">
      <w:bodyDiv w:val="1"/>
      <w:marLeft w:val="0"/>
      <w:marRight w:val="0"/>
      <w:marTop w:val="0"/>
      <w:marBottom w:val="0"/>
      <w:divBdr>
        <w:top w:val="none" w:sz="0" w:space="0" w:color="auto"/>
        <w:left w:val="none" w:sz="0" w:space="0" w:color="auto"/>
        <w:bottom w:val="none" w:sz="0" w:space="0" w:color="auto"/>
        <w:right w:val="none" w:sz="0" w:space="0" w:color="auto"/>
      </w:divBdr>
    </w:div>
    <w:div w:id="2036805839">
      <w:bodyDiv w:val="1"/>
      <w:marLeft w:val="0"/>
      <w:marRight w:val="0"/>
      <w:marTop w:val="0"/>
      <w:marBottom w:val="0"/>
      <w:divBdr>
        <w:top w:val="none" w:sz="0" w:space="0" w:color="auto"/>
        <w:left w:val="none" w:sz="0" w:space="0" w:color="auto"/>
        <w:bottom w:val="none" w:sz="0" w:space="0" w:color="auto"/>
        <w:right w:val="none" w:sz="0" w:space="0" w:color="auto"/>
      </w:divBdr>
    </w:div>
    <w:div w:id="2047441710">
      <w:bodyDiv w:val="1"/>
      <w:marLeft w:val="0"/>
      <w:marRight w:val="0"/>
      <w:marTop w:val="0"/>
      <w:marBottom w:val="0"/>
      <w:divBdr>
        <w:top w:val="none" w:sz="0" w:space="0" w:color="auto"/>
        <w:left w:val="none" w:sz="0" w:space="0" w:color="auto"/>
        <w:bottom w:val="none" w:sz="0" w:space="0" w:color="auto"/>
        <w:right w:val="none" w:sz="0" w:space="0" w:color="auto"/>
      </w:divBdr>
    </w:div>
    <w:div w:id="2058159404">
      <w:bodyDiv w:val="1"/>
      <w:marLeft w:val="0"/>
      <w:marRight w:val="0"/>
      <w:marTop w:val="0"/>
      <w:marBottom w:val="0"/>
      <w:divBdr>
        <w:top w:val="none" w:sz="0" w:space="0" w:color="auto"/>
        <w:left w:val="none" w:sz="0" w:space="0" w:color="auto"/>
        <w:bottom w:val="none" w:sz="0" w:space="0" w:color="auto"/>
        <w:right w:val="none" w:sz="0" w:space="0" w:color="auto"/>
      </w:divBdr>
    </w:div>
    <w:div w:id="2096199076">
      <w:bodyDiv w:val="1"/>
      <w:marLeft w:val="0"/>
      <w:marRight w:val="0"/>
      <w:marTop w:val="0"/>
      <w:marBottom w:val="0"/>
      <w:divBdr>
        <w:top w:val="none" w:sz="0" w:space="0" w:color="auto"/>
        <w:left w:val="none" w:sz="0" w:space="0" w:color="auto"/>
        <w:bottom w:val="none" w:sz="0" w:space="0" w:color="auto"/>
        <w:right w:val="none" w:sz="0" w:space="0" w:color="auto"/>
      </w:divBdr>
    </w:div>
    <w:div w:id="2110809641">
      <w:bodyDiv w:val="1"/>
      <w:marLeft w:val="0"/>
      <w:marRight w:val="0"/>
      <w:marTop w:val="0"/>
      <w:marBottom w:val="0"/>
      <w:divBdr>
        <w:top w:val="none" w:sz="0" w:space="0" w:color="auto"/>
        <w:left w:val="none" w:sz="0" w:space="0" w:color="auto"/>
        <w:bottom w:val="none" w:sz="0" w:space="0" w:color="auto"/>
        <w:right w:val="none" w:sz="0" w:space="0" w:color="auto"/>
      </w:divBdr>
    </w:div>
    <w:div w:id="2115637303">
      <w:bodyDiv w:val="1"/>
      <w:marLeft w:val="0"/>
      <w:marRight w:val="0"/>
      <w:marTop w:val="0"/>
      <w:marBottom w:val="0"/>
      <w:divBdr>
        <w:top w:val="none" w:sz="0" w:space="0" w:color="auto"/>
        <w:left w:val="none" w:sz="0" w:space="0" w:color="auto"/>
        <w:bottom w:val="none" w:sz="0" w:space="0" w:color="auto"/>
        <w:right w:val="none" w:sz="0" w:space="0" w:color="auto"/>
      </w:divBdr>
    </w:div>
    <w:div w:id="2126734778">
      <w:bodyDiv w:val="1"/>
      <w:marLeft w:val="0"/>
      <w:marRight w:val="0"/>
      <w:marTop w:val="0"/>
      <w:marBottom w:val="0"/>
      <w:divBdr>
        <w:top w:val="none" w:sz="0" w:space="0" w:color="auto"/>
        <w:left w:val="none" w:sz="0" w:space="0" w:color="auto"/>
        <w:bottom w:val="none" w:sz="0" w:space="0" w:color="auto"/>
        <w:right w:val="none" w:sz="0" w:space="0" w:color="auto"/>
      </w:divBdr>
    </w:div>
    <w:div w:id="2140100479">
      <w:bodyDiv w:val="1"/>
      <w:marLeft w:val="0"/>
      <w:marRight w:val="0"/>
      <w:marTop w:val="0"/>
      <w:marBottom w:val="0"/>
      <w:divBdr>
        <w:top w:val="none" w:sz="0" w:space="0" w:color="auto"/>
        <w:left w:val="none" w:sz="0" w:space="0" w:color="auto"/>
        <w:bottom w:val="none" w:sz="0" w:space="0" w:color="auto"/>
        <w:right w:val="none" w:sz="0" w:space="0" w:color="auto"/>
      </w:divBdr>
    </w:div>
    <w:div w:id="214361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ni25</b:Tag>
    <b:SourceType>InternetSite</b:SourceType>
    <b:Guid>{57DBA5DE-8578-4E51-9FF9-919A976EC295}</b:Guid>
    <b:Author>
      <b:Author>
        <b:Corporate>NI</b:Corporate>
      </b:Author>
    </b:Author>
    <b:Title>LabVIEW and Microsoft Windows Compatibility</b:Title>
    <b:ProductionCompany>NI</b:ProductionCompany>
    <b:Year>2025</b:Year>
    <b:Month>01</b:Month>
    <b:Day>27</b:Day>
    <b:YearAccessed>2025</b:YearAccessed>
    <b:MonthAccessed>01</b:MonthAccessed>
    <b:DayAccessed>31</b:DayAccessed>
    <b:URL>https://www.ni.com/en/support/documentation/compatibility/17/labview-and-microsoft-windows-compatibility.html</b:URL>
    <b:RefOrder>1</b:RefOrder>
  </b:Source>
  <b:Source>
    <b:Tag>Nvi23</b:Tag>
    <b:SourceType>InternetSite</b:SourceType>
    <b:Guid>{95FBCE9C-54F3-4F72-B819-32DB0A70E83A}</b:Guid>
    <b:Author>
      <b:Author>
        <b:Corporate>Nvidia</b:Corporate>
      </b:Author>
    </b:Author>
    <b:Title>RTX 4000 ada generation datasheet</b:Title>
    <b:ProductionCompany>Nvidia</b:ProductionCompany>
    <b:Year>2023</b:Year>
    <b:YearAccessed>2025</b:YearAccessed>
    <b:MonthAccessed>02</b:MonthAccessed>
    <b:DayAccessed>06</b:DayAccessed>
    <b:URL>https://resources.nvidia.com/en-us-briefcase-for-datasheets/rtx-4000-ada-datashe-1</b:URL>
    <b:RefOrder>15</b:RefOrder>
  </b:Source>
  <b:Source>
    <b:Tag>Sol25</b:Tag>
    <b:SourceType>InternetSite</b:SourceType>
    <b:Guid>{55394634-85EB-4AEC-9696-1D0E814454B1}</b:Guid>
    <b:Author>
      <b:Author>
        <b:Corporate>Solidworks</b:Corporate>
      </b:Author>
    </b:Author>
    <b:Title>System Requirements</b:Title>
    <b:ProductionCompany>Solidworks</b:ProductionCompany>
    <b:YearAccessed>2025</b:YearAccessed>
    <b:MonthAccessed>01</b:MonthAccessed>
    <b:DayAccessed>31</b:DayAccessed>
    <b:URL>https://www.solidworks.com/support/system-requirements</b:URL>
    <b:RefOrder>2</b:RefOrder>
  </b:Source>
  <b:Source>
    <b:Tag>Sol23</b:Tag>
    <b:SourceType>InternetSite</b:SourceType>
    <b:Guid>{3F4EC746-2FBF-4635-8254-3D192F41D107}</b:Guid>
    <b:Author>
      <b:Author>
        <b:Corporate>Solidworks</b:Corporate>
      </b:Author>
    </b:Author>
    <b:Title>Solidworks Hardware Recommendations</b:Title>
    <b:ProductionCompany>Solidworks</b:ProductionCompany>
    <b:Year>2023</b:Year>
    <b:Month>12</b:Month>
    <b:Day>12</b:Day>
    <b:YearAccessed>2025</b:YearAccessed>
    <b:MonthAccessed>01</b:MonthAccessed>
    <b:DayAccessed>31</b:DayAccessed>
    <b:URL>https://www.solidx.co.uk/resources/post/solidworks-hardware-recommendations/</b:URL>
    <b:RefOrder>4</b:RefOrder>
  </b:Source>
  <b:Source>
    <b:Tag>AMD252</b:Tag>
    <b:SourceType>InternetSite</b:SourceType>
    <b:Guid>{C1606FED-2ED9-4D40-88A4-129B4328BB81}</b:Guid>
    <b:Author>
      <b:Author>
        <b:Corporate>AMD</b:Corporate>
      </b:Author>
    </b:Author>
    <b:Title>AMD Socket AM5 Chipsets</b:Title>
    <b:ProductionCompany>AMD</b:ProductionCompany>
    <b:YearAccessed>2025</b:YearAccessed>
    <b:MonthAccessed>02</b:MonthAccessed>
    <b:DayAccessed>10</b:DayAccessed>
    <b:URL>https://www.amd.com/en/products/processors/chipsets/am5.html</b:URL>
    <b:RefOrder>9</b:RefOrder>
  </b:Source>
  <b:Source>
    <b:Tag>Asr25</b:Tag>
    <b:SourceType>InternetSite</b:SourceType>
    <b:Guid>{37D3A9E7-CE79-4C9A-A959-90938C21A4E7}</b:Guid>
    <b:Author>
      <b:Author>
        <b:Corporate>Asrock</b:Corporate>
      </b:Author>
    </b:Author>
    <b:Title>PHANTOM GAMING X870 Riptide WiFi</b:Title>
    <b:ProductionCompany>Asrock</b:ProductionCompany>
    <b:YearAccessed>2025</b:YearAccessed>
    <b:MonthAccessed>02</b:MonthAccessed>
    <b:DayAccessed>10</b:DayAccessed>
    <b:URL>https://pg.asrock.com/MB/AMD/X870%20Riptide%20WiFi/index.asp#Specification</b:URL>
    <b:RefOrder>8</b:RefOrder>
  </b:Source>
  <b:Source>
    <b:Tag>Sea241</b:Tag>
    <b:SourceType>InternetSite</b:SourceType>
    <b:Guid>{25D15705-4CF7-4163-92CC-78C7F335552A}</b:Guid>
    <b:Title>Seasonic Vertex PX-1000</b:Title>
    <b:ProductionCompany>Cybenetics</b:ProductionCompany>
    <b:Year>2024</b:Year>
    <b:Month>06</b:Month>
    <b:Day>10</b:Day>
    <b:YearAccessed>2025</b:YearAccessed>
    <b:MonthAccessed>03</b:MonthAccessed>
    <b:DayAccessed>10</b:DayAccessed>
    <b:URL>https://www.cybenetics.com/evaluations/psus/2495/</b:URL>
    <b:RefOrder>16</b:RefOrder>
  </b:Source>
  <b:Source>
    <b:Tag>VER251</b:Tag>
    <b:SourceType>InternetSite</b:SourceType>
    <b:Guid>{E67E13D5-4EF5-4A77-BB87-F7BE62E8CB47}</b:Guid>
    <b:Title>VERTEX PX ATX 3.1</b:Title>
    <b:ProductionCompany>Seasonic</b:ProductionCompany>
    <b:YearAccessed>2025</b:YearAccessed>
    <b:MonthAccessed>03</b:MonthAccessed>
    <b:DayAccessed>10</b:DayAccessed>
    <b:URL>https://seasonic.com/vertex-px/</b:URL>
    <b:RefOrder>25</b:RefOrder>
  </b:Source>
  <b:Source>
    <b:Tag>NVI25</b:Tag>
    <b:SourceType>InternetSite</b:SourceType>
    <b:Guid>{FE95AA69-E118-4040-A82F-B3011A367C78}</b:Guid>
    <b:Title>NVIDIA RTX 4000 Ada Generation</b:Title>
    <b:ProductionCompany>Tech Power up</b:ProductionCompany>
    <b:YearAccessed>2025</b:YearAccessed>
    <b:MonthAccessed>03</b:MonthAccessed>
    <b:DayAccessed>13</b:DayAccessed>
    <b:URL>https://www.techpowerup.com/gpu-specs/rtx-4000-ada-generation.c4171</b:URL>
    <b:RefOrder>6</b:RefOrder>
  </b:Source>
  <b:Source>
    <b:Tag>NVI23</b:Tag>
    <b:SourceType>DocumentFromInternetSite</b:SourceType>
    <b:Guid>{0A14F2B6-39B6-47F5-AD4A-5A2A6F90428B}</b:Guid>
    <b:Title>NVIDIA RTX 4000 SFF</b:Title>
    <b:ProductionCompany>NVIDIA</b:ProductionCompany>
    <b:Year>2023</b:Year>
    <b:YearAccessed>2025</b:YearAccessed>
    <b:MonthAccessed>03</b:MonthAccessed>
    <b:DayAccessed>13</b:DayAccessed>
    <b:URL>https://www.nvidia.com/content/dam/en-zz/Solutions/rtx-4000-sff/proviz-rtx-4000-sff-ada-datasheet-2616456-web.pdf</b:URL>
    <b:Author>
      <b:Author>
        <b:Corporate>NVIDIA</b:Corporate>
      </b:Author>
    </b:Author>
    <b:RefOrder>5</b:RefOrder>
  </b:Source>
  <b:Source>
    <b:Tag>AMD253</b:Tag>
    <b:SourceType>InternetSite</b:SourceType>
    <b:Guid>{97F1F5E2-43C9-45A1-8965-0C367C24B255}</b:Guid>
    <b:Title>AMD Ryzen™ 9 9950X3D Gaming and Content Creation Processor</b:Title>
    <b:YearAccessed>2025</b:YearAccessed>
    <b:MonthAccessed>03</b:MonthAccessed>
    <b:DayAccessed>13</b:DayAccessed>
    <b:URL>https://www.amd.com/en/products/processors/desktops/ryzen/9000-series/amd-ryzen-9-9950x3d.html</b:URL>
    <b:Author>
      <b:Author>
        <b:Corporate>AMD</b:Corporate>
      </b:Author>
    </b:Author>
    <b:ProductionCompany>AMD</b:ProductionCompany>
    <b:RefOrder>7</b:RefOrder>
  </b:Source>
  <b:Source>
    <b:Tag>Sam25</b:Tag>
    <b:SourceType>InternetSite</b:SourceType>
    <b:Guid>{4A209701-CD49-453C-A81B-333A0AA5DD64}</b:Guid>
    <b:Author>
      <b:Author>
        <b:Corporate>Samsung</b:Corporate>
      </b:Author>
    </b:Author>
    <b:Title>Samsung Announces the 9100 PRO Series SSDs</b:Title>
    <b:ProductionCompany>Samsung</b:ProductionCompany>
    <b:Year>2025</b:Year>
    <b:Month>02</b:Month>
    <b:Day>25</b:Day>
    <b:YearAccessed>2025</b:YearAccessed>
    <b:MonthAccessed>03</b:MonthAccessed>
    <b:DayAccessed>10</b:DayAccessed>
    <b:URL>https://news.samsung.com/us/samsung-announces-9100-pro-series-ssds-with-breakthrough-pcie-5-0-performance/</b:URL>
    <b:RefOrder>10</b:RefOrder>
  </b:Source>
  <b:Source>
    <b:Tag>Arc25</b:Tag>
    <b:SourceType>InternetSite</b:SourceType>
    <b:Guid>{F6FF4AF9-813D-4450-9200-A1F9F997E47B}</b:Guid>
    <b:Title>Liquid Freezer III 360</b:Title>
    <b:Author>
      <b:Author>
        <b:Corporate>Arctic</b:Corporate>
      </b:Author>
    </b:Author>
    <b:ProductionCompany>Arctic</b:ProductionCompany>
    <b:YearAccessed>2025</b:YearAccessed>
    <b:MonthAccessed>4</b:MonthAccessed>
    <b:DayAccessed>7</b:DayAccessed>
    <b:URL>https://www.arctic.de/en/Liquid-Freezer-III-360/ACFRE00136A</b:URL>
    <b:RefOrder>11</b:RefOrder>
  </b:Source>
  <b:Source>
    <b:Tag>Mic25</b:Tag>
    <b:SourceType>InternetSite</b:SourceType>
    <b:Guid>{DAFF13D6-1F74-4CCF-AF7D-268E801EF7CF}</b:Guid>
    <b:Author>
      <b:Author>
        <b:Corporate>Microsoft</b:Corporate>
      </b:Author>
    </b:Author>
    <b:Title>What is incident response?</b:Title>
    <b:ProductionCompany>Microsoft</b:ProductionCompany>
    <b:YearAccessed>2025</b:YearAccessed>
    <b:MonthAccessed>04</b:MonthAccessed>
    <b:DayAccessed>08</b:DayAccessed>
    <b:URL>https://www.microsoft.com/en-gb/security/business/security-101/what-is-incident-response?ef_id=_k_683e4505bed51878fb3c22f0f53260d6_k_&amp;OCID=AIDcmmao55x8o7_SEM__k_683e4505bed51878fb3c22f0f53260d6_k_&amp;msclkid=683e4505bed51878fb3c22f0f53260d6</b:URL>
    <b:RefOrder>24</b:RefOrder>
  </b:Source>
  <b:Source>
    <b:Tag>Cis25</b:Tag>
    <b:SourceType>InternetSite</b:SourceType>
    <b:Guid>{C67E8D9F-986A-45C7-B595-6DD44FA3A623}</b:Guid>
    <b:Author>
      <b:Author>
        <b:Corporate>Cisco</b:Corporate>
      </b:Author>
    </b:Author>
    <b:Title>What is a firewall</b:Title>
    <b:ProductionCompany>Cisco</b:ProductionCompany>
    <b:YearAccessed>2025</b:YearAccessed>
    <b:MonthAccessed>04</b:MonthAccessed>
    <b:DayAccessed>09</b:DayAccessed>
    <b:URL>https://www.cisco.com/site/us/en/learn/topics/security/what-is-a-firewall.html</b:URL>
    <b:RefOrder>21</b:RefOrder>
  </b:Source>
  <b:Source>
    <b:Tag>Hel24</b:Tag>
    <b:SourceType>InternetSite</b:SourceType>
    <b:Guid>{C7FA6B98-55A9-4E96-8407-DB70142B6630}</b:Guid>
    <b:Author>
      <b:Author>
        <b:Corporate>Help Security</b:Corporate>
      </b:Author>
    </b:Author>
    <b:Title>65% of office workers bypass cybersecurity to boost productivity</b:Title>
    <b:ProductionCompany>Help Security</b:ProductionCompany>
    <b:Year>2024</b:Year>
    <b:Month>12</b:Month>
    <b:Day>4</b:Day>
    <b:YearAccessed>2025</b:YearAccessed>
    <b:MonthAccessed>04</b:MonthAccessed>
    <b:DayAccessed>09</b:DayAccessed>
    <b:URL>https://www.helpnetsecurity.com/2024/12/04/employees-privileged-access-security-risk/</b:URL>
    <b:RefOrder>20</b:RefOrder>
  </b:Source>
  <b:Source>
    <b:Tag>Off241</b:Tag>
    <b:SourceType>InternetSite</b:SourceType>
    <b:Guid>{665D8F08-92E9-4710-A437-BD09F85A95E7}</b:Guid>
    <b:Title>Official Statistics: Cyber security breaches survey 2024</b:Title>
    <b:ProductionCompany>UK Government</b:ProductionCompany>
    <b:Year>2024</b:Year>
    <b:Month>04</b:Month>
    <b:Day>09</b:Day>
    <b:YearAccessed>2025</b:YearAccessed>
    <b:MonthAccessed>04</b:MonthAccessed>
    <b:DayAccessed>09</b:DayAccessed>
    <b:URL>https://www.gov.uk/government/statistics/cyber-security-breaches-survey-2024/cyber-security-breaches-survey-2024</b:URL>
    <b:RefOrder>18</b:RefOrder>
  </b:Source>
  <b:Source>
    <b:Tag>Fir25</b:Tag>
    <b:SourceType>InternetSite</b:SourceType>
    <b:Guid>{48E11595-8119-402C-AE94-E432750D5479}</b:Guid>
    <b:Title>Firmware</b:Title>
    <b:ProductionCompany>Wikipedia</b:ProductionCompany>
    <b:Year>2025</b:Year>
    <b:Month>03</b:Month>
    <b:Day>28</b:Day>
    <b:YearAccessed>2025</b:YearAccessed>
    <b:MonthAccessed>09</b:MonthAccessed>
    <b:DayAccessed>04</b:DayAccessed>
    <b:URL>https://en.wikipedia.org/wiki/Firmware</b:URL>
    <b:RefOrder>22</b:RefOrder>
  </b:Source>
  <b:Source>
    <b:Tag>Kef25</b:Tag>
    <b:SourceType>InternetSite</b:SourceType>
    <b:Guid>{69F3DB31-8B15-43EE-9011-E2641117E31C}</b:Guid>
    <b:Author>
      <b:Author>
        <b:NameList>
          <b:Person>
            <b:Last>Keffer</b:Last>
          </b:Person>
        </b:NameList>
      </b:Author>
    </b:Author>
    <b:Title>Firmware Attacks: How Do They Work and How to Protect Yourself</b:Title>
    <b:ProductionCompany>Techwalls</b:ProductionCompany>
    <b:YearAccessed>2025</b:YearAccessed>
    <b:MonthAccessed>09</b:MonthAccessed>
    <b:DayAccessed>04</b:DayAccessed>
    <b:URL>https://www.techwalls.com/firmware-attacks-how-do-they-work-protect-yourself/</b:URL>
    <b:RefOrder>23</b:RefOrder>
  </b:Source>
  <b:Source>
    <b:Tag>Jay23</b:Tag>
    <b:SourceType>InternetSite</b:SourceType>
    <b:Guid>{A724A9CA-9A68-4E8C-A483-EB47BAE22225}</b:Guid>
    <b:Title>How hackers took over Linus Tech Tips</b:Title>
    <b:Year>2023</b:Year>
    <b:Publisher>https://www.theverge.com/2023/3/24/23654996/linus-tech-tips-channel-hack-session-token-elon-musk-crypto-scam</b:Publisher>
    <b:Author>
      <b:Author>
        <b:NameList>
          <b:Person>
            <b:Last>Peters</b:Last>
            <b:First>Jay</b:First>
          </b:Person>
        </b:NameList>
      </b:Author>
    </b:Author>
    <b:ProductionCompany>The Verge</b:ProductionCompany>
    <b:Month>03</b:Month>
    <b:Day>24</b:Day>
    <b:YearAccessed>2025</b:YearAccessed>
    <b:MonthAccessed>04</b:MonthAccessed>
    <b:DayAccessed>10</b:DayAccessed>
    <b:URL>https://www.theverge.com/2023/3/24/23654996/linus-tech-tips-channel-hack-session-token-elon-musk-crypto-scam</b:URL>
    <b:RefOrder>19</b:RefOrder>
  </b:Source>
  <b:Source>
    <b:Tag>Par20</b:Tag>
    <b:SourceType>InternetSite</b:SourceType>
    <b:Guid>{31900039-BBE2-430A-ABBA-CF27ADF81BBD}</b:Guid>
    <b:Author>
      <b:Author>
        <b:Corporate>Cadence</b:Corporate>
      </b:Author>
    </b:Author>
    <b:Title>OrCAD X Installation Guide</b:Title>
    <b:ProductionCompany>Cadence</b:ProductionCompany>
    <b:Year>2025</b:Year>
    <b:YearAccessed>2025</b:YearAccessed>
    <b:MonthAccessed>04</b:MonthAccessed>
    <b:DayAccessed>10</b:DayAccessed>
    <b:URL>https://resources.pcb.cadence.com/blog/2025-client-orcad-x-installation</b:URL>
    <b:RefOrder>3</b:RefOrder>
  </b:Source>
  <b:Source>
    <b:Tag>H5F25</b:Tag>
    <b:SourceType>InternetSite</b:SourceType>
    <b:Guid>{2B9C326C-D48A-4C1A-9201-ADF46469340A}</b:Guid>
    <b:Title>H5 Flow</b:Title>
    <b:ProductionCompany>NZXT</b:ProductionCompany>
    <b:YearAccessed>2025</b:YearAccessed>
    <b:MonthAccessed>04</b:MonthAccessed>
    <b:DayAccessed>10</b:DayAccessed>
    <b:URL>Full ATX case. Mesh front panel.</b:URL>
    <b:RefOrder>12</b:RefOrder>
  </b:Source>
  <b:Source>
    <b:Tag>Tan24</b:Tag>
    <b:SourceType>InternetSite</b:SourceType>
    <b:Guid>{A5EE58F9-11D2-4B73-B93E-66BDA96DB020}</b:Guid>
    <b:Author>
      <b:Author>
        <b:NameList>
          <b:Person>
            <b:Last>Singh</b:Last>
            <b:First>Tanveer</b:First>
          </b:Person>
        </b:NameList>
      </b:Author>
    </b:Author>
    <b:Title>IPS vs. VA vs. TN vs. OLED: Which gaming monitor to buy?</b:Title>
    <b:ProductionCompany>XDA</b:ProductionCompany>
    <b:Year>2024</b:Year>
    <b:Month>11</b:Month>
    <b:Day>23</b:Day>
    <b:YearAccessed>2025</b:YearAccessed>
    <b:MonthAccessed>02</b:MonthAccessed>
    <b:DayAccessed>07</b:DayAccessed>
    <b:URL>https://www.xda-developers.com/ips-va-tn-oled-gaming-monitor/</b:URL>
    <b:RefOrder>17</b:RefOrder>
  </b:Source>
  <b:Source>
    <b:Tag>Del25</b:Tag>
    <b:SourceType>InternetSite</b:SourceType>
    <b:Guid>{D2E0A01D-25C1-4C1C-B550-C513A451ACAE}</b:Guid>
    <b:Author>
      <b:Author>
        <b:Corporate>Dell</b:Corporate>
      </b:Author>
    </b:Author>
    <b:Title>Dell UltraSharp 27 4K USB-C Hub Monitor - U2723QE</b:Title>
    <b:ProductionCompany>Dell</b:ProductionCompany>
    <b:YearAccessed>2025</b:YearAccessed>
    <b:MonthAccessed>03</b:MonthAccessed>
    <b:DayAccessed>12</b:DayAccessed>
    <b:URL>https://www.dell.com/en-uk/shop/dell-ultrasharp-27-4k-usb-c-hub-monitor-u2723qe/apd/210-bcxk/monitors-monitor-accessories?msockid=339a177a212667ed248b025a202066b3</b:URL>
    <b:RefOrder>13</b:RefOrder>
  </b:Source>
  <b:Source>
    <b:Tag>Ade25</b:Tag>
    <b:SourceType>InternetSite</b:SourceType>
    <b:Guid>{094698C8-7CF2-46E1-9640-831283B315BE}</b:Guid>
    <b:Author>
      <b:Author>
        <b:Corporate>Adesso</b:Corporate>
      </b:Author>
    </b:Author>
    <b:Title>CyberTrack H5</b:Title>
    <b:ProductionCompany>Adesso</b:ProductionCompany>
    <b:YearAccessed>2025</b:YearAccessed>
    <b:MonthAccessed>03</b:MonthAccessed>
    <b:DayAccessed>10</b:DayAccessed>
    <b:URL>https://www.adesso.com/products/1080p-hd-auto-focus-webcam-with-built-in-dual-microphones-tripod-ready-clip-and-privacy-shutter/</b:URL>
    <b:RefOrder>14</b:RefOrder>
  </b:Source>
</b:Sources>
</file>

<file path=customXml/itemProps1.xml><?xml version="1.0" encoding="utf-8"?>
<ds:datastoreItem xmlns:ds="http://schemas.openxmlformats.org/officeDocument/2006/customXml" ds:itemID="{894D7323-31A0-4EED-BA1C-F6FFE9AED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13</Pages>
  <Words>3265</Words>
  <Characters>18791</Characters>
  <Application>Microsoft Office Word</Application>
  <DocSecurity>0</DocSecurity>
  <Lines>528</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H (2420823)</dc:creator>
  <cp:keywords/>
  <dc:description/>
  <cp:lastModifiedBy>Charles H (2420823)</cp:lastModifiedBy>
  <cp:revision>62</cp:revision>
  <dcterms:created xsi:type="dcterms:W3CDTF">2025-04-10T08:47:00Z</dcterms:created>
  <dcterms:modified xsi:type="dcterms:W3CDTF">2025-04-10T19:33:00Z</dcterms:modified>
</cp:coreProperties>
</file>