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E1C0689" w14:textId="77777777" w:rsidR="007F4F79" w:rsidRDefault="007F4F79" w:rsidP="009B128B">
      <w:pPr>
        <w:pStyle w:val="Title"/>
        <w:jc w:val="center"/>
        <w:rPr>
          <w:color w:val="auto"/>
        </w:rPr>
      </w:pPr>
      <w:r>
        <w:rPr>
          <w:color w:val="auto"/>
        </w:rPr>
        <w:t xml:space="preserve">Lachezar Dimitrov </w:t>
      </w:r>
    </w:p>
    <w:p w14:paraId="263386B6" w14:textId="77777777" w:rsidR="007F4F79" w:rsidRDefault="007F4F79" w:rsidP="009B128B">
      <w:pPr>
        <w:pStyle w:val="Title"/>
        <w:jc w:val="center"/>
        <w:rPr>
          <w:color w:val="auto"/>
        </w:rPr>
      </w:pPr>
    </w:p>
    <w:p w14:paraId="14341333" w14:textId="64337C46" w:rsidR="009B128B" w:rsidRDefault="008033E4" w:rsidP="009B128B">
      <w:pPr>
        <w:pStyle w:val="Title"/>
        <w:jc w:val="center"/>
        <w:rPr>
          <w:color w:val="auto"/>
        </w:rPr>
      </w:pPr>
      <w:r>
        <w:rPr>
          <w:color w:val="auto"/>
        </w:rPr>
        <w:t>ID: 1915922</w:t>
      </w:r>
    </w:p>
    <w:p w14:paraId="4BD5876F" w14:textId="77777777" w:rsidR="007F4F79" w:rsidRDefault="007F4F79" w:rsidP="007F4F79">
      <w:pPr>
        <w:pStyle w:val="Title"/>
        <w:rPr>
          <w:color w:val="auto"/>
        </w:rPr>
      </w:pPr>
    </w:p>
    <w:p w14:paraId="1C3B1BFC" w14:textId="3B82C09F" w:rsidR="007F4F79" w:rsidRDefault="008033E4" w:rsidP="007F4F79">
      <w:pPr>
        <w:pStyle w:val="Title"/>
        <w:rPr>
          <w:color w:val="auto"/>
        </w:rPr>
      </w:pPr>
      <w:r>
        <w:rPr>
          <w:color w:val="auto"/>
        </w:rPr>
        <w:t xml:space="preserve">Module: </w:t>
      </w:r>
      <w:r w:rsidR="009B128B" w:rsidRPr="009B128B">
        <w:rPr>
          <w:color w:val="auto"/>
        </w:rPr>
        <w:t xml:space="preserve">Problem Solving and Decision </w:t>
      </w:r>
      <w:proofErr w:type="gramStart"/>
      <w:r w:rsidR="009B128B" w:rsidRPr="009B128B">
        <w:rPr>
          <w:color w:val="auto"/>
        </w:rPr>
        <w:t>Making</w:t>
      </w:r>
      <w:r w:rsidR="007F4F79">
        <w:rPr>
          <w:color w:val="auto"/>
        </w:rPr>
        <w:t xml:space="preserve">  (</w:t>
      </w:r>
      <w:proofErr w:type="gramEnd"/>
      <w:r w:rsidR="007F4F79">
        <w:rPr>
          <w:color w:val="auto"/>
        </w:rPr>
        <w:t>BMSW4004_LON)</w:t>
      </w:r>
    </w:p>
    <w:p w14:paraId="6FCDFE89" w14:textId="77777777" w:rsidR="007F4F79" w:rsidRDefault="007F4F79" w:rsidP="007F4F79">
      <w:pPr>
        <w:pStyle w:val="Title"/>
        <w:rPr>
          <w:color w:val="auto"/>
        </w:rPr>
      </w:pPr>
    </w:p>
    <w:p w14:paraId="04F12DF1" w14:textId="5D34C46A" w:rsidR="007F4F79" w:rsidRPr="007F4F79" w:rsidRDefault="007F4F79" w:rsidP="007F4F79">
      <w:pPr>
        <w:pStyle w:val="Title"/>
        <w:rPr>
          <w:color w:val="auto"/>
        </w:rPr>
      </w:pPr>
      <w:r>
        <w:rPr>
          <w:color w:val="auto"/>
        </w:rPr>
        <w:t>Task: 2 Individual Report 2000 words</w:t>
      </w:r>
    </w:p>
    <w:p w14:paraId="5F2008C1" w14:textId="7E891469" w:rsidR="007F4F79" w:rsidRPr="007F4F79" w:rsidRDefault="007F4F79" w:rsidP="007F4F79">
      <w:pPr>
        <w:pStyle w:val="Title"/>
        <w:rPr>
          <w:color w:val="auto"/>
        </w:rPr>
      </w:pPr>
      <w:r>
        <w:rPr>
          <w:color w:val="auto"/>
        </w:rPr>
        <w:t xml:space="preserve">Lecturer: </w:t>
      </w:r>
      <w:proofErr w:type="spellStart"/>
      <w:r>
        <w:rPr>
          <w:color w:val="auto"/>
        </w:rPr>
        <w:t>Gasso</w:t>
      </w:r>
      <w:proofErr w:type="spellEnd"/>
      <w:r>
        <w:rPr>
          <w:color w:val="auto"/>
        </w:rPr>
        <w:t xml:space="preserve"> Mwaluseke</w:t>
      </w:r>
    </w:p>
    <w:p w14:paraId="06BD3B87" w14:textId="77777777" w:rsidR="009B128B" w:rsidRDefault="009B128B" w:rsidP="009B128B"/>
    <w:p w14:paraId="24A16816" w14:textId="77777777" w:rsidR="009B128B" w:rsidRDefault="009B128B">
      <w:pPr>
        <w:spacing w:line="276" w:lineRule="auto"/>
        <w:jc w:val="left"/>
      </w:pPr>
      <w:r>
        <w:br w:type="page"/>
      </w:r>
    </w:p>
    <w:sdt>
      <w:sdtPr>
        <w:rPr>
          <w:rFonts w:ascii="Times New Roman" w:eastAsiaTheme="minorHAnsi" w:hAnsi="Times New Roman" w:cstheme="minorBidi"/>
          <w:b w:val="0"/>
          <w:bCs w:val="0"/>
          <w:color w:val="auto"/>
          <w:sz w:val="24"/>
          <w:szCs w:val="22"/>
        </w:rPr>
        <w:id w:val="202389587"/>
        <w:docPartObj>
          <w:docPartGallery w:val="Table of Contents"/>
          <w:docPartUnique/>
        </w:docPartObj>
      </w:sdtPr>
      <w:sdtEndPr/>
      <w:sdtContent>
        <w:p w14:paraId="5F22D6C0" w14:textId="77777777" w:rsidR="006D6BFF" w:rsidRDefault="006D6BFF" w:rsidP="006D6BFF">
          <w:pPr>
            <w:pStyle w:val="TOCHeading"/>
            <w:jc w:val="center"/>
            <w:rPr>
              <w:rFonts w:ascii="Times New Roman" w:hAnsi="Times New Roman" w:cs="Times New Roman"/>
              <w:color w:val="auto"/>
              <w:sz w:val="44"/>
              <w:szCs w:val="44"/>
              <w:u w:val="single"/>
            </w:rPr>
          </w:pPr>
          <w:r w:rsidRPr="006D6BFF">
            <w:rPr>
              <w:rFonts w:ascii="Times New Roman" w:hAnsi="Times New Roman" w:cs="Times New Roman"/>
              <w:color w:val="auto"/>
              <w:sz w:val="44"/>
              <w:szCs w:val="44"/>
              <w:u w:val="single"/>
            </w:rPr>
            <w:t>Table of Contents</w:t>
          </w:r>
        </w:p>
        <w:p w14:paraId="56957DE2" w14:textId="77777777" w:rsidR="006D6BFF" w:rsidRPr="006D6BFF" w:rsidRDefault="006D6BFF" w:rsidP="006D6BFF"/>
        <w:p w14:paraId="400B23CA" w14:textId="77777777" w:rsidR="00AE354B" w:rsidRDefault="006D6BFF">
          <w:pPr>
            <w:pStyle w:val="TOC1"/>
            <w:tabs>
              <w:tab w:val="right" w:leader="dot" w:pos="9350"/>
            </w:tabs>
            <w:rPr>
              <w:rFonts w:asciiTheme="minorHAnsi" w:eastAsiaTheme="minorEastAsia" w:hAnsiTheme="minorHAnsi"/>
              <w:noProof/>
              <w:sz w:val="22"/>
              <w:lang w:val="en-GB" w:eastAsia="en-GB"/>
            </w:rPr>
          </w:pPr>
          <w:r>
            <w:fldChar w:fldCharType="begin"/>
          </w:r>
          <w:r>
            <w:instrText xml:space="preserve"> TOC \o "1-3" \h \z \u </w:instrText>
          </w:r>
          <w:r>
            <w:fldChar w:fldCharType="separate"/>
          </w:r>
          <w:hyperlink w:anchor="_Toc60690827" w:history="1">
            <w:r w:rsidR="00AE354B" w:rsidRPr="00F06925">
              <w:rPr>
                <w:rStyle w:val="Hyperlink"/>
                <w:noProof/>
              </w:rPr>
              <w:t>Introduction</w:t>
            </w:r>
            <w:r w:rsidR="00AE354B">
              <w:rPr>
                <w:noProof/>
                <w:webHidden/>
              </w:rPr>
              <w:tab/>
            </w:r>
            <w:r w:rsidR="00AE354B">
              <w:rPr>
                <w:noProof/>
                <w:webHidden/>
              </w:rPr>
              <w:fldChar w:fldCharType="begin"/>
            </w:r>
            <w:r w:rsidR="00AE354B">
              <w:rPr>
                <w:noProof/>
                <w:webHidden/>
              </w:rPr>
              <w:instrText xml:space="preserve"> PAGEREF _Toc60690827 \h </w:instrText>
            </w:r>
            <w:r w:rsidR="00AE354B">
              <w:rPr>
                <w:noProof/>
                <w:webHidden/>
              </w:rPr>
            </w:r>
            <w:r w:rsidR="00AE354B">
              <w:rPr>
                <w:noProof/>
                <w:webHidden/>
              </w:rPr>
              <w:fldChar w:fldCharType="separate"/>
            </w:r>
            <w:r w:rsidR="00AE354B">
              <w:rPr>
                <w:noProof/>
                <w:webHidden/>
              </w:rPr>
              <w:t>3</w:t>
            </w:r>
            <w:r w:rsidR="00AE354B">
              <w:rPr>
                <w:noProof/>
                <w:webHidden/>
              </w:rPr>
              <w:fldChar w:fldCharType="end"/>
            </w:r>
          </w:hyperlink>
        </w:p>
        <w:p w14:paraId="0668CA50" w14:textId="77777777" w:rsidR="00AE354B" w:rsidRDefault="005933F3">
          <w:pPr>
            <w:pStyle w:val="TOC1"/>
            <w:tabs>
              <w:tab w:val="right" w:leader="dot" w:pos="9350"/>
            </w:tabs>
            <w:rPr>
              <w:rFonts w:asciiTheme="minorHAnsi" w:eastAsiaTheme="minorEastAsia" w:hAnsiTheme="minorHAnsi"/>
              <w:noProof/>
              <w:sz w:val="22"/>
              <w:lang w:val="en-GB" w:eastAsia="en-GB"/>
            </w:rPr>
          </w:pPr>
          <w:hyperlink w:anchor="_Toc60690828" w:history="1">
            <w:r w:rsidR="00AE354B" w:rsidRPr="00F06925">
              <w:rPr>
                <w:rStyle w:val="Hyperlink"/>
                <w:noProof/>
              </w:rPr>
              <w:t>Communication Problem in the Workplace</w:t>
            </w:r>
            <w:r w:rsidR="00AE354B">
              <w:rPr>
                <w:noProof/>
                <w:webHidden/>
              </w:rPr>
              <w:tab/>
            </w:r>
            <w:r w:rsidR="00AE354B">
              <w:rPr>
                <w:noProof/>
                <w:webHidden/>
              </w:rPr>
              <w:fldChar w:fldCharType="begin"/>
            </w:r>
            <w:r w:rsidR="00AE354B">
              <w:rPr>
                <w:noProof/>
                <w:webHidden/>
              </w:rPr>
              <w:instrText xml:space="preserve"> PAGEREF _Toc60690828 \h </w:instrText>
            </w:r>
            <w:r w:rsidR="00AE354B">
              <w:rPr>
                <w:noProof/>
                <w:webHidden/>
              </w:rPr>
            </w:r>
            <w:r w:rsidR="00AE354B">
              <w:rPr>
                <w:noProof/>
                <w:webHidden/>
              </w:rPr>
              <w:fldChar w:fldCharType="separate"/>
            </w:r>
            <w:r w:rsidR="00AE354B">
              <w:rPr>
                <w:noProof/>
                <w:webHidden/>
              </w:rPr>
              <w:t>4</w:t>
            </w:r>
            <w:r w:rsidR="00AE354B">
              <w:rPr>
                <w:noProof/>
                <w:webHidden/>
              </w:rPr>
              <w:fldChar w:fldCharType="end"/>
            </w:r>
          </w:hyperlink>
        </w:p>
        <w:p w14:paraId="7D260EF0" w14:textId="77777777" w:rsidR="00AE354B" w:rsidRDefault="005933F3">
          <w:pPr>
            <w:pStyle w:val="TOC2"/>
            <w:tabs>
              <w:tab w:val="right" w:leader="dot" w:pos="9350"/>
            </w:tabs>
            <w:rPr>
              <w:rFonts w:asciiTheme="minorHAnsi" w:eastAsiaTheme="minorEastAsia" w:hAnsiTheme="minorHAnsi"/>
              <w:noProof/>
              <w:sz w:val="22"/>
              <w:lang w:val="en-GB" w:eastAsia="en-GB"/>
            </w:rPr>
          </w:pPr>
          <w:hyperlink w:anchor="_Toc60690829" w:history="1">
            <w:r w:rsidR="00AE354B" w:rsidRPr="00F06925">
              <w:rPr>
                <w:rStyle w:val="Hyperlink"/>
                <w:noProof/>
              </w:rPr>
              <w:t>Scope of Communication</w:t>
            </w:r>
            <w:r w:rsidR="00AE354B">
              <w:rPr>
                <w:noProof/>
                <w:webHidden/>
              </w:rPr>
              <w:tab/>
            </w:r>
            <w:r w:rsidR="00AE354B">
              <w:rPr>
                <w:noProof/>
                <w:webHidden/>
              </w:rPr>
              <w:fldChar w:fldCharType="begin"/>
            </w:r>
            <w:r w:rsidR="00AE354B">
              <w:rPr>
                <w:noProof/>
                <w:webHidden/>
              </w:rPr>
              <w:instrText xml:space="preserve"> PAGEREF _Toc60690829 \h </w:instrText>
            </w:r>
            <w:r w:rsidR="00AE354B">
              <w:rPr>
                <w:noProof/>
                <w:webHidden/>
              </w:rPr>
            </w:r>
            <w:r w:rsidR="00AE354B">
              <w:rPr>
                <w:noProof/>
                <w:webHidden/>
              </w:rPr>
              <w:fldChar w:fldCharType="separate"/>
            </w:r>
            <w:r w:rsidR="00AE354B">
              <w:rPr>
                <w:noProof/>
                <w:webHidden/>
              </w:rPr>
              <w:t>4</w:t>
            </w:r>
            <w:r w:rsidR="00AE354B">
              <w:rPr>
                <w:noProof/>
                <w:webHidden/>
              </w:rPr>
              <w:fldChar w:fldCharType="end"/>
            </w:r>
          </w:hyperlink>
        </w:p>
        <w:p w14:paraId="38181003" w14:textId="77777777" w:rsidR="00AE354B" w:rsidRDefault="005933F3">
          <w:pPr>
            <w:pStyle w:val="TOC2"/>
            <w:tabs>
              <w:tab w:val="right" w:leader="dot" w:pos="9350"/>
            </w:tabs>
            <w:rPr>
              <w:rFonts w:asciiTheme="minorHAnsi" w:eastAsiaTheme="minorEastAsia" w:hAnsiTheme="minorHAnsi"/>
              <w:noProof/>
              <w:sz w:val="22"/>
              <w:lang w:val="en-GB" w:eastAsia="en-GB"/>
            </w:rPr>
          </w:pPr>
          <w:hyperlink w:anchor="_Toc60690830" w:history="1">
            <w:r w:rsidR="00AE354B" w:rsidRPr="00F06925">
              <w:rPr>
                <w:rStyle w:val="Hyperlink"/>
                <w:noProof/>
              </w:rPr>
              <w:t>Impacts of Communication problem</w:t>
            </w:r>
            <w:r w:rsidR="00AE354B">
              <w:rPr>
                <w:noProof/>
                <w:webHidden/>
              </w:rPr>
              <w:tab/>
            </w:r>
            <w:r w:rsidR="00AE354B">
              <w:rPr>
                <w:noProof/>
                <w:webHidden/>
              </w:rPr>
              <w:fldChar w:fldCharType="begin"/>
            </w:r>
            <w:r w:rsidR="00AE354B">
              <w:rPr>
                <w:noProof/>
                <w:webHidden/>
              </w:rPr>
              <w:instrText xml:space="preserve"> PAGEREF _Toc60690830 \h </w:instrText>
            </w:r>
            <w:r w:rsidR="00AE354B">
              <w:rPr>
                <w:noProof/>
                <w:webHidden/>
              </w:rPr>
            </w:r>
            <w:r w:rsidR="00AE354B">
              <w:rPr>
                <w:noProof/>
                <w:webHidden/>
              </w:rPr>
              <w:fldChar w:fldCharType="separate"/>
            </w:r>
            <w:r w:rsidR="00AE354B">
              <w:rPr>
                <w:noProof/>
                <w:webHidden/>
              </w:rPr>
              <w:t>5</w:t>
            </w:r>
            <w:r w:rsidR="00AE354B">
              <w:rPr>
                <w:noProof/>
                <w:webHidden/>
              </w:rPr>
              <w:fldChar w:fldCharType="end"/>
            </w:r>
          </w:hyperlink>
        </w:p>
        <w:p w14:paraId="0E2B22A0" w14:textId="77777777" w:rsidR="00AE354B" w:rsidRDefault="005933F3">
          <w:pPr>
            <w:pStyle w:val="TOC1"/>
            <w:tabs>
              <w:tab w:val="right" w:leader="dot" w:pos="9350"/>
            </w:tabs>
            <w:rPr>
              <w:rFonts w:asciiTheme="minorHAnsi" w:eastAsiaTheme="minorEastAsia" w:hAnsiTheme="minorHAnsi"/>
              <w:noProof/>
              <w:sz w:val="22"/>
              <w:lang w:val="en-GB" w:eastAsia="en-GB"/>
            </w:rPr>
          </w:pPr>
          <w:hyperlink w:anchor="_Toc60690831" w:history="1">
            <w:r w:rsidR="00AE354B" w:rsidRPr="00F06925">
              <w:rPr>
                <w:rStyle w:val="Hyperlink"/>
                <w:noProof/>
              </w:rPr>
              <w:t>Analysis information on the Communication Problem</w:t>
            </w:r>
            <w:r w:rsidR="00AE354B">
              <w:rPr>
                <w:noProof/>
                <w:webHidden/>
              </w:rPr>
              <w:tab/>
            </w:r>
            <w:r w:rsidR="00AE354B">
              <w:rPr>
                <w:noProof/>
                <w:webHidden/>
              </w:rPr>
              <w:fldChar w:fldCharType="begin"/>
            </w:r>
            <w:r w:rsidR="00AE354B">
              <w:rPr>
                <w:noProof/>
                <w:webHidden/>
              </w:rPr>
              <w:instrText xml:space="preserve"> PAGEREF _Toc60690831 \h </w:instrText>
            </w:r>
            <w:r w:rsidR="00AE354B">
              <w:rPr>
                <w:noProof/>
                <w:webHidden/>
              </w:rPr>
            </w:r>
            <w:r w:rsidR="00AE354B">
              <w:rPr>
                <w:noProof/>
                <w:webHidden/>
              </w:rPr>
              <w:fldChar w:fldCharType="separate"/>
            </w:r>
            <w:r w:rsidR="00AE354B">
              <w:rPr>
                <w:noProof/>
                <w:webHidden/>
              </w:rPr>
              <w:t>6</w:t>
            </w:r>
            <w:r w:rsidR="00AE354B">
              <w:rPr>
                <w:noProof/>
                <w:webHidden/>
              </w:rPr>
              <w:fldChar w:fldCharType="end"/>
            </w:r>
          </w:hyperlink>
        </w:p>
        <w:p w14:paraId="27DC1E4E" w14:textId="77777777" w:rsidR="00AE354B" w:rsidRDefault="005933F3">
          <w:pPr>
            <w:pStyle w:val="TOC1"/>
            <w:tabs>
              <w:tab w:val="right" w:leader="dot" w:pos="9350"/>
            </w:tabs>
            <w:rPr>
              <w:rFonts w:asciiTheme="minorHAnsi" w:eastAsiaTheme="minorEastAsia" w:hAnsiTheme="minorHAnsi"/>
              <w:noProof/>
              <w:sz w:val="22"/>
              <w:lang w:val="en-GB" w:eastAsia="en-GB"/>
            </w:rPr>
          </w:pPr>
          <w:hyperlink w:anchor="_Toc60690832" w:history="1">
            <w:r w:rsidR="00AE354B" w:rsidRPr="00F06925">
              <w:rPr>
                <w:rStyle w:val="Hyperlink"/>
                <w:noProof/>
              </w:rPr>
              <w:t>The alternative solution to the communication problem</w:t>
            </w:r>
            <w:r w:rsidR="00AE354B">
              <w:rPr>
                <w:noProof/>
                <w:webHidden/>
              </w:rPr>
              <w:tab/>
            </w:r>
            <w:r w:rsidR="00AE354B">
              <w:rPr>
                <w:noProof/>
                <w:webHidden/>
              </w:rPr>
              <w:fldChar w:fldCharType="begin"/>
            </w:r>
            <w:r w:rsidR="00AE354B">
              <w:rPr>
                <w:noProof/>
                <w:webHidden/>
              </w:rPr>
              <w:instrText xml:space="preserve"> PAGEREF _Toc60690832 \h </w:instrText>
            </w:r>
            <w:r w:rsidR="00AE354B">
              <w:rPr>
                <w:noProof/>
                <w:webHidden/>
              </w:rPr>
            </w:r>
            <w:r w:rsidR="00AE354B">
              <w:rPr>
                <w:noProof/>
                <w:webHidden/>
              </w:rPr>
              <w:fldChar w:fldCharType="separate"/>
            </w:r>
            <w:r w:rsidR="00AE354B">
              <w:rPr>
                <w:noProof/>
                <w:webHidden/>
              </w:rPr>
              <w:t>7</w:t>
            </w:r>
            <w:r w:rsidR="00AE354B">
              <w:rPr>
                <w:noProof/>
                <w:webHidden/>
              </w:rPr>
              <w:fldChar w:fldCharType="end"/>
            </w:r>
          </w:hyperlink>
        </w:p>
        <w:p w14:paraId="4283696E" w14:textId="77777777" w:rsidR="00AE354B" w:rsidRDefault="005933F3">
          <w:pPr>
            <w:pStyle w:val="TOC1"/>
            <w:tabs>
              <w:tab w:val="right" w:leader="dot" w:pos="9350"/>
            </w:tabs>
            <w:rPr>
              <w:rFonts w:asciiTheme="minorHAnsi" w:eastAsiaTheme="minorEastAsia" w:hAnsiTheme="minorHAnsi"/>
              <w:noProof/>
              <w:sz w:val="22"/>
              <w:lang w:val="en-GB" w:eastAsia="en-GB"/>
            </w:rPr>
          </w:pPr>
          <w:hyperlink w:anchor="_Toc60690833" w:history="1">
            <w:r w:rsidR="00AE354B" w:rsidRPr="00F06925">
              <w:rPr>
                <w:rStyle w:val="Hyperlink"/>
                <w:noProof/>
              </w:rPr>
              <w:t>Game theory as a decision-making technique</w:t>
            </w:r>
            <w:r w:rsidR="00AE354B">
              <w:rPr>
                <w:noProof/>
                <w:webHidden/>
              </w:rPr>
              <w:tab/>
            </w:r>
            <w:r w:rsidR="00AE354B">
              <w:rPr>
                <w:noProof/>
                <w:webHidden/>
              </w:rPr>
              <w:fldChar w:fldCharType="begin"/>
            </w:r>
            <w:r w:rsidR="00AE354B">
              <w:rPr>
                <w:noProof/>
                <w:webHidden/>
              </w:rPr>
              <w:instrText xml:space="preserve"> PAGEREF _Toc60690833 \h </w:instrText>
            </w:r>
            <w:r w:rsidR="00AE354B">
              <w:rPr>
                <w:noProof/>
                <w:webHidden/>
              </w:rPr>
            </w:r>
            <w:r w:rsidR="00AE354B">
              <w:rPr>
                <w:noProof/>
                <w:webHidden/>
              </w:rPr>
              <w:fldChar w:fldCharType="separate"/>
            </w:r>
            <w:r w:rsidR="00AE354B">
              <w:rPr>
                <w:noProof/>
                <w:webHidden/>
              </w:rPr>
              <w:t>8</w:t>
            </w:r>
            <w:r w:rsidR="00AE354B">
              <w:rPr>
                <w:noProof/>
                <w:webHidden/>
              </w:rPr>
              <w:fldChar w:fldCharType="end"/>
            </w:r>
          </w:hyperlink>
        </w:p>
        <w:p w14:paraId="46708BA9" w14:textId="77777777" w:rsidR="00AE354B" w:rsidRDefault="005933F3">
          <w:pPr>
            <w:pStyle w:val="TOC2"/>
            <w:tabs>
              <w:tab w:val="right" w:leader="dot" w:pos="9350"/>
            </w:tabs>
            <w:rPr>
              <w:rFonts w:asciiTheme="minorHAnsi" w:eastAsiaTheme="minorEastAsia" w:hAnsiTheme="minorHAnsi"/>
              <w:noProof/>
              <w:sz w:val="22"/>
              <w:lang w:val="en-GB" w:eastAsia="en-GB"/>
            </w:rPr>
          </w:pPr>
          <w:hyperlink w:anchor="_Toc60690834" w:history="1">
            <w:r w:rsidR="00AE354B" w:rsidRPr="00F06925">
              <w:rPr>
                <w:rStyle w:val="Hyperlink"/>
                <w:noProof/>
              </w:rPr>
              <w:t>Prisoner’s Dilemma</w:t>
            </w:r>
            <w:r w:rsidR="00AE354B">
              <w:rPr>
                <w:noProof/>
                <w:webHidden/>
              </w:rPr>
              <w:tab/>
            </w:r>
            <w:r w:rsidR="00AE354B">
              <w:rPr>
                <w:noProof/>
                <w:webHidden/>
              </w:rPr>
              <w:fldChar w:fldCharType="begin"/>
            </w:r>
            <w:r w:rsidR="00AE354B">
              <w:rPr>
                <w:noProof/>
                <w:webHidden/>
              </w:rPr>
              <w:instrText xml:space="preserve"> PAGEREF _Toc60690834 \h </w:instrText>
            </w:r>
            <w:r w:rsidR="00AE354B">
              <w:rPr>
                <w:noProof/>
                <w:webHidden/>
              </w:rPr>
            </w:r>
            <w:r w:rsidR="00AE354B">
              <w:rPr>
                <w:noProof/>
                <w:webHidden/>
              </w:rPr>
              <w:fldChar w:fldCharType="separate"/>
            </w:r>
            <w:r w:rsidR="00AE354B">
              <w:rPr>
                <w:noProof/>
                <w:webHidden/>
              </w:rPr>
              <w:t>8</w:t>
            </w:r>
            <w:r w:rsidR="00AE354B">
              <w:rPr>
                <w:noProof/>
                <w:webHidden/>
              </w:rPr>
              <w:fldChar w:fldCharType="end"/>
            </w:r>
          </w:hyperlink>
        </w:p>
        <w:p w14:paraId="66AA9F0B" w14:textId="77777777" w:rsidR="00AE354B" w:rsidRDefault="005933F3">
          <w:pPr>
            <w:pStyle w:val="TOC2"/>
            <w:tabs>
              <w:tab w:val="right" w:leader="dot" w:pos="9350"/>
            </w:tabs>
            <w:rPr>
              <w:rFonts w:asciiTheme="minorHAnsi" w:eastAsiaTheme="minorEastAsia" w:hAnsiTheme="minorHAnsi"/>
              <w:noProof/>
              <w:sz w:val="22"/>
              <w:lang w:val="en-GB" w:eastAsia="en-GB"/>
            </w:rPr>
          </w:pPr>
          <w:hyperlink w:anchor="_Toc60690835" w:history="1">
            <w:r w:rsidR="00AE354B" w:rsidRPr="00F06925">
              <w:rPr>
                <w:rStyle w:val="Hyperlink"/>
                <w:noProof/>
              </w:rPr>
              <w:t>Game Theories Strategies</w:t>
            </w:r>
            <w:r w:rsidR="00AE354B">
              <w:rPr>
                <w:noProof/>
                <w:webHidden/>
              </w:rPr>
              <w:tab/>
            </w:r>
            <w:r w:rsidR="00AE354B">
              <w:rPr>
                <w:noProof/>
                <w:webHidden/>
              </w:rPr>
              <w:fldChar w:fldCharType="begin"/>
            </w:r>
            <w:r w:rsidR="00AE354B">
              <w:rPr>
                <w:noProof/>
                <w:webHidden/>
              </w:rPr>
              <w:instrText xml:space="preserve"> PAGEREF _Toc60690835 \h </w:instrText>
            </w:r>
            <w:r w:rsidR="00AE354B">
              <w:rPr>
                <w:noProof/>
                <w:webHidden/>
              </w:rPr>
            </w:r>
            <w:r w:rsidR="00AE354B">
              <w:rPr>
                <w:noProof/>
                <w:webHidden/>
              </w:rPr>
              <w:fldChar w:fldCharType="separate"/>
            </w:r>
            <w:r w:rsidR="00AE354B">
              <w:rPr>
                <w:noProof/>
                <w:webHidden/>
              </w:rPr>
              <w:t>9</w:t>
            </w:r>
            <w:r w:rsidR="00AE354B">
              <w:rPr>
                <w:noProof/>
                <w:webHidden/>
              </w:rPr>
              <w:fldChar w:fldCharType="end"/>
            </w:r>
          </w:hyperlink>
        </w:p>
        <w:p w14:paraId="3AA4623B" w14:textId="77777777" w:rsidR="00AE354B" w:rsidRDefault="005933F3">
          <w:pPr>
            <w:pStyle w:val="TOC1"/>
            <w:tabs>
              <w:tab w:val="right" w:leader="dot" w:pos="9350"/>
            </w:tabs>
            <w:rPr>
              <w:rFonts w:asciiTheme="minorHAnsi" w:eastAsiaTheme="minorEastAsia" w:hAnsiTheme="minorHAnsi"/>
              <w:noProof/>
              <w:sz w:val="22"/>
              <w:lang w:val="en-GB" w:eastAsia="en-GB"/>
            </w:rPr>
          </w:pPr>
          <w:hyperlink w:anchor="_Toc60690836" w:history="1">
            <w:r w:rsidR="00AE354B" w:rsidRPr="00F06925">
              <w:rPr>
                <w:rStyle w:val="Hyperlink"/>
                <w:noProof/>
              </w:rPr>
              <w:t>A plan for implementing the solution to Communication Problem</w:t>
            </w:r>
            <w:r w:rsidR="00AE354B">
              <w:rPr>
                <w:noProof/>
                <w:webHidden/>
              </w:rPr>
              <w:tab/>
            </w:r>
            <w:r w:rsidR="00AE354B">
              <w:rPr>
                <w:noProof/>
                <w:webHidden/>
              </w:rPr>
              <w:fldChar w:fldCharType="begin"/>
            </w:r>
            <w:r w:rsidR="00AE354B">
              <w:rPr>
                <w:noProof/>
                <w:webHidden/>
              </w:rPr>
              <w:instrText xml:space="preserve"> PAGEREF _Toc60690836 \h </w:instrText>
            </w:r>
            <w:r w:rsidR="00AE354B">
              <w:rPr>
                <w:noProof/>
                <w:webHidden/>
              </w:rPr>
            </w:r>
            <w:r w:rsidR="00AE354B">
              <w:rPr>
                <w:noProof/>
                <w:webHidden/>
              </w:rPr>
              <w:fldChar w:fldCharType="separate"/>
            </w:r>
            <w:r w:rsidR="00AE354B">
              <w:rPr>
                <w:noProof/>
                <w:webHidden/>
              </w:rPr>
              <w:t>10</w:t>
            </w:r>
            <w:r w:rsidR="00AE354B">
              <w:rPr>
                <w:noProof/>
                <w:webHidden/>
              </w:rPr>
              <w:fldChar w:fldCharType="end"/>
            </w:r>
          </w:hyperlink>
        </w:p>
        <w:p w14:paraId="4F59473A" w14:textId="77777777" w:rsidR="00AE354B" w:rsidRDefault="005933F3">
          <w:pPr>
            <w:pStyle w:val="TOC2"/>
            <w:tabs>
              <w:tab w:val="right" w:leader="dot" w:pos="9350"/>
            </w:tabs>
            <w:rPr>
              <w:rFonts w:asciiTheme="minorHAnsi" w:eastAsiaTheme="minorEastAsia" w:hAnsiTheme="minorHAnsi"/>
              <w:noProof/>
              <w:sz w:val="22"/>
              <w:lang w:val="en-GB" w:eastAsia="en-GB"/>
            </w:rPr>
          </w:pPr>
          <w:hyperlink w:anchor="_Toc60690837" w:history="1">
            <w:r w:rsidR="00AE354B" w:rsidRPr="00F06925">
              <w:rPr>
                <w:rStyle w:val="Hyperlink"/>
                <w:noProof/>
              </w:rPr>
              <w:t>Develop Communication Objectives</w:t>
            </w:r>
            <w:r w:rsidR="00AE354B">
              <w:rPr>
                <w:noProof/>
                <w:webHidden/>
              </w:rPr>
              <w:tab/>
            </w:r>
            <w:r w:rsidR="00AE354B">
              <w:rPr>
                <w:noProof/>
                <w:webHidden/>
              </w:rPr>
              <w:fldChar w:fldCharType="begin"/>
            </w:r>
            <w:r w:rsidR="00AE354B">
              <w:rPr>
                <w:noProof/>
                <w:webHidden/>
              </w:rPr>
              <w:instrText xml:space="preserve"> PAGEREF _Toc60690837 \h </w:instrText>
            </w:r>
            <w:r w:rsidR="00AE354B">
              <w:rPr>
                <w:noProof/>
                <w:webHidden/>
              </w:rPr>
            </w:r>
            <w:r w:rsidR="00AE354B">
              <w:rPr>
                <w:noProof/>
                <w:webHidden/>
              </w:rPr>
              <w:fldChar w:fldCharType="separate"/>
            </w:r>
            <w:r w:rsidR="00AE354B">
              <w:rPr>
                <w:noProof/>
                <w:webHidden/>
              </w:rPr>
              <w:t>10</w:t>
            </w:r>
            <w:r w:rsidR="00AE354B">
              <w:rPr>
                <w:noProof/>
                <w:webHidden/>
              </w:rPr>
              <w:fldChar w:fldCharType="end"/>
            </w:r>
          </w:hyperlink>
        </w:p>
        <w:p w14:paraId="2F0E5516" w14:textId="77777777" w:rsidR="00AE354B" w:rsidRDefault="005933F3">
          <w:pPr>
            <w:pStyle w:val="TOC1"/>
            <w:tabs>
              <w:tab w:val="right" w:leader="dot" w:pos="9350"/>
            </w:tabs>
            <w:rPr>
              <w:rFonts w:asciiTheme="minorHAnsi" w:eastAsiaTheme="minorEastAsia" w:hAnsiTheme="minorHAnsi"/>
              <w:noProof/>
              <w:sz w:val="22"/>
              <w:lang w:val="en-GB" w:eastAsia="en-GB"/>
            </w:rPr>
          </w:pPr>
          <w:hyperlink w:anchor="_Toc60690838" w:history="1">
            <w:r w:rsidR="00AE354B" w:rsidRPr="00F06925">
              <w:rPr>
                <w:rStyle w:val="Hyperlink"/>
                <w:noProof/>
              </w:rPr>
              <w:t>Communication Objectives and stakeholders</w:t>
            </w:r>
            <w:r w:rsidR="00AE354B">
              <w:rPr>
                <w:noProof/>
                <w:webHidden/>
              </w:rPr>
              <w:tab/>
            </w:r>
            <w:r w:rsidR="00AE354B">
              <w:rPr>
                <w:noProof/>
                <w:webHidden/>
              </w:rPr>
              <w:fldChar w:fldCharType="begin"/>
            </w:r>
            <w:r w:rsidR="00AE354B">
              <w:rPr>
                <w:noProof/>
                <w:webHidden/>
              </w:rPr>
              <w:instrText xml:space="preserve"> PAGEREF _Toc60690838 \h </w:instrText>
            </w:r>
            <w:r w:rsidR="00AE354B">
              <w:rPr>
                <w:noProof/>
                <w:webHidden/>
              </w:rPr>
            </w:r>
            <w:r w:rsidR="00AE354B">
              <w:rPr>
                <w:noProof/>
                <w:webHidden/>
              </w:rPr>
              <w:fldChar w:fldCharType="separate"/>
            </w:r>
            <w:r w:rsidR="00AE354B">
              <w:rPr>
                <w:noProof/>
                <w:webHidden/>
              </w:rPr>
              <w:t>11</w:t>
            </w:r>
            <w:r w:rsidR="00AE354B">
              <w:rPr>
                <w:noProof/>
                <w:webHidden/>
              </w:rPr>
              <w:fldChar w:fldCharType="end"/>
            </w:r>
          </w:hyperlink>
        </w:p>
        <w:p w14:paraId="53E2FEBD" w14:textId="77777777" w:rsidR="00AE354B" w:rsidRDefault="005933F3">
          <w:pPr>
            <w:pStyle w:val="TOC1"/>
            <w:tabs>
              <w:tab w:val="right" w:leader="dot" w:pos="9350"/>
            </w:tabs>
            <w:rPr>
              <w:rFonts w:asciiTheme="minorHAnsi" w:eastAsiaTheme="minorEastAsia" w:hAnsiTheme="minorHAnsi"/>
              <w:noProof/>
              <w:sz w:val="22"/>
              <w:lang w:val="en-GB" w:eastAsia="en-GB"/>
            </w:rPr>
          </w:pPr>
          <w:hyperlink w:anchor="_Toc60690839" w:history="1">
            <w:r w:rsidR="00AE354B" w:rsidRPr="00F06925">
              <w:rPr>
                <w:rStyle w:val="Hyperlink"/>
                <w:noProof/>
              </w:rPr>
              <w:t>Monitoring and Review Techniques to Ensure Successful Communication</w:t>
            </w:r>
            <w:r w:rsidR="00AE354B">
              <w:rPr>
                <w:noProof/>
                <w:webHidden/>
              </w:rPr>
              <w:tab/>
            </w:r>
            <w:r w:rsidR="00AE354B">
              <w:rPr>
                <w:noProof/>
                <w:webHidden/>
              </w:rPr>
              <w:fldChar w:fldCharType="begin"/>
            </w:r>
            <w:r w:rsidR="00AE354B">
              <w:rPr>
                <w:noProof/>
                <w:webHidden/>
              </w:rPr>
              <w:instrText xml:space="preserve"> PAGEREF _Toc60690839 \h </w:instrText>
            </w:r>
            <w:r w:rsidR="00AE354B">
              <w:rPr>
                <w:noProof/>
                <w:webHidden/>
              </w:rPr>
            </w:r>
            <w:r w:rsidR="00AE354B">
              <w:rPr>
                <w:noProof/>
                <w:webHidden/>
              </w:rPr>
              <w:fldChar w:fldCharType="separate"/>
            </w:r>
            <w:r w:rsidR="00AE354B">
              <w:rPr>
                <w:noProof/>
                <w:webHidden/>
              </w:rPr>
              <w:t>12</w:t>
            </w:r>
            <w:r w:rsidR="00AE354B">
              <w:rPr>
                <w:noProof/>
                <w:webHidden/>
              </w:rPr>
              <w:fldChar w:fldCharType="end"/>
            </w:r>
          </w:hyperlink>
        </w:p>
        <w:p w14:paraId="46537905" w14:textId="77777777" w:rsidR="00AE354B" w:rsidRDefault="005933F3">
          <w:pPr>
            <w:pStyle w:val="TOC1"/>
            <w:tabs>
              <w:tab w:val="right" w:leader="dot" w:pos="9350"/>
            </w:tabs>
            <w:rPr>
              <w:rFonts w:asciiTheme="minorHAnsi" w:eastAsiaTheme="minorEastAsia" w:hAnsiTheme="minorHAnsi"/>
              <w:noProof/>
              <w:sz w:val="22"/>
              <w:lang w:val="en-GB" w:eastAsia="en-GB"/>
            </w:rPr>
          </w:pPr>
          <w:hyperlink w:anchor="_Toc60690840" w:history="1">
            <w:r w:rsidR="00AE354B" w:rsidRPr="00F06925">
              <w:rPr>
                <w:rStyle w:val="Hyperlink"/>
                <w:noProof/>
              </w:rPr>
              <w:t>Conclusion</w:t>
            </w:r>
            <w:r w:rsidR="00AE354B">
              <w:rPr>
                <w:noProof/>
                <w:webHidden/>
              </w:rPr>
              <w:tab/>
            </w:r>
            <w:r w:rsidR="00AE354B">
              <w:rPr>
                <w:noProof/>
                <w:webHidden/>
              </w:rPr>
              <w:fldChar w:fldCharType="begin"/>
            </w:r>
            <w:r w:rsidR="00AE354B">
              <w:rPr>
                <w:noProof/>
                <w:webHidden/>
              </w:rPr>
              <w:instrText xml:space="preserve"> PAGEREF _Toc60690840 \h </w:instrText>
            </w:r>
            <w:r w:rsidR="00AE354B">
              <w:rPr>
                <w:noProof/>
                <w:webHidden/>
              </w:rPr>
            </w:r>
            <w:r w:rsidR="00AE354B">
              <w:rPr>
                <w:noProof/>
                <w:webHidden/>
              </w:rPr>
              <w:fldChar w:fldCharType="separate"/>
            </w:r>
            <w:r w:rsidR="00AE354B">
              <w:rPr>
                <w:noProof/>
                <w:webHidden/>
              </w:rPr>
              <w:t>13</w:t>
            </w:r>
            <w:r w:rsidR="00AE354B">
              <w:rPr>
                <w:noProof/>
                <w:webHidden/>
              </w:rPr>
              <w:fldChar w:fldCharType="end"/>
            </w:r>
          </w:hyperlink>
        </w:p>
        <w:p w14:paraId="0B567EED" w14:textId="77777777" w:rsidR="00AE354B" w:rsidRDefault="005933F3">
          <w:pPr>
            <w:pStyle w:val="TOC1"/>
            <w:tabs>
              <w:tab w:val="right" w:leader="dot" w:pos="9350"/>
            </w:tabs>
            <w:rPr>
              <w:rFonts w:asciiTheme="minorHAnsi" w:eastAsiaTheme="minorEastAsia" w:hAnsiTheme="minorHAnsi"/>
              <w:noProof/>
              <w:sz w:val="22"/>
              <w:lang w:val="en-GB" w:eastAsia="en-GB"/>
            </w:rPr>
          </w:pPr>
          <w:hyperlink w:anchor="_Toc60690841" w:history="1">
            <w:r w:rsidR="00AE354B" w:rsidRPr="00F06925">
              <w:rPr>
                <w:rStyle w:val="Hyperlink"/>
                <w:noProof/>
              </w:rPr>
              <w:t>References</w:t>
            </w:r>
            <w:r w:rsidR="00AE354B">
              <w:rPr>
                <w:noProof/>
                <w:webHidden/>
              </w:rPr>
              <w:tab/>
            </w:r>
            <w:r w:rsidR="00AE354B">
              <w:rPr>
                <w:noProof/>
                <w:webHidden/>
              </w:rPr>
              <w:fldChar w:fldCharType="begin"/>
            </w:r>
            <w:r w:rsidR="00AE354B">
              <w:rPr>
                <w:noProof/>
                <w:webHidden/>
              </w:rPr>
              <w:instrText xml:space="preserve"> PAGEREF _Toc60690841 \h </w:instrText>
            </w:r>
            <w:r w:rsidR="00AE354B">
              <w:rPr>
                <w:noProof/>
                <w:webHidden/>
              </w:rPr>
            </w:r>
            <w:r w:rsidR="00AE354B">
              <w:rPr>
                <w:noProof/>
                <w:webHidden/>
              </w:rPr>
              <w:fldChar w:fldCharType="separate"/>
            </w:r>
            <w:r w:rsidR="00AE354B">
              <w:rPr>
                <w:noProof/>
                <w:webHidden/>
              </w:rPr>
              <w:t>14</w:t>
            </w:r>
            <w:r w:rsidR="00AE354B">
              <w:rPr>
                <w:noProof/>
                <w:webHidden/>
              </w:rPr>
              <w:fldChar w:fldCharType="end"/>
            </w:r>
          </w:hyperlink>
        </w:p>
        <w:p w14:paraId="104FEFDD" w14:textId="77777777" w:rsidR="006D6BFF" w:rsidRDefault="006D6BFF">
          <w:r>
            <w:fldChar w:fldCharType="end"/>
          </w:r>
        </w:p>
      </w:sdtContent>
    </w:sdt>
    <w:p w14:paraId="65B1B9BD" w14:textId="77777777" w:rsidR="009B128B" w:rsidRDefault="009B128B" w:rsidP="009B128B">
      <w:pPr>
        <w:rPr>
          <w:rFonts w:eastAsiaTheme="majorEastAsia" w:cstheme="majorBidi"/>
          <w:sz w:val="32"/>
          <w:szCs w:val="28"/>
        </w:rPr>
      </w:pPr>
      <w:r>
        <w:br w:type="page"/>
      </w:r>
    </w:p>
    <w:p w14:paraId="6E2F7A4C" w14:textId="77777777" w:rsidR="00D26EB4" w:rsidRDefault="007048BD" w:rsidP="00DE37DA">
      <w:pPr>
        <w:pStyle w:val="Heading1"/>
      </w:pPr>
      <w:bookmarkStart w:id="0" w:name="_Toc60690827"/>
      <w:r>
        <w:lastRenderedPageBreak/>
        <w:t>Introduction</w:t>
      </w:r>
      <w:bookmarkEnd w:id="0"/>
    </w:p>
    <w:p w14:paraId="2E73B25E" w14:textId="77777777" w:rsidR="00D26EB4" w:rsidRPr="00D26EB4" w:rsidRDefault="007048BD" w:rsidP="00D26EB4">
      <w:r>
        <w:t>Problem</w:t>
      </w:r>
      <w:r w:rsidRPr="00D26EB4">
        <w:t>-solving is an empirical approach used to define the potential solutions to the present situation. A part of decision-solving is making choices. Question-solving is a dynamic task, and it will have to be taken on the road to judgment calls or decisions. Decision-making is an option made with the use of one's discretion.</w:t>
      </w:r>
      <w:r>
        <w:t xml:space="preserve"> The following report describes problem-solving tools and techniques to identify and propose solutions to a work-based problem, to include an evaluation of possible </w:t>
      </w:r>
      <w:r w:rsidR="00AE354B">
        <w:t>solutions</w:t>
      </w:r>
      <w:r w:rsidR="00AE354B" w:rsidRPr="00A50790">
        <w:t xml:space="preserve"> (</w:t>
      </w:r>
      <w:r w:rsidR="00A50790" w:rsidRPr="00A50790">
        <w:t>Brest and Krieger, 2012)</w:t>
      </w:r>
      <w:r w:rsidRPr="00A50790">
        <w:t>.</w:t>
      </w:r>
    </w:p>
    <w:p w14:paraId="278E8443" w14:textId="77777777" w:rsidR="00D26EB4" w:rsidRDefault="007048BD" w:rsidP="00D26EB4">
      <w:pPr>
        <w:rPr>
          <w:rFonts w:eastAsiaTheme="majorEastAsia" w:cstheme="majorBidi"/>
          <w:sz w:val="32"/>
          <w:szCs w:val="28"/>
        </w:rPr>
      </w:pPr>
      <w:r>
        <w:br w:type="page"/>
      </w:r>
    </w:p>
    <w:p w14:paraId="2174B617" w14:textId="77777777" w:rsidR="00704F3C" w:rsidRDefault="007048BD" w:rsidP="00DE37DA">
      <w:pPr>
        <w:pStyle w:val="Heading1"/>
      </w:pPr>
      <w:bookmarkStart w:id="1" w:name="_Toc60690828"/>
      <w:r>
        <w:lastRenderedPageBreak/>
        <w:t>Communication Problem</w:t>
      </w:r>
      <w:r w:rsidR="00F9096A">
        <w:t xml:space="preserve"> in the Workplace</w:t>
      </w:r>
      <w:bookmarkEnd w:id="1"/>
    </w:p>
    <w:p w14:paraId="157A493B" w14:textId="77777777" w:rsidR="006E1FB3" w:rsidRDefault="007048BD" w:rsidP="00DE37DA">
      <w:r w:rsidRPr="00DE37DA">
        <w:t xml:space="preserve">In any situation </w:t>
      </w:r>
      <w:r>
        <w:t>at the workplace</w:t>
      </w:r>
      <w:r w:rsidRPr="00DE37DA">
        <w:t>, communication difficulties can potentially evolve. It may be easy for people to confuse or misrepresent others, and in intimate, platonic, or professional relationships, these misunderstandings can lead to disagreements or conflict. Conflicts can occur in some situations, and these conflicts may make contact much more difficult</w:t>
      </w:r>
      <w:r w:rsidR="00762ABC">
        <w:t xml:space="preserve"> </w:t>
      </w:r>
      <w:r w:rsidR="00A50790" w:rsidRPr="00A50790">
        <w:t>(Adair, 2014)</w:t>
      </w:r>
      <w:r w:rsidRPr="00A50790">
        <w:t>.</w:t>
      </w:r>
    </w:p>
    <w:p w14:paraId="0F580ABE" w14:textId="77777777" w:rsidR="006E1FB3" w:rsidRDefault="007048BD" w:rsidP="00E75972">
      <w:pPr>
        <w:pStyle w:val="Heading2"/>
      </w:pPr>
      <w:bookmarkStart w:id="2" w:name="_Toc60690829"/>
      <w:r>
        <w:t>Scope of Communication</w:t>
      </w:r>
      <w:bookmarkEnd w:id="2"/>
    </w:p>
    <w:p w14:paraId="3FA0D83D" w14:textId="77777777" w:rsidR="006E1FB3" w:rsidRPr="006E1FB3" w:rsidRDefault="007048BD" w:rsidP="006E1FB3">
      <w:pPr>
        <w:pStyle w:val="ListParagraph"/>
        <w:numPr>
          <w:ilvl w:val="0"/>
          <w:numId w:val="1"/>
        </w:numPr>
        <w:rPr>
          <w:b/>
          <w:szCs w:val="24"/>
        </w:rPr>
      </w:pPr>
      <w:r w:rsidRPr="006E1FB3">
        <w:rPr>
          <w:b/>
          <w:szCs w:val="24"/>
        </w:rPr>
        <w:t>Communication in business</w:t>
      </w:r>
    </w:p>
    <w:p w14:paraId="1894855D" w14:textId="77777777" w:rsidR="006E1FB3" w:rsidRDefault="007048BD" w:rsidP="006E1FB3">
      <w:r w:rsidRPr="006E1FB3">
        <w:t xml:space="preserve">We do not conceive of business without </w:t>
      </w:r>
      <w:r>
        <w:t>communication</w:t>
      </w:r>
      <w:r w:rsidRPr="006E1FB3">
        <w:t xml:space="preserve"> in this modern world. Communication is the lifeblood of business in the development of business plans and strategies since it contains the requisite details. It also ensures that market operations such as manufacturing, sales, financing, warehousing, etc. are effectively conducted. The company's overall success relies on good </w:t>
      </w:r>
      <w:r w:rsidR="00AE354B" w:rsidRPr="006E1FB3">
        <w:t>engagement</w:t>
      </w:r>
      <w:r w:rsidR="00AE354B" w:rsidRPr="00A50790">
        <w:t xml:space="preserve"> (</w:t>
      </w:r>
      <w:r w:rsidR="00A50790" w:rsidRPr="00A50790">
        <w:t>Allen and Rooney, 2013)</w:t>
      </w:r>
      <w:r w:rsidRPr="00A50790">
        <w:t>.</w:t>
      </w:r>
    </w:p>
    <w:p w14:paraId="14CCF52A" w14:textId="77777777" w:rsidR="006E1FB3" w:rsidRDefault="007048BD" w:rsidP="006E1FB3">
      <w:pPr>
        <w:pStyle w:val="ListParagraph"/>
        <w:numPr>
          <w:ilvl w:val="0"/>
          <w:numId w:val="1"/>
        </w:numPr>
        <w:rPr>
          <w:b/>
        </w:rPr>
      </w:pPr>
      <w:r w:rsidRPr="006E1FB3">
        <w:rPr>
          <w:b/>
        </w:rPr>
        <w:t>Communication in Management</w:t>
      </w:r>
    </w:p>
    <w:p w14:paraId="15E5FE76" w14:textId="77777777" w:rsidR="006E1FB3" w:rsidRDefault="007048BD" w:rsidP="006E1FB3">
      <w:r w:rsidRPr="006E1FB3">
        <w:t xml:space="preserve">The way of meeting corporate results is administration. Management performance and productivity depend on efficient cooperation between separate internal and external parties. Any management role depends on contact. Indeed, without the formulation of information schedules, operations cannot be planned, directives cannot be provided and regulation cannot be </w:t>
      </w:r>
      <w:r w:rsidR="00AE354B" w:rsidRPr="006E1FB3">
        <w:t>assured</w:t>
      </w:r>
      <w:r w:rsidR="00AE354B" w:rsidRPr="00A50790">
        <w:t xml:space="preserve"> (</w:t>
      </w:r>
      <w:r w:rsidR="00A50790" w:rsidRPr="00A50790">
        <w:t xml:space="preserve">Blount and </w:t>
      </w:r>
      <w:proofErr w:type="spellStart"/>
      <w:r w:rsidR="00A50790" w:rsidRPr="00A50790">
        <w:t>Ruetz</w:t>
      </w:r>
      <w:proofErr w:type="spellEnd"/>
      <w:r w:rsidR="00A50790" w:rsidRPr="00A50790">
        <w:t>, 2014)</w:t>
      </w:r>
      <w:r w:rsidRPr="00A50790">
        <w:t>.</w:t>
      </w:r>
    </w:p>
    <w:p w14:paraId="335FC32B" w14:textId="77777777" w:rsidR="003A5C29" w:rsidRDefault="007048BD" w:rsidP="003A5C29">
      <w:pPr>
        <w:pStyle w:val="ListParagraph"/>
        <w:numPr>
          <w:ilvl w:val="0"/>
          <w:numId w:val="1"/>
        </w:numPr>
        <w:rPr>
          <w:b/>
        </w:rPr>
      </w:pPr>
      <w:r w:rsidRPr="003A5C29">
        <w:rPr>
          <w:b/>
        </w:rPr>
        <w:t>Communication in Industrial Relation</w:t>
      </w:r>
    </w:p>
    <w:p w14:paraId="7BCF1B57" w14:textId="77777777" w:rsidR="00E75972" w:rsidRDefault="007048BD" w:rsidP="003A5C29">
      <w:r w:rsidRPr="003A5C29">
        <w:t xml:space="preserve">A prerequisite for commercial growth is a friendly industrial partnership. Open and equal connectivity, on the other hand, is a pre-requisite for establishing successful industrial partnerships. Free data flow eliminates doubt, misunderstanding, and controversy between staff and managers. As a consequence, harmonious cooperation evolves in the </w:t>
      </w:r>
      <w:r w:rsidR="00AE354B" w:rsidRPr="003A5C29">
        <w:t>business</w:t>
      </w:r>
      <w:r w:rsidR="00AE354B" w:rsidRPr="00A50790">
        <w:t xml:space="preserve"> (</w:t>
      </w:r>
      <w:r w:rsidR="00A50790" w:rsidRPr="00A50790">
        <w:t>Brest and Krieger, 2012)</w:t>
      </w:r>
      <w:r w:rsidRPr="00A50790">
        <w:t>.</w:t>
      </w:r>
    </w:p>
    <w:p w14:paraId="5358C6D3" w14:textId="77777777" w:rsidR="00A50790" w:rsidRDefault="00A50790" w:rsidP="003A5C29"/>
    <w:p w14:paraId="0FD06DFD" w14:textId="77777777" w:rsidR="00A50790" w:rsidRPr="00A50790" w:rsidRDefault="00A50790" w:rsidP="003A5C29"/>
    <w:p w14:paraId="4A183483" w14:textId="77777777" w:rsidR="00E75972" w:rsidRDefault="007048BD" w:rsidP="003A5C29">
      <w:pPr>
        <w:pStyle w:val="ListParagraph"/>
        <w:numPr>
          <w:ilvl w:val="0"/>
          <w:numId w:val="1"/>
        </w:numPr>
        <w:rPr>
          <w:b/>
        </w:rPr>
      </w:pPr>
      <w:r w:rsidRPr="003A5C29">
        <w:rPr>
          <w:b/>
        </w:rPr>
        <w:lastRenderedPageBreak/>
        <w:t>Communication in decision making</w:t>
      </w:r>
    </w:p>
    <w:p w14:paraId="1DA368DF" w14:textId="77777777" w:rsidR="003A5C29" w:rsidRDefault="007048BD" w:rsidP="00E75972">
      <w:r w:rsidRPr="003A5C29">
        <w:t>Each person or organization to make everyday decisions on different issues. Proper information is important for making perfect decisions in any situation, and contact plays a crucial role here by presenting pertinent information.</w:t>
      </w:r>
    </w:p>
    <w:p w14:paraId="20FB0057" w14:textId="77777777" w:rsidR="00CE4583" w:rsidRDefault="007048BD" w:rsidP="00CE4583">
      <w:pPr>
        <w:jc w:val="center"/>
        <w:rPr>
          <w:b/>
        </w:rPr>
      </w:pPr>
      <w:r>
        <w:rPr>
          <w:b/>
          <w:noProof/>
          <w:lang w:val="en-GB" w:eastAsia="en-GB"/>
        </w:rPr>
        <w:drawing>
          <wp:inline distT="0" distB="0" distL="0" distR="0" wp14:anchorId="340ECF51" wp14:editId="373437E9">
            <wp:extent cx="4801869" cy="3010179"/>
            <wp:effectExtent l="19050" t="0" r="0" b="0"/>
            <wp:docPr id="2" name="Picture 1" descr="p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2607595" name="p1.png"/>
                    <pic:cNvPicPr/>
                  </pic:nvPicPr>
                  <pic:blipFill>
                    <a:blip r:embed="rId8"/>
                    <a:stretch>
                      <a:fillRect/>
                    </a:stretch>
                  </pic:blipFill>
                  <pic:spPr>
                    <a:xfrm>
                      <a:off x="0" y="0"/>
                      <a:ext cx="4802540" cy="3010599"/>
                    </a:xfrm>
                    <a:prstGeom prst="rect">
                      <a:avLst/>
                    </a:prstGeom>
                  </pic:spPr>
                </pic:pic>
              </a:graphicData>
            </a:graphic>
          </wp:inline>
        </w:drawing>
      </w:r>
    </w:p>
    <w:p w14:paraId="5848CE77" w14:textId="77777777" w:rsidR="00CE4583" w:rsidRPr="00E75972" w:rsidRDefault="007048BD" w:rsidP="00CE4583">
      <w:pPr>
        <w:jc w:val="center"/>
        <w:rPr>
          <w:b/>
        </w:rPr>
      </w:pPr>
      <w:r>
        <w:rPr>
          <w:b/>
        </w:rPr>
        <w:t>Figure 1: Showing the Scope of Communication</w:t>
      </w:r>
      <w:r w:rsidR="00A50790">
        <w:rPr>
          <w:b/>
        </w:rPr>
        <w:t xml:space="preserve"> </w:t>
      </w:r>
      <w:r w:rsidR="00A50790" w:rsidRPr="00A50790">
        <w:t>(</w:t>
      </w:r>
      <w:proofErr w:type="spellStart"/>
      <w:r w:rsidR="00A50790" w:rsidRPr="00A50790">
        <w:t>Candlin</w:t>
      </w:r>
      <w:proofErr w:type="spellEnd"/>
      <w:r w:rsidR="00A50790" w:rsidRPr="00A50790">
        <w:t xml:space="preserve"> and Sarangi, 2012)</w:t>
      </w:r>
    </w:p>
    <w:p w14:paraId="7C25824B" w14:textId="77777777" w:rsidR="006E1FB3" w:rsidRDefault="007048BD" w:rsidP="00FA2AD9">
      <w:pPr>
        <w:pStyle w:val="Heading2"/>
      </w:pPr>
      <w:bookmarkStart w:id="3" w:name="_Toc60690830"/>
      <w:r>
        <w:t>Impacts of Communication problem</w:t>
      </w:r>
      <w:bookmarkEnd w:id="3"/>
    </w:p>
    <w:p w14:paraId="460479FF" w14:textId="77777777" w:rsidR="003F277D" w:rsidRDefault="007048BD" w:rsidP="003F277D">
      <w:r w:rsidRPr="003F277D">
        <w:rPr>
          <w:b/>
        </w:rPr>
        <w:t>Stress in the Workplace</w:t>
      </w:r>
      <w:r>
        <w:rPr>
          <w:b/>
        </w:rPr>
        <w:t xml:space="preserve">: </w:t>
      </w:r>
      <w:r>
        <w:t>Poor</w:t>
      </w:r>
      <w:r w:rsidRPr="003F277D">
        <w:t xml:space="preserve"> communication will cause a feeling of urgency, forcing </w:t>
      </w:r>
      <w:r>
        <w:t>employee</w:t>
      </w:r>
      <w:r w:rsidRPr="003F277D">
        <w:t xml:space="preserve">s and others to rush, feel tense, overworked, and have little to no sense of humor to-do list. A sense of security and predictability is caused by effective contact, however, lack of communication or unhealthy communication introduces a sense of anxiety that generates stress, which is detrimental to </w:t>
      </w:r>
      <w:r w:rsidR="00AE354B" w:rsidRPr="003F277D">
        <w:t>performance</w:t>
      </w:r>
      <w:r w:rsidR="00AE354B" w:rsidRPr="00A50790">
        <w:t xml:space="preserve"> (</w:t>
      </w:r>
      <w:proofErr w:type="spellStart"/>
      <w:r w:rsidR="00A50790" w:rsidRPr="00A50790">
        <w:t>Cooren</w:t>
      </w:r>
      <w:proofErr w:type="spellEnd"/>
      <w:r w:rsidR="00A50790" w:rsidRPr="00A50790">
        <w:t>, 2014)</w:t>
      </w:r>
      <w:r w:rsidRPr="00A50790">
        <w:t>.</w:t>
      </w:r>
    </w:p>
    <w:p w14:paraId="34C90421" w14:textId="77777777" w:rsidR="00DE37DA" w:rsidRPr="00A50790" w:rsidRDefault="007048BD" w:rsidP="00DE37DA">
      <w:r w:rsidRPr="003F277D">
        <w:rPr>
          <w:b/>
        </w:rPr>
        <w:t>Create Arguments and other Relational Breakdown:</w:t>
      </w:r>
      <w:r>
        <w:t xml:space="preserve"> </w:t>
      </w:r>
      <w:r w:rsidRPr="003F277D">
        <w:t xml:space="preserve">If the work email mailbox has ever been opened, only to find an accusatory letter from a supervisor, employee, or manager, there has been a feeling of annoyance, rage, pain, anxiety, and helplessness that can come from unhealthy contact in the workplace. The email reads with an accusatory rather than answering questions about how a project is going along or what expectations and goals </w:t>
      </w:r>
      <w:r w:rsidR="00AE354B" w:rsidRPr="003F277D">
        <w:t>are</w:t>
      </w:r>
      <w:r w:rsidR="00AE354B" w:rsidRPr="00A50790">
        <w:t xml:space="preserve"> (</w:t>
      </w:r>
      <w:proofErr w:type="spellStart"/>
      <w:r w:rsidR="00A50790" w:rsidRPr="00A50790">
        <w:t>Hargie</w:t>
      </w:r>
      <w:proofErr w:type="spellEnd"/>
      <w:r w:rsidR="00A50790" w:rsidRPr="00A50790">
        <w:t xml:space="preserve">, Dickson and </w:t>
      </w:r>
      <w:proofErr w:type="spellStart"/>
      <w:r w:rsidR="00A50790" w:rsidRPr="00A50790">
        <w:t>Tourish</w:t>
      </w:r>
      <w:proofErr w:type="spellEnd"/>
      <w:r w:rsidR="00A50790" w:rsidRPr="00A50790">
        <w:t>, 2015)</w:t>
      </w:r>
      <w:r w:rsidRPr="00A50790">
        <w:t>.</w:t>
      </w:r>
    </w:p>
    <w:p w14:paraId="1EB02D53" w14:textId="77777777" w:rsidR="008B0742" w:rsidRDefault="007048BD" w:rsidP="008B0742">
      <w:r w:rsidRPr="008B0742">
        <w:rPr>
          <w:b/>
        </w:rPr>
        <w:lastRenderedPageBreak/>
        <w:t>Low Morale and High Turnover:</w:t>
      </w:r>
      <w:r>
        <w:t xml:space="preserve"> </w:t>
      </w:r>
      <w:r w:rsidRPr="008B0742">
        <w:t xml:space="preserve">They spend more time than average on relational control when people are coping with extreme emotions. Productivity decreases and morale is replaced by a sense of relaxation throughout the day. The survival mode in workplaces can be a real challenge. Trust goes out the window when corporate ties are wounded and there is no fix, making it impossible to work together and reach </w:t>
      </w:r>
      <w:r w:rsidR="00AE354B" w:rsidRPr="008B0742">
        <w:t>deadlines</w:t>
      </w:r>
      <w:r w:rsidR="00AE354B" w:rsidRPr="00A50790">
        <w:t xml:space="preserve"> (</w:t>
      </w:r>
      <w:proofErr w:type="spellStart"/>
      <w:r w:rsidR="00A50790" w:rsidRPr="00A50790">
        <w:t>Penley</w:t>
      </w:r>
      <w:proofErr w:type="spellEnd"/>
      <w:r w:rsidR="00A50790" w:rsidRPr="00A50790">
        <w:t>, 2017)</w:t>
      </w:r>
      <w:r w:rsidRPr="00A50790">
        <w:t>.</w:t>
      </w:r>
    </w:p>
    <w:p w14:paraId="67C779A1" w14:textId="77777777" w:rsidR="008B0742" w:rsidRDefault="007048BD" w:rsidP="008B0742">
      <w:r w:rsidRPr="008B0742">
        <w:rPr>
          <w:b/>
        </w:rPr>
        <w:t>Dissatisfied Clients</w:t>
      </w:r>
      <w:r>
        <w:t xml:space="preserve">: </w:t>
      </w:r>
      <w:r w:rsidRPr="008B0742">
        <w:t xml:space="preserve">A symptom of bad contact may be unhappy consumers. Superiors tend to feel irritated and anxious as teams meet deadlines or meetings, but so do customers. If your customer was relying on phone service to begin before its grand opening and the deadline was skipped by your installation team, your customer may be out of </w:t>
      </w:r>
      <w:r w:rsidR="00AE354B" w:rsidRPr="008B0742">
        <w:t>pocket</w:t>
      </w:r>
      <w:r w:rsidR="00AE354B" w:rsidRPr="00A50790">
        <w:t xml:space="preserve"> (</w:t>
      </w:r>
      <w:r w:rsidR="00A50790" w:rsidRPr="00A50790">
        <w:t>Seifert, 2017)</w:t>
      </w:r>
      <w:r w:rsidRPr="00A50790">
        <w:t>.</w:t>
      </w:r>
    </w:p>
    <w:p w14:paraId="6A920355" w14:textId="77777777" w:rsidR="00595315" w:rsidRDefault="007048BD" w:rsidP="00595315">
      <w:r w:rsidRPr="00595315">
        <w:rPr>
          <w:b/>
        </w:rPr>
        <w:t>Unmet Needs and Expectations:</w:t>
      </w:r>
      <w:r>
        <w:rPr>
          <w:b/>
        </w:rPr>
        <w:t xml:space="preserve"> </w:t>
      </w:r>
      <w:r w:rsidRPr="00595315">
        <w:t>Unmet standards are triggered by a lack of coordination. Teams skip deadlines, buyers miss appointments, and it seems that persons on a team do not know what their responsibilities are.</w:t>
      </w:r>
    </w:p>
    <w:p w14:paraId="7E96B8A7" w14:textId="77777777" w:rsidR="00CF5EF4" w:rsidRDefault="007048BD" w:rsidP="00CF5EF4">
      <w:pPr>
        <w:jc w:val="center"/>
      </w:pPr>
      <w:r>
        <w:rPr>
          <w:noProof/>
          <w:lang w:val="en-GB" w:eastAsia="en-GB"/>
        </w:rPr>
        <w:drawing>
          <wp:inline distT="0" distB="0" distL="0" distR="0" wp14:anchorId="6951A52E" wp14:editId="7C3AD71C">
            <wp:extent cx="4639323" cy="2271213"/>
            <wp:effectExtent l="19050" t="0" r="8877" b="0"/>
            <wp:docPr id="3" name="Picture 2" descr="Screenshot 2021-01-04 192742.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8785781" name="Screenshot 2021-01-04 192742.png"/>
                    <pic:cNvPicPr/>
                  </pic:nvPicPr>
                  <pic:blipFill>
                    <a:blip r:embed="rId9" cstate="print"/>
                    <a:stretch>
                      <a:fillRect/>
                    </a:stretch>
                  </pic:blipFill>
                  <pic:spPr>
                    <a:xfrm>
                      <a:off x="0" y="0"/>
                      <a:ext cx="4639323" cy="2271213"/>
                    </a:xfrm>
                    <a:prstGeom prst="rect">
                      <a:avLst/>
                    </a:prstGeom>
                  </pic:spPr>
                </pic:pic>
              </a:graphicData>
            </a:graphic>
          </wp:inline>
        </w:drawing>
      </w:r>
    </w:p>
    <w:p w14:paraId="7736EAA2" w14:textId="77777777" w:rsidR="00CF5EF4" w:rsidRPr="00CF5EF4" w:rsidRDefault="007048BD" w:rsidP="00CF5EF4">
      <w:pPr>
        <w:jc w:val="center"/>
        <w:rPr>
          <w:b/>
        </w:rPr>
      </w:pPr>
      <w:r w:rsidRPr="00CF5EF4">
        <w:rPr>
          <w:b/>
        </w:rPr>
        <w:t>Figure 2: Showing the Communication problem impact Scenario</w:t>
      </w:r>
      <w:r w:rsidR="00A50790">
        <w:rPr>
          <w:b/>
        </w:rPr>
        <w:t xml:space="preserve"> </w:t>
      </w:r>
      <w:r w:rsidR="00A50790" w:rsidRPr="00A50790">
        <w:t>(Shapira, 2013)</w:t>
      </w:r>
    </w:p>
    <w:p w14:paraId="10D42E62" w14:textId="77777777" w:rsidR="00E75972" w:rsidRDefault="007048BD" w:rsidP="00835789">
      <w:pPr>
        <w:pStyle w:val="Heading1"/>
      </w:pPr>
      <w:bookmarkStart w:id="4" w:name="_Toc60690831"/>
      <w:r>
        <w:t>Analysis information on the Communication Problem</w:t>
      </w:r>
      <w:bookmarkEnd w:id="4"/>
    </w:p>
    <w:p w14:paraId="37041DE0" w14:textId="77777777" w:rsidR="00E75972" w:rsidRPr="00E75972" w:rsidRDefault="007048BD" w:rsidP="00E75972">
      <w:r w:rsidRPr="00E75972">
        <w:t xml:space="preserve">Any organization's performance depends on the efficacy of the decisions taken by the management team of the company. It is clear from the study that the consistency of decision-making depends on the reliability of communication within the </w:t>
      </w:r>
      <w:r w:rsidR="00AE354B" w:rsidRPr="00E75972">
        <w:t>organization</w:t>
      </w:r>
      <w:r w:rsidR="00AE354B" w:rsidRPr="00A50790">
        <w:t xml:space="preserve"> (</w:t>
      </w:r>
      <w:proofErr w:type="spellStart"/>
      <w:r w:rsidR="00A50790" w:rsidRPr="00A50790">
        <w:t>Witteman</w:t>
      </w:r>
      <w:proofErr w:type="spellEnd"/>
      <w:r w:rsidR="00A50790" w:rsidRPr="00A50790">
        <w:t>, 2013)</w:t>
      </w:r>
      <w:r w:rsidRPr="00A50790">
        <w:t>.</w:t>
      </w:r>
      <w:r>
        <w:t xml:space="preserve"> </w:t>
      </w:r>
      <w:r w:rsidRPr="00E75972">
        <w:t xml:space="preserve">The workers become aware of the decision before the transition through productive internal contact. This raises the likelihood that they will collaborate during the process of implementation. Besides, by defining </w:t>
      </w:r>
      <w:r w:rsidRPr="00E75972">
        <w:lastRenderedPageBreak/>
        <w:t>the current challenge, coordination aids in successful decision-making. The first step in the decision-making process within an organization is challenge recognition.</w:t>
      </w:r>
      <w:r>
        <w:t xml:space="preserve"> </w:t>
      </w:r>
      <w:r w:rsidRPr="00E75972">
        <w:t xml:space="preserve">With regards to the problem being solved, good contact increases the degree of certainty. The current issue, for instance, can apply to disputes between employees of the </w:t>
      </w:r>
      <w:r w:rsidR="00AE354B" w:rsidRPr="00E75972">
        <w:t>company</w:t>
      </w:r>
      <w:r w:rsidR="00AE354B" w:rsidRPr="00A50790">
        <w:t xml:space="preserve"> (</w:t>
      </w:r>
      <w:r w:rsidR="00A50790" w:rsidRPr="00A50790">
        <w:t>Adair, 2014)</w:t>
      </w:r>
      <w:r w:rsidRPr="00A50790">
        <w:t>.</w:t>
      </w:r>
      <w:r w:rsidRPr="00E75972">
        <w:t xml:space="preserve"> There is a high possibility that the decision taken would not fix the current problem without successful recognition of the matter. This indicates that it was a mere waste of time with the whole decision-making process.</w:t>
      </w:r>
      <w:r>
        <w:t xml:space="preserve"> </w:t>
      </w:r>
      <w:r w:rsidRPr="00E75972">
        <w:t xml:space="preserve">It is possible for the management committee, by contact, to assess the complexity of the expected action concerning the effect on the workers. By explaining the desired decision, the management team can suggest including the workforce in seeking a more optimal </w:t>
      </w:r>
      <w:r w:rsidR="00AE354B" w:rsidRPr="00E75972">
        <w:t>solution</w:t>
      </w:r>
      <w:r w:rsidR="00AE354B" w:rsidRPr="00A50790">
        <w:t xml:space="preserve"> (</w:t>
      </w:r>
      <w:r w:rsidR="00A50790" w:rsidRPr="00A50790">
        <w:t>Allen and Rooney, 2013)</w:t>
      </w:r>
      <w:r w:rsidRPr="00A50790">
        <w:t>.</w:t>
      </w:r>
    </w:p>
    <w:p w14:paraId="33FADDA9" w14:textId="77777777" w:rsidR="00595315" w:rsidRDefault="007048BD" w:rsidP="00835789">
      <w:pPr>
        <w:pStyle w:val="Heading1"/>
      </w:pPr>
      <w:bookmarkStart w:id="5" w:name="_Toc60690832"/>
      <w:r>
        <w:t>The alternative solution to the communication problem</w:t>
      </w:r>
      <w:bookmarkEnd w:id="5"/>
    </w:p>
    <w:p w14:paraId="3A167A95" w14:textId="77777777" w:rsidR="00835789" w:rsidRPr="00874D95" w:rsidRDefault="007048BD" w:rsidP="00835789">
      <w:pPr>
        <w:rPr>
          <w:rStyle w:val="Strong"/>
          <w:rFonts w:cs="Times New Roman"/>
          <w:bCs w:val="0"/>
          <w:color w:val="000000"/>
          <w:szCs w:val="24"/>
        </w:rPr>
      </w:pPr>
      <w:r>
        <w:rPr>
          <w:rStyle w:val="Strong"/>
          <w:rFonts w:cs="Times New Roman"/>
          <w:bCs w:val="0"/>
          <w:color w:val="000000"/>
          <w:szCs w:val="24"/>
        </w:rPr>
        <w:t xml:space="preserve">1. </w:t>
      </w:r>
      <w:r w:rsidRPr="00835789">
        <w:rPr>
          <w:rStyle w:val="Strong"/>
          <w:rFonts w:cs="Times New Roman"/>
          <w:bCs w:val="0"/>
          <w:color w:val="000000"/>
          <w:szCs w:val="24"/>
        </w:rPr>
        <w:t>Make smart decisions</w:t>
      </w:r>
      <w:r w:rsidR="00874D95">
        <w:rPr>
          <w:rStyle w:val="Strong"/>
          <w:rFonts w:cs="Times New Roman"/>
          <w:bCs w:val="0"/>
          <w:color w:val="000000"/>
          <w:szCs w:val="24"/>
        </w:rPr>
        <w:t xml:space="preserve">: </w:t>
      </w:r>
      <w:r w:rsidRPr="00835789">
        <w:rPr>
          <w:rStyle w:val="Strong"/>
          <w:rFonts w:cs="Times New Roman"/>
          <w:b w:val="0"/>
          <w:bCs w:val="0"/>
          <w:color w:val="000000"/>
          <w:szCs w:val="24"/>
        </w:rPr>
        <w:t>To endorse communication recommendations, many senior leaders demand (and understandably so!) evidence. Measurement will explain the figures behind the initiatives, track success and assist executives to consider how and when smart choices can be taken that eventually help produce the results</w:t>
      </w:r>
      <w:r w:rsidR="004E7559">
        <w:rPr>
          <w:rStyle w:val="Strong"/>
          <w:rFonts w:cs="Times New Roman"/>
          <w:b w:val="0"/>
          <w:bCs w:val="0"/>
          <w:color w:val="000000"/>
          <w:szCs w:val="24"/>
        </w:rPr>
        <w:t xml:space="preserve"> of business and collaboration</w:t>
      </w:r>
      <w:r w:rsidRPr="00835789">
        <w:rPr>
          <w:rStyle w:val="Strong"/>
          <w:rFonts w:cs="Times New Roman"/>
          <w:b w:val="0"/>
          <w:bCs w:val="0"/>
          <w:color w:val="000000"/>
          <w:szCs w:val="24"/>
        </w:rPr>
        <w:t>(The case for capital, both persons and dollars, may also b</w:t>
      </w:r>
      <w:r w:rsidR="004E7559">
        <w:rPr>
          <w:rStyle w:val="Strong"/>
          <w:rFonts w:cs="Times New Roman"/>
          <w:b w:val="0"/>
          <w:bCs w:val="0"/>
          <w:color w:val="000000"/>
          <w:szCs w:val="24"/>
        </w:rPr>
        <w:t>e developed and/or strengthened</w:t>
      </w:r>
      <w:r w:rsidRPr="00835789">
        <w:rPr>
          <w:rStyle w:val="Strong"/>
          <w:rFonts w:cs="Times New Roman"/>
          <w:b w:val="0"/>
          <w:bCs w:val="0"/>
          <w:color w:val="000000"/>
          <w:szCs w:val="24"/>
        </w:rPr>
        <w:t>)</w:t>
      </w:r>
      <w:r w:rsidR="00A50790" w:rsidRPr="00A50790">
        <w:rPr>
          <w:rFonts w:ascii="Arial" w:hAnsi="Arial" w:cs="Arial"/>
          <w:color w:val="000000"/>
          <w:sz w:val="20"/>
          <w:szCs w:val="20"/>
          <w:shd w:val="clear" w:color="auto" w:fill="FFFFFF"/>
        </w:rPr>
        <w:t xml:space="preserve"> </w:t>
      </w:r>
      <w:r w:rsidR="00A50790" w:rsidRPr="00A50790">
        <w:t xml:space="preserve">(Blount and </w:t>
      </w:r>
      <w:proofErr w:type="spellStart"/>
      <w:r w:rsidR="00A50790" w:rsidRPr="00A50790">
        <w:t>Ruetz</w:t>
      </w:r>
      <w:proofErr w:type="spellEnd"/>
      <w:r w:rsidR="00A50790" w:rsidRPr="00A50790">
        <w:t>, 2014)</w:t>
      </w:r>
      <w:r w:rsidR="004E7559" w:rsidRPr="00A50790">
        <w:t>.</w:t>
      </w:r>
    </w:p>
    <w:p w14:paraId="0B6965F9" w14:textId="77777777" w:rsidR="00BA5E6D" w:rsidRDefault="007048BD" w:rsidP="00874D95">
      <w:pPr>
        <w:rPr>
          <w:rStyle w:val="Strong"/>
          <w:rFonts w:cs="Times New Roman"/>
          <w:bCs w:val="0"/>
          <w:color w:val="000000"/>
          <w:szCs w:val="24"/>
        </w:rPr>
      </w:pPr>
      <w:r>
        <w:rPr>
          <w:rStyle w:val="Strong"/>
          <w:rFonts w:cs="Times New Roman"/>
          <w:bCs w:val="0"/>
          <w:color w:val="000000"/>
          <w:szCs w:val="24"/>
        </w:rPr>
        <w:t xml:space="preserve">2. </w:t>
      </w:r>
      <w:r w:rsidR="00874D95" w:rsidRPr="00874D95">
        <w:rPr>
          <w:rStyle w:val="Strong"/>
          <w:rFonts w:cs="Times New Roman"/>
          <w:bCs w:val="0"/>
          <w:color w:val="000000"/>
          <w:szCs w:val="24"/>
        </w:rPr>
        <w:t>To ensure that audience expectations are fulfilled</w:t>
      </w:r>
      <w:r w:rsidR="00E618B3">
        <w:rPr>
          <w:rStyle w:val="Strong"/>
          <w:rFonts w:cs="Times New Roman"/>
          <w:bCs w:val="0"/>
          <w:color w:val="000000"/>
          <w:szCs w:val="24"/>
        </w:rPr>
        <w:t xml:space="preserve">: </w:t>
      </w:r>
      <w:r w:rsidR="00874D95" w:rsidRPr="00874D95">
        <w:rPr>
          <w:rStyle w:val="Strong"/>
          <w:rFonts w:cs="Times New Roman"/>
          <w:b w:val="0"/>
          <w:bCs w:val="0"/>
          <w:color w:val="000000"/>
          <w:szCs w:val="24"/>
        </w:rPr>
        <w:t xml:space="preserve">Measuring contact may decide whether workers have interpreted and interpreted the organization's key messages they want to send, and/or whether the organization's platforms are successful in transmitting those key messages. The findings will help modify and focus future interactions, while also strengthening staff who are adequately diligent to listen and take action on their </w:t>
      </w:r>
      <w:r w:rsidR="00AE354B" w:rsidRPr="00874D95">
        <w:rPr>
          <w:rStyle w:val="Strong"/>
          <w:rFonts w:cs="Times New Roman"/>
          <w:b w:val="0"/>
          <w:bCs w:val="0"/>
          <w:color w:val="000000"/>
          <w:szCs w:val="24"/>
        </w:rPr>
        <w:t>input</w:t>
      </w:r>
      <w:r w:rsidR="00AE354B" w:rsidRPr="00A50790">
        <w:t xml:space="preserve"> (</w:t>
      </w:r>
      <w:r w:rsidR="00A50790" w:rsidRPr="00A50790">
        <w:t>Brest and Krieger, 2012)</w:t>
      </w:r>
      <w:r w:rsidR="00874D95" w:rsidRPr="00A50790">
        <w:t>.</w:t>
      </w:r>
    </w:p>
    <w:p w14:paraId="6579ABA4" w14:textId="77777777" w:rsidR="00E618B3" w:rsidRDefault="007048BD" w:rsidP="00874D95">
      <w:pPr>
        <w:rPr>
          <w:rStyle w:val="Strong"/>
          <w:rFonts w:cs="Times New Roman"/>
          <w:bCs w:val="0"/>
          <w:color w:val="000000"/>
          <w:szCs w:val="24"/>
        </w:rPr>
      </w:pPr>
      <w:r>
        <w:rPr>
          <w:rStyle w:val="Strong"/>
          <w:rFonts w:cs="Times New Roman"/>
          <w:bCs w:val="0"/>
          <w:color w:val="000000"/>
          <w:szCs w:val="24"/>
        </w:rPr>
        <w:t xml:space="preserve">3. </w:t>
      </w:r>
      <w:r w:rsidRPr="00E618B3">
        <w:rPr>
          <w:rStyle w:val="Strong"/>
          <w:rFonts w:cs="Times New Roman"/>
          <w:bCs w:val="0"/>
          <w:color w:val="000000"/>
          <w:szCs w:val="24"/>
        </w:rPr>
        <w:t>Leverage tools for communication</w:t>
      </w:r>
    </w:p>
    <w:p w14:paraId="07BA9689" w14:textId="77777777" w:rsidR="00E618B3" w:rsidRPr="00A50790" w:rsidRDefault="007048BD" w:rsidP="00874D95">
      <w:r w:rsidRPr="00E618B3">
        <w:rPr>
          <w:rStyle w:val="Strong"/>
          <w:rFonts w:cs="Times New Roman"/>
          <w:b w:val="0"/>
          <w:bCs w:val="0"/>
          <w:color w:val="000000"/>
          <w:szCs w:val="24"/>
        </w:rPr>
        <w:t xml:space="preserve">Organizations may dig down to understand how collaboration performs in different geographies, departments, tasks, or even levels of workers with the right data, and use the findings in more effective ways to maximize communication tools (people and dollars). Best of all, the corporation will interrupt what doesn't work and reallocate or conserve </w:t>
      </w:r>
      <w:r w:rsidR="00AE354B" w:rsidRPr="00E618B3">
        <w:rPr>
          <w:rStyle w:val="Strong"/>
          <w:rFonts w:cs="Times New Roman"/>
          <w:b w:val="0"/>
          <w:bCs w:val="0"/>
          <w:color w:val="000000"/>
          <w:szCs w:val="24"/>
        </w:rPr>
        <w:t>money</w:t>
      </w:r>
      <w:r w:rsidR="00AE354B" w:rsidRPr="00A50790">
        <w:t xml:space="preserve"> (</w:t>
      </w:r>
      <w:proofErr w:type="spellStart"/>
      <w:r w:rsidR="00A50790" w:rsidRPr="00A50790">
        <w:t>Candlin</w:t>
      </w:r>
      <w:proofErr w:type="spellEnd"/>
      <w:r w:rsidR="00A50790" w:rsidRPr="00A50790">
        <w:t xml:space="preserve"> and Sarangi, 2012)</w:t>
      </w:r>
      <w:r w:rsidRPr="00A50790">
        <w:t>.</w:t>
      </w:r>
    </w:p>
    <w:p w14:paraId="1C2DC516" w14:textId="77777777" w:rsidR="007D237B" w:rsidRDefault="007048BD" w:rsidP="00874D95">
      <w:pPr>
        <w:rPr>
          <w:rStyle w:val="Strong"/>
          <w:rFonts w:cs="Times New Roman"/>
          <w:b w:val="0"/>
          <w:bCs w:val="0"/>
          <w:color w:val="000000"/>
          <w:szCs w:val="24"/>
        </w:rPr>
      </w:pPr>
      <w:r>
        <w:rPr>
          <w:rStyle w:val="Strong"/>
          <w:rFonts w:cs="Times New Roman"/>
          <w:bCs w:val="0"/>
          <w:color w:val="000000"/>
          <w:szCs w:val="24"/>
        </w:rPr>
        <w:lastRenderedPageBreak/>
        <w:t xml:space="preserve">4. </w:t>
      </w:r>
      <w:r w:rsidRPr="007D237B">
        <w:rPr>
          <w:rStyle w:val="Strong"/>
          <w:rFonts w:cs="Times New Roman"/>
          <w:bCs w:val="0"/>
          <w:color w:val="000000"/>
          <w:szCs w:val="24"/>
        </w:rPr>
        <w:t>Stimulate transparency:</w:t>
      </w:r>
      <w:r>
        <w:rPr>
          <w:rStyle w:val="Strong"/>
          <w:rFonts w:cs="Times New Roman"/>
          <w:b w:val="0"/>
          <w:bCs w:val="0"/>
          <w:color w:val="000000"/>
          <w:szCs w:val="24"/>
        </w:rPr>
        <w:t xml:space="preserve"> </w:t>
      </w:r>
      <w:r w:rsidRPr="007D237B">
        <w:rPr>
          <w:rStyle w:val="Strong"/>
          <w:rFonts w:cs="Times New Roman"/>
          <w:b w:val="0"/>
          <w:bCs w:val="0"/>
          <w:color w:val="000000"/>
          <w:szCs w:val="24"/>
        </w:rPr>
        <w:t xml:space="preserve">The bottom line is, what is calculated is what is done. If administrators and executives realize that they are being judged on contact activities, they will continue to pay attention to how and where workers are </w:t>
      </w:r>
      <w:r w:rsidR="00AE354B" w:rsidRPr="007D237B">
        <w:rPr>
          <w:rStyle w:val="Strong"/>
          <w:rFonts w:cs="Times New Roman"/>
          <w:b w:val="0"/>
          <w:bCs w:val="0"/>
          <w:color w:val="000000"/>
          <w:szCs w:val="24"/>
        </w:rPr>
        <w:t>involved</w:t>
      </w:r>
      <w:r w:rsidR="00AE354B" w:rsidRPr="00A50790">
        <w:t xml:space="preserve"> (</w:t>
      </w:r>
      <w:proofErr w:type="spellStart"/>
      <w:r w:rsidR="00A50790" w:rsidRPr="00A50790">
        <w:t>Cooren</w:t>
      </w:r>
      <w:proofErr w:type="spellEnd"/>
      <w:r w:rsidR="00A50790" w:rsidRPr="00A50790">
        <w:t>, 2014)</w:t>
      </w:r>
      <w:r w:rsidRPr="00A50790">
        <w:t>.</w:t>
      </w:r>
    </w:p>
    <w:p w14:paraId="22EEA321" w14:textId="77777777" w:rsidR="007D237B" w:rsidRDefault="007048BD" w:rsidP="00874D95">
      <w:pPr>
        <w:rPr>
          <w:rStyle w:val="Strong"/>
          <w:rFonts w:cs="Times New Roman"/>
          <w:b w:val="0"/>
          <w:bCs w:val="0"/>
          <w:color w:val="000000"/>
          <w:szCs w:val="24"/>
        </w:rPr>
      </w:pPr>
      <w:r w:rsidRPr="00A2383C">
        <w:rPr>
          <w:rStyle w:val="Strong"/>
          <w:rFonts w:cs="Times New Roman"/>
          <w:bCs w:val="0"/>
          <w:color w:val="000000"/>
          <w:szCs w:val="24"/>
        </w:rPr>
        <w:t>5. Highlight key challenges and identify important action areas:</w:t>
      </w:r>
      <w:r>
        <w:rPr>
          <w:rStyle w:val="Strong"/>
          <w:rFonts w:cs="Times New Roman"/>
          <w:b w:val="0"/>
          <w:bCs w:val="0"/>
          <w:color w:val="000000"/>
          <w:szCs w:val="24"/>
        </w:rPr>
        <w:t xml:space="preserve"> </w:t>
      </w:r>
      <w:r w:rsidRPr="00A2383C">
        <w:rPr>
          <w:rStyle w:val="Strong"/>
          <w:rFonts w:cs="Times New Roman"/>
          <w:b w:val="0"/>
          <w:bCs w:val="0"/>
          <w:color w:val="000000"/>
          <w:szCs w:val="24"/>
        </w:rPr>
        <w:t>Advanced analytics help companies identify when to proceed to achieve the biggest effect or maximize a particular result. This helps companies to prioritize the most important areas to be solved, whether it is an individual quality such as timeliness or completeness, or an opportunity such as how managers collaborate, allowing them to be more prescriptive and to produce successful outcomes more efficiently</w:t>
      </w:r>
      <w:r w:rsidR="00FD1542">
        <w:rPr>
          <w:rStyle w:val="Strong"/>
          <w:rFonts w:cs="Times New Roman"/>
          <w:b w:val="0"/>
          <w:bCs w:val="0"/>
          <w:color w:val="000000"/>
          <w:szCs w:val="24"/>
        </w:rPr>
        <w:t xml:space="preserve"> </w:t>
      </w:r>
      <w:r w:rsidR="00A50790" w:rsidRPr="00A50790">
        <w:t>(</w:t>
      </w:r>
      <w:proofErr w:type="spellStart"/>
      <w:r w:rsidR="00A50790" w:rsidRPr="00A50790">
        <w:t>Hargie</w:t>
      </w:r>
      <w:proofErr w:type="spellEnd"/>
      <w:r w:rsidR="00A50790" w:rsidRPr="00A50790">
        <w:t xml:space="preserve">, Dickson and </w:t>
      </w:r>
      <w:proofErr w:type="spellStart"/>
      <w:r w:rsidR="00A50790" w:rsidRPr="00A50790">
        <w:t>Tourish</w:t>
      </w:r>
      <w:proofErr w:type="spellEnd"/>
      <w:r w:rsidR="00A50790" w:rsidRPr="00A50790">
        <w:t>, 2015)</w:t>
      </w:r>
      <w:r w:rsidRPr="00A50790">
        <w:t>.</w:t>
      </w:r>
    </w:p>
    <w:p w14:paraId="37F4DD10" w14:textId="77777777" w:rsidR="00DA1499" w:rsidRDefault="007048BD" w:rsidP="00DA1499">
      <w:pPr>
        <w:jc w:val="center"/>
        <w:rPr>
          <w:rStyle w:val="Strong"/>
          <w:rFonts w:cs="Times New Roman"/>
          <w:b w:val="0"/>
          <w:bCs w:val="0"/>
          <w:color w:val="000000"/>
          <w:szCs w:val="24"/>
        </w:rPr>
      </w:pPr>
      <w:r>
        <w:rPr>
          <w:rFonts w:cs="Times New Roman"/>
          <w:noProof/>
          <w:color w:val="000000"/>
          <w:szCs w:val="24"/>
          <w:lang w:val="en-GB" w:eastAsia="en-GB"/>
        </w:rPr>
        <w:drawing>
          <wp:inline distT="0" distB="0" distL="0" distR="0" wp14:anchorId="785B419B" wp14:editId="5FF0E200">
            <wp:extent cx="5043528" cy="2828925"/>
            <wp:effectExtent l="0" t="0" r="0" b="0"/>
            <wp:docPr id="4" name="Picture 3" descr="unnamed.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2291819" name="unnamed.png"/>
                    <pic:cNvPicPr/>
                  </pic:nvPicPr>
                  <pic:blipFill>
                    <a:blip r:embed="rId10"/>
                    <a:stretch>
                      <a:fillRect/>
                    </a:stretch>
                  </pic:blipFill>
                  <pic:spPr>
                    <a:xfrm>
                      <a:off x="0" y="0"/>
                      <a:ext cx="5048250" cy="2831573"/>
                    </a:xfrm>
                    <a:prstGeom prst="rect">
                      <a:avLst/>
                    </a:prstGeom>
                  </pic:spPr>
                </pic:pic>
              </a:graphicData>
            </a:graphic>
          </wp:inline>
        </w:drawing>
      </w:r>
    </w:p>
    <w:p w14:paraId="47D191DE" w14:textId="77777777" w:rsidR="00DA1499" w:rsidRPr="00DA1499" w:rsidRDefault="007048BD" w:rsidP="00DA1499">
      <w:pPr>
        <w:jc w:val="center"/>
        <w:rPr>
          <w:b/>
        </w:rPr>
      </w:pPr>
      <w:r w:rsidRPr="00DA1499">
        <w:rPr>
          <w:rStyle w:val="Strong"/>
          <w:rFonts w:cs="Times New Roman"/>
          <w:bCs w:val="0"/>
          <w:color w:val="000000"/>
          <w:szCs w:val="24"/>
        </w:rPr>
        <w:t>Figure 3: Showing the</w:t>
      </w:r>
      <w:r w:rsidRPr="00DA1499">
        <w:rPr>
          <w:rStyle w:val="Strong"/>
          <w:rFonts w:cs="Times New Roman"/>
          <w:b w:val="0"/>
          <w:bCs w:val="0"/>
          <w:color w:val="000000"/>
          <w:szCs w:val="24"/>
        </w:rPr>
        <w:t xml:space="preserve"> </w:t>
      </w:r>
      <w:r w:rsidRPr="00DA1499">
        <w:rPr>
          <w:b/>
        </w:rPr>
        <w:t>Alternative solution to communication problem</w:t>
      </w:r>
      <w:r w:rsidR="00A50790">
        <w:rPr>
          <w:b/>
        </w:rPr>
        <w:t xml:space="preserve"> </w:t>
      </w:r>
      <w:r w:rsidR="00A50790" w:rsidRPr="00A50790">
        <w:t>(</w:t>
      </w:r>
      <w:proofErr w:type="spellStart"/>
      <w:r w:rsidR="00A50790" w:rsidRPr="00A50790">
        <w:t>Penley</w:t>
      </w:r>
      <w:proofErr w:type="spellEnd"/>
      <w:r w:rsidR="00A50790" w:rsidRPr="00A50790">
        <w:t>, 2017)</w:t>
      </w:r>
    </w:p>
    <w:p w14:paraId="4DD5D06F" w14:textId="77777777" w:rsidR="002E2158" w:rsidRDefault="007048BD" w:rsidP="00874D95">
      <w:pPr>
        <w:rPr>
          <w:rStyle w:val="Heading1Char"/>
        </w:rPr>
      </w:pPr>
      <w:bookmarkStart w:id="6" w:name="_Toc60690833"/>
      <w:r w:rsidRPr="00C31C7E">
        <w:rPr>
          <w:rStyle w:val="Heading1Char"/>
        </w:rPr>
        <w:t>Game theory</w:t>
      </w:r>
      <w:r w:rsidR="00C31C7E" w:rsidRPr="00C31C7E">
        <w:rPr>
          <w:rStyle w:val="Heading1Char"/>
        </w:rPr>
        <w:t xml:space="preserve"> as a decision-making technique</w:t>
      </w:r>
      <w:bookmarkEnd w:id="6"/>
    </w:p>
    <w:p w14:paraId="1EAA038D" w14:textId="77777777" w:rsidR="00C31C7E" w:rsidRDefault="007048BD" w:rsidP="00874D95">
      <w:pPr>
        <w:rPr>
          <w:rStyle w:val="Strong"/>
          <w:rFonts w:cs="Times New Roman"/>
          <w:b w:val="0"/>
          <w:bCs w:val="0"/>
          <w:color w:val="000000"/>
          <w:szCs w:val="24"/>
        </w:rPr>
      </w:pPr>
      <w:r w:rsidRPr="00C31C7E">
        <w:rPr>
          <w:rStyle w:val="Strong"/>
          <w:rFonts w:cs="Times New Roman"/>
          <w:b w:val="0"/>
          <w:bCs w:val="0"/>
          <w:color w:val="000000"/>
          <w:szCs w:val="24"/>
        </w:rPr>
        <w:t>The game theory puts together diverse fields such as mathematics, psychology, and philosophy in the study of strategic decision-making.</w:t>
      </w:r>
    </w:p>
    <w:p w14:paraId="7B56E7CD" w14:textId="77777777" w:rsidR="00C31C7E" w:rsidRDefault="007048BD" w:rsidP="00C31C7E">
      <w:pPr>
        <w:pStyle w:val="Heading2"/>
        <w:rPr>
          <w:rStyle w:val="mntl-sc-block-headingtext"/>
        </w:rPr>
      </w:pPr>
      <w:bookmarkStart w:id="7" w:name="_Toc60690834"/>
      <w:r w:rsidRPr="00C31C7E">
        <w:rPr>
          <w:rStyle w:val="mntl-sc-block-headingtext"/>
        </w:rPr>
        <w:t>Prisoner’s Dilemma</w:t>
      </w:r>
      <w:bookmarkEnd w:id="7"/>
    </w:p>
    <w:p w14:paraId="50078A6C" w14:textId="77777777" w:rsidR="00C31C7E" w:rsidRDefault="007048BD" w:rsidP="00C31C7E">
      <w:r w:rsidRPr="00C31C7E">
        <w:t xml:space="preserve">The prisoner's dilemma is one of the most common and fundamental game theory techniques. This theory examines the decision-making process made by two people who wind up having bad </w:t>
      </w:r>
      <w:r w:rsidRPr="00C31C7E">
        <w:lastRenderedPageBreak/>
        <w:t xml:space="preserve">consequences by behaving in their own individual best interest than if they had cooperated in the first </w:t>
      </w:r>
      <w:r w:rsidR="00AE354B" w:rsidRPr="00C31C7E">
        <w:t>place</w:t>
      </w:r>
      <w:r w:rsidR="00AE354B" w:rsidRPr="00A50790">
        <w:t xml:space="preserve"> (</w:t>
      </w:r>
      <w:r w:rsidR="00A50790" w:rsidRPr="00A50790">
        <w:t>Seifert, 2017)</w:t>
      </w:r>
      <w:r w:rsidRPr="00A50790">
        <w:t>.</w:t>
      </w:r>
    </w:p>
    <w:p w14:paraId="4C564140" w14:textId="77777777" w:rsidR="00C31C7E" w:rsidRDefault="007048BD" w:rsidP="00C31C7E">
      <w:r w:rsidRPr="00C31C7E">
        <w:t xml:space="preserve">Two criminals apprehended for a crime are kept in different rooms in the dilemma of the prisoner and do not interact with each other. The lawyer separately tells both Suspect 1 and Suspect 2 that if he agrees and testifies against the other, he will go free, but he will be sentenced to three years in jail if he does not cooperate and the other suspect </w:t>
      </w:r>
      <w:r w:rsidR="00AE354B" w:rsidRPr="00C31C7E">
        <w:t>does</w:t>
      </w:r>
      <w:r w:rsidR="00AE354B" w:rsidRPr="00A50790">
        <w:t xml:space="preserve"> (</w:t>
      </w:r>
      <w:r w:rsidR="00A50790" w:rsidRPr="00A50790">
        <w:t>Shapira, 2013)</w:t>
      </w:r>
      <w:r w:rsidRPr="00A50790">
        <w:t>.</w:t>
      </w:r>
    </w:p>
    <w:p w14:paraId="2412234C" w14:textId="77777777" w:rsidR="00C31C7E" w:rsidRDefault="007048BD" w:rsidP="00C31C7E">
      <w:pPr>
        <w:pStyle w:val="Heading2"/>
      </w:pPr>
      <w:bookmarkStart w:id="8" w:name="_Toc60690835"/>
      <w:r>
        <w:t>Game Theories Strategies</w:t>
      </w:r>
      <w:bookmarkEnd w:id="8"/>
    </w:p>
    <w:p w14:paraId="66E0D56D" w14:textId="77777777" w:rsidR="00C31C7E" w:rsidRDefault="007048BD" w:rsidP="00C31C7E">
      <w:r w:rsidRPr="00C31C7E">
        <w:rPr>
          <w:b/>
        </w:rPr>
        <w:t>Pennies matching:</w:t>
      </w:r>
      <w:r>
        <w:t xml:space="preserve"> This is a zero-sum game that involves two players putting a penny on the table simultaneously (call them Player A and Player B), with the payout depends on whether the pennies fit.</w:t>
      </w:r>
    </w:p>
    <w:p w14:paraId="5A68A6FD" w14:textId="77777777" w:rsidR="00C31C7E" w:rsidRDefault="007048BD" w:rsidP="00C31C7E">
      <w:r w:rsidRPr="00C31C7E">
        <w:rPr>
          <w:b/>
        </w:rPr>
        <w:t>Deadlock:</w:t>
      </w:r>
      <w:r>
        <w:t xml:space="preserve"> </w:t>
      </w:r>
      <w:r w:rsidRPr="00C31C7E">
        <w:t xml:space="preserve">This is a social dilemma situation in which two players will agree or betray, such as the prisoner's dilemma (i.e. not cooperate). If Player A and Player </w:t>
      </w:r>
      <w:r w:rsidR="00AE354B" w:rsidRPr="00C31C7E">
        <w:t>Beach</w:t>
      </w:r>
      <w:r w:rsidRPr="00C31C7E">
        <w:t xml:space="preserve"> cooperate in a deadlock, they both receive a payoff of 1, and if they both defect, they both receive a payoff of 2. But if Player A cooperates and defects with Player B, A receives a payoff of 0 and B gets a payoff of 3</w:t>
      </w:r>
      <w:r w:rsidR="00AE354B">
        <w:t xml:space="preserve"> </w:t>
      </w:r>
      <w:r w:rsidR="00A50790" w:rsidRPr="00A50790">
        <w:t>(</w:t>
      </w:r>
      <w:proofErr w:type="spellStart"/>
      <w:r w:rsidR="00A50790" w:rsidRPr="00A50790">
        <w:t>Witteman</w:t>
      </w:r>
      <w:proofErr w:type="spellEnd"/>
      <w:r w:rsidR="00A50790" w:rsidRPr="00A50790">
        <w:t>, 2013)</w:t>
      </w:r>
      <w:r w:rsidRPr="00A50790">
        <w:t>.</w:t>
      </w:r>
    </w:p>
    <w:p w14:paraId="7BDB236E" w14:textId="77777777" w:rsidR="0057795D" w:rsidRDefault="007048BD" w:rsidP="0057795D">
      <w:pPr>
        <w:jc w:val="center"/>
      </w:pPr>
      <w:r>
        <w:rPr>
          <w:noProof/>
          <w:lang w:val="en-GB" w:eastAsia="en-GB"/>
        </w:rPr>
        <w:drawing>
          <wp:inline distT="0" distB="0" distL="0" distR="0" wp14:anchorId="371AFC3B" wp14:editId="214B424C">
            <wp:extent cx="5943600" cy="2487930"/>
            <wp:effectExtent l="19050" t="0" r="0" b="0"/>
            <wp:docPr id="5" name="Picture 4" descr="oligopoly-1_orig.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9139639" name="oligopoly-1_orig.png"/>
                    <pic:cNvPicPr/>
                  </pic:nvPicPr>
                  <pic:blipFill>
                    <a:blip r:embed="rId11"/>
                    <a:stretch>
                      <a:fillRect/>
                    </a:stretch>
                  </pic:blipFill>
                  <pic:spPr>
                    <a:xfrm>
                      <a:off x="0" y="0"/>
                      <a:ext cx="5943600" cy="2487930"/>
                    </a:xfrm>
                    <a:prstGeom prst="rect">
                      <a:avLst/>
                    </a:prstGeom>
                  </pic:spPr>
                </pic:pic>
              </a:graphicData>
            </a:graphic>
          </wp:inline>
        </w:drawing>
      </w:r>
    </w:p>
    <w:p w14:paraId="20EB25E7" w14:textId="77777777" w:rsidR="0057795D" w:rsidRPr="0057795D" w:rsidRDefault="007048BD" w:rsidP="0057795D">
      <w:pPr>
        <w:jc w:val="center"/>
        <w:rPr>
          <w:b/>
        </w:rPr>
      </w:pPr>
      <w:r w:rsidRPr="0057795D">
        <w:rPr>
          <w:b/>
        </w:rPr>
        <w:t>Figure 4: Game Theory Diagram</w:t>
      </w:r>
      <w:r w:rsidR="00A50790">
        <w:rPr>
          <w:b/>
        </w:rPr>
        <w:t xml:space="preserve"> </w:t>
      </w:r>
      <w:r w:rsidR="00A50790" w:rsidRPr="00A50790">
        <w:t>(Adair, 2014)</w:t>
      </w:r>
    </w:p>
    <w:p w14:paraId="7819DAF8" w14:textId="77777777" w:rsidR="00C31C7E" w:rsidRDefault="007048BD" w:rsidP="00BF587E">
      <w:pPr>
        <w:pStyle w:val="Heading1"/>
      </w:pPr>
      <w:bookmarkStart w:id="9" w:name="_Toc60690836"/>
      <w:r>
        <w:lastRenderedPageBreak/>
        <w:t>A plan for implementing the solution to Communication Problem</w:t>
      </w:r>
      <w:bookmarkEnd w:id="9"/>
    </w:p>
    <w:p w14:paraId="12F243F3" w14:textId="77777777" w:rsidR="00BF587E" w:rsidRDefault="007048BD" w:rsidP="00BF587E">
      <w:pPr>
        <w:pStyle w:val="Heading2"/>
      </w:pPr>
      <w:bookmarkStart w:id="10" w:name="_Toc60690837"/>
      <w:r>
        <w:t>Develop Communication Objectives</w:t>
      </w:r>
      <w:bookmarkEnd w:id="10"/>
    </w:p>
    <w:p w14:paraId="73256B76" w14:textId="77777777" w:rsidR="00BF587E" w:rsidRDefault="007048BD" w:rsidP="00BF587E">
      <w:r w:rsidRPr="00BF587E">
        <w:t xml:space="preserve">Objectives for </w:t>
      </w:r>
      <w:r>
        <w:t>communication</w:t>
      </w:r>
      <w:r w:rsidRPr="00BF587E">
        <w:t xml:space="preserve"> state explicitly and concisely the desired effect of communication activities.</w:t>
      </w:r>
    </w:p>
    <w:p w14:paraId="7D9871D1" w14:textId="77777777" w:rsidR="00BF587E" w:rsidRPr="00A50790" w:rsidRDefault="007048BD" w:rsidP="00BF587E">
      <w:r w:rsidRPr="00BF587E">
        <w:rPr>
          <w:b/>
        </w:rPr>
        <w:t>Consistency:</w:t>
      </w:r>
      <w:r>
        <w:t xml:space="preserve"> </w:t>
      </w:r>
      <w:r w:rsidRPr="00BF587E">
        <w:t xml:space="preserve">A corporate marketing strategy creates continuity in the messaging that is crucial to retaining the public image of the brand. The same statement will be used in all communications that go out to the media sources, and the internal community of staff and management staff will also understand the details published by the </w:t>
      </w:r>
      <w:r w:rsidR="00AE354B" w:rsidRPr="00BF587E">
        <w:t>organization</w:t>
      </w:r>
      <w:r w:rsidR="00AE354B" w:rsidRPr="00A50790">
        <w:t xml:space="preserve"> (</w:t>
      </w:r>
      <w:r w:rsidR="00A50790" w:rsidRPr="00A50790">
        <w:t>Allen and Rooney, 2013)</w:t>
      </w:r>
      <w:r w:rsidRPr="00A50790">
        <w:t>.</w:t>
      </w:r>
    </w:p>
    <w:p w14:paraId="5C536B1D" w14:textId="77777777" w:rsidR="00BF587E" w:rsidRDefault="007048BD" w:rsidP="00BF587E">
      <w:r w:rsidRPr="00BF587E">
        <w:rPr>
          <w:b/>
        </w:rPr>
        <w:t>Media Outlets:</w:t>
      </w:r>
      <w:r>
        <w:t xml:space="preserve"> </w:t>
      </w:r>
      <w:r w:rsidRPr="00BF587E">
        <w:t>Releasing data to all media sources will bring your message out to the press, but you will use media profiling to produce tailored content that can penetrate and have a larger effect on your intended audience.</w:t>
      </w:r>
    </w:p>
    <w:p w14:paraId="0741320C" w14:textId="77777777" w:rsidR="00BF587E" w:rsidRDefault="007048BD" w:rsidP="00BF587E">
      <w:r w:rsidRPr="00BF587E">
        <w:rPr>
          <w:b/>
        </w:rPr>
        <w:t>Presentation:</w:t>
      </w:r>
      <w:r>
        <w:t xml:space="preserve"> </w:t>
      </w:r>
      <w:proofErr w:type="gramStart"/>
      <w:r w:rsidRPr="00BF587E">
        <w:t>An</w:t>
      </w:r>
      <w:proofErr w:type="gramEnd"/>
      <w:r w:rsidRPr="00BF587E">
        <w:t xml:space="preserve"> significant goal of business communication is to decide who will report the data, how it will be displayed and when it should be </w:t>
      </w:r>
      <w:r w:rsidR="00AE354B" w:rsidRPr="00BF587E">
        <w:t>disclosed</w:t>
      </w:r>
      <w:r w:rsidR="00AE354B" w:rsidRPr="00A50790">
        <w:t xml:space="preserve"> (</w:t>
      </w:r>
      <w:r w:rsidR="00A50790" w:rsidRPr="00A50790">
        <w:t xml:space="preserve">Blount and </w:t>
      </w:r>
      <w:proofErr w:type="spellStart"/>
      <w:r w:rsidR="00A50790" w:rsidRPr="00A50790">
        <w:t>Ruetz</w:t>
      </w:r>
      <w:proofErr w:type="spellEnd"/>
      <w:r w:rsidR="00A50790" w:rsidRPr="00A50790">
        <w:t>, 2014)</w:t>
      </w:r>
      <w:r w:rsidRPr="00A50790">
        <w:t>.</w:t>
      </w:r>
    </w:p>
    <w:p w14:paraId="6B29A929" w14:textId="77777777" w:rsidR="00BF587E" w:rsidRDefault="007048BD" w:rsidP="00BF587E">
      <w:r w:rsidRPr="00BF587E">
        <w:rPr>
          <w:b/>
        </w:rPr>
        <w:t>Internal Audience:</w:t>
      </w:r>
      <w:r>
        <w:t xml:space="preserve"> </w:t>
      </w:r>
      <w:r w:rsidRPr="00BF587E">
        <w:t>The goal of internal communication should be to build a network that reliably and effectively gets the essential information to team members.</w:t>
      </w:r>
    </w:p>
    <w:p w14:paraId="384B6994" w14:textId="77777777" w:rsidR="0037252B" w:rsidRDefault="007048BD" w:rsidP="0037252B">
      <w:pPr>
        <w:jc w:val="center"/>
      </w:pPr>
      <w:r>
        <w:rPr>
          <w:noProof/>
          <w:lang w:val="en-GB" w:eastAsia="en-GB"/>
        </w:rPr>
        <w:drawing>
          <wp:inline distT="0" distB="0" distL="0" distR="0" wp14:anchorId="5F3B0F6F" wp14:editId="77CC0D82">
            <wp:extent cx="4949603" cy="2495550"/>
            <wp:effectExtent l="19050" t="0" r="3397" b="0"/>
            <wp:docPr id="6" name="Picture 5" descr="business-communication-objectives.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04134414" name="business-communication-objectives.jpg"/>
                    <pic:cNvPicPr/>
                  </pic:nvPicPr>
                  <pic:blipFill>
                    <a:blip r:embed="rId12"/>
                    <a:stretch>
                      <a:fillRect/>
                    </a:stretch>
                  </pic:blipFill>
                  <pic:spPr>
                    <a:xfrm>
                      <a:off x="0" y="0"/>
                      <a:ext cx="4954602" cy="2498070"/>
                    </a:xfrm>
                    <a:prstGeom prst="rect">
                      <a:avLst/>
                    </a:prstGeom>
                  </pic:spPr>
                </pic:pic>
              </a:graphicData>
            </a:graphic>
          </wp:inline>
        </w:drawing>
      </w:r>
    </w:p>
    <w:p w14:paraId="401E2AF5" w14:textId="77777777" w:rsidR="0037252B" w:rsidRPr="0037252B" w:rsidRDefault="003A7BDA" w:rsidP="0037252B">
      <w:pPr>
        <w:jc w:val="center"/>
        <w:rPr>
          <w:b/>
        </w:rPr>
      </w:pPr>
      <w:r>
        <w:rPr>
          <w:b/>
        </w:rPr>
        <w:t>Figure 5</w:t>
      </w:r>
      <w:r w:rsidR="007048BD" w:rsidRPr="0037252B">
        <w:rPr>
          <w:b/>
        </w:rPr>
        <w:t>: Communication Objectives Highlighter</w:t>
      </w:r>
      <w:r w:rsidR="00A50790">
        <w:rPr>
          <w:b/>
        </w:rPr>
        <w:t xml:space="preserve"> </w:t>
      </w:r>
      <w:r w:rsidR="00A50790" w:rsidRPr="00A50790">
        <w:t>(Brest and Krieger, 2012)</w:t>
      </w:r>
    </w:p>
    <w:p w14:paraId="6062CAD3" w14:textId="77777777" w:rsidR="00BF587E" w:rsidRDefault="007048BD" w:rsidP="00A275C1">
      <w:pPr>
        <w:pStyle w:val="Heading1"/>
      </w:pPr>
      <w:bookmarkStart w:id="11" w:name="_Toc60690838"/>
      <w:r>
        <w:lastRenderedPageBreak/>
        <w:t>Communication Objectives and stakeholders</w:t>
      </w:r>
      <w:bookmarkEnd w:id="11"/>
    </w:p>
    <w:p w14:paraId="490BE7FA" w14:textId="77777777" w:rsidR="00A275C1" w:rsidRDefault="007048BD" w:rsidP="00A275C1">
      <w:r w:rsidRPr="00A275C1">
        <w:t xml:space="preserve">A comprehensive overview, both external and internal, of key audiences and other priorities should be given. This might involve the media, politicians, consumers of facilities, and employees. The company can also apply to prospective audiences with which the organization is willing to </w:t>
      </w:r>
      <w:r w:rsidR="00AE354B" w:rsidRPr="00A275C1">
        <w:t>engage</w:t>
      </w:r>
      <w:r w:rsidR="00AE354B" w:rsidRPr="00A50790">
        <w:t xml:space="preserve"> (</w:t>
      </w:r>
      <w:proofErr w:type="spellStart"/>
      <w:r w:rsidR="00A50790" w:rsidRPr="00A50790">
        <w:t>Candlin</w:t>
      </w:r>
      <w:proofErr w:type="spellEnd"/>
      <w:r w:rsidR="00A50790" w:rsidRPr="00A50790">
        <w:t xml:space="preserve"> and Sarangi, 2012)</w:t>
      </w:r>
      <w:r w:rsidRPr="00A50790">
        <w:t>.</w:t>
      </w:r>
    </w:p>
    <w:p w14:paraId="68CF4E2A" w14:textId="77777777" w:rsidR="00A275C1" w:rsidRPr="00A275C1" w:rsidRDefault="007048BD" w:rsidP="00A275C1">
      <w:r w:rsidRPr="00A275C1">
        <w:t xml:space="preserve">Most organizations would find that they have plenty of people with whom they need to connect. One aspect of the approach could look at which markets are involved in which aspects of the business or operations. Knowing this will make it easier to focus </w:t>
      </w:r>
      <w:r>
        <w:t>the</w:t>
      </w:r>
      <w:r w:rsidRPr="00A275C1">
        <w:t xml:space="preserve"> role in </w:t>
      </w:r>
      <w:r w:rsidR="00AE354B" w:rsidRPr="00A275C1">
        <w:t>communications</w:t>
      </w:r>
      <w:r w:rsidR="00AE354B" w:rsidRPr="00A50790">
        <w:t xml:space="preserve"> (</w:t>
      </w:r>
      <w:proofErr w:type="spellStart"/>
      <w:r w:rsidR="00A50790" w:rsidRPr="00A50790">
        <w:t>Cooren</w:t>
      </w:r>
      <w:proofErr w:type="spellEnd"/>
      <w:r w:rsidR="00A50790" w:rsidRPr="00A50790">
        <w:t>, 2014)</w:t>
      </w:r>
      <w:r w:rsidRPr="00A50790">
        <w:t>.</w:t>
      </w:r>
    </w:p>
    <w:p w14:paraId="73F6941F" w14:textId="77777777" w:rsidR="00BF587E" w:rsidRDefault="007048BD" w:rsidP="00BF587E">
      <w:r w:rsidRPr="00C23A89">
        <w:t xml:space="preserve">To 'map' them may be another way to prioritize stakeholders. This requires selecting criteria that are important to the company and then rating multiple audiences against those criteria. This will help to demonstrate the are the most relevant and thus the ones on which most of the contact time can be </w:t>
      </w:r>
      <w:r w:rsidR="00AE354B" w:rsidRPr="00C23A89">
        <w:t>expended</w:t>
      </w:r>
      <w:r w:rsidR="00AE354B" w:rsidRPr="00A50790">
        <w:t xml:space="preserve"> (</w:t>
      </w:r>
      <w:proofErr w:type="spellStart"/>
      <w:r w:rsidR="00A50790" w:rsidRPr="00A50790">
        <w:t>Hargie</w:t>
      </w:r>
      <w:proofErr w:type="spellEnd"/>
      <w:r w:rsidR="00A50790" w:rsidRPr="00A50790">
        <w:t xml:space="preserve">, Dickson and </w:t>
      </w:r>
      <w:proofErr w:type="spellStart"/>
      <w:r w:rsidR="00A50790" w:rsidRPr="00A50790">
        <w:t>Tourish</w:t>
      </w:r>
      <w:proofErr w:type="spellEnd"/>
      <w:r w:rsidR="00A50790" w:rsidRPr="00A50790">
        <w:t>, 2015)</w:t>
      </w:r>
      <w:r w:rsidRPr="00A50790">
        <w:t>.</w:t>
      </w:r>
    </w:p>
    <w:p w14:paraId="559D548F" w14:textId="77777777" w:rsidR="00C23A89" w:rsidRDefault="007048BD" w:rsidP="00C23A89">
      <w:pPr>
        <w:jc w:val="center"/>
      </w:pPr>
      <w:r>
        <w:rPr>
          <w:noProof/>
          <w:lang w:val="en-GB" w:eastAsia="en-GB"/>
        </w:rPr>
        <w:drawing>
          <wp:inline distT="0" distB="0" distL="0" distR="0" wp14:anchorId="6A2F1B8D" wp14:editId="2C40DCA5">
            <wp:extent cx="5943600" cy="3038475"/>
            <wp:effectExtent l="19050" t="0" r="0" b="0"/>
            <wp:docPr id="1" name="Picture 0" descr="Screenshot 2021-01-04 164136.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99112756" name="Screenshot 2021-01-04 164136.png"/>
                    <pic:cNvPicPr/>
                  </pic:nvPicPr>
                  <pic:blipFill>
                    <a:blip r:embed="rId13"/>
                    <a:stretch>
                      <a:fillRect/>
                    </a:stretch>
                  </pic:blipFill>
                  <pic:spPr>
                    <a:xfrm>
                      <a:off x="0" y="0"/>
                      <a:ext cx="5945041" cy="3039212"/>
                    </a:xfrm>
                    <a:prstGeom prst="rect">
                      <a:avLst/>
                    </a:prstGeom>
                  </pic:spPr>
                </pic:pic>
              </a:graphicData>
            </a:graphic>
          </wp:inline>
        </w:drawing>
      </w:r>
    </w:p>
    <w:p w14:paraId="0FC1CFFD" w14:textId="77777777" w:rsidR="00C23A89" w:rsidRPr="005D00E4" w:rsidRDefault="003A7BDA" w:rsidP="00C23A89">
      <w:pPr>
        <w:jc w:val="center"/>
        <w:rPr>
          <w:b/>
        </w:rPr>
      </w:pPr>
      <w:r>
        <w:rPr>
          <w:b/>
        </w:rPr>
        <w:t>Figure 6</w:t>
      </w:r>
      <w:r w:rsidR="007048BD" w:rsidRPr="005D00E4">
        <w:rPr>
          <w:b/>
        </w:rPr>
        <w:t>: There is a proposed prioritization of experiences with these groups in each of the boxes</w:t>
      </w:r>
      <w:r w:rsidR="00A50790">
        <w:rPr>
          <w:b/>
        </w:rPr>
        <w:t xml:space="preserve"> </w:t>
      </w:r>
      <w:r w:rsidR="00A50790" w:rsidRPr="00A50790">
        <w:t>(</w:t>
      </w:r>
      <w:proofErr w:type="spellStart"/>
      <w:r w:rsidR="00A50790" w:rsidRPr="00A50790">
        <w:t>Penley</w:t>
      </w:r>
      <w:proofErr w:type="spellEnd"/>
      <w:r w:rsidR="00A50790" w:rsidRPr="00A50790">
        <w:t>, 2017)</w:t>
      </w:r>
    </w:p>
    <w:p w14:paraId="1954CED1" w14:textId="77777777" w:rsidR="008851BD" w:rsidRDefault="007048BD" w:rsidP="008851BD">
      <w:pPr>
        <w:pStyle w:val="Heading1"/>
      </w:pPr>
      <w:bookmarkStart w:id="12" w:name="_Toc60690839"/>
      <w:r>
        <w:lastRenderedPageBreak/>
        <w:t>Monitoring and Review Techniques to Ensure Successful Communication</w:t>
      </w:r>
      <w:bookmarkEnd w:id="12"/>
    </w:p>
    <w:p w14:paraId="658EDA5A" w14:textId="77777777" w:rsidR="001B24D6" w:rsidRDefault="007048BD" w:rsidP="001B24D6">
      <w:pPr>
        <w:rPr>
          <w:b/>
        </w:rPr>
      </w:pPr>
      <w:r w:rsidRPr="001B24D6">
        <w:rPr>
          <w:b/>
        </w:rPr>
        <w:t>Behavioral Monitoring</w:t>
      </w:r>
    </w:p>
    <w:p w14:paraId="345B91E7" w14:textId="77777777" w:rsidR="001B24D6" w:rsidRPr="00A50790" w:rsidRDefault="007048BD" w:rsidP="001B24D6">
      <w:r w:rsidRPr="001B24D6">
        <w:t xml:space="preserve">The difficulty of behavioral monitoring is that it is interpretive. Objectivity is impossible with no hard numbers. Several input sources help to complement research in this situation. A manager reviewing a salesperson, for instance, can accompany the employee and observe success in person. Customer input adds a new viewpoint, not affected by the presence of the </w:t>
      </w:r>
      <w:proofErr w:type="gramStart"/>
      <w:r w:rsidRPr="001B24D6">
        <w:t>boss</w:t>
      </w:r>
      <w:r w:rsidR="00A50790" w:rsidRPr="00A50790">
        <w:t>(</w:t>
      </w:r>
      <w:proofErr w:type="gramEnd"/>
      <w:r w:rsidR="00A50790" w:rsidRPr="00A50790">
        <w:t>Seifert, 2017)</w:t>
      </w:r>
      <w:r w:rsidRPr="00A50790">
        <w:t>.</w:t>
      </w:r>
    </w:p>
    <w:p w14:paraId="37F91147" w14:textId="77777777" w:rsidR="00C5643B" w:rsidRDefault="007048BD" w:rsidP="00C5643B">
      <w:pPr>
        <w:rPr>
          <w:b/>
        </w:rPr>
      </w:pPr>
      <w:r w:rsidRPr="00C5643B">
        <w:rPr>
          <w:b/>
        </w:rPr>
        <w:t>Quantifiable Monitoring</w:t>
      </w:r>
    </w:p>
    <w:p w14:paraId="691899C5" w14:textId="77777777" w:rsidR="00C5643B" w:rsidRDefault="007048BD" w:rsidP="00C5643B">
      <w:r w:rsidRPr="00C5643B">
        <w:t>The bread and butter in most management papers are solid numbers, and the simplest to describe, compile and evaluate. Spreadsheets are a common method that is simple to set up and configure with individual requirements to track quantifiable items. Often executives are bombarded with data from surveys, computer data, batch cards, and related types of work-</w:t>
      </w:r>
      <w:r w:rsidR="00AE354B" w:rsidRPr="00C5643B">
        <w:t>tracking</w:t>
      </w:r>
      <w:r w:rsidR="00AE354B" w:rsidRPr="00A50790">
        <w:t xml:space="preserve"> (</w:t>
      </w:r>
      <w:r w:rsidR="00A50790" w:rsidRPr="00A50790">
        <w:t>Shapira, 2013)</w:t>
      </w:r>
      <w:r w:rsidRPr="00A50790">
        <w:t>.</w:t>
      </w:r>
    </w:p>
    <w:p w14:paraId="6FD0179E" w14:textId="77777777" w:rsidR="00C5643B" w:rsidRDefault="007048BD" w:rsidP="00C5643B">
      <w:pPr>
        <w:rPr>
          <w:b/>
        </w:rPr>
      </w:pPr>
      <w:r w:rsidRPr="00C5643B">
        <w:rPr>
          <w:b/>
        </w:rPr>
        <w:t>Processes</w:t>
      </w:r>
    </w:p>
    <w:p w14:paraId="1D270EAC" w14:textId="77777777" w:rsidR="00C5643B" w:rsidRDefault="007048BD" w:rsidP="00C5643B">
      <w:r w:rsidRPr="00C5643B">
        <w:t xml:space="preserve">Monitoring organizational operations is a technique that springs from models of performance management. Although approaches of quantifiable and behavioral tracking continue, process monitoring looks at everything relevant to the process of </w:t>
      </w:r>
      <w:r w:rsidR="00AE354B" w:rsidRPr="00C5643B">
        <w:t>work</w:t>
      </w:r>
      <w:r w:rsidR="00AE354B" w:rsidRPr="00A50790">
        <w:t xml:space="preserve"> (</w:t>
      </w:r>
      <w:proofErr w:type="spellStart"/>
      <w:r w:rsidR="00A50790" w:rsidRPr="00A50790">
        <w:t>Witteman</w:t>
      </w:r>
      <w:proofErr w:type="spellEnd"/>
      <w:r w:rsidR="00A50790" w:rsidRPr="00A50790">
        <w:t>, 2013)</w:t>
      </w:r>
      <w:r w:rsidRPr="00A50790">
        <w:t>.</w:t>
      </w:r>
    </w:p>
    <w:p w14:paraId="7E6AA323" w14:textId="77777777" w:rsidR="00200259" w:rsidRDefault="007048BD" w:rsidP="00200259">
      <w:pPr>
        <w:rPr>
          <w:b/>
        </w:rPr>
      </w:pPr>
      <w:r w:rsidRPr="00200259">
        <w:rPr>
          <w:b/>
        </w:rPr>
        <w:t>Projects</w:t>
      </w:r>
    </w:p>
    <w:p w14:paraId="5C0180EE" w14:textId="77777777" w:rsidR="009C2B0F" w:rsidRDefault="007048BD" w:rsidP="00200259">
      <w:r w:rsidRPr="00200259">
        <w:t xml:space="preserve">A pattern analysis approach called the gained benefit process is applied by tracking for project management. Provided that a project has targets and a schedule, they are tracked in phases to estimate an outcome of success through a </w:t>
      </w:r>
      <w:r w:rsidR="00AE354B" w:rsidRPr="00200259">
        <w:t>project</w:t>
      </w:r>
      <w:r w:rsidR="00AE354B" w:rsidRPr="00A50790">
        <w:t xml:space="preserve"> (</w:t>
      </w:r>
      <w:r w:rsidR="00A50790" w:rsidRPr="00A50790">
        <w:t>Adair, 2014)</w:t>
      </w:r>
      <w:r w:rsidRPr="00A50790">
        <w:t>.</w:t>
      </w:r>
    </w:p>
    <w:p w14:paraId="40BC172F" w14:textId="77777777" w:rsidR="009C2B0F" w:rsidRDefault="007048BD">
      <w:pPr>
        <w:spacing w:line="276" w:lineRule="auto"/>
        <w:jc w:val="left"/>
      </w:pPr>
      <w:r>
        <w:br w:type="page"/>
      </w:r>
    </w:p>
    <w:p w14:paraId="0AD22F0F" w14:textId="77777777" w:rsidR="009C2B0F" w:rsidRDefault="007048BD" w:rsidP="009C2B0F">
      <w:pPr>
        <w:pStyle w:val="Heading1"/>
      </w:pPr>
      <w:bookmarkStart w:id="13" w:name="_Toc60690840"/>
      <w:r>
        <w:lastRenderedPageBreak/>
        <w:t>Conclusion</w:t>
      </w:r>
      <w:bookmarkEnd w:id="13"/>
    </w:p>
    <w:p w14:paraId="3C6402C7" w14:textId="77777777" w:rsidR="004D5F9B" w:rsidRDefault="007048BD" w:rsidP="009C2B0F">
      <w:r w:rsidRPr="00690F6E">
        <w:t xml:space="preserve">As a consequence of any communication difficulties that may be attributable to the sender or recipient, contact may break down. Good contact also requires experience with the obstacles. It is also crucial to use the correct platform for communication since using the wrong medium contradicts the </w:t>
      </w:r>
      <w:r w:rsidR="00AE354B" w:rsidRPr="00690F6E">
        <w:t>message</w:t>
      </w:r>
      <w:r w:rsidR="00AE354B" w:rsidRPr="00A50790">
        <w:t xml:space="preserve"> (</w:t>
      </w:r>
      <w:r w:rsidR="00A50790" w:rsidRPr="00A50790">
        <w:t>Allen and Rooney, 2013)</w:t>
      </w:r>
      <w:r w:rsidRPr="00A50790">
        <w:t>.</w:t>
      </w:r>
      <w:r>
        <w:t xml:space="preserve"> </w:t>
      </w:r>
      <w:r w:rsidRPr="00690F6E">
        <w:t xml:space="preserve">Additional vigilance is required when the conversation takes place in a cross-cultural environment, provided that different cultures have different expectations of nonverbal communication, and different terms can be perceived differently across cultures. You will improve your contact efficiency by being receptive to the mistakes highlighted in this chapter and adopting active listening </w:t>
      </w:r>
      <w:r w:rsidR="00AE354B" w:rsidRPr="00690F6E">
        <w:t>skills</w:t>
      </w:r>
      <w:r w:rsidR="00AE354B" w:rsidRPr="00A50790">
        <w:t xml:space="preserve"> (</w:t>
      </w:r>
      <w:proofErr w:type="spellStart"/>
      <w:r w:rsidR="00A50790" w:rsidRPr="00A50790">
        <w:t>Cooren</w:t>
      </w:r>
      <w:proofErr w:type="spellEnd"/>
      <w:r w:rsidR="00A50790" w:rsidRPr="00A50790">
        <w:t>, 2014)</w:t>
      </w:r>
      <w:r w:rsidRPr="00A50790">
        <w:t>.</w:t>
      </w:r>
    </w:p>
    <w:p w14:paraId="63CB6C33" w14:textId="77777777" w:rsidR="004D5F9B" w:rsidRDefault="004D5F9B">
      <w:pPr>
        <w:spacing w:line="276" w:lineRule="auto"/>
        <w:jc w:val="left"/>
      </w:pPr>
      <w:r>
        <w:br w:type="page"/>
      </w:r>
    </w:p>
    <w:p w14:paraId="0E02CD8D" w14:textId="77777777" w:rsidR="004D5F9B" w:rsidRDefault="004D5F9B" w:rsidP="004D5F9B">
      <w:pPr>
        <w:pStyle w:val="Heading1"/>
      </w:pPr>
      <w:bookmarkStart w:id="14" w:name="_Toc60690841"/>
      <w:r>
        <w:lastRenderedPageBreak/>
        <w:t>References</w:t>
      </w:r>
      <w:bookmarkEnd w:id="14"/>
    </w:p>
    <w:p w14:paraId="1C9458B7" w14:textId="77777777" w:rsidR="004D5F9B" w:rsidRDefault="004D5F9B" w:rsidP="004D5F9B">
      <w:r>
        <w:t xml:space="preserve">Adair, J., 2014. Decision Making </w:t>
      </w:r>
      <w:proofErr w:type="gramStart"/>
      <w:r>
        <w:t>And</w:t>
      </w:r>
      <w:proofErr w:type="gramEnd"/>
      <w:r>
        <w:t xml:space="preserve"> Problem Solving.</w:t>
      </w:r>
    </w:p>
    <w:p w14:paraId="021C2AB1" w14:textId="77777777" w:rsidR="004D5F9B" w:rsidRDefault="004D5F9B" w:rsidP="004D5F9B">
      <w:r>
        <w:t>Allen, R. and Rooney, P., 2013. Designing a Problem-Based Learning Environment for ESL Students in Business Communication. Business Communication Quarterly, 61(2), pp.48-56.</w:t>
      </w:r>
    </w:p>
    <w:p w14:paraId="0D9E8359" w14:textId="77777777" w:rsidR="004D5F9B" w:rsidRDefault="004D5F9B" w:rsidP="004D5F9B">
      <w:r>
        <w:t xml:space="preserve">Blount, J. and </w:t>
      </w:r>
      <w:proofErr w:type="spellStart"/>
      <w:r>
        <w:t>Ruetz</w:t>
      </w:r>
      <w:proofErr w:type="spellEnd"/>
      <w:r>
        <w:t>, N., 2014. Interpersonal Communication &amp; Problem Solving. [Detroit, MI]: Wayne State University, College of Education.</w:t>
      </w:r>
    </w:p>
    <w:p w14:paraId="1521A5E8" w14:textId="77777777" w:rsidR="004D5F9B" w:rsidRDefault="004D5F9B" w:rsidP="004D5F9B">
      <w:r>
        <w:t>Brest, P. and Krieger, L., 2012. Problem Solving, Decision Making, And Professional Judgment. Oxford: Oxford University Press.</w:t>
      </w:r>
    </w:p>
    <w:p w14:paraId="46E68514" w14:textId="77777777" w:rsidR="004D5F9B" w:rsidRDefault="004D5F9B" w:rsidP="004D5F9B">
      <w:proofErr w:type="spellStart"/>
      <w:r>
        <w:t>Candlin</w:t>
      </w:r>
      <w:proofErr w:type="spellEnd"/>
      <w:r>
        <w:t xml:space="preserve">, C. and Sarangi, S., 2012. Handbook </w:t>
      </w:r>
      <w:proofErr w:type="gramStart"/>
      <w:r>
        <w:t>Of</w:t>
      </w:r>
      <w:proofErr w:type="gramEnd"/>
      <w:r>
        <w:t xml:space="preserve"> Communication In </w:t>
      </w:r>
      <w:proofErr w:type="spellStart"/>
      <w:r>
        <w:t>Organisations</w:t>
      </w:r>
      <w:proofErr w:type="spellEnd"/>
      <w:r>
        <w:t xml:space="preserve"> And Professions.</w:t>
      </w:r>
    </w:p>
    <w:p w14:paraId="148C3B44" w14:textId="77777777" w:rsidR="004D5F9B" w:rsidRDefault="004D5F9B" w:rsidP="004D5F9B">
      <w:proofErr w:type="spellStart"/>
      <w:r>
        <w:t>Cooren</w:t>
      </w:r>
      <w:proofErr w:type="spellEnd"/>
      <w:r>
        <w:t xml:space="preserve">, F., 2014. The Organizing Property </w:t>
      </w:r>
      <w:proofErr w:type="gramStart"/>
      <w:r>
        <w:t>Of</w:t>
      </w:r>
      <w:proofErr w:type="gramEnd"/>
      <w:r>
        <w:t xml:space="preserve"> Communication. Amsterdam: J. Benjamins.</w:t>
      </w:r>
    </w:p>
    <w:p w14:paraId="62CA61DD" w14:textId="77777777" w:rsidR="004D5F9B" w:rsidRDefault="004D5F9B" w:rsidP="004D5F9B">
      <w:proofErr w:type="spellStart"/>
      <w:r>
        <w:t>Hargie</w:t>
      </w:r>
      <w:proofErr w:type="spellEnd"/>
      <w:r>
        <w:t xml:space="preserve">, O., Dickson, D. and </w:t>
      </w:r>
      <w:proofErr w:type="spellStart"/>
      <w:r>
        <w:t>Tourish</w:t>
      </w:r>
      <w:proofErr w:type="spellEnd"/>
      <w:r>
        <w:t xml:space="preserve">, D., 2015. Communication </w:t>
      </w:r>
      <w:proofErr w:type="gramStart"/>
      <w:r>
        <w:t>In</w:t>
      </w:r>
      <w:proofErr w:type="gramEnd"/>
      <w:r>
        <w:t xml:space="preserve"> Management. </w:t>
      </w:r>
      <w:proofErr w:type="spellStart"/>
      <w:r>
        <w:t>Aldershot</w:t>
      </w:r>
      <w:proofErr w:type="spellEnd"/>
      <w:r>
        <w:t>, Hampshire, England: Gower.</w:t>
      </w:r>
    </w:p>
    <w:p w14:paraId="0919440A" w14:textId="77777777" w:rsidR="004D5F9B" w:rsidRDefault="004D5F9B" w:rsidP="004D5F9B">
      <w:proofErr w:type="spellStart"/>
      <w:r>
        <w:t>Penley</w:t>
      </w:r>
      <w:proofErr w:type="spellEnd"/>
      <w:r>
        <w:t>, L., 2017. Structuring a Group's Communication for Improved Problem-Solving. Journal of Business Communication, 16(1), pp.25-37.</w:t>
      </w:r>
    </w:p>
    <w:p w14:paraId="2953E490" w14:textId="77777777" w:rsidR="004D5F9B" w:rsidRDefault="004D5F9B" w:rsidP="004D5F9B">
      <w:r>
        <w:t>Seifert, C., 2017. Writing for Business: a Graduate-Level Course in Problem-Solving. Business Communication Quarterly, 72(2), pp.200-213.</w:t>
      </w:r>
    </w:p>
    <w:p w14:paraId="1274333E" w14:textId="77777777" w:rsidR="004D5F9B" w:rsidRDefault="004D5F9B" w:rsidP="004D5F9B">
      <w:r>
        <w:t>Shapira, Z., 2013. Organizational Decision Making. Cambridge: Cambridge University Press.</w:t>
      </w:r>
    </w:p>
    <w:p w14:paraId="0EDE9D94" w14:textId="77777777" w:rsidR="004D5F9B" w:rsidRDefault="004D5F9B" w:rsidP="004D5F9B">
      <w:proofErr w:type="spellStart"/>
      <w:r>
        <w:t>Witteman</w:t>
      </w:r>
      <w:proofErr w:type="spellEnd"/>
      <w:r>
        <w:t>, H., 2013. Interpersonal problem solving: Problem conceptualization and communication use. Communication Monographs, 55(4), pp.336-359.</w:t>
      </w:r>
    </w:p>
    <w:p w14:paraId="0D4FF842" w14:textId="77777777" w:rsidR="009C2B0F" w:rsidRPr="00690F6E" w:rsidRDefault="009C2B0F" w:rsidP="004D5F9B"/>
    <w:p w14:paraId="4FF3A603" w14:textId="77777777" w:rsidR="00200259" w:rsidRPr="00200259" w:rsidRDefault="00200259" w:rsidP="004D5F9B"/>
    <w:p w14:paraId="5134971B" w14:textId="77777777" w:rsidR="00C5643B" w:rsidRPr="00C5643B" w:rsidRDefault="00C5643B" w:rsidP="00C5643B"/>
    <w:p w14:paraId="6995D4BA" w14:textId="77777777" w:rsidR="001B24D6" w:rsidRPr="001B24D6" w:rsidRDefault="001B24D6" w:rsidP="00344A31"/>
    <w:sectPr w:rsidR="001B24D6" w:rsidRPr="001B24D6" w:rsidSect="00704F3C">
      <w:headerReference w:type="default" r:id="rId14"/>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53EB118" w14:textId="77777777" w:rsidR="005933F3" w:rsidRDefault="005933F3" w:rsidP="009B128B">
      <w:pPr>
        <w:spacing w:after="0" w:line="240" w:lineRule="auto"/>
      </w:pPr>
      <w:r>
        <w:separator/>
      </w:r>
    </w:p>
  </w:endnote>
  <w:endnote w:type="continuationSeparator" w:id="0">
    <w:p w14:paraId="50C0A9C0" w14:textId="77777777" w:rsidR="005933F3" w:rsidRDefault="005933F3" w:rsidP="009B128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A915F7D" w14:textId="77777777" w:rsidR="005933F3" w:rsidRDefault="005933F3" w:rsidP="009B128B">
      <w:pPr>
        <w:spacing w:after="0" w:line="240" w:lineRule="auto"/>
      </w:pPr>
      <w:r>
        <w:separator/>
      </w:r>
    </w:p>
  </w:footnote>
  <w:footnote w:type="continuationSeparator" w:id="0">
    <w:p w14:paraId="56A37908" w14:textId="77777777" w:rsidR="005933F3" w:rsidRDefault="005933F3" w:rsidP="009B128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color w:val="7F7F7F" w:themeColor="background1" w:themeShade="7F"/>
        <w:spacing w:val="60"/>
      </w:rPr>
      <w:id w:val="202389579"/>
      <w:docPartObj>
        <w:docPartGallery w:val="Page Numbers (Top of Page)"/>
        <w:docPartUnique/>
      </w:docPartObj>
    </w:sdtPr>
    <w:sdtEndPr>
      <w:rPr>
        <w:color w:val="auto"/>
        <w:spacing w:val="0"/>
      </w:rPr>
    </w:sdtEndPr>
    <w:sdtContent>
      <w:p w14:paraId="379EFE48" w14:textId="77777777" w:rsidR="009B128B" w:rsidRDefault="009B128B">
        <w:pPr>
          <w:pStyle w:val="Header"/>
          <w:pBdr>
            <w:bottom w:val="single" w:sz="4" w:space="1" w:color="D9D9D9" w:themeColor="background1" w:themeShade="D9"/>
          </w:pBdr>
          <w:jc w:val="right"/>
          <w:rPr>
            <w:b/>
          </w:rPr>
        </w:pPr>
        <w:r>
          <w:rPr>
            <w:color w:val="7F7F7F" w:themeColor="background1" w:themeShade="7F"/>
            <w:spacing w:val="60"/>
          </w:rPr>
          <w:t>Page</w:t>
        </w:r>
        <w:r>
          <w:t xml:space="preserve"> | </w:t>
        </w:r>
        <w:r w:rsidR="00770C7A">
          <w:fldChar w:fldCharType="begin"/>
        </w:r>
        <w:r w:rsidR="00770C7A">
          <w:instrText xml:space="preserve"> PAGE   \* MERGEFORMAT </w:instrText>
        </w:r>
        <w:r w:rsidR="00770C7A">
          <w:fldChar w:fldCharType="separate"/>
        </w:r>
        <w:r w:rsidR="00FD1542" w:rsidRPr="00FD1542">
          <w:rPr>
            <w:b/>
            <w:noProof/>
          </w:rPr>
          <w:t>14</w:t>
        </w:r>
        <w:r w:rsidR="00770C7A">
          <w:rPr>
            <w:b/>
            <w:noProof/>
          </w:rPr>
          <w:fldChar w:fldCharType="end"/>
        </w:r>
      </w:p>
    </w:sdtContent>
  </w:sdt>
  <w:p w14:paraId="698DE51F" w14:textId="77777777" w:rsidR="009B128B" w:rsidRDefault="009B128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B137AF0"/>
    <w:multiLevelType w:val="hybridMultilevel"/>
    <w:tmpl w:val="4D70442A"/>
    <w:lvl w:ilvl="0" w:tplc="D92025DA">
      <w:start w:val="1"/>
      <w:numFmt w:val="bullet"/>
      <w:lvlText w:val=""/>
      <w:lvlJc w:val="left"/>
      <w:pPr>
        <w:ind w:left="720" w:hanging="360"/>
      </w:pPr>
      <w:rPr>
        <w:rFonts w:ascii="Symbol" w:hAnsi="Symbol" w:hint="default"/>
      </w:rPr>
    </w:lvl>
    <w:lvl w:ilvl="1" w:tplc="61AED3EE" w:tentative="1">
      <w:start w:val="1"/>
      <w:numFmt w:val="bullet"/>
      <w:lvlText w:val="o"/>
      <w:lvlJc w:val="left"/>
      <w:pPr>
        <w:ind w:left="1440" w:hanging="360"/>
      </w:pPr>
      <w:rPr>
        <w:rFonts w:ascii="Courier New" w:hAnsi="Courier New" w:cs="Courier New" w:hint="default"/>
      </w:rPr>
    </w:lvl>
    <w:lvl w:ilvl="2" w:tplc="CB38C8DC" w:tentative="1">
      <w:start w:val="1"/>
      <w:numFmt w:val="bullet"/>
      <w:lvlText w:val=""/>
      <w:lvlJc w:val="left"/>
      <w:pPr>
        <w:ind w:left="2160" w:hanging="360"/>
      </w:pPr>
      <w:rPr>
        <w:rFonts w:ascii="Wingdings" w:hAnsi="Wingdings" w:hint="default"/>
      </w:rPr>
    </w:lvl>
    <w:lvl w:ilvl="3" w:tplc="34ECBF78" w:tentative="1">
      <w:start w:val="1"/>
      <w:numFmt w:val="bullet"/>
      <w:lvlText w:val=""/>
      <w:lvlJc w:val="left"/>
      <w:pPr>
        <w:ind w:left="2880" w:hanging="360"/>
      </w:pPr>
      <w:rPr>
        <w:rFonts w:ascii="Symbol" w:hAnsi="Symbol" w:hint="default"/>
      </w:rPr>
    </w:lvl>
    <w:lvl w:ilvl="4" w:tplc="FB34923E" w:tentative="1">
      <w:start w:val="1"/>
      <w:numFmt w:val="bullet"/>
      <w:lvlText w:val="o"/>
      <w:lvlJc w:val="left"/>
      <w:pPr>
        <w:ind w:left="3600" w:hanging="360"/>
      </w:pPr>
      <w:rPr>
        <w:rFonts w:ascii="Courier New" w:hAnsi="Courier New" w:cs="Courier New" w:hint="default"/>
      </w:rPr>
    </w:lvl>
    <w:lvl w:ilvl="5" w:tplc="F392D1F8" w:tentative="1">
      <w:start w:val="1"/>
      <w:numFmt w:val="bullet"/>
      <w:lvlText w:val=""/>
      <w:lvlJc w:val="left"/>
      <w:pPr>
        <w:ind w:left="4320" w:hanging="360"/>
      </w:pPr>
      <w:rPr>
        <w:rFonts w:ascii="Wingdings" w:hAnsi="Wingdings" w:hint="default"/>
      </w:rPr>
    </w:lvl>
    <w:lvl w:ilvl="6" w:tplc="AA2E2C9A" w:tentative="1">
      <w:start w:val="1"/>
      <w:numFmt w:val="bullet"/>
      <w:lvlText w:val=""/>
      <w:lvlJc w:val="left"/>
      <w:pPr>
        <w:ind w:left="5040" w:hanging="360"/>
      </w:pPr>
      <w:rPr>
        <w:rFonts w:ascii="Symbol" w:hAnsi="Symbol" w:hint="default"/>
      </w:rPr>
    </w:lvl>
    <w:lvl w:ilvl="7" w:tplc="946C6D32" w:tentative="1">
      <w:start w:val="1"/>
      <w:numFmt w:val="bullet"/>
      <w:lvlText w:val="o"/>
      <w:lvlJc w:val="left"/>
      <w:pPr>
        <w:ind w:left="5760" w:hanging="360"/>
      </w:pPr>
      <w:rPr>
        <w:rFonts w:ascii="Courier New" w:hAnsi="Courier New" w:cs="Courier New" w:hint="default"/>
      </w:rPr>
    </w:lvl>
    <w:lvl w:ilvl="8" w:tplc="7F3A4CCE"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2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TEysLQ0MjO1MDU0NrVQ0lEKTi0uzszPAykwqQUA3/M14SwAAAA="/>
  </w:docVars>
  <w:rsids>
    <w:rsidRoot w:val="00DE37DA"/>
    <w:rsid w:val="001B24D6"/>
    <w:rsid w:val="00200259"/>
    <w:rsid w:val="00225498"/>
    <w:rsid w:val="002E2158"/>
    <w:rsid w:val="00304658"/>
    <w:rsid w:val="00344A31"/>
    <w:rsid w:val="0037252B"/>
    <w:rsid w:val="003A5C29"/>
    <w:rsid w:val="003A7BDA"/>
    <w:rsid w:val="003D6709"/>
    <w:rsid w:val="003F277D"/>
    <w:rsid w:val="004D5F9B"/>
    <w:rsid w:val="004E7559"/>
    <w:rsid w:val="00543D6A"/>
    <w:rsid w:val="005655D3"/>
    <w:rsid w:val="0057795D"/>
    <w:rsid w:val="005933F3"/>
    <w:rsid w:val="00595315"/>
    <w:rsid w:val="005D00E4"/>
    <w:rsid w:val="005E2135"/>
    <w:rsid w:val="00690F6E"/>
    <w:rsid w:val="006D6BFF"/>
    <w:rsid w:val="006E1FB3"/>
    <w:rsid w:val="007048BD"/>
    <w:rsid w:val="00704F3C"/>
    <w:rsid w:val="00717AF6"/>
    <w:rsid w:val="00762ABC"/>
    <w:rsid w:val="00770C7A"/>
    <w:rsid w:val="007D237B"/>
    <w:rsid w:val="007F4F79"/>
    <w:rsid w:val="008033E4"/>
    <w:rsid w:val="00835789"/>
    <w:rsid w:val="00874D95"/>
    <w:rsid w:val="00877CEE"/>
    <w:rsid w:val="008851BD"/>
    <w:rsid w:val="008B0742"/>
    <w:rsid w:val="009B128B"/>
    <w:rsid w:val="009C2B0F"/>
    <w:rsid w:val="00A13E86"/>
    <w:rsid w:val="00A2383C"/>
    <w:rsid w:val="00A275C1"/>
    <w:rsid w:val="00A50790"/>
    <w:rsid w:val="00A614DE"/>
    <w:rsid w:val="00AE354B"/>
    <w:rsid w:val="00BA5E6D"/>
    <w:rsid w:val="00BE2153"/>
    <w:rsid w:val="00BF587E"/>
    <w:rsid w:val="00C23A89"/>
    <w:rsid w:val="00C31C7E"/>
    <w:rsid w:val="00C5643B"/>
    <w:rsid w:val="00C917F3"/>
    <w:rsid w:val="00CE4583"/>
    <w:rsid w:val="00CF5EF4"/>
    <w:rsid w:val="00D26EB4"/>
    <w:rsid w:val="00DA1499"/>
    <w:rsid w:val="00DE1B1D"/>
    <w:rsid w:val="00DE37DA"/>
    <w:rsid w:val="00E618B3"/>
    <w:rsid w:val="00E75972"/>
    <w:rsid w:val="00F9096A"/>
    <w:rsid w:val="00FA2AD9"/>
    <w:rsid w:val="00FC023C"/>
    <w:rsid w:val="00FD154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DF41E5"/>
  <w15:docId w15:val="{3660B898-06E4-4B21-B788-2D3AFA4BBCF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E37DA"/>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DE37DA"/>
    <w:pPr>
      <w:keepNext/>
      <w:keepLines/>
      <w:spacing w:before="480" w:after="0"/>
      <w:outlineLvl w:val="0"/>
    </w:pPr>
    <w:rPr>
      <w:rFonts w:eastAsiaTheme="majorEastAsia" w:cstheme="majorBidi"/>
      <w:b/>
      <w:bCs/>
      <w:sz w:val="32"/>
      <w:szCs w:val="28"/>
    </w:rPr>
  </w:style>
  <w:style w:type="paragraph" w:styleId="Heading2">
    <w:name w:val="heading 2"/>
    <w:basedOn w:val="Normal"/>
    <w:next w:val="Normal"/>
    <w:link w:val="Heading2Char"/>
    <w:uiPriority w:val="9"/>
    <w:unhideWhenUsed/>
    <w:qFormat/>
    <w:rsid w:val="00C31C7E"/>
    <w:pPr>
      <w:keepNext/>
      <w:keepLines/>
      <w:spacing w:before="200" w:after="0"/>
      <w:outlineLvl w:val="1"/>
    </w:pPr>
    <w:rPr>
      <w:rFonts w:eastAsiaTheme="majorEastAsia" w:cstheme="majorBidi"/>
      <w:b/>
      <w:bCs/>
      <w:sz w:val="28"/>
      <w:szCs w:val="26"/>
    </w:rPr>
  </w:style>
  <w:style w:type="paragraph" w:styleId="Heading3">
    <w:name w:val="heading 3"/>
    <w:basedOn w:val="Normal"/>
    <w:next w:val="Normal"/>
    <w:link w:val="Heading3Char"/>
    <w:uiPriority w:val="9"/>
    <w:semiHidden/>
    <w:unhideWhenUsed/>
    <w:qFormat/>
    <w:rsid w:val="00BF587E"/>
    <w:pPr>
      <w:keepNext/>
      <w:keepLines/>
      <w:spacing w:before="200" w:after="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E37DA"/>
    <w:rPr>
      <w:rFonts w:ascii="Times New Roman" w:eastAsiaTheme="majorEastAsia" w:hAnsi="Times New Roman" w:cstheme="majorBidi"/>
      <w:b/>
      <w:bCs/>
      <w:sz w:val="32"/>
      <w:szCs w:val="28"/>
    </w:rPr>
  </w:style>
  <w:style w:type="paragraph" w:styleId="ListParagraph">
    <w:name w:val="List Paragraph"/>
    <w:basedOn w:val="Normal"/>
    <w:uiPriority w:val="34"/>
    <w:qFormat/>
    <w:rsid w:val="006E1FB3"/>
    <w:pPr>
      <w:ind w:left="720"/>
      <w:contextualSpacing/>
    </w:pPr>
  </w:style>
  <w:style w:type="character" w:customStyle="1" w:styleId="Heading2Char">
    <w:name w:val="Heading 2 Char"/>
    <w:basedOn w:val="DefaultParagraphFont"/>
    <w:link w:val="Heading2"/>
    <w:uiPriority w:val="9"/>
    <w:rsid w:val="00C31C7E"/>
    <w:rPr>
      <w:rFonts w:ascii="Times New Roman" w:eastAsiaTheme="majorEastAsia" w:hAnsi="Times New Roman" w:cstheme="majorBidi"/>
      <w:b/>
      <w:bCs/>
      <w:sz w:val="28"/>
      <w:szCs w:val="26"/>
    </w:rPr>
  </w:style>
  <w:style w:type="character" w:styleId="Strong">
    <w:name w:val="Strong"/>
    <w:basedOn w:val="DefaultParagraphFont"/>
    <w:uiPriority w:val="22"/>
    <w:qFormat/>
    <w:rsid w:val="00835789"/>
    <w:rPr>
      <w:b/>
      <w:bCs/>
    </w:rPr>
  </w:style>
  <w:style w:type="character" w:customStyle="1" w:styleId="mntl-sc-block-headingtext">
    <w:name w:val="mntl-sc-block-heading__text"/>
    <w:basedOn w:val="DefaultParagraphFont"/>
    <w:rsid w:val="00C31C7E"/>
  </w:style>
  <w:style w:type="character" w:customStyle="1" w:styleId="Heading3Char">
    <w:name w:val="Heading 3 Char"/>
    <w:basedOn w:val="DefaultParagraphFont"/>
    <w:link w:val="Heading3"/>
    <w:uiPriority w:val="9"/>
    <w:semiHidden/>
    <w:rsid w:val="00BF587E"/>
    <w:rPr>
      <w:rFonts w:asciiTheme="majorHAnsi" w:eastAsiaTheme="majorEastAsia" w:hAnsiTheme="majorHAnsi" w:cstheme="majorBidi"/>
      <w:b/>
      <w:bCs/>
      <w:color w:val="4F81BD" w:themeColor="accent1"/>
      <w:sz w:val="24"/>
    </w:rPr>
  </w:style>
  <w:style w:type="paragraph" w:styleId="BalloonText">
    <w:name w:val="Balloon Text"/>
    <w:basedOn w:val="Normal"/>
    <w:link w:val="BalloonTextChar"/>
    <w:uiPriority w:val="99"/>
    <w:semiHidden/>
    <w:unhideWhenUsed/>
    <w:rsid w:val="00C23A8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23A89"/>
    <w:rPr>
      <w:rFonts w:ascii="Tahoma" w:hAnsi="Tahoma" w:cs="Tahoma"/>
      <w:sz w:val="16"/>
      <w:szCs w:val="16"/>
    </w:rPr>
  </w:style>
  <w:style w:type="paragraph" w:styleId="Title">
    <w:name w:val="Title"/>
    <w:basedOn w:val="Normal"/>
    <w:next w:val="Normal"/>
    <w:link w:val="TitleChar"/>
    <w:uiPriority w:val="10"/>
    <w:qFormat/>
    <w:rsid w:val="009B128B"/>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9B128B"/>
    <w:rPr>
      <w:rFonts w:asciiTheme="majorHAnsi" w:eastAsiaTheme="majorEastAsia" w:hAnsiTheme="majorHAnsi" w:cstheme="majorBidi"/>
      <w:color w:val="17365D" w:themeColor="text2" w:themeShade="BF"/>
      <w:spacing w:val="5"/>
      <w:kern w:val="28"/>
      <w:sz w:val="52"/>
      <w:szCs w:val="52"/>
    </w:rPr>
  </w:style>
  <w:style w:type="paragraph" w:styleId="Header">
    <w:name w:val="header"/>
    <w:basedOn w:val="Normal"/>
    <w:link w:val="HeaderChar"/>
    <w:uiPriority w:val="99"/>
    <w:unhideWhenUsed/>
    <w:rsid w:val="009B128B"/>
    <w:pPr>
      <w:tabs>
        <w:tab w:val="center" w:pos="4680"/>
        <w:tab w:val="right" w:pos="9360"/>
      </w:tabs>
      <w:spacing w:after="0" w:line="240" w:lineRule="auto"/>
    </w:pPr>
  </w:style>
  <w:style w:type="character" w:customStyle="1" w:styleId="HeaderChar">
    <w:name w:val="Header Char"/>
    <w:basedOn w:val="DefaultParagraphFont"/>
    <w:link w:val="Header"/>
    <w:uiPriority w:val="99"/>
    <w:rsid w:val="009B128B"/>
    <w:rPr>
      <w:rFonts w:ascii="Times New Roman" w:hAnsi="Times New Roman"/>
      <w:sz w:val="24"/>
    </w:rPr>
  </w:style>
  <w:style w:type="paragraph" w:styleId="Footer">
    <w:name w:val="footer"/>
    <w:basedOn w:val="Normal"/>
    <w:link w:val="FooterChar"/>
    <w:uiPriority w:val="99"/>
    <w:semiHidden/>
    <w:unhideWhenUsed/>
    <w:rsid w:val="009B128B"/>
    <w:pPr>
      <w:tabs>
        <w:tab w:val="center" w:pos="4680"/>
        <w:tab w:val="right" w:pos="9360"/>
      </w:tabs>
      <w:spacing w:after="0" w:line="240" w:lineRule="auto"/>
    </w:pPr>
  </w:style>
  <w:style w:type="character" w:customStyle="1" w:styleId="FooterChar">
    <w:name w:val="Footer Char"/>
    <w:basedOn w:val="DefaultParagraphFont"/>
    <w:link w:val="Footer"/>
    <w:uiPriority w:val="99"/>
    <w:semiHidden/>
    <w:rsid w:val="009B128B"/>
    <w:rPr>
      <w:rFonts w:ascii="Times New Roman" w:hAnsi="Times New Roman"/>
      <w:sz w:val="24"/>
    </w:rPr>
  </w:style>
  <w:style w:type="paragraph" w:styleId="TOCHeading">
    <w:name w:val="TOC Heading"/>
    <w:basedOn w:val="Heading1"/>
    <w:next w:val="Normal"/>
    <w:uiPriority w:val="39"/>
    <w:semiHidden/>
    <w:unhideWhenUsed/>
    <w:qFormat/>
    <w:rsid w:val="004D5F9B"/>
    <w:pPr>
      <w:spacing w:line="276" w:lineRule="auto"/>
      <w:jc w:val="left"/>
      <w:outlineLvl w:val="9"/>
    </w:pPr>
    <w:rPr>
      <w:rFonts w:asciiTheme="majorHAnsi" w:hAnsiTheme="majorHAnsi"/>
      <w:color w:val="365F91" w:themeColor="accent1" w:themeShade="BF"/>
      <w:sz w:val="28"/>
    </w:rPr>
  </w:style>
  <w:style w:type="paragraph" w:styleId="TOC1">
    <w:name w:val="toc 1"/>
    <w:basedOn w:val="Normal"/>
    <w:next w:val="Normal"/>
    <w:autoRedefine/>
    <w:uiPriority w:val="39"/>
    <w:unhideWhenUsed/>
    <w:rsid w:val="004D5F9B"/>
    <w:pPr>
      <w:spacing w:after="100"/>
    </w:pPr>
  </w:style>
  <w:style w:type="paragraph" w:styleId="TOC2">
    <w:name w:val="toc 2"/>
    <w:basedOn w:val="Normal"/>
    <w:next w:val="Normal"/>
    <w:autoRedefine/>
    <w:uiPriority w:val="39"/>
    <w:unhideWhenUsed/>
    <w:rsid w:val="004D5F9B"/>
    <w:pPr>
      <w:spacing w:after="100"/>
      <w:ind w:left="240"/>
    </w:pPr>
  </w:style>
  <w:style w:type="character" w:styleId="Hyperlink">
    <w:name w:val="Hyperlink"/>
    <w:basedOn w:val="DefaultParagraphFont"/>
    <w:uiPriority w:val="99"/>
    <w:unhideWhenUsed/>
    <w:rsid w:val="004D5F9B"/>
    <w:rPr>
      <w:color w:val="0000FF" w:themeColor="hyperlink"/>
      <w:u w:val="single"/>
    </w:rPr>
  </w:style>
  <w:style w:type="paragraph" w:styleId="NormalWeb">
    <w:name w:val="Normal (Web)"/>
    <w:basedOn w:val="Normal"/>
    <w:uiPriority w:val="99"/>
    <w:semiHidden/>
    <w:unhideWhenUsed/>
    <w:rsid w:val="004D5F9B"/>
    <w:pPr>
      <w:spacing w:before="100" w:beforeAutospacing="1" w:after="100" w:afterAutospacing="1" w:line="240" w:lineRule="auto"/>
      <w:jc w:val="left"/>
    </w:pPr>
    <w:rPr>
      <w:rFonts w:eastAsia="Times New Roman" w:cs="Times New Roman"/>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91366286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jpeg"/><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9F21F79-0B70-4393-9195-78794D0BD81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14</Pages>
  <Words>2595</Words>
  <Characters>14795</Characters>
  <Application>Microsoft Office Word</Application>
  <DocSecurity>0</DocSecurity>
  <Lines>123</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17356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My</dc:creator>
  <cp:lastModifiedBy>Lachezar Georgiev Dimitrov (1915922)</cp:lastModifiedBy>
  <cp:revision>2</cp:revision>
  <dcterms:created xsi:type="dcterms:W3CDTF">2021-01-05T17:54:00Z</dcterms:created>
  <dcterms:modified xsi:type="dcterms:W3CDTF">2021-01-05T17:54:00Z</dcterms:modified>
</cp:coreProperties>
</file>