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4660C" w:rsidRPr="008C19B1" w:rsidRDefault="0034660C" w:rsidP="0034660C">
      <w:pPr>
        <w:rPr>
          <w:rFonts w:cstheme="minorHAnsi"/>
          <w:sz w:val="36"/>
          <w:szCs w:val="28"/>
        </w:rPr>
      </w:pPr>
      <w:r w:rsidRPr="008C19B1">
        <w:rPr>
          <w:rFonts w:cstheme="minorHAnsi"/>
          <w:sz w:val="36"/>
          <w:szCs w:val="28"/>
        </w:rPr>
        <w:t>Name: Corinne Sloley</w:t>
      </w:r>
    </w:p>
    <w:p w:rsidR="0034660C" w:rsidRPr="008C19B1" w:rsidRDefault="0034660C" w:rsidP="0034660C">
      <w:pPr>
        <w:rPr>
          <w:rFonts w:cstheme="minorHAnsi"/>
          <w:sz w:val="36"/>
          <w:szCs w:val="28"/>
        </w:rPr>
      </w:pPr>
    </w:p>
    <w:p w:rsidR="0034660C" w:rsidRPr="008C19B1" w:rsidRDefault="0034660C" w:rsidP="0034660C">
      <w:pPr>
        <w:rPr>
          <w:rFonts w:cstheme="minorHAnsi"/>
          <w:sz w:val="36"/>
          <w:szCs w:val="28"/>
        </w:rPr>
      </w:pPr>
      <w:r w:rsidRPr="008C19B1">
        <w:rPr>
          <w:rFonts w:cstheme="minorHAnsi"/>
          <w:sz w:val="36"/>
          <w:szCs w:val="28"/>
        </w:rPr>
        <w:t xml:space="preserve">Assignment Title: </w:t>
      </w:r>
      <w:r w:rsidRPr="008C19B1">
        <w:rPr>
          <w:rFonts w:cstheme="minorHAnsi"/>
          <w:bCs/>
          <w:sz w:val="36"/>
          <w:szCs w:val="28"/>
        </w:rPr>
        <w:t>Contemporary Developments in Employment Relations</w:t>
      </w:r>
    </w:p>
    <w:p w:rsidR="0034660C" w:rsidRPr="008C19B1" w:rsidRDefault="0034660C" w:rsidP="0034660C">
      <w:pPr>
        <w:rPr>
          <w:rFonts w:cstheme="minorHAnsi"/>
          <w:sz w:val="36"/>
          <w:szCs w:val="28"/>
        </w:rPr>
      </w:pPr>
    </w:p>
    <w:p w:rsidR="0034660C" w:rsidRPr="008C19B1" w:rsidRDefault="0034660C" w:rsidP="0034660C">
      <w:pPr>
        <w:rPr>
          <w:rFonts w:cstheme="minorHAnsi"/>
          <w:sz w:val="36"/>
          <w:szCs w:val="28"/>
        </w:rPr>
      </w:pPr>
      <w:r w:rsidRPr="008C19B1">
        <w:rPr>
          <w:rFonts w:cstheme="minorHAnsi"/>
          <w:sz w:val="36"/>
          <w:szCs w:val="28"/>
        </w:rPr>
        <w:t xml:space="preserve">CIPD Membership Number: </w:t>
      </w:r>
      <w:r w:rsidRPr="008C19B1">
        <w:rPr>
          <w:rFonts w:cstheme="minorHAnsi"/>
          <w:bCs/>
          <w:sz w:val="36"/>
          <w:szCs w:val="28"/>
        </w:rPr>
        <w:t xml:space="preserve">48698866 </w:t>
      </w:r>
    </w:p>
    <w:p w:rsidR="0034660C" w:rsidRPr="008C19B1" w:rsidRDefault="0034660C" w:rsidP="0034660C">
      <w:pPr>
        <w:rPr>
          <w:rFonts w:cstheme="minorHAnsi"/>
          <w:sz w:val="36"/>
          <w:szCs w:val="28"/>
        </w:rPr>
      </w:pPr>
    </w:p>
    <w:p w:rsidR="0034660C" w:rsidRPr="008C19B1" w:rsidRDefault="0034660C" w:rsidP="0034660C">
      <w:pPr>
        <w:rPr>
          <w:rFonts w:cstheme="minorHAnsi"/>
          <w:sz w:val="36"/>
          <w:szCs w:val="28"/>
        </w:rPr>
      </w:pPr>
      <w:r w:rsidRPr="008C19B1">
        <w:rPr>
          <w:rFonts w:cstheme="minorHAnsi"/>
          <w:sz w:val="36"/>
          <w:szCs w:val="28"/>
        </w:rPr>
        <w:t>Date: 21/03/2018</w:t>
      </w:r>
    </w:p>
    <w:p w:rsidR="0034660C" w:rsidRPr="008C19B1" w:rsidRDefault="0034660C" w:rsidP="0034660C">
      <w:pPr>
        <w:rPr>
          <w:rFonts w:cstheme="minorHAnsi"/>
          <w:sz w:val="36"/>
          <w:szCs w:val="28"/>
        </w:rPr>
      </w:pPr>
    </w:p>
    <w:p w:rsidR="0034660C" w:rsidRPr="008C19B1" w:rsidRDefault="0034660C" w:rsidP="0034660C">
      <w:pPr>
        <w:rPr>
          <w:rFonts w:cstheme="minorHAnsi"/>
          <w:sz w:val="36"/>
          <w:szCs w:val="28"/>
        </w:rPr>
      </w:pPr>
    </w:p>
    <w:p w:rsidR="0034660C" w:rsidRPr="008C19B1" w:rsidRDefault="0034660C" w:rsidP="0034660C">
      <w:pPr>
        <w:rPr>
          <w:rFonts w:cstheme="minorHAnsi"/>
          <w:sz w:val="36"/>
          <w:szCs w:val="28"/>
        </w:rPr>
      </w:pPr>
    </w:p>
    <w:p w:rsidR="0034660C" w:rsidRPr="008C19B1" w:rsidRDefault="0034660C" w:rsidP="0034660C">
      <w:pPr>
        <w:rPr>
          <w:rFonts w:cstheme="minorHAnsi"/>
          <w:sz w:val="36"/>
          <w:szCs w:val="28"/>
        </w:rPr>
      </w:pPr>
    </w:p>
    <w:p w:rsidR="0034660C" w:rsidRPr="008C19B1" w:rsidRDefault="0034660C" w:rsidP="0034660C">
      <w:pPr>
        <w:rPr>
          <w:rFonts w:cstheme="minorHAnsi"/>
        </w:rPr>
      </w:pPr>
    </w:p>
    <w:p w:rsidR="0034660C" w:rsidRPr="008C19B1" w:rsidRDefault="0034660C" w:rsidP="0034660C">
      <w:pPr>
        <w:rPr>
          <w:rFonts w:cstheme="minorHAnsi"/>
          <w:b/>
        </w:rPr>
      </w:pPr>
    </w:p>
    <w:p w:rsidR="0034660C" w:rsidRPr="008C19B1" w:rsidRDefault="0034660C" w:rsidP="0034660C">
      <w:pPr>
        <w:rPr>
          <w:rFonts w:cstheme="minorHAnsi"/>
          <w:b/>
        </w:rPr>
      </w:pPr>
    </w:p>
    <w:p w:rsidR="0034660C" w:rsidRPr="008C19B1" w:rsidRDefault="0034660C" w:rsidP="0034660C">
      <w:pPr>
        <w:rPr>
          <w:rFonts w:cstheme="minorHAnsi"/>
          <w:b/>
        </w:rPr>
      </w:pPr>
    </w:p>
    <w:p w:rsidR="0034660C" w:rsidRPr="008C19B1" w:rsidRDefault="0034660C" w:rsidP="0034660C">
      <w:pPr>
        <w:rPr>
          <w:rFonts w:cstheme="minorHAnsi"/>
          <w:b/>
        </w:rPr>
      </w:pPr>
    </w:p>
    <w:p w:rsidR="0034660C" w:rsidRPr="008C19B1" w:rsidRDefault="0034660C" w:rsidP="0034660C">
      <w:pPr>
        <w:rPr>
          <w:rFonts w:cstheme="minorHAnsi"/>
          <w:b/>
        </w:rPr>
      </w:pPr>
    </w:p>
    <w:p w:rsidR="0034660C" w:rsidRPr="008C19B1" w:rsidRDefault="0034660C" w:rsidP="0034660C">
      <w:pPr>
        <w:rPr>
          <w:rFonts w:cstheme="minorHAnsi"/>
          <w:b/>
        </w:rPr>
      </w:pPr>
    </w:p>
    <w:p w:rsidR="0034660C" w:rsidRPr="008C19B1" w:rsidRDefault="0034660C" w:rsidP="0034660C">
      <w:pPr>
        <w:rPr>
          <w:rFonts w:cstheme="minorHAnsi"/>
        </w:rPr>
      </w:pPr>
    </w:p>
    <w:p w:rsidR="0034660C" w:rsidRPr="008C19B1" w:rsidRDefault="0034660C" w:rsidP="0034660C">
      <w:pPr>
        <w:rPr>
          <w:rFonts w:cstheme="minorHAnsi"/>
        </w:rPr>
      </w:pPr>
    </w:p>
    <w:p w:rsidR="0034660C" w:rsidRPr="008C19B1" w:rsidRDefault="0034660C" w:rsidP="0034660C">
      <w:pPr>
        <w:rPr>
          <w:rFonts w:cstheme="minorHAnsi"/>
          <w:sz w:val="28"/>
          <w:szCs w:val="28"/>
        </w:rPr>
      </w:pPr>
      <w:r w:rsidRPr="008C19B1">
        <w:rPr>
          <w:rFonts w:cstheme="minorHAnsi"/>
          <w:sz w:val="28"/>
          <w:szCs w:val="28"/>
        </w:rPr>
        <w:t>I declare that this assignment is my own work and that any information obtained from books and other sources have been appropriately referenced.</w:t>
      </w:r>
    </w:p>
    <w:p w:rsidR="0034660C" w:rsidRPr="008C19B1" w:rsidRDefault="0034660C" w:rsidP="0034660C">
      <w:pPr>
        <w:rPr>
          <w:rFonts w:cstheme="minorHAnsi"/>
          <w:sz w:val="28"/>
          <w:szCs w:val="28"/>
        </w:rPr>
      </w:pPr>
    </w:p>
    <w:p w:rsidR="0034660C" w:rsidRPr="008C19B1" w:rsidRDefault="0034660C" w:rsidP="0034660C">
      <w:pPr>
        <w:pStyle w:val="Subtitle"/>
        <w:rPr>
          <w:rFonts w:cstheme="minorHAnsi"/>
          <w:color w:val="auto"/>
          <w:sz w:val="28"/>
          <w:szCs w:val="28"/>
        </w:rPr>
      </w:pPr>
      <w:r w:rsidRPr="008C19B1">
        <w:rPr>
          <w:rFonts w:cstheme="minorHAnsi"/>
          <w:color w:val="auto"/>
          <w:sz w:val="28"/>
          <w:szCs w:val="28"/>
        </w:rPr>
        <w:t>Signed… C.SLOLEY</w:t>
      </w:r>
      <w:r w:rsidRPr="008C19B1">
        <w:rPr>
          <w:rFonts w:cstheme="minorHAnsi"/>
          <w:color w:val="auto"/>
          <w:sz w:val="28"/>
          <w:szCs w:val="28"/>
        </w:rPr>
        <w:tab/>
      </w:r>
      <w:r w:rsidRPr="008C19B1">
        <w:rPr>
          <w:rFonts w:cstheme="minorHAnsi"/>
          <w:color w:val="auto"/>
          <w:sz w:val="28"/>
          <w:szCs w:val="28"/>
        </w:rPr>
        <w:tab/>
      </w:r>
      <w:r w:rsidRPr="008C19B1">
        <w:rPr>
          <w:rFonts w:cstheme="minorHAnsi"/>
          <w:color w:val="auto"/>
          <w:sz w:val="28"/>
          <w:szCs w:val="28"/>
        </w:rPr>
        <w:tab/>
      </w:r>
      <w:r w:rsidRPr="008C19B1">
        <w:rPr>
          <w:rFonts w:cstheme="minorHAnsi"/>
          <w:color w:val="auto"/>
          <w:sz w:val="28"/>
          <w:szCs w:val="28"/>
        </w:rPr>
        <w:tab/>
      </w:r>
      <w:r w:rsidRPr="008C19B1">
        <w:rPr>
          <w:rFonts w:cstheme="minorHAnsi"/>
          <w:color w:val="auto"/>
          <w:sz w:val="28"/>
          <w:szCs w:val="28"/>
        </w:rPr>
        <w:tab/>
        <w:t>Date 21/03/2018</w:t>
      </w:r>
    </w:p>
    <w:p w:rsidR="000D4DA3" w:rsidRDefault="000D4DA3"/>
    <w:sdt>
      <w:sdtPr>
        <w:id w:val="190487963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C19B1" w:rsidRDefault="008C19B1">
          <w:pPr>
            <w:pStyle w:val="TOCHeading"/>
          </w:pPr>
          <w:r>
            <w:t>Contents</w:t>
          </w:r>
        </w:p>
        <w:p w:rsidR="00420E9D" w:rsidRDefault="008C19B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358887" w:history="1">
            <w:r w:rsidR="00420E9D" w:rsidRPr="00B11AF7">
              <w:rPr>
                <w:rStyle w:val="Hyperlink"/>
                <w:noProof/>
              </w:rPr>
              <w:t>Introduction</w:t>
            </w:r>
            <w:r w:rsidR="00420E9D">
              <w:rPr>
                <w:noProof/>
                <w:webHidden/>
              </w:rPr>
              <w:tab/>
            </w:r>
            <w:r w:rsidR="00420E9D">
              <w:rPr>
                <w:noProof/>
                <w:webHidden/>
              </w:rPr>
              <w:fldChar w:fldCharType="begin"/>
            </w:r>
            <w:r w:rsidR="00420E9D">
              <w:rPr>
                <w:noProof/>
                <w:webHidden/>
              </w:rPr>
              <w:instrText xml:space="preserve"> PAGEREF _Toc509358887 \h </w:instrText>
            </w:r>
            <w:r w:rsidR="00420E9D">
              <w:rPr>
                <w:noProof/>
                <w:webHidden/>
              </w:rPr>
            </w:r>
            <w:r w:rsidR="00420E9D">
              <w:rPr>
                <w:noProof/>
                <w:webHidden/>
              </w:rPr>
              <w:fldChar w:fldCharType="separate"/>
            </w:r>
            <w:r w:rsidR="00420E9D">
              <w:rPr>
                <w:noProof/>
                <w:webHidden/>
              </w:rPr>
              <w:t>3</w:t>
            </w:r>
            <w:r w:rsidR="00420E9D">
              <w:rPr>
                <w:noProof/>
                <w:webHidden/>
              </w:rPr>
              <w:fldChar w:fldCharType="end"/>
            </w:r>
          </w:hyperlink>
        </w:p>
        <w:p w:rsidR="00420E9D" w:rsidRDefault="00420E9D">
          <w:pPr>
            <w:pStyle w:val="TOC2"/>
            <w:tabs>
              <w:tab w:val="right" w:leader="dot" w:pos="9016"/>
            </w:tabs>
            <w:rPr>
              <w:rFonts w:eastAsiaTheme="minorEastAsia"/>
              <w:noProof/>
              <w:lang w:eastAsia="en-GB"/>
            </w:rPr>
          </w:pPr>
          <w:hyperlink w:anchor="_Toc509358888" w:history="1">
            <w:r w:rsidRPr="00B11AF7">
              <w:rPr>
                <w:rStyle w:val="Hyperlink"/>
                <w:noProof/>
              </w:rPr>
              <w:t>Question 1</w:t>
            </w:r>
            <w:r>
              <w:rPr>
                <w:noProof/>
                <w:webHidden/>
              </w:rPr>
              <w:tab/>
            </w:r>
            <w:r>
              <w:rPr>
                <w:noProof/>
                <w:webHidden/>
              </w:rPr>
              <w:fldChar w:fldCharType="begin"/>
            </w:r>
            <w:r>
              <w:rPr>
                <w:noProof/>
                <w:webHidden/>
              </w:rPr>
              <w:instrText xml:space="preserve"> PAGEREF _Toc509358888 \h </w:instrText>
            </w:r>
            <w:r>
              <w:rPr>
                <w:noProof/>
                <w:webHidden/>
              </w:rPr>
            </w:r>
            <w:r>
              <w:rPr>
                <w:noProof/>
                <w:webHidden/>
              </w:rPr>
              <w:fldChar w:fldCharType="separate"/>
            </w:r>
            <w:r>
              <w:rPr>
                <w:noProof/>
                <w:webHidden/>
              </w:rPr>
              <w:t>3</w:t>
            </w:r>
            <w:r>
              <w:rPr>
                <w:noProof/>
                <w:webHidden/>
              </w:rPr>
              <w:fldChar w:fldCharType="end"/>
            </w:r>
          </w:hyperlink>
        </w:p>
        <w:p w:rsidR="00420E9D" w:rsidRDefault="00420E9D">
          <w:pPr>
            <w:pStyle w:val="TOC2"/>
            <w:tabs>
              <w:tab w:val="right" w:leader="dot" w:pos="9016"/>
            </w:tabs>
            <w:rPr>
              <w:rFonts w:eastAsiaTheme="minorEastAsia"/>
              <w:noProof/>
              <w:lang w:eastAsia="en-GB"/>
            </w:rPr>
          </w:pPr>
          <w:hyperlink w:anchor="_Toc509358889" w:history="1">
            <w:r w:rsidRPr="00B11AF7">
              <w:rPr>
                <w:rStyle w:val="Hyperlink"/>
                <w:noProof/>
              </w:rPr>
              <w:t>Question 2</w:t>
            </w:r>
            <w:r>
              <w:rPr>
                <w:noProof/>
                <w:webHidden/>
              </w:rPr>
              <w:tab/>
            </w:r>
            <w:r>
              <w:rPr>
                <w:noProof/>
                <w:webHidden/>
              </w:rPr>
              <w:fldChar w:fldCharType="begin"/>
            </w:r>
            <w:r>
              <w:rPr>
                <w:noProof/>
                <w:webHidden/>
              </w:rPr>
              <w:instrText xml:space="preserve"> PAGEREF _Toc509358889 \h </w:instrText>
            </w:r>
            <w:r>
              <w:rPr>
                <w:noProof/>
                <w:webHidden/>
              </w:rPr>
            </w:r>
            <w:r>
              <w:rPr>
                <w:noProof/>
                <w:webHidden/>
              </w:rPr>
              <w:fldChar w:fldCharType="separate"/>
            </w:r>
            <w:r>
              <w:rPr>
                <w:noProof/>
                <w:webHidden/>
              </w:rPr>
              <w:t>4</w:t>
            </w:r>
            <w:r>
              <w:rPr>
                <w:noProof/>
                <w:webHidden/>
              </w:rPr>
              <w:fldChar w:fldCharType="end"/>
            </w:r>
          </w:hyperlink>
        </w:p>
        <w:p w:rsidR="00420E9D" w:rsidRDefault="00420E9D">
          <w:pPr>
            <w:pStyle w:val="TOC2"/>
            <w:tabs>
              <w:tab w:val="right" w:leader="dot" w:pos="9016"/>
            </w:tabs>
            <w:rPr>
              <w:rFonts w:eastAsiaTheme="minorEastAsia"/>
              <w:noProof/>
              <w:lang w:eastAsia="en-GB"/>
            </w:rPr>
          </w:pPr>
          <w:hyperlink w:anchor="_Toc509358890" w:history="1">
            <w:r w:rsidRPr="00B11AF7">
              <w:rPr>
                <w:rStyle w:val="Hyperlink"/>
                <w:noProof/>
              </w:rPr>
              <w:t>Question 3</w:t>
            </w:r>
            <w:r>
              <w:rPr>
                <w:noProof/>
                <w:webHidden/>
              </w:rPr>
              <w:tab/>
            </w:r>
            <w:r>
              <w:rPr>
                <w:noProof/>
                <w:webHidden/>
              </w:rPr>
              <w:fldChar w:fldCharType="begin"/>
            </w:r>
            <w:r>
              <w:rPr>
                <w:noProof/>
                <w:webHidden/>
              </w:rPr>
              <w:instrText xml:space="preserve"> PAGEREF _Toc509358890 \h </w:instrText>
            </w:r>
            <w:r>
              <w:rPr>
                <w:noProof/>
                <w:webHidden/>
              </w:rPr>
            </w:r>
            <w:r>
              <w:rPr>
                <w:noProof/>
                <w:webHidden/>
              </w:rPr>
              <w:fldChar w:fldCharType="separate"/>
            </w:r>
            <w:r>
              <w:rPr>
                <w:noProof/>
                <w:webHidden/>
              </w:rPr>
              <w:t>5</w:t>
            </w:r>
            <w:r>
              <w:rPr>
                <w:noProof/>
                <w:webHidden/>
              </w:rPr>
              <w:fldChar w:fldCharType="end"/>
            </w:r>
          </w:hyperlink>
        </w:p>
        <w:p w:rsidR="00420E9D" w:rsidRDefault="00420E9D">
          <w:pPr>
            <w:pStyle w:val="TOC2"/>
            <w:tabs>
              <w:tab w:val="right" w:leader="dot" w:pos="9016"/>
            </w:tabs>
            <w:rPr>
              <w:rFonts w:eastAsiaTheme="minorEastAsia"/>
              <w:noProof/>
              <w:lang w:eastAsia="en-GB"/>
            </w:rPr>
          </w:pPr>
          <w:hyperlink w:anchor="_Toc509358891" w:history="1">
            <w:r w:rsidRPr="00B11AF7">
              <w:rPr>
                <w:rStyle w:val="Hyperlink"/>
                <w:noProof/>
              </w:rPr>
              <w:t>Question 4</w:t>
            </w:r>
            <w:r>
              <w:rPr>
                <w:noProof/>
                <w:webHidden/>
              </w:rPr>
              <w:tab/>
            </w:r>
            <w:r>
              <w:rPr>
                <w:noProof/>
                <w:webHidden/>
              </w:rPr>
              <w:fldChar w:fldCharType="begin"/>
            </w:r>
            <w:r>
              <w:rPr>
                <w:noProof/>
                <w:webHidden/>
              </w:rPr>
              <w:instrText xml:space="preserve"> PAGEREF _Toc509358891 \h </w:instrText>
            </w:r>
            <w:r>
              <w:rPr>
                <w:noProof/>
                <w:webHidden/>
              </w:rPr>
            </w:r>
            <w:r>
              <w:rPr>
                <w:noProof/>
                <w:webHidden/>
              </w:rPr>
              <w:fldChar w:fldCharType="separate"/>
            </w:r>
            <w:r>
              <w:rPr>
                <w:noProof/>
                <w:webHidden/>
              </w:rPr>
              <w:t>6</w:t>
            </w:r>
            <w:r>
              <w:rPr>
                <w:noProof/>
                <w:webHidden/>
              </w:rPr>
              <w:fldChar w:fldCharType="end"/>
            </w:r>
          </w:hyperlink>
        </w:p>
        <w:p w:rsidR="00420E9D" w:rsidRDefault="00420E9D">
          <w:pPr>
            <w:pStyle w:val="TOC2"/>
            <w:tabs>
              <w:tab w:val="right" w:leader="dot" w:pos="9016"/>
            </w:tabs>
            <w:rPr>
              <w:rFonts w:eastAsiaTheme="minorEastAsia"/>
              <w:noProof/>
              <w:lang w:eastAsia="en-GB"/>
            </w:rPr>
          </w:pPr>
          <w:hyperlink w:anchor="_Toc509358892" w:history="1">
            <w:r w:rsidRPr="00B11AF7">
              <w:rPr>
                <w:rStyle w:val="Hyperlink"/>
                <w:noProof/>
              </w:rPr>
              <w:t>Conclusion</w:t>
            </w:r>
            <w:r>
              <w:rPr>
                <w:noProof/>
                <w:webHidden/>
              </w:rPr>
              <w:tab/>
            </w:r>
            <w:r>
              <w:rPr>
                <w:noProof/>
                <w:webHidden/>
              </w:rPr>
              <w:fldChar w:fldCharType="begin"/>
            </w:r>
            <w:r>
              <w:rPr>
                <w:noProof/>
                <w:webHidden/>
              </w:rPr>
              <w:instrText xml:space="preserve"> PAGEREF _Toc509358892 \h </w:instrText>
            </w:r>
            <w:r>
              <w:rPr>
                <w:noProof/>
                <w:webHidden/>
              </w:rPr>
            </w:r>
            <w:r>
              <w:rPr>
                <w:noProof/>
                <w:webHidden/>
              </w:rPr>
              <w:fldChar w:fldCharType="separate"/>
            </w:r>
            <w:r>
              <w:rPr>
                <w:noProof/>
                <w:webHidden/>
              </w:rPr>
              <w:t>7</w:t>
            </w:r>
            <w:r>
              <w:rPr>
                <w:noProof/>
                <w:webHidden/>
              </w:rPr>
              <w:fldChar w:fldCharType="end"/>
            </w:r>
          </w:hyperlink>
        </w:p>
        <w:p w:rsidR="00420E9D" w:rsidRDefault="00420E9D">
          <w:pPr>
            <w:pStyle w:val="TOC1"/>
            <w:tabs>
              <w:tab w:val="right" w:leader="dot" w:pos="9016"/>
            </w:tabs>
            <w:rPr>
              <w:rFonts w:eastAsiaTheme="minorEastAsia"/>
              <w:noProof/>
              <w:lang w:eastAsia="en-GB"/>
            </w:rPr>
          </w:pPr>
          <w:hyperlink w:anchor="_Toc509358893" w:history="1">
            <w:r w:rsidRPr="00B11AF7">
              <w:rPr>
                <w:rStyle w:val="Hyperlink"/>
                <w:noProof/>
              </w:rPr>
              <w:t>Bibliography</w:t>
            </w:r>
            <w:r>
              <w:rPr>
                <w:noProof/>
                <w:webHidden/>
              </w:rPr>
              <w:tab/>
            </w:r>
            <w:r>
              <w:rPr>
                <w:noProof/>
                <w:webHidden/>
              </w:rPr>
              <w:fldChar w:fldCharType="begin"/>
            </w:r>
            <w:r>
              <w:rPr>
                <w:noProof/>
                <w:webHidden/>
              </w:rPr>
              <w:instrText xml:space="preserve"> PAGEREF _Toc509358893 \h </w:instrText>
            </w:r>
            <w:r>
              <w:rPr>
                <w:noProof/>
                <w:webHidden/>
              </w:rPr>
            </w:r>
            <w:r>
              <w:rPr>
                <w:noProof/>
                <w:webHidden/>
              </w:rPr>
              <w:fldChar w:fldCharType="separate"/>
            </w:r>
            <w:r>
              <w:rPr>
                <w:noProof/>
                <w:webHidden/>
              </w:rPr>
              <w:t>9</w:t>
            </w:r>
            <w:r>
              <w:rPr>
                <w:noProof/>
                <w:webHidden/>
              </w:rPr>
              <w:fldChar w:fldCharType="end"/>
            </w:r>
          </w:hyperlink>
        </w:p>
        <w:p w:rsidR="008C19B1" w:rsidRDefault="008C19B1">
          <w:r>
            <w:rPr>
              <w:b/>
              <w:bCs/>
              <w:noProof/>
            </w:rPr>
            <w:fldChar w:fldCharType="end"/>
          </w:r>
        </w:p>
      </w:sdtContent>
    </w:sdt>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8C19B1" w:rsidRDefault="008C19B1">
      <w:pPr>
        <w:rPr>
          <w:u w:val="single"/>
        </w:rPr>
      </w:pPr>
    </w:p>
    <w:p w:rsidR="0034660C" w:rsidRDefault="0034660C" w:rsidP="008C19B1">
      <w:pPr>
        <w:pStyle w:val="Heading2"/>
      </w:pPr>
      <w:bookmarkStart w:id="0" w:name="_Toc509358887"/>
      <w:r w:rsidRPr="0034660C">
        <w:lastRenderedPageBreak/>
        <w:t>Introduction</w:t>
      </w:r>
      <w:bookmarkEnd w:id="0"/>
    </w:p>
    <w:p w:rsidR="00AC7DF8" w:rsidRDefault="00AC7DF8" w:rsidP="00AC7DF8">
      <w:pPr>
        <w:rPr>
          <w:rFonts w:cstheme="minorHAnsi"/>
        </w:rPr>
      </w:pPr>
      <w:r>
        <w:rPr>
          <w:rFonts w:cstheme="minorHAnsi"/>
        </w:rPr>
        <w:t>In 2016, health secretary, Jeremy Hunt looked to introduce changes to junior doctor contracts.</w:t>
      </w:r>
      <w:r w:rsidR="00195DDC">
        <w:rPr>
          <w:rFonts w:cstheme="minorHAnsi"/>
        </w:rPr>
        <w:t xml:space="preserve"> Although it is referred to as the ‘junior doctor strike’, the contract a</w:t>
      </w:r>
      <w:r w:rsidR="00106ACC">
        <w:rPr>
          <w:rFonts w:cstheme="minorHAnsi"/>
        </w:rPr>
        <w:t>lso a</w:t>
      </w:r>
      <w:r w:rsidR="00195DDC">
        <w:rPr>
          <w:rFonts w:cstheme="minorHAnsi"/>
        </w:rPr>
        <w:t>p</w:t>
      </w:r>
      <w:r w:rsidR="00106ACC">
        <w:rPr>
          <w:rFonts w:cstheme="minorHAnsi"/>
        </w:rPr>
        <w:t>plied to all professional medics in England below consultant level such as registrars, and experienced senior doctors.</w:t>
      </w:r>
    </w:p>
    <w:p w:rsidR="008A532C" w:rsidRDefault="008A532C" w:rsidP="00AC7DF8">
      <w:pPr>
        <w:rPr>
          <w:rFonts w:cstheme="minorHAnsi"/>
        </w:rPr>
      </w:pPr>
      <w:r>
        <w:t xml:space="preserve">This assignment will </w:t>
      </w:r>
      <w:r>
        <w:t>assess the industrial action taken by</w:t>
      </w:r>
      <w:r>
        <w:t xml:space="preserve"> Junior Doctor</w:t>
      </w:r>
      <w:r>
        <w:t>s in England in 2016. It will look at the opportunities of employee voice and whether this had an impact on the conducted industrial action, how this could be prevented in future i.e lack of management training, employee v</w:t>
      </w:r>
      <w:r w:rsidR="001C1CD7">
        <w:t>oice and management in general. The impact of neglecting the employee voice and potential damage to organisation reputation.</w:t>
      </w:r>
    </w:p>
    <w:p w:rsidR="0034660C" w:rsidRDefault="00FC2C4A" w:rsidP="008C19B1">
      <w:pPr>
        <w:pStyle w:val="Heading2"/>
      </w:pPr>
      <w:bookmarkStart w:id="1" w:name="_Toc509358888"/>
      <w:r w:rsidRPr="00FC2C4A">
        <w:t>Question 1</w:t>
      </w:r>
      <w:bookmarkEnd w:id="1"/>
    </w:p>
    <w:p w:rsidR="0034660C" w:rsidRPr="000D4DA3" w:rsidRDefault="00FC2C4A">
      <w:pPr>
        <w:rPr>
          <w:rFonts w:cstheme="minorHAnsi"/>
        </w:rPr>
      </w:pPr>
      <w:r w:rsidRPr="000D4DA3">
        <w:rPr>
          <w:rFonts w:cstheme="minorHAnsi"/>
          <w:bCs/>
        </w:rPr>
        <w:t xml:space="preserve"> </w:t>
      </w:r>
      <w:r w:rsidR="0034660C" w:rsidRPr="000D4DA3">
        <w:rPr>
          <w:rFonts w:cstheme="minorHAnsi"/>
          <w:bCs/>
        </w:rPr>
        <w:t xml:space="preserve">“Today, employee relations is seen as focusing on both individual and collective relationships in the workplace, with an increasing emphasis on helping line managers establish trust-based relationships with employees” </w:t>
      </w:r>
      <w:sdt>
        <w:sdtPr>
          <w:rPr>
            <w:rFonts w:cstheme="minorHAnsi"/>
            <w:bCs/>
          </w:rPr>
          <w:id w:val="614880764"/>
          <w:citation/>
        </w:sdtPr>
        <w:sdtContent>
          <w:r w:rsidR="0034660C" w:rsidRPr="000D4DA3">
            <w:rPr>
              <w:rFonts w:cstheme="minorHAnsi"/>
              <w:bCs/>
            </w:rPr>
            <w:fldChar w:fldCharType="begin"/>
          </w:r>
          <w:r w:rsidR="0034660C" w:rsidRPr="000D4DA3">
            <w:rPr>
              <w:rFonts w:cstheme="minorHAnsi"/>
              <w:bCs/>
            </w:rPr>
            <w:instrText xml:space="preserve"> CITATION CIP1712 \l 2057 </w:instrText>
          </w:r>
          <w:r w:rsidR="0034660C" w:rsidRPr="000D4DA3">
            <w:rPr>
              <w:rFonts w:cstheme="minorHAnsi"/>
              <w:bCs/>
            </w:rPr>
            <w:fldChar w:fldCharType="separate"/>
          </w:r>
          <w:r w:rsidR="00420E9D" w:rsidRPr="00420E9D">
            <w:rPr>
              <w:rFonts w:cstheme="minorHAnsi"/>
              <w:noProof/>
            </w:rPr>
            <w:t>(CIPD, 2017)</w:t>
          </w:r>
          <w:r w:rsidR="0034660C" w:rsidRPr="000D4DA3">
            <w:rPr>
              <w:rFonts w:cstheme="minorHAnsi"/>
              <w:bCs/>
            </w:rPr>
            <w:fldChar w:fldCharType="end"/>
          </w:r>
        </w:sdtContent>
      </w:sdt>
      <w:r w:rsidR="0034660C" w:rsidRPr="000D4DA3">
        <w:rPr>
          <w:rFonts w:cstheme="minorHAnsi"/>
          <w:bCs/>
        </w:rPr>
        <w:t>.</w:t>
      </w:r>
    </w:p>
    <w:p w:rsidR="00426D1E" w:rsidRPr="000D4DA3" w:rsidRDefault="00426D1E" w:rsidP="00426D1E">
      <w:pPr>
        <w:rPr>
          <w:rFonts w:cstheme="minorHAnsi"/>
          <w:bCs/>
        </w:rPr>
      </w:pPr>
      <w:r w:rsidRPr="000D4DA3">
        <w:rPr>
          <w:rFonts w:cstheme="minorHAnsi"/>
        </w:rPr>
        <w:t xml:space="preserve">A contract of employment will outline what is expected of an employee, the organisations code of conducts and procedures which </w:t>
      </w:r>
      <w:r w:rsidRPr="000D4DA3">
        <w:rPr>
          <w:rFonts w:cstheme="minorHAnsi"/>
          <w:bCs/>
        </w:rPr>
        <w:t xml:space="preserve">will govern many aspects including for example sickness, whistleblowing, communications and equal opportunities along with disciplinary procedures and so on. It will also include legislation such as the Employment Rights Act 1996 and the Equality Act 2010. There is also the term of a ‘psychological contract’. A psychological contract are expectations, beliefs and obligations perceived by an employer which aren’t specifically outlined in an employment contract and expected for the worker to demonstrate. </w:t>
      </w:r>
      <w:sdt>
        <w:sdtPr>
          <w:rPr>
            <w:rFonts w:cstheme="minorHAnsi"/>
            <w:bCs/>
          </w:rPr>
          <w:id w:val="-409932353"/>
          <w:citation/>
        </w:sdtPr>
        <w:sdtContent>
          <w:r w:rsidRPr="000D4DA3">
            <w:rPr>
              <w:rFonts w:cstheme="minorHAnsi"/>
              <w:bCs/>
            </w:rPr>
            <w:fldChar w:fldCharType="begin"/>
          </w:r>
          <w:r w:rsidRPr="000D4DA3">
            <w:rPr>
              <w:rFonts w:cstheme="minorHAnsi"/>
              <w:b/>
              <w:bCs/>
            </w:rPr>
            <w:instrText xml:space="preserve"> CITATION CIP1712 \l 2057 </w:instrText>
          </w:r>
          <w:r w:rsidRPr="000D4DA3">
            <w:rPr>
              <w:rFonts w:cstheme="minorHAnsi"/>
              <w:bCs/>
            </w:rPr>
            <w:fldChar w:fldCharType="separate"/>
          </w:r>
          <w:r w:rsidR="00420E9D" w:rsidRPr="00420E9D">
            <w:rPr>
              <w:rFonts w:cstheme="minorHAnsi"/>
              <w:noProof/>
            </w:rPr>
            <w:t>(CIPD, 2017)</w:t>
          </w:r>
          <w:r w:rsidRPr="000D4DA3">
            <w:rPr>
              <w:rFonts w:cstheme="minorHAnsi"/>
              <w:bCs/>
            </w:rPr>
            <w:fldChar w:fldCharType="end"/>
          </w:r>
        </w:sdtContent>
      </w:sdt>
    </w:p>
    <w:p w:rsidR="000D31A2" w:rsidRPr="000D4DA3" w:rsidRDefault="000D31A2" w:rsidP="00426D1E">
      <w:pPr>
        <w:rPr>
          <w:rFonts w:cstheme="minorHAnsi"/>
          <w:b/>
          <w:bCs/>
          <w:i/>
        </w:rPr>
      </w:pPr>
      <w:r w:rsidRPr="000D4DA3">
        <w:rPr>
          <w:rFonts w:cstheme="minorHAnsi"/>
          <w:b/>
          <w:bCs/>
          <w:i/>
        </w:rPr>
        <w:t xml:space="preserve">Figure 1; Internal and external factors impacting employment relations </w:t>
      </w:r>
      <w:sdt>
        <w:sdtPr>
          <w:rPr>
            <w:rFonts w:cstheme="minorHAnsi"/>
            <w:b/>
            <w:bCs/>
            <w:i/>
          </w:rPr>
          <w:id w:val="1200437112"/>
          <w:citation/>
        </w:sdtPr>
        <w:sdtContent>
          <w:r w:rsidRPr="000D4DA3">
            <w:rPr>
              <w:rFonts w:cstheme="minorHAnsi"/>
              <w:b/>
              <w:bCs/>
              <w:i/>
            </w:rPr>
            <w:fldChar w:fldCharType="begin"/>
          </w:r>
          <w:r w:rsidRPr="000D4DA3">
            <w:rPr>
              <w:rFonts w:cstheme="minorHAnsi"/>
              <w:b/>
              <w:bCs/>
              <w:i/>
            </w:rPr>
            <w:instrText xml:space="preserve"> CITATION Hea18 \l 2057 </w:instrText>
          </w:r>
          <w:r w:rsidRPr="000D4DA3">
            <w:rPr>
              <w:rFonts w:cstheme="minorHAnsi"/>
              <w:b/>
              <w:bCs/>
              <w:i/>
            </w:rPr>
            <w:fldChar w:fldCharType="separate"/>
          </w:r>
          <w:r w:rsidR="00420E9D" w:rsidRPr="00420E9D">
            <w:rPr>
              <w:rFonts w:cstheme="minorHAnsi"/>
              <w:noProof/>
            </w:rPr>
            <w:t>(Healey-Benton, 2018)</w:t>
          </w:r>
          <w:r w:rsidRPr="000D4DA3">
            <w:rPr>
              <w:rFonts w:cstheme="minorHAnsi"/>
              <w:b/>
              <w:bCs/>
              <w:i/>
            </w:rPr>
            <w:fldChar w:fldCharType="end"/>
          </w:r>
        </w:sdtContent>
      </w:sdt>
    </w:p>
    <w:p w:rsidR="000D31A2" w:rsidRPr="000D4DA3" w:rsidRDefault="000D31A2" w:rsidP="00426D1E">
      <w:pPr>
        <w:rPr>
          <w:rFonts w:cstheme="minorHAnsi"/>
          <w:bCs/>
        </w:rPr>
      </w:pPr>
      <w:r w:rsidRPr="000D4DA3">
        <w:rPr>
          <w:noProof/>
          <w:lang w:eastAsia="en-GB"/>
        </w:rPr>
        <w:drawing>
          <wp:inline distT="0" distB="0" distL="0" distR="0" wp14:anchorId="45691039" wp14:editId="764081F7">
            <wp:extent cx="5731510" cy="30721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72130"/>
                    </a:xfrm>
                    <a:prstGeom prst="rect">
                      <a:avLst/>
                    </a:prstGeom>
                  </pic:spPr>
                </pic:pic>
              </a:graphicData>
            </a:graphic>
          </wp:inline>
        </w:drawing>
      </w:r>
    </w:p>
    <w:p w:rsidR="00F40220" w:rsidRPr="000D4DA3" w:rsidRDefault="00F40220" w:rsidP="00426D1E">
      <w:pPr>
        <w:rPr>
          <w:rFonts w:cstheme="minorHAnsi"/>
        </w:rPr>
      </w:pPr>
      <w:r w:rsidRPr="000D4DA3">
        <w:rPr>
          <w:rFonts w:cstheme="minorHAnsi"/>
          <w:bCs/>
        </w:rPr>
        <w:t xml:space="preserve">In 2016, Junior Doctors in England performed a strike in </w:t>
      </w:r>
      <w:r w:rsidRPr="000D4DA3">
        <w:rPr>
          <w:rFonts w:cstheme="minorHAnsi"/>
        </w:rPr>
        <w:t>dispute over a proposed new contract being introduced by the government</w:t>
      </w:r>
      <w:r w:rsidR="00F33DE7" w:rsidRPr="000D4DA3">
        <w:rPr>
          <w:rFonts w:cstheme="minorHAnsi"/>
        </w:rPr>
        <w:t xml:space="preserve"> affecting pay and working hours</w:t>
      </w:r>
      <w:r w:rsidRPr="000D4DA3">
        <w:rPr>
          <w:rFonts w:cstheme="minorHAnsi"/>
        </w:rPr>
        <w:t xml:space="preserve"> </w:t>
      </w:r>
      <w:sdt>
        <w:sdtPr>
          <w:rPr>
            <w:rFonts w:cstheme="minorHAnsi"/>
          </w:rPr>
          <w:id w:val="-886173146"/>
          <w:citation/>
        </w:sdtPr>
        <w:sdtContent>
          <w:r w:rsidRPr="000D4DA3">
            <w:rPr>
              <w:rFonts w:cstheme="minorHAnsi"/>
            </w:rPr>
            <w:fldChar w:fldCharType="begin"/>
          </w:r>
          <w:r w:rsidRPr="000D4DA3">
            <w:rPr>
              <w:rFonts w:cstheme="minorHAnsi"/>
            </w:rPr>
            <w:instrText xml:space="preserve"> CITATION Mat16 \l 2057 </w:instrText>
          </w:r>
          <w:r w:rsidRPr="000D4DA3">
            <w:rPr>
              <w:rFonts w:cstheme="minorHAnsi"/>
            </w:rPr>
            <w:fldChar w:fldCharType="separate"/>
          </w:r>
          <w:r w:rsidR="00420E9D" w:rsidRPr="00420E9D">
            <w:rPr>
              <w:rFonts w:cstheme="minorHAnsi"/>
              <w:noProof/>
            </w:rPr>
            <w:t>(Weaver, 2016)</w:t>
          </w:r>
          <w:r w:rsidRPr="000D4DA3">
            <w:rPr>
              <w:rFonts w:cstheme="minorHAnsi"/>
            </w:rPr>
            <w:fldChar w:fldCharType="end"/>
          </w:r>
        </w:sdtContent>
      </w:sdt>
      <w:r w:rsidRPr="000D4DA3">
        <w:rPr>
          <w:rFonts w:cstheme="minorHAnsi"/>
        </w:rPr>
        <w:t xml:space="preserve">. </w:t>
      </w:r>
    </w:p>
    <w:p w:rsidR="00FC2C4A" w:rsidRPr="000D4DA3" w:rsidRDefault="00FC2C4A" w:rsidP="00426D1E">
      <w:pPr>
        <w:rPr>
          <w:rFonts w:cstheme="minorHAnsi"/>
        </w:rPr>
      </w:pPr>
      <w:r w:rsidRPr="000D4DA3">
        <w:rPr>
          <w:rFonts w:cstheme="minorHAnsi"/>
        </w:rPr>
        <w:t xml:space="preserve">Both supply and demand have a huge impact on the power of either employees/employers and the psychological contract. Professionals such as junior doctors, consultants, surgeons etc are considered to be within a tight labour market. This means that there are more jobs available than those to fill the roles. When </w:t>
      </w:r>
      <w:r w:rsidR="000120A2" w:rsidRPr="000D4DA3">
        <w:rPr>
          <w:rFonts w:cstheme="minorHAnsi"/>
        </w:rPr>
        <w:t xml:space="preserve">operating in a tight labour market, the employer will have less </w:t>
      </w:r>
      <w:r w:rsidR="000120A2" w:rsidRPr="000D4DA3">
        <w:rPr>
          <w:rFonts w:cstheme="minorHAnsi"/>
        </w:rPr>
        <w:lastRenderedPageBreak/>
        <w:t xml:space="preserve">advantage and power than the employee. The NHS in England cite the psychological contract being used within the NHS as positive, and having “increased employee commitment and satisfaction will have a positive impact on business performance” </w:t>
      </w:r>
      <w:sdt>
        <w:sdtPr>
          <w:rPr>
            <w:rFonts w:cstheme="minorHAnsi"/>
          </w:rPr>
          <w:id w:val="712689706"/>
          <w:citation/>
        </w:sdtPr>
        <w:sdtContent>
          <w:r w:rsidR="000120A2" w:rsidRPr="000D4DA3">
            <w:rPr>
              <w:rFonts w:cstheme="minorHAnsi"/>
            </w:rPr>
            <w:fldChar w:fldCharType="begin"/>
          </w:r>
          <w:r w:rsidR="000120A2" w:rsidRPr="000D4DA3">
            <w:rPr>
              <w:rFonts w:cstheme="minorHAnsi"/>
            </w:rPr>
            <w:instrText xml:space="preserve"> CITATION NHS08 \l 2057 </w:instrText>
          </w:r>
          <w:r w:rsidR="000120A2" w:rsidRPr="000D4DA3">
            <w:rPr>
              <w:rFonts w:cstheme="minorHAnsi"/>
            </w:rPr>
            <w:fldChar w:fldCharType="separate"/>
          </w:r>
          <w:r w:rsidR="00420E9D" w:rsidRPr="00420E9D">
            <w:rPr>
              <w:rFonts w:cstheme="minorHAnsi"/>
              <w:noProof/>
            </w:rPr>
            <w:t>(NHS Employers, 2008)</w:t>
          </w:r>
          <w:r w:rsidR="000120A2" w:rsidRPr="000D4DA3">
            <w:rPr>
              <w:rFonts w:cstheme="minorHAnsi"/>
            </w:rPr>
            <w:fldChar w:fldCharType="end"/>
          </w:r>
        </w:sdtContent>
      </w:sdt>
      <w:r w:rsidR="000120A2" w:rsidRPr="000D4DA3">
        <w:rPr>
          <w:rFonts w:cstheme="minorHAnsi"/>
        </w:rPr>
        <w:t xml:space="preserve">. </w:t>
      </w:r>
    </w:p>
    <w:p w:rsidR="00F40220" w:rsidRPr="000D4DA3" w:rsidRDefault="0007414E">
      <w:pPr>
        <w:rPr>
          <w:rFonts w:cstheme="minorHAnsi"/>
        </w:rPr>
      </w:pPr>
      <w:r w:rsidRPr="000D4DA3">
        <w:rPr>
          <w:rFonts w:cstheme="minorHAnsi"/>
        </w:rPr>
        <w:t xml:space="preserve">The NHS as a whole is seen as being both </w:t>
      </w:r>
      <w:r w:rsidR="00FC2C4A" w:rsidRPr="000D4DA3">
        <w:rPr>
          <w:rFonts w:cstheme="minorHAnsi"/>
        </w:rPr>
        <w:t>unitarist</w:t>
      </w:r>
      <w:r w:rsidRPr="000D4DA3">
        <w:rPr>
          <w:rFonts w:cstheme="minorHAnsi"/>
        </w:rPr>
        <w:t xml:space="preserve"> and </w:t>
      </w:r>
      <w:r w:rsidR="00FC2C4A" w:rsidRPr="000D4DA3">
        <w:rPr>
          <w:rFonts w:cstheme="minorHAnsi"/>
        </w:rPr>
        <w:t>pluralist</w:t>
      </w:r>
      <w:r w:rsidRPr="000D4DA3">
        <w:rPr>
          <w:rFonts w:cstheme="minorHAnsi"/>
        </w:rPr>
        <w:t xml:space="preserve">. The NHS displays signs of understanding that teamwork is essential especially on hospital wards amongst nurses, doctors, and support workers and so on. However, the NHS also shows signs of being pluralistic by having a central body that engages different groups to work together to achieve a common goal such as the care of patients. The junior doctor strike arose from the health secretary, Jeremy Hunt, </w:t>
      </w:r>
      <w:r w:rsidR="000D31A2" w:rsidRPr="000D4DA3">
        <w:rPr>
          <w:rFonts w:cstheme="minorHAnsi"/>
        </w:rPr>
        <w:t>introducing a new contract for junior doctors in 2016. The behaviour the NHS employees du</w:t>
      </w:r>
      <w:r w:rsidR="000B6ABA">
        <w:rPr>
          <w:rFonts w:cstheme="minorHAnsi"/>
        </w:rPr>
        <w:t xml:space="preserve">ring the time industrial action </w:t>
      </w:r>
      <w:r w:rsidR="000D31A2" w:rsidRPr="000D4DA3">
        <w:rPr>
          <w:rFonts w:cstheme="minorHAnsi"/>
        </w:rPr>
        <w:t>took place showed characteristics of unitarism due to staff having to cancel the strike in order to ensure patient safety and wellbeing and coming together to serve their duty of care but was reported during the strike by Dr Ellen McCourt “</w:t>
      </w:r>
      <w:r w:rsidR="00F40220" w:rsidRPr="000D4DA3">
        <w:rPr>
          <w:rFonts w:cstheme="minorHAnsi"/>
        </w:rPr>
        <w:t>junior doctors have no choice but to strike, because Hunt has refused to engage in meaningful negotiations</w:t>
      </w:r>
      <w:r w:rsidR="000D31A2" w:rsidRPr="000D4DA3">
        <w:rPr>
          <w:rFonts w:cstheme="minorHAnsi"/>
        </w:rPr>
        <w:t xml:space="preserve">” </w:t>
      </w:r>
      <w:sdt>
        <w:sdtPr>
          <w:rPr>
            <w:rFonts w:cstheme="minorHAnsi"/>
          </w:rPr>
          <w:id w:val="1206057876"/>
          <w:citation/>
        </w:sdtPr>
        <w:sdtContent>
          <w:r w:rsidR="000D31A2" w:rsidRPr="000D4DA3">
            <w:rPr>
              <w:rFonts w:cstheme="minorHAnsi"/>
            </w:rPr>
            <w:fldChar w:fldCharType="begin"/>
          </w:r>
          <w:r w:rsidR="000D31A2" w:rsidRPr="000D4DA3">
            <w:rPr>
              <w:rFonts w:cstheme="minorHAnsi"/>
            </w:rPr>
            <w:instrText xml:space="preserve"> CITATION Mat16 \l 2057 </w:instrText>
          </w:r>
          <w:r w:rsidR="000D31A2" w:rsidRPr="000D4DA3">
            <w:rPr>
              <w:rFonts w:cstheme="minorHAnsi"/>
            </w:rPr>
            <w:fldChar w:fldCharType="separate"/>
          </w:r>
          <w:r w:rsidR="00420E9D" w:rsidRPr="00420E9D">
            <w:rPr>
              <w:rFonts w:cstheme="minorHAnsi"/>
              <w:noProof/>
            </w:rPr>
            <w:t>(Weaver, 2016)</w:t>
          </w:r>
          <w:r w:rsidR="000D31A2" w:rsidRPr="000D4DA3">
            <w:rPr>
              <w:rFonts w:cstheme="minorHAnsi"/>
            </w:rPr>
            <w:fldChar w:fldCharType="end"/>
          </w:r>
        </w:sdtContent>
      </w:sdt>
      <w:r w:rsidR="000D31A2" w:rsidRPr="000D4DA3">
        <w:rPr>
          <w:rFonts w:cstheme="minorHAnsi"/>
        </w:rPr>
        <w:t>.</w:t>
      </w:r>
    </w:p>
    <w:p w:rsidR="00FC2C4A" w:rsidRPr="00FC2C4A" w:rsidRDefault="00FC2C4A" w:rsidP="008C19B1">
      <w:pPr>
        <w:pStyle w:val="Heading2"/>
      </w:pPr>
      <w:bookmarkStart w:id="2" w:name="_Toc509358889"/>
      <w:r w:rsidRPr="00FC2C4A">
        <w:t>Question 2</w:t>
      </w:r>
      <w:bookmarkEnd w:id="2"/>
    </w:p>
    <w:p w:rsidR="000D31A2" w:rsidRPr="00B247B1" w:rsidRDefault="000B6ABA">
      <w:pPr>
        <w:rPr>
          <w:rFonts w:cstheme="minorHAnsi"/>
        </w:rPr>
      </w:pPr>
      <w:r w:rsidRPr="00B247B1">
        <w:rPr>
          <w:rFonts w:cstheme="minorHAnsi"/>
        </w:rPr>
        <w:t xml:space="preserve">An employment contract is a legally binding document of agreements between an employer and employee and is the basis of the employment relationship </w:t>
      </w:r>
      <w:sdt>
        <w:sdtPr>
          <w:rPr>
            <w:rFonts w:cstheme="minorHAnsi"/>
          </w:rPr>
          <w:id w:val="-477309075"/>
          <w:citation/>
        </w:sdtPr>
        <w:sdtContent>
          <w:r w:rsidRPr="00B247B1">
            <w:rPr>
              <w:rFonts w:cstheme="minorHAnsi"/>
            </w:rPr>
            <w:fldChar w:fldCharType="begin"/>
          </w:r>
          <w:r w:rsidRPr="00B247B1">
            <w:rPr>
              <w:rFonts w:cstheme="minorHAnsi"/>
            </w:rPr>
            <w:instrText xml:space="preserve"> CITATION Aca18 \l 2057 </w:instrText>
          </w:r>
          <w:r w:rsidRPr="00B247B1">
            <w:rPr>
              <w:rFonts w:cstheme="minorHAnsi"/>
            </w:rPr>
            <w:fldChar w:fldCharType="separate"/>
          </w:r>
          <w:r w:rsidR="00420E9D" w:rsidRPr="00420E9D">
            <w:rPr>
              <w:rFonts w:cstheme="minorHAnsi"/>
              <w:noProof/>
            </w:rPr>
            <w:t>(Acas, n.d.)</w:t>
          </w:r>
          <w:r w:rsidRPr="00B247B1">
            <w:rPr>
              <w:rFonts w:cstheme="minorHAnsi"/>
            </w:rPr>
            <w:fldChar w:fldCharType="end"/>
          </w:r>
        </w:sdtContent>
      </w:sdt>
      <w:r w:rsidRPr="00B247B1">
        <w:rPr>
          <w:rFonts w:cstheme="minorHAnsi"/>
        </w:rPr>
        <w:t>.</w:t>
      </w:r>
    </w:p>
    <w:p w:rsidR="00B247B1" w:rsidRDefault="00B247B1">
      <w:pPr>
        <w:rPr>
          <w:rFonts w:cstheme="minorHAnsi"/>
        </w:rPr>
      </w:pPr>
      <w:r w:rsidRPr="00B247B1">
        <w:rPr>
          <w:rFonts w:cstheme="minorHAnsi"/>
        </w:rPr>
        <w:t>There are several different types of</w:t>
      </w:r>
      <w:r w:rsidR="008A532C">
        <w:rPr>
          <w:rFonts w:cstheme="minorHAnsi"/>
        </w:rPr>
        <w:t xml:space="preserve"> employment contracts including;</w:t>
      </w:r>
      <w:r w:rsidRPr="00B247B1">
        <w:rPr>
          <w:rFonts w:cstheme="minorHAnsi"/>
        </w:rPr>
        <w:t xml:space="preserve"> part-time, </w:t>
      </w:r>
      <w:r w:rsidR="008A532C">
        <w:rPr>
          <w:rFonts w:cstheme="minorHAnsi"/>
        </w:rPr>
        <w:t>flexible working hours</w:t>
      </w:r>
      <w:r w:rsidRPr="00B247B1">
        <w:rPr>
          <w:rFonts w:cstheme="minorHAnsi"/>
        </w:rPr>
        <w:t>, fixed term and so on</w:t>
      </w:r>
      <w:r w:rsidR="00000174">
        <w:rPr>
          <w:rFonts w:cstheme="minorHAnsi"/>
        </w:rPr>
        <w:t xml:space="preserve"> </w:t>
      </w:r>
      <w:sdt>
        <w:sdtPr>
          <w:rPr>
            <w:rFonts w:cstheme="minorHAnsi"/>
          </w:rPr>
          <w:id w:val="-39898974"/>
          <w:citation/>
        </w:sdtPr>
        <w:sdtContent>
          <w:r w:rsidR="00000174">
            <w:rPr>
              <w:rFonts w:cstheme="minorHAnsi"/>
            </w:rPr>
            <w:fldChar w:fldCharType="begin"/>
          </w:r>
          <w:r w:rsidR="00000174">
            <w:rPr>
              <w:rFonts w:cstheme="minorHAnsi"/>
            </w:rPr>
            <w:instrText xml:space="preserve"> CITATION wis18 \l 2057 </w:instrText>
          </w:r>
          <w:r w:rsidR="00000174">
            <w:rPr>
              <w:rFonts w:cstheme="minorHAnsi"/>
            </w:rPr>
            <w:fldChar w:fldCharType="separate"/>
          </w:r>
          <w:r w:rsidR="00420E9D" w:rsidRPr="00420E9D">
            <w:rPr>
              <w:rFonts w:cstheme="minorHAnsi"/>
              <w:noProof/>
            </w:rPr>
            <w:t>(wisestep.com, n.d.)</w:t>
          </w:r>
          <w:r w:rsidR="00000174">
            <w:rPr>
              <w:rFonts w:cstheme="minorHAnsi"/>
            </w:rPr>
            <w:fldChar w:fldCharType="end"/>
          </w:r>
        </w:sdtContent>
      </w:sdt>
      <w:r w:rsidRPr="00B247B1">
        <w:rPr>
          <w:rFonts w:cstheme="minorHAnsi"/>
        </w:rPr>
        <w:t>.</w:t>
      </w:r>
    </w:p>
    <w:p w:rsidR="003A567D" w:rsidRDefault="003A567D">
      <w:pPr>
        <w:rPr>
          <w:rFonts w:cstheme="minorHAnsi"/>
          <w:i/>
        </w:rPr>
      </w:pPr>
      <w:r>
        <w:rPr>
          <w:rFonts w:cstheme="minorHAnsi"/>
          <w:i/>
        </w:rPr>
        <w:t>Part-time;</w:t>
      </w:r>
    </w:p>
    <w:p w:rsidR="003A567D" w:rsidRPr="003A567D" w:rsidRDefault="003A567D" w:rsidP="008A532C">
      <w:pPr>
        <w:pStyle w:val="ListParagraph"/>
        <w:numPr>
          <w:ilvl w:val="0"/>
          <w:numId w:val="8"/>
        </w:numPr>
        <w:rPr>
          <w:rFonts w:cstheme="minorHAnsi"/>
        </w:rPr>
      </w:pPr>
      <w:r w:rsidRPr="003A567D">
        <w:rPr>
          <w:rFonts w:cstheme="minorHAnsi"/>
        </w:rPr>
        <w:t>Limited working hours</w:t>
      </w:r>
    </w:p>
    <w:p w:rsidR="003A567D" w:rsidRPr="003A567D" w:rsidRDefault="003A567D" w:rsidP="008A532C">
      <w:pPr>
        <w:pStyle w:val="ListParagraph"/>
        <w:numPr>
          <w:ilvl w:val="0"/>
          <w:numId w:val="8"/>
        </w:numPr>
        <w:rPr>
          <w:rFonts w:cstheme="minorHAnsi"/>
        </w:rPr>
      </w:pPr>
      <w:r>
        <w:rPr>
          <w:rStyle w:val="Strong"/>
          <w:rFonts w:cstheme="minorHAnsi"/>
          <w:b w:val="0"/>
          <w:color w:val="222222"/>
        </w:rPr>
        <w:t>F</w:t>
      </w:r>
      <w:r w:rsidRPr="003A567D">
        <w:rPr>
          <w:rStyle w:val="Strong"/>
          <w:rFonts w:cstheme="minorHAnsi"/>
          <w:b w:val="0"/>
          <w:color w:val="222222"/>
        </w:rPr>
        <w:t>ixed rate of payment</w:t>
      </w:r>
    </w:p>
    <w:p w:rsidR="008A532C" w:rsidRPr="008A532C" w:rsidRDefault="003A567D" w:rsidP="008A532C">
      <w:pPr>
        <w:pStyle w:val="ListParagraph"/>
        <w:numPr>
          <w:ilvl w:val="0"/>
          <w:numId w:val="8"/>
        </w:numPr>
        <w:rPr>
          <w:rFonts w:cstheme="minorHAnsi"/>
        </w:rPr>
      </w:pPr>
      <w:r>
        <w:rPr>
          <w:rFonts w:cstheme="minorHAnsi"/>
          <w:color w:val="222222"/>
        </w:rPr>
        <w:t>Gi</w:t>
      </w:r>
      <w:r w:rsidRPr="003A567D">
        <w:rPr>
          <w:rFonts w:cstheme="minorHAnsi"/>
          <w:color w:val="222222"/>
        </w:rPr>
        <w:t>ves employees a good opportunity to work on other things in parallel.</w:t>
      </w:r>
    </w:p>
    <w:p w:rsidR="003A567D" w:rsidRPr="008A532C" w:rsidRDefault="003A567D" w:rsidP="008A532C">
      <w:pPr>
        <w:rPr>
          <w:rFonts w:cstheme="minorHAnsi"/>
        </w:rPr>
      </w:pPr>
      <w:r w:rsidRPr="008A532C">
        <w:rPr>
          <w:rFonts w:cstheme="minorHAnsi"/>
          <w:i/>
        </w:rPr>
        <w:t>Fixed term;</w:t>
      </w:r>
    </w:p>
    <w:p w:rsidR="003A567D" w:rsidRPr="008A532C" w:rsidRDefault="003A567D" w:rsidP="003A567D">
      <w:pPr>
        <w:pStyle w:val="ListParagraph"/>
        <w:numPr>
          <w:ilvl w:val="0"/>
          <w:numId w:val="6"/>
        </w:numPr>
        <w:rPr>
          <w:rFonts w:cstheme="minorHAnsi"/>
        </w:rPr>
      </w:pPr>
      <w:r w:rsidRPr="008A532C">
        <w:rPr>
          <w:rFonts w:cstheme="minorHAnsi"/>
        </w:rPr>
        <w:t>Has specified terms of contract</w:t>
      </w:r>
    </w:p>
    <w:p w:rsidR="003A567D" w:rsidRPr="008A532C" w:rsidRDefault="003A567D" w:rsidP="003A567D">
      <w:pPr>
        <w:pStyle w:val="ListParagraph"/>
        <w:numPr>
          <w:ilvl w:val="0"/>
          <w:numId w:val="6"/>
        </w:numPr>
        <w:rPr>
          <w:rFonts w:cstheme="minorHAnsi"/>
        </w:rPr>
      </w:pPr>
      <w:r w:rsidRPr="008A532C">
        <w:rPr>
          <w:rFonts w:cstheme="minorHAnsi"/>
        </w:rPr>
        <w:t>Mostly based on expertise and singe project</w:t>
      </w:r>
    </w:p>
    <w:p w:rsidR="003A567D" w:rsidRPr="008A532C" w:rsidRDefault="003A567D" w:rsidP="003A567D">
      <w:pPr>
        <w:pStyle w:val="ListParagraph"/>
        <w:numPr>
          <w:ilvl w:val="0"/>
          <w:numId w:val="6"/>
        </w:numPr>
        <w:rPr>
          <w:rFonts w:cstheme="minorHAnsi"/>
        </w:rPr>
      </w:pPr>
      <w:r w:rsidRPr="008A532C">
        <w:rPr>
          <w:rFonts w:cstheme="minorHAnsi"/>
        </w:rPr>
        <w:t>The number of working hours is not always specific</w:t>
      </w:r>
    </w:p>
    <w:p w:rsidR="003A567D" w:rsidRPr="008A532C" w:rsidRDefault="003A567D" w:rsidP="003A567D">
      <w:pPr>
        <w:pStyle w:val="ListParagraph"/>
        <w:numPr>
          <w:ilvl w:val="0"/>
          <w:numId w:val="6"/>
        </w:numPr>
        <w:rPr>
          <w:rFonts w:cstheme="minorHAnsi"/>
        </w:rPr>
      </w:pPr>
      <w:r w:rsidRPr="008A532C">
        <w:rPr>
          <w:rFonts w:cstheme="minorHAnsi"/>
        </w:rPr>
        <w:t>Contracts will terminate upon completion of the project</w:t>
      </w:r>
    </w:p>
    <w:p w:rsidR="003A567D" w:rsidRDefault="003A567D" w:rsidP="003A567D">
      <w:pPr>
        <w:rPr>
          <w:rFonts w:cstheme="minorHAnsi"/>
          <w:i/>
        </w:rPr>
      </w:pPr>
      <w:r>
        <w:rPr>
          <w:rFonts w:cstheme="minorHAnsi"/>
          <w:i/>
        </w:rPr>
        <w:t>Flexible working;</w:t>
      </w:r>
    </w:p>
    <w:p w:rsidR="003A567D" w:rsidRPr="008A532C" w:rsidRDefault="003A567D" w:rsidP="003A567D">
      <w:pPr>
        <w:pStyle w:val="ListParagraph"/>
        <w:numPr>
          <w:ilvl w:val="0"/>
          <w:numId w:val="7"/>
        </w:numPr>
        <w:rPr>
          <w:rFonts w:cstheme="minorHAnsi"/>
        </w:rPr>
      </w:pPr>
      <w:r w:rsidRPr="008A532C">
        <w:rPr>
          <w:rFonts w:cstheme="minorHAnsi"/>
        </w:rPr>
        <w:t>A lot of flexibility for those being employed</w:t>
      </w:r>
    </w:p>
    <w:p w:rsidR="003A567D" w:rsidRPr="008A532C" w:rsidRDefault="003A567D" w:rsidP="003A567D">
      <w:pPr>
        <w:pStyle w:val="ListParagraph"/>
        <w:numPr>
          <w:ilvl w:val="0"/>
          <w:numId w:val="7"/>
        </w:numPr>
        <w:rPr>
          <w:rFonts w:cstheme="minorHAnsi"/>
        </w:rPr>
      </w:pPr>
      <w:r w:rsidRPr="008A532C">
        <w:rPr>
          <w:rFonts w:cstheme="minorHAnsi"/>
        </w:rPr>
        <w:t>Often convenient for those with children</w:t>
      </w:r>
    </w:p>
    <w:p w:rsidR="003A567D" w:rsidRPr="008A532C" w:rsidRDefault="003A567D" w:rsidP="003A567D">
      <w:pPr>
        <w:pStyle w:val="ListParagraph"/>
        <w:numPr>
          <w:ilvl w:val="0"/>
          <w:numId w:val="7"/>
        </w:numPr>
        <w:rPr>
          <w:rFonts w:cstheme="minorHAnsi"/>
        </w:rPr>
      </w:pPr>
      <w:r w:rsidRPr="008A532C">
        <w:rPr>
          <w:rFonts w:cstheme="minorHAnsi"/>
        </w:rPr>
        <w:t>Allows flexible working time frames for projects</w:t>
      </w:r>
    </w:p>
    <w:p w:rsidR="00AC7DF8" w:rsidRPr="00B247B1" w:rsidRDefault="00AC7DF8">
      <w:pPr>
        <w:rPr>
          <w:rFonts w:cstheme="minorHAnsi"/>
        </w:rPr>
      </w:pPr>
      <w:r w:rsidRPr="00B247B1">
        <w:rPr>
          <w:rFonts w:cstheme="minorHAnsi"/>
        </w:rPr>
        <w:t xml:space="preserve">The junior doctor strike was all based around the contractual changes Jeremy Hunt was enforcing. Although there was to be on average a 13.5% pay increase, it also introduced more frequency of unsociable working hours. Junior doctors working Saturday’s would be paid normal rate, and those working night shifts and the rest of the weekend would be paid lower than what was currently being paid </w:t>
      </w:r>
      <w:sdt>
        <w:sdtPr>
          <w:rPr>
            <w:rFonts w:cstheme="minorHAnsi"/>
          </w:rPr>
          <w:id w:val="-1518384426"/>
          <w:citation/>
        </w:sdtPr>
        <w:sdtContent>
          <w:r w:rsidRPr="00B247B1">
            <w:rPr>
              <w:rFonts w:cstheme="minorHAnsi"/>
            </w:rPr>
            <w:fldChar w:fldCharType="begin"/>
          </w:r>
          <w:r w:rsidRPr="00B247B1">
            <w:rPr>
              <w:rFonts w:cstheme="minorHAnsi"/>
            </w:rPr>
            <w:instrText xml:space="preserve"> CITATION BBC16 \l 2057 </w:instrText>
          </w:r>
          <w:r w:rsidRPr="00B247B1">
            <w:rPr>
              <w:rFonts w:cstheme="minorHAnsi"/>
            </w:rPr>
            <w:fldChar w:fldCharType="separate"/>
          </w:r>
          <w:r w:rsidR="00420E9D" w:rsidRPr="00420E9D">
            <w:rPr>
              <w:rFonts w:cstheme="minorHAnsi"/>
              <w:noProof/>
            </w:rPr>
            <w:t>(BBC News, 2016)</w:t>
          </w:r>
          <w:r w:rsidRPr="00B247B1">
            <w:rPr>
              <w:rFonts w:cstheme="minorHAnsi"/>
            </w:rPr>
            <w:fldChar w:fldCharType="end"/>
          </w:r>
        </w:sdtContent>
      </w:sdt>
      <w:r w:rsidRPr="00B247B1">
        <w:rPr>
          <w:rFonts w:cstheme="minorHAnsi"/>
        </w:rPr>
        <w:t>.</w:t>
      </w:r>
    </w:p>
    <w:p w:rsidR="00C55159" w:rsidRPr="00B247B1" w:rsidRDefault="00B247B1">
      <w:pPr>
        <w:rPr>
          <w:rFonts w:cstheme="minorHAnsi"/>
        </w:rPr>
      </w:pPr>
      <w:r>
        <w:rPr>
          <w:rFonts w:cstheme="minorHAnsi"/>
          <w:iCs/>
        </w:rPr>
        <w:t>A trade union are groups who “c</w:t>
      </w:r>
      <w:r w:rsidR="00C55159" w:rsidRPr="00B247B1">
        <w:rPr>
          <w:rFonts w:cstheme="minorHAnsi"/>
          <w:iCs/>
        </w:rPr>
        <w:t>onsist wholly or mainly of workers of one or more description and whose principal purpose includes the regulation of relations between workers and employers</w:t>
      </w:r>
      <w:r>
        <w:rPr>
          <w:rFonts w:cstheme="minorHAnsi"/>
          <w:iCs/>
        </w:rPr>
        <w:t xml:space="preserve">” </w:t>
      </w:r>
      <w:sdt>
        <w:sdtPr>
          <w:rPr>
            <w:rFonts w:cstheme="minorHAnsi"/>
            <w:iCs/>
          </w:rPr>
          <w:id w:val="251785808"/>
          <w:citation/>
        </w:sdtPr>
        <w:sdtContent>
          <w:r>
            <w:rPr>
              <w:rFonts w:cstheme="minorHAnsi"/>
              <w:iCs/>
            </w:rPr>
            <w:fldChar w:fldCharType="begin"/>
          </w:r>
          <w:r>
            <w:rPr>
              <w:rFonts w:cstheme="minorHAnsi"/>
              <w:iCs/>
            </w:rPr>
            <w:instrText xml:space="preserve"> CITATION Leg92 \l 2057 </w:instrText>
          </w:r>
          <w:r>
            <w:rPr>
              <w:rFonts w:cstheme="minorHAnsi"/>
              <w:iCs/>
            </w:rPr>
            <w:fldChar w:fldCharType="separate"/>
          </w:r>
          <w:r w:rsidR="00420E9D" w:rsidRPr="00420E9D">
            <w:rPr>
              <w:rFonts w:cstheme="minorHAnsi"/>
              <w:noProof/>
            </w:rPr>
            <w:t>(Legislation.gov.uk, 1992)</w:t>
          </w:r>
          <w:r>
            <w:rPr>
              <w:rFonts w:cstheme="minorHAnsi"/>
              <w:iCs/>
            </w:rPr>
            <w:fldChar w:fldCharType="end"/>
          </w:r>
        </w:sdtContent>
      </w:sdt>
      <w:r>
        <w:rPr>
          <w:rFonts w:cstheme="minorHAnsi"/>
          <w:iCs/>
        </w:rPr>
        <w:t xml:space="preserve">. </w:t>
      </w:r>
    </w:p>
    <w:p w:rsidR="00F91459" w:rsidRDefault="00F91459">
      <w:pPr>
        <w:rPr>
          <w:rFonts w:cstheme="minorHAnsi"/>
        </w:rPr>
      </w:pPr>
      <w:r>
        <w:rPr>
          <w:rFonts w:cstheme="minorHAnsi"/>
        </w:rPr>
        <w:lastRenderedPageBreak/>
        <w:t>The Trade Union Act 2016 proposed</w:t>
      </w:r>
      <w:r w:rsidRPr="00C97E95">
        <w:rPr>
          <w:rFonts w:cstheme="minorHAnsi"/>
        </w:rPr>
        <w:t xml:space="preserve"> </w:t>
      </w:r>
      <w:r w:rsidR="00C97E95" w:rsidRPr="00C97E95">
        <w:rPr>
          <w:rFonts w:cstheme="minorHAnsi"/>
        </w:rPr>
        <w:t>“</w:t>
      </w:r>
      <w:r w:rsidRPr="00C97E95">
        <w:rPr>
          <w:rFonts w:cstheme="minorHAnsi"/>
          <w:bCs/>
        </w:rPr>
        <w:t>at least 50% of those eligible to vote on strike action must participate in the ballot and, in addition, that 40% of workers in ballots involving ‘important public services’ must support the strike for the industrial action proposed to be lawful</w:t>
      </w:r>
      <w:r w:rsidR="00C97E95">
        <w:rPr>
          <w:rFonts w:cstheme="minorHAnsi"/>
          <w:bCs/>
        </w:rPr>
        <w:t xml:space="preserve">” </w:t>
      </w:r>
      <w:sdt>
        <w:sdtPr>
          <w:rPr>
            <w:rFonts w:cstheme="minorHAnsi"/>
            <w:bCs/>
          </w:rPr>
          <w:id w:val="-122848771"/>
          <w:citation/>
        </w:sdtPr>
        <w:sdtContent>
          <w:r w:rsidR="00C97E95">
            <w:rPr>
              <w:rFonts w:cstheme="minorHAnsi"/>
              <w:bCs/>
            </w:rPr>
            <w:fldChar w:fldCharType="begin"/>
          </w:r>
          <w:r w:rsidR="00C97E95">
            <w:rPr>
              <w:rFonts w:cstheme="minorHAnsi"/>
              <w:bCs/>
            </w:rPr>
            <w:instrText xml:space="preserve"> CITATION CIP181 \l 2057 </w:instrText>
          </w:r>
          <w:r w:rsidR="00C97E95">
            <w:rPr>
              <w:rFonts w:cstheme="minorHAnsi"/>
              <w:bCs/>
            </w:rPr>
            <w:fldChar w:fldCharType="separate"/>
          </w:r>
          <w:r w:rsidR="00420E9D" w:rsidRPr="00420E9D">
            <w:rPr>
              <w:rFonts w:cstheme="minorHAnsi"/>
              <w:noProof/>
            </w:rPr>
            <w:t>(CIPD, 2018)</w:t>
          </w:r>
          <w:r w:rsidR="00C97E95">
            <w:rPr>
              <w:rFonts w:cstheme="minorHAnsi"/>
              <w:bCs/>
            </w:rPr>
            <w:fldChar w:fldCharType="end"/>
          </w:r>
        </w:sdtContent>
      </w:sdt>
      <w:r w:rsidR="00C97E95">
        <w:rPr>
          <w:rFonts w:cstheme="minorHAnsi"/>
          <w:bCs/>
        </w:rPr>
        <w:t>.</w:t>
      </w:r>
    </w:p>
    <w:p w:rsidR="005F4BCF" w:rsidRDefault="005F4BCF">
      <w:pPr>
        <w:rPr>
          <w:rFonts w:cstheme="minorHAnsi"/>
        </w:rPr>
      </w:pPr>
      <w:r>
        <w:rPr>
          <w:rFonts w:cstheme="minorHAnsi"/>
        </w:rPr>
        <w:t xml:space="preserve">The BMA (British Medical Association) </w:t>
      </w:r>
      <w:r w:rsidR="00F91459" w:rsidRPr="00F91459">
        <w:rPr>
          <w:rFonts w:cstheme="minorHAnsi"/>
          <w:color w:val="000000"/>
        </w:rPr>
        <w:t>provide individual and collective representation, which means we're here to stand up for your rights and fight hard to champion the profession</w:t>
      </w:r>
      <w:r w:rsidR="00F91459">
        <w:rPr>
          <w:rFonts w:cstheme="minorHAnsi"/>
          <w:color w:val="000000"/>
        </w:rPr>
        <w:t xml:space="preserve">” </w:t>
      </w:r>
      <w:sdt>
        <w:sdtPr>
          <w:rPr>
            <w:rFonts w:cstheme="minorHAnsi"/>
            <w:color w:val="000000"/>
          </w:rPr>
          <w:id w:val="-523177289"/>
          <w:citation/>
        </w:sdtPr>
        <w:sdtContent>
          <w:r w:rsidR="00F91459">
            <w:rPr>
              <w:rFonts w:cstheme="minorHAnsi"/>
              <w:color w:val="000000"/>
            </w:rPr>
            <w:fldChar w:fldCharType="begin"/>
          </w:r>
          <w:r w:rsidR="00F91459">
            <w:rPr>
              <w:rFonts w:cstheme="minorHAnsi"/>
              <w:color w:val="000000"/>
            </w:rPr>
            <w:instrText xml:space="preserve"> CITATION BMA17 \l 2057 </w:instrText>
          </w:r>
          <w:r w:rsidR="00F91459">
            <w:rPr>
              <w:rFonts w:cstheme="minorHAnsi"/>
              <w:color w:val="000000"/>
            </w:rPr>
            <w:fldChar w:fldCharType="separate"/>
          </w:r>
          <w:r w:rsidR="00420E9D" w:rsidRPr="00420E9D">
            <w:rPr>
              <w:rFonts w:cstheme="minorHAnsi"/>
              <w:noProof/>
              <w:color w:val="000000"/>
            </w:rPr>
            <w:t>(BMA, 2017)</w:t>
          </w:r>
          <w:r w:rsidR="00F91459">
            <w:rPr>
              <w:rFonts w:cstheme="minorHAnsi"/>
              <w:color w:val="000000"/>
            </w:rPr>
            <w:fldChar w:fldCharType="end"/>
          </w:r>
        </w:sdtContent>
      </w:sdt>
      <w:r w:rsidR="00F91459">
        <w:rPr>
          <w:rFonts w:cstheme="minorHAnsi"/>
          <w:color w:val="000000"/>
        </w:rPr>
        <w:t>.</w:t>
      </w:r>
      <w:r w:rsidR="00F91459" w:rsidRPr="00F91459">
        <w:rPr>
          <w:rFonts w:cstheme="minorHAnsi"/>
        </w:rPr>
        <w:t xml:space="preserve"> </w:t>
      </w:r>
      <w:r w:rsidR="00F91459">
        <w:rPr>
          <w:rFonts w:cstheme="minorHAnsi"/>
        </w:rPr>
        <w:t xml:space="preserve">The BMA </w:t>
      </w:r>
      <w:r>
        <w:rPr>
          <w:rFonts w:cstheme="minorHAnsi"/>
        </w:rPr>
        <w:t xml:space="preserve">were actively involved in the junior doctor dispute. </w:t>
      </w:r>
      <w:r w:rsidR="00F91459">
        <w:rPr>
          <w:rFonts w:cstheme="minorHAnsi"/>
        </w:rPr>
        <w:t xml:space="preserve">During the discussions of the proposed walk-outs, the BMA suspended the strike on more than one occasion due to the impacting risk of affecting patient safety and wellbeing. </w:t>
      </w:r>
      <w:r w:rsidR="008237B9">
        <w:rPr>
          <w:rFonts w:cstheme="minorHAnsi"/>
        </w:rPr>
        <w:t xml:space="preserve">The BMA’s involvement as a trade union during the industrial action </w:t>
      </w:r>
      <w:r w:rsidR="007F02DF">
        <w:rPr>
          <w:rFonts w:cstheme="minorHAnsi"/>
        </w:rPr>
        <w:t>led to communicating due to a negative result in Hunt bringing forward the new contract start date from October 2016 to August 2016. It resulted in more strikes in March and April which followed by the BMA agreeing to talks in regards to the contract.</w:t>
      </w:r>
      <w:r w:rsidR="00CB1A1C">
        <w:rPr>
          <w:rFonts w:cstheme="minorHAnsi"/>
        </w:rPr>
        <w:t xml:space="preserve"> </w:t>
      </w:r>
      <w:r w:rsidR="00CB1A1C" w:rsidRPr="00CB1A1C">
        <w:rPr>
          <w:rFonts w:cstheme="minorHAnsi"/>
          <w:color w:val="333333"/>
        </w:rPr>
        <w:t xml:space="preserve">The BMA, NHS Employers and the Health Secretary </w:t>
      </w:r>
      <w:r w:rsidR="00CB1A1C">
        <w:rPr>
          <w:rFonts w:cstheme="minorHAnsi"/>
        </w:rPr>
        <w:t xml:space="preserve">agreed </w:t>
      </w:r>
      <w:r w:rsidR="00CB1A1C" w:rsidRPr="00CB1A1C">
        <w:rPr>
          <w:rFonts w:cstheme="minorHAnsi"/>
          <w:color w:val="333333"/>
        </w:rPr>
        <w:t>a new contract on 18 May</w:t>
      </w:r>
      <w:r w:rsidR="00CB1A1C">
        <w:rPr>
          <w:rFonts w:cstheme="minorHAnsi"/>
          <w:color w:val="333333"/>
        </w:rPr>
        <w:t xml:space="preserve">, although the junior doctors were still against it </w:t>
      </w:r>
      <w:sdt>
        <w:sdtPr>
          <w:rPr>
            <w:rFonts w:cstheme="minorHAnsi"/>
            <w:color w:val="333333"/>
          </w:rPr>
          <w:id w:val="597675786"/>
          <w:citation/>
        </w:sdtPr>
        <w:sdtContent>
          <w:r w:rsidR="00CB1A1C">
            <w:rPr>
              <w:rFonts w:cstheme="minorHAnsi"/>
              <w:color w:val="333333"/>
            </w:rPr>
            <w:fldChar w:fldCharType="begin"/>
          </w:r>
          <w:r w:rsidR="00CB1A1C">
            <w:rPr>
              <w:rFonts w:cstheme="minorHAnsi"/>
              <w:color w:val="333333"/>
            </w:rPr>
            <w:instrText xml:space="preserve"> CITATION Ful161 \l 2057 </w:instrText>
          </w:r>
          <w:r w:rsidR="00CB1A1C">
            <w:rPr>
              <w:rFonts w:cstheme="minorHAnsi"/>
              <w:color w:val="333333"/>
            </w:rPr>
            <w:fldChar w:fldCharType="separate"/>
          </w:r>
          <w:r w:rsidR="00420E9D" w:rsidRPr="00420E9D">
            <w:rPr>
              <w:rFonts w:cstheme="minorHAnsi"/>
              <w:noProof/>
              <w:color w:val="333333"/>
            </w:rPr>
            <w:t>(FullFact.org, 2016)</w:t>
          </w:r>
          <w:r w:rsidR="00CB1A1C">
            <w:rPr>
              <w:rFonts w:cstheme="minorHAnsi"/>
              <w:color w:val="333333"/>
            </w:rPr>
            <w:fldChar w:fldCharType="end"/>
          </w:r>
        </w:sdtContent>
      </w:sdt>
      <w:r w:rsidR="00CB1A1C">
        <w:rPr>
          <w:rFonts w:cstheme="minorHAnsi"/>
          <w:color w:val="333333"/>
        </w:rPr>
        <w:t xml:space="preserve">. </w:t>
      </w:r>
    </w:p>
    <w:p w:rsidR="008237B9" w:rsidRPr="008237B9" w:rsidRDefault="008237B9" w:rsidP="008237B9">
      <w:pPr>
        <w:pStyle w:val="NormalWeb"/>
        <w:spacing w:before="0" w:beforeAutospacing="0" w:after="345" w:afterAutospacing="0"/>
        <w:rPr>
          <w:rFonts w:asciiTheme="minorHAnsi" w:hAnsiTheme="minorHAnsi" w:cstheme="minorHAnsi"/>
          <w:color w:val="333333"/>
          <w:sz w:val="22"/>
          <w:szCs w:val="22"/>
        </w:rPr>
      </w:pPr>
      <w:r w:rsidRPr="008237B9">
        <w:rPr>
          <w:rFonts w:asciiTheme="minorHAnsi" w:hAnsiTheme="minorHAnsi" w:cstheme="minorHAnsi"/>
          <w:color w:val="000000"/>
          <w:sz w:val="22"/>
          <w:szCs w:val="22"/>
        </w:rPr>
        <w:t>The Working Time Regulations 1998 allow an employee to</w:t>
      </w:r>
      <w:r w:rsidR="00C97E95" w:rsidRPr="008237B9">
        <w:rPr>
          <w:rFonts w:asciiTheme="minorHAnsi" w:hAnsiTheme="minorHAnsi" w:cstheme="minorHAnsi"/>
          <w:color w:val="000000"/>
          <w:sz w:val="22"/>
          <w:szCs w:val="22"/>
        </w:rPr>
        <w:t xml:space="preserve"> ‘opt out’ of the maximum working week of 48 hours</w:t>
      </w:r>
      <w:r w:rsidRPr="008237B9">
        <w:rPr>
          <w:rFonts w:asciiTheme="minorHAnsi" w:hAnsiTheme="minorHAnsi" w:cstheme="minorHAnsi"/>
          <w:color w:val="000000"/>
          <w:sz w:val="22"/>
          <w:szCs w:val="22"/>
        </w:rPr>
        <w:t xml:space="preserve">. This allows employees to choose to work a maximum of an average of 48 hours per week, but can also choose to opt back into the Regulations allowing them to work more than 48 hours per week </w:t>
      </w:r>
      <w:sdt>
        <w:sdtPr>
          <w:rPr>
            <w:rFonts w:asciiTheme="minorHAnsi" w:hAnsiTheme="minorHAnsi" w:cstheme="minorHAnsi"/>
            <w:color w:val="000000"/>
            <w:sz w:val="22"/>
            <w:szCs w:val="22"/>
          </w:rPr>
          <w:id w:val="-1054844936"/>
          <w:citation/>
        </w:sdtPr>
        <w:sdtContent>
          <w:r w:rsidRPr="008237B9">
            <w:rPr>
              <w:rFonts w:asciiTheme="minorHAnsi" w:hAnsiTheme="minorHAnsi" w:cstheme="minorHAnsi"/>
              <w:color w:val="000000"/>
              <w:sz w:val="22"/>
              <w:szCs w:val="22"/>
            </w:rPr>
            <w:fldChar w:fldCharType="begin"/>
          </w:r>
          <w:r w:rsidRPr="008237B9">
            <w:rPr>
              <w:rFonts w:asciiTheme="minorHAnsi" w:hAnsiTheme="minorHAnsi" w:cstheme="minorHAnsi"/>
              <w:color w:val="000000"/>
              <w:sz w:val="22"/>
              <w:szCs w:val="22"/>
            </w:rPr>
            <w:instrText xml:space="preserve"> CITATION Lab18 \l 2057 </w:instrText>
          </w:r>
          <w:r w:rsidRPr="008237B9">
            <w:rPr>
              <w:rFonts w:asciiTheme="minorHAnsi" w:hAnsiTheme="minorHAnsi" w:cstheme="minorHAnsi"/>
              <w:color w:val="000000"/>
              <w:sz w:val="22"/>
              <w:szCs w:val="22"/>
            </w:rPr>
            <w:fldChar w:fldCharType="separate"/>
          </w:r>
          <w:r w:rsidR="00420E9D" w:rsidRPr="00420E9D">
            <w:rPr>
              <w:rFonts w:asciiTheme="minorHAnsi" w:hAnsiTheme="minorHAnsi" w:cstheme="minorHAnsi"/>
              <w:noProof/>
              <w:color w:val="000000"/>
              <w:sz w:val="22"/>
              <w:szCs w:val="22"/>
            </w:rPr>
            <w:t>(Labour Relations Agency, n.d.)</w:t>
          </w:r>
          <w:r w:rsidRPr="008237B9">
            <w:rPr>
              <w:rFonts w:asciiTheme="minorHAnsi" w:hAnsiTheme="minorHAnsi" w:cstheme="minorHAnsi"/>
              <w:color w:val="000000"/>
              <w:sz w:val="22"/>
              <w:szCs w:val="22"/>
            </w:rPr>
            <w:fldChar w:fldCharType="end"/>
          </w:r>
        </w:sdtContent>
      </w:sdt>
      <w:r w:rsidRPr="008237B9">
        <w:rPr>
          <w:rFonts w:asciiTheme="minorHAnsi" w:hAnsiTheme="minorHAnsi" w:cstheme="minorHAnsi"/>
          <w:color w:val="000000"/>
          <w:sz w:val="22"/>
          <w:szCs w:val="22"/>
        </w:rPr>
        <w:t>. In 2016, the implementation of the new contract included a reduced maximum working hours over 7 consecutive days. The original contract included no more than 91 hours, which was amended in the new contract to no more than 72 hours over 7 consecutive days. The health secretary also imposed the average working hours at 48 per week unless employees were to opt out of the Working Time Regulations with a maximum of 56 hours</w:t>
      </w:r>
      <w:r>
        <w:rPr>
          <w:rFonts w:asciiTheme="minorHAnsi" w:hAnsiTheme="minorHAnsi" w:cstheme="minorHAnsi"/>
          <w:color w:val="000000"/>
          <w:sz w:val="22"/>
          <w:szCs w:val="22"/>
        </w:rPr>
        <w:t xml:space="preserve"> </w:t>
      </w:r>
      <w:sdt>
        <w:sdtPr>
          <w:rPr>
            <w:rFonts w:asciiTheme="minorHAnsi" w:hAnsiTheme="minorHAnsi" w:cstheme="minorHAnsi"/>
            <w:color w:val="000000"/>
            <w:sz w:val="22"/>
            <w:szCs w:val="22"/>
          </w:rPr>
          <w:id w:val="1608465737"/>
          <w:citation/>
        </w:sdtPr>
        <w:sdtContent>
          <w:r>
            <w:rPr>
              <w:rFonts w:asciiTheme="minorHAnsi" w:hAnsiTheme="minorHAnsi" w:cstheme="minorHAnsi"/>
              <w:color w:val="000000"/>
              <w:sz w:val="22"/>
              <w:szCs w:val="22"/>
            </w:rPr>
            <w:fldChar w:fldCharType="begin"/>
          </w:r>
          <w:r>
            <w:rPr>
              <w:rFonts w:asciiTheme="minorHAnsi" w:hAnsiTheme="minorHAnsi" w:cstheme="minorHAnsi"/>
              <w:color w:val="000000"/>
              <w:sz w:val="22"/>
              <w:szCs w:val="22"/>
            </w:rPr>
            <w:instrText xml:space="preserve"> CITATION Ful16 \l 2057 </w:instrText>
          </w:r>
          <w:r>
            <w:rPr>
              <w:rFonts w:asciiTheme="minorHAnsi" w:hAnsiTheme="minorHAnsi" w:cstheme="minorHAnsi"/>
              <w:color w:val="000000"/>
              <w:sz w:val="22"/>
              <w:szCs w:val="22"/>
            </w:rPr>
            <w:fldChar w:fldCharType="separate"/>
          </w:r>
          <w:r w:rsidR="00420E9D" w:rsidRPr="00420E9D">
            <w:rPr>
              <w:rFonts w:asciiTheme="minorHAnsi" w:hAnsiTheme="minorHAnsi" w:cstheme="minorHAnsi"/>
              <w:noProof/>
              <w:color w:val="000000"/>
              <w:sz w:val="22"/>
              <w:szCs w:val="22"/>
            </w:rPr>
            <w:t>(FullFact.org, 2016)</w:t>
          </w:r>
          <w:r>
            <w:rPr>
              <w:rFonts w:asciiTheme="minorHAnsi" w:hAnsiTheme="minorHAnsi" w:cstheme="minorHAnsi"/>
              <w:color w:val="000000"/>
              <w:sz w:val="22"/>
              <w:szCs w:val="22"/>
            </w:rPr>
            <w:fldChar w:fldCharType="end"/>
          </w:r>
        </w:sdtContent>
      </w:sdt>
      <w:r w:rsidRPr="008237B9">
        <w:rPr>
          <w:rFonts w:asciiTheme="minorHAnsi" w:hAnsiTheme="minorHAnsi" w:cstheme="minorHAnsi"/>
          <w:color w:val="000000"/>
          <w:sz w:val="22"/>
          <w:szCs w:val="22"/>
        </w:rPr>
        <w:t>.</w:t>
      </w:r>
    </w:p>
    <w:p w:rsidR="00F91459" w:rsidRDefault="00B247B1" w:rsidP="008C19B1">
      <w:pPr>
        <w:pStyle w:val="Heading2"/>
      </w:pPr>
      <w:bookmarkStart w:id="3" w:name="_Toc509358890"/>
      <w:r w:rsidRPr="00B247B1">
        <w:t>Question 3</w:t>
      </w:r>
      <w:bookmarkEnd w:id="3"/>
    </w:p>
    <w:p w:rsidR="00DE6B63" w:rsidRDefault="009D0F21" w:rsidP="00AE2059">
      <w:pPr>
        <w:rPr>
          <w:rFonts w:cstheme="minorHAnsi"/>
        </w:rPr>
      </w:pPr>
      <w:r>
        <w:rPr>
          <w:rFonts w:cstheme="minorHAnsi"/>
        </w:rPr>
        <w:t>Employee voice (EV) provides employees with the opportunity to show any concerns and influence the actions of managers</w:t>
      </w:r>
      <w:r w:rsidR="00AE2059">
        <w:rPr>
          <w:rFonts w:cstheme="minorHAnsi"/>
        </w:rPr>
        <w:t xml:space="preserve"> </w:t>
      </w:r>
      <w:sdt>
        <w:sdtPr>
          <w:rPr>
            <w:rFonts w:cstheme="minorHAnsi"/>
          </w:rPr>
          <w:id w:val="1406716149"/>
          <w:citation/>
        </w:sdtPr>
        <w:sdtContent>
          <w:r w:rsidR="00AE2059">
            <w:rPr>
              <w:rFonts w:cstheme="minorHAnsi"/>
            </w:rPr>
            <w:fldChar w:fldCharType="begin"/>
          </w:r>
          <w:r w:rsidR="003749DB">
            <w:rPr>
              <w:rFonts w:cstheme="minorHAnsi"/>
            </w:rPr>
            <w:instrText xml:space="preserve">CITATION Fel18 \l 2057 </w:instrText>
          </w:r>
          <w:r w:rsidR="00AE2059">
            <w:rPr>
              <w:rFonts w:cstheme="minorHAnsi"/>
            </w:rPr>
            <w:fldChar w:fldCharType="separate"/>
          </w:r>
          <w:r w:rsidR="00420E9D" w:rsidRPr="00420E9D">
            <w:rPr>
              <w:rFonts w:cstheme="minorHAnsi"/>
              <w:noProof/>
            </w:rPr>
            <w:t>(Healey-Benton, 2018)</w:t>
          </w:r>
          <w:r w:rsidR="00AE2059">
            <w:rPr>
              <w:rFonts w:cstheme="minorHAnsi"/>
            </w:rPr>
            <w:fldChar w:fldCharType="end"/>
          </w:r>
        </w:sdtContent>
      </w:sdt>
      <w:r>
        <w:rPr>
          <w:rFonts w:cstheme="minorHAnsi"/>
        </w:rPr>
        <w:t xml:space="preserve">. </w:t>
      </w:r>
      <w:r w:rsidR="00AE2059">
        <w:rPr>
          <w:rFonts w:cstheme="minorHAnsi"/>
        </w:rPr>
        <w:t>Although EV does not necessarily involve trade union input now, traditionally, it was associated with having to be challenged through the trade union representations.</w:t>
      </w:r>
    </w:p>
    <w:p w:rsidR="009D0F21" w:rsidRDefault="00DE6B63" w:rsidP="00B247B1">
      <w:pPr>
        <w:rPr>
          <w:rFonts w:cstheme="minorHAnsi"/>
          <w:i/>
        </w:rPr>
      </w:pPr>
      <w:r w:rsidRPr="00DE6B63">
        <w:rPr>
          <w:rFonts w:cstheme="minorHAnsi"/>
          <w:i/>
        </w:rPr>
        <w:t>Employee Involvement</w:t>
      </w:r>
    </w:p>
    <w:p w:rsidR="00DE6B63" w:rsidRDefault="00DE6B63" w:rsidP="00B247B1">
      <w:pPr>
        <w:rPr>
          <w:rFonts w:cstheme="minorHAnsi"/>
        </w:rPr>
      </w:pPr>
      <w:r>
        <w:rPr>
          <w:rFonts w:cstheme="minorHAnsi"/>
        </w:rPr>
        <w:t>This is where management will directly involve employees to gain the views of its staff through email, briefings, newsletters, suggestion schemes and so on.</w:t>
      </w:r>
    </w:p>
    <w:p w:rsidR="00DE6B63" w:rsidRDefault="00DE6B63" w:rsidP="00DE6B63">
      <w:pPr>
        <w:rPr>
          <w:rFonts w:cstheme="minorHAnsi"/>
          <w:i/>
        </w:rPr>
      </w:pPr>
      <w:r>
        <w:rPr>
          <w:rFonts w:cstheme="minorHAnsi"/>
          <w:i/>
        </w:rPr>
        <w:t>Employee Participation</w:t>
      </w:r>
    </w:p>
    <w:p w:rsidR="00DE6B63" w:rsidRDefault="00DE6B63" w:rsidP="00DE6B63">
      <w:pPr>
        <w:rPr>
          <w:rFonts w:cstheme="minorHAnsi"/>
        </w:rPr>
      </w:pPr>
      <w:r>
        <w:rPr>
          <w:rFonts w:cstheme="minorHAnsi"/>
        </w:rPr>
        <w:t>This is where staff will participate in decision-making processes within an organisation through partnership working, joint consultation committees and employee forums.</w:t>
      </w:r>
    </w:p>
    <w:p w:rsidR="00DE6B63" w:rsidRPr="00DE6B63" w:rsidRDefault="00DE6B63" w:rsidP="00DE6B63">
      <w:pPr>
        <w:rPr>
          <w:rFonts w:cstheme="minorHAnsi"/>
          <w:i/>
        </w:rPr>
      </w:pPr>
      <w:r w:rsidRPr="00DE6B63">
        <w:rPr>
          <w:rFonts w:cstheme="minorHAnsi"/>
          <w:i/>
        </w:rPr>
        <w:t>Partnership</w:t>
      </w:r>
      <w:r w:rsidR="00C75EDF">
        <w:rPr>
          <w:rFonts w:cstheme="minorHAnsi"/>
          <w:i/>
        </w:rPr>
        <w:t xml:space="preserve"> Working</w:t>
      </w:r>
    </w:p>
    <w:p w:rsidR="00DE6B63" w:rsidRDefault="00DE6B63" w:rsidP="00DE6B63">
      <w:pPr>
        <w:rPr>
          <w:rFonts w:cstheme="minorHAnsi"/>
        </w:rPr>
      </w:pPr>
      <w:r w:rsidRPr="00DE6B63">
        <w:rPr>
          <w:rFonts w:cstheme="minorHAnsi"/>
        </w:rPr>
        <w:t xml:space="preserve">Partnership refers to </w:t>
      </w:r>
      <w:r>
        <w:rPr>
          <w:rFonts w:cstheme="minorHAnsi"/>
        </w:rPr>
        <w:t xml:space="preserve">both </w:t>
      </w:r>
      <w:r w:rsidRPr="00DE6B63">
        <w:rPr>
          <w:rFonts w:cstheme="minorHAnsi"/>
        </w:rPr>
        <w:t xml:space="preserve">employers and employees or their representatives working in a collaborative way to take decisions and plan actions. It can take place in a formal agreement between an employer and a trade union, but </w:t>
      </w:r>
      <w:r>
        <w:rPr>
          <w:rFonts w:cstheme="minorHAnsi"/>
        </w:rPr>
        <w:t xml:space="preserve">is </w:t>
      </w:r>
      <w:r w:rsidRPr="00DE6B63">
        <w:rPr>
          <w:rFonts w:cstheme="minorHAnsi"/>
        </w:rPr>
        <w:t>used to refer to a way of working in co-operation</w:t>
      </w:r>
      <w:r>
        <w:rPr>
          <w:rFonts w:cstheme="minorHAnsi"/>
        </w:rPr>
        <w:t xml:space="preserve"> </w:t>
      </w:r>
      <w:sdt>
        <w:sdtPr>
          <w:rPr>
            <w:rFonts w:cstheme="minorHAnsi"/>
          </w:rPr>
          <w:id w:val="2137681280"/>
          <w:citation/>
        </w:sdtPr>
        <w:sdtContent>
          <w:r>
            <w:rPr>
              <w:rFonts w:cstheme="minorHAnsi"/>
            </w:rPr>
            <w:fldChar w:fldCharType="begin"/>
          </w:r>
          <w:r>
            <w:rPr>
              <w:rFonts w:cstheme="minorHAnsi"/>
            </w:rPr>
            <w:instrText xml:space="preserve"> CITATION Pet01 \l 2057 </w:instrText>
          </w:r>
          <w:r>
            <w:rPr>
              <w:rFonts w:cstheme="minorHAnsi"/>
            </w:rPr>
            <w:fldChar w:fldCharType="separate"/>
          </w:r>
          <w:r w:rsidR="00420E9D" w:rsidRPr="00420E9D">
            <w:rPr>
              <w:rFonts w:cstheme="minorHAnsi"/>
              <w:noProof/>
            </w:rPr>
            <w:t>(Reilly, 2001)</w:t>
          </w:r>
          <w:r>
            <w:rPr>
              <w:rFonts w:cstheme="minorHAnsi"/>
            </w:rPr>
            <w:fldChar w:fldCharType="end"/>
          </w:r>
        </w:sdtContent>
      </w:sdt>
      <w:r w:rsidR="00C75EDF">
        <w:rPr>
          <w:rFonts w:cstheme="minorHAnsi"/>
        </w:rPr>
        <w:t>.</w:t>
      </w:r>
    </w:p>
    <w:p w:rsidR="003749DB" w:rsidRDefault="003749DB" w:rsidP="00DE6B63">
      <w:pPr>
        <w:rPr>
          <w:rFonts w:cstheme="minorHAnsi"/>
          <w:b/>
          <w:i/>
        </w:rPr>
      </w:pPr>
      <w:r>
        <w:rPr>
          <w:rFonts w:cstheme="minorHAnsi"/>
          <w:b/>
          <w:i/>
        </w:rPr>
        <w:t xml:space="preserve">Figure 2; Differences between employee involvement and participation </w:t>
      </w:r>
      <w:sdt>
        <w:sdtPr>
          <w:rPr>
            <w:rFonts w:cstheme="minorHAnsi"/>
            <w:b/>
            <w:i/>
          </w:rPr>
          <w:id w:val="-320048183"/>
          <w:citation/>
        </w:sdtPr>
        <w:sdtContent>
          <w:r>
            <w:rPr>
              <w:rFonts w:cstheme="minorHAnsi"/>
              <w:b/>
              <w:i/>
            </w:rPr>
            <w:fldChar w:fldCharType="begin"/>
          </w:r>
          <w:r>
            <w:rPr>
              <w:rFonts w:cstheme="minorHAnsi"/>
              <w:b/>
              <w:i/>
            </w:rPr>
            <w:instrText xml:space="preserve">CITATION Fel18 \l 2057 </w:instrText>
          </w:r>
          <w:r>
            <w:rPr>
              <w:rFonts w:cstheme="minorHAnsi"/>
              <w:b/>
              <w:i/>
            </w:rPr>
            <w:fldChar w:fldCharType="separate"/>
          </w:r>
          <w:r w:rsidR="00420E9D" w:rsidRPr="00420E9D">
            <w:rPr>
              <w:rFonts w:cstheme="minorHAnsi"/>
              <w:noProof/>
            </w:rPr>
            <w:t>(Healey-Benton, 2018)</w:t>
          </w:r>
          <w:r>
            <w:rPr>
              <w:rFonts w:cstheme="minorHAnsi"/>
              <w:b/>
              <w:i/>
            </w:rPr>
            <w:fldChar w:fldCharType="end"/>
          </w:r>
        </w:sdtContent>
      </w:sdt>
    </w:p>
    <w:p w:rsidR="003749DB" w:rsidRDefault="003749DB" w:rsidP="00DE6B63">
      <w:pPr>
        <w:rPr>
          <w:rFonts w:cstheme="minorHAnsi"/>
          <w:b/>
          <w:i/>
        </w:rPr>
      </w:pPr>
      <w:r>
        <w:rPr>
          <w:noProof/>
          <w:lang w:eastAsia="en-GB"/>
        </w:rPr>
        <w:lastRenderedPageBreak/>
        <w:drawing>
          <wp:anchor distT="0" distB="0" distL="114300" distR="114300" simplePos="0" relativeHeight="251658240" behindDoc="1" locked="0" layoutInCell="1" allowOverlap="1">
            <wp:simplePos x="0" y="0"/>
            <wp:positionH relativeFrom="column">
              <wp:posOffset>1066800</wp:posOffset>
            </wp:positionH>
            <wp:positionV relativeFrom="paragraph">
              <wp:posOffset>5080</wp:posOffset>
            </wp:positionV>
            <wp:extent cx="3105150" cy="2538730"/>
            <wp:effectExtent l="0" t="0" r="0" b="0"/>
            <wp:wrapTight wrapText="bothSides">
              <wp:wrapPolygon edited="0">
                <wp:start x="0" y="0"/>
                <wp:lineTo x="0" y="21395"/>
                <wp:lineTo x="21467" y="21395"/>
                <wp:lineTo x="2146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105150" cy="2538730"/>
                    </a:xfrm>
                    <a:prstGeom prst="rect">
                      <a:avLst/>
                    </a:prstGeom>
                  </pic:spPr>
                </pic:pic>
              </a:graphicData>
            </a:graphic>
            <wp14:sizeRelH relativeFrom="page">
              <wp14:pctWidth>0</wp14:pctWidth>
            </wp14:sizeRelH>
            <wp14:sizeRelV relativeFrom="page">
              <wp14:pctHeight>0</wp14:pctHeight>
            </wp14:sizeRelV>
          </wp:anchor>
        </w:drawing>
      </w:r>
    </w:p>
    <w:p w:rsidR="003749DB" w:rsidRDefault="003749DB" w:rsidP="00DE6B63">
      <w:pPr>
        <w:rPr>
          <w:rFonts w:cstheme="minorHAnsi"/>
          <w:b/>
          <w:i/>
        </w:rPr>
      </w:pPr>
    </w:p>
    <w:p w:rsidR="003749DB" w:rsidRDefault="003749DB" w:rsidP="00DE6B63">
      <w:pPr>
        <w:rPr>
          <w:rFonts w:cstheme="minorHAnsi"/>
          <w:b/>
          <w:i/>
        </w:rPr>
      </w:pPr>
    </w:p>
    <w:p w:rsidR="003749DB" w:rsidRDefault="003749DB" w:rsidP="00DE6B63">
      <w:pPr>
        <w:rPr>
          <w:rFonts w:cstheme="minorHAnsi"/>
          <w:b/>
          <w:i/>
        </w:rPr>
      </w:pPr>
    </w:p>
    <w:p w:rsidR="003749DB" w:rsidRDefault="003749DB" w:rsidP="00DE6B63">
      <w:pPr>
        <w:rPr>
          <w:rFonts w:cstheme="minorHAnsi"/>
          <w:b/>
          <w:i/>
        </w:rPr>
      </w:pPr>
    </w:p>
    <w:p w:rsidR="003749DB" w:rsidRDefault="003749DB" w:rsidP="00DE6B63">
      <w:pPr>
        <w:rPr>
          <w:rFonts w:cstheme="minorHAnsi"/>
          <w:b/>
          <w:i/>
        </w:rPr>
      </w:pPr>
    </w:p>
    <w:p w:rsidR="003749DB" w:rsidRDefault="003749DB" w:rsidP="00DE6B63">
      <w:pPr>
        <w:rPr>
          <w:rFonts w:cstheme="minorHAnsi"/>
          <w:b/>
          <w:i/>
        </w:rPr>
      </w:pPr>
    </w:p>
    <w:p w:rsidR="003749DB" w:rsidRDefault="003749DB" w:rsidP="00DE6B63">
      <w:pPr>
        <w:rPr>
          <w:rFonts w:cstheme="minorHAnsi"/>
          <w:b/>
          <w:i/>
        </w:rPr>
      </w:pPr>
    </w:p>
    <w:p w:rsidR="003749DB" w:rsidRDefault="003749DB" w:rsidP="00DE6B63">
      <w:pPr>
        <w:rPr>
          <w:rFonts w:cstheme="minorHAnsi"/>
          <w:b/>
          <w:i/>
        </w:rPr>
      </w:pPr>
    </w:p>
    <w:p w:rsidR="003749DB" w:rsidRPr="003749DB" w:rsidRDefault="003749DB" w:rsidP="00DE6B63">
      <w:pPr>
        <w:rPr>
          <w:rFonts w:cstheme="minorHAnsi"/>
          <w:b/>
          <w:i/>
        </w:rPr>
      </w:pPr>
    </w:p>
    <w:p w:rsidR="00DE6B63" w:rsidRDefault="00C75EDF" w:rsidP="00DE6B63">
      <w:pPr>
        <w:rPr>
          <w:rFonts w:cstheme="minorHAnsi"/>
        </w:rPr>
      </w:pPr>
      <w:r>
        <w:rPr>
          <w:rFonts w:cstheme="minorHAnsi"/>
        </w:rPr>
        <w:t>Due to the duty of care that health care professionals have, the BMA had to step in to suspend the strike action from taking place in 2016 several times to avoid disruption to the duty of care these professions had and patients received. Although the staff intending to strike during thi</w:t>
      </w:r>
      <w:r w:rsidR="00EC5F68">
        <w:rPr>
          <w:rFonts w:cstheme="minorHAnsi"/>
        </w:rPr>
        <w:t xml:space="preserve">s time had these intentions to fight for their employment rights, participating in strike industrial action does have consequences </w:t>
      </w:r>
      <w:r w:rsidR="00125198">
        <w:rPr>
          <w:rFonts w:cstheme="minorHAnsi"/>
        </w:rPr>
        <w:t xml:space="preserve">such as no pay during industrial action and </w:t>
      </w:r>
      <w:r w:rsidR="00EC5F68">
        <w:rPr>
          <w:rFonts w:cstheme="minorHAnsi"/>
        </w:rPr>
        <w:t>due to the emp</w:t>
      </w:r>
      <w:r w:rsidR="00125198">
        <w:rPr>
          <w:rFonts w:cstheme="minorHAnsi"/>
        </w:rPr>
        <w:t>loyee breaching their contract, a</w:t>
      </w:r>
      <w:r w:rsidR="00EC5F68">
        <w:rPr>
          <w:rFonts w:cstheme="minorHAnsi"/>
        </w:rPr>
        <w:t xml:space="preserve">lthough it doesn’t happen often, the employer can sue the employee for breach of contract </w:t>
      </w:r>
      <w:sdt>
        <w:sdtPr>
          <w:rPr>
            <w:rFonts w:cstheme="minorHAnsi"/>
          </w:rPr>
          <w:id w:val="570854973"/>
          <w:citation/>
        </w:sdtPr>
        <w:sdtContent>
          <w:r w:rsidR="00EC5F68">
            <w:rPr>
              <w:rFonts w:cstheme="minorHAnsi"/>
            </w:rPr>
            <w:fldChar w:fldCharType="begin"/>
          </w:r>
          <w:r w:rsidR="00EC5F68">
            <w:rPr>
              <w:rFonts w:cstheme="minorHAnsi"/>
            </w:rPr>
            <w:instrText xml:space="preserve"> CITATION Gov18 \l 2057 </w:instrText>
          </w:r>
          <w:r w:rsidR="00EC5F68">
            <w:rPr>
              <w:rFonts w:cstheme="minorHAnsi"/>
            </w:rPr>
            <w:fldChar w:fldCharType="separate"/>
          </w:r>
          <w:r w:rsidR="00420E9D" w:rsidRPr="00420E9D">
            <w:rPr>
              <w:rFonts w:cstheme="minorHAnsi"/>
              <w:noProof/>
            </w:rPr>
            <w:t>(Gov.uk, n.d.)</w:t>
          </w:r>
          <w:r w:rsidR="00EC5F68">
            <w:rPr>
              <w:rFonts w:cstheme="minorHAnsi"/>
            </w:rPr>
            <w:fldChar w:fldCharType="end"/>
          </w:r>
        </w:sdtContent>
      </w:sdt>
      <w:r w:rsidR="00125198">
        <w:rPr>
          <w:rFonts w:cstheme="minorHAnsi"/>
        </w:rPr>
        <w:t>.</w:t>
      </w:r>
    </w:p>
    <w:p w:rsidR="003749DB" w:rsidRDefault="003749DB" w:rsidP="00DE6B63">
      <w:pPr>
        <w:rPr>
          <w:rFonts w:cstheme="minorHAnsi"/>
        </w:rPr>
      </w:pPr>
      <w:r>
        <w:rPr>
          <w:rFonts w:cstheme="minorHAnsi"/>
        </w:rPr>
        <w:t>“</w:t>
      </w:r>
      <w:r w:rsidRPr="003749DB">
        <w:rPr>
          <w:rFonts w:cstheme="minorHAnsi"/>
        </w:rPr>
        <w:t xml:space="preserve">Collective bargaining refers to the processes through which </w:t>
      </w:r>
      <w:r w:rsidRPr="003749DB">
        <w:rPr>
          <w:rFonts w:cstheme="minorHAnsi"/>
          <w:iCs/>
        </w:rPr>
        <w:t>employee representatives</w:t>
      </w:r>
      <w:r w:rsidRPr="003749DB">
        <w:rPr>
          <w:rFonts w:cstheme="minorHAnsi"/>
        </w:rPr>
        <w:t xml:space="preserve"> influence organisational decision-making</w:t>
      </w:r>
      <w:r>
        <w:rPr>
          <w:rFonts w:cstheme="minorHAnsi"/>
        </w:rPr>
        <w:t xml:space="preserve">” </w:t>
      </w:r>
      <w:sdt>
        <w:sdtPr>
          <w:rPr>
            <w:rFonts w:cstheme="minorHAnsi"/>
          </w:rPr>
          <w:id w:val="-1444062642"/>
          <w:citation/>
        </w:sdtPr>
        <w:sdtContent>
          <w:r>
            <w:rPr>
              <w:rFonts w:cstheme="minorHAnsi"/>
            </w:rPr>
            <w:fldChar w:fldCharType="begin"/>
          </w:r>
          <w:r>
            <w:rPr>
              <w:rFonts w:cstheme="minorHAnsi"/>
            </w:rPr>
            <w:instrText xml:space="preserve"> CITATION Fel18 \l 2057 </w:instrText>
          </w:r>
          <w:r>
            <w:rPr>
              <w:rFonts w:cstheme="minorHAnsi"/>
            </w:rPr>
            <w:fldChar w:fldCharType="separate"/>
          </w:r>
          <w:r w:rsidR="00420E9D" w:rsidRPr="00420E9D">
            <w:rPr>
              <w:rFonts w:cstheme="minorHAnsi"/>
              <w:noProof/>
            </w:rPr>
            <w:t>(Healey-Benton, 2018)</w:t>
          </w:r>
          <w:r>
            <w:rPr>
              <w:rFonts w:cstheme="minorHAnsi"/>
            </w:rPr>
            <w:fldChar w:fldCharType="end"/>
          </w:r>
        </w:sdtContent>
      </w:sdt>
      <w:r>
        <w:rPr>
          <w:rFonts w:cstheme="minorHAnsi"/>
        </w:rPr>
        <w:t xml:space="preserve">. It leads to the establishment in regards to </w:t>
      </w:r>
      <w:r w:rsidRPr="003749DB">
        <w:rPr>
          <w:rFonts w:cstheme="minorHAnsi"/>
        </w:rPr>
        <w:t>wages, hours of work and paid holidays</w:t>
      </w:r>
      <w:r>
        <w:rPr>
          <w:rFonts w:cstheme="minorHAnsi"/>
        </w:rPr>
        <w:t>.</w:t>
      </w:r>
      <w:r w:rsidR="00446385">
        <w:rPr>
          <w:rFonts w:cstheme="minorHAnsi"/>
        </w:rPr>
        <w:t xml:space="preserve"> The stages to collective bargaining negotiation include; </w:t>
      </w:r>
      <w:r w:rsidR="00446385" w:rsidRPr="00446385">
        <w:rPr>
          <w:rFonts w:cstheme="minorHAnsi"/>
        </w:rPr>
        <w:t xml:space="preserve">preparation, presentation of proposals, identifying common ground, concluding the agreement, </w:t>
      </w:r>
      <w:r w:rsidR="00446385">
        <w:rPr>
          <w:rFonts w:cstheme="minorHAnsi"/>
        </w:rPr>
        <w:t>and w</w:t>
      </w:r>
      <w:r w:rsidR="00446385" w:rsidRPr="00446385">
        <w:rPr>
          <w:rFonts w:cstheme="minorHAnsi"/>
        </w:rPr>
        <w:t>riting up the agreement</w:t>
      </w:r>
      <w:r w:rsidR="00446385">
        <w:rPr>
          <w:rFonts w:cstheme="minorHAnsi"/>
        </w:rPr>
        <w:t>.</w:t>
      </w:r>
    </w:p>
    <w:p w:rsidR="008052DA" w:rsidRDefault="008052DA" w:rsidP="00DE6B63">
      <w:pPr>
        <w:rPr>
          <w:rFonts w:cstheme="minorHAnsi"/>
        </w:rPr>
      </w:pPr>
      <w:r>
        <w:rPr>
          <w:rFonts w:cstheme="minorHAnsi"/>
        </w:rPr>
        <w:t>Firms that are absent of trade unions will use collective bargaining in order to achieve procedural or substantive agreements.</w:t>
      </w:r>
      <w:r w:rsidR="00A61E84">
        <w:rPr>
          <w:rFonts w:cstheme="minorHAnsi"/>
        </w:rPr>
        <w:t xml:space="preserve"> Non-union representatives can be one of the following;</w:t>
      </w:r>
    </w:p>
    <w:p w:rsidR="002C7498" w:rsidRPr="00A61E84" w:rsidRDefault="002C7498" w:rsidP="00A61E84">
      <w:pPr>
        <w:pStyle w:val="ListParagraph"/>
        <w:numPr>
          <w:ilvl w:val="0"/>
          <w:numId w:val="2"/>
        </w:numPr>
        <w:rPr>
          <w:rFonts w:cstheme="minorHAnsi"/>
        </w:rPr>
      </w:pPr>
      <w:r w:rsidRPr="00A61E84">
        <w:rPr>
          <w:rFonts w:cstheme="minorHAnsi"/>
        </w:rPr>
        <w:t>Representatives of employee safety</w:t>
      </w:r>
    </w:p>
    <w:p w:rsidR="002C7498" w:rsidRPr="00A61E84" w:rsidRDefault="002C7498" w:rsidP="00A61E84">
      <w:pPr>
        <w:pStyle w:val="ListParagraph"/>
        <w:numPr>
          <w:ilvl w:val="0"/>
          <w:numId w:val="2"/>
        </w:numPr>
        <w:rPr>
          <w:rFonts w:cstheme="minorHAnsi"/>
        </w:rPr>
      </w:pPr>
      <w:r w:rsidRPr="00A61E84">
        <w:rPr>
          <w:rFonts w:cstheme="minorHAnsi"/>
        </w:rPr>
        <w:t>Information and consultation representatives</w:t>
      </w:r>
    </w:p>
    <w:p w:rsidR="002C7498" w:rsidRPr="00A61E84" w:rsidRDefault="002C7498" w:rsidP="00A61E84">
      <w:pPr>
        <w:pStyle w:val="ListParagraph"/>
        <w:numPr>
          <w:ilvl w:val="0"/>
          <w:numId w:val="2"/>
        </w:numPr>
        <w:rPr>
          <w:rFonts w:cstheme="minorHAnsi"/>
        </w:rPr>
      </w:pPr>
      <w:r w:rsidRPr="00A61E84">
        <w:rPr>
          <w:rFonts w:cstheme="minorHAnsi"/>
        </w:rPr>
        <w:t xml:space="preserve">European consultative bodies </w:t>
      </w:r>
    </w:p>
    <w:p w:rsidR="002C7498" w:rsidRPr="00A61E84" w:rsidRDefault="002C7498" w:rsidP="00A61E84">
      <w:pPr>
        <w:pStyle w:val="ListParagraph"/>
        <w:numPr>
          <w:ilvl w:val="0"/>
          <w:numId w:val="2"/>
        </w:numPr>
        <w:rPr>
          <w:rFonts w:cstheme="minorHAnsi"/>
        </w:rPr>
      </w:pPr>
      <w:r w:rsidRPr="00A61E84">
        <w:rPr>
          <w:rFonts w:cstheme="minorHAnsi"/>
        </w:rPr>
        <w:t>Pension representatives</w:t>
      </w:r>
    </w:p>
    <w:p w:rsidR="002C7498" w:rsidRPr="00A61E84" w:rsidRDefault="002C7498" w:rsidP="00A61E84">
      <w:pPr>
        <w:pStyle w:val="ListParagraph"/>
        <w:numPr>
          <w:ilvl w:val="0"/>
          <w:numId w:val="2"/>
        </w:numPr>
        <w:rPr>
          <w:rFonts w:cstheme="minorHAnsi"/>
        </w:rPr>
      </w:pPr>
      <w:r w:rsidRPr="00A61E84">
        <w:rPr>
          <w:rFonts w:cstheme="minorHAnsi"/>
        </w:rPr>
        <w:t>‘TUPE’ representatives</w:t>
      </w:r>
    </w:p>
    <w:p w:rsidR="002C7498" w:rsidRPr="00A61E84" w:rsidRDefault="002C7498" w:rsidP="00A61E84">
      <w:pPr>
        <w:pStyle w:val="ListParagraph"/>
        <w:numPr>
          <w:ilvl w:val="0"/>
          <w:numId w:val="2"/>
        </w:numPr>
        <w:rPr>
          <w:rFonts w:cstheme="minorHAnsi"/>
        </w:rPr>
      </w:pPr>
      <w:r w:rsidRPr="00A61E84">
        <w:rPr>
          <w:rFonts w:cstheme="minorHAnsi"/>
        </w:rPr>
        <w:t>Collective redundancy</w:t>
      </w:r>
    </w:p>
    <w:p w:rsidR="002C7498" w:rsidRPr="00A61E84" w:rsidRDefault="002C7498" w:rsidP="00A61E84">
      <w:pPr>
        <w:pStyle w:val="ListParagraph"/>
        <w:numPr>
          <w:ilvl w:val="0"/>
          <w:numId w:val="2"/>
        </w:numPr>
        <w:rPr>
          <w:rFonts w:cstheme="minorHAnsi"/>
        </w:rPr>
      </w:pPr>
      <w:r w:rsidRPr="00A61E84">
        <w:rPr>
          <w:rFonts w:cstheme="minorHAnsi"/>
        </w:rPr>
        <w:t>Workforce agreement representative</w:t>
      </w:r>
    </w:p>
    <w:p w:rsidR="00A61E84" w:rsidRDefault="00A61E84" w:rsidP="008C19B1">
      <w:pPr>
        <w:pStyle w:val="Heading2"/>
      </w:pPr>
      <w:bookmarkStart w:id="4" w:name="_Toc509358891"/>
      <w:r w:rsidRPr="00A61E84">
        <w:t>Question 4</w:t>
      </w:r>
      <w:bookmarkEnd w:id="4"/>
    </w:p>
    <w:p w:rsidR="002C7498" w:rsidRDefault="00A61E84" w:rsidP="00A61E84">
      <w:pPr>
        <w:rPr>
          <w:rFonts w:cstheme="minorHAnsi"/>
        </w:rPr>
      </w:pPr>
      <w:r>
        <w:rPr>
          <w:rFonts w:cstheme="minorHAnsi"/>
        </w:rPr>
        <w:t xml:space="preserve">“Conflict is </w:t>
      </w:r>
      <w:r w:rsidR="002C7498" w:rsidRPr="00A61E84">
        <w:rPr>
          <w:rFonts w:cstheme="minorHAnsi"/>
        </w:rPr>
        <w:t>present whenever an action by one party is perceived as preventing or interfering with the goals, needs, or actions of another</w:t>
      </w:r>
      <w:r>
        <w:rPr>
          <w:rFonts w:cstheme="minorHAnsi"/>
        </w:rPr>
        <w:t xml:space="preserve">” </w:t>
      </w:r>
      <w:sdt>
        <w:sdtPr>
          <w:rPr>
            <w:rFonts w:cstheme="minorHAnsi"/>
          </w:rPr>
          <w:id w:val="-340933250"/>
          <w:citation/>
        </w:sdtPr>
        <w:sdtContent>
          <w:r>
            <w:rPr>
              <w:rFonts w:cstheme="minorHAnsi"/>
            </w:rPr>
            <w:fldChar w:fldCharType="begin"/>
          </w:r>
          <w:r>
            <w:rPr>
              <w:rFonts w:cstheme="minorHAnsi"/>
            </w:rPr>
            <w:instrText xml:space="preserve"> CITATION Fel181 \l 2057 </w:instrText>
          </w:r>
          <w:r>
            <w:rPr>
              <w:rFonts w:cstheme="minorHAnsi"/>
            </w:rPr>
            <w:fldChar w:fldCharType="separate"/>
          </w:r>
          <w:r w:rsidR="00420E9D" w:rsidRPr="00420E9D">
            <w:rPr>
              <w:rFonts w:cstheme="minorHAnsi"/>
              <w:noProof/>
            </w:rPr>
            <w:t>(Healtey-Benson, 2018)</w:t>
          </w:r>
          <w:r>
            <w:rPr>
              <w:rFonts w:cstheme="minorHAnsi"/>
            </w:rPr>
            <w:fldChar w:fldCharType="end"/>
          </w:r>
        </w:sdtContent>
      </w:sdt>
      <w:r>
        <w:rPr>
          <w:rFonts w:cstheme="minorHAnsi"/>
        </w:rPr>
        <w:t>.</w:t>
      </w:r>
    </w:p>
    <w:p w:rsidR="00266E03" w:rsidRPr="00A61E84" w:rsidRDefault="00A61E84" w:rsidP="00266E03">
      <w:pPr>
        <w:rPr>
          <w:rFonts w:cstheme="minorHAnsi"/>
        </w:rPr>
      </w:pPr>
      <w:r>
        <w:rPr>
          <w:rFonts w:cstheme="minorHAnsi"/>
        </w:rPr>
        <w:t>Organised conflict is where strikes occur on a collective basis expected to have been approved by a trade union. Unorganised conflict tends to be unlawful and short-term.</w:t>
      </w:r>
      <w:r w:rsidR="00266E03">
        <w:rPr>
          <w:rFonts w:cstheme="minorHAnsi"/>
        </w:rPr>
        <w:t xml:space="preserve"> Misbehaviour</w:t>
      </w:r>
      <w:r>
        <w:rPr>
          <w:rFonts w:cstheme="minorHAnsi"/>
        </w:rPr>
        <w:t xml:space="preserve"> such as sabotage within an organisation can occur </w:t>
      </w:r>
      <w:r w:rsidR="00266E03">
        <w:rPr>
          <w:rFonts w:cstheme="minorHAnsi"/>
        </w:rPr>
        <w:t xml:space="preserve">on an individual or collective basis. Misbehaviour would be considered as morally ‘wrong’ and inappropriate. Official industrial action would be considered when the trade unions are involved. Within this particular strike, the conflict would be official due to </w:t>
      </w:r>
      <w:r w:rsidR="00266E03">
        <w:rPr>
          <w:rFonts w:cstheme="minorHAnsi"/>
        </w:rPr>
        <w:lastRenderedPageBreak/>
        <w:t>the BMA’s involvement in the industrial action.</w:t>
      </w:r>
      <w:r w:rsidR="009E27EE">
        <w:rPr>
          <w:rFonts w:cstheme="minorHAnsi"/>
        </w:rPr>
        <w:t xml:space="preserve"> Although this strike wasn’t directly linked to misbehaviour, it definitely left pressure on those who had to attend work to serve in emergency care units such as A&amp;E, intensive care and potential life or death lines due to the workforce being short-staffed. </w:t>
      </w:r>
    </w:p>
    <w:p w:rsidR="00266E03" w:rsidRDefault="00266E03" w:rsidP="00A61E84">
      <w:pPr>
        <w:rPr>
          <w:rFonts w:cstheme="minorHAnsi"/>
        </w:rPr>
      </w:pPr>
      <w:r>
        <w:rPr>
          <w:rFonts w:cstheme="minorHAnsi"/>
        </w:rPr>
        <w:t xml:space="preserve">There weren’t any particular trends in industrial action within the NHS in regards to contractual disagreements. The junior doctor strike in 2016 was the first in England since 1974. In discussions, Jeremy Hunt discussed the relevance of the employment contract that was in place and had been since the 90’s, this shows that changes to employment contracts very rarely occurs. </w:t>
      </w:r>
    </w:p>
    <w:p w:rsidR="00266E03" w:rsidRDefault="00156B29" w:rsidP="00156B29">
      <w:pPr>
        <w:rPr>
          <w:rFonts w:cstheme="minorHAnsi"/>
        </w:rPr>
      </w:pPr>
      <w:r>
        <w:rPr>
          <w:rFonts w:cstheme="minorHAnsi"/>
          <w:noProof/>
        </w:rPr>
        <w:t>Constable, et al.</w:t>
      </w:r>
      <w:r w:rsidRPr="00156B29">
        <w:rPr>
          <w:rFonts w:cstheme="minorHAnsi"/>
          <w:noProof/>
        </w:rPr>
        <w:t xml:space="preserve"> </w:t>
      </w:r>
      <w:r>
        <w:rPr>
          <w:rFonts w:cstheme="minorHAnsi"/>
          <w:noProof/>
        </w:rPr>
        <w:t>(</w:t>
      </w:r>
      <w:r w:rsidRPr="00156B29">
        <w:rPr>
          <w:rFonts w:cstheme="minorHAnsi"/>
          <w:noProof/>
        </w:rPr>
        <w:t>2016)</w:t>
      </w:r>
      <w:r>
        <w:rPr>
          <w:rFonts w:cstheme="minorHAnsi"/>
        </w:rPr>
        <w:t xml:space="preserve"> </w:t>
      </w:r>
      <w:r w:rsidR="00266E03">
        <w:rPr>
          <w:rFonts w:cstheme="minorHAnsi"/>
        </w:rPr>
        <w:t xml:space="preserve">discusses how Nottingham University made adjustments to the operations of the organisation in order </w:t>
      </w:r>
      <w:r>
        <w:rPr>
          <w:rFonts w:cstheme="minorHAnsi"/>
        </w:rPr>
        <w:t xml:space="preserve">to improve employee voice. It shared information regarding senior management, tutors and training director involvement in several areas such as contract discussion evens and training projects in order to engage the employees and have them voice their opinion. From introducing new processes to improve employee voice they have now introduced a new role of junior doctor liaison officer. </w:t>
      </w:r>
    </w:p>
    <w:p w:rsidR="002C7498" w:rsidRDefault="002C7498" w:rsidP="00156B29">
      <w:pPr>
        <w:rPr>
          <w:rFonts w:cstheme="minorHAnsi"/>
        </w:rPr>
      </w:pPr>
      <w:r>
        <w:rPr>
          <w:rFonts w:cstheme="minorHAnsi"/>
        </w:rPr>
        <w:t>In order to advise, coach and guide line managers the following processes and procedures need to be demonstrated;</w:t>
      </w:r>
    </w:p>
    <w:p w:rsidR="002C7498" w:rsidRDefault="002C7498" w:rsidP="00156B29">
      <w:pPr>
        <w:rPr>
          <w:rFonts w:cstheme="minorHAnsi"/>
          <w:i/>
        </w:rPr>
      </w:pPr>
      <w:r>
        <w:rPr>
          <w:rFonts w:cstheme="minorHAnsi"/>
          <w:i/>
        </w:rPr>
        <w:t>Advise</w:t>
      </w:r>
    </w:p>
    <w:p w:rsidR="002C7498" w:rsidRDefault="002C7498" w:rsidP="00156B29">
      <w:pPr>
        <w:rPr>
          <w:rFonts w:cstheme="minorHAnsi"/>
        </w:rPr>
      </w:pPr>
      <w:r>
        <w:rPr>
          <w:rFonts w:cstheme="minorHAnsi"/>
        </w:rPr>
        <w:t>Advising line managers of the organisations policies and procedures and how to put them into practice when faced with grievance, and dispute handling.</w:t>
      </w:r>
    </w:p>
    <w:p w:rsidR="002C7498" w:rsidRDefault="002C7498" w:rsidP="00156B29">
      <w:pPr>
        <w:rPr>
          <w:rFonts w:cstheme="minorHAnsi"/>
          <w:i/>
        </w:rPr>
      </w:pPr>
      <w:r>
        <w:rPr>
          <w:rFonts w:cstheme="minorHAnsi"/>
          <w:i/>
        </w:rPr>
        <w:t>Coach and Guide</w:t>
      </w:r>
    </w:p>
    <w:p w:rsidR="002C7498" w:rsidRPr="00A0270C" w:rsidRDefault="002C7498" w:rsidP="00156B29">
      <w:pPr>
        <w:rPr>
          <w:rFonts w:cstheme="minorHAnsi"/>
        </w:rPr>
      </w:pPr>
      <w:r>
        <w:rPr>
          <w:rFonts w:cstheme="minorHAnsi"/>
        </w:rPr>
        <w:t xml:space="preserve">Both coach and guiding line managers would have similar features that include showing them how to access the appropriate information such as through the governing bodies such as CIPD and ACAS. </w:t>
      </w:r>
      <w:r w:rsidRPr="00A0270C">
        <w:rPr>
          <w:rFonts w:cstheme="minorHAnsi"/>
        </w:rPr>
        <w:t>Making them aware of the company policies and procedures in order to keep those in mind when working. Other methods such as ACAS training days for better guidance could also be an option.</w:t>
      </w:r>
    </w:p>
    <w:p w:rsidR="002C7498" w:rsidRPr="00A0270C" w:rsidRDefault="00A0270C" w:rsidP="00156B29">
      <w:pPr>
        <w:rPr>
          <w:rFonts w:cstheme="minorHAnsi"/>
        </w:rPr>
      </w:pPr>
      <w:r w:rsidRPr="00A0270C">
        <w:rPr>
          <w:rFonts w:cstheme="minorHAnsi"/>
        </w:rPr>
        <w:t xml:space="preserve">According to </w:t>
      </w:r>
      <w:r>
        <w:rPr>
          <w:rFonts w:cstheme="minorHAnsi"/>
          <w:noProof/>
        </w:rPr>
        <w:t>Acas</w:t>
      </w:r>
      <w:r w:rsidRPr="00A0270C">
        <w:rPr>
          <w:rFonts w:cstheme="minorHAnsi"/>
          <w:noProof/>
        </w:rPr>
        <w:t xml:space="preserve"> </w:t>
      </w:r>
      <w:r>
        <w:rPr>
          <w:rFonts w:cstheme="minorHAnsi"/>
          <w:noProof/>
        </w:rPr>
        <w:t>(</w:t>
      </w:r>
      <w:r w:rsidRPr="00A0270C">
        <w:rPr>
          <w:rFonts w:cstheme="minorHAnsi"/>
          <w:noProof/>
        </w:rPr>
        <w:t>n.d.)</w:t>
      </w:r>
      <w:r>
        <w:rPr>
          <w:rFonts w:cstheme="minorHAnsi"/>
          <w:noProof/>
        </w:rPr>
        <w:t>,</w:t>
      </w:r>
      <w:r w:rsidRPr="00A0270C">
        <w:rPr>
          <w:rFonts w:cstheme="minorHAnsi"/>
        </w:rPr>
        <w:t xml:space="preserve"> mediation seeks to rebuild and repair an employment relationship. This can often be done through an independent intermediary.</w:t>
      </w:r>
      <w:r w:rsidRPr="00A0270C">
        <w:rPr>
          <w:rFonts w:cstheme="minorHAnsi"/>
          <w:color w:val="000000"/>
        </w:rPr>
        <w:t xml:space="preserve"> Mediation is informal and not usually legally binding. Acas can also conciliate where a cl</w:t>
      </w:r>
      <w:r w:rsidRPr="00A0270C">
        <w:rPr>
          <w:rFonts w:cstheme="minorHAnsi"/>
          <w:color w:val="000000"/>
        </w:rPr>
        <w:t>aim could be made to a tribunal.</w:t>
      </w:r>
    </w:p>
    <w:p w:rsidR="00A0270C" w:rsidRDefault="00A0270C" w:rsidP="00156B29">
      <w:pPr>
        <w:rPr>
          <w:rFonts w:cstheme="minorHAnsi"/>
          <w:color w:val="000000"/>
        </w:rPr>
      </w:pPr>
      <w:r w:rsidRPr="00A0270C">
        <w:rPr>
          <w:rFonts w:cstheme="minorHAnsi"/>
          <w:color w:val="000000"/>
        </w:rPr>
        <w:t xml:space="preserve">Arbitration is </w:t>
      </w:r>
      <w:r w:rsidRPr="00A0270C">
        <w:rPr>
          <w:rFonts w:cstheme="minorHAnsi"/>
          <w:color w:val="000000"/>
        </w:rPr>
        <w:t>when</w:t>
      </w:r>
      <w:r w:rsidRPr="00A0270C">
        <w:rPr>
          <w:rFonts w:cstheme="minorHAnsi"/>
          <w:color w:val="000000"/>
        </w:rPr>
        <w:t xml:space="preserve"> the impartial third party is asked to make a decision on a dispute. </w:t>
      </w:r>
      <w:r w:rsidRPr="00A0270C">
        <w:rPr>
          <w:rFonts w:cstheme="minorHAnsi"/>
          <w:color w:val="000000"/>
        </w:rPr>
        <w:t xml:space="preserve">Both parties will present information to an arbitrator </w:t>
      </w:r>
      <w:r w:rsidRPr="00A0270C">
        <w:rPr>
          <w:rFonts w:cstheme="minorHAnsi"/>
          <w:color w:val="000000"/>
        </w:rPr>
        <w:t>who</w:t>
      </w:r>
      <w:r w:rsidRPr="00A0270C">
        <w:rPr>
          <w:rFonts w:cstheme="minorHAnsi"/>
          <w:color w:val="000000"/>
        </w:rPr>
        <w:t xml:space="preserve"> will make</w:t>
      </w:r>
      <w:r w:rsidRPr="00A0270C">
        <w:rPr>
          <w:rFonts w:cstheme="minorHAnsi"/>
          <w:color w:val="000000"/>
        </w:rPr>
        <w:t xml:space="preserve"> a decision that they have agreed in advance</w:t>
      </w:r>
      <w:r w:rsidRPr="00A0270C">
        <w:rPr>
          <w:rFonts w:cstheme="minorHAnsi"/>
          <w:color w:val="000000"/>
        </w:rPr>
        <w:t>. This is</w:t>
      </w:r>
      <w:r w:rsidRPr="00A0270C">
        <w:rPr>
          <w:rFonts w:cstheme="minorHAnsi"/>
          <w:color w:val="000000"/>
        </w:rPr>
        <w:t xml:space="preserve"> confidential</w:t>
      </w:r>
      <w:r w:rsidRPr="00A0270C">
        <w:rPr>
          <w:rFonts w:cstheme="minorHAnsi"/>
          <w:color w:val="000000"/>
        </w:rPr>
        <w:t xml:space="preserve"> and an</w:t>
      </w:r>
      <w:r w:rsidRPr="00A0270C">
        <w:rPr>
          <w:rFonts w:cstheme="minorHAnsi"/>
          <w:color w:val="000000"/>
        </w:rPr>
        <w:t xml:space="preserve"> alternative to a tribunal or court of law</w:t>
      </w:r>
      <w:r w:rsidRPr="00A0270C">
        <w:rPr>
          <w:rFonts w:cstheme="minorHAnsi"/>
          <w:color w:val="000000"/>
        </w:rPr>
        <w:t>.</w:t>
      </w:r>
    </w:p>
    <w:p w:rsidR="008C19B1" w:rsidRDefault="008C19B1" w:rsidP="008C19B1">
      <w:pPr>
        <w:pStyle w:val="Heading2"/>
      </w:pPr>
      <w:bookmarkStart w:id="5" w:name="_Toc509358892"/>
      <w:r>
        <w:t>Conclusion</w:t>
      </w:r>
      <w:bookmarkEnd w:id="5"/>
    </w:p>
    <w:p w:rsidR="003A567D" w:rsidRDefault="00AE1625" w:rsidP="00156B29">
      <w:pPr>
        <w:rPr>
          <w:rFonts w:cstheme="minorHAnsi"/>
          <w:color w:val="000000"/>
        </w:rPr>
      </w:pPr>
      <w:r>
        <w:rPr>
          <w:rFonts w:cstheme="minorHAnsi"/>
          <w:color w:val="000000"/>
        </w:rPr>
        <w:t xml:space="preserve">In order to prevent future industrial action it is important for organisations such as the NHS to improve on many factors with the employee voice being one. Ensuring that employees’ opinions are accepted will help the organisation a lot in order for managers to listen and understand and make adjustments in order to help prevent a strike as such in future which impacted on hundreds of thousands of patients’ care. </w:t>
      </w:r>
      <w:r w:rsidR="003A567D">
        <w:rPr>
          <w:rFonts w:cstheme="minorHAnsi"/>
          <w:color w:val="000000"/>
        </w:rPr>
        <w:t>For employees to feel so strongly about an issue within an organisation, managers need to recognise and understand how to deal appropriately with the situation. Although the trade union BMA was involved in this particular industrial action therefore it wasn’t considered unofficial or as misbehaviour, appropriate line manager training in regards to advise, coaching and guidance wasn’t completely applicable.</w:t>
      </w:r>
      <w:r w:rsidR="00CF5C7B">
        <w:rPr>
          <w:rFonts w:cstheme="minorHAnsi"/>
          <w:color w:val="000000"/>
        </w:rPr>
        <w:t xml:space="preserve"> Having said that, if this</w:t>
      </w:r>
      <w:r w:rsidR="003A567D">
        <w:rPr>
          <w:rFonts w:cstheme="minorHAnsi"/>
          <w:color w:val="000000"/>
        </w:rPr>
        <w:t xml:space="preserve"> had this been addressed by line managers as such at the root of the problem when implications began to arise, this could have been something that was avoided by having consultations and the relevant feedback from employees addressing problems with the employee contract change.</w:t>
      </w:r>
      <w:r w:rsidR="00CF5C7B">
        <w:rPr>
          <w:rFonts w:cstheme="minorHAnsi"/>
          <w:color w:val="000000"/>
        </w:rPr>
        <w:t xml:space="preserve"> Training programs to prepare managers </w:t>
      </w:r>
      <w:r w:rsidR="00CF5C7B">
        <w:rPr>
          <w:rFonts w:cstheme="minorHAnsi"/>
          <w:color w:val="000000"/>
        </w:rPr>
        <w:lastRenderedPageBreak/>
        <w:t xml:space="preserve">for situations such as these if highly beneficial and can be supplied by bodies such as Acas, or conference meeting by CIPD in order to better improve managers’ intuition to better handle a future action of this kind. </w:t>
      </w:r>
    </w:p>
    <w:p w:rsidR="0088654A" w:rsidRDefault="0088654A" w:rsidP="00156B29">
      <w:pPr>
        <w:rPr>
          <w:rFonts w:cstheme="minorHAnsi"/>
          <w:color w:val="000000"/>
        </w:rPr>
      </w:pPr>
      <w:r>
        <w:rPr>
          <w:rFonts w:cstheme="minorHAnsi"/>
          <w:color w:val="000000"/>
        </w:rPr>
        <w:t>Due to the speciality of doctors, recommending that senior level management allow the employees to voice their opinions on whatever change is due to take place would be highly recommended due to the labour market condition or these particular roles. Losing staff through strikes, contractual change disagreements and so on would have such a negative effect on the NHS both operational and reputation as these roles are already operating in a tight labour market. With the health secretary displaying no sign of negotiating with the trade union or staff, this can impact the attraction of future potential employees and retention of current staff.</w:t>
      </w: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Default="0088654A" w:rsidP="00156B29">
      <w:pPr>
        <w:rPr>
          <w:rFonts w:cstheme="minorHAnsi"/>
          <w:color w:val="000000"/>
        </w:rPr>
      </w:pPr>
    </w:p>
    <w:p w:rsidR="0088654A" w:rsidRPr="003A567D" w:rsidRDefault="0088654A" w:rsidP="00156B29">
      <w:pPr>
        <w:rPr>
          <w:rFonts w:cstheme="minorHAnsi"/>
          <w:color w:val="000000"/>
        </w:rPr>
      </w:pPr>
    </w:p>
    <w:p w:rsidR="00AE2059" w:rsidRDefault="00AE2059" w:rsidP="00B247B1">
      <w:pPr>
        <w:rPr>
          <w:rFonts w:cstheme="minorHAnsi"/>
        </w:rPr>
      </w:pPr>
    </w:p>
    <w:bookmarkStart w:id="6" w:name="_Toc509358893" w:displacedByCustomXml="next"/>
    <w:sdt>
      <w:sdtPr>
        <w:id w:val="163004710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D0F21" w:rsidRDefault="009D0F21">
          <w:pPr>
            <w:pStyle w:val="Heading1"/>
          </w:pPr>
          <w:r>
            <w:t>Bibliography</w:t>
          </w:r>
          <w:bookmarkEnd w:id="6"/>
        </w:p>
        <w:sdt>
          <w:sdtPr>
            <w:id w:val="111145805"/>
            <w:bibliography/>
          </w:sdtPr>
          <w:sdtContent>
            <w:p w:rsidR="00420E9D" w:rsidRDefault="009D0F21" w:rsidP="00420E9D">
              <w:pPr>
                <w:pStyle w:val="Bibliography"/>
                <w:rPr>
                  <w:noProof/>
                  <w:sz w:val="24"/>
                  <w:szCs w:val="24"/>
                  <w:lang w:val="en-US"/>
                </w:rPr>
              </w:pPr>
              <w:r>
                <w:fldChar w:fldCharType="begin"/>
              </w:r>
              <w:r>
                <w:instrText xml:space="preserve"> BIBLIOGRAPHY </w:instrText>
              </w:r>
              <w:r>
                <w:fldChar w:fldCharType="separate"/>
              </w:r>
              <w:r w:rsidR="00420E9D">
                <w:rPr>
                  <w:noProof/>
                  <w:lang w:val="en-US"/>
                </w:rPr>
                <w:t xml:space="preserve">Acas, n.d. </w:t>
              </w:r>
              <w:r w:rsidR="00420E9D">
                <w:rPr>
                  <w:i/>
                  <w:iCs/>
                  <w:noProof/>
                  <w:lang w:val="en-US"/>
                </w:rPr>
                <w:t xml:space="preserve">Contracts of Employment. </w:t>
              </w:r>
              <w:r w:rsidR="00420E9D">
                <w:rPr>
                  <w:noProof/>
                  <w:lang w:val="en-US"/>
                </w:rPr>
                <w:t xml:space="preserve">[Online] </w:t>
              </w:r>
              <w:r w:rsidR="00420E9D">
                <w:rPr>
                  <w:noProof/>
                  <w:lang w:val="en-US"/>
                </w:rPr>
                <w:br/>
                <w:t xml:space="preserve">Available at: </w:t>
              </w:r>
              <w:r w:rsidR="00420E9D">
                <w:rPr>
                  <w:noProof/>
                  <w:u w:val="single"/>
                  <w:lang w:val="en-US"/>
                </w:rPr>
                <w:t>http://www.acas.org.uk/index.aspx?articleid=1577</w:t>
              </w:r>
              <w:r w:rsidR="00420E9D">
                <w:rPr>
                  <w:noProof/>
                  <w:lang w:val="en-US"/>
                </w:rPr>
                <w:br/>
                <w:t>[Accessed 16 02 2018].</w:t>
              </w:r>
            </w:p>
            <w:p w:rsidR="00420E9D" w:rsidRDefault="00420E9D" w:rsidP="00420E9D">
              <w:pPr>
                <w:pStyle w:val="Bibliography"/>
                <w:rPr>
                  <w:noProof/>
                  <w:lang w:val="en-US"/>
                </w:rPr>
              </w:pPr>
              <w:r>
                <w:rPr>
                  <w:noProof/>
                  <w:lang w:val="en-US"/>
                </w:rPr>
                <w:t xml:space="preserve">Acas, n.d. </w:t>
              </w:r>
              <w:r>
                <w:rPr>
                  <w:i/>
                  <w:iCs/>
                  <w:noProof/>
                  <w:lang w:val="en-US"/>
                </w:rPr>
                <w:t xml:space="preserve">Mediation, conciliation, arbitration. </w:t>
              </w:r>
              <w:r>
                <w:rPr>
                  <w:noProof/>
                  <w:lang w:val="en-US"/>
                </w:rPr>
                <w:t xml:space="preserve">[Online] </w:t>
              </w:r>
              <w:r>
                <w:rPr>
                  <w:noProof/>
                  <w:lang w:val="en-US"/>
                </w:rPr>
                <w:br/>
                <w:t xml:space="preserve">Available at: </w:t>
              </w:r>
              <w:r>
                <w:rPr>
                  <w:noProof/>
                  <w:u w:val="single"/>
                  <w:lang w:val="en-US"/>
                </w:rPr>
                <w:t>http://www.acas.org.uk/index.aspx?articleid=4130</w:t>
              </w:r>
              <w:r>
                <w:rPr>
                  <w:noProof/>
                  <w:lang w:val="en-US"/>
                </w:rPr>
                <w:br/>
                <w:t>[Accessed 20 03 2018].</w:t>
              </w:r>
            </w:p>
            <w:p w:rsidR="00420E9D" w:rsidRDefault="00420E9D" w:rsidP="00420E9D">
              <w:pPr>
                <w:pStyle w:val="Bibliography"/>
                <w:rPr>
                  <w:noProof/>
                  <w:lang w:val="en-US"/>
                </w:rPr>
              </w:pPr>
              <w:r>
                <w:rPr>
                  <w:noProof/>
                  <w:lang w:val="en-US"/>
                </w:rPr>
                <w:t xml:space="preserve">BBC News, 2016. </w:t>
              </w:r>
              <w:r>
                <w:rPr>
                  <w:i/>
                  <w:iCs/>
                  <w:noProof/>
                  <w:lang w:val="en-US"/>
                </w:rPr>
                <w:t xml:space="preserve">Junior doctors' row: The dispute explained. </w:t>
              </w:r>
              <w:r>
                <w:rPr>
                  <w:noProof/>
                  <w:lang w:val="en-US"/>
                </w:rPr>
                <w:t xml:space="preserve">[Online] </w:t>
              </w:r>
              <w:r>
                <w:rPr>
                  <w:noProof/>
                  <w:lang w:val="en-US"/>
                </w:rPr>
                <w:br/>
                <w:t xml:space="preserve">Available at: </w:t>
              </w:r>
              <w:r>
                <w:rPr>
                  <w:noProof/>
                  <w:u w:val="single"/>
                  <w:lang w:val="en-US"/>
                </w:rPr>
                <w:t>http://www.bbc.co.uk/news/health-34775980</w:t>
              </w:r>
              <w:r>
                <w:rPr>
                  <w:noProof/>
                  <w:lang w:val="en-US"/>
                </w:rPr>
                <w:br/>
                <w:t>[Accessed 16 02 2018].</w:t>
              </w:r>
            </w:p>
            <w:p w:rsidR="00420E9D" w:rsidRDefault="00420E9D" w:rsidP="00420E9D">
              <w:pPr>
                <w:pStyle w:val="Bibliography"/>
                <w:rPr>
                  <w:noProof/>
                  <w:lang w:val="en-US"/>
                </w:rPr>
              </w:pPr>
              <w:r>
                <w:rPr>
                  <w:noProof/>
                  <w:lang w:val="en-US"/>
                </w:rPr>
                <w:t xml:space="preserve">BMA, 2017. </w:t>
              </w:r>
              <w:r>
                <w:rPr>
                  <w:i/>
                  <w:iCs/>
                  <w:noProof/>
                  <w:lang w:val="en-US"/>
                </w:rPr>
                <w:t xml:space="preserve">BMA as a trade union. </w:t>
              </w:r>
              <w:r>
                <w:rPr>
                  <w:noProof/>
                  <w:lang w:val="en-US"/>
                </w:rPr>
                <w:t xml:space="preserve">[Online] </w:t>
              </w:r>
              <w:r>
                <w:rPr>
                  <w:noProof/>
                  <w:lang w:val="en-US"/>
                </w:rPr>
                <w:br/>
                <w:t xml:space="preserve">Available at: </w:t>
              </w:r>
              <w:r>
                <w:rPr>
                  <w:noProof/>
                  <w:u w:val="single"/>
                  <w:lang w:val="en-US"/>
                </w:rPr>
                <w:t>https://www.bma.org.uk/about-us/bma-as-a-trade-union</w:t>
              </w:r>
              <w:r>
                <w:rPr>
                  <w:noProof/>
                  <w:lang w:val="en-US"/>
                </w:rPr>
                <w:br/>
                <w:t>[Accessed 17 03 2018].</w:t>
              </w:r>
            </w:p>
            <w:p w:rsidR="00420E9D" w:rsidRDefault="00420E9D" w:rsidP="00420E9D">
              <w:pPr>
                <w:pStyle w:val="Bibliography"/>
                <w:rPr>
                  <w:noProof/>
                  <w:lang w:val="en-US"/>
                </w:rPr>
              </w:pPr>
              <w:r>
                <w:rPr>
                  <w:noProof/>
                  <w:lang w:val="en-US"/>
                </w:rPr>
                <w:t xml:space="preserve">CIPD, 2017. </w:t>
              </w:r>
              <w:r>
                <w:rPr>
                  <w:i/>
                  <w:iCs/>
                  <w:noProof/>
                  <w:lang w:val="en-US"/>
                </w:rPr>
                <w:t xml:space="preserve">Employee relations: an introduction. </w:t>
              </w:r>
              <w:r>
                <w:rPr>
                  <w:noProof/>
                  <w:lang w:val="en-US"/>
                </w:rPr>
                <w:t xml:space="preserve">[Online] </w:t>
              </w:r>
              <w:r>
                <w:rPr>
                  <w:noProof/>
                  <w:lang w:val="en-US"/>
                </w:rPr>
                <w:br/>
                <w:t xml:space="preserve">Available at: </w:t>
              </w:r>
              <w:r>
                <w:rPr>
                  <w:noProof/>
                  <w:u w:val="single"/>
                  <w:lang w:val="en-US"/>
                </w:rPr>
                <w:t>https://www.cipd.co.uk/knowledge/fundamentals/relations/employees/factsheet</w:t>
              </w:r>
              <w:r>
                <w:rPr>
                  <w:noProof/>
                  <w:lang w:val="en-US"/>
                </w:rPr>
                <w:br/>
                <w:t>[Accessed 15 03 2018].</w:t>
              </w:r>
            </w:p>
            <w:p w:rsidR="00420E9D" w:rsidRDefault="00420E9D" w:rsidP="00420E9D">
              <w:pPr>
                <w:pStyle w:val="Bibliography"/>
                <w:rPr>
                  <w:noProof/>
                  <w:lang w:val="en-US"/>
                </w:rPr>
              </w:pPr>
              <w:r>
                <w:rPr>
                  <w:noProof/>
                  <w:lang w:val="en-US"/>
                </w:rPr>
                <w:t xml:space="preserve">CIPD, 2018. </w:t>
              </w:r>
              <w:r>
                <w:rPr>
                  <w:i/>
                  <w:iCs/>
                  <w:noProof/>
                  <w:lang w:val="en-US"/>
                </w:rPr>
                <w:t xml:space="preserve">Recent and forthcoming legislation. </w:t>
              </w:r>
              <w:r>
                <w:rPr>
                  <w:noProof/>
                  <w:lang w:val="en-US"/>
                </w:rPr>
                <w:t xml:space="preserve">[Online] </w:t>
              </w:r>
              <w:r>
                <w:rPr>
                  <w:noProof/>
                  <w:lang w:val="en-US"/>
                </w:rPr>
                <w:br/>
                <w:t xml:space="preserve">Available at: </w:t>
              </w:r>
              <w:r>
                <w:rPr>
                  <w:noProof/>
                  <w:u w:val="single"/>
                  <w:lang w:val="en-US"/>
                </w:rPr>
                <w:t>https://www.cipd.co.uk/knowledge/fundamentals/emp-law/about/legislation-updates</w:t>
              </w:r>
              <w:r>
                <w:rPr>
                  <w:noProof/>
                  <w:lang w:val="en-US"/>
                </w:rPr>
                <w:br/>
                <w:t>[Accessed 17 03 2018].</w:t>
              </w:r>
            </w:p>
            <w:p w:rsidR="00420E9D" w:rsidRDefault="00420E9D" w:rsidP="00420E9D">
              <w:pPr>
                <w:pStyle w:val="Bibliography"/>
                <w:rPr>
                  <w:noProof/>
                  <w:lang w:val="en-US"/>
                </w:rPr>
              </w:pPr>
              <w:r>
                <w:rPr>
                  <w:noProof/>
                  <w:lang w:val="en-US"/>
                </w:rPr>
                <w:t xml:space="preserve">Constable, J., Patel, N., Barlow, S. &amp; Blundell , A., 2016. </w:t>
              </w:r>
              <w:r>
                <w:rPr>
                  <w:i/>
                  <w:iCs/>
                  <w:noProof/>
                  <w:lang w:val="en-US"/>
                </w:rPr>
                <w:t xml:space="preserve">A stronger voice for junior doctors. </w:t>
              </w:r>
              <w:r>
                <w:rPr>
                  <w:noProof/>
                  <w:lang w:val="en-US"/>
                </w:rPr>
                <w:t xml:space="preserve">[Online] </w:t>
              </w:r>
              <w:r>
                <w:rPr>
                  <w:noProof/>
                  <w:lang w:val="en-US"/>
                </w:rPr>
                <w:br/>
                <w:t xml:space="preserve">Available at: </w:t>
              </w:r>
              <w:r>
                <w:rPr>
                  <w:noProof/>
                  <w:u w:val="single"/>
                  <w:lang w:val="en-US"/>
                </w:rPr>
                <w:t>http://careers.bmj.com/careers/advice/A_stronger_voice_for_junior_doctors</w:t>
              </w:r>
              <w:r>
                <w:rPr>
                  <w:noProof/>
                  <w:lang w:val="en-US"/>
                </w:rPr>
                <w:br/>
                <w:t>[Accessed 20 03 2018].</w:t>
              </w:r>
            </w:p>
            <w:p w:rsidR="00420E9D" w:rsidRDefault="00420E9D" w:rsidP="00420E9D">
              <w:pPr>
                <w:pStyle w:val="Bibliography"/>
                <w:rPr>
                  <w:noProof/>
                  <w:lang w:val="en-US"/>
                </w:rPr>
              </w:pPr>
              <w:r>
                <w:rPr>
                  <w:noProof/>
                  <w:lang w:val="en-US"/>
                </w:rPr>
                <w:t xml:space="preserve">FullFact.org, 2016. </w:t>
              </w:r>
              <w:r>
                <w:rPr>
                  <w:i/>
                  <w:iCs/>
                  <w:noProof/>
                  <w:lang w:val="en-US"/>
                </w:rPr>
                <w:t xml:space="preserve">Junior doctors' contracts: an introduction to the dispute. </w:t>
              </w:r>
              <w:r>
                <w:rPr>
                  <w:noProof/>
                  <w:lang w:val="en-US"/>
                </w:rPr>
                <w:t xml:space="preserve">[Online] </w:t>
              </w:r>
              <w:r>
                <w:rPr>
                  <w:noProof/>
                  <w:lang w:val="en-US"/>
                </w:rPr>
                <w:br/>
                <w:t xml:space="preserve">Available at: </w:t>
              </w:r>
              <w:r>
                <w:rPr>
                  <w:noProof/>
                  <w:u w:val="single"/>
                  <w:lang w:val="en-US"/>
                </w:rPr>
                <w:t>https://fullfact.org/health/junior-doctors-pay-short-introduction-dispute/</w:t>
              </w:r>
              <w:r>
                <w:rPr>
                  <w:noProof/>
                  <w:lang w:val="en-US"/>
                </w:rPr>
                <w:br/>
                <w:t>[Accessed 17 03 2018].</w:t>
              </w:r>
            </w:p>
            <w:p w:rsidR="00420E9D" w:rsidRDefault="00420E9D" w:rsidP="00420E9D">
              <w:pPr>
                <w:pStyle w:val="Bibliography"/>
                <w:rPr>
                  <w:noProof/>
                  <w:lang w:val="en-US"/>
                </w:rPr>
              </w:pPr>
              <w:r>
                <w:rPr>
                  <w:noProof/>
                  <w:lang w:val="en-US"/>
                </w:rPr>
                <w:t xml:space="preserve">FullFact.org, 2016. </w:t>
              </w:r>
              <w:r>
                <w:rPr>
                  <w:i/>
                  <w:iCs/>
                  <w:noProof/>
                  <w:lang w:val="en-US"/>
                </w:rPr>
                <w:t xml:space="preserve">The new junior doctors’ contract and their reaction. </w:t>
              </w:r>
              <w:r>
                <w:rPr>
                  <w:noProof/>
                  <w:lang w:val="en-US"/>
                </w:rPr>
                <w:t xml:space="preserve">[Online] </w:t>
              </w:r>
              <w:r>
                <w:rPr>
                  <w:noProof/>
                  <w:lang w:val="en-US"/>
                </w:rPr>
                <w:br/>
                <w:t xml:space="preserve">Available at: </w:t>
              </w:r>
              <w:r>
                <w:rPr>
                  <w:noProof/>
                  <w:u w:val="single"/>
                  <w:lang w:val="en-US"/>
                </w:rPr>
                <w:t>https://fullfact.org/health/new-junior-doctors-contract-and-their-reaction/</w:t>
              </w:r>
              <w:r>
                <w:rPr>
                  <w:noProof/>
                  <w:lang w:val="en-US"/>
                </w:rPr>
                <w:br/>
                <w:t>[Accessed 17 03 2018].</w:t>
              </w:r>
            </w:p>
            <w:p w:rsidR="00420E9D" w:rsidRDefault="00420E9D" w:rsidP="00420E9D">
              <w:pPr>
                <w:pStyle w:val="Bibliography"/>
                <w:rPr>
                  <w:noProof/>
                  <w:lang w:val="en-US"/>
                </w:rPr>
              </w:pPr>
              <w:r>
                <w:rPr>
                  <w:noProof/>
                  <w:lang w:val="en-US"/>
                </w:rPr>
                <w:t xml:space="preserve">Gov.uk, n.d. </w:t>
              </w:r>
              <w:r>
                <w:rPr>
                  <w:i/>
                  <w:iCs/>
                  <w:noProof/>
                  <w:lang w:val="en-US"/>
                </w:rPr>
                <w:t xml:space="preserve">Taking part in industrial action and strikes. </w:t>
              </w:r>
              <w:r>
                <w:rPr>
                  <w:noProof/>
                  <w:lang w:val="en-US"/>
                </w:rPr>
                <w:t xml:space="preserve">[Online] </w:t>
              </w:r>
              <w:r>
                <w:rPr>
                  <w:noProof/>
                  <w:lang w:val="en-US"/>
                </w:rPr>
                <w:br/>
                <w:t xml:space="preserve">Available at: </w:t>
              </w:r>
              <w:r>
                <w:rPr>
                  <w:noProof/>
                  <w:u w:val="single"/>
                  <w:lang w:val="en-US"/>
                </w:rPr>
                <w:t>https://www.gov.uk/industrial-action-strikes/your-employment-rights-during-industrial-action</w:t>
              </w:r>
              <w:r>
                <w:rPr>
                  <w:noProof/>
                  <w:lang w:val="en-US"/>
                </w:rPr>
                <w:br/>
                <w:t>[Accessed 20 03 2018].</w:t>
              </w:r>
            </w:p>
            <w:p w:rsidR="00420E9D" w:rsidRDefault="00420E9D" w:rsidP="00420E9D">
              <w:pPr>
                <w:pStyle w:val="Bibliography"/>
                <w:rPr>
                  <w:noProof/>
                  <w:lang w:val="en-US"/>
                </w:rPr>
              </w:pPr>
              <w:r>
                <w:rPr>
                  <w:noProof/>
                  <w:lang w:val="en-US"/>
                </w:rPr>
                <w:t xml:space="preserve">Healey-Benton, F., 2018. </w:t>
              </w:r>
              <w:r>
                <w:rPr>
                  <w:i/>
                  <w:iCs/>
                  <w:noProof/>
                  <w:lang w:val="en-US"/>
                </w:rPr>
                <w:t xml:space="preserve">Employee Involvement Lecture 2. </w:t>
              </w:r>
              <w:r>
                <w:rPr>
                  <w:noProof/>
                  <w:lang w:val="en-US"/>
                </w:rPr>
                <w:t xml:space="preserve">[Online] </w:t>
              </w:r>
              <w:r>
                <w:rPr>
                  <w:noProof/>
                  <w:lang w:val="en-US"/>
                </w:rPr>
                <w:br/>
                <w:t>[Accessed 19 03 2018].</w:t>
              </w:r>
            </w:p>
            <w:p w:rsidR="00420E9D" w:rsidRDefault="00420E9D" w:rsidP="00420E9D">
              <w:pPr>
                <w:pStyle w:val="Bibliography"/>
                <w:rPr>
                  <w:noProof/>
                  <w:lang w:val="en-US"/>
                </w:rPr>
              </w:pPr>
              <w:r>
                <w:rPr>
                  <w:noProof/>
                  <w:lang w:val="en-US"/>
                </w:rPr>
                <w:t xml:space="preserve">Healey-Benton, F., 2018. </w:t>
              </w:r>
              <w:r>
                <w:rPr>
                  <w:i/>
                  <w:iCs/>
                  <w:noProof/>
                  <w:lang w:val="en-US"/>
                </w:rPr>
                <w:t xml:space="preserve">Employment Relations lecture 2. </w:t>
              </w:r>
              <w:r>
                <w:rPr>
                  <w:noProof/>
                  <w:lang w:val="en-US"/>
                </w:rPr>
                <w:t xml:space="preserve">[Online] </w:t>
              </w:r>
              <w:r>
                <w:rPr>
                  <w:noProof/>
                  <w:lang w:val="en-US"/>
                </w:rPr>
                <w:br/>
                <w:t>[Accessed 15 03 2018].</w:t>
              </w:r>
            </w:p>
            <w:p w:rsidR="00420E9D" w:rsidRDefault="00420E9D" w:rsidP="00420E9D">
              <w:pPr>
                <w:pStyle w:val="Bibliography"/>
                <w:rPr>
                  <w:noProof/>
                  <w:lang w:val="en-US"/>
                </w:rPr>
              </w:pPr>
              <w:r>
                <w:rPr>
                  <w:noProof/>
                  <w:lang w:val="en-US"/>
                </w:rPr>
                <w:t xml:space="preserve">Healtey-Benson, F., 2018. </w:t>
              </w:r>
              <w:r>
                <w:rPr>
                  <w:i/>
                  <w:iCs/>
                  <w:noProof/>
                  <w:lang w:val="en-US"/>
                </w:rPr>
                <w:t xml:space="preserve">Conflict Lecture 3. </w:t>
              </w:r>
              <w:r>
                <w:rPr>
                  <w:noProof/>
                  <w:lang w:val="en-US"/>
                </w:rPr>
                <w:t xml:space="preserve">[Online] </w:t>
              </w:r>
              <w:r>
                <w:rPr>
                  <w:noProof/>
                  <w:lang w:val="en-US"/>
                </w:rPr>
                <w:br/>
                <w:t>[Accessed 20 03 2018].</w:t>
              </w:r>
            </w:p>
            <w:p w:rsidR="00420E9D" w:rsidRDefault="00420E9D" w:rsidP="00420E9D">
              <w:pPr>
                <w:pStyle w:val="Bibliography"/>
                <w:rPr>
                  <w:noProof/>
                  <w:lang w:val="en-US"/>
                </w:rPr>
              </w:pPr>
              <w:r>
                <w:rPr>
                  <w:noProof/>
                  <w:lang w:val="en-US"/>
                </w:rPr>
                <w:t xml:space="preserve">Labour Relations Agency, n.d. </w:t>
              </w:r>
              <w:r>
                <w:rPr>
                  <w:i/>
                  <w:iCs/>
                  <w:noProof/>
                  <w:lang w:val="en-US"/>
                </w:rPr>
                <w:t xml:space="preserve">Working Time Regulations. </w:t>
              </w:r>
              <w:r>
                <w:rPr>
                  <w:noProof/>
                  <w:lang w:val="en-US"/>
                </w:rPr>
                <w:t xml:space="preserve">[Online] </w:t>
              </w:r>
              <w:r>
                <w:rPr>
                  <w:noProof/>
                  <w:lang w:val="en-US"/>
                </w:rPr>
                <w:br/>
                <w:t xml:space="preserve">Available at: </w:t>
              </w:r>
              <w:r>
                <w:rPr>
                  <w:noProof/>
                  <w:u w:val="single"/>
                  <w:lang w:val="en-US"/>
                </w:rPr>
                <w:t>https://www.lra.org.uk/employment-questions-and-answers/working-time-regulations</w:t>
              </w:r>
              <w:r>
                <w:rPr>
                  <w:noProof/>
                  <w:lang w:val="en-US"/>
                </w:rPr>
                <w:br/>
                <w:t>[Accessed 17 03 2018].</w:t>
              </w:r>
            </w:p>
            <w:p w:rsidR="00420E9D" w:rsidRDefault="00420E9D" w:rsidP="00420E9D">
              <w:pPr>
                <w:pStyle w:val="Bibliography"/>
                <w:rPr>
                  <w:noProof/>
                  <w:lang w:val="en-US"/>
                </w:rPr>
              </w:pPr>
              <w:r>
                <w:rPr>
                  <w:noProof/>
                  <w:lang w:val="en-US"/>
                </w:rPr>
                <w:lastRenderedPageBreak/>
                <w:t xml:space="preserve">Legislation.gov.uk, 1992. </w:t>
              </w:r>
              <w:r>
                <w:rPr>
                  <w:i/>
                  <w:iCs/>
                  <w:noProof/>
                  <w:lang w:val="en-US"/>
                </w:rPr>
                <w:t xml:space="preserve">Trade Union and Labour Relations (Consolidation) Act 1992. </w:t>
              </w:r>
              <w:r>
                <w:rPr>
                  <w:noProof/>
                  <w:lang w:val="en-US"/>
                </w:rPr>
                <w:t xml:space="preserve">[Online] </w:t>
              </w:r>
              <w:r>
                <w:rPr>
                  <w:noProof/>
                  <w:lang w:val="en-US"/>
                </w:rPr>
                <w:br/>
                <w:t xml:space="preserve">Available at: </w:t>
              </w:r>
              <w:r>
                <w:rPr>
                  <w:noProof/>
                  <w:u w:val="single"/>
                  <w:lang w:val="en-US"/>
                </w:rPr>
                <w:t>http://www.legislation.gov.uk/ukpga/1992/52/contents</w:t>
              </w:r>
              <w:r>
                <w:rPr>
                  <w:noProof/>
                  <w:lang w:val="en-US"/>
                </w:rPr>
                <w:br/>
                <w:t>[Accessed 17 03 2018].</w:t>
              </w:r>
            </w:p>
            <w:p w:rsidR="00420E9D" w:rsidRDefault="00420E9D" w:rsidP="00420E9D">
              <w:pPr>
                <w:pStyle w:val="Bibliography"/>
                <w:rPr>
                  <w:noProof/>
                  <w:lang w:val="en-US"/>
                </w:rPr>
              </w:pPr>
              <w:r>
                <w:rPr>
                  <w:noProof/>
                  <w:lang w:val="en-US"/>
                </w:rPr>
                <w:t xml:space="preserve">NHS Employers, 2008. </w:t>
              </w:r>
              <w:r>
                <w:rPr>
                  <w:i/>
                  <w:iCs/>
                  <w:noProof/>
                  <w:lang w:val="en-US"/>
                </w:rPr>
                <w:t xml:space="preserve">Staff Engagement in the NHS. </w:t>
              </w:r>
              <w:r>
                <w:rPr>
                  <w:noProof/>
                  <w:lang w:val="en-US"/>
                </w:rPr>
                <w:t xml:space="preserve">[Online] </w:t>
              </w:r>
              <w:r>
                <w:rPr>
                  <w:noProof/>
                  <w:lang w:val="en-US"/>
                </w:rPr>
                <w:br/>
                <w:t xml:space="preserve">Available at: </w:t>
              </w:r>
              <w:r>
                <w:rPr>
                  <w:noProof/>
                  <w:u w:val="single"/>
                  <w:lang w:val="en-US"/>
                </w:rPr>
                <w:t>http://www.nhsemployers.org/~/media/Employers/Publications/Staff%20engagement%20in%20the%20NHS.pdf</w:t>
              </w:r>
              <w:r>
                <w:rPr>
                  <w:noProof/>
                  <w:lang w:val="en-US"/>
                </w:rPr>
                <w:br/>
                <w:t>[Accessed 15 03 2018].</w:t>
              </w:r>
            </w:p>
            <w:p w:rsidR="00420E9D" w:rsidRDefault="00420E9D" w:rsidP="00420E9D">
              <w:pPr>
                <w:pStyle w:val="Bibliography"/>
                <w:rPr>
                  <w:noProof/>
                  <w:lang w:val="en-US"/>
                </w:rPr>
              </w:pPr>
              <w:r>
                <w:rPr>
                  <w:noProof/>
                  <w:lang w:val="en-US"/>
                </w:rPr>
                <w:t xml:space="preserve">Reilly, P. A., 2001. </w:t>
              </w:r>
              <w:r>
                <w:rPr>
                  <w:i/>
                  <w:iCs/>
                  <w:noProof/>
                  <w:lang w:val="en-US"/>
                </w:rPr>
                <w:t xml:space="preserve">Flexibility at Work: Balancing the Interests of Employer and Employee. </w:t>
              </w:r>
              <w:r>
                <w:rPr>
                  <w:noProof/>
                  <w:lang w:val="en-US"/>
                </w:rPr>
                <w:t>England: Gower Publishing Ltd.</w:t>
              </w:r>
            </w:p>
            <w:p w:rsidR="00420E9D" w:rsidRDefault="00420E9D" w:rsidP="00420E9D">
              <w:pPr>
                <w:pStyle w:val="Bibliography"/>
                <w:rPr>
                  <w:noProof/>
                  <w:lang w:val="en-US"/>
                </w:rPr>
              </w:pPr>
              <w:r>
                <w:rPr>
                  <w:noProof/>
                  <w:lang w:val="en-US"/>
                </w:rPr>
                <w:t xml:space="preserve">Weaver, M., 2016. </w:t>
              </w:r>
              <w:r>
                <w:rPr>
                  <w:i/>
                  <w:iCs/>
                  <w:noProof/>
                  <w:lang w:val="en-US"/>
                </w:rPr>
                <w:t xml:space="preserve">What you need to know about the junior doctors' strike. </w:t>
              </w:r>
              <w:r>
                <w:rPr>
                  <w:noProof/>
                  <w:lang w:val="en-US"/>
                </w:rPr>
                <w:t xml:space="preserve">[Online] </w:t>
              </w:r>
              <w:r>
                <w:rPr>
                  <w:noProof/>
                  <w:lang w:val="en-US"/>
                </w:rPr>
                <w:br/>
                <w:t xml:space="preserve">Available at: </w:t>
              </w:r>
              <w:r>
                <w:rPr>
                  <w:noProof/>
                  <w:u w:val="single"/>
                  <w:lang w:val="en-US"/>
                </w:rPr>
                <w:t>https://www.theguardian.com/society/2016/sep/01/what-you-need-to-know-about-the-junior-doctors-strike</w:t>
              </w:r>
              <w:r>
                <w:rPr>
                  <w:noProof/>
                  <w:lang w:val="en-US"/>
                </w:rPr>
                <w:br/>
                <w:t>[Accessed 15 03 2017].</w:t>
              </w:r>
            </w:p>
            <w:p w:rsidR="00420E9D" w:rsidRDefault="00420E9D" w:rsidP="00420E9D">
              <w:pPr>
                <w:pStyle w:val="Bibliography"/>
                <w:rPr>
                  <w:noProof/>
                  <w:lang w:val="en-US"/>
                </w:rPr>
              </w:pPr>
              <w:r>
                <w:rPr>
                  <w:noProof/>
                  <w:lang w:val="en-US"/>
                </w:rPr>
                <w:t xml:space="preserve">wisestep.com, n.d. </w:t>
              </w:r>
              <w:r>
                <w:rPr>
                  <w:i/>
                  <w:iCs/>
                  <w:noProof/>
                  <w:lang w:val="en-US"/>
                </w:rPr>
                <w:t xml:space="preserve">Contract Employment. </w:t>
              </w:r>
              <w:r>
                <w:rPr>
                  <w:noProof/>
                  <w:lang w:val="en-US"/>
                </w:rPr>
                <w:t xml:space="preserve">[Online] </w:t>
              </w:r>
              <w:r>
                <w:rPr>
                  <w:noProof/>
                  <w:lang w:val="en-US"/>
                </w:rPr>
                <w:br/>
                <w:t xml:space="preserve">Available at: </w:t>
              </w:r>
              <w:r>
                <w:rPr>
                  <w:noProof/>
                  <w:u w:val="single"/>
                  <w:lang w:val="en-US"/>
                </w:rPr>
                <w:t>https://content.wisestep.com/advantages-disadvantages-contract-employment/</w:t>
              </w:r>
              <w:r>
                <w:rPr>
                  <w:noProof/>
                  <w:lang w:val="en-US"/>
                </w:rPr>
                <w:br/>
                <w:t>[Accessed 20 03 2018].</w:t>
              </w:r>
            </w:p>
            <w:bookmarkStart w:id="7" w:name="_GoBack"/>
            <w:bookmarkEnd w:id="7"/>
            <w:p w:rsidR="009D0F21" w:rsidRDefault="009D0F21" w:rsidP="00420E9D">
              <w:r>
                <w:rPr>
                  <w:b/>
                  <w:bCs/>
                  <w:noProof/>
                </w:rPr>
                <w:fldChar w:fldCharType="end"/>
              </w:r>
            </w:p>
          </w:sdtContent>
        </w:sdt>
      </w:sdtContent>
    </w:sdt>
    <w:p w:rsidR="009D0F21" w:rsidRPr="00B247B1" w:rsidRDefault="009D0F21" w:rsidP="00B247B1">
      <w:pPr>
        <w:rPr>
          <w:rFonts w:cstheme="minorHAnsi"/>
        </w:rPr>
      </w:pPr>
    </w:p>
    <w:sectPr w:rsidR="009D0F21" w:rsidRPr="00B247B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D7922" w:rsidRDefault="008D7922" w:rsidP="0034660C">
      <w:pPr>
        <w:spacing w:after="0" w:line="240" w:lineRule="auto"/>
      </w:pPr>
      <w:r>
        <w:separator/>
      </w:r>
    </w:p>
  </w:endnote>
  <w:endnote w:type="continuationSeparator" w:id="0">
    <w:p w:rsidR="008D7922" w:rsidRDefault="008D7922" w:rsidP="00346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C7498" w:rsidRDefault="002C7498">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420E9D">
      <w:rPr>
        <w:caps/>
        <w:noProof/>
        <w:color w:val="5B9BD5" w:themeColor="accent1"/>
      </w:rPr>
      <w:t>9</w:t>
    </w:r>
    <w:r>
      <w:rPr>
        <w:caps/>
        <w:noProof/>
        <w:color w:val="5B9BD5" w:themeColor="accent1"/>
      </w:rPr>
      <w:fldChar w:fldCharType="end"/>
    </w:r>
  </w:p>
  <w:p w:rsidR="002C7498" w:rsidRDefault="002C749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D7922" w:rsidRDefault="008D7922" w:rsidP="0034660C">
      <w:pPr>
        <w:spacing w:after="0" w:line="240" w:lineRule="auto"/>
      </w:pPr>
      <w:r>
        <w:separator/>
      </w:r>
    </w:p>
  </w:footnote>
  <w:footnote w:type="continuationSeparator" w:id="0">
    <w:p w:rsidR="008D7922" w:rsidRDefault="008D7922" w:rsidP="0034660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8F5526"/>
    <w:multiLevelType w:val="hybridMultilevel"/>
    <w:tmpl w:val="1E7A98D6"/>
    <w:lvl w:ilvl="0" w:tplc="51B276E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F71F71"/>
    <w:multiLevelType w:val="hybridMultilevel"/>
    <w:tmpl w:val="B120B6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5D97C48"/>
    <w:multiLevelType w:val="hybridMultilevel"/>
    <w:tmpl w:val="3C6A0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64EAF"/>
    <w:multiLevelType w:val="hybridMultilevel"/>
    <w:tmpl w:val="B8820AA4"/>
    <w:lvl w:ilvl="0" w:tplc="51B276E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9377D8"/>
    <w:multiLevelType w:val="hybridMultilevel"/>
    <w:tmpl w:val="D8561AF0"/>
    <w:lvl w:ilvl="0" w:tplc="51B276E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066CB0"/>
    <w:multiLevelType w:val="hybridMultilevel"/>
    <w:tmpl w:val="FA24C55A"/>
    <w:lvl w:ilvl="0" w:tplc="51B276E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7E7CA8"/>
    <w:multiLevelType w:val="hybridMultilevel"/>
    <w:tmpl w:val="0DBE7294"/>
    <w:lvl w:ilvl="0" w:tplc="36523B26">
      <w:start w:val="1"/>
      <w:numFmt w:val="bullet"/>
      <w:lvlText w:val="•"/>
      <w:lvlJc w:val="left"/>
      <w:pPr>
        <w:tabs>
          <w:tab w:val="num" w:pos="720"/>
        </w:tabs>
        <w:ind w:left="720" w:hanging="360"/>
      </w:pPr>
      <w:rPr>
        <w:rFonts w:ascii="Arial" w:hAnsi="Arial" w:hint="default"/>
      </w:rPr>
    </w:lvl>
    <w:lvl w:ilvl="1" w:tplc="7EF87B48" w:tentative="1">
      <w:start w:val="1"/>
      <w:numFmt w:val="bullet"/>
      <w:lvlText w:val="•"/>
      <w:lvlJc w:val="left"/>
      <w:pPr>
        <w:tabs>
          <w:tab w:val="num" w:pos="1440"/>
        </w:tabs>
        <w:ind w:left="1440" w:hanging="360"/>
      </w:pPr>
      <w:rPr>
        <w:rFonts w:ascii="Arial" w:hAnsi="Arial" w:hint="default"/>
      </w:rPr>
    </w:lvl>
    <w:lvl w:ilvl="2" w:tplc="E2A214EE" w:tentative="1">
      <w:start w:val="1"/>
      <w:numFmt w:val="bullet"/>
      <w:lvlText w:val="•"/>
      <w:lvlJc w:val="left"/>
      <w:pPr>
        <w:tabs>
          <w:tab w:val="num" w:pos="2160"/>
        </w:tabs>
        <w:ind w:left="2160" w:hanging="360"/>
      </w:pPr>
      <w:rPr>
        <w:rFonts w:ascii="Arial" w:hAnsi="Arial" w:hint="default"/>
      </w:rPr>
    </w:lvl>
    <w:lvl w:ilvl="3" w:tplc="386A832E" w:tentative="1">
      <w:start w:val="1"/>
      <w:numFmt w:val="bullet"/>
      <w:lvlText w:val="•"/>
      <w:lvlJc w:val="left"/>
      <w:pPr>
        <w:tabs>
          <w:tab w:val="num" w:pos="2880"/>
        </w:tabs>
        <w:ind w:left="2880" w:hanging="360"/>
      </w:pPr>
      <w:rPr>
        <w:rFonts w:ascii="Arial" w:hAnsi="Arial" w:hint="default"/>
      </w:rPr>
    </w:lvl>
    <w:lvl w:ilvl="4" w:tplc="E6D06AC4" w:tentative="1">
      <w:start w:val="1"/>
      <w:numFmt w:val="bullet"/>
      <w:lvlText w:val="•"/>
      <w:lvlJc w:val="left"/>
      <w:pPr>
        <w:tabs>
          <w:tab w:val="num" w:pos="3600"/>
        </w:tabs>
        <w:ind w:left="3600" w:hanging="360"/>
      </w:pPr>
      <w:rPr>
        <w:rFonts w:ascii="Arial" w:hAnsi="Arial" w:hint="default"/>
      </w:rPr>
    </w:lvl>
    <w:lvl w:ilvl="5" w:tplc="4C582B46" w:tentative="1">
      <w:start w:val="1"/>
      <w:numFmt w:val="bullet"/>
      <w:lvlText w:val="•"/>
      <w:lvlJc w:val="left"/>
      <w:pPr>
        <w:tabs>
          <w:tab w:val="num" w:pos="4320"/>
        </w:tabs>
        <w:ind w:left="4320" w:hanging="360"/>
      </w:pPr>
      <w:rPr>
        <w:rFonts w:ascii="Arial" w:hAnsi="Arial" w:hint="default"/>
      </w:rPr>
    </w:lvl>
    <w:lvl w:ilvl="6" w:tplc="7180C932" w:tentative="1">
      <w:start w:val="1"/>
      <w:numFmt w:val="bullet"/>
      <w:lvlText w:val="•"/>
      <w:lvlJc w:val="left"/>
      <w:pPr>
        <w:tabs>
          <w:tab w:val="num" w:pos="5040"/>
        </w:tabs>
        <w:ind w:left="5040" w:hanging="360"/>
      </w:pPr>
      <w:rPr>
        <w:rFonts w:ascii="Arial" w:hAnsi="Arial" w:hint="default"/>
      </w:rPr>
    </w:lvl>
    <w:lvl w:ilvl="7" w:tplc="0994E7E6" w:tentative="1">
      <w:start w:val="1"/>
      <w:numFmt w:val="bullet"/>
      <w:lvlText w:val="•"/>
      <w:lvlJc w:val="left"/>
      <w:pPr>
        <w:tabs>
          <w:tab w:val="num" w:pos="5760"/>
        </w:tabs>
        <w:ind w:left="5760" w:hanging="360"/>
      </w:pPr>
      <w:rPr>
        <w:rFonts w:ascii="Arial" w:hAnsi="Arial" w:hint="default"/>
      </w:rPr>
    </w:lvl>
    <w:lvl w:ilvl="8" w:tplc="E288111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BEB00E4"/>
    <w:multiLevelType w:val="hybridMultilevel"/>
    <w:tmpl w:val="C7B6457A"/>
    <w:lvl w:ilvl="0" w:tplc="E488EC98">
      <w:start w:val="1"/>
      <w:numFmt w:val="bullet"/>
      <w:lvlText w:val=""/>
      <w:lvlJc w:val="left"/>
      <w:pPr>
        <w:tabs>
          <w:tab w:val="num" w:pos="720"/>
        </w:tabs>
        <w:ind w:left="720" w:hanging="360"/>
      </w:pPr>
      <w:rPr>
        <w:rFonts w:ascii="Wingdings" w:hAnsi="Wingdings" w:hint="default"/>
      </w:rPr>
    </w:lvl>
    <w:lvl w:ilvl="1" w:tplc="036ED868" w:tentative="1">
      <w:start w:val="1"/>
      <w:numFmt w:val="bullet"/>
      <w:lvlText w:val=""/>
      <w:lvlJc w:val="left"/>
      <w:pPr>
        <w:tabs>
          <w:tab w:val="num" w:pos="1440"/>
        </w:tabs>
        <w:ind w:left="1440" w:hanging="360"/>
      </w:pPr>
      <w:rPr>
        <w:rFonts w:ascii="Wingdings" w:hAnsi="Wingdings" w:hint="default"/>
      </w:rPr>
    </w:lvl>
    <w:lvl w:ilvl="2" w:tplc="B52492AA" w:tentative="1">
      <w:start w:val="1"/>
      <w:numFmt w:val="bullet"/>
      <w:lvlText w:val=""/>
      <w:lvlJc w:val="left"/>
      <w:pPr>
        <w:tabs>
          <w:tab w:val="num" w:pos="2160"/>
        </w:tabs>
        <w:ind w:left="2160" w:hanging="360"/>
      </w:pPr>
      <w:rPr>
        <w:rFonts w:ascii="Wingdings" w:hAnsi="Wingdings" w:hint="default"/>
      </w:rPr>
    </w:lvl>
    <w:lvl w:ilvl="3" w:tplc="FAECF084" w:tentative="1">
      <w:start w:val="1"/>
      <w:numFmt w:val="bullet"/>
      <w:lvlText w:val=""/>
      <w:lvlJc w:val="left"/>
      <w:pPr>
        <w:tabs>
          <w:tab w:val="num" w:pos="2880"/>
        </w:tabs>
        <w:ind w:left="2880" w:hanging="360"/>
      </w:pPr>
      <w:rPr>
        <w:rFonts w:ascii="Wingdings" w:hAnsi="Wingdings" w:hint="default"/>
      </w:rPr>
    </w:lvl>
    <w:lvl w:ilvl="4" w:tplc="B68A4746" w:tentative="1">
      <w:start w:val="1"/>
      <w:numFmt w:val="bullet"/>
      <w:lvlText w:val=""/>
      <w:lvlJc w:val="left"/>
      <w:pPr>
        <w:tabs>
          <w:tab w:val="num" w:pos="3600"/>
        </w:tabs>
        <w:ind w:left="3600" w:hanging="360"/>
      </w:pPr>
      <w:rPr>
        <w:rFonts w:ascii="Wingdings" w:hAnsi="Wingdings" w:hint="default"/>
      </w:rPr>
    </w:lvl>
    <w:lvl w:ilvl="5" w:tplc="C540A37E" w:tentative="1">
      <w:start w:val="1"/>
      <w:numFmt w:val="bullet"/>
      <w:lvlText w:val=""/>
      <w:lvlJc w:val="left"/>
      <w:pPr>
        <w:tabs>
          <w:tab w:val="num" w:pos="4320"/>
        </w:tabs>
        <w:ind w:left="4320" w:hanging="360"/>
      </w:pPr>
      <w:rPr>
        <w:rFonts w:ascii="Wingdings" w:hAnsi="Wingdings" w:hint="default"/>
      </w:rPr>
    </w:lvl>
    <w:lvl w:ilvl="6" w:tplc="BFDCF1E2" w:tentative="1">
      <w:start w:val="1"/>
      <w:numFmt w:val="bullet"/>
      <w:lvlText w:val=""/>
      <w:lvlJc w:val="left"/>
      <w:pPr>
        <w:tabs>
          <w:tab w:val="num" w:pos="5040"/>
        </w:tabs>
        <w:ind w:left="5040" w:hanging="360"/>
      </w:pPr>
      <w:rPr>
        <w:rFonts w:ascii="Wingdings" w:hAnsi="Wingdings" w:hint="default"/>
      </w:rPr>
    </w:lvl>
    <w:lvl w:ilvl="7" w:tplc="EB34B12C" w:tentative="1">
      <w:start w:val="1"/>
      <w:numFmt w:val="bullet"/>
      <w:lvlText w:val=""/>
      <w:lvlJc w:val="left"/>
      <w:pPr>
        <w:tabs>
          <w:tab w:val="num" w:pos="5760"/>
        </w:tabs>
        <w:ind w:left="5760" w:hanging="360"/>
      </w:pPr>
      <w:rPr>
        <w:rFonts w:ascii="Wingdings" w:hAnsi="Wingdings" w:hint="default"/>
      </w:rPr>
    </w:lvl>
    <w:lvl w:ilvl="8" w:tplc="574696C8"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1"/>
  </w:num>
  <w:num w:numId="3">
    <w:abstractNumId w:val="6"/>
  </w:num>
  <w:num w:numId="4">
    <w:abstractNumId w:val="2"/>
  </w:num>
  <w:num w:numId="5">
    <w:abstractNumId w:val="0"/>
  </w:num>
  <w:num w:numId="6">
    <w:abstractNumId w:val="4"/>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660C"/>
    <w:rsid w:val="00000174"/>
    <w:rsid w:val="000120A2"/>
    <w:rsid w:val="0007414E"/>
    <w:rsid w:val="000B6ABA"/>
    <w:rsid w:val="000D31A2"/>
    <w:rsid w:val="000D4DA3"/>
    <w:rsid w:val="00106ACC"/>
    <w:rsid w:val="00125198"/>
    <w:rsid w:val="00156B29"/>
    <w:rsid w:val="00195DDC"/>
    <w:rsid w:val="001C1CD7"/>
    <w:rsid w:val="00266E03"/>
    <w:rsid w:val="002C7498"/>
    <w:rsid w:val="0034660C"/>
    <w:rsid w:val="003749DB"/>
    <w:rsid w:val="003A567D"/>
    <w:rsid w:val="003B759B"/>
    <w:rsid w:val="003F435A"/>
    <w:rsid w:val="00420E9D"/>
    <w:rsid w:val="00426D1E"/>
    <w:rsid w:val="00446385"/>
    <w:rsid w:val="00455686"/>
    <w:rsid w:val="004A2395"/>
    <w:rsid w:val="00503812"/>
    <w:rsid w:val="005F4BCF"/>
    <w:rsid w:val="007055DA"/>
    <w:rsid w:val="007F02DF"/>
    <w:rsid w:val="008052DA"/>
    <w:rsid w:val="008237B9"/>
    <w:rsid w:val="0088654A"/>
    <w:rsid w:val="008A532C"/>
    <w:rsid w:val="008C19B1"/>
    <w:rsid w:val="008D7922"/>
    <w:rsid w:val="008F7899"/>
    <w:rsid w:val="009D0F21"/>
    <w:rsid w:val="009E27EE"/>
    <w:rsid w:val="009F3FDD"/>
    <w:rsid w:val="00A0270C"/>
    <w:rsid w:val="00A61E84"/>
    <w:rsid w:val="00AC7DF8"/>
    <w:rsid w:val="00AE1625"/>
    <w:rsid w:val="00AE2059"/>
    <w:rsid w:val="00B247B1"/>
    <w:rsid w:val="00C55159"/>
    <w:rsid w:val="00C75EDF"/>
    <w:rsid w:val="00C94515"/>
    <w:rsid w:val="00C97E95"/>
    <w:rsid w:val="00CB1A1C"/>
    <w:rsid w:val="00CC72F1"/>
    <w:rsid w:val="00CF5C7B"/>
    <w:rsid w:val="00D41CAE"/>
    <w:rsid w:val="00DE6B63"/>
    <w:rsid w:val="00EC5F68"/>
    <w:rsid w:val="00F33DE7"/>
    <w:rsid w:val="00F40220"/>
    <w:rsid w:val="00F91459"/>
    <w:rsid w:val="00FC2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3CC98A-8F13-4484-A057-08A30F33F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660C"/>
    <w:pPr>
      <w:spacing w:line="256" w:lineRule="auto"/>
    </w:pPr>
  </w:style>
  <w:style w:type="paragraph" w:styleId="Heading1">
    <w:name w:val="heading 1"/>
    <w:basedOn w:val="Normal"/>
    <w:next w:val="Normal"/>
    <w:link w:val="Heading1Char"/>
    <w:uiPriority w:val="9"/>
    <w:qFormat/>
    <w:rsid w:val="009D0F21"/>
    <w:pPr>
      <w:keepNext/>
      <w:keepLines/>
      <w:spacing w:before="240" w:after="0" w:line="259" w:lineRule="auto"/>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8C19B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34660C"/>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4660C"/>
    <w:rPr>
      <w:rFonts w:eastAsiaTheme="minorEastAsia"/>
      <w:color w:val="5A5A5A" w:themeColor="text1" w:themeTint="A5"/>
      <w:spacing w:val="15"/>
    </w:rPr>
  </w:style>
  <w:style w:type="paragraph" w:styleId="Header">
    <w:name w:val="header"/>
    <w:basedOn w:val="Normal"/>
    <w:link w:val="HeaderChar"/>
    <w:uiPriority w:val="99"/>
    <w:unhideWhenUsed/>
    <w:rsid w:val="00346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60C"/>
  </w:style>
  <w:style w:type="paragraph" w:styleId="Footer">
    <w:name w:val="footer"/>
    <w:basedOn w:val="Normal"/>
    <w:link w:val="FooterChar"/>
    <w:uiPriority w:val="99"/>
    <w:unhideWhenUsed/>
    <w:rsid w:val="00346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60C"/>
  </w:style>
  <w:style w:type="paragraph" w:styleId="NormalWeb">
    <w:name w:val="Normal (Web)"/>
    <w:basedOn w:val="Normal"/>
    <w:uiPriority w:val="99"/>
    <w:unhideWhenUsed/>
    <w:rsid w:val="008237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237B9"/>
    <w:rPr>
      <w:color w:val="0000FF"/>
      <w:u w:val="single"/>
    </w:rPr>
  </w:style>
  <w:style w:type="character" w:customStyle="1" w:styleId="Heading1Char">
    <w:name w:val="Heading 1 Char"/>
    <w:basedOn w:val="DefaultParagraphFont"/>
    <w:link w:val="Heading1"/>
    <w:uiPriority w:val="9"/>
    <w:rsid w:val="009D0F2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D0F21"/>
  </w:style>
  <w:style w:type="character" w:styleId="Strong">
    <w:name w:val="Strong"/>
    <w:basedOn w:val="DefaultParagraphFont"/>
    <w:uiPriority w:val="22"/>
    <w:qFormat/>
    <w:rsid w:val="00C75EDF"/>
    <w:rPr>
      <w:b/>
      <w:bCs/>
    </w:rPr>
  </w:style>
  <w:style w:type="paragraph" w:styleId="ListParagraph">
    <w:name w:val="List Paragraph"/>
    <w:basedOn w:val="Normal"/>
    <w:uiPriority w:val="34"/>
    <w:qFormat/>
    <w:rsid w:val="00A61E84"/>
    <w:pPr>
      <w:ind w:left="720"/>
      <w:contextualSpacing/>
    </w:pPr>
  </w:style>
  <w:style w:type="paragraph" w:styleId="TOCHeading">
    <w:name w:val="TOC Heading"/>
    <w:basedOn w:val="Heading1"/>
    <w:next w:val="Normal"/>
    <w:uiPriority w:val="39"/>
    <w:unhideWhenUsed/>
    <w:qFormat/>
    <w:rsid w:val="008C19B1"/>
    <w:pPr>
      <w:outlineLvl w:val="9"/>
    </w:pPr>
  </w:style>
  <w:style w:type="paragraph" w:styleId="TOC1">
    <w:name w:val="toc 1"/>
    <w:basedOn w:val="Normal"/>
    <w:next w:val="Normal"/>
    <w:autoRedefine/>
    <w:uiPriority w:val="39"/>
    <w:unhideWhenUsed/>
    <w:rsid w:val="008C19B1"/>
    <w:pPr>
      <w:spacing w:after="100"/>
    </w:pPr>
  </w:style>
  <w:style w:type="character" w:customStyle="1" w:styleId="Heading2Char">
    <w:name w:val="Heading 2 Char"/>
    <w:basedOn w:val="DefaultParagraphFont"/>
    <w:link w:val="Heading2"/>
    <w:uiPriority w:val="9"/>
    <w:rsid w:val="008C19B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C19B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185526">
      <w:bodyDiv w:val="1"/>
      <w:marLeft w:val="0"/>
      <w:marRight w:val="0"/>
      <w:marTop w:val="0"/>
      <w:marBottom w:val="0"/>
      <w:divBdr>
        <w:top w:val="none" w:sz="0" w:space="0" w:color="auto"/>
        <w:left w:val="none" w:sz="0" w:space="0" w:color="auto"/>
        <w:bottom w:val="none" w:sz="0" w:space="0" w:color="auto"/>
        <w:right w:val="none" w:sz="0" w:space="0" w:color="auto"/>
      </w:divBdr>
    </w:div>
    <w:div w:id="84956053">
      <w:bodyDiv w:val="1"/>
      <w:marLeft w:val="0"/>
      <w:marRight w:val="0"/>
      <w:marTop w:val="0"/>
      <w:marBottom w:val="0"/>
      <w:divBdr>
        <w:top w:val="none" w:sz="0" w:space="0" w:color="auto"/>
        <w:left w:val="none" w:sz="0" w:space="0" w:color="auto"/>
        <w:bottom w:val="none" w:sz="0" w:space="0" w:color="auto"/>
        <w:right w:val="none" w:sz="0" w:space="0" w:color="auto"/>
      </w:divBdr>
    </w:div>
    <w:div w:id="130052830">
      <w:bodyDiv w:val="1"/>
      <w:marLeft w:val="0"/>
      <w:marRight w:val="0"/>
      <w:marTop w:val="0"/>
      <w:marBottom w:val="0"/>
      <w:divBdr>
        <w:top w:val="none" w:sz="0" w:space="0" w:color="auto"/>
        <w:left w:val="none" w:sz="0" w:space="0" w:color="auto"/>
        <w:bottom w:val="none" w:sz="0" w:space="0" w:color="auto"/>
        <w:right w:val="none" w:sz="0" w:space="0" w:color="auto"/>
      </w:divBdr>
    </w:div>
    <w:div w:id="162358164">
      <w:bodyDiv w:val="1"/>
      <w:marLeft w:val="0"/>
      <w:marRight w:val="0"/>
      <w:marTop w:val="0"/>
      <w:marBottom w:val="0"/>
      <w:divBdr>
        <w:top w:val="none" w:sz="0" w:space="0" w:color="auto"/>
        <w:left w:val="none" w:sz="0" w:space="0" w:color="auto"/>
        <w:bottom w:val="none" w:sz="0" w:space="0" w:color="auto"/>
        <w:right w:val="none" w:sz="0" w:space="0" w:color="auto"/>
      </w:divBdr>
    </w:div>
    <w:div w:id="226185233">
      <w:bodyDiv w:val="1"/>
      <w:marLeft w:val="0"/>
      <w:marRight w:val="0"/>
      <w:marTop w:val="0"/>
      <w:marBottom w:val="0"/>
      <w:divBdr>
        <w:top w:val="none" w:sz="0" w:space="0" w:color="auto"/>
        <w:left w:val="none" w:sz="0" w:space="0" w:color="auto"/>
        <w:bottom w:val="none" w:sz="0" w:space="0" w:color="auto"/>
        <w:right w:val="none" w:sz="0" w:space="0" w:color="auto"/>
      </w:divBdr>
    </w:div>
    <w:div w:id="227345590">
      <w:bodyDiv w:val="1"/>
      <w:marLeft w:val="0"/>
      <w:marRight w:val="0"/>
      <w:marTop w:val="0"/>
      <w:marBottom w:val="0"/>
      <w:divBdr>
        <w:top w:val="none" w:sz="0" w:space="0" w:color="auto"/>
        <w:left w:val="none" w:sz="0" w:space="0" w:color="auto"/>
        <w:bottom w:val="none" w:sz="0" w:space="0" w:color="auto"/>
        <w:right w:val="none" w:sz="0" w:space="0" w:color="auto"/>
      </w:divBdr>
    </w:div>
    <w:div w:id="231620343">
      <w:bodyDiv w:val="1"/>
      <w:marLeft w:val="0"/>
      <w:marRight w:val="0"/>
      <w:marTop w:val="0"/>
      <w:marBottom w:val="0"/>
      <w:divBdr>
        <w:top w:val="none" w:sz="0" w:space="0" w:color="auto"/>
        <w:left w:val="none" w:sz="0" w:space="0" w:color="auto"/>
        <w:bottom w:val="none" w:sz="0" w:space="0" w:color="auto"/>
        <w:right w:val="none" w:sz="0" w:space="0" w:color="auto"/>
      </w:divBdr>
    </w:div>
    <w:div w:id="235670314">
      <w:bodyDiv w:val="1"/>
      <w:marLeft w:val="0"/>
      <w:marRight w:val="0"/>
      <w:marTop w:val="0"/>
      <w:marBottom w:val="0"/>
      <w:divBdr>
        <w:top w:val="none" w:sz="0" w:space="0" w:color="auto"/>
        <w:left w:val="none" w:sz="0" w:space="0" w:color="auto"/>
        <w:bottom w:val="none" w:sz="0" w:space="0" w:color="auto"/>
        <w:right w:val="none" w:sz="0" w:space="0" w:color="auto"/>
      </w:divBdr>
    </w:div>
    <w:div w:id="251865898">
      <w:bodyDiv w:val="1"/>
      <w:marLeft w:val="0"/>
      <w:marRight w:val="0"/>
      <w:marTop w:val="0"/>
      <w:marBottom w:val="0"/>
      <w:divBdr>
        <w:top w:val="none" w:sz="0" w:space="0" w:color="auto"/>
        <w:left w:val="none" w:sz="0" w:space="0" w:color="auto"/>
        <w:bottom w:val="none" w:sz="0" w:space="0" w:color="auto"/>
        <w:right w:val="none" w:sz="0" w:space="0" w:color="auto"/>
      </w:divBdr>
    </w:div>
    <w:div w:id="257064940">
      <w:bodyDiv w:val="1"/>
      <w:marLeft w:val="0"/>
      <w:marRight w:val="0"/>
      <w:marTop w:val="0"/>
      <w:marBottom w:val="0"/>
      <w:divBdr>
        <w:top w:val="none" w:sz="0" w:space="0" w:color="auto"/>
        <w:left w:val="none" w:sz="0" w:space="0" w:color="auto"/>
        <w:bottom w:val="none" w:sz="0" w:space="0" w:color="auto"/>
        <w:right w:val="none" w:sz="0" w:space="0" w:color="auto"/>
      </w:divBdr>
    </w:div>
    <w:div w:id="260913365">
      <w:bodyDiv w:val="1"/>
      <w:marLeft w:val="0"/>
      <w:marRight w:val="0"/>
      <w:marTop w:val="0"/>
      <w:marBottom w:val="0"/>
      <w:divBdr>
        <w:top w:val="none" w:sz="0" w:space="0" w:color="auto"/>
        <w:left w:val="none" w:sz="0" w:space="0" w:color="auto"/>
        <w:bottom w:val="none" w:sz="0" w:space="0" w:color="auto"/>
        <w:right w:val="none" w:sz="0" w:space="0" w:color="auto"/>
      </w:divBdr>
    </w:div>
    <w:div w:id="265357851">
      <w:bodyDiv w:val="1"/>
      <w:marLeft w:val="0"/>
      <w:marRight w:val="0"/>
      <w:marTop w:val="0"/>
      <w:marBottom w:val="0"/>
      <w:divBdr>
        <w:top w:val="none" w:sz="0" w:space="0" w:color="auto"/>
        <w:left w:val="none" w:sz="0" w:space="0" w:color="auto"/>
        <w:bottom w:val="none" w:sz="0" w:space="0" w:color="auto"/>
        <w:right w:val="none" w:sz="0" w:space="0" w:color="auto"/>
      </w:divBdr>
    </w:div>
    <w:div w:id="350886497">
      <w:bodyDiv w:val="1"/>
      <w:marLeft w:val="0"/>
      <w:marRight w:val="0"/>
      <w:marTop w:val="0"/>
      <w:marBottom w:val="0"/>
      <w:divBdr>
        <w:top w:val="none" w:sz="0" w:space="0" w:color="auto"/>
        <w:left w:val="none" w:sz="0" w:space="0" w:color="auto"/>
        <w:bottom w:val="none" w:sz="0" w:space="0" w:color="auto"/>
        <w:right w:val="none" w:sz="0" w:space="0" w:color="auto"/>
      </w:divBdr>
    </w:div>
    <w:div w:id="364450477">
      <w:bodyDiv w:val="1"/>
      <w:marLeft w:val="0"/>
      <w:marRight w:val="0"/>
      <w:marTop w:val="0"/>
      <w:marBottom w:val="0"/>
      <w:divBdr>
        <w:top w:val="none" w:sz="0" w:space="0" w:color="auto"/>
        <w:left w:val="none" w:sz="0" w:space="0" w:color="auto"/>
        <w:bottom w:val="none" w:sz="0" w:space="0" w:color="auto"/>
        <w:right w:val="none" w:sz="0" w:space="0" w:color="auto"/>
      </w:divBdr>
    </w:div>
    <w:div w:id="368916064">
      <w:bodyDiv w:val="1"/>
      <w:marLeft w:val="0"/>
      <w:marRight w:val="0"/>
      <w:marTop w:val="0"/>
      <w:marBottom w:val="0"/>
      <w:divBdr>
        <w:top w:val="none" w:sz="0" w:space="0" w:color="auto"/>
        <w:left w:val="none" w:sz="0" w:space="0" w:color="auto"/>
        <w:bottom w:val="none" w:sz="0" w:space="0" w:color="auto"/>
        <w:right w:val="none" w:sz="0" w:space="0" w:color="auto"/>
      </w:divBdr>
    </w:div>
    <w:div w:id="371465263">
      <w:bodyDiv w:val="1"/>
      <w:marLeft w:val="0"/>
      <w:marRight w:val="0"/>
      <w:marTop w:val="0"/>
      <w:marBottom w:val="0"/>
      <w:divBdr>
        <w:top w:val="none" w:sz="0" w:space="0" w:color="auto"/>
        <w:left w:val="none" w:sz="0" w:space="0" w:color="auto"/>
        <w:bottom w:val="none" w:sz="0" w:space="0" w:color="auto"/>
        <w:right w:val="none" w:sz="0" w:space="0" w:color="auto"/>
      </w:divBdr>
    </w:div>
    <w:div w:id="387337159">
      <w:bodyDiv w:val="1"/>
      <w:marLeft w:val="0"/>
      <w:marRight w:val="0"/>
      <w:marTop w:val="0"/>
      <w:marBottom w:val="0"/>
      <w:divBdr>
        <w:top w:val="none" w:sz="0" w:space="0" w:color="auto"/>
        <w:left w:val="none" w:sz="0" w:space="0" w:color="auto"/>
        <w:bottom w:val="none" w:sz="0" w:space="0" w:color="auto"/>
        <w:right w:val="none" w:sz="0" w:space="0" w:color="auto"/>
      </w:divBdr>
    </w:div>
    <w:div w:id="388194439">
      <w:bodyDiv w:val="1"/>
      <w:marLeft w:val="0"/>
      <w:marRight w:val="0"/>
      <w:marTop w:val="0"/>
      <w:marBottom w:val="0"/>
      <w:divBdr>
        <w:top w:val="none" w:sz="0" w:space="0" w:color="auto"/>
        <w:left w:val="none" w:sz="0" w:space="0" w:color="auto"/>
        <w:bottom w:val="none" w:sz="0" w:space="0" w:color="auto"/>
        <w:right w:val="none" w:sz="0" w:space="0" w:color="auto"/>
      </w:divBdr>
    </w:div>
    <w:div w:id="403919167">
      <w:bodyDiv w:val="1"/>
      <w:marLeft w:val="0"/>
      <w:marRight w:val="0"/>
      <w:marTop w:val="0"/>
      <w:marBottom w:val="0"/>
      <w:divBdr>
        <w:top w:val="none" w:sz="0" w:space="0" w:color="auto"/>
        <w:left w:val="none" w:sz="0" w:space="0" w:color="auto"/>
        <w:bottom w:val="none" w:sz="0" w:space="0" w:color="auto"/>
        <w:right w:val="none" w:sz="0" w:space="0" w:color="auto"/>
      </w:divBdr>
    </w:div>
    <w:div w:id="418596394">
      <w:bodyDiv w:val="1"/>
      <w:marLeft w:val="0"/>
      <w:marRight w:val="0"/>
      <w:marTop w:val="0"/>
      <w:marBottom w:val="0"/>
      <w:divBdr>
        <w:top w:val="none" w:sz="0" w:space="0" w:color="auto"/>
        <w:left w:val="none" w:sz="0" w:space="0" w:color="auto"/>
        <w:bottom w:val="none" w:sz="0" w:space="0" w:color="auto"/>
        <w:right w:val="none" w:sz="0" w:space="0" w:color="auto"/>
      </w:divBdr>
    </w:div>
    <w:div w:id="437677862">
      <w:bodyDiv w:val="1"/>
      <w:marLeft w:val="0"/>
      <w:marRight w:val="0"/>
      <w:marTop w:val="0"/>
      <w:marBottom w:val="0"/>
      <w:divBdr>
        <w:top w:val="none" w:sz="0" w:space="0" w:color="auto"/>
        <w:left w:val="none" w:sz="0" w:space="0" w:color="auto"/>
        <w:bottom w:val="none" w:sz="0" w:space="0" w:color="auto"/>
        <w:right w:val="none" w:sz="0" w:space="0" w:color="auto"/>
      </w:divBdr>
    </w:div>
    <w:div w:id="446509272">
      <w:bodyDiv w:val="1"/>
      <w:marLeft w:val="0"/>
      <w:marRight w:val="0"/>
      <w:marTop w:val="0"/>
      <w:marBottom w:val="0"/>
      <w:divBdr>
        <w:top w:val="none" w:sz="0" w:space="0" w:color="auto"/>
        <w:left w:val="none" w:sz="0" w:space="0" w:color="auto"/>
        <w:bottom w:val="none" w:sz="0" w:space="0" w:color="auto"/>
        <w:right w:val="none" w:sz="0" w:space="0" w:color="auto"/>
      </w:divBdr>
    </w:div>
    <w:div w:id="455366885">
      <w:bodyDiv w:val="1"/>
      <w:marLeft w:val="0"/>
      <w:marRight w:val="0"/>
      <w:marTop w:val="0"/>
      <w:marBottom w:val="0"/>
      <w:divBdr>
        <w:top w:val="none" w:sz="0" w:space="0" w:color="auto"/>
        <w:left w:val="none" w:sz="0" w:space="0" w:color="auto"/>
        <w:bottom w:val="none" w:sz="0" w:space="0" w:color="auto"/>
        <w:right w:val="none" w:sz="0" w:space="0" w:color="auto"/>
      </w:divBdr>
    </w:div>
    <w:div w:id="457728598">
      <w:bodyDiv w:val="1"/>
      <w:marLeft w:val="0"/>
      <w:marRight w:val="0"/>
      <w:marTop w:val="0"/>
      <w:marBottom w:val="0"/>
      <w:divBdr>
        <w:top w:val="none" w:sz="0" w:space="0" w:color="auto"/>
        <w:left w:val="none" w:sz="0" w:space="0" w:color="auto"/>
        <w:bottom w:val="none" w:sz="0" w:space="0" w:color="auto"/>
        <w:right w:val="none" w:sz="0" w:space="0" w:color="auto"/>
      </w:divBdr>
    </w:div>
    <w:div w:id="468134794">
      <w:bodyDiv w:val="1"/>
      <w:marLeft w:val="0"/>
      <w:marRight w:val="0"/>
      <w:marTop w:val="0"/>
      <w:marBottom w:val="0"/>
      <w:divBdr>
        <w:top w:val="none" w:sz="0" w:space="0" w:color="auto"/>
        <w:left w:val="none" w:sz="0" w:space="0" w:color="auto"/>
        <w:bottom w:val="none" w:sz="0" w:space="0" w:color="auto"/>
        <w:right w:val="none" w:sz="0" w:space="0" w:color="auto"/>
      </w:divBdr>
    </w:div>
    <w:div w:id="489365639">
      <w:bodyDiv w:val="1"/>
      <w:marLeft w:val="0"/>
      <w:marRight w:val="0"/>
      <w:marTop w:val="0"/>
      <w:marBottom w:val="0"/>
      <w:divBdr>
        <w:top w:val="none" w:sz="0" w:space="0" w:color="auto"/>
        <w:left w:val="none" w:sz="0" w:space="0" w:color="auto"/>
        <w:bottom w:val="none" w:sz="0" w:space="0" w:color="auto"/>
        <w:right w:val="none" w:sz="0" w:space="0" w:color="auto"/>
      </w:divBdr>
    </w:div>
    <w:div w:id="495806239">
      <w:bodyDiv w:val="1"/>
      <w:marLeft w:val="0"/>
      <w:marRight w:val="0"/>
      <w:marTop w:val="0"/>
      <w:marBottom w:val="0"/>
      <w:divBdr>
        <w:top w:val="none" w:sz="0" w:space="0" w:color="auto"/>
        <w:left w:val="none" w:sz="0" w:space="0" w:color="auto"/>
        <w:bottom w:val="none" w:sz="0" w:space="0" w:color="auto"/>
        <w:right w:val="none" w:sz="0" w:space="0" w:color="auto"/>
      </w:divBdr>
    </w:div>
    <w:div w:id="496264834">
      <w:bodyDiv w:val="1"/>
      <w:marLeft w:val="0"/>
      <w:marRight w:val="0"/>
      <w:marTop w:val="0"/>
      <w:marBottom w:val="0"/>
      <w:divBdr>
        <w:top w:val="none" w:sz="0" w:space="0" w:color="auto"/>
        <w:left w:val="none" w:sz="0" w:space="0" w:color="auto"/>
        <w:bottom w:val="none" w:sz="0" w:space="0" w:color="auto"/>
        <w:right w:val="none" w:sz="0" w:space="0" w:color="auto"/>
      </w:divBdr>
    </w:div>
    <w:div w:id="526718851">
      <w:bodyDiv w:val="1"/>
      <w:marLeft w:val="0"/>
      <w:marRight w:val="0"/>
      <w:marTop w:val="0"/>
      <w:marBottom w:val="0"/>
      <w:divBdr>
        <w:top w:val="none" w:sz="0" w:space="0" w:color="auto"/>
        <w:left w:val="none" w:sz="0" w:space="0" w:color="auto"/>
        <w:bottom w:val="none" w:sz="0" w:space="0" w:color="auto"/>
        <w:right w:val="none" w:sz="0" w:space="0" w:color="auto"/>
      </w:divBdr>
    </w:div>
    <w:div w:id="556547307">
      <w:bodyDiv w:val="1"/>
      <w:marLeft w:val="0"/>
      <w:marRight w:val="0"/>
      <w:marTop w:val="0"/>
      <w:marBottom w:val="0"/>
      <w:divBdr>
        <w:top w:val="none" w:sz="0" w:space="0" w:color="auto"/>
        <w:left w:val="none" w:sz="0" w:space="0" w:color="auto"/>
        <w:bottom w:val="none" w:sz="0" w:space="0" w:color="auto"/>
        <w:right w:val="none" w:sz="0" w:space="0" w:color="auto"/>
      </w:divBdr>
    </w:div>
    <w:div w:id="634604937">
      <w:bodyDiv w:val="1"/>
      <w:marLeft w:val="0"/>
      <w:marRight w:val="0"/>
      <w:marTop w:val="0"/>
      <w:marBottom w:val="0"/>
      <w:divBdr>
        <w:top w:val="none" w:sz="0" w:space="0" w:color="auto"/>
        <w:left w:val="none" w:sz="0" w:space="0" w:color="auto"/>
        <w:bottom w:val="none" w:sz="0" w:space="0" w:color="auto"/>
        <w:right w:val="none" w:sz="0" w:space="0" w:color="auto"/>
      </w:divBdr>
    </w:div>
    <w:div w:id="647901436">
      <w:bodyDiv w:val="1"/>
      <w:marLeft w:val="0"/>
      <w:marRight w:val="0"/>
      <w:marTop w:val="0"/>
      <w:marBottom w:val="0"/>
      <w:divBdr>
        <w:top w:val="none" w:sz="0" w:space="0" w:color="auto"/>
        <w:left w:val="none" w:sz="0" w:space="0" w:color="auto"/>
        <w:bottom w:val="none" w:sz="0" w:space="0" w:color="auto"/>
        <w:right w:val="none" w:sz="0" w:space="0" w:color="auto"/>
      </w:divBdr>
    </w:div>
    <w:div w:id="655453550">
      <w:bodyDiv w:val="1"/>
      <w:marLeft w:val="0"/>
      <w:marRight w:val="0"/>
      <w:marTop w:val="0"/>
      <w:marBottom w:val="0"/>
      <w:divBdr>
        <w:top w:val="none" w:sz="0" w:space="0" w:color="auto"/>
        <w:left w:val="none" w:sz="0" w:space="0" w:color="auto"/>
        <w:bottom w:val="none" w:sz="0" w:space="0" w:color="auto"/>
        <w:right w:val="none" w:sz="0" w:space="0" w:color="auto"/>
      </w:divBdr>
    </w:div>
    <w:div w:id="657657615">
      <w:bodyDiv w:val="1"/>
      <w:marLeft w:val="0"/>
      <w:marRight w:val="0"/>
      <w:marTop w:val="0"/>
      <w:marBottom w:val="0"/>
      <w:divBdr>
        <w:top w:val="none" w:sz="0" w:space="0" w:color="auto"/>
        <w:left w:val="none" w:sz="0" w:space="0" w:color="auto"/>
        <w:bottom w:val="none" w:sz="0" w:space="0" w:color="auto"/>
        <w:right w:val="none" w:sz="0" w:space="0" w:color="auto"/>
      </w:divBdr>
    </w:div>
    <w:div w:id="661853994">
      <w:bodyDiv w:val="1"/>
      <w:marLeft w:val="0"/>
      <w:marRight w:val="0"/>
      <w:marTop w:val="0"/>
      <w:marBottom w:val="0"/>
      <w:divBdr>
        <w:top w:val="none" w:sz="0" w:space="0" w:color="auto"/>
        <w:left w:val="none" w:sz="0" w:space="0" w:color="auto"/>
        <w:bottom w:val="none" w:sz="0" w:space="0" w:color="auto"/>
        <w:right w:val="none" w:sz="0" w:space="0" w:color="auto"/>
      </w:divBdr>
    </w:div>
    <w:div w:id="725420474">
      <w:bodyDiv w:val="1"/>
      <w:marLeft w:val="0"/>
      <w:marRight w:val="0"/>
      <w:marTop w:val="0"/>
      <w:marBottom w:val="0"/>
      <w:divBdr>
        <w:top w:val="none" w:sz="0" w:space="0" w:color="auto"/>
        <w:left w:val="none" w:sz="0" w:space="0" w:color="auto"/>
        <w:bottom w:val="none" w:sz="0" w:space="0" w:color="auto"/>
        <w:right w:val="none" w:sz="0" w:space="0" w:color="auto"/>
      </w:divBdr>
    </w:div>
    <w:div w:id="736393715">
      <w:bodyDiv w:val="1"/>
      <w:marLeft w:val="0"/>
      <w:marRight w:val="0"/>
      <w:marTop w:val="0"/>
      <w:marBottom w:val="0"/>
      <w:divBdr>
        <w:top w:val="none" w:sz="0" w:space="0" w:color="auto"/>
        <w:left w:val="none" w:sz="0" w:space="0" w:color="auto"/>
        <w:bottom w:val="none" w:sz="0" w:space="0" w:color="auto"/>
        <w:right w:val="none" w:sz="0" w:space="0" w:color="auto"/>
      </w:divBdr>
    </w:div>
    <w:div w:id="767505897">
      <w:bodyDiv w:val="1"/>
      <w:marLeft w:val="0"/>
      <w:marRight w:val="0"/>
      <w:marTop w:val="0"/>
      <w:marBottom w:val="0"/>
      <w:divBdr>
        <w:top w:val="none" w:sz="0" w:space="0" w:color="auto"/>
        <w:left w:val="none" w:sz="0" w:space="0" w:color="auto"/>
        <w:bottom w:val="none" w:sz="0" w:space="0" w:color="auto"/>
        <w:right w:val="none" w:sz="0" w:space="0" w:color="auto"/>
      </w:divBdr>
    </w:div>
    <w:div w:id="779496674">
      <w:bodyDiv w:val="1"/>
      <w:marLeft w:val="0"/>
      <w:marRight w:val="0"/>
      <w:marTop w:val="0"/>
      <w:marBottom w:val="0"/>
      <w:divBdr>
        <w:top w:val="none" w:sz="0" w:space="0" w:color="auto"/>
        <w:left w:val="none" w:sz="0" w:space="0" w:color="auto"/>
        <w:bottom w:val="none" w:sz="0" w:space="0" w:color="auto"/>
        <w:right w:val="none" w:sz="0" w:space="0" w:color="auto"/>
      </w:divBdr>
    </w:div>
    <w:div w:id="794102090">
      <w:bodyDiv w:val="1"/>
      <w:marLeft w:val="0"/>
      <w:marRight w:val="0"/>
      <w:marTop w:val="0"/>
      <w:marBottom w:val="0"/>
      <w:divBdr>
        <w:top w:val="none" w:sz="0" w:space="0" w:color="auto"/>
        <w:left w:val="none" w:sz="0" w:space="0" w:color="auto"/>
        <w:bottom w:val="none" w:sz="0" w:space="0" w:color="auto"/>
        <w:right w:val="none" w:sz="0" w:space="0" w:color="auto"/>
      </w:divBdr>
    </w:div>
    <w:div w:id="841895615">
      <w:bodyDiv w:val="1"/>
      <w:marLeft w:val="0"/>
      <w:marRight w:val="0"/>
      <w:marTop w:val="0"/>
      <w:marBottom w:val="0"/>
      <w:divBdr>
        <w:top w:val="none" w:sz="0" w:space="0" w:color="auto"/>
        <w:left w:val="none" w:sz="0" w:space="0" w:color="auto"/>
        <w:bottom w:val="none" w:sz="0" w:space="0" w:color="auto"/>
        <w:right w:val="none" w:sz="0" w:space="0" w:color="auto"/>
      </w:divBdr>
    </w:div>
    <w:div w:id="844711014">
      <w:bodyDiv w:val="1"/>
      <w:marLeft w:val="0"/>
      <w:marRight w:val="0"/>
      <w:marTop w:val="0"/>
      <w:marBottom w:val="0"/>
      <w:divBdr>
        <w:top w:val="none" w:sz="0" w:space="0" w:color="auto"/>
        <w:left w:val="none" w:sz="0" w:space="0" w:color="auto"/>
        <w:bottom w:val="none" w:sz="0" w:space="0" w:color="auto"/>
        <w:right w:val="none" w:sz="0" w:space="0" w:color="auto"/>
      </w:divBdr>
      <w:divsChild>
        <w:div w:id="2063090759">
          <w:marLeft w:val="547"/>
          <w:marRight w:val="0"/>
          <w:marTop w:val="115"/>
          <w:marBottom w:val="0"/>
          <w:divBdr>
            <w:top w:val="none" w:sz="0" w:space="0" w:color="auto"/>
            <w:left w:val="none" w:sz="0" w:space="0" w:color="auto"/>
            <w:bottom w:val="none" w:sz="0" w:space="0" w:color="auto"/>
            <w:right w:val="none" w:sz="0" w:space="0" w:color="auto"/>
          </w:divBdr>
        </w:div>
        <w:div w:id="1223062329">
          <w:marLeft w:val="547"/>
          <w:marRight w:val="0"/>
          <w:marTop w:val="115"/>
          <w:marBottom w:val="0"/>
          <w:divBdr>
            <w:top w:val="none" w:sz="0" w:space="0" w:color="auto"/>
            <w:left w:val="none" w:sz="0" w:space="0" w:color="auto"/>
            <w:bottom w:val="none" w:sz="0" w:space="0" w:color="auto"/>
            <w:right w:val="none" w:sz="0" w:space="0" w:color="auto"/>
          </w:divBdr>
        </w:div>
        <w:div w:id="754740497">
          <w:marLeft w:val="547"/>
          <w:marRight w:val="0"/>
          <w:marTop w:val="115"/>
          <w:marBottom w:val="0"/>
          <w:divBdr>
            <w:top w:val="none" w:sz="0" w:space="0" w:color="auto"/>
            <w:left w:val="none" w:sz="0" w:space="0" w:color="auto"/>
            <w:bottom w:val="none" w:sz="0" w:space="0" w:color="auto"/>
            <w:right w:val="none" w:sz="0" w:space="0" w:color="auto"/>
          </w:divBdr>
        </w:div>
        <w:div w:id="1385837111">
          <w:marLeft w:val="547"/>
          <w:marRight w:val="0"/>
          <w:marTop w:val="115"/>
          <w:marBottom w:val="0"/>
          <w:divBdr>
            <w:top w:val="none" w:sz="0" w:space="0" w:color="auto"/>
            <w:left w:val="none" w:sz="0" w:space="0" w:color="auto"/>
            <w:bottom w:val="none" w:sz="0" w:space="0" w:color="auto"/>
            <w:right w:val="none" w:sz="0" w:space="0" w:color="auto"/>
          </w:divBdr>
        </w:div>
        <w:div w:id="328676121">
          <w:marLeft w:val="547"/>
          <w:marRight w:val="0"/>
          <w:marTop w:val="115"/>
          <w:marBottom w:val="0"/>
          <w:divBdr>
            <w:top w:val="none" w:sz="0" w:space="0" w:color="auto"/>
            <w:left w:val="none" w:sz="0" w:space="0" w:color="auto"/>
            <w:bottom w:val="none" w:sz="0" w:space="0" w:color="auto"/>
            <w:right w:val="none" w:sz="0" w:space="0" w:color="auto"/>
          </w:divBdr>
        </w:div>
        <w:div w:id="1238369876">
          <w:marLeft w:val="547"/>
          <w:marRight w:val="0"/>
          <w:marTop w:val="115"/>
          <w:marBottom w:val="0"/>
          <w:divBdr>
            <w:top w:val="none" w:sz="0" w:space="0" w:color="auto"/>
            <w:left w:val="none" w:sz="0" w:space="0" w:color="auto"/>
            <w:bottom w:val="none" w:sz="0" w:space="0" w:color="auto"/>
            <w:right w:val="none" w:sz="0" w:space="0" w:color="auto"/>
          </w:divBdr>
        </w:div>
        <w:div w:id="1955671421">
          <w:marLeft w:val="547"/>
          <w:marRight w:val="0"/>
          <w:marTop w:val="115"/>
          <w:marBottom w:val="0"/>
          <w:divBdr>
            <w:top w:val="none" w:sz="0" w:space="0" w:color="auto"/>
            <w:left w:val="none" w:sz="0" w:space="0" w:color="auto"/>
            <w:bottom w:val="none" w:sz="0" w:space="0" w:color="auto"/>
            <w:right w:val="none" w:sz="0" w:space="0" w:color="auto"/>
          </w:divBdr>
        </w:div>
      </w:divsChild>
    </w:div>
    <w:div w:id="867333347">
      <w:bodyDiv w:val="1"/>
      <w:marLeft w:val="0"/>
      <w:marRight w:val="0"/>
      <w:marTop w:val="0"/>
      <w:marBottom w:val="0"/>
      <w:divBdr>
        <w:top w:val="none" w:sz="0" w:space="0" w:color="auto"/>
        <w:left w:val="none" w:sz="0" w:space="0" w:color="auto"/>
        <w:bottom w:val="none" w:sz="0" w:space="0" w:color="auto"/>
        <w:right w:val="none" w:sz="0" w:space="0" w:color="auto"/>
      </w:divBdr>
    </w:div>
    <w:div w:id="867566659">
      <w:bodyDiv w:val="1"/>
      <w:marLeft w:val="0"/>
      <w:marRight w:val="0"/>
      <w:marTop w:val="0"/>
      <w:marBottom w:val="0"/>
      <w:divBdr>
        <w:top w:val="none" w:sz="0" w:space="0" w:color="auto"/>
        <w:left w:val="none" w:sz="0" w:space="0" w:color="auto"/>
        <w:bottom w:val="none" w:sz="0" w:space="0" w:color="auto"/>
        <w:right w:val="none" w:sz="0" w:space="0" w:color="auto"/>
      </w:divBdr>
    </w:div>
    <w:div w:id="955871686">
      <w:bodyDiv w:val="1"/>
      <w:marLeft w:val="0"/>
      <w:marRight w:val="0"/>
      <w:marTop w:val="0"/>
      <w:marBottom w:val="0"/>
      <w:divBdr>
        <w:top w:val="none" w:sz="0" w:space="0" w:color="auto"/>
        <w:left w:val="none" w:sz="0" w:space="0" w:color="auto"/>
        <w:bottom w:val="none" w:sz="0" w:space="0" w:color="auto"/>
        <w:right w:val="none" w:sz="0" w:space="0" w:color="auto"/>
      </w:divBdr>
    </w:div>
    <w:div w:id="999115429">
      <w:bodyDiv w:val="1"/>
      <w:marLeft w:val="0"/>
      <w:marRight w:val="0"/>
      <w:marTop w:val="0"/>
      <w:marBottom w:val="0"/>
      <w:divBdr>
        <w:top w:val="none" w:sz="0" w:space="0" w:color="auto"/>
        <w:left w:val="none" w:sz="0" w:space="0" w:color="auto"/>
        <w:bottom w:val="none" w:sz="0" w:space="0" w:color="auto"/>
        <w:right w:val="none" w:sz="0" w:space="0" w:color="auto"/>
      </w:divBdr>
    </w:div>
    <w:div w:id="1084297655">
      <w:bodyDiv w:val="1"/>
      <w:marLeft w:val="0"/>
      <w:marRight w:val="0"/>
      <w:marTop w:val="0"/>
      <w:marBottom w:val="0"/>
      <w:divBdr>
        <w:top w:val="none" w:sz="0" w:space="0" w:color="auto"/>
        <w:left w:val="none" w:sz="0" w:space="0" w:color="auto"/>
        <w:bottom w:val="none" w:sz="0" w:space="0" w:color="auto"/>
        <w:right w:val="none" w:sz="0" w:space="0" w:color="auto"/>
      </w:divBdr>
    </w:div>
    <w:div w:id="1131283704">
      <w:bodyDiv w:val="1"/>
      <w:marLeft w:val="0"/>
      <w:marRight w:val="0"/>
      <w:marTop w:val="0"/>
      <w:marBottom w:val="0"/>
      <w:divBdr>
        <w:top w:val="none" w:sz="0" w:space="0" w:color="auto"/>
        <w:left w:val="none" w:sz="0" w:space="0" w:color="auto"/>
        <w:bottom w:val="none" w:sz="0" w:space="0" w:color="auto"/>
        <w:right w:val="none" w:sz="0" w:space="0" w:color="auto"/>
      </w:divBdr>
    </w:div>
    <w:div w:id="1157499788">
      <w:bodyDiv w:val="1"/>
      <w:marLeft w:val="0"/>
      <w:marRight w:val="0"/>
      <w:marTop w:val="0"/>
      <w:marBottom w:val="0"/>
      <w:divBdr>
        <w:top w:val="none" w:sz="0" w:space="0" w:color="auto"/>
        <w:left w:val="none" w:sz="0" w:space="0" w:color="auto"/>
        <w:bottom w:val="none" w:sz="0" w:space="0" w:color="auto"/>
        <w:right w:val="none" w:sz="0" w:space="0" w:color="auto"/>
      </w:divBdr>
    </w:div>
    <w:div w:id="1192574498">
      <w:bodyDiv w:val="1"/>
      <w:marLeft w:val="0"/>
      <w:marRight w:val="0"/>
      <w:marTop w:val="0"/>
      <w:marBottom w:val="0"/>
      <w:divBdr>
        <w:top w:val="none" w:sz="0" w:space="0" w:color="auto"/>
        <w:left w:val="none" w:sz="0" w:space="0" w:color="auto"/>
        <w:bottom w:val="none" w:sz="0" w:space="0" w:color="auto"/>
        <w:right w:val="none" w:sz="0" w:space="0" w:color="auto"/>
      </w:divBdr>
    </w:div>
    <w:div w:id="1196188677">
      <w:bodyDiv w:val="1"/>
      <w:marLeft w:val="0"/>
      <w:marRight w:val="0"/>
      <w:marTop w:val="0"/>
      <w:marBottom w:val="0"/>
      <w:divBdr>
        <w:top w:val="none" w:sz="0" w:space="0" w:color="auto"/>
        <w:left w:val="none" w:sz="0" w:space="0" w:color="auto"/>
        <w:bottom w:val="none" w:sz="0" w:space="0" w:color="auto"/>
        <w:right w:val="none" w:sz="0" w:space="0" w:color="auto"/>
      </w:divBdr>
    </w:div>
    <w:div w:id="1220442008">
      <w:bodyDiv w:val="1"/>
      <w:marLeft w:val="0"/>
      <w:marRight w:val="0"/>
      <w:marTop w:val="0"/>
      <w:marBottom w:val="0"/>
      <w:divBdr>
        <w:top w:val="none" w:sz="0" w:space="0" w:color="auto"/>
        <w:left w:val="none" w:sz="0" w:space="0" w:color="auto"/>
        <w:bottom w:val="none" w:sz="0" w:space="0" w:color="auto"/>
        <w:right w:val="none" w:sz="0" w:space="0" w:color="auto"/>
      </w:divBdr>
    </w:div>
    <w:div w:id="1233395767">
      <w:bodyDiv w:val="1"/>
      <w:marLeft w:val="0"/>
      <w:marRight w:val="0"/>
      <w:marTop w:val="0"/>
      <w:marBottom w:val="0"/>
      <w:divBdr>
        <w:top w:val="none" w:sz="0" w:space="0" w:color="auto"/>
        <w:left w:val="none" w:sz="0" w:space="0" w:color="auto"/>
        <w:bottom w:val="none" w:sz="0" w:space="0" w:color="auto"/>
        <w:right w:val="none" w:sz="0" w:space="0" w:color="auto"/>
      </w:divBdr>
    </w:div>
    <w:div w:id="1245383708">
      <w:bodyDiv w:val="1"/>
      <w:marLeft w:val="0"/>
      <w:marRight w:val="0"/>
      <w:marTop w:val="0"/>
      <w:marBottom w:val="0"/>
      <w:divBdr>
        <w:top w:val="none" w:sz="0" w:space="0" w:color="auto"/>
        <w:left w:val="none" w:sz="0" w:space="0" w:color="auto"/>
        <w:bottom w:val="none" w:sz="0" w:space="0" w:color="auto"/>
        <w:right w:val="none" w:sz="0" w:space="0" w:color="auto"/>
      </w:divBdr>
    </w:div>
    <w:div w:id="1252856054">
      <w:bodyDiv w:val="1"/>
      <w:marLeft w:val="0"/>
      <w:marRight w:val="0"/>
      <w:marTop w:val="0"/>
      <w:marBottom w:val="0"/>
      <w:divBdr>
        <w:top w:val="none" w:sz="0" w:space="0" w:color="auto"/>
        <w:left w:val="none" w:sz="0" w:space="0" w:color="auto"/>
        <w:bottom w:val="none" w:sz="0" w:space="0" w:color="auto"/>
        <w:right w:val="none" w:sz="0" w:space="0" w:color="auto"/>
      </w:divBdr>
    </w:div>
    <w:div w:id="1273706707">
      <w:bodyDiv w:val="1"/>
      <w:marLeft w:val="0"/>
      <w:marRight w:val="0"/>
      <w:marTop w:val="0"/>
      <w:marBottom w:val="0"/>
      <w:divBdr>
        <w:top w:val="none" w:sz="0" w:space="0" w:color="auto"/>
        <w:left w:val="none" w:sz="0" w:space="0" w:color="auto"/>
        <w:bottom w:val="none" w:sz="0" w:space="0" w:color="auto"/>
        <w:right w:val="none" w:sz="0" w:space="0" w:color="auto"/>
      </w:divBdr>
    </w:div>
    <w:div w:id="1347437988">
      <w:bodyDiv w:val="1"/>
      <w:marLeft w:val="0"/>
      <w:marRight w:val="0"/>
      <w:marTop w:val="0"/>
      <w:marBottom w:val="0"/>
      <w:divBdr>
        <w:top w:val="none" w:sz="0" w:space="0" w:color="auto"/>
        <w:left w:val="none" w:sz="0" w:space="0" w:color="auto"/>
        <w:bottom w:val="none" w:sz="0" w:space="0" w:color="auto"/>
        <w:right w:val="none" w:sz="0" w:space="0" w:color="auto"/>
      </w:divBdr>
    </w:div>
    <w:div w:id="1370647204">
      <w:bodyDiv w:val="1"/>
      <w:marLeft w:val="0"/>
      <w:marRight w:val="0"/>
      <w:marTop w:val="0"/>
      <w:marBottom w:val="0"/>
      <w:divBdr>
        <w:top w:val="none" w:sz="0" w:space="0" w:color="auto"/>
        <w:left w:val="none" w:sz="0" w:space="0" w:color="auto"/>
        <w:bottom w:val="none" w:sz="0" w:space="0" w:color="auto"/>
        <w:right w:val="none" w:sz="0" w:space="0" w:color="auto"/>
      </w:divBdr>
    </w:div>
    <w:div w:id="1431049745">
      <w:bodyDiv w:val="1"/>
      <w:marLeft w:val="0"/>
      <w:marRight w:val="0"/>
      <w:marTop w:val="0"/>
      <w:marBottom w:val="0"/>
      <w:divBdr>
        <w:top w:val="none" w:sz="0" w:space="0" w:color="auto"/>
        <w:left w:val="none" w:sz="0" w:space="0" w:color="auto"/>
        <w:bottom w:val="none" w:sz="0" w:space="0" w:color="auto"/>
        <w:right w:val="none" w:sz="0" w:space="0" w:color="auto"/>
      </w:divBdr>
    </w:div>
    <w:div w:id="1435204566">
      <w:bodyDiv w:val="1"/>
      <w:marLeft w:val="0"/>
      <w:marRight w:val="0"/>
      <w:marTop w:val="0"/>
      <w:marBottom w:val="0"/>
      <w:divBdr>
        <w:top w:val="none" w:sz="0" w:space="0" w:color="auto"/>
        <w:left w:val="none" w:sz="0" w:space="0" w:color="auto"/>
        <w:bottom w:val="none" w:sz="0" w:space="0" w:color="auto"/>
        <w:right w:val="none" w:sz="0" w:space="0" w:color="auto"/>
      </w:divBdr>
    </w:div>
    <w:div w:id="1482039766">
      <w:bodyDiv w:val="1"/>
      <w:marLeft w:val="0"/>
      <w:marRight w:val="0"/>
      <w:marTop w:val="0"/>
      <w:marBottom w:val="0"/>
      <w:divBdr>
        <w:top w:val="none" w:sz="0" w:space="0" w:color="auto"/>
        <w:left w:val="none" w:sz="0" w:space="0" w:color="auto"/>
        <w:bottom w:val="none" w:sz="0" w:space="0" w:color="auto"/>
        <w:right w:val="none" w:sz="0" w:space="0" w:color="auto"/>
      </w:divBdr>
    </w:div>
    <w:div w:id="1531143555">
      <w:bodyDiv w:val="1"/>
      <w:marLeft w:val="0"/>
      <w:marRight w:val="0"/>
      <w:marTop w:val="0"/>
      <w:marBottom w:val="0"/>
      <w:divBdr>
        <w:top w:val="none" w:sz="0" w:space="0" w:color="auto"/>
        <w:left w:val="none" w:sz="0" w:space="0" w:color="auto"/>
        <w:bottom w:val="none" w:sz="0" w:space="0" w:color="auto"/>
        <w:right w:val="none" w:sz="0" w:space="0" w:color="auto"/>
      </w:divBdr>
    </w:div>
    <w:div w:id="1531576547">
      <w:bodyDiv w:val="1"/>
      <w:marLeft w:val="0"/>
      <w:marRight w:val="0"/>
      <w:marTop w:val="0"/>
      <w:marBottom w:val="0"/>
      <w:divBdr>
        <w:top w:val="none" w:sz="0" w:space="0" w:color="auto"/>
        <w:left w:val="none" w:sz="0" w:space="0" w:color="auto"/>
        <w:bottom w:val="none" w:sz="0" w:space="0" w:color="auto"/>
        <w:right w:val="none" w:sz="0" w:space="0" w:color="auto"/>
      </w:divBdr>
    </w:div>
    <w:div w:id="1562322792">
      <w:bodyDiv w:val="1"/>
      <w:marLeft w:val="0"/>
      <w:marRight w:val="0"/>
      <w:marTop w:val="0"/>
      <w:marBottom w:val="0"/>
      <w:divBdr>
        <w:top w:val="none" w:sz="0" w:space="0" w:color="auto"/>
        <w:left w:val="none" w:sz="0" w:space="0" w:color="auto"/>
        <w:bottom w:val="none" w:sz="0" w:space="0" w:color="auto"/>
        <w:right w:val="none" w:sz="0" w:space="0" w:color="auto"/>
      </w:divBdr>
    </w:div>
    <w:div w:id="1577859953">
      <w:bodyDiv w:val="1"/>
      <w:marLeft w:val="0"/>
      <w:marRight w:val="0"/>
      <w:marTop w:val="0"/>
      <w:marBottom w:val="0"/>
      <w:divBdr>
        <w:top w:val="none" w:sz="0" w:space="0" w:color="auto"/>
        <w:left w:val="none" w:sz="0" w:space="0" w:color="auto"/>
        <w:bottom w:val="none" w:sz="0" w:space="0" w:color="auto"/>
        <w:right w:val="none" w:sz="0" w:space="0" w:color="auto"/>
      </w:divBdr>
    </w:div>
    <w:div w:id="1590963212">
      <w:bodyDiv w:val="1"/>
      <w:marLeft w:val="0"/>
      <w:marRight w:val="0"/>
      <w:marTop w:val="0"/>
      <w:marBottom w:val="0"/>
      <w:divBdr>
        <w:top w:val="none" w:sz="0" w:space="0" w:color="auto"/>
        <w:left w:val="none" w:sz="0" w:space="0" w:color="auto"/>
        <w:bottom w:val="none" w:sz="0" w:space="0" w:color="auto"/>
        <w:right w:val="none" w:sz="0" w:space="0" w:color="auto"/>
      </w:divBdr>
    </w:div>
    <w:div w:id="1592080717">
      <w:bodyDiv w:val="1"/>
      <w:marLeft w:val="0"/>
      <w:marRight w:val="0"/>
      <w:marTop w:val="0"/>
      <w:marBottom w:val="0"/>
      <w:divBdr>
        <w:top w:val="none" w:sz="0" w:space="0" w:color="auto"/>
        <w:left w:val="none" w:sz="0" w:space="0" w:color="auto"/>
        <w:bottom w:val="none" w:sz="0" w:space="0" w:color="auto"/>
        <w:right w:val="none" w:sz="0" w:space="0" w:color="auto"/>
      </w:divBdr>
    </w:div>
    <w:div w:id="1602028152">
      <w:bodyDiv w:val="1"/>
      <w:marLeft w:val="0"/>
      <w:marRight w:val="0"/>
      <w:marTop w:val="0"/>
      <w:marBottom w:val="0"/>
      <w:divBdr>
        <w:top w:val="none" w:sz="0" w:space="0" w:color="auto"/>
        <w:left w:val="none" w:sz="0" w:space="0" w:color="auto"/>
        <w:bottom w:val="none" w:sz="0" w:space="0" w:color="auto"/>
        <w:right w:val="none" w:sz="0" w:space="0" w:color="auto"/>
      </w:divBdr>
    </w:div>
    <w:div w:id="1622687194">
      <w:bodyDiv w:val="1"/>
      <w:marLeft w:val="0"/>
      <w:marRight w:val="0"/>
      <w:marTop w:val="0"/>
      <w:marBottom w:val="0"/>
      <w:divBdr>
        <w:top w:val="none" w:sz="0" w:space="0" w:color="auto"/>
        <w:left w:val="none" w:sz="0" w:space="0" w:color="auto"/>
        <w:bottom w:val="none" w:sz="0" w:space="0" w:color="auto"/>
        <w:right w:val="none" w:sz="0" w:space="0" w:color="auto"/>
      </w:divBdr>
    </w:div>
    <w:div w:id="1624775016">
      <w:bodyDiv w:val="1"/>
      <w:marLeft w:val="0"/>
      <w:marRight w:val="0"/>
      <w:marTop w:val="0"/>
      <w:marBottom w:val="0"/>
      <w:divBdr>
        <w:top w:val="none" w:sz="0" w:space="0" w:color="auto"/>
        <w:left w:val="none" w:sz="0" w:space="0" w:color="auto"/>
        <w:bottom w:val="none" w:sz="0" w:space="0" w:color="auto"/>
        <w:right w:val="none" w:sz="0" w:space="0" w:color="auto"/>
      </w:divBdr>
    </w:div>
    <w:div w:id="1629433443">
      <w:bodyDiv w:val="1"/>
      <w:marLeft w:val="0"/>
      <w:marRight w:val="0"/>
      <w:marTop w:val="0"/>
      <w:marBottom w:val="0"/>
      <w:divBdr>
        <w:top w:val="none" w:sz="0" w:space="0" w:color="auto"/>
        <w:left w:val="none" w:sz="0" w:space="0" w:color="auto"/>
        <w:bottom w:val="none" w:sz="0" w:space="0" w:color="auto"/>
        <w:right w:val="none" w:sz="0" w:space="0" w:color="auto"/>
      </w:divBdr>
    </w:div>
    <w:div w:id="1654068961">
      <w:bodyDiv w:val="1"/>
      <w:marLeft w:val="0"/>
      <w:marRight w:val="0"/>
      <w:marTop w:val="0"/>
      <w:marBottom w:val="0"/>
      <w:divBdr>
        <w:top w:val="none" w:sz="0" w:space="0" w:color="auto"/>
        <w:left w:val="none" w:sz="0" w:space="0" w:color="auto"/>
        <w:bottom w:val="none" w:sz="0" w:space="0" w:color="auto"/>
        <w:right w:val="none" w:sz="0" w:space="0" w:color="auto"/>
      </w:divBdr>
    </w:div>
    <w:div w:id="1655718405">
      <w:bodyDiv w:val="1"/>
      <w:marLeft w:val="0"/>
      <w:marRight w:val="0"/>
      <w:marTop w:val="0"/>
      <w:marBottom w:val="0"/>
      <w:divBdr>
        <w:top w:val="none" w:sz="0" w:space="0" w:color="auto"/>
        <w:left w:val="none" w:sz="0" w:space="0" w:color="auto"/>
        <w:bottom w:val="none" w:sz="0" w:space="0" w:color="auto"/>
        <w:right w:val="none" w:sz="0" w:space="0" w:color="auto"/>
      </w:divBdr>
    </w:div>
    <w:div w:id="1706908954">
      <w:bodyDiv w:val="1"/>
      <w:marLeft w:val="0"/>
      <w:marRight w:val="0"/>
      <w:marTop w:val="0"/>
      <w:marBottom w:val="0"/>
      <w:divBdr>
        <w:top w:val="none" w:sz="0" w:space="0" w:color="auto"/>
        <w:left w:val="none" w:sz="0" w:space="0" w:color="auto"/>
        <w:bottom w:val="none" w:sz="0" w:space="0" w:color="auto"/>
        <w:right w:val="none" w:sz="0" w:space="0" w:color="auto"/>
      </w:divBdr>
    </w:div>
    <w:div w:id="1723675450">
      <w:bodyDiv w:val="1"/>
      <w:marLeft w:val="0"/>
      <w:marRight w:val="0"/>
      <w:marTop w:val="0"/>
      <w:marBottom w:val="0"/>
      <w:divBdr>
        <w:top w:val="none" w:sz="0" w:space="0" w:color="auto"/>
        <w:left w:val="none" w:sz="0" w:space="0" w:color="auto"/>
        <w:bottom w:val="none" w:sz="0" w:space="0" w:color="auto"/>
        <w:right w:val="none" w:sz="0" w:space="0" w:color="auto"/>
      </w:divBdr>
    </w:div>
    <w:div w:id="1956911734">
      <w:bodyDiv w:val="1"/>
      <w:marLeft w:val="0"/>
      <w:marRight w:val="0"/>
      <w:marTop w:val="0"/>
      <w:marBottom w:val="0"/>
      <w:divBdr>
        <w:top w:val="none" w:sz="0" w:space="0" w:color="auto"/>
        <w:left w:val="none" w:sz="0" w:space="0" w:color="auto"/>
        <w:bottom w:val="none" w:sz="0" w:space="0" w:color="auto"/>
        <w:right w:val="none" w:sz="0" w:space="0" w:color="auto"/>
      </w:divBdr>
    </w:div>
    <w:div w:id="2060932364">
      <w:bodyDiv w:val="1"/>
      <w:marLeft w:val="0"/>
      <w:marRight w:val="0"/>
      <w:marTop w:val="0"/>
      <w:marBottom w:val="0"/>
      <w:divBdr>
        <w:top w:val="none" w:sz="0" w:space="0" w:color="auto"/>
        <w:left w:val="none" w:sz="0" w:space="0" w:color="auto"/>
        <w:bottom w:val="none" w:sz="0" w:space="0" w:color="auto"/>
        <w:right w:val="none" w:sz="0" w:space="0" w:color="auto"/>
      </w:divBdr>
    </w:div>
    <w:div w:id="2068527508">
      <w:bodyDiv w:val="1"/>
      <w:marLeft w:val="0"/>
      <w:marRight w:val="0"/>
      <w:marTop w:val="0"/>
      <w:marBottom w:val="0"/>
      <w:divBdr>
        <w:top w:val="none" w:sz="0" w:space="0" w:color="auto"/>
        <w:left w:val="none" w:sz="0" w:space="0" w:color="auto"/>
        <w:bottom w:val="none" w:sz="0" w:space="0" w:color="auto"/>
        <w:right w:val="none" w:sz="0" w:space="0" w:color="auto"/>
      </w:divBdr>
    </w:div>
    <w:div w:id="2069645984">
      <w:bodyDiv w:val="1"/>
      <w:marLeft w:val="0"/>
      <w:marRight w:val="0"/>
      <w:marTop w:val="0"/>
      <w:marBottom w:val="0"/>
      <w:divBdr>
        <w:top w:val="none" w:sz="0" w:space="0" w:color="auto"/>
        <w:left w:val="none" w:sz="0" w:space="0" w:color="auto"/>
        <w:bottom w:val="none" w:sz="0" w:space="0" w:color="auto"/>
        <w:right w:val="none" w:sz="0" w:space="0" w:color="auto"/>
      </w:divBdr>
    </w:div>
    <w:div w:id="2098286585">
      <w:bodyDiv w:val="1"/>
      <w:marLeft w:val="0"/>
      <w:marRight w:val="0"/>
      <w:marTop w:val="0"/>
      <w:marBottom w:val="0"/>
      <w:divBdr>
        <w:top w:val="none" w:sz="0" w:space="0" w:color="auto"/>
        <w:left w:val="none" w:sz="0" w:space="0" w:color="auto"/>
        <w:bottom w:val="none" w:sz="0" w:space="0" w:color="auto"/>
        <w:right w:val="none" w:sz="0" w:space="0" w:color="auto"/>
      </w:divBdr>
      <w:divsChild>
        <w:div w:id="2001999139">
          <w:marLeft w:val="547"/>
          <w:marRight w:val="0"/>
          <w:marTop w:val="96"/>
          <w:marBottom w:val="0"/>
          <w:divBdr>
            <w:top w:val="none" w:sz="0" w:space="0" w:color="auto"/>
            <w:left w:val="none" w:sz="0" w:space="0" w:color="auto"/>
            <w:bottom w:val="none" w:sz="0" w:space="0" w:color="auto"/>
            <w:right w:val="none" w:sz="0" w:space="0" w:color="auto"/>
          </w:divBdr>
        </w:div>
      </w:divsChild>
    </w:div>
    <w:div w:id="2108035099">
      <w:bodyDiv w:val="1"/>
      <w:marLeft w:val="0"/>
      <w:marRight w:val="0"/>
      <w:marTop w:val="0"/>
      <w:marBottom w:val="0"/>
      <w:divBdr>
        <w:top w:val="none" w:sz="0" w:space="0" w:color="auto"/>
        <w:left w:val="none" w:sz="0" w:space="0" w:color="auto"/>
        <w:bottom w:val="none" w:sz="0" w:space="0" w:color="auto"/>
        <w:right w:val="none" w:sz="0" w:space="0" w:color="auto"/>
      </w:divBdr>
    </w:div>
    <w:div w:id="2113435277">
      <w:bodyDiv w:val="1"/>
      <w:marLeft w:val="0"/>
      <w:marRight w:val="0"/>
      <w:marTop w:val="0"/>
      <w:marBottom w:val="0"/>
      <w:divBdr>
        <w:top w:val="none" w:sz="0" w:space="0" w:color="auto"/>
        <w:left w:val="none" w:sz="0" w:space="0" w:color="auto"/>
        <w:bottom w:val="none" w:sz="0" w:space="0" w:color="auto"/>
        <w:right w:val="none" w:sz="0" w:space="0" w:color="auto"/>
      </w:divBdr>
    </w:div>
    <w:div w:id="2114472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CIP1712</b:Tag>
    <b:SourceType>DocumentFromInternetSite</b:SourceType>
    <b:Guid>{30698B0D-4A94-41B1-BEB0-036E95703070}</b:Guid>
    <b:Title>Employee relations: an introduction</b:Title>
    <b:Year>2017</b:Year>
    <b:Author>
      <b:Author>
        <b:Corporate>CIPD</b:Corporate>
      </b:Author>
    </b:Author>
    <b:Month>04</b:Month>
    <b:Day>27</b:Day>
    <b:YearAccessed>2018</b:YearAccessed>
    <b:MonthAccessed>03</b:MonthAccessed>
    <b:DayAccessed>15</b:DayAccessed>
    <b:URL>https://www.cipd.co.uk/knowledge/fundamentals/relations/employees/factsheet</b:URL>
    <b:RefOrder>1</b:RefOrder>
  </b:Source>
  <b:Source>
    <b:Tag>Mat16</b:Tag>
    <b:SourceType>DocumentFromInternetSite</b:SourceType>
    <b:Guid>{308C9F0D-74BB-428F-A40C-CE901B51BBBC}</b:Guid>
    <b:Title>What you need to know about the junior doctors' strike </b:Title>
    <b:Year>2016</b:Year>
    <b:Month>09</b:Month>
    <b:Day>01</b:Day>
    <b:YearAccessed>2017</b:YearAccessed>
    <b:MonthAccessed>03</b:MonthAccessed>
    <b:DayAccessed>15</b:DayAccessed>
    <b:URL>https://www.theguardian.com/society/2016/sep/01/what-you-need-to-know-about-the-junior-doctors-strike</b:URL>
    <b:Author>
      <b:Author>
        <b:NameList>
          <b:Person>
            <b:Last>Weaver</b:Last>
            <b:First>Matthew</b:First>
          </b:Person>
        </b:NameList>
      </b:Author>
    </b:Author>
    <b:RefOrder>3</b:RefOrder>
  </b:Source>
  <b:Source>
    <b:Tag>Hea18</b:Tag>
    <b:SourceType>DocumentFromInternetSite</b:SourceType>
    <b:Guid>{0E317A25-D2A7-4A69-9D54-379D2F43ACF0}</b:Guid>
    <b:Author>
      <b:Author>
        <b:NameList>
          <b:Person>
            <b:Last>Healey-Benton</b:Last>
            <b:First>Felicity</b:First>
          </b:Person>
        </b:NameList>
      </b:Author>
    </b:Author>
    <b:Title>Employment Relations lecture 2</b:Title>
    <b:Year>2018</b:Year>
    <b:Month>02</b:Month>
    <b:Day>22</b:Day>
    <b:YearAccessed>2018</b:YearAccessed>
    <b:MonthAccessed>03</b:MonthAccessed>
    <b:DayAccessed>15</b:DayAccessed>
    <b:RefOrder>2</b:RefOrder>
  </b:Source>
  <b:Source>
    <b:Tag>NHS08</b:Tag>
    <b:SourceType>DocumentFromInternetSite</b:SourceType>
    <b:Guid>{D407E769-11A4-4592-9BCF-ABC53C7B15D9}</b:Guid>
    <b:Author>
      <b:Author>
        <b:Corporate>NHS Employers</b:Corporate>
      </b:Author>
    </b:Author>
    <b:Title>Staff Engagement in the NHS</b:Title>
    <b:Year>2008</b:Year>
    <b:Month>11</b:Month>
    <b:YearAccessed>2018</b:YearAccessed>
    <b:MonthAccessed>03</b:MonthAccessed>
    <b:DayAccessed>15</b:DayAccessed>
    <b:URL>http://www.nhsemployers.org/~/media/Employers/Publications/Staff%20engagement%20in%20the%20NHS.pdf</b:URL>
    <b:RefOrder>4</b:RefOrder>
  </b:Source>
  <b:Source>
    <b:Tag>Aca18</b:Tag>
    <b:SourceType>DocumentFromInternetSite</b:SourceType>
    <b:Guid>{89D6D6C5-CEFD-4CCA-BE63-2F5C6311B7CA}</b:Guid>
    <b:Title>Contracts of Employment</b:Title>
    <b:Author>
      <b:Author>
        <b:Corporate>Acas</b:Corporate>
      </b:Author>
    </b:Author>
    <b:YearAccessed>2018</b:YearAccessed>
    <b:MonthAccessed>02</b:MonthAccessed>
    <b:DayAccessed>16</b:DayAccessed>
    <b:URL>http://www.acas.org.uk/index.aspx?articleid=1577</b:URL>
    <b:RefOrder>5</b:RefOrder>
  </b:Source>
  <b:Source>
    <b:Tag>BBC16</b:Tag>
    <b:SourceType>DocumentFromInternetSite</b:SourceType>
    <b:Guid>{7636AE34-6AF8-4E68-9DD4-5C547488EF7D}</b:Guid>
    <b:Author>
      <b:Author>
        <b:Corporate>BBC News</b:Corporate>
      </b:Author>
    </b:Author>
    <b:Title>Junior doctors' row: The dispute explained</b:Title>
    <b:Year>2016</b:Year>
    <b:Month>04</b:Month>
    <b:Day>06</b:Day>
    <b:YearAccessed>2018</b:YearAccessed>
    <b:MonthAccessed>02</b:MonthAccessed>
    <b:DayAccessed>16</b:DayAccessed>
    <b:URL>http://www.bbc.co.uk/news/health-34775980</b:URL>
    <b:RefOrder>7</b:RefOrder>
  </b:Source>
  <b:Source>
    <b:Tag>BMA17</b:Tag>
    <b:SourceType>DocumentFromInternetSite</b:SourceType>
    <b:Guid>{C5F6C075-2C20-41E9-B3EA-DFA6B9491580}</b:Guid>
    <b:Author>
      <b:Author>
        <b:Corporate>BMA</b:Corporate>
      </b:Author>
    </b:Author>
    <b:Title>BMA as a trade union</b:Title>
    <b:Year>2017</b:Year>
    <b:Month>03</b:Month>
    <b:Day>22</b:Day>
    <b:YearAccessed>2018</b:YearAccessed>
    <b:MonthAccessed>03</b:MonthAccessed>
    <b:DayAccessed>17</b:DayAccessed>
    <b:URL>https://www.bma.org.uk/about-us/bma-as-a-trade-union</b:URL>
    <b:RefOrder>10</b:RefOrder>
  </b:Source>
  <b:Source>
    <b:Tag>CIP181</b:Tag>
    <b:SourceType>DocumentFromInternetSite</b:SourceType>
    <b:Guid>{BFC8948B-1731-4B96-AD7D-3CFE2ABD7E8B}</b:Guid>
    <b:Author>
      <b:Author>
        <b:Corporate>CIPD</b:Corporate>
      </b:Author>
    </b:Author>
    <b:Title>Recent and forthcoming legislation</b:Title>
    <b:Year>2018</b:Year>
    <b:Month>03</b:Month>
    <b:Day>05</b:Day>
    <b:YearAccessed>2018</b:YearAccessed>
    <b:MonthAccessed>03</b:MonthAccessed>
    <b:DayAccessed>17</b:DayAccessed>
    <b:URL>https://www.cipd.co.uk/knowledge/fundamentals/emp-law/about/legislation-updates</b:URL>
    <b:RefOrder>9</b:RefOrder>
  </b:Source>
  <b:Source>
    <b:Tag>Lab18</b:Tag>
    <b:SourceType>DocumentFromInternetSite</b:SourceType>
    <b:Guid>{BF09621C-43BB-4E5C-8CED-75A0EEBDBA8F}</b:Guid>
    <b:Author>
      <b:Author>
        <b:Corporate>Labour Relations Agency</b:Corporate>
      </b:Author>
    </b:Author>
    <b:Title>Working Time Regulations</b:Title>
    <b:YearAccessed>2018</b:YearAccessed>
    <b:MonthAccessed>03</b:MonthAccessed>
    <b:DayAccessed>17</b:DayAccessed>
    <b:URL>https://www.lra.org.uk/employment-questions-and-answers/working-time-regulations</b:URL>
    <b:RefOrder>12</b:RefOrder>
  </b:Source>
  <b:Source>
    <b:Tag>Ful16</b:Tag>
    <b:SourceType>DocumentFromInternetSite</b:SourceType>
    <b:Guid>{EEABC8B9-0199-4686-B4CB-821ABB1D0F23}</b:Guid>
    <b:Author>
      <b:Author>
        <b:Corporate>FullFact.org</b:Corporate>
      </b:Author>
    </b:Author>
    <b:Title>The new junior doctors’ contract and their reaction</b:Title>
    <b:Year>2016</b:Year>
    <b:Month>09</b:Month>
    <b:Day>22</b:Day>
    <b:YearAccessed>2018</b:YearAccessed>
    <b:MonthAccessed>03</b:MonthAccessed>
    <b:DayAccessed>17</b:DayAccessed>
    <b:URL>https://fullfact.org/health/new-junior-doctors-contract-and-their-reaction/</b:URL>
    <b:RefOrder>13</b:RefOrder>
  </b:Source>
  <b:Source>
    <b:Tag>Ful161</b:Tag>
    <b:SourceType>DocumentFromInternetSite</b:SourceType>
    <b:Guid>{3ADB1888-82FE-4EBC-8E37-8B5D0E47B504}</b:Guid>
    <b:Author>
      <b:Author>
        <b:Corporate>FullFact.org</b:Corporate>
      </b:Author>
    </b:Author>
    <b:Title> Junior doctors' contracts: an introduction to the dispute</b:Title>
    <b:Year>2016</b:Year>
    <b:Month>09</b:Month>
    <b:Day>29</b:Day>
    <b:YearAccessed>2018</b:YearAccessed>
    <b:MonthAccessed>03</b:MonthAccessed>
    <b:DayAccessed>17</b:DayAccessed>
    <b:URL>https://fullfact.org/health/junior-doctors-pay-short-introduction-dispute/</b:URL>
    <b:RefOrder>11</b:RefOrder>
  </b:Source>
  <b:Source>
    <b:Tag>Leg92</b:Tag>
    <b:SourceType>DocumentFromInternetSite</b:SourceType>
    <b:Guid>{F5948520-3909-4236-AE4D-E17BE3D33DAC}</b:Guid>
    <b:Author>
      <b:Author>
        <b:Corporate>Legislation.gov.uk</b:Corporate>
      </b:Author>
    </b:Author>
    <b:Title>Trade Union and Labour Relations (Consolidation) Act 1992</b:Title>
    <b:Year>1992</b:Year>
    <b:YearAccessed>2018</b:YearAccessed>
    <b:MonthAccessed>03</b:MonthAccessed>
    <b:DayAccessed>17</b:DayAccessed>
    <b:URL>http://www.legislation.gov.uk/ukpga/1992/52/contents</b:URL>
    <b:RefOrder>8</b:RefOrder>
  </b:Source>
  <b:Source>
    <b:Tag>Pet01</b:Tag>
    <b:SourceType>Book</b:SourceType>
    <b:Guid>{F1165F49-B537-4113-BF19-19AA37416C97}</b:Guid>
    <b:Title>Flexibility at Work: Balancing the Interests of Employer and Employee</b:Title>
    <b:Year>2001</b:Year>
    <b:City>England</b:City>
    <b:Publisher>Gower Publishing Ltd</b:Publisher>
    <b:Author>
      <b:Author>
        <b:NameList>
          <b:Person>
            <b:Last>Reilly</b:Last>
            <b:First>Peter</b:First>
            <b:Middle>Andrew</b:Middle>
          </b:Person>
        </b:NameList>
      </b:Author>
    </b:Author>
    <b:RefOrder>15</b:RefOrder>
  </b:Source>
  <b:Source>
    <b:Tag>Gov18</b:Tag>
    <b:SourceType>DocumentFromInternetSite</b:SourceType>
    <b:Guid>{3F6CC949-41DD-479C-B67D-EDEC0D664986}</b:Guid>
    <b:Title>Taking part in industrial action and strikes </b:Title>
    <b:YearAccessed>2018</b:YearAccessed>
    <b:MonthAccessed>03</b:MonthAccessed>
    <b:DayAccessed>20</b:DayAccessed>
    <b:URL>https://www.gov.uk/industrial-action-strikes/your-employment-rights-during-industrial-action</b:URL>
    <b:Author>
      <b:Author>
        <b:Corporate>Gov.uk</b:Corporate>
      </b:Author>
    </b:Author>
    <b:RefOrder>16</b:RefOrder>
  </b:Source>
  <b:Source>
    <b:Tag>Fel18</b:Tag>
    <b:SourceType>DocumentFromInternetSite</b:SourceType>
    <b:Guid>{1CFAF3EF-7046-4524-9E08-63D6E809AAFF}</b:Guid>
    <b:Author>
      <b:Author>
        <b:NameList>
          <b:Person>
            <b:Last>Healey-Benton</b:Last>
            <b:First>Felicity</b:First>
          </b:Person>
        </b:NameList>
      </b:Author>
    </b:Author>
    <b:Title>Employee Involvement Lecture 2</b:Title>
    <b:Year>2018</b:Year>
    <b:Month>03</b:Month>
    <b:Day>01</b:Day>
    <b:YearAccessed>2018</b:YearAccessed>
    <b:MonthAccessed>03</b:MonthAccessed>
    <b:DayAccessed>19</b:DayAccessed>
    <b:RefOrder>14</b:RefOrder>
  </b:Source>
  <b:Source>
    <b:Tag>Fel181</b:Tag>
    <b:SourceType>DocumentFromInternetSite</b:SourceType>
    <b:Guid>{E9B0B850-4219-4624-B525-7DCCC9082361}</b:Guid>
    <b:Author>
      <b:Author>
        <b:NameList>
          <b:Person>
            <b:Last>Healtey-Benson</b:Last>
            <b:First>Felicity</b:First>
          </b:Person>
        </b:NameList>
      </b:Author>
    </b:Author>
    <b:Title>Conflict Lecture 3</b:Title>
    <b:Year>2018</b:Year>
    <b:Month>03</b:Month>
    <b:Day>15</b:Day>
    <b:YearAccessed>2018</b:YearAccessed>
    <b:MonthAccessed>03</b:MonthAccessed>
    <b:DayAccessed>20</b:DayAccessed>
    <b:RefOrder>17</b:RefOrder>
  </b:Source>
  <b:Source>
    <b:Tag>Con16</b:Tag>
    <b:SourceType>DocumentFromInternetSite</b:SourceType>
    <b:Guid>{71B63986-151C-4428-8966-139E7905B749}</b:Guid>
    <b:Title>A stronger voice for junior doctors</b:Title>
    <b:Year>2016</b:Year>
    <b:Month>12</b:Month>
    <b:Day>01</b:Day>
    <b:YearAccessed>2018</b:YearAccessed>
    <b:MonthAccessed>03</b:MonthAccessed>
    <b:DayAccessed>20</b:DayAccessed>
    <b:URL>http://careers.bmj.com/careers/advice/A_stronger_voice_for_junior_doctors</b:URL>
    <b:JournalName>bmjcareers</b:JournalName>
    <b:Author>
      <b:Author>
        <b:NameList>
          <b:Person>
            <b:Last>Constable</b:Last>
            <b:First>James</b:First>
          </b:Person>
          <b:Person>
            <b:Last>Patel</b:Last>
            <b:First>Neil</b:First>
          </b:Person>
          <b:Person>
            <b:Last>Barlow</b:Last>
            <b:First>Sarah</b:First>
          </b:Person>
          <b:Person>
            <b:Last>Blundell </b:Last>
            <b:First>Adrian</b:First>
          </b:Person>
        </b:NameList>
      </b:Author>
    </b:Author>
    <b:RefOrder>18</b:RefOrder>
  </b:Source>
  <b:Source>
    <b:Tag>Aca181</b:Tag>
    <b:SourceType>DocumentFromInternetSite</b:SourceType>
    <b:Guid>{CFF7C772-2710-4C39-B247-805C2AFB78B5}</b:Guid>
    <b:Author>
      <b:Author>
        <b:Corporate>Acas</b:Corporate>
      </b:Author>
    </b:Author>
    <b:Title>Mediation, conciliation, arbitration</b:Title>
    <b:YearAccessed>2018</b:YearAccessed>
    <b:MonthAccessed>03</b:MonthAccessed>
    <b:DayAccessed>20</b:DayAccessed>
    <b:URL>http://www.acas.org.uk/index.aspx?articleid=4130</b:URL>
    <b:RefOrder>19</b:RefOrder>
  </b:Source>
  <b:Source>
    <b:Tag>wis18</b:Tag>
    <b:SourceType>DocumentFromInternetSite</b:SourceType>
    <b:Guid>{7B71B47E-F7E4-4AC4-B6D1-38E87E38A5C3}</b:Guid>
    <b:Author>
      <b:Author>
        <b:Corporate>wisestep.com</b:Corporate>
      </b:Author>
    </b:Author>
    <b:Title>Contract Employment</b:Title>
    <b:YearAccessed>2018</b:YearAccessed>
    <b:MonthAccessed>03</b:MonthAccessed>
    <b:DayAccessed>20</b:DayAccessed>
    <b:URL>https://content.wisestep.com/advantages-disadvantages-contract-employment/</b:URL>
    <b:RefOrder>6</b:RefOrder>
  </b:Source>
</b:Sources>
</file>

<file path=customXml/itemProps1.xml><?xml version="1.0" encoding="utf-8"?>
<ds:datastoreItem xmlns:ds="http://schemas.openxmlformats.org/officeDocument/2006/customXml" ds:itemID="{2ECE2DB0-FB6E-40C0-BBEA-BF1FF76CB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2868</Words>
  <Characters>16350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Corinne Sloley</dc:creator>
  <cp:keywords/>
  <dc:description/>
  <cp:lastModifiedBy>Corinne Sloley</cp:lastModifiedBy>
  <cp:revision>4</cp:revision>
  <dcterms:created xsi:type="dcterms:W3CDTF">2018-03-21T01:25:00Z</dcterms:created>
  <dcterms:modified xsi:type="dcterms:W3CDTF">2018-03-21T01:26:00Z</dcterms:modified>
</cp:coreProperties>
</file>