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F3B322F" w14:textId="77777777" w:rsidR="00361638" w:rsidRDefault="00361638" w:rsidP="00361638">
      <w:pPr>
        <w:spacing w:line="360" w:lineRule="auto"/>
        <w:rPr>
          <w:rFonts w:ascii="Arial" w:hAnsi="Arial" w:cs="Arial"/>
          <w:b/>
          <w:sz w:val="28"/>
          <w:szCs w:val="28"/>
          <w:u w:val="single"/>
        </w:rPr>
      </w:pPr>
      <w:r w:rsidRPr="00D42F0B">
        <w:rPr>
          <w:rFonts w:ascii="Arial" w:hAnsi="Arial" w:cs="Arial"/>
          <w:b/>
          <w:sz w:val="28"/>
          <w:szCs w:val="28"/>
          <w:u w:val="single"/>
        </w:rPr>
        <w:t>Reference List</w:t>
      </w:r>
    </w:p>
    <w:p w14:paraId="5D00F8BC" w14:textId="77777777" w:rsidR="00361638" w:rsidRPr="00087774" w:rsidRDefault="00361638" w:rsidP="00361638">
      <w:pPr>
        <w:spacing w:line="360" w:lineRule="auto"/>
        <w:rPr>
          <w:rFonts w:ascii="Arial" w:hAnsi="Arial" w:cs="Arial"/>
          <w:sz w:val="24"/>
          <w:szCs w:val="24"/>
        </w:rPr>
      </w:pPr>
    </w:p>
    <w:p w14:paraId="09531EF7" w14:textId="2F4B21B4" w:rsidR="00361638" w:rsidRDefault="00361638" w:rsidP="00361638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DC639B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Alexander, A. and Somers, O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.</w:t>
      </w:r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(</w:t>
      </w:r>
      <w:r w:rsidRPr="00DC639B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2018</w:t>
      </w:r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) </w:t>
      </w:r>
      <w:r w:rsidRPr="00DC639B">
        <w:rPr>
          <w:rFonts w:ascii="Arial" w:eastAsia="Times New Roman" w:hAnsi="Arial" w:cs="Arial"/>
          <w:i/>
          <w:iCs/>
          <w:color w:val="000000"/>
          <w:sz w:val="24"/>
          <w:szCs w:val="24"/>
        </w:rPr>
        <w:t xml:space="preserve">Welsh isn't dying. But why is it in decline in some places and thriving just down the road? - </w:t>
      </w:r>
      <w:proofErr w:type="spellStart"/>
      <w:r w:rsidRPr="00DC639B">
        <w:rPr>
          <w:rFonts w:ascii="Arial" w:eastAsia="Times New Roman" w:hAnsi="Arial" w:cs="Arial"/>
          <w:i/>
          <w:iCs/>
          <w:color w:val="000000"/>
          <w:sz w:val="24"/>
          <w:szCs w:val="24"/>
        </w:rPr>
        <w:t>Nation.Cymru</w:t>
      </w:r>
      <w:proofErr w:type="spellEnd"/>
      <w:r w:rsidRPr="00DC639B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. Nation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DC639B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Cymru. Available at: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  <w:hyperlink r:id="rId4" w:history="1">
        <w:r w:rsidRPr="00F35F44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https://nation.cymru/opinion/welsh-language-migration-immigration-dead-decline-thriving-gwynedd</w:t>
        </w:r>
        <w:r w:rsidRPr="00F35F44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/</w:t>
        </w:r>
      </w:hyperlink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DC639B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[Accessed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:</w:t>
      </w:r>
      <w:r w:rsidRPr="00DC639B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14 March 2021].</w:t>
      </w:r>
    </w:p>
    <w:p w14:paraId="54D794F7" w14:textId="77777777" w:rsidR="00361638" w:rsidRPr="00087774" w:rsidRDefault="00361638" w:rsidP="00361638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</w:p>
    <w:p w14:paraId="6D7A9A26" w14:textId="77777777" w:rsidR="00361638" w:rsidRDefault="00361638" w:rsidP="00361638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482E20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Arnot, M.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et al. (</w:t>
      </w:r>
      <w:r w:rsidRPr="00482E20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2014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)</w:t>
      </w:r>
      <w:r w:rsidRPr="00482E20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 </w:t>
      </w:r>
      <w:r w:rsidRPr="00482E20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>School approaches to education of Eal students</w:t>
      </w:r>
      <w:r w:rsidRPr="00482E20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. 1st 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E</w:t>
      </w:r>
      <w:r w:rsidRPr="00482E20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d. Cambridge: University of Cambridge. Available at: </w:t>
      </w:r>
      <w:hyperlink r:id="rId5" w:history="1">
        <w:r w:rsidRPr="00482E20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https://www.educ.cam.ac.uk/research/programmes/ealead/Fullreport.pdf</w:t>
        </w:r>
      </w:hyperlink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482E20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[Accessed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:</w:t>
      </w:r>
      <w:r w:rsidRPr="00482E20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14 March 2021].</w:t>
      </w:r>
    </w:p>
    <w:p w14:paraId="13789C84" w14:textId="77777777" w:rsidR="00361638" w:rsidRDefault="00361638" w:rsidP="00361638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</w:p>
    <w:p w14:paraId="15193F69" w14:textId="77777777" w:rsidR="00361638" w:rsidRDefault="00361638" w:rsidP="00361638">
      <w:pP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27251B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Bruce, T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. (</w:t>
      </w:r>
      <w:r w:rsidRPr="0027251B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2012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) </w:t>
      </w:r>
      <w:r w:rsidRPr="0027251B">
        <w:rPr>
          <w:rFonts w:ascii="Arial" w:eastAsia="Times New Roman" w:hAnsi="Arial" w:cs="Arial"/>
          <w:i/>
          <w:iCs/>
          <w:color w:val="000000"/>
          <w:sz w:val="24"/>
          <w:szCs w:val="24"/>
        </w:rPr>
        <w:t>Early Childhood Education</w:t>
      </w:r>
      <w:r w:rsidRPr="0027251B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. 2nd 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E</w:t>
      </w:r>
      <w:r w:rsidRPr="0027251B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d. Oxon: Hodde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r</w:t>
      </w:r>
      <w:r w:rsidRPr="0027251B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Education, pp.12-13.</w:t>
      </w:r>
    </w:p>
    <w:p w14:paraId="04A24F41" w14:textId="77777777" w:rsidR="00361638" w:rsidRDefault="00361638" w:rsidP="0036163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61C71540" w14:textId="77777777" w:rsidR="00361638" w:rsidRPr="0027251B" w:rsidRDefault="00361638" w:rsidP="0036163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2D8731A3" w14:textId="20CCA942" w:rsidR="00361638" w:rsidRDefault="00361638" w:rsidP="00361638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410AD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Danielsson, K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. (</w:t>
      </w:r>
      <w:r w:rsidRPr="00410AD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2017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)</w:t>
      </w:r>
      <w:r w:rsidRPr="00410AD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 </w:t>
      </w:r>
      <w:r w:rsidRPr="00410AD8">
        <w:rPr>
          <w:rFonts w:ascii="Arial" w:eastAsia="Times New Roman" w:hAnsi="Arial" w:cs="Arial"/>
          <w:i/>
          <w:iCs/>
          <w:color w:val="000000"/>
          <w:sz w:val="24"/>
          <w:szCs w:val="24"/>
        </w:rPr>
        <w:t>The benefits of speaking more than one language</w:t>
      </w:r>
      <w:r w:rsidRPr="00410AD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.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410AD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World Economic Forum. Available at: </w:t>
      </w:r>
      <w:hyperlink r:id="rId6" w:history="1">
        <w:r w:rsidRPr="00F35F44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https://www.weforum.org/agenda/2017/04/the-benefits-of-speaking-more-than-one-language/</w:t>
        </w:r>
      </w:hyperlink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410AD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[Accessed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:</w:t>
      </w:r>
      <w:r w:rsidRPr="00410AD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22 March 2021].</w:t>
      </w:r>
    </w:p>
    <w:p w14:paraId="3687F795" w14:textId="77777777" w:rsidR="00361638" w:rsidRDefault="00361638" w:rsidP="00361638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</w:p>
    <w:p w14:paraId="1931DFE8" w14:textId="77777777" w:rsidR="00361638" w:rsidRDefault="00361638" w:rsidP="00361638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0C7E81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Garcia, O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.</w:t>
      </w:r>
      <w:r w:rsidRPr="000C7E81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(</w:t>
      </w:r>
      <w:r w:rsidRPr="000C7E81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2009</w:t>
      </w:r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) </w:t>
      </w:r>
      <w:r w:rsidRPr="000C7E81">
        <w:rPr>
          <w:rFonts w:ascii="Arial" w:eastAsia="Times New Roman" w:hAnsi="Arial" w:cs="Arial"/>
          <w:i/>
          <w:iCs/>
          <w:color w:val="000000"/>
          <w:sz w:val="24"/>
          <w:szCs w:val="24"/>
        </w:rPr>
        <w:t>Bilingual Education in the 21st Century</w:t>
      </w:r>
      <w:r w:rsidRPr="000C7E81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. 1st 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E</w:t>
      </w:r>
      <w:r w:rsidRPr="000C7E81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d. United Kingdom: Blackwell.</w:t>
      </w:r>
    </w:p>
    <w:p w14:paraId="2967736A" w14:textId="77777777" w:rsidR="00361638" w:rsidRPr="000C7E81" w:rsidRDefault="00361638" w:rsidP="00361638">
      <w:pPr>
        <w:spacing w:line="360" w:lineRule="auto"/>
        <w:rPr>
          <w:rFonts w:ascii="Arial" w:eastAsia="Times New Roman" w:hAnsi="Arial" w:cs="Arial"/>
          <w:sz w:val="24"/>
          <w:szCs w:val="24"/>
        </w:rPr>
      </w:pPr>
    </w:p>
    <w:p w14:paraId="00C382D4" w14:textId="22050D64" w:rsidR="00361638" w:rsidRDefault="00361638" w:rsidP="00361638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904584">
        <w:rPr>
          <w:rFonts w:ascii="Arial" w:eastAsia="Times New Roman" w:hAnsi="Arial" w:cs="Arial"/>
          <w:color w:val="000000"/>
          <w:sz w:val="24"/>
          <w:szCs w:val="24"/>
        </w:rPr>
        <w:t>Grapeseed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.</w:t>
      </w:r>
      <w:r w:rsidRPr="00D41AF3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(</w:t>
      </w:r>
      <w:r w:rsidRPr="00D41AF3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2020</w:t>
      </w:r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) 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‘</w:t>
      </w:r>
      <w:r w:rsidRPr="00D41AF3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Big benefits for multiple languages in children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’,</w:t>
      </w:r>
      <w:r w:rsidRPr="00D41AF3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[blog]. 29 September. </w:t>
      </w:r>
      <w:r w:rsidRPr="00D41AF3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Available at: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  <w:hyperlink r:id="rId7" w:history="1">
        <w:r w:rsidRPr="00F35F44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https://grapeseed.com/us/blog/big-benefits-of-multiple-language-learning-for-children/</w:t>
        </w:r>
      </w:hyperlink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36163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D41AF3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[Accessed</w:t>
      </w:r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:</w:t>
      </w:r>
      <w:r w:rsidRPr="00D41AF3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14 March 2021].</w:t>
      </w:r>
    </w:p>
    <w:p w14:paraId="677E9FE8" w14:textId="77777777" w:rsidR="00361638" w:rsidRPr="00D41AF3" w:rsidRDefault="00361638" w:rsidP="00361638">
      <w:pPr>
        <w:spacing w:line="360" w:lineRule="auto"/>
        <w:rPr>
          <w:rFonts w:ascii="Arial" w:eastAsia="Times New Roman" w:hAnsi="Arial" w:cs="Arial"/>
          <w:sz w:val="24"/>
          <w:szCs w:val="24"/>
        </w:rPr>
      </w:pPr>
    </w:p>
    <w:p w14:paraId="7FC97D84" w14:textId="6C87F908" w:rsidR="00361638" w:rsidRDefault="00361638" w:rsidP="00361638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550C74">
        <w:rPr>
          <w:rFonts w:ascii="Arial" w:eastAsia="Times New Roman" w:hAnsi="Arial" w:cs="Arial"/>
          <w:color w:val="000000"/>
          <w:sz w:val="24"/>
          <w:szCs w:val="24"/>
        </w:rPr>
        <w:t>Independent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.</w:t>
      </w:r>
      <w:r w:rsidRPr="006C68D7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(</w:t>
      </w:r>
      <w:r w:rsidRPr="006C68D7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2012</w:t>
      </w:r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)</w:t>
      </w:r>
      <w:r w:rsidRPr="006C68D7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1A75ED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>Welsh language is dying out.</w:t>
      </w:r>
      <w:r w:rsidRPr="006C68D7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Available at:</w:t>
      </w:r>
      <w:r>
        <w:rPr>
          <w:rStyle w:val="Hyperlink"/>
          <w:rFonts w:ascii="Arial" w:eastAsia="Times New Roman" w:hAnsi="Arial" w:cs="Arial"/>
          <w:sz w:val="24"/>
          <w:szCs w:val="24"/>
          <w:shd w:val="clear" w:color="auto" w:fill="FFFFFF"/>
        </w:rPr>
        <w:t xml:space="preserve"> </w:t>
      </w:r>
      <w:r w:rsidRPr="00361638">
        <w:rPr>
          <w:rStyle w:val="Hyperlink"/>
          <w:rFonts w:ascii="Arial" w:eastAsia="Times New Roman" w:hAnsi="Arial" w:cs="Arial"/>
          <w:sz w:val="24"/>
          <w:szCs w:val="24"/>
          <w:shd w:val="clear" w:color="auto" w:fill="FFFFFF"/>
        </w:rPr>
        <w:t>https://www.independent.co.uk/news/uk/this-britain/welsh-language-dying-out-6917401.html</w:t>
      </w:r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6C68D7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[Accessed</w:t>
      </w:r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:</w:t>
      </w:r>
      <w:r w:rsidRPr="006C68D7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14 March 2021].</w:t>
      </w:r>
    </w:p>
    <w:p w14:paraId="6FE12E61" w14:textId="77777777" w:rsidR="00361638" w:rsidRDefault="00361638" w:rsidP="00361638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</w:p>
    <w:p w14:paraId="2CBD4224" w14:textId="77777777" w:rsidR="00361638" w:rsidRDefault="00361638" w:rsidP="00361638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4E7A0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Issa, T. and </w:t>
      </w:r>
      <w:proofErr w:type="spellStart"/>
      <w:r w:rsidRPr="004E7A0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Hatt</w:t>
      </w:r>
      <w:proofErr w:type="spellEnd"/>
      <w:r w:rsidRPr="004E7A0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 A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.</w:t>
      </w:r>
      <w:r w:rsidRPr="004E7A0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(</w:t>
      </w:r>
      <w:r w:rsidRPr="004E7A0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2013</w:t>
      </w:r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)</w:t>
      </w:r>
      <w:r w:rsidRPr="004E7A0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 </w:t>
      </w:r>
      <w:r w:rsidRPr="004E7A04">
        <w:rPr>
          <w:rFonts w:ascii="Arial" w:eastAsia="Times New Roman" w:hAnsi="Arial" w:cs="Arial"/>
          <w:i/>
          <w:iCs/>
          <w:color w:val="000000"/>
          <w:sz w:val="24"/>
          <w:szCs w:val="24"/>
        </w:rPr>
        <w:t>Language, culture and identity in the early years</w:t>
      </w:r>
      <w:r w:rsidRPr="004E7A0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. London: Continuum.</w:t>
      </w:r>
    </w:p>
    <w:p w14:paraId="739F1F24" w14:textId="77777777" w:rsidR="00361638" w:rsidRPr="004E7A04" w:rsidRDefault="00361638" w:rsidP="00361638">
      <w:pPr>
        <w:spacing w:line="360" w:lineRule="auto"/>
        <w:rPr>
          <w:rFonts w:ascii="Arial" w:eastAsia="Times New Roman" w:hAnsi="Arial" w:cs="Arial"/>
          <w:sz w:val="24"/>
          <w:szCs w:val="24"/>
        </w:rPr>
      </w:pPr>
    </w:p>
    <w:p w14:paraId="3A7A8D88" w14:textId="77777777" w:rsidR="00361638" w:rsidRDefault="00361638" w:rsidP="00361638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117CDC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lastRenderedPageBreak/>
        <w:t xml:space="preserve">Jessica, </w:t>
      </w:r>
      <w:proofErr w:type="spellStart"/>
      <w:r w:rsidRPr="00117CDC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Muna</w:t>
      </w:r>
      <w:proofErr w:type="spellEnd"/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</w:t>
      </w:r>
      <w:r w:rsidRPr="00117CDC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and Tanya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(no date) </w:t>
      </w:r>
      <w:r w:rsidRPr="00117CDC">
        <w:rPr>
          <w:rFonts w:ascii="Arial" w:eastAsia="Times New Roman" w:hAnsi="Arial" w:cs="Arial"/>
          <w:i/>
          <w:iCs/>
          <w:color w:val="000000"/>
          <w:sz w:val="24"/>
          <w:szCs w:val="24"/>
        </w:rPr>
        <w:t xml:space="preserve">Now many percent of the population </w:t>
      </w:r>
      <w:proofErr w:type="gramStart"/>
      <w:r w:rsidRPr="00117CDC">
        <w:rPr>
          <w:rFonts w:ascii="Arial" w:eastAsia="Times New Roman" w:hAnsi="Arial" w:cs="Arial"/>
          <w:i/>
          <w:iCs/>
          <w:color w:val="000000"/>
          <w:sz w:val="24"/>
          <w:szCs w:val="24"/>
        </w:rPr>
        <w:t>is</w:t>
      </w:r>
      <w:proofErr w:type="gramEnd"/>
      <w:r w:rsidRPr="00117CDC">
        <w:rPr>
          <w:rFonts w:ascii="Arial" w:eastAsia="Times New Roman" w:hAnsi="Arial" w:cs="Arial"/>
          <w:i/>
          <w:iCs/>
          <w:color w:val="000000"/>
          <w:sz w:val="24"/>
          <w:szCs w:val="24"/>
        </w:rPr>
        <w:t xml:space="preserve"> Monolingual, Bilingual, Multilingual</w:t>
      </w:r>
      <w:r w:rsidRPr="00117CDC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8" w:history="1">
        <w:r w:rsidRPr="00117CDC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https://multilingualismandbilingualism.weebly.com/research.html</w:t>
        </w:r>
      </w:hyperlink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 </w:t>
      </w:r>
      <w:r w:rsidRPr="00117CDC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[Accessed</w:t>
      </w:r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:</w:t>
      </w:r>
      <w:r w:rsidRPr="00117CDC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13 March 2021].</w:t>
      </w:r>
    </w:p>
    <w:p w14:paraId="0A947227" w14:textId="77777777" w:rsidR="00361638" w:rsidRPr="00117CDC" w:rsidRDefault="00361638" w:rsidP="00361638">
      <w:pPr>
        <w:spacing w:line="360" w:lineRule="auto"/>
        <w:rPr>
          <w:rFonts w:ascii="Arial" w:eastAsia="Times New Roman" w:hAnsi="Arial" w:cs="Arial"/>
          <w:sz w:val="24"/>
          <w:szCs w:val="24"/>
        </w:rPr>
      </w:pPr>
    </w:p>
    <w:p w14:paraId="7BEBEA2D" w14:textId="77777777" w:rsidR="00361638" w:rsidRDefault="00361638" w:rsidP="00361638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D800B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Jones, C. </w:t>
      </w:r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(</w:t>
      </w:r>
      <w:r w:rsidRPr="00D800B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20</w:t>
      </w:r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19) </w:t>
      </w:r>
      <w:r w:rsidRPr="00D800B4">
        <w:rPr>
          <w:rFonts w:ascii="Arial" w:eastAsia="Times New Roman" w:hAnsi="Arial" w:cs="Arial"/>
          <w:i/>
          <w:iCs/>
          <w:color w:val="000000"/>
          <w:sz w:val="24"/>
          <w:szCs w:val="24"/>
        </w:rPr>
        <w:t>Fit for the future education in Wales</w:t>
      </w:r>
      <w:r w:rsidRPr="00D800B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.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D800B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Cardiff: Future generations commissioner for Wales. Available at: </w:t>
      </w:r>
      <w:hyperlink r:id="rId9" w:history="1">
        <w:r w:rsidRPr="00D800B4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https://www.futuregenerations.wales/wp-content/uploads/2019/10/2019-10-16-Fit-for-the-Future-Education-in-Wales-1-1.pdf</w:t>
        </w:r>
      </w:hyperlink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 </w:t>
      </w:r>
      <w:r w:rsidRPr="00D800B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[Accessed</w:t>
      </w:r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:</w:t>
      </w:r>
      <w:r w:rsidRPr="00D800B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14 March 2021].</w:t>
      </w:r>
    </w:p>
    <w:p w14:paraId="2483C067" w14:textId="77777777" w:rsidR="00361638" w:rsidRPr="00087774" w:rsidRDefault="00361638" w:rsidP="00361638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</w:p>
    <w:p w14:paraId="6D78F33A" w14:textId="282B2F1D" w:rsidR="00361638" w:rsidRDefault="00361638" w:rsidP="00361638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3362F6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Jones, T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.</w:t>
      </w:r>
      <w:r w:rsidRPr="003362F6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(</w:t>
      </w:r>
      <w:r w:rsidRPr="003362F6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2018</w:t>
      </w:r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) 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‘</w:t>
      </w:r>
      <w:r w:rsidRPr="003362F6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The Bilingual Brain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’,</w:t>
      </w:r>
      <w:r w:rsidRPr="003362F6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 </w:t>
      </w:r>
      <w:r w:rsidRPr="003362F6">
        <w:rPr>
          <w:rFonts w:ascii="Arial" w:eastAsia="Times New Roman" w:hAnsi="Arial" w:cs="Arial"/>
          <w:i/>
          <w:iCs/>
          <w:color w:val="000000"/>
          <w:sz w:val="24"/>
          <w:szCs w:val="24"/>
        </w:rPr>
        <w:t>The Guardian</w:t>
      </w:r>
      <w:r w:rsidRPr="003362F6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, Available at: </w:t>
      </w:r>
      <w:hyperlink r:id="rId10" w:history="1">
        <w:r w:rsidRPr="003362F6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https://www.theguardian.com/books/2020/feb/11/the-bilingual-brain-albert-costa-language-review</w:t>
        </w:r>
      </w:hyperlink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3362F6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[Accessed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:</w:t>
      </w:r>
      <w:r w:rsidRPr="003362F6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14 March 2021].</w:t>
      </w:r>
    </w:p>
    <w:p w14:paraId="5417E0AB" w14:textId="77777777" w:rsidR="00361638" w:rsidRDefault="00361638" w:rsidP="00361638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</w:p>
    <w:p w14:paraId="3312EFD7" w14:textId="77777777" w:rsidR="00361638" w:rsidRPr="00087774" w:rsidRDefault="00361638" w:rsidP="00361638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1A2EE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Lindon, J.</w:t>
      </w:r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(</w:t>
      </w:r>
      <w:r w:rsidRPr="001A2EE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2021</w:t>
      </w:r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) </w:t>
      </w:r>
      <w:r w:rsidRPr="00AF17E9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Cultural Diversity in the Early Years. </w:t>
      </w:r>
      <w:r w:rsidRPr="001A2EE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11" w:history="1">
        <w:r w:rsidRPr="001A2EE4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https://www.communityplaythings.co.uk/learning-library/articles/cultural-diversity-in-the-early-years</w:t>
        </w:r>
      </w:hyperlink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1A2EE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[Accessed</w:t>
      </w:r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:</w:t>
      </w:r>
      <w:r w:rsidRPr="001A2EE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13 March 2021].</w:t>
      </w:r>
    </w:p>
    <w:p w14:paraId="7887DE46" w14:textId="77777777" w:rsidR="00361638" w:rsidRDefault="00361638" w:rsidP="00361638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</w:p>
    <w:p w14:paraId="0F671519" w14:textId="77777777" w:rsidR="00361638" w:rsidRDefault="00361638" w:rsidP="00361638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proofErr w:type="spellStart"/>
      <w:r w:rsidRPr="0010779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Nacamulli</w:t>
      </w:r>
      <w:proofErr w:type="spellEnd"/>
      <w:r w:rsidRPr="0010779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 M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.</w:t>
      </w:r>
      <w:r w:rsidRPr="0010779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(</w:t>
      </w:r>
      <w:r w:rsidRPr="0010779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2015</w:t>
      </w:r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) </w:t>
      </w:r>
      <w:r w:rsidRPr="00107798">
        <w:rPr>
          <w:rFonts w:ascii="Arial" w:eastAsia="Times New Roman" w:hAnsi="Arial" w:cs="Arial"/>
          <w:i/>
          <w:iCs/>
          <w:color w:val="000000"/>
          <w:sz w:val="24"/>
          <w:szCs w:val="24"/>
        </w:rPr>
        <w:t>The benefits of the bilingual brain</w:t>
      </w:r>
      <w:r w:rsidRPr="0010779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. Ted Ed. Available at: </w:t>
      </w:r>
      <w:hyperlink r:id="rId12" w:history="1">
        <w:r w:rsidRPr="00107798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https://www.youtube.com/watch?v=MMmOLN5zBLY</w:t>
        </w:r>
      </w:hyperlink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10779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[Accessed</w:t>
      </w:r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:</w:t>
      </w:r>
      <w:r w:rsidRPr="0010779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14 March 2021].</w:t>
      </w:r>
    </w:p>
    <w:p w14:paraId="00A128B1" w14:textId="77777777" w:rsidR="00361638" w:rsidRPr="00107798" w:rsidRDefault="00361638" w:rsidP="00361638">
      <w:pPr>
        <w:spacing w:line="360" w:lineRule="auto"/>
        <w:rPr>
          <w:rFonts w:ascii="Arial" w:eastAsia="Times New Roman" w:hAnsi="Arial" w:cs="Arial"/>
          <w:sz w:val="24"/>
          <w:szCs w:val="24"/>
        </w:rPr>
      </w:pPr>
    </w:p>
    <w:p w14:paraId="41A2C227" w14:textId="272025F7" w:rsidR="00361638" w:rsidRDefault="00361638" w:rsidP="00361638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D97649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Nardelli, A.</w:t>
      </w:r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(</w:t>
      </w:r>
      <w:r w:rsidRPr="00D97649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2014</w:t>
      </w:r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)</w:t>
      </w:r>
      <w:r w:rsidRPr="00D97649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‘</w:t>
      </w:r>
      <w:r w:rsidRPr="00D97649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Most Europeans can speak multiple languages </w:t>
      </w:r>
      <w:proofErr w:type="spellStart"/>
      <w:r w:rsidRPr="00D97649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uk</w:t>
      </w:r>
      <w:proofErr w:type="spellEnd"/>
      <w:r w:rsidRPr="00D97649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and Ireland not so much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’, </w:t>
      </w:r>
      <w:r w:rsidRPr="00D97649">
        <w:rPr>
          <w:rFonts w:ascii="Arial" w:eastAsia="Times New Roman" w:hAnsi="Arial" w:cs="Arial"/>
          <w:i/>
          <w:iCs/>
          <w:color w:val="000000"/>
          <w:sz w:val="24"/>
          <w:szCs w:val="24"/>
        </w:rPr>
        <w:t>The Guardian</w:t>
      </w:r>
      <w:r w:rsidRPr="00D97649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[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blog</w:t>
      </w:r>
      <w:r w:rsidRPr="00D97649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]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.</w:t>
      </w:r>
      <w:r w:rsidRPr="00D97649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26 September. </w:t>
      </w:r>
      <w:r w:rsidRPr="00D97649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13" w:history="1">
        <w:r w:rsidRPr="00F35F44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https://www.theguardian.com/news/datablog/2014/sep/26/europeans-multiple-languages-uk-ireland</w:t>
        </w:r>
      </w:hyperlink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D97649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[Accessed</w:t>
      </w:r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:</w:t>
      </w:r>
      <w:r w:rsidRPr="00D97649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13 March 2021].</w:t>
      </w:r>
    </w:p>
    <w:p w14:paraId="1BFF2052" w14:textId="77777777" w:rsidR="00361638" w:rsidRPr="00D97649" w:rsidRDefault="00361638" w:rsidP="00361638">
      <w:pPr>
        <w:spacing w:line="360" w:lineRule="auto"/>
        <w:rPr>
          <w:rFonts w:ascii="Arial" w:eastAsia="Times New Roman" w:hAnsi="Arial" w:cs="Arial"/>
          <w:sz w:val="24"/>
          <w:szCs w:val="24"/>
        </w:rPr>
      </w:pPr>
    </w:p>
    <w:p w14:paraId="2587BA0A" w14:textId="6BEE1868" w:rsidR="00361638" w:rsidRDefault="00361638" w:rsidP="00361638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AD16B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Pacey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(</w:t>
      </w:r>
      <w:r w:rsidRPr="00AD16B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2016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) </w:t>
      </w:r>
      <w:r w:rsidRPr="00AD16B8">
        <w:rPr>
          <w:rFonts w:ascii="Arial" w:eastAsia="Times New Roman" w:hAnsi="Arial" w:cs="Arial"/>
          <w:i/>
          <w:iCs/>
          <w:color w:val="000000"/>
          <w:sz w:val="24"/>
          <w:szCs w:val="24"/>
        </w:rPr>
        <w:t>Welsh Language Development</w:t>
      </w:r>
      <w:r w:rsidRPr="00AD16B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14" w:history="1">
        <w:r w:rsidRPr="00AD16B8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https://www.pacey.org.uk/working-in-childcare/spotlight-on/welsh-language-development/camau-welsh-language-learning/</w:t>
        </w:r>
      </w:hyperlink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AD16B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[Accessed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:</w:t>
      </w:r>
      <w:r w:rsidRPr="00AD16B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22 March 2021].</w:t>
      </w:r>
    </w:p>
    <w:p w14:paraId="62F8D9B6" w14:textId="77777777" w:rsidR="00361638" w:rsidRPr="00AD16B8" w:rsidRDefault="00361638" w:rsidP="00361638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FC51147" w14:textId="77777777" w:rsidR="00361638" w:rsidRDefault="00361638" w:rsidP="00361638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E46AC5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Smidt, S. </w:t>
      </w:r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(</w:t>
      </w:r>
      <w:r w:rsidRPr="00E46AC5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20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1</w:t>
      </w:r>
      <w:r w:rsidRPr="00E46AC5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1</w:t>
      </w:r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) </w:t>
      </w:r>
      <w:r w:rsidRPr="00E46AC5">
        <w:rPr>
          <w:rFonts w:ascii="Arial" w:eastAsia="Times New Roman" w:hAnsi="Arial" w:cs="Arial"/>
          <w:i/>
          <w:iCs/>
          <w:color w:val="000000"/>
          <w:sz w:val="24"/>
          <w:szCs w:val="24"/>
        </w:rPr>
        <w:t>Playing to learn</w:t>
      </w:r>
      <w:r w:rsidRPr="00E46AC5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. 1st 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E</w:t>
      </w:r>
      <w:r w:rsidRPr="00E46AC5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d. 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O</w:t>
      </w:r>
      <w:r w:rsidRPr="00E46AC5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xon: Routledge, p.4.</w:t>
      </w:r>
    </w:p>
    <w:p w14:paraId="4634BBCA" w14:textId="77777777" w:rsidR="00361638" w:rsidRPr="00E46AC5" w:rsidRDefault="00361638" w:rsidP="00361638">
      <w:pPr>
        <w:spacing w:line="360" w:lineRule="auto"/>
        <w:rPr>
          <w:rFonts w:ascii="Arial" w:eastAsia="Times New Roman" w:hAnsi="Arial" w:cs="Arial"/>
          <w:sz w:val="24"/>
          <w:szCs w:val="24"/>
        </w:rPr>
      </w:pPr>
    </w:p>
    <w:p w14:paraId="70151CE8" w14:textId="77777777" w:rsidR="00361638" w:rsidRDefault="00361638" w:rsidP="00361638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5E137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Thomas, C. </w:t>
      </w:r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(</w:t>
      </w:r>
      <w:r w:rsidRPr="005E137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2012</w:t>
      </w:r>
      <w:r w:rsidRPr="0008777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)</w:t>
      </w:r>
      <w:r w:rsidRPr="005E137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 </w:t>
      </w:r>
      <w:r w:rsidRPr="005E1378">
        <w:rPr>
          <w:rFonts w:ascii="Arial" w:eastAsia="Times New Roman" w:hAnsi="Arial" w:cs="Arial"/>
          <w:i/>
          <w:iCs/>
          <w:color w:val="000000"/>
          <w:sz w:val="24"/>
          <w:szCs w:val="24"/>
        </w:rPr>
        <w:t>Growing up with Languages</w:t>
      </w:r>
      <w:r w:rsidRPr="005E137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. 1st 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E</w:t>
      </w:r>
      <w:r w:rsidRPr="005E137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d. Great Britain, p.1.</w:t>
      </w:r>
    </w:p>
    <w:p w14:paraId="7502D907" w14:textId="77777777" w:rsidR="00361638" w:rsidRPr="005E1378" w:rsidRDefault="00361638" w:rsidP="00361638">
      <w:pPr>
        <w:spacing w:line="360" w:lineRule="auto"/>
        <w:rPr>
          <w:rFonts w:ascii="Arial" w:eastAsia="Times New Roman" w:hAnsi="Arial" w:cs="Arial"/>
          <w:sz w:val="24"/>
          <w:szCs w:val="24"/>
        </w:rPr>
      </w:pPr>
    </w:p>
    <w:p w14:paraId="094CDF5A" w14:textId="77777777" w:rsidR="00361638" w:rsidRDefault="00361638" w:rsidP="00361638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E30181">
        <w:rPr>
          <w:rFonts w:ascii="Arial" w:hAnsi="Arial" w:cs="Arial"/>
          <w:sz w:val="24"/>
          <w:szCs w:val="24"/>
        </w:rPr>
        <w:lastRenderedPageBreak/>
        <w:t xml:space="preserve">Welsh government (2015) </w:t>
      </w:r>
      <w:r w:rsidRPr="00E30181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>Foundation Phase Framework</w:t>
      </w:r>
      <w:r w:rsidRPr="00E30181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15" w:history="1">
        <w:r w:rsidRPr="0004175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https://hwb.gov.wales/api/storage/d5d8e39c-b534-40cb-a3f5-7e2e126d8077/foundation-phase-framework.pdf</w:t>
        </w:r>
      </w:hyperlink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E30181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[Accessed: 14 March 2021].</w:t>
      </w:r>
    </w:p>
    <w:p w14:paraId="65213245" w14:textId="77777777" w:rsidR="00361638" w:rsidRDefault="00361638" w:rsidP="00361638">
      <w:pP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</w:p>
    <w:p w14:paraId="45927235" w14:textId="77777777" w:rsidR="00361638" w:rsidRDefault="00361638" w:rsidP="00361638">
      <w:pP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</w:p>
    <w:p w14:paraId="1E343FBC" w14:textId="77777777" w:rsidR="00361638" w:rsidRPr="0091227A" w:rsidRDefault="00361638" w:rsidP="00361638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305FD5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Welsh Government (</w:t>
      </w:r>
      <w:r w:rsidRPr="0091227A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2003</w:t>
      </w:r>
      <w:r w:rsidRPr="00305FD5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)</w:t>
      </w:r>
      <w:r w:rsidRPr="0091227A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 </w:t>
      </w:r>
      <w:r w:rsidRPr="0091227A">
        <w:rPr>
          <w:rFonts w:ascii="Arial" w:eastAsia="Times New Roman" w:hAnsi="Arial" w:cs="Arial"/>
          <w:i/>
          <w:iCs/>
          <w:color w:val="000000"/>
          <w:sz w:val="24"/>
          <w:szCs w:val="24"/>
        </w:rPr>
        <w:t>Developing the Curriculum Cymraeg</w:t>
      </w:r>
      <w:r w:rsidRPr="0091227A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. Surrey: ACCAC Publications. Available at: </w:t>
      </w:r>
      <w:hyperlink r:id="rId16" w:history="1">
        <w:r w:rsidRPr="0091227A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https://hwb.gov.wales/api/storage/8e68e2f5-851f-43b8-af24-9eb38cf62482/developing-the-curriculum-cymreig.pdf</w:t>
        </w:r>
      </w:hyperlink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91227A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[Accessed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:</w:t>
      </w:r>
      <w:r w:rsidRPr="0091227A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22 March 2021].</w:t>
      </w:r>
    </w:p>
    <w:p w14:paraId="0D704E4F" w14:textId="77777777" w:rsidR="006129BF" w:rsidRDefault="00361638"/>
    <w:sectPr w:rsidR="006129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1638"/>
    <w:rsid w:val="00361638"/>
    <w:rsid w:val="003F2C5D"/>
    <w:rsid w:val="00DE0F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205FB75"/>
  <w15:chartTrackingRefBased/>
  <w15:docId w15:val="{1DD4982F-48AD-FE4A-82C1-1A0876D41E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61638"/>
    <w:rPr>
      <w:rFonts w:eastAsiaTheme="minorEastAsia"/>
      <w:sz w:val="22"/>
      <w:szCs w:val="22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61638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61638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163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ultilingualismandbilingualism.weebly.com/research.html" TargetMode="External"/><Relationship Id="rId13" Type="http://schemas.openxmlformats.org/officeDocument/2006/relationships/hyperlink" Target="https://www.theguardian.com/news/datablog/2014/sep/26/europeans-multiple-languages-uk-ireland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grapeseed.com/us/blog/big-benefits-of-multiple-language-learning-for-children/" TargetMode="External"/><Relationship Id="rId12" Type="http://schemas.openxmlformats.org/officeDocument/2006/relationships/hyperlink" Target="https://www.youtube.com/watch?v=MMmOLN5zBLY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hwb.gov.wales/api/storage/8e68e2f5-851f-43b8-af24-9eb38cf62482/developing-the-curriculum-cymreig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weforum.org/agenda/2017/04/the-benefits-of-speaking-more-than-one-language/" TargetMode="External"/><Relationship Id="rId11" Type="http://schemas.openxmlformats.org/officeDocument/2006/relationships/hyperlink" Target="https://www.communityplaythings.co.uk/learning-library/articles/cultural-diversity-in-the-early-years" TargetMode="External"/><Relationship Id="rId5" Type="http://schemas.openxmlformats.org/officeDocument/2006/relationships/hyperlink" Target="https://www.educ.cam.ac.uk/research/programmes/ealead/Fullreport.pdf" TargetMode="External"/><Relationship Id="rId15" Type="http://schemas.openxmlformats.org/officeDocument/2006/relationships/hyperlink" Target="https://hwb.gov.wales/api/storage/d5d8e39c-b534-40cb-a3f5-7e2e126d8077/foundation-phase-framework.pdf" TargetMode="External"/><Relationship Id="rId10" Type="http://schemas.openxmlformats.org/officeDocument/2006/relationships/hyperlink" Target="https://www.theguardian.com/books/2020/feb/11/the-bilingual-brain-albert-costa-language-review" TargetMode="External"/><Relationship Id="rId4" Type="http://schemas.openxmlformats.org/officeDocument/2006/relationships/hyperlink" Target="https://nation.cymru/opinion/welsh-language-migration-immigration-dead-decline-thriving-gwynedd/" TargetMode="External"/><Relationship Id="rId9" Type="http://schemas.openxmlformats.org/officeDocument/2006/relationships/hyperlink" Target="https://www.futuregenerations.wales/wp-content/uploads/2019/10/2019-10-16-Fit-for-the-Future-Education-in-Wales-1-1.pdf" TargetMode="External"/><Relationship Id="rId14" Type="http://schemas.openxmlformats.org/officeDocument/2006/relationships/hyperlink" Target="https://www.pacey.org.uk/working-in-childcare/spotlight-on/welsh-language-development/camau-welsh-language-learn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3</Pages>
  <Words>735</Words>
  <Characters>4190</Characters>
  <Application>Microsoft Office Word</Application>
  <DocSecurity>0</DocSecurity>
  <Lines>34</Lines>
  <Paragraphs>9</Paragraphs>
  <ScaleCrop>false</ScaleCrop>
  <Company/>
  <LinksUpToDate>false</LinksUpToDate>
  <CharactersWithSpaces>4916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Nash (2009356)</dc:creator>
  <cp:keywords/>
  <dc:description/>
  <cp:lastModifiedBy>Claire Nash (2009356)</cp:lastModifiedBy>
  <cp:revision>1</cp:revision>
  <dcterms:created xsi:type="dcterms:W3CDTF">2021-03-22T20:16:00Z</dcterms:created>
  <dcterms:modified xsi:type="dcterms:W3CDTF">2021-03-22T20:25:00Z</dcterms:modified>
</cp:coreProperties>
</file>