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br w:type="textWrapping"/>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APPENDIX GA36a</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blHeader w:val="0"/>
        </w:trPr>
        <w:tc>
          <w:tcPr>
            <w:shd w:fill="c0c0c0" w:val="clear"/>
          </w:tcPr>
          <w:p w:rsidR="00000000" w:rsidDel="00000000" w:rsidP="00000000" w:rsidRDefault="00000000" w:rsidRPr="00000000" w14:paraId="00000003">
            <w:pPr>
              <w:pStyle w:val="Heading4"/>
              <w:rPr>
                <w:rFonts w:ascii="Arial" w:cs="Arial" w:eastAsia="Arial" w:hAnsi="Arial"/>
                <w:b w:val="1"/>
              </w:rPr>
            </w:pPr>
            <w:r w:rsidDel="00000000" w:rsidR="00000000" w:rsidRPr="00000000">
              <w:rPr>
                <w:rFonts w:ascii="Arial" w:cs="Arial" w:eastAsia="Arial" w:hAnsi="Arial"/>
                <w:b w:val="1"/>
                <w:rtl w:val="0"/>
              </w:rPr>
              <w:t xml:space="preserve">LEVEL 4 ASSESSMENT SPECIFICATION </w:t>
            </w:r>
          </w:p>
        </w:tc>
      </w:tr>
    </w:tbl>
    <w:p w:rsidR="00000000" w:rsidDel="00000000" w:rsidP="00000000" w:rsidRDefault="00000000" w:rsidRPr="00000000" w14:paraId="00000004">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d9d9d9" w:val="clear"/>
          </w:tcPr>
          <w:p w:rsidR="00000000" w:rsidDel="00000000" w:rsidP="00000000" w:rsidRDefault="00000000" w:rsidRPr="00000000" w14:paraId="0000000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shd w:fill="d9d9d9" w:val="clear"/>
          </w:tcPr>
          <w:p w:rsidR="00000000" w:rsidDel="00000000" w:rsidP="00000000" w:rsidRDefault="00000000" w:rsidRPr="00000000" w14:paraId="0000000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8">
            <w:pPr>
              <w:spacing w:after="120" w:before="120" w:lineRule="auto"/>
              <w:jc w:val="both"/>
              <w:rPr>
                <w:rFonts w:ascii="Arial" w:cs="Arial" w:eastAsia="Arial" w:hAnsi="Arial"/>
                <w:b w:val="1"/>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A">
            <w:pPr>
              <w:spacing w:after="120" w:before="120" w:lineRule="auto"/>
              <w:jc w:val="both"/>
              <w:rPr>
                <w:rFonts w:ascii="Arial" w:cs="Arial" w:eastAsia="Arial" w:hAnsi="Arial"/>
                <w:b w:val="1"/>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0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PUBLIC LAW</w:t>
            </w:r>
          </w:p>
        </w:tc>
      </w:tr>
      <w:tr>
        <w:trPr>
          <w:cantSplit w:val="0"/>
          <w:tblHeader w:val="0"/>
        </w:trPr>
        <w:tc>
          <w:tcPr>
            <w:shd w:fill="d9d9d9" w:val="clear"/>
          </w:tcPr>
          <w:p w:rsidR="00000000" w:rsidDel="00000000" w:rsidP="00000000" w:rsidRDefault="00000000" w:rsidRPr="00000000" w14:paraId="0000001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2">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BMLW4004</w:t>
            </w:r>
          </w:p>
        </w:tc>
        <w:tc>
          <w:tcPr>
            <w:shd w:fill="d9d9d9" w:val="clear"/>
          </w:tcPr>
          <w:p w:rsidR="00000000" w:rsidDel="00000000" w:rsidP="00000000" w:rsidRDefault="00000000" w:rsidRPr="00000000" w14:paraId="00000013">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50%</w:t>
            </w:r>
          </w:p>
        </w:tc>
      </w:tr>
      <w:tr>
        <w:trPr>
          <w:cantSplit w:val="0"/>
          <w:tblHeader w:val="0"/>
        </w:trPr>
        <w:tc>
          <w:tcPr>
            <w:shd w:fill="d9d9d9" w:val="clear"/>
          </w:tcPr>
          <w:p w:rsidR="00000000" w:rsidDel="00000000" w:rsidP="00000000" w:rsidRDefault="00000000" w:rsidRPr="00000000" w14:paraId="0000001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Zita Draper </w:t>
            </w:r>
          </w:p>
        </w:tc>
        <w:tc>
          <w:tcPr>
            <w:shd w:fill="d9d9d9" w:val="clear"/>
          </w:tcPr>
          <w:p w:rsidR="00000000" w:rsidDel="00000000" w:rsidP="00000000" w:rsidRDefault="00000000" w:rsidRPr="00000000" w14:paraId="0000001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SIAN TURVEY</w:t>
            </w:r>
          </w:p>
        </w:tc>
      </w:tr>
      <w:tr>
        <w:trPr>
          <w:cantSplit w:val="0"/>
          <w:tblHeader w:val="0"/>
        </w:trPr>
        <w:tc>
          <w:tcPr>
            <w:shd w:fill="d9d9d9" w:val="clear"/>
          </w:tcPr>
          <w:p w:rsidR="00000000" w:rsidDel="00000000" w:rsidP="00000000" w:rsidRDefault="00000000" w:rsidRPr="00000000" w14:paraId="0000001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Separation of powers</w:t>
            </w:r>
          </w:p>
        </w:tc>
        <w:tc>
          <w:tcPr>
            <w:shd w:fill="d9d9d9" w:val="clear"/>
          </w:tcPr>
          <w:p w:rsidR="00000000" w:rsidDel="00000000" w:rsidP="00000000" w:rsidRDefault="00000000" w:rsidRPr="00000000" w14:paraId="0000001B">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C">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2000 words</w:t>
            </w:r>
          </w:p>
        </w:tc>
      </w:tr>
      <w:tr>
        <w:trPr>
          <w:cantSplit w:val="0"/>
          <w:tblHeader w:val="0"/>
        </w:trPr>
        <w:tc>
          <w:tcPr>
            <w:shd w:fill="d9d9d9" w:val="clear"/>
          </w:tcPr>
          <w:p w:rsidR="00000000" w:rsidDel="00000000" w:rsidP="00000000" w:rsidRDefault="00000000" w:rsidRPr="00000000" w14:paraId="0000001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tcPr>
          <w:p w:rsidR="00000000" w:rsidDel="00000000" w:rsidP="00000000" w:rsidRDefault="00000000" w:rsidRPr="00000000" w14:paraId="0000001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23:59 Friday 17th June 2022</w:t>
            </w:r>
            <w:r w:rsidDel="00000000" w:rsidR="00000000" w:rsidRPr="00000000">
              <w:rPr>
                <w:rtl w:val="0"/>
              </w:rPr>
            </w:r>
          </w:p>
        </w:tc>
        <w:tc>
          <w:tcPr>
            <w:shd w:fill="d9d9d9" w:val="clear"/>
          </w:tcPr>
          <w:p w:rsidR="00000000" w:rsidDel="00000000" w:rsidP="00000000" w:rsidRDefault="00000000" w:rsidRPr="00000000" w14:paraId="0000001F">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20">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18th July 2022</w:t>
            </w:r>
          </w:p>
        </w:tc>
      </w:tr>
      <w:tr>
        <w:trPr>
          <w:cantSplit w:val="0"/>
          <w:tblHeader w:val="0"/>
        </w:trPr>
        <w:tc>
          <w:tcPr>
            <w:shd w:fill="d9d9d9" w:val="clear"/>
          </w:tcPr>
          <w:p w:rsidR="00000000" w:rsidDel="00000000" w:rsidP="00000000" w:rsidRDefault="00000000" w:rsidRPr="00000000" w14:paraId="0000002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28">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B">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C">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D">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E">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F">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0">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1">
      <w:pPr>
        <w:rPr>
          <w:rFonts w:ascii="Arial" w:cs="Arial" w:eastAsia="Arial" w:hAnsi="Arial"/>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2">
      <w:pPr>
        <w:rPr>
          <w:rFonts w:ascii="Arial" w:cs="Arial" w:eastAsia="Arial" w:hAnsi="Arial"/>
          <w:sz w:val="32"/>
          <w:szCs w:val="32"/>
        </w:rPr>
      </w:pPr>
      <w:r w:rsidDel="00000000" w:rsidR="00000000" w:rsidRPr="00000000">
        <w:rPr>
          <w:rtl w:val="0"/>
        </w:rPr>
      </w:r>
    </w:p>
    <w:tbl>
      <w:tblPr>
        <w:tblStyle w:val="Table3"/>
        <w:tblW w:w="9747.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rPr>
          <w:cantSplit w:val="0"/>
          <w:tblHeader w:val="0"/>
        </w:trPr>
        <w:tc>
          <w:tcPr>
            <w:shd w:fill="e6e6e6" w:val="clear"/>
          </w:tcPr>
          <w:p w:rsidR="00000000" w:rsidDel="00000000" w:rsidP="00000000" w:rsidRDefault="00000000" w:rsidRPr="00000000" w14:paraId="0000003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rPr>
          <w:cantSplit w:val="0"/>
          <w:tblHeader w:val="0"/>
        </w:trPr>
        <w:tc>
          <w:tcPr/>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ind w:left="36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ind w:left="360" w:firstLine="0"/>
              <w:rPr>
                <w:sz w:val="24"/>
                <w:szCs w:val="24"/>
              </w:rPr>
            </w:pPr>
            <w:r w:rsidDel="00000000" w:rsidR="00000000" w:rsidRPr="00000000">
              <w:rPr>
                <w:sz w:val="24"/>
                <w:szCs w:val="24"/>
                <w:rtl w:val="0"/>
              </w:rPr>
              <w:t xml:space="preserve">• Demonstrate knowledge and understanding of the British constitution, its core institutions, principles and processes. </w:t>
            </w:r>
          </w:p>
          <w:p w:rsidR="00000000" w:rsidDel="00000000" w:rsidP="00000000" w:rsidRDefault="00000000" w:rsidRPr="00000000" w14:paraId="00000038">
            <w:pPr>
              <w:ind w:left="360" w:firstLine="0"/>
              <w:rPr>
                <w:sz w:val="24"/>
                <w:szCs w:val="24"/>
              </w:rPr>
            </w:pPr>
            <w:r w:rsidDel="00000000" w:rsidR="00000000" w:rsidRPr="00000000">
              <w:rPr>
                <w:rtl w:val="0"/>
              </w:rPr>
            </w:r>
          </w:p>
          <w:p w:rsidR="00000000" w:rsidDel="00000000" w:rsidP="00000000" w:rsidRDefault="00000000" w:rsidRPr="00000000" w14:paraId="00000039">
            <w:pPr>
              <w:ind w:left="360" w:firstLine="0"/>
              <w:rPr>
                <w:rFonts w:ascii="Arial" w:cs="Arial" w:eastAsia="Arial" w:hAnsi="Arial"/>
                <w:sz w:val="24"/>
                <w:szCs w:val="24"/>
              </w:rPr>
            </w:pPr>
            <w:r w:rsidDel="00000000" w:rsidR="00000000" w:rsidRPr="00000000">
              <w:rPr>
                <w:sz w:val="24"/>
                <w:szCs w:val="24"/>
                <w:rtl w:val="0"/>
              </w:rPr>
              <w:t xml:space="preserve">• Identify the social, environmental and political context in which public, constitutional and administrative law operates and an ability to debate such issues in relation to more general ethical perspectives;</w:t>
            </w:r>
            <w:r w:rsidDel="00000000" w:rsidR="00000000" w:rsidRPr="00000000">
              <w:rPr>
                <w:rtl w:val="0"/>
              </w:rPr>
            </w:r>
          </w:p>
          <w:p w:rsidR="00000000" w:rsidDel="00000000" w:rsidP="00000000" w:rsidRDefault="00000000" w:rsidRPr="00000000" w14:paraId="0000003A">
            <w:pPr>
              <w:ind w:left="36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ind w:left="36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3E">
      <w:pPr>
        <w:rPr>
          <w:rFonts w:ascii="Arial" w:cs="Arial" w:eastAsia="Arial" w:hAnsi="Arial"/>
          <w:b w:val="1"/>
        </w:rPr>
      </w:pPr>
      <w:r w:rsidDel="00000000" w:rsidR="00000000" w:rsidRPr="00000000">
        <w:rPr>
          <w:rtl w:val="0"/>
        </w:rPr>
      </w:r>
    </w:p>
    <w:p w:rsidR="00000000" w:rsidDel="00000000" w:rsidP="00000000" w:rsidRDefault="00000000" w:rsidRPr="00000000" w14:paraId="0000003F">
      <w:pPr>
        <w:rPr>
          <w:rFonts w:ascii="Arial" w:cs="Arial" w:eastAsia="Arial" w:hAnsi="Arial"/>
          <w:b w:val="1"/>
        </w:rPr>
      </w:pPr>
      <w:r w:rsidDel="00000000" w:rsidR="00000000" w:rsidRPr="00000000">
        <w:rPr>
          <w:rtl w:val="0"/>
        </w:rPr>
      </w:r>
    </w:p>
    <w:p w:rsidR="00000000" w:rsidDel="00000000" w:rsidP="00000000" w:rsidRDefault="00000000" w:rsidRPr="00000000" w14:paraId="00000040">
      <w:pPr>
        <w:rPr>
          <w:rFonts w:ascii="Arial" w:cs="Arial" w:eastAsia="Arial" w:hAnsi="Arial"/>
          <w:b w:val="1"/>
        </w:rPr>
      </w:pPr>
      <w:r w:rsidDel="00000000" w:rsidR="00000000" w:rsidRPr="00000000">
        <w:rPr>
          <w:rtl w:val="0"/>
        </w:rPr>
      </w:r>
    </w:p>
    <w:tbl>
      <w:tblPr>
        <w:tblStyle w:val="Table4"/>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rPr>
          <w:cantSplit w:val="0"/>
          <w:tblHeader w:val="0"/>
        </w:trPr>
        <w:tc>
          <w:tcPr>
            <w:shd w:fill="c0c0c0" w:val="clear"/>
          </w:tcPr>
          <w:p w:rsidR="00000000" w:rsidDel="00000000" w:rsidP="00000000" w:rsidRDefault="00000000" w:rsidRPr="00000000" w14:paraId="00000041">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4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ind w:left="720" w:firstLine="0"/>
        <w:rPr>
          <w:rFonts w:ascii="Arial" w:cs="Arial" w:eastAsia="Arial" w:hAnsi="Arial"/>
          <w:sz w:val="28"/>
          <w:szCs w:val="28"/>
        </w:rPr>
      </w:pPr>
      <w:r w:rsidDel="00000000" w:rsidR="00000000" w:rsidRPr="00000000">
        <w:rPr>
          <w:i w:val="1"/>
          <w:sz w:val="28"/>
          <w:szCs w:val="28"/>
          <w:rtl w:val="0"/>
        </w:rPr>
        <w:t xml:space="preserve">‘Constructive relationships between the three arms of government—the executive, the legislature and the judiciary—are essential to the effective maintenance of the constitution and the rule of law. In recent years, the character of these relationships has changed significantly, both because of changes in governance and because of wider societal change’ </w:t>
      </w:r>
      <w:r w:rsidDel="00000000" w:rsidR="00000000" w:rsidRPr="00000000">
        <w:rPr>
          <w:sz w:val="28"/>
          <w:szCs w:val="28"/>
          <w:rtl w:val="0"/>
        </w:rPr>
        <w:t xml:space="preserve">(UK Government, 2007).</w:t>
      </w:r>
      <w:r w:rsidDel="00000000" w:rsidR="00000000" w:rsidRPr="00000000">
        <w:rPr>
          <w:rtl w:val="0"/>
        </w:rPr>
      </w:r>
    </w:p>
    <w:p w:rsidR="00000000" w:rsidDel="00000000" w:rsidP="00000000" w:rsidRDefault="00000000" w:rsidRPr="00000000" w14:paraId="00000045">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ind w:left="720" w:firstLine="0"/>
        <w:rPr>
          <w:b w:val="1"/>
          <w:sz w:val="28"/>
          <w:szCs w:val="28"/>
        </w:rPr>
      </w:pPr>
      <w:r w:rsidDel="00000000" w:rsidR="00000000" w:rsidRPr="00000000">
        <w:rPr>
          <w:b w:val="1"/>
          <w:sz w:val="28"/>
          <w:szCs w:val="28"/>
          <w:rtl w:val="0"/>
        </w:rPr>
        <w:t xml:space="preserve">Reflecting on the above statement, assess whether the relationship between the Legislature and the Executive adheres to the separation of powers theory. </w:t>
      </w:r>
    </w:p>
    <w:p w:rsidR="00000000" w:rsidDel="00000000" w:rsidP="00000000" w:rsidRDefault="00000000" w:rsidRPr="00000000" w14:paraId="0000004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ind w:left="720" w:firstLine="0"/>
        <w:rPr>
          <w:sz w:val="24"/>
          <w:szCs w:val="24"/>
        </w:rPr>
      </w:pPr>
      <w:r w:rsidDel="00000000" w:rsidR="00000000" w:rsidRPr="00000000">
        <w:rPr>
          <w:sz w:val="24"/>
          <w:szCs w:val="24"/>
          <w:rtl w:val="0"/>
        </w:rPr>
        <w:t xml:space="preserve">As a guide to answering this question, you may want to consider the following within your answer:</w:t>
      </w:r>
    </w:p>
    <w:p w:rsidR="00000000" w:rsidDel="00000000" w:rsidP="00000000" w:rsidRDefault="00000000" w:rsidRPr="00000000" w14:paraId="0000004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10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is the separation of powers theory?</w:t>
      </w:r>
    </w:p>
    <w:p w:rsidR="00000000" w:rsidDel="00000000" w:rsidP="00000000" w:rsidRDefault="00000000" w:rsidRPr="00000000" w14:paraId="0000004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10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are the main ways in which the legislature and the executive overlap?</w:t>
      </w:r>
    </w:p>
    <w:p w:rsidR="00000000" w:rsidDel="00000000" w:rsidP="00000000" w:rsidRDefault="00000000" w:rsidRPr="00000000" w14:paraId="0000004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10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Are there any advantages of such overlaps?</w:t>
      </w:r>
    </w:p>
    <w:p w:rsidR="00000000" w:rsidDel="00000000" w:rsidP="00000000" w:rsidRDefault="00000000" w:rsidRPr="00000000" w14:paraId="0000004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10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checks and balances are in place to safeguard the separation between the legislature and the executive?</w:t>
      </w:r>
    </w:p>
    <w:p w:rsidR="00000000" w:rsidDel="00000000" w:rsidP="00000000" w:rsidRDefault="00000000" w:rsidRPr="00000000" w14:paraId="0000004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10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Are these check and balances effective?</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ind w:left="720" w:firstLine="0"/>
        <w:rPr>
          <w:sz w:val="24"/>
          <w:szCs w:val="24"/>
        </w:rPr>
      </w:pPr>
      <w:r w:rsidDel="00000000" w:rsidR="00000000" w:rsidRPr="00000000">
        <w:rPr>
          <w:sz w:val="24"/>
          <w:szCs w:val="24"/>
          <w:rtl w:val="0"/>
        </w:rPr>
        <w:t xml:space="preserve">Some relevant legislation includes:</w:t>
      </w:r>
    </w:p>
    <w:p w:rsidR="00000000" w:rsidDel="00000000" w:rsidP="00000000" w:rsidRDefault="00000000" w:rsidRPr="00000000" w14:paraId="0000005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10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Constitutional Reform Act [2005]</w:t>
      </w:r>
    </w:p>
    <w:p w:rsidR="00000000" w:rsidDel="00000000" w:rsidP="00000000" w:rsidRDefault="00000000" w:rsidRPr="00000000" w14:paraId="0000005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10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House of Commons Disqualification Act [1975]</w:t>
      </w:r>
    </w:p>
    <w:p w:rsidR="00000000" w:rsidDel="00000000" w:rsidP="00000000" w:rsidRDefault="00000000" w:rsidRPr="00000000" w14:paraId="0000005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10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Fixed Term Parliament Act [2011]</w:t>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ind w:left="720" w:firstLine="0"/>
        <w:rPr>
          <w:sz w:val="24"/>
          <w:szCs w:val="24"/>
        </w:rPr>
      </w:pPr>
      <w:r w:rsidDel="00000000" w:rsidR="00000000" w:rsidRPr="00000000">
        <w:rPr>
          <w:sz w:val="24"/>
          <w:szCs w:val="24"/>
          <w:rtl w:val="0"/>
        </w:rPr>
        <w:t xml:space="preserve">A good answer will demonstrate wide reading around the subject area and will include credible citations throughout in the form of case law, text-books, journal articles, parliamentary papers and other credible sources. </w:t>
      </w:r>
    </w:p>
    <w:p w:rsidR="00000000" w:rsidDel="00000000" w:rsidP="00000000" w:rsidRDefault="00000000" w:rsidRPr="00000000" w14:paraId="00000056">
      <w:pPr>
        <w:ind w:left="720" w:firstLine="0"/>
        <w:rPr>
          <w:sz w:val="24"/>
          <w:szCs w:val="24"/>
        </w:rPr>
      </w:pPr>
      <w:r w:rsidDel="00000000" w:rsidR="00000000" w:rsidRPr="00000000">
        <w:rPr>
          <w:rtl w:val="0"/>
        </w:rPr>
      </w:r>
    </w:p>
    <w:p w:rsidR="00000000" w:rsidDel="00000000" w:rsidP="00000000" w:rsidRDefault="00000000" w:rsidRPr="00000000" w14:paraId="00000057">
      <w:pPr>
        <w:ind w:left="720" w:firstLine="0"/>
        <w:rPr>
          <w:sz w:val="24"/>
          <w:szCs w:val="24"/>
        </w:rPr>
      </w:pPr>
      <w:r w:rsidDel="00000000" w:rsidR="00000000" w:rsidRPr="00000000">
        <w:rPr>
          <w:sz w:val="24"/>
          <w:szCs w:val="24"/>
          <w:rtl w:val="0"/>
        </w:rPr>
        <w:t xml:space="preserve">You must submit your answer within a 2000 word essay to Turnitin.</w:t>
      </w:r>
      <w:r w:rsidDel="00000000" w:rsidR="00000000" w:rsidRPr="00000000">
        <w:rPr>
          <w:rtl w:val="0"/>
        </w:rPr>
      </w:r>
    </w:p>
    <w:p w:rsidR="00000000" w:rsidDel="00000000" w:rsidP="00000000" w:rsidRDefault="00000000" w:rsidRPr="00000000" w14:paraId="00000058">
      <w:pPr>
        <w:ind w:left="720" w:firstLine="0"/>
        <w:rPr>
          <w:sz w:val="24"/>
          <w:szCs w:val="24"/>
        </w:rPr>
      </w:pPr>
      <w:r w:rsidDel="00000000" w:rsidR="00000000" w:rsidRPr="00000000">
        <w:rPr>
          <w:rtl w:val="0"/>
        </w:rPr>
      </w:r>
    </w:p>
    <w:p w:rsidR="00000000" w:rsidDel="00000000" w:rsidP="00000000" w:rsidRDefault="00000000" w:rsidRPr="00000000" w14:paraId="00000059">
      <w:pPr>
        <w:ind w:left="720" w:firstLine="0"/>
        <w:rPr>
          <w:sz w:val="24"/>
          <w:szCs w:val="24"/>
        </w:rPr>
      </w:pPr>
      <w:r w:rsidDel="00000000" w:rsidR="00000000" w:rsidRPr="00000000">
        <w:rPr>
          <w:sz w:val="24"/>
          <w:szCs w:val="24"/>
          <w:rtl w:val="0"/>
        </w:rPr>
        <w:t xml:space="preserve">Please ensure that you reference in accordance with the Harvard referencing system (please see the guide on Moodle).</w:t>
      </w:r>
    </w:p>
    <w:p w:rsidR="00000000" w:rsidDel="00000000" w:rsidP="00000000" w:rsidRDefault="00000000" w:rsidRPr="00000000" w14:paraId="0000005A">
      <w:pPr>
        <w:jc w:val="both"/>
        <w:rPr>
          <w:rFonts w:ascii="Arial" w:cs="Arial" w:eastAsia="Arial" w:hAnsi="Arial"/>
          <w:sz w:val="22"/>
          <w:szCs w:val="22"/>
        </w:rPr>
      </w:pPr>
      <w:r w:rsidDel="00000000" w:rsidR="00000000" w:rsidRPr="00000000">
        <w:rPr>
          <w:rtl w:val="0"/>
        </w:rPr>
      </w:r>
    </w:p>
    <w:tbl>
      <w:tblPr>
        <w:tblStyle w:val="Table5"/>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5B">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40"/>
                <w:szCs w:val="40"/>
                <w:rtl w:val="0"/>
              </w:rPr>
              <w:t xml:space="preserve">GUIDANCE FOR STUDENTS IN THE COMPLETION OF TASKS</w:t>
            </w:r>
          </w:p>
        </w:tc>
      </w:tr>
    </w:tbl>
    <w:p w:rsidR="00000000" w:rsidDel="00000000" w:rsidP="00000000" w:rsidRDefault="00000000" w:rsidRPr="00000000" w14:paraId="0000005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The guidance offered below is linked to the five generic assessment criteria overleaf.</w:t>
      </w:r>
    </w:p>
    <w:p w:rsidR="00000000" w:rsidDel="00000000" w:rsidP="00000000" w:rsidRDefault="00000000" w:rsidRPr="00000000" w14:paraId="0000005E">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F">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Engagement with Literature Skills</w:t>
      </w:r>
    </w:p>
    <w:p w:rsidR="00000000" w:rsidDel="00000000" w:rsidP="00000000" w:rsidRDefault="00000000" w:rsidRPr="00000000" w14:paraId="0000006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be informed and supported by scholarly material that is </w:t>
      </w:r>
      <w:r w:rsidDel="00000000" w:rsidR="00000000" w:rsidRPr="00000000">
        <w:rPr>
          <w:rFonts w:ascii="Arial" w:cs="Arial" w:eastAsia="Arial" w:hAnsi="Arial"/>
          <w:i w:val="1"/>
          <w:sz w:val="22"/>
          <w:szCs w:val="22"/>
          <w:rtl w:val="0"/>
        </w:rPr>
        <w:t xml:space="preserve">relevant</w:t>
      </w:r>
      <w:r w:rsidDel="00000000" w:rsidR="00000000" w:rsidRPr="00000000">
        <w:rPr>
          <w:rFonts w:ascii="Arial" w:cs="Arial" w:eastAsia="Arial" w:hAnsi="Arial"/>
          <w:sz w:val="22"/>
          <w:szCs w:val="22"/>
          <w:rtl w:val="0"/>
        </w:rPr>
        <w:t xml:space="preserve"> to and </w:t>
      </w:r>
      <w:r w:rsidDel="00000000" w:rsidR="00000000" w:rsidRPr="00000000">
        <w:rPr>
          <w:rFonts w:ascii="Arial" w:cs="Arial" w:eastAsia="Arial" w:hAnsi="Arial"/>
          <w:i w:val="1"/>
          <w:sz w:val="22"/>
          <w:szCs w:val="22"/>
          <w:rtl w:val="0"/>
        </w:rPr>
        <w:t xml:space="preserve">focused</w:t>
      </w:r>
      <w:r w:rsidDel="00000000" w:rsidR="00000000" w:rsidRPr="00000000">
        <w:rPr>
          <w:rFonts w:ascii="Arial" w:cs="Arial" w:eastAsia="Arial" w:hAnsi="Arial"/>
          <w:sz w:val="22"/>
          <w:szCs w:val="22"/>
          <w:rtl w:val="0"/>
        </w:rPr>
        <w:t xml:space="preserve"> on the task(s) set.    You should provide evidence that you have accessed an appropriate </w:t>
      </w:r>
      <w:r w:rsidDel="00000000" w:rsidR="00000000" w:rsidRPr="00000000">
        <w:rPr>
          <w:rFonts w:ascii="Arial" w:cs="Arial" w:eastAsia="Arial" w:hAnsi="Arial"/>
          <w:i w:val="1"/>
          <w:sz w:val="22"/>
          <w:szCs w:val="22"/>
          <w:rtl w:val="0"/>
        </w:rPr>
        <w:t xml:space="preserve">range</w:t>
      </w:r>
      <w:r w:rsidDel="00000000" w:rsidR="00000000" w:rsidRPr="00000000">
        <w:rPr>
          <w:rFonts w:ascii="Arial" w:cs="Arial" w:eastAsia="Arial" w:hAnsi="Arial"/>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2"/>
          <w:szCs w:val="22"/>
          <w:rtl w:val="0"/>
        </w:rPr>
        <w:t xml:space="preserve">credibility</w:t>
      </w:r>
      <w:r w:rsidDel="00000000" w:rsidR="00000000" w:rsidRPr="00000000">
        <w:rPr>
          <w:rFonts w:ascii="Arial" w:cs="Arial" w:eastAsia="Arial" w:hAnsi="Arial"/>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2"/>
          <w:szCs w:val="22"/>
          <w:rtl w:val="0"/>
        </w:rPr>
        <w:t xml:space="preserve">evidence</w:t>
      </w:r>
      <w:r w:rsidDel="00000000" w:rsidR="00000000" w:rsidRPr="00000000">
        <w:rPr>
          <w:rFonts w:ascii="Arial" w:cs="Arial" w:eastAsia="Arial" w:hAnsi="Arial"/>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6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5">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Knowledge and Understanding Skills</w:t>
      </w:r>
    </w:p>
    <w:p w:rsidR="00000000" w:rsidDel="00000000" w:rsidP="00000000" w:rsidRDefault="00000000" w:rsidRPr="00000000" w14:paraId="0000006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4, you should be able to demonstrate knowledge of the underlying concepts and principles associated with your area(s) of study.  </w:t>
      </w:r>
      <w:r w:rsidDel="00000000" w:rsidR="00000000" w:rsidRPr="00000000">
        <w:rPr>
          <w:rFonts w:ascii="Arial" w:cs="Arial" w:eastAsia="Arial" w:hAnsi="Arial"/>
          <w:i w:val="1"/>
          <w:sz w:val="22"/>
          <w:szCs w:val="22"/>
          <w:rtl w:val="0"/>
        </w:rPr>
        <w:t xml:space="preserve">Knowledge</w:t>
      </w:r>
      <w:r w:rsidDel="00000000" w:rsidR="00000000" w:rsidRPr="00000000">
        <w:rPr>
          <w:rFonts w:ascii="Arial" w:cs="Arial" w:eastAsia="Arial" w:hAnsi="Arial"/>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i w:val="1"/>
          <w:sz w:val="22"/>
          <w:szCs w:val="22"/>
          <w:rtl w:val="0"/>
        </w:rPr>
        <w:t xml:space="preserve">understanding</w:t>
      </w:r>
      <w:r w:rsidDel="00000000" w:rsidR="00000000" w:rsidRPr="00000000">
        <w:rPr>
          <w:rFonts w:ascii="Arial" w:cs="Arial" w:eastAsia="Arial" w:hAnsi="Arial"/>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Del="00000000" w:rsidR="00000000" w:rsidRPr="00000000">
        <w:rPr>
          <w:rFonts w:ascii="Arial" w:cs="Arial" w:eastAsia="Arial" w:hAnsi="Arial"/>
          <w:i w:val="1"/>
          <w:sz w:val="22"/>
          <w:szCs w:val="22"/>
          <w:rtl w:val="0"/>
        </w:rPr>
        <w:t xml:space="preserve">extent</w:t>
      </w:r>
      <w:r w:rsidDel="00000000" w:rsidR="00000000" w:rsidRPr="00000000">
        <w:rPr>
          <w:rFonts w:ascii="Arial" w:cs="Arial" w:eastAsia="Arial" w:hAnsi="Arial"/>
          <w:sz w:val="22"/>
          <w:szCs w:val="22"/>
          <w:rtl w:val="0"/>
        </w:rPr>
        <w:t xml:space="preserve"> to which you demonstrate your knowledge and understanding.</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7">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8">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A">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B">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Cognitive and Intellectual Skills</w:t>
      </w:r>
    </w:p>
    <w:p w:rsidR="00000000" w:rsidDel="00000000" w:rsidP="00000000" w:rsidRDefault="00000000" w:rsidRPr="00000000" w14:paraId="0000006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000000" w:rsidDel="00000000" w:rsidP="00000000" w:rsidRDefault="00000000" w:rsidRPr="00000000" w14:paraId="0000006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0">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1">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Practical Skills</w:t>
      </w:r>
    </w:p>
    <w:p w:rsidR="00000000" w:rsidDel="00000000" w:rsidP="00000000" w:rsidRDefault="00000000" w:rsidRPr="00000000" w14:paraId="0000007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000000" w:rsidDel="00000000" w:rsidP="00000000" w:rsidRDefault="00000000" w:rsidRPr="00000000" w14:paraId="0000007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4">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7">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Transferable Skills for Life and Professional Practice </w:t>
      </w:r>
    </w:p>
    <w:p w:rsidR="00000000" w:rsidDel="00000000" w:rsidP="00000000" w:rsidRDefault="00000000" w:rsidRPr="00000000" w14:paraId="0000007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000000" w:rsidDel="00000000" w:rsidP="00000000" w:rsidRDefault="00000000" w:rsidRPr="00000000" w14:paraId="0000007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B">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F">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80">
      <w:pPr>
        <w:jc w:val="both"/>
        <w:rPr>
          <w:rFonts w:ascii="Arial" w:cs="Arial" w:eastAsia="Arial" w:hAnsi="Arial"/>
          <w:sz w:val="22"/>
          <w:szCs w:val="22"/>
        </w:rPr>
      </w:pPr>
      <w:r w:rsidDel="00000000" w:rsidR="00000000" w:rsidRPr="00000000">
        <w:rPr>
          <w:rtl w:val="0"/>
        </w:rPr>
      </w:r>
    </w:p>
    <w:tbl>
      <w:tblPr>
        <w:tblStyle w:val="Table6"/>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bfbfbf" w:val="clear"/>
          </w:tcPr>
          <w:p w:rsidR="00000000" w:rsidDel="00000000" w:rsidP="00000000" w:rsidRDefault="00000000" w:rsidRPr="00000000" w14:paraId="00000081">
            <w:pPr>
              <w:rPr>
                <w:rFonts w:ascii="Arial" w:cs="Arial" w:eastAsia="Arial" w:hAnsi="Arial"/>
              </w:rPr>
            </w:pPr>
            <w:r w:rsidDel="00000000" w:rsidR="00000000" w:rsidRPr="00000000">
              <w:rPr>
                <w:rFonts w:ascii="Arial" w:cs="Arial" w:eastAsia="Arial" w:hAnsi="Arial"/>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082">
      <w:pPr>
        <w:rPr>
          <w:rFonts w:ascii="Arial" w:cs="Arial" w:eastAsia="Arial" w:hAnsi="Arial"/>
        </w:rPr>
      </w:pP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720"/>
          <w:tab w:val="left"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sectPr>
          <w:footerReference r:id="rId7" w:type="default"/>
          <w:pgSz w:h="16834" w:w="11894" w:orient="portrait"/>
          <w:pgMar w:bottom="720" w:top="720" w:left="720" w:right="720" w:header="706" w:footer="454"/>
          <w:pgNumType w:start="1"/>
        </w:sect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84">
      <w:pPr>
        <w:rPr>
          <w:rFonts w:ascii="Arial" w:cs="Arial" w:eastAsia="Arial" w:hAnsi="Arial"/>
          <w:b w:val="1"/>
          <w:sz w:val="22"/>
          <w:szCs w:val="22"/>
        </w:rPr>
      </w:pPr>
      <w:r w:rsidDel="00000000" w:rsidR="00000000" w:rsidRPr="00000000">
        <w:rPr>
          <w:rtl w:val="0"/>
        </w:rPr>
      </w:r>
    </w:p>
    <w:tbl>
      <w:tblPr>
        <w:tblStyle w:val="Table7"/>
        <w:tblW w:w="10443.999999999998" w:type="dxa"/>
        <w:jc w:val="left"/>
        <w:tblInd w:w="0.0" w:type="dxa"/>
        <w:tblLayout w:type="fixed"/>
        <w:tblLook w:val="0400"/>
      </w:tblPr>
      <w:tblGrid>
        <w:gridCol w:w="8708"/>
        <w:gridCol w:w="869"/>
        <w:gridCol w:w="867"/>
        <w:tblGridChange w:id="0">
          <w:tblGrid>
            <w:gridCol w:w="8708"/>
            <w:gridCol w:w="869"/>
            <w:gridCol w:w="867"/>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8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86">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87">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w:t>
            </w:r>
          </w:p>
          <w:p w:rsidR="00000000" w:rsidDel="00000000" w:rsidP="00000000" w:rsidRDefault="00000000" w:rsidRPr="00000000" w14:paraId="00000088">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awarded</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89">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p w:rsidR="00000000" w:rsidDel="00000000" w:rsidP="00000000" w:rsidRDefault="00000000" w:rsidRPr="00000000" w14:paraId="0000008A">
            <w:pPr>
              <w:spacing w:after="120"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8B">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8C">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8D">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8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8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2">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93">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4">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96">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8">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p w:rsidR="00000000" w:rsidDel="00000000" w:rsidP="00000000" w:rsidRDefault="00000000" w:rsidRPr="00000000" w14:paraId="00000099">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A">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9B">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9C">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D">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1">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A2">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3">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A5">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7">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p w:rsidR="00000000" w:rsidDel="00000000" w:rsidP="00000000" w:rsidRDefault="00000000" w:rsidRPr="00000000" w14:paraId="000000A8">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9">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AA">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AB">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C">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D">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0">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B1">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2">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B4">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6">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p w:rsidR="00000000" w:rsidDel="00000000" w:rsidP="00000000" w:rsidRDefault="00000000" w:rsidRPr="00000000" w14:paraId="000000B7">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8">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B9">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B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B">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C">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D">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F">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C0">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1">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C3">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5">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0C6">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7">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C8">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C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B">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C">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CD">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E">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D0">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bl>
    <w:p w:rsidR="00000000" w:rsidDel="00000000" w:rsidP="00000000" w:rsidRDefault="00000000" w:rsidRPr="00000000" w14:paraId="000000D2">
      <w:pPr>
        <w:ind w:left="284" w:right="531" w:firstLine="0"/>
        <w:rPr>
          <w:rFonts w:ascii="Arial" w:cs="Arial" w:eastAsia="Arial" w:hAnsi="Arial"/>
          <w:b w:val="1"/>
          <w:sz w:val="16"/>
          <w:szCs w:val="16"/>
        </w:rPr>
      </w:pPr>
      <w:r w:rsidDel="00000000" w:rsidR="00000000" w:rsidRPr="00000000">
        <w:rPr>
          <w:rtl w:val="0"/>
        </w:rPr>
      </w:r>
    </w:p>
    <w:tbl>
      <w:tblPr>
        <w:tblStyle w:val="Table8"/>
        <w:tblW w:w="1066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rPr>
          <w:cantSplit w:val="1"/>
          <w:tblHeader w:val="0"/>
        </w:trPr>
        <w:tc>
          <w:tcPr>
            <w:vMerge w:val="restart"/>
            <w:shd w:fill="d9d9d9" w:val="clear"/>
            <w:vAlign w:val="center"/>
          </w:tcPr>
          <w:p w:rsidR="00000000" w:rsidDel="00000000" w:rsidP="00000000" w:rsidRDefault="00000000" w:rsidRPr="00000000" w14:paraId="000000D3">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0D4">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0D6">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rPr>
          <w:cantSplit w:val="1"/>
          <w:tblHeader w:val="0"/>
        </w:trPr>
        <w:tc>
          <w:tcPr>
            <w:vMerge w:val="continue"/>
            <w:shd w:fill="d9d9d9" w:val="clear"/>
            <w:vAlign w:val="center"/>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0D8">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0D9">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rPr>
          <w:cantSplit w:val="1"/>
          <w:tblHeader w:val="0"/>
        </w:trPr>
        <w:tc>
          <w:tcPr>
            <w:vMerge w:val="continue"/>
            <w:shd w:fill="d9d9d9" w:val="clear"/>
            <w:vAlign w:val="center"/>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0DC">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0DD">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0DF">
      <w:pPr>
        <w:rPr>
          <w:rFonts w:ascii="Arial" w:cs="Arial" w:eastAsia="Arial" w:hAnsi="Arial"/>
        </w:rPr>
      </w:pPr>
      <w:r w:rsidDel="00000000" w:rsidR="00000000" w:rsidRPr="00000000">
        <w:rPr>
          <w:rtl w:val="0"/>
        </w:rPr>
      </w:r>
    </w:p>
    <w:p w:rsidR="00000000" w:rsidDel="00000000" w:rsidP="00000000" w:rsidRDefault="00000000" w:rsidRPr="00000000" w14:paraId="000000E0">
      <w:pPr>
        <w:rPr>
          <w:rFonts w:ascii="Arial" w:cs="Arial" w:eastAsia="Arial" w:hAnsi="Arial"/>
        </w:rPr>
      </w:pPr>
      <w:r w:rsidDel="00000000" w:rsidR="00000000" w:rsidRPr="00000000">
        <w:rPr>
          <w:rtl w:val="0"/>
        </w:rPr>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9"/>
        <w:tblW w:w="1385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rPr>
          <w:cantSplit w:val="0"/>
          <w:tblHeader w:val="0"/>
        </w:trPr>
        <w:tc>
          <w:tcPr>
            <w:shd w:fill="8db3e2" w:val="clear"/>
          </w:tcPr>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0"/>
        <w:tblW w:w="1394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rPr>
          <w:cantSplit w:val="0"/>
          <w:tblHeader w:val="0"/>
        </w:trPr>
        <w:tc>
          <w:tcPr>
            <w:shd w:fill="8db3e2" w:val="clear"/>
          </w:tcPr>
          <w:p w:rsidR="00000000" w:rsidDel="00000000" w:rsidP="00000000" w:rsidRDefault="00000000" w:rsidRPr="00000000" w14:paraId="000000E4">
            <w:pPr>
              <w:rPr>
                <w:rFonts w:ascii="Arial" w:cs="Arial" w:eastAsia="Arial" w:hAnsi="Arial"/>
                <w:b w:val="1"/>
              </w:rPr>
            </w:pPr>
            <w:r w:rsidDel="00000000" w:rsidR="00000000" w:rsidRPr="00000000">
              <w:rPr>
                <w:rFonts w:ascii="Arial" w:cs="Arial" w:eastAsia="Arial" w:hAnsi="Arial"/>
                <w:b w:val="1"/>
                <w:rtl w:val="0"/>
              </w:rPr>
              <w:t xml:space="preserve">Level 4</w:t>
            </w:r>
          </w:p>
        </w:tc>
      </w:tr>
      <w:tr>
        <w:trPr>
          <w:cantSplit w:val="0"/>
          <w:tblHeader w:val="0"/>
        </w:trPr>
        <w:tc>
          <w:tcPr>
            <w:shd w:fill="dbeef3" w:val="clear"/>
          </w:tcPr>
          <w:p w:rsidR="00000000" w:rsidDel="00000000" w:rsidP="00000000" w:rsidRDefault="00000000" w:rsidRPr="00000000" w14:paraId="000000E5">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Del="00000000" w:rsidR="00000000" w:rsidRPr="00000000">
              <w:rPr>
                <w:rtl w:val="0"/>
              </w:rPr>
              <w:t xml:space="preserve"> They will be able to </w:t>
            </w:r>
            <w:r w:rsidDel="00000000" w:rsidR="00000000" w:rsidRPr="00000000">
              <w:rPr>
                <w:rFonts w:ascii="Arial" w:cs="Arial" w:eastAsia="Arial" w:hAnsi="Arial"/>
                <w:rtl w:val="0"/>
              </w:rPr>
              <w:t xml:space="preserve">undertake further training and develop new skills within a structured and managed environment and will have the qualities and transferable skills necessary for employment requiring the exercise of some personal responsibility.</w:t>
            </w:r>
          </w:p>
        </w:tc>
      </w:tr>
    </w:tbl>
    <w:p w:rsidR="00000000" w:rsidDel="00000000" w:rsidP="00000000" w:rsidRDefault="00000000" w:rsidRPr="00000000" w14:paraId="000000E6">
      <w:pPr>
        <w:rPr>
          <w:rFonts w:ascii="Arial" w:cs="Arial" w:eastAsia="Arial" w:hAnsi="Arial"/>
        </w:rPr>
      </w:pPr>
      <w:r w:rsidDel="00000000" w:rsidR="00000000" w:rsidRPr="00000000">
        <w:rPr>
          <w:rtl w:val="0"/>
        </w:rPr>
      </w:r>
    </w:p>
    <w:tbl>
      <w:tblPr>
        <w:tblStyle w:val="Table11"/>
        <w:tblW w:w="13886.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736"/>
        <w:gridCol w:w="1736"/>
        <w:gridCol w:w="1736"/>
        <w:gridCol w:w="1736"/>
        <w:gridCol w:w="1736"/>
        <w:gridCol w:w="1736"/>
        <w:gridCol w:w="1736"/>
        <w:tblGridChange w:id="0">
          <w:tblGrid>
            <w:gridCol w:w="1735"/>
            <w:gridCol w:w="1736"/>
            <w:gridCol w:w="1736"/>
            <w:gridCol w:w="1736"/>
            <w:gridCol w:w="1736"/>
            <w:gridCol w:w="1736"/>
            <w:gridCol w:w="1736"/>
            <w:gridCol w:w="1736"/>
          </w:tblGrid>
        </w:tblGridChange>
      </w:tblGrid>
      <w:tr>
        <w:trPr>
          <w:cantSplit w:val="0"/>
          <w:tblHeader w:val="1"/>
        </w:trPr>
        <w:tc>
          <w:tcPr>
            <w:shd w:fill="8db3e2" w:val="clear"/>
          </w:tcPr>
          <w:p w:rsidR="00000000" w:rsidDel="00000000" w:rsidP="00000000" w:rsidRDefault="00000000" w:rsidRPr="00000000" w14:paraId="000000E7">
            <w:pPr>
              <w:rPr>
                <w:rFonts w:ascii="Arial" w:cs="Arial" w:eastAsia="Arial" w:hAnsi="Arial"/>
                <w:sz w:val="18"/>
                <w:szCs w:val="18"/>
              </w:rPr>
            </w:pPr>
            <w:r w:rsidDel="00000000" w:rsidR="00000000" w:rsidRPr="00000000">
              <w:rPr>
                <w:rFonts w:ascii="Arial" w:cs="Arial" w:eastAsia="Arial" w:hAnsi="Arial"/>
                <w:b w:val="1"/>
                <w:sz w:val="18"/>
                <w:szCs w:val="18"/>
                <w:rtl w:val="0"/>
              </w:rPr>
              <w:t xml:space="preserve">Level 4</w:t>
            </w:r>
            <w:r w:rsidDel="00000000" w:rsidR="00000000" w:rsidRPr="00000000">
              <w:rPr>
                <w:rtl w:val="0"/>
              </w:rPr>
            </w:r>
          </w:p>
        </w:tc>
        <w:tc>
          <w:tcPr>
            <w:shd w:fill="8db3e2" w:val="clear"/>
            <w:vAlign w:val="center"/>
          </w:tcPr>
          <w:p w:rsidR="00000000" w:rsidDel="00000000" w:rsidP="00000000" w:rsidRDefault="00000000" w:rsidRPr="00000000" w14:paraId="000000E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8db3e2" w:val="clear"/>
            <w:vAlign w:val="center"/>
          </w:tcPr>
          <w:p w:rsidR="00000000" w:rsidDel="00000000" w:rsidP="00000000" w:rsidRDefault="00000000" w:rsidRPr="00000000" w14:paraId="000000E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8db3e2" w:val="clear"/>
            <w:vAlign w:val="center"/>
          </w:tcPr>
          <w:p w:rsidR="00000000" w:rsidDel="00000000" w:rsidP="00000000" w:rsidRDefault="00000000" w:rsidRPr="00000000" w14:paraId="000000E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0E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8db3e2" w:val="clear"/>
            <w:vAlign w:val="center"/>
          </w:tcPr>
          <w:p w:rsidR="00000000" w:rsidDel="00000000" w:rsidP="00000000" w:rsidRDefault="00000000" w:rsidRPr="00000000" w14:paraId="000000E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0E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8db3e2" w:val="clear"/>
            <w:vAlign w:val="center"/>
          </w:tcPr>
          <w:p w:rsidR="00000000" w:rsidDel="00000000" w:rsidP="00000000" w:rsidRDefault="00000000" w:rsidRPr="00000000" w14:paraId="000000E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0E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8db3e2" w:val="clear"/>
            <w:vAlign w:val="center"/>
          </w:tcPr>
          <w:p w:rsidR="00000000" w:rsidDel="00000000" w:rsidP="00000000" w:rsidRDefault="00000000" w:rsidRPr="00000000" w14:paraId="000000F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0F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8db3e2" w:val="clear"/>
            <w:vAlign w:val="center"/>
          </w:tcPr>
          <w:p w:rsidR="00000000" w:rsidDel="00000000" w:rsidP="00000000" w:rsidRDefault="00000000" w:rsidRPr="00000000" w14:paraId="000000F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0F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rPr>
          <w:cantSplit w:val="0"/>
          <w:tblHeader w:val="1"/>
        </w:trPr>
        <w:tc>
          <w:tcPr>
            <w:shd w:fill="8db3e2" w:val="clear"/>
          </w:tcPr>
          <w:p w:rsidR="00000000" w:rsidDel="00000000" w:rsidP="00000000" w:rsidRDefault="00000000" w:rsidRPr="00000000" w14:paraId="000000F4">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8db3e2" w:val="clear"/>
            <w:vAlign w:val="bottom"/>
          </w:tcPr>
          <w:p w:rsidR="00000000" w:rsidDel="00000000" w:rsidP="00000000" w:rsidRDefault="00000000" w:rsidRPr="00000000" w14:paraId="000000F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8db3e2" w:val="clear"/>
            <w:vAlign w:val="bottom"/>
          </w:tcPr>
          <w:p w:rsidR="00000000" w:rsidDel="00000000" w:rsidP="00000000" w:rsidRDefault="00000000" w:rsidRPr="00000000" w14:paraId="000000F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8db3e2" w:val="clear"/>
            <w:vAlign w:val="bottom"/>
          </w:tcPr>
          <w:p w:rsidR="00000000" w:rsidDel="00000000" w:rsidP="00000000" w:rsidRDefault="00000000" w:rsidRPr="00000000" w14:paraId="000000F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8db3e2" w:val="clear"/>
            <w:vAlign w:val="bottom"/>
          </w:tcPr>
          <w:p w:rsidR="00000000" w:rsidDel="00000000" w:rsidP="00000000" w:rsidRDefault="00000000" w:rsidRPr="00000000" w14:paraId="000000F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8db3e2" w:val="clear"/>
            <w:vAlign w:val="bottom"/>
          </w:tcPr>
          <w:p w:rsidR="00000000" w:rsidDel="00000000" w:rsidP="00000000" w:rsidRDefault="00000000" w:rsidRPr="00000000" w14:paraId="000000F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8db3e2" w:val="clear"/>
            <w:vAlign w:val="bottom"/>
          </w:tcPr>
          <w:p w:rsidR="00000000" w:rsidDel="00000000" w:rsidP="00000000" w:rsidRDefault="00000000" w:rsidRPr="00000000" w14:paraId="000000F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8db3e2" w:val="clear"/>
          </w:tcPr>
          <w:p w:rsidR="00000000" w:rsidDel="00000000" w:rsidP="00000000" w:rsidRDefault="00000000" w:rsidRPr="00000000" w14:paraId="000000F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rPr>
          <w:cantSplit w:val="0"/>
          <w:tblHeader w:val="0"/>
        </w:trPr>
        <w:tc>
          <w:tcPr>
            <w:shd w:fill="8db3e2" w:val="clear"/>
          </w:tcPr>
          <w:p w:rsidR="00000000" w:rsidDel="00000000" w:rsidP="00000000" w:rsidRDefault="00000000" w:rsidRPr="00000000" w14:paraId="000000FC">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0FD">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0FE">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0FF">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00">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01">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02">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3">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but with some reliance on information gained through class contact. Some omissions and minor errors.</w:t>
            </w:r>
          </w:p>
          <w:p w:rsidR="00000000" w:rsidDel="00000000" w:rsidP="00000000" w:rsidRDefault="00000000" w:rsidRPr="00000000" w14:paraId="00000104">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5">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rather than other sources.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6">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rtl w:val="0"/>
              </w:rPr>
              <w:t xml:space="preserve">Selection of relevant and credible sources.  Generally sound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8">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09">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rPr>
          <w:cantSplit w:val="0"/>
          <w:tblHeader w:val="0"/>
        </w:trPr>
        <w:tc>
          <w:tcPr>
            <w:shd w:fill="8db3e2" w:val="clear"/>
          </w:tcPr>
          <w:p w:rsidR="00000000" w:rsidDel="00000000" w:rsidP="00000000" w:rsidRDefault="00000000" w:rsidRPr="00000000" w14:paraId="0000010A">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sz w:val="18"/>
                <w:szCs w:val="18"/>
                <w:rtl w:val="0"/>
              </w:rPr>
              <w:t xml:space="preserve">(Knowledge of the basic underlying concepts and principles of a subject.)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B">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and understanding of the basic underlying concepts and principles of the subject matter. Inclusion of irrelevant material.  Substantial inaccuracies.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0C">
            <w:pPr>
              <w:spacing w:after="120" w:lineRule="auto"/>
              <w:rPr>
                <w:rFonts w:ascii="Arial" w:cs="Arial" w:eastAsia="Arial" w:hAnsi="Arial"/>
              </w:rPr>
            </w:pPr>
            <w:r w:rsidDel="00000000" w:rsidR="00000000" w:rsidRPr="00000000">
              <w:rPr>
                <w:rFonts w:ascii="Arial" w:cs="Arial" w:eastAsia="Arial" w:hAnsi="Arial"/>
                <w:rtl w:val="0"/>
              </w:rPr>
              <w:t xml:space="preserve">Gaps in knowledge</w:t>
            </w:r>
            <w:r w:rsidDel="00000000" w:rsidR="00000000" w:rsidRPr="00000000">
              <w:rPr>
                <w:rtl w:val="0"/>
              </w:rPr>
              <w:t xml:space="preserve"> of </w:t>
            </w:r>
            <w:r w:rsidDel="00000000" w:rsidR="00000000" w:rsidRPr="00000000">
              <w:rPr>
                <w:rFonts w:ascii="Arial" w:cs="Arial" w:eastAsia="Arial" w:hAnsi="Arial"/>
                <w:rtl w:val="0"/>
              </w:rPr>
              <w:t xml:space="preserve">the basic underlying concepts and principles, with flawed or superficial understanding. Some significant inaccuracies and/or irrelevant material.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D">
            <w:pPr>
              <w:spacing w:after="120" w:lineRule="auto"/>
              <w:rPr>
                <w:rFonts w:ascii="Arial" w:cs="Arial" w:eastAsia="Arial" w:hAnsi="Arial"/>
              </w:rPr>
            </w:pPr>
            <w:r w:rsidDel="00000000" w:rsidR="00000000" w:rsidRPr="00000000">
              <w:rPr>
                <w:rFonts w:ascii="Arial" w:cs="Arial" w:eastAsia="Arial" w:hAnsi="Arial"/>
                <w:rtl w:val="0"/>
              </w:rPr>
              <w:t xml:space="preserve">Limited knowledge and understanding of the basic underlying concepts and principles within the subject area. Some elements may be missing.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E">
            <w:pPr>
              <w:spacing w:after="120" w:lineRule="auto"/>
              <w:rPr>
                <w:rFonts w:ascii="Arial" w:cs="Arial" w:eastAsia="Arial" w:hAnsi="Arial"/>
              </w:rPr>
            </w:pPr>
            <w:r w:rsidDel="00000000" w:rsidR="00000000" w:rsidRPr="00000000">
              <w:rPr>
                <w:rFonts w:ascii="Arial" w:cs="Arial" w:eastAsia="Arial" w:hAnsi="Arial"/>
                <w:rtl w:val="0"/>
              </w:rPr>
              <w:t xml:space="preserve">Knowledge of the basic underlying concepts and principles is accurate with a good understanding of the field of study but lacks depth and/or breadth.</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F">
            <w:pPr>
              <w:spacing w:after="120" w:lineRule="auto"/>
              <w:rPr>
                <w:rFonts w:ascii="Arial" w:cs="Arial" w:eastAsia="Arial" w:hAnsi="Arial"/>
              </w:rPr>
            </w:pPr>
            <w:r w:rsidDel="00000000" w:rsidR="00000000" w:rsidRPr="00000000">
              <w:rPr>
                <w:rFonts w:ascii="Arial" w:cs="Arial" w:eastAsia="Arial" w:hAnsi="Arial"/>
                <w:rtl w:val="0"/>
              </w:rPr>
              <w:t xml:space="preserve">Competent knowledge of the basic underlying concepts and principles.  Exhibits very good understanding.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0">
            <w:pPr>
              <w:spacing w:after="120" w:lineRule="auto"/>
              <w:rPr>
                <w:rFonts w:ascii="Arial" w:cs="Arial" w:eastAsia="Arial" w:hAnsi="Arial"/>
              </w:rPr>
            </w:pPr>
            <w:r w:rsidDel="00000000" w:rsidR="00000000" w:rsidRPr="00000000">
              <w:rPr>
                <w:rFonts w:ascii="Arial" w:cs="Arial" w:eastAsia="Arial" w:hAnsi="Arial"/>
                <w:rtl w:val="0"/>
              </w:rPr>
              <w:t xml:space="preserve">Excellent knowledge and understanding of the basic underlying concepts and principles of the subject.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1">
            <w:pPr>
              <w:spacing w:after="120" w:lineRule="auto"/>
              <w:rPr>
                <w:rFonts w:ascii="Arial" w:cs="Arial" w:eastAsia="Arial" w:hAnsi="Arial"/>
              </w:rPr>
            </w:pPr>
            <w:r w:rsidDel="00000000" w:rsidR="00000000" w:rsidRPr="00000000">
              <w:rPr>
                <w:rFonts w:ascii="Arial" w:cs="Arial" w:eastAsia="Arial" w:hAnsi="Arial"/>
                <w:rtl w:val="0"/>
              </w:rPr>
              <w:t xml:space="preserve">Exceptional, detailed knowledge and understanding of the basic underlying concepts and principles</w:t>
            </w:r>
          </w:p>
        </w:tc>
      </w:tr>
      <w:tr>
        <w:trPr>
          <w:cantSplit w:val="0"/>
          <w:tblHeader w:val="0"/>
        </w:trPr>
        <w:tc>
          <w:tcPr>
            <w:shd w:fill="8db3e2" w:val="clear"/>
          </w:tcPr>
          <w:p w:rsidR="00000000" w:rsidDel="00000000" w:rsidP="00000000" w:rsidRDefault="00000000" w:rsidRPr="00000000" w14:paraId="00000112">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13">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(Evaluate underlying concepts and principles of a subject and interpret qualitative and quantitative data in order to develop lines of argument and make sound judgements.) </w:t>
            </w:r>
          </w:p>
          <w:p w:rsidR="00000000" w:rsidDel="00000000" w:rsidP="00000000" w:rsidRDefault="00000000" w:rsidRPr="00000000" w14:paraId="00000114">
            <w:pPr>
              <w:spacing w:before="34" w:line="239" w:lineRule="auto"/>
              <w:ind w:left="108" w:right="-54"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15">
            <w:pPr>
              <w:spacing w:before="34" w:line="239" w:lineRule="auto"/>
              <w:ind w:left="108" w:right="-54" w:firstLine="0"/>
              <w:rPr>
                <w:rFonts w:ascii="Arial" w:cs="Arial" w:eastAsia="Arial" w:hAnsi="Arial"/>
                <w:sz w:val="18"/>
                <w:szCs w:val="18"/>
              </w:rPr>
            </w:pPr>
            <w:r w:rsidDel="00000000" w:rsidR="00000000" w:rsidRPr="00000000">
              <w:rPr>
                <w:rtl w:val="0"/>
              </w:rPr>
            </w:r>
          </w:p>
        </w:tc>
        <w:tc>
          <w:tcPr/>
          <w:p w:rsidR="00000000" w:rsidDel="00000000" w:rsidP="00000000" w:rsidRDefault="00000000" w:rsidRPr="00000000" w14:paraId="00000116">
            <w:pPr>
              <w:rPr>
                <w:rFonts w:ascii="Arial" w:cs="Arial" w:eastAsia="Arial" w:hAnsi="Arial"/>
              </w:rPr>
            </w:pPr>
            <w:r w:rsidDel="00000000" w:rsidR="00000000" w:rsidRPr="00000000">
              <w:rPr>
                <w:rFonts w:ascii="Arial" w:cs="Arial" w:eastAsia="Arial" w:hAnsi="Arial"/>
                <w:rtl w:val="0"/>
              </w:rPr>
              <w:t xml:space="preserve">Wholly or almost wholly descriptive work. Little or no evaluation of</w:t>
            </w:r>
            <w:r w:rsidDel="00000000" w:rsidR="00000000" w:rsidRPr="00000000">
              <w:rPr>
                <w:rtl w:val="0"/>
              </w:rPr>
              <w:t xml:space="preserve"> the </w:t>
            </w:r>
            <w:r w:rsidDel="00000000" w:rsidR="00000000" w:rsidRPr="00000000">
              <w:rPr>
                <w:rFonts w:ascii="Arial" w:cs="Arial" w:eastAsia="Arial" w:hAnsi="Arial"/>
                <w:rtl w:val="0"/>
              </w:rPr>
              <w:t xml:space="preserve">underlying concepts and principles.</w:t>
            </w:r>
          </w:p>
          <w:p w:rsidR="00000000" w:rsidDel="00000000" w:rsidP="00000000" w:rsidRDefault="00000000" w:rsidRPr="00000000" w14:paraId="00000117">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Minimal or no use of</w:t>
            </w:r>
          </w:p>
          <w:p w:rsidR="00000000" w:rsidDel="00000000" w:rsidP="00000000" w:rsidRDefault="00000000" w:rsidRPr="00000000" w14:paraId="00000118">
            <w:pPr>
              <w:rPr>
                <w:rFonts w:ascii="Arial" w:cs="Arial" w:eastAsia="Arial" w:hAnsi="Arial"/>
              </w:rPr>
            </w:pPr>
            <w:r w:rsidDel="00000000" w:rsidR="00000000" w:rsidRPr="00000000">
              <w:rPr>
                <w:rFonts w:ascii="Arial" w:cs="Arial" w:eastAsia="Arial" w:hAnsi="Arial"/>
                <w:rtl w:val="0"/>
              </w:rPr>
              <w:t xml:space="preserve">evidence to back up views.</w:t>
            </w:r>
          </w:p>
          <w:p w:rsidR="00000000" w:rsidDel="00000000" w:rsidP="00000000" w:rsidRDefault="00000000" w:rsidRPr="00000000" w14:paraId="00000119">
            <w:pPr>
              <w:rPr>
                <w:rFonts w:ascii="Arial" w:cs="Arial" w:eastAsia="Arial" w:hAnsi="Arial"/>
              </w:rPr>
            </w:pPr>
            <w:r w:rsidDel="00000000" w:rsidR="00000000" w:rsidRPr="00000000">
              <w:rPr>
                <w:rtl w:val="0"/>
              </w:rPr>
            </w:r>
          </w:p>
        </w:tc>
        <w:tc>
          <w:tcPr/>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rtl w:val="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1B">
            <w:pPr>
              <w:rPr>
                <w:rFonts w:ascii="Arial" w:cs="Arial" w:eastAsia="Arial" w:hAnsi="Arial"/>
              </w:rPr>
            </w:pPr>
            <w:r w:rsidDel="00000000" w:rsidR="00000000" w:rsidRPr="00000000">
              <w:rPr>
                <w:rFonts w:ascii="Arial" w:cs="Arial" w:eastAsia="Arial" w:hAnsi="Arial"/>
                <w:rtl w:val="0"/>
              </w:rPr>
              <w:t xml:space="preserve">Limited attempt at evaluation of the underlying concepts and principles, tending towards description.</w:t>
            </w:r>
          </w:p>
          <w:p w:rsidR="00000000" w:rsidDel="00000000" w:rsidP="00000000" w:rsidRDefault="00000000" w:rsidRPr="00000000" w14:paraId="0000011C">
            <w:pPr>
              <w:rPr>
                <w:rFonts w:ascii="Arial" w:cs="Arial" w:eastAsia="Arial" w:hAnsi="Arial"/>
              </w:rPr>
            </w:pPr>
            <w:r w:rsidDel="00000000" w:rsidR="00000000" w:rsidRPr="00000000">
              <w:rPr>
                <w:rFonts w:ascii="Arial" w:cs="Arial" w:eastAsia="Arial" w:hAnsi="Arial"/>
                <w:rtl w:val="0"/>
              </w:rPr>
              <w:t xml:space="preserve">Can interpret qualitative and quantitative data but with some errors. Some evidence to support emerging arguments and judgements but these may be underdeveloped or with a little inconsistency / mis-interpretation.</w:t>
            </w:r>
          </w:p>
          <w:p w:rsidR="00000000" w:rsidDel="00000000" w:rsidP="00000000" w:rsidRDefault="00000000" w:rsidRPr="00000000" w14:paraId="0000011D">
            <w:pPr>
              <w:rPr>
                <w:rFonts w:ascii="Arial" w:cs="Arial" w:eastAsia="Arial" w:hAnsi="Arial"/>
              </w:rPr>
            </w:pPr>
            <w:r w:rsidDel="00000000" w:rsidR="00000000" w:rsidRPr="00000000">
              <w:rPr>
                <w:rtl w:val="0"/>
              </w:rPr>
            </w:r>
          </w:p>
        </w:tc>
        <w:tc>
          <w:tcPr/>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rtl w:val="0"/>
              </w:rPr>
              <w:t xml:space="preserve">Good evaluation of the underlying concepts and principles. Can interpret qualitative and quantitative data, with minor errors.</w:t>
            </w:r>
          </w:p>
          <w:p w:rsidR="00000000" w:rsidDel="00000000" w:rsidP="00000000" w:rsidRDefault="00000000" w:rsidRPr="00000000" w14:paraId="0000011F">
            <w:pPr>
              <w:rPr>
                <w:rFonts w:ascii="Arial" w:cs="Arial" w:eastAsia="Arial" w:hAnsi="Arial"/>
              </w:rPr>
            </w:pPr>
            <w:r w:rsidDel="00000000" w:rsidR="00000000" w:rsidRPr="00000000">
              <w:rPr>
                <w:rFonts w:ascii="Arial" w:cs="Arial" w:eastAsia="Arial" w:hAnsi="Arial"/>
                <w:rtl w:val="0"/>
              </w:rPr>
              <w:t xml:space="preserve">An emerging ability to use evidence to support the argument.</w:t>
            </w:r>
          </w:p>
          <w:p w:rsidR="00000000" w:rsidDel="00000000" w:rsidP="00000000" w:rsidRDefault="00000000" w:rsidRPr="00000000" w14:paraId="00000120">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21">
            <w:pPr>
              <w:rPr>
                <w:rFonts w:ascii="Arial" w:cs="Arial" w:eastAsia="Arial" w:hAnsi="Arial"/>
              </w:rPr>
            </w:pPr>
            <w:r w:rsidDel="00000000" w:rsidR="00000000" w:rsidRPr="00000000">
              <w:rPr>
                <w:rFonts w:ascii="Arial" w:cs="Arial" w:eastAsia="Arial" w:hAnsi="Arial"/>
                <w:rtl w:val="0"/>
              </w:rPr>
              <w:t xml:space="preserve">Sound evaluation of the underlying concepts and principles. Can interpret qualitative and quantitative data accurately. Ability to devise arguments using evidence to make mostly appropriate and valid judgements. </w:t>
            </w:r>
          </w:p>
          <w:p w:rsidR="00000000" w:rsidDel="00000000" w:rsidP="00000000" w:rsidRDefault="00000000" w:rsidRPr="00000000" w14:paraId="00000122">
            <w:pPr>
              <w:rPr>
                <w:rFonts w:ascii="Arial" w:cs="Arial" w:eastAsia="Arial" w:hAnsi="Arial"/>
              </w:rPr>
            </w:pPr>
            <w:r w:rsidDel="00000000" w:rsidR="00000000" w:rsidRPr="00000000">
              <w:rPr>
                <w:rtl w:val="0"/>
              </w:rPr>
            </w:r>
          </w:p>
        </w:tc>
        <w:tc>
          <w:tcPr/>
          <w:p w:rsidR="00000000" w:rsidDel="00000000" w:rsidP="00000000" w:rsidRDefault="00000000" w:rsidRPr="00000000" w14:paraId="00000123">
            <w:pPr>
              <w:rPr>
                <w:rFonts w:ascii="Arial" w:cs="Arial" w:eastAsia="Arial" w:hAnsi="Arial"/>
              </w:rPr>
            </w:pPr>
            <w:r w:rsidDel="00000000" w:rsidR="00000000" w:rsidRPr="00000000">
              <w:rPr>
                <w:rFonts w:ascii="Arial" w:cs="Arial" w:eastAsia="Arial" w:hAnsi="Arial"/>
                <w:rtl w:val="0"/>
              </w:rPr>
              <w:t xml:space="preserve">Excellent evaluation</w:t>
            </w:r>
            <w:r w:rsidDel="00000000" w:rsidR="00000000" w:rsidRPr="00000000">
              <w:rPr>
                <w:rtl w:val="0"/>
              </w:rPr>
              <w:t xml:space="preserve"> </w:t>
            </w:r>
            <w:r w:rsidDel="00000000" w:rsidR="00000000" w:rsidRPr="00000000">
              <w:rPr>
                <w:rFonts w:ascii="Arial" w:cs="Arial" w:eastAsia="Arial" w:hAnsi="Arial"/>
                <w:rtl w:val="0"/>
              </w:rPr>
              <w:t xml:space="preserve">of the underlying concepts and principles. Can interpret qualitative and quantitative data accurately and with some insight. Excellent ability to devise arguments using evidence and make appropriate and valid judgements. </w:t>
            </w:r>
          </w:p>
        </w:tc>
        <w:tc>
          <w:tcPr/>
          <w:p w:rsidR="00000000" w:rsidDel="00000000" w:rsidP="00000000" w:rsidRDefault="00000000" w:rsidRPr="00000000" w14:paraId="00000124">
            <w:pPr>
              <w:rPr>
                <w:rFonts w:ascii="Arial" w:cs="Arial" w:eastAsia="Arial" w:hAnsi="Arial"/>
              </w:rPr>
            </w:pPr>
            <w:r w:rsidDel="00000000" w:rsidR="00000000" w:rsidRPr="00000000">
              <w:rPr>
                <w:rFonts w:ascii="Arial" w:cs="Arial" w:eastAsia="Arial" w:hAnsi="Arial"/>
                <w:rtl w:val="0"/>
              </w:rPr>
              <w:t xml:space="preserve">Exceptional evaluation of the underlying concepts and principles based evidence. Outstanding interpretation of qualitative and quantitative data.</w:t>
            </w:r>
          </w:p>
          <w:p w:rsidR="00000000" w:rsidDel="00000000" w:rsidP="00000000" w:rsidRDefault="00000000" w:rsidRPr="00000000" w14:paraId="00000125">
            <w:pPr>
              <w:rPr>
                <w:rFonts w:ascii="Arial" w:cs="Arial" w:eastAsia="Arial" w:hAnsi="Arial"/>
              </w:rPr>
            </w:pPr>
            <w:r w:rsidDel="00000000" w:rsidR="00000000" w:rsidRPr="00000000">
              <w:rPr>
                <w:rFonts w:ascii="Arial" w:cs="Arial" w:eastAsia="Arial" w:hAnsi="Arial"/>
                <w:rtl w:val="0"/>
              </w:rPr>
              <w:t xml:space="preserve">Exceptional ability to devise arguments using evidence and make wholly appropriate and valid judgements. </w:t>
            </w:r>
          </w:p>
        </w:tc>
      </w:tr>
      <w:tr>
        <w:trPr>
          <w:cantSplit w:val="0"/>
          <w:tblHeader w:val="0"/>
        </w:trPr>
        <w:tc>
          <w:tcPr>
            <w:shd w:fill="8db3e2" w:val="clear"/>
          </w:tcPr>
          <w:p w:rsidR="00000000" w:rsidDel="00000000" w:rsidP="00000000" w:rsidRDefault="00000000" w:rsidRPr="00000000" w14:paraId="00000126">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27">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(Different approaches to solving problems in particular contexts.)</w:t>
            </w:r>
          </w:p>
          <w:p w:rsidR="00000000" w:rsidDel="00000000" w:rsidP="00000000" w:rsidRDefault="00000000" w:rsidRPr="00000000" w14:paraId="00000128">
            <w:pPr>
              <w:spacing w:before="34" w:line="239" w:lineRule="auto"/>
              <w:ind w:left="108" w:right="-54" w:firstLine="0"/>
              <w:rPr>
                <w:rFonts w:ascii="Arial" w:cs="Arial" w:eastAsia="Arial" w:hAnsi="Arial"/>
                <w:b w:val="1"/>
                <w:sz w:val="18"/>
                <w:szCs w:val="18"/>
              </w:rPr>
            </w:pPr>
            <w:r w:rsidDel="00000000" w:rsidR="00000000" w:rsidRPr="00000000">
              <w:rPr>
                <w:rtl w:val="0"/>
              </w:rPr>
            </w:r>
          </w:p>
        </w:tc>
        <w:tc>
          <w:tcPr/>
          <w:p w:rsidR="00000000" w:rsidDel="00000000" w:rsidP="00000000" w:rsidRDefault="00000000" w:rsidRPr="00000000" w14:paraId="00000129">
            <w:pPr>
              <w:rPr>
                <w:rFonts w:ascii="Arial" w:cs="Arial" w:eastAsia="Arial" w:hAnsi="Arial"/>
              </w:rPr>
            </w:pPr>
            <w:r w:rsidDel="00000000" w:rsidR="00000000" w:rsidRPr="00000000">
              <w:rPr>
                <w:rFonts w:ascii="Arial" w:cs="Arial" w:eastAsia="Arial" w:hAnsi="Arial"/>
                <w:rtl w:val="0"/>
              </w:rPr>
              <w:t xml:space="preserve">Limited or no use of taught, basic methods, materials, tools and/or techniques.</w:t>
            </w:r>
          </w:p>
          <w:p w:rsidR="00000000" w:rsidDel="00000000" w:rsidP="00000000" w:rsidRDefault="00000000" w:rsidRPr="00000000" w14:paraId="0000012A">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2B">
            <w:pPr>
              <w:rPr>
                <w:rFonts w:ascii="Arial" w:cs="Arial" w:eastAsia="Arial" w:hAnsi="Arial"/>
              </w:rPr>
            </w:pPr>
            <w:r w:rsidDel="00000000" w:rsidR="00000000" w:rsidRPr="00000000">
              <w:rPr>
                <w:rFonts w:ascii="Arial" w:cs="Arial" w:eastAsia="Arial" w:hAnsi="Arial"/>
                <w:rtl w:val="0"/>
              </w:rPr>
              <w:t xml:space="preserve">Very weak evidence of different approaches to problem-solving in particular contexts. </w:t>
            </w:r>
          </w:p>
        </w:tc>
        <w:tc>
          <w:tcPr/>
          <w:p w:rsidR="00000000" w:rsidDel="00000000" w:rsidP="00000000" w:rsidRDefault="00000000" w:rsidRPr="00000000" w14:paraId="0000012C">
            <w:pPr>
              <w:rPr>
                <w:rFonts w:ascii="Arial" w:cs="Arial" w:eastAsia="Arial" w:hAnsi="Arial"/>
              </w:rPr>
            </w:pPr>
            <w:r w:rsidDel="00000000" w:rsidR="00000000" w:rsidRPr="00000000">
              <w:rPr>
                <w:rFonts w:ascii="Arial" w:cs="Arial" w:eastAsia="Arial" w:hAnsi="Arial"/>
                <w:rtl w:val="0"/>
              </w:rPr>
              <w:t xml:space="preserve">Rudimentary application of taught, basic methods, materials, tools and/or techniques but without consideration and competence. Flawed appreciation of the context of the application.</w:t>
            </w:r>
          </w:p>
          <w:p w:rsidR="00000000" w:rsidDel="00000000" w:rsidP="00000000" w:rsidRDefault="00000000" w:rsidRPr="00000000" w14:paraId="0000012D">
            <w:pPr>
              <w:rPr>
                <w:rFonts w:ascii="Arial" w:cs="Arial" w:eastAsia="Arial" w:hAnsi="Arial"/>
              </w:rPr>
            </w:pPr>
            <w:r w:rsidDel="00000000" w:rsidR="00000000" w:rsidRPr="00000000">
              <w:rPr>
                <w:rFonts w:ascii="Arial" w:cs="Arial" w:eastAsia="Arial" w:hAnsi="Arial"/>
                <w:rtl w:val="0"/>
              </w:rPr>
              <w:t xml:space="preserve">Weak evidence of different approaches to problem-solving in particular contexts.</w:t>
            </w:r>
          </w:p>
          <w:p w:rsidR="00000000" w:rsidDel="00000000" w:rsidP="00000000" w:rsidRDefault="00000000" w:rsidRPr="00000000" w14:paraId="0000012E">
            <w:pPr>
              <w:rPr>
                <w:rFonts w:ascii="Arial" w:cs="Arial" w:eastAsia="Arial" w:hAnsi="Arial"/>
              </w:rPr>
            </w:pPr>
            <w:r w:rsidDel="00000000" w:rsidR="00000000" w:rsidRPr="00000000">
              <w:rPr>
                <w:rtl w:val="0"/>
              </w:rPr>
            </w:r>
          </w:p>
          <w:p w:rsidR="00000000" w:rsidDel="00000000" w:rsidP="00000000" w:rsidRDefault="00000000" w:rsidRPr="00000000" w14:paraId="0000012F">
            <w:pPr>
              <w:rPr>
                <w:rFonts w:ascii="Arial" w:cs="Arial" w:eastAsia="Arial" w:hAnsi="Arial"/>
              </w:rPr>
            </w:pPr>
            <w:r w:rsidDel="00000000" w:rsidR="00000000" w:rsidRPr="00000000">
              <w:rPr>
                <w:rtl w:val="0"/>
              </w:rPr>
            </w:r>
          </w:p>
        </w:tc>
        <w:tc>
          <w:tcPr/>
          <w:p w:rsidR="00000000" w:rsidDel="00000000" w:rsidP="00000000" w:rsidRDefault="00000000" w:rsidRPr="00000000" w14:paraId="00000130">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basic methods, materials, tools and/or techniques.</w:t>
            </w:r>
          </w:p>
          <w:p w:rsidR="00000000" w:rsidDel="00000000" w:rsidP="00000000" w:rsidRDefault="00000000" w:rsidRPr="00000000" w14:paraId="00000131">
            <w:pPr>
              <w:rPr>
                <w:rFonts w:ascii="Arial" w:cs="Arial" w:eastAsia="Arial" w:hAnsi="Arial"/>
              </w:rPr>
            </w:pPr>
            <w:r w:rsidDel="00000000" w:rsidR="00000000" w:rsidRPr="00000000">
              <w:rPr>
                <w:rFonts w:ascii="Arial" w:cs="Arial" w:eastAsia="Arial" w:hAnsi="Arial"/>
                <w:rtl w:val="0"/>
              </w:rPr>
              <w:t xml:space="preserve">Basic appreciation of the context of the application. </w:t>
            </w:r>
          </w:p>
          <w:p w:rsidR="00000000" w:rsidDel="00000000" w:rsidP="00000000" w:rsidRDefault="00000000" w:rsidRPr="00000000" w14:paraId="00000132">
            <w:pPr>
              <w:rPr>
                <w:rFonts w:ascii="Arial" w:cs="Arial" w:eastAsia="Arial" w:hAnsi="Arial"/>
              </w:rPr>
            </w:pPr>
            <w:r w:rsidDel="00000000" w:rsidR="00000000" w:rsidRPr="00000000">
              <w:rPr>
                <w:rFonts w:ascii="Arial" w:cs="Arial" w:eastAsia="Arial" w:hAnsi="Arial"/>
                <w:rtl w:val="0"/>
              </w:rPr>
              <w:t xml:space="preserve">Can identify problems in particular contexts and propose basic alternative approaches or solutions though there may be errors. </w:t>
            </w:r>
          </w:p>
        </w:tc>
        <w:tc>
          <w:tcPr/>
          <w:p w:rsidR="00000000" w:rsidDel="00000000" w:rsidP="00000000" w:rsidRDefault="00000000" w:rsidRPr="00000000" w14:paraId="00000133">
            <w:pPr>
              <w:rPr>
                <w:rFonts w:ascii="Arial" w:cs="Arial" w:eastAsia="Arial" w:hAnsi="Arial"/>
              </w:rPr>
            </w:pPr>
            <w:r w:rsidDel="00000000" w:rsidR="00000000" w:rsidRPr="00000000">
              <w:rPr>
                <w:rFonts w:ascii="Arial" w:cs="Arial" w:eastAsia="Arial" w:hAnsi="Arial"/>
                <w:rtl w:val="0"/>
              </w:rPr>
              <w:t xml:space="preserve">A good and appropriate application of basic methods, materials, tools and/or techniques.</w:t>
            </w:r>
          </w:p>
          <w:p w:rsidR="00000000" w:rsidDel="00000000" w:rsidP="00000000" w:rsidRDefault="00000000" w:rsidRPr="00000000" w14:paraId="00000134">
            <w:pPr>
              <w:rPr>
                <w:rFonts w:ascii="Arial" w:cs="Arial" w:eastAsia="Arial" w:hAnsi="Arial"/>
              </w:rPr>
            </w:pPr>
            <w:r w:rsidDel="00000000" w:rsidR="00000000" w:rsidRPr="00000000">
              <w:rPr>
                <w:rFonts w:ascii="Arial" w:cs="Arial" w:eastAsia="Arial" w:hAnsi="Arial"/>
                <w:rtl w:val="0"/>
              </w:rPr>
              <w:t xml:space="preserve">Clear appreciation of the context of the application. </w:t>
            </w:r>
          </w:p>
          <w:p w:rsidR="00000000" w:rsidDel="00000000" w:rsidP="00000000" w:rsidRDefault="00000000" w:rsidRPr="00000000" w14:paraId="00000135">
            <w:pPr>
              <w:rPr>
                <w:rFonts w:ascii="Arial" w:cs="Arial" w:eastAsia="Arial" w:hAnsi="Arial"/>
              </w:rPr>
            </w:pPr>
            <w:r w:rsidDel="00000000" w:rsidR="00000000" w:rsidRPr="00000000">
              <w:rPr>
                <w:rFonts w:ascii="Arial" w:cs="Arial" w:eastAsia="Arial" w:hAnsi="Arial"/>
                <w:rtl w:val="0"/>
              </w:rPr>
              <w:t xml:space="preserve">Good evidence of different approaches to problem-solving in particular contexts and proposes mostly appropriate solutions.</w:t>
            </w:r>
          </w:p>
        </w:tc>
        <w:tc>
          <w:tcPr/>
          <w:p w:rsidR="00000000" w:rsidDel="00000000" w:rsidP="00000000" w:rsidRDefault="00000000" w:rsidRPr="00000000" w14:paraId="00000136">
            <w:pPr>
              <w:rPr>
                <w:rFonts w:ascii="Arial" w:cs="Arial" w:eastAsia="Arial" w:hAnsi="Arial"/>
              </w:rPr>
            </w:pPr>
            <w:r w:rsidDel="00000000" w:rsidR="00000000" w:rsidRPr="00000000">
              <w:rPr>
                <w:rFonts w:ascii="Arial" w:cs="Arial" w:eastAsia="Arial" w:hAnsi="Arial"/>
                <w:rtl w:val="0"/>
              </w:rPr>
              <w:t xml:space="preserve">A very good application of a range of basic methods, materials, tools and/or techniques.</w:t>
            </w:r>
          </w:p>
          <w:p w:rsidR="00000000" w:rsidDel="00000000" w:rsidP="00000000" w:rsidRDefault="00000000" w:rsidRPr="00000000" w14:paraId="00000137">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Very good evidence of different approaches to problem-solving in particular contexts and proposes appropriate solutions.</w:t>
            </w:r>
          </w:p>
        </w:tc>
        <w:tc>
          <w:tcPr/>
          <w:p w:rsidR="00000000" w:rsidDel="00000000" w:rsidP="00000000" w:rsidRDefault="00000000" w:rsidRPr="00000000" w14:paraId="00000138">
            <w:pPr>
              <w:rPr>
                <w:rFonts w:ascii="Arial" w:cs="Arial" w:eastAsia="Arial" w:hAnsi="Arial"/>
              </w:rPr>
            </w:pPr>
            <w:r w:rsidDel="00000000" w:rsidR="00000000" w:rsidRPr="00000000">
              <w:rPr>
                <w:rFonts w:ascii="Arial" w:cs="Arial" w:eastAsia="Arial" w:hAnsi="Arial"/>
                <w:rtl w:val="0"/>
              </w:rPr>
              <w:t xml:space="preserve">An advanced application of a range of taught, basic methods, materials, tools and/or techniques.</w:t>
            </w:r>
          </w:p>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3A">
            <w:pPr>
              <w:rPr>
                <w:rFonts w:ascii="Arial" w:cs="Arial" w:eastAsia="Arial" w:hAnsi="Arial"/>
              </w:rPr>
            </w:pPr>
            <w:r w:rsidDel="00000000" w:rsidR="00000000" w:rsidRPr="00000000">
              <w:rPr>
                <w:rFonts w:ascii="Arial" w:cs="Arial" w:eastAsia="Arial" w:hAnsi="Arial"/>
                <w:rtl w:val="0"/>
              </w:rPr>
              <w:t xml:space="preserve">Excellent evidence of different approaches to problem-solving in particular contexts and proposes appropriate solutions. </w:t>
            </w:r>
          </w:p>
        </w:tc>
        <w:tc>
          <w:tcPr/>
          <w:p w:rsidR="00000000" w:rsidDel="00000000" w:rsidP="00000000" w:rsidRDefault="00000000" w:rsidRPr="00000000" w14:paraId="0000013B">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in particular practical contexts. Outstanding identification of problems in particular contexts and formulation of wholly appropriate, thoughtful solutions / different approaches.</w:t>
            </w:r>
          </w:p>
        </w:tc>
      </w:tr>
      <w:tr>
        <w:trPr>
          <w:cantSplit w:val="0"/>
          <w:tblHeader w:val="0"/>
        </w:trPr>
        <w:tc>
          <w:tcPr>
            <w:shd w:fill="8db3e2" w:val="clear"/>
          </w:tcPr>
          <w:p w:rsidR="00000000" w:rsidDel="00000000" w:rsidP="00000000" w:rsidRDefault="00000000" w:rsidRPr="00000000" w14:paraId="0000013C">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3D">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(Communicate the results of their study/work accurately and reliably, and with structured and coherent arguments; the qualities needed for employment requiring the exercise of some personal responsibility within a structured and managed environment.)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3E">
            <w:pPr>
              <w:rPr>
                <w:rFonts w:ascii="Arial" w:cs="Arial" w:eastAsia="Arial" w:hAnsi="Arial"/>
              </w:rPr>
            </w:pPr>
            <w:r w:rsidDel="00000000" w:rsidR="00000000" w:rsidRPr="00000000">
              <w:rPr>
                <w:rFonts w:ascii="Arial" w:cs="Arial" w:eastAsia="Arial" w:hAnsi="Arial"/>
                <w:rtl w:val="0"/>
              </w:rPr>
              <w:t xml:space="preserve">Work is poorly structured, disorganised, inaccurate and/or confusingly expressed. Very weak use of language and/or very inappropriate style. Failure to work effectively individual or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some personal responsibility.</w:t>
            </w:r>
          </w:p>
          <w:p w:rsidR="00000000" w:rsidDel="00000000" w:rsidP="00000000" w:rsidRDefault="00000000" w:rsidRPr="00000000" w14:paraId="0000013F">
            <w:pPr>
              <w:rPr>
                <w:rFonts w:ascii="Arial" w:cs="Arial" w:eastAsia="Arial" w:hAnsi="Arial"/>
              </w:rPr>
            </w:pPr>
            <w:r w:rsidDel="00000000" w:rsidR="00000000" w:rsidRPr="00000000">
              <w:rPr>
                <w:rtl w:val="0"/>
              </w:rPr>
            </w:r>
          </w:p>
          <w:p w:rsidR="00000000" w:rsidDel="00000000" w:rsidP="00000000" w:rsidRDefault="00000000" w:rsidRPr="00000000" w14:paraId="00000140">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41">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42">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000000" w:rsidDel="00000000" w:rsidP="00000000" w:rsidRDefault="00000000" w:rsidRPr="00000000" w14:paraId="00000143">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some personal responsibility,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44">
            <w:pPr>
              <w:rPr>
                <w:rFonts w:ascii="Arial" w:cs="Arial" w:eastAsia="Arial" w:hAnsi="Arial"/>
              </w:rPr>
            </w:pPr>
            <w:r w:rsidDel="00000000" w:rsidR="00000000" w:rsidRPr="00000000">
              <w:rPr>
                <w:rFonts w:ascii="Arial" w:cs="Arial" w:eastAsia="Arial" w:hAnsi="Arial"/>
                <w:rtl w:val="0"/>
              </w:rPr>
              <w:t xml:space="preserve">Mostly coherent, organised and accurate work, in a suitable structure and is for the most part clearly expressed. Can work effectively independently and/or as part of a team, with clear contribution to group activities.</w:t>
            </w:r>
          </w:p>
          <w:p w:rsidR="00000000" w:rsidDel="00000000" w:rsidP="00000000" w:rsidRDefault="00000000" w:rsidRPr="00000000" w14:paraId="00000145">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some personal responsibility,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46">
            <w:pPr>
              <w:rPr>
                <w:rFonts w:ascii="Arial" w:cs="Arial" w:eastAsia="Arial" w:hAnsi="Arial"/>
              </w:rPr>
            </w:pPr>
            <w:r w:rsidDel="00000000" w:rsidR="00000000" w:rsidRPr="00000000">
              <w:rPr>
                <w:rFonts w:ascii="Arial" w:cs="Arial" w:eastAsia="Arial" w:hAnsi="Arial"/>
                <w:rtl w:val="0"/>
              </w:rPr>
              <w:t xml:space="preserve">Work is accurate, coherent, fluent, well-structured and organised. </w:t>
            </w:r>
          </w:p>
          <w:p w:rsidR="00000000" w:rsidDel="00000000" w:rsidP="00000000" w:rsidRDefault="00000000" w:rsidRPr="00000000" w14:paraId="00000147">
            <w:pPr>
              <w:rPr>
                <w:rFonts w:ascii="Arial" w:cs="Arial" w:eastAsia="Arial" w:hAnsi="Arial"/>
              </w:rPr>
            </w:pPr>
            <w:r w:rsidDel="00000000" w:rsidR="00000000" w:rsidRPr="00000000">
              <w:rPr>
                <w:rFonts w:ascii="Arial" w:cs="Arial" w:eastAsia="Arial" w:hAnsi="Arial"/>
                <w:rtl w:val="0"/>
              </w:rPr>
              <w:t xml:space="preserve">Can work effectively independently and/or as part of a team, with very good contribution to group activities. Demonstrates very good skills for employment requiring the exercise of some personal responsibility,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48">
            <w:pPr>
              <w:rPr>
                <w:rFonts w:ascii="Arial" w:cs="Arial" w:eastAsia="Arial" w:hAnsi="Arial"/>
              </w:rPr>
            </w:pPr>
            <w:r w:rsidDel="00000000" w:rsidR="00000000" w:rsidRPr="00000000">
              <w:rPr>
                <w:rFonts w:ascii="Arial" w:cs="Arial" w:eastAsia="Arial" w:hAnsi="Arial"/>
                <w:rtl w:val="0"/>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000000" w:rsidDel="00000000" w:rsidP="00000000" w:rsidRDefault="00000000" w:rsidRPr="00000000" w14:paraId="00000149">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3">
      <w:pPr>
        <w:rPr>
          <w:rFonts w:ascii="Arial" w:cs="Arial" w:eastAsia="Arial" w:hAnsi="Arial"/>
          <w:b w:val="1"/>
        </w:rPr>
      </w:pPr>
      <w:r w:rsidDel="00000000" w:rsidR="00000000" w:rsidRPr="00000000">
        <w:rPr>
          <w:rFonts w:ascii="Arial" w:cs="Arial" w:eastAsia="Arial" w:hAnsi="Arial"/>
          <w:b w:val="1"/>
          <w:rtl w:val="0"/>
        </w:rPr>
        <w:t xml:space="preserve">THIS DOCUMENT IS ALSO AVAILABLE IN WELSH</w:t>
      </w:r>
    </w:p>
    <w:sectPr>
      <w:footerReference r:id="rId8" w:type="default"/>
      <w:type w:val="continuous"/>
      <w:pgSz w:h="16834" w:w="11894"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500"/>
      <w:numFmt w:val="bullet"/>
      <w:lvlText w:val="-"/>
      <w:lvlJc w:val="left"/>
      <w:pPr>
        <w:ind w:left="1080" w:hanging="360"/>
      </w:pPr>
      <w:rPr>
        <w:rFonts w:ascii="Arial" w:cs="Arial" w:eastAsia="Arial" w:hAnsi="Arial"/>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