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5B8D" w:rsidRPr="00294D93" w:rsidRDefault="00935B8D" w:rsidP="00C75FC9">
      <w:pPr>
        <w:jc w:val="both"/>
        <w:rPr>
          <w:b/>
          <w:u w:val="single"/>
        </w:rPr>
      </w:pPr>
      <w:r w:rsidRPr="00294D93">
        <w:rPr>
          <w:b/>
          <w:u w:val="single"/>
        </w:rPr>
        <w:t>Part One (3,500 words)</w:t>
      </w:r>
    </w:p>
    <w:p w:rsidR="00935B8D" w:rsidRPr="00294D93" w:rsidRDefault="00935B8D" w:rsidP="00C75FC9">
      <w:pPr>
        <w:jc w:val="both"/>
        <w:rPr>
          <w:u w:val="single"/>
        </w:rPr>
      </w:pPr>
    </w:p>
    <w:p w:rsidR="00935B8D" w:rsidRPr="00294D93" w:rsidRDefault="00935B8D" w:rsidP="00C75FC9">
      <w:pPr>
        <w:jc w:val="both"/>
        <w:rPr>
          <w:u w:val="single"/>
        </w:rPr>
      </w:pPr>
      <w:r w:rsidRPr="00294D93">
        <w:rPr>
          <w:u w:val="single"/>
        </w:rPr>
        <w:t>Use a literature review to demonstrate a critical analysis of the causes of SEBD</w:t>
      </w:r>
    </w:p>
    <w:p w:rsidR="00935B8D" w:rsidRPr="00294D93" w:rsidRDefault="00935B8D" w:rsidP="00C75FC9">
      <w:pPr>
        <w:jc w:val="both"/>
      </w:pPr>
    </w:p>
    <w:p w:rsidR="004E108C" w:rsidRDefault="004E108C" w:rsidP="00C75FC9">
      <w:pPr>
        <w:jc w:val="both"/>
      </w:pPr>
      <w:r w:rsidRPr="008010DA">
        <w:t>Social, Emotional and Behavioural difficulties (SEBD)</w:t>
      </w:r>
      <w:r w:rsidR="000F2A0F">
        <w:t xml:space="preserve"> or BESD</w:t>
      </w:r>
      <w:r w:rsidRPr="008010DA">
        <w:t>, at Special Needs Online, are explained as</w:t>
      </w:r>
    </w:p>
    <w:p w:rsidR="00230F79" w:rsidRPr="008010DA" w:rsidRDefault="00230F79" w:rsidP="00C75FC9">
      <w:pPr>
        <w:jc w:val="both"/>
      </w:pPr>
    </w:p>
    <w:p w:rsidR="00C6076C" w:rsidRDefault="004E108C" w:rsidP="00F64FDD">
      <w:pPr>
        <w:ind w:left="720" w:right="720"/>
        <w:jc w:val="both"/>
        <w:rPr>
          <w:shd w:val="clear" w:color="auto" w:fill="FFFFFF"/>
        </w:rPr>
      </w:pPr>
      <w:r w:rsidRPr="008010DA">
        <w:rPr>
          <w:shd w:val="clear" w:color="auto" w:fill="FFFFFF"/>
        </w:rPr>
        <w:t>a condition in which behaviour or emotional responses of an individual are so different from generally accepted norms, that they adversely affect that child's performance. The term BESD is a broad term often used to group a range of more specific difficulties such as behaviour which interferes with a child's own learning or the learning of their peers. BESD is generally a specific diagnosis where the child displays persistent and severe behavioural abnormality.</w:t>
      </w:r>
    </w:p>
    <w:p w:rsidR="00230F79" w:rsidRPr="008010DA" w:rsidRDefault="00230F79" w:rsidP="00F64FDD">
      <w:pPr>
        <w:ind w:left="720" w:right="720"/>
        <w:jc w:val="both"/>
        <w:rPr>
          <w:shd w:val="clear" w:color="auto" w:fill="FFFFFF"/>
        </w:rPr>
      </w:pPr>
    </w:p>
    <w:p w:rsidR="00C6076C" w:rsidRDefault="00C6076C" w:rsidP="00EE0BA1">
      <w:pPr>
        <w:spacing w:before="240"/>
        <w:jc w:val="both"/>
      </w:pPr>
      <w:r w:rsidRPr="008010DA">
        <w:rPr>
          <w:shd w:val="clear" w:color="auto" w:fill="FFFFFF"/>
        </w:rPr>
        <w:t xml:space="preserve">They go on to describe typical characteristics and behaviours associated with SEBD which include: </w:t>
      </w:r>
      <w:r w:rsidRPr="008010DA">
        <w:t>Disruptive, anti-social and aggressive behaviour, difficulties in forming relationships (both with family and friends),</w:t>
      </w:r>
      <w:r w:rsidRPr="008010DA">
        <w:rPr>
          <w:lang w:val="en-GB"/>
        </w:rPr>
        <w:t xml:space="preserve"> </w:t>
      </w:r>
      <w:r w:rsidRPr="008010DA">
        <w:t>hyperactivity, attention and concentration problems</w:t>
      </w:r>
      <w:r w:rsidRPr="008010DA">
        <w:rPr>
          <w:lang w:val="en-GB"/>
        </w:rPr>
        <w:t xml:space="preserve">, </w:t>
      </w:r>
      <w:r w:rsidRPr="008010DA">
        <w:t>withdrawal or isolation, immature or inappropriate social skills. The causes of such behaviours have been linked to the diagnosis of neurological conditions such as Autism, Attention Deficit Hyperactivity Disorder, Conduct Disorder, Oppositional Defiance Disorders, Language Disorders</w:t>
      </w:r>
      <w:r w:rsidR="008010DA" w:rsidRPr="008010DA">
        <w:t>, Sensory Processing</w:t>
      </w:r>
      <w:r w:rsidR="00C75FC9">
        <w:t xml:space="preserve"> D</w:t>
      </w:r>
      <w:r w:rsidR="008010DA" w:rsidRPr="008010DA">
        <w:t>isorders</w:t>
      </w:r>
      <w:r w:rsidR="00C75FC9">
        <w:t>, Anxiety, Obsessive Compulsive Disorder</w:t>
      </w:r>
      <w:r w:rsidR="008010DA" w:rsidRPr="008010DA">
        <w:t xml:space="preserve">, however some attribute SEBD as a consequence of early childhood trauma and a lack of attachment in early development. It could be questioned </w:t>
      </w:r>
      <w:r w:rsidR="000A2515">
        <w:t xml:space="preserve">are children born with a predisposition to </w:t>
      </w:r>
      <w:r w:rsidR="008010DA" w:rsidRPr="008010DA">
        <w:t>SEBD</w:t>
      </w:r>
      <w:r w:rsidR="000A2515">
        <w:t>. Is it</w:t>
      </w:r>
      <w:r w:rsidR="008010DA" w:rsidRPr="008010DA">
        <w:t xml:space="preserve"> preventable or inevitable? Can it be managed, improved or cured?</w:t>
      </w:r>
      <w:r w:rsidR="000F2A0F">
        <w:t xml:space="preserve"> Does one element outweigh the other – does a child have emotional difficulties alone, behavioural difficulties alone, social difficulties alone – or are they interlinked?</w:t>
      </w:r>
      <w:r w:rsidR="00EE0BA1">
        <w:t xml:space="preserve"> McNamara and Moreton (1995, p1) write:</w:t>
      </w:r>
    </w:p>
    <w:p w:rsidR="00EE0BA1" w:rsidRDefault="00EE0BA1" w:rsidP="00EE0BA1">
      <w:pPr>
        <w:spacing w:before="240"/>
        <w:ind w:left="720" w:right="720"/>
        <w:jc w:val="both"/>
      </w:pPr>
      <w:r>
        <w:t>Emotional and behavioural difficulties are to do with children who are hurting but don’t know what to do with that pain.</w:t>
      </w:r>
    </w:p>
    <w:p w:rsidR="00C75FC9" w:rsidRPr="008010DA" w:rsidRDefault="00C75FC9" w:rsidP="00C75FC9">
      <w:pPr>
        <w:spacing w:before="45"/>
        <w:jc w:val="both"/>
        <w:rPr>
          <w:lang w:val="en-GB"/>
        </w:rPr>
      </w:pPr>
    </w:p>
    <w:p w:rsidR="00907D0F" w:rsidRDefault="00907D0F" w:rsidP="00C75FC9">
      <w:pPr>
        <w:jc w:val="both"/>
      </w:pPr>
      <w:r w:rsidRPr="00294D93">
        <w:t>Cole T, Daniels H &amp; Vissar J (2013</w:t>
      </w:r>
      <w:r w:rsidR="00294D93">
        <w:t>, p</w:t>
      </w:r>
      <w:r w:rsidR="000E2776" w:rsidRPr="00294D93">
        <w:t>19</w:t>
      </w:r>
      <w:r w:rsidRPr="00294D93">
        <w:t>) argue that the term EBD (Emotional Behavioural Difficulties) is a</w:t>
      </w:r>
    </w:p>
    <w:p w:rsidR="00294D93" w:rsidRPr="00294D93" w:rsidRDefault="00294D93" w:rsidP="00C75FC9">
      <w:pPr>
        <w:jc w:val="both"/>
      </w:pPr>
    </w:p>
    <w:p w:rsidR="00907D0F" w:rsidRPr="00294D93" w:rsidRDefault="00907D0F" w:rsidP="00F64FDD">
      <w:pPr>
        <w:ind w:left="720" w:right="720"/>
        <w:jc w:val="both"/>
      </w:pPr>
      <w:r w:rsidRPr="00294D93">
        <w:t xml:space="preserve">Harmful label that can shape and distort how pupils shape and develop their identities and how professionals and peers see such children. </w:t>
      </w:r>
    </w:p>
    <w:p w:rsidR="00294D93" w:rsidRDefault="00294D93" w:rsidP="00C75FC9">
      <w:pPr>
        <w:jc w:val="both"/>
      </w:pPr>
    </w:p>
    <w:p w:rsidR="00907D0F" w:rsidRDefault="00907D0F" w:rsidP="00C75FC9">
      <w:pPr>
        <w:jc w:val="both"/>
      </w:pPr>
      <w:r w:rsidRPr="00294D93">
        <w:t xml:space="preserve">They state that </w:t>
      </w:r>
      <w:r w:rsidR="00FE3E94">
        <w:t xml:space="preserve">inclusion of </w:t>
      </w:r>
      <w:r w:rsidR="000F2A0F">
        <w:t xml:space="preserve">a </w:t>
      </w:r>
      <w:r w:rsidR="00FE3E94">
        <w:t>Social element to</w:t>
      </w:r>
      <w:r w:rsidRPr="00294D93">
        <w:t xml:space="preserve"> the terms SEBD (Social Emotional Behavioural Difficulties) or BESD (Behavioural Emotional Social Difficulties) goes further to explain the complex nature of the disorder. </w:t>
      </w:r>
      <w:r w:rsidR="000F2A0F">
        <w:t>They argue that w</w:t>
      </w:r>
      <w:r w:rsidRPr="00294D93">
        <w:t xml:space="preserve">hilst </w:t>
      </w:r>
      <w:r w:rsidR="000F2A0F">
        <w:t>some</w:t>
      </w:r>
      <w:r w:rsidRPr="00294D93">
        <w:t xml:space="preserve"> professionals use terminology such as CD</w:t>
      </w:r>
      <w:r w:rsidR="000E2776" w:rsidRPr="00294D93">
        <w:t xml:space="preserve"> (Conduct Disor</w:t>
      </w:r>
      <w:r w:rsidRPr="00294D93">
        <w:t>der) or ODD (Oppositional Defiance Disorder), particularly in medical circles, to describe similar behaviours</w:t>
      </w:r>
      <w:r w:rsidR="000F2A0F">
        <w:t xml:space="preserve"> attributed to SEBD</w:t>
      </w:r>
      <w:r w:rsidRPr="00294D93">
        <w:t xml:space="preserve">, parents </w:t>
      </w:r>
      <w:r w:rsidR="000E2776" w:rsidRPr="00294D93">
        <w:t>tend to refer to their child as having</w:t>
      </w:r>
      <w:r w:rsidRPr="00294D93">
        <w:t xml:space="preserve"> ADHD</w:t>
      </w:r>
      <w:r w:rsidR="000E2776" w:rsidRPr="00294D93">
        <w:t xml:space="preserve"> (A</w:t>
      </w:r>
      <w:r w:rsidRPr="00294D93">
        <w:t xml:space="preserve">ttention Deficit Hyper-Activity Disorder) as it </w:t>
      </w:r>
      <w:r w:rsidR="000F2A0F">
        <w:t>implies that</w:t>
      </w:r>
      <w:r w:rsidRPr="00294D93">
        <w:t xml:space="preserve"> the</w:t>
      </w:r>
      <w:r w:rsidR="000E2776" w:rsidRPr="00294D93">
        <w:t>ir</w:t>
      </w:r>
      <w:r w:rsidRPr="00294D93">
        <w:t xml:space="preserve"> </w:t>
      </w:r>
      <w:r w:rsidR="000E2776" w:rsidRPr="00294D93">
        <w:t xml:space="preserve">symptoms and behaviours </w:t>
      </w:r>
      <w:r w:rsidR="000F2A0F">
        <w:t>have</w:t>
      </w:r>
      <w:r w:rsidRPr="00294D93">
        <w:t xml:space="preserve"> medical </w:t>
      </w:r>
      <w:r w:rsidR="003413C6" w:rsidRPr="00294D93">
        <w:t>connotations</w:t>
      </w:r>
      <w:r w:rsidR="000F2A0F">
        <w:t xml:space="preserve"> and therefore </w:t>
      </w:r>
      <w:r w:rsidR="00A47EC5">
        <w:t>cannot be blamed</w:t>
      </w:r>
      <w:r w:rsidR="000F2A0F">
        <w:t xml:space="preserve"> </w:t>
      </w:r>
      <w:r w:rsidR="00A47EC5">
        <w:t xml:space="preserve">for their child’s behaviour </w:t>
      </w:r>
      <w:r w:rsidR="000F2A0F">
        <w:t xml:space="preserve">and </w:t>
      </w:r>
      <w:r w:rsidR="00A47EC5">
        <w:t>could access a cure</w:t>
      </w:r>
      <w:r w:rsidR="000F2A0F">
        <w:t xml:space="preserve"> via a medical route</w:t>
      </w:r>
      <w:r w:rsidRPr="00294D93">
        <w:t>. The</w:t>
      </w:r>
      <w:r w:rsidR="000E2776" w:rsidRPr="00294D93">
        <w:t>y</w:t>
      </w:r>
      <w:r w:rsidRPr="00294D93">
        <w:t xml:space="preserve"> conclude that the concept of labeling remains contentious. They </w:t>
      </w:r>
      <w:r w:rsidR="000F2A0F">
        <w:t>do, however, acknowledge</w:t>
      </w:r>
      <w:r w:rsidRPr="00294D93">
        <w:t xml:space="preserve"> the need for professionals to</w:t>
      </w:r>
      <w:r w:rsidR="003214A1">
        <w:t>:</w:t>
      </w:r>
      <w:r w:rsidRPr="00294D93">
        <w:t xml:space="preserve"> </w:t>
      </w:r>
      <w:r w:rsidR="00987B47">
        <w:t>(</w:t>
      </w:r>
      <w:r w:rsidR="00294D93">
        <w:t>2013, p19)</w:t>
      </w:r>
    </w:p>
    <w:p w:rsidR="00294D93" w:rsidRPr="00294D93" w:rsidRDefault="00294D93" w:rsidP="00C75FC9">
      <w:pPr>
        <w:jc w:val="both"/>
      </w:pPr>
    </w:p>
    <w:p w:rsidR="00907D0F" w:rsidRDefault="00907D0F" w:rsidP="00230F79">
      <w:pPr>
        <w:ind w:left="720" w:right="720"/>
        <w:jc w:val="both"/>
      </w:pPr>
      <w:r w:rsidRPr="00294D93">
        <w:lastRenderedPageBreak/>
        <w:t xml:space="preserve">Investigate and reflect on the social, emotional and sometimes biological </w:t>
      </w:r>
      <w:r w:rsidR="003413C6" w:rsidRPr="00294D93">
        <w:t>underpinnings</w:t>
      </w:r>
      <w:r w:rsidRPr="00294D93">
        <w:t xml:space="preserve"> that give rise to a child’s difficulties, whether acted out or internalized, and to look bey</w:t>
      </w:r>
      <w:r w:rsidR="000E2776" w:rsidRPr="00294D93">
        <w:t>o</w:t>
      </w:r>
      <w:r w:rsidRPr="00294D93">
        <w:t>nd the surface behaviour.</w:t>
      </w:r>
    </w:p>
    <w:p w:rsidR="00230F79" w:rsidRDefault="00230F79" w:rsidP="00230F79">
      <w:pPr>
        <w:ind w:left="720" w:right="720"/>
        <w:jc w:val="both"/>
      </w:pPr>
    </w:p>
    <w:p w:rsidR="00EC70D5" w:rsidRDefault="003214A1" w:rsidP="00EC70D5">
      <w:pPr>
        <w:jc w:val="both"/>
      </w:pPr>
      <w:r>
        <w:t>Suggesting that causes of SEBD is more than what is seen, and is complex.</w:t>
      </w:r>
      <w:r w:rsidR="00EC70D5">
        <w:t xml:space="preserve"> They describe a Biopsychosocial perspective: (2013, p4): </w:t>
      </w:r>
    </w:p>
    <w:p w:rsidR="00CE226D" w:rsidRDefault="00CE226D" w:rsidP="00EC70D5">
      <w:pPr>
        <w:jc w:val="both"/>
      </w:pPr>
    </w:p>
    <w:p w:rsidR="00EC70D5" w:rsidRDefault="00EC70D5" w:rsidP="00230F79">
      <w:pPr>
        <w:ind w:left="720" w:right="720"/>
        <w:jc w:val="both"/>
      </w:pPr>
      <w:r>
        <w:t>practitioners are helped by looking beyond the surface externalized behaviours and to recognise that EBD’s are to an extent created and later influenced by the bio – (e.g. genetic inheritance and possibly an individual’s particular mix of biochemistry), the psycho (e.g. distorted thought patterns and emotional damage caused by abuse or neglect), and the social – (e.g. attachment difficulties, parental separation, peer and family influences at school, home and in the local communities).</w:t>
      </w:r>
    </w:p>
    <w:p w:rsidR="00CE226D" w:rsidRDefault="00CE226D" w:rsidP="00CE226D">
      <w:pPr>
        <w:ind w:right="720"/>
        <w:jc w:val="both"/>
      </w:pPr>
    </w:p>
    <w:p w:rsidR="00CE226D" w:rsidRDefault="00CE226D" w:rsidP="00CE226D">
      <w:pPr>
        <w:jc w:val="both"/>
      </w:pPr>
      <w:r>
        <w:t>McNamara and Moreton (1995) argue that even when a medical label is attributed to a child, this is merely ‘shorthand for a cluster of symptoms’ (p11) and that many children with SEBD have ‘associated learning difficulties’ (p13).</w:t>
      </w:r>
    </w:p>
    <w:p w:rsidR="003214A1" w:rsidRPr="00294D93" w:rsidRDefault="003214A1" w:rsidP="003214A1">
      <w:pPr>
        <w:jc w:val="both"/>
      </w:pPr>
    </w:p>
    <w:p w:rsidR="00D258CB" w:rsidRDefault="00D258CB" w:rsidP="00C75FC9">
      <w:pPr>
        <w:jc w:val="both"/>
      </w:pPr>
      <w:r>
        <w:t>Farrell (</w:t>
      </w:r>
      <w:r w:rsidR="0052778D">
        <w:t>1995, p</w:t>
      </w:r>
      <w:r>
        <w:t>6) attributes causes of SEBD to be threefold: as a response to stress or traumatic event in a child’s life, due to ‘deep seated and long term problems’ or due to a more serious psychiatric condition. He also examines the influential role of parents in the emotional development and stability of the child (1995, p3)</w:t>
      </w:r>
    </w:p>
    <w:p w:rsidR="0052778D" w:rsidRDefault="0052778D" w:rsidP="00C75FC9">
      <w:pPr>
        <w:jc w:val="both"/>
      </w:pPr>
    </w:p>
    <w:p w:rsidR="00D258CB" w:rsidRDefault="00D258CB" w:rsidP="0052778D">
      <w:pPr>
        <w:ind w:left="720" w:right="720"/>
        <w:jc w:val="both"/>
      </w:pPr>
      <w:r>
        <w:t xml:space="preserve">Those parents themselves may have experienced problems in childhood and as adults may have problems coping </w:t>
      </w:r>
      <w:r w:rsidR="0052778D">
        <w:t>with</w:t>
      </w:r>
      <w:r>
        <w:t xml:space="preserve"> day to day life</w:t>
      </w:r>
      <w:r w:rsidR="0052778D">
        <w:t xml:space="preserve"> to the extent that there is little space left to devote to being an effective and loving parent.</w:t>
      </w:r>
    </w:p>
    <w:p w:rsidR="00D258CB" w:rsidRDefault="00D258CB" w:rsidP="00C75FC9">
      <w:pPr>
        <w:jc w:val="both"/>
      </w:pPr>
    </w:p>
    <w:p w:rsidR="00907D0F" w:rsidRDefault="00A47EC5" w:rsidP="00C75FC9">
      <w:pPr>
        <w:jc w:val="both"/>
      </w:pPr>
      <w:r>
        <w:t>MacLeod and Munn (2004, p169)</w:t>
      </w:r>
      <w:r w:rsidR="00EC70D5">
        <w:t xml:space="preserve"> </w:t>
      </w:r>
      <w:r w:rsidR="00FA3A70">
        <w:t>write about a shift in focus when researching SEBD</w:t>
      </w:r>
      <w:r w:rsidR="003214A1">
        <w:t>,</w:t>
      </w:r>
      <w:r w:rsidR="00117C56" w:rsidRPr="00117C56">
        <w:t xml:space="preserve"> </w:t>
      </w:r>
      <w:r w:rsidR="00117C56">
        <w:t>and argue that SEBD should be considered as a ‘</w:t>
      </w:r>
      <w:r w:rsidR="00117C56" w:rsidRPr="00117C56">
        <w:t>different ki</w:t>
      </w:r>
      <w:r w:rsidR="00117C56">
        <w:t>nd of special educational need’.</w:t>
      </w:r>
      <w:r w:rsidR="00117C56" w:rsidRPr="00117C56">
        <w:t xml:space="preserve"> </w:t>
      </w:r>
      <w:r w:rsidR="00117C56">
        <w:t>The authors refer to</w:t>
      </w:r>
      <w:r w:rsidR="00117C56" w:rsidRPr="00117C56">
        <w:t xml:space="preserve"> </w:t>
      </w:r>
      <w:r w:rsidR="00117C56">
        <w:t>their ‘</w:t>
      </w:r>
      <w:r w:rsidR="00117C56" w:rsidRPr="00117C56">
        <w:t>individual, medical or deficit</w:t>
      </w:r>
      <w:r w:rsidR="00117C56">
        <w:t>’</w:t>
      </w:r>
      <w:r w:rsidR="00117C56" w:rsidRPr="00117C56">
        <w:t xml:space="preserve"> (IMD) model of disability</w:t>
      </w:r>
      <w:r w:rsidR="00117C56">
        <w:t>.</w:t>
      </w:r>
      <w:r w:rsidR="003214A1">
        <w:t xml:space="preserve"> </w:t>
      </w:r>
      <w:r w:rsidR="00FA3A70">
        <w:t>They argue that there has been a:</w:t>
      </w:r>
    </w:p>
    <w:p w:rsidR="00230F79" w:rsidRDefault="00230F79" w:rsidP="00C75FC9">
      <w:pPr>
        <w:jc w:val="both"/>
      </w:pPr>
    </w:p>
    <w:p w:rsidR="00FA3A70" w:rsidRDefault="00FA3A70" w:rsidP="00230F79">
      <w:pPr>
        <w:ind w:left="720" w:right="720"/>
        <w:jc w:val="both"/>
      </w:pPr>
      <w:r>
        <w:t>change in emphasis from those who are deficient, to expositions to the way in which, through the interaction with the individual and the social world, ‘special needs’ are created. While the actual social processes may differ</w:t>
      </w:r>
      <w:r w:rsidRPr="00FA3A70">
        <w:t xml:space="preserve"> they </w:t>
      </w:r>
      <w:r>
        <w:t xml:space="preserve">all have in common a shift away from the focus on a ‘deficient’ individual. </w:t>
      </w:r>
    </w:p>
    <w:p w:rsidR="00230F79" w:rsidRDefault="00230F79" w:rsidP="00230F79">
      <w:pPr>
        <w:ind w:left="720" w:right="720"/>
        <w:jc w:val="both"/>
      </w:pPr>
    </w:p>
    <w:p w:rsidR="00FA3A70" w:rsidRDefault="00FA3A70" w:rsidP="00FA3A70">
      <w:pPr>
        <w:jc w:val="both"/>
      </w:pPr>
      <w:r>
        <w:t xml:space="preserve">In other words, they believe that SEBD is caused by a combination of factors including the way in which the individual is exposed to and reacts with their world. It is no longer simply a ‘deficiency’ </w:t>
      </w:r>
      <w:r w:rsidR="00117C56">
        <w:t xml:space="preserve">inherent </w:t>
      </w:r>
      <w:r>
        <w:t>within the child.</w:t>
      </w:r>
      <w:r w:rsidR="0052141F">
        <w:t xml:space="preserve"> They also state that (2004, p171):</w:t>
      </w:r>
    </w:p>
    <w:p w:rsidR="00230F79" w:rsidRDefault="00230F79" w:rsidP="00230F79">
      <w:pPr>
        <w:ind w:left="720" w:right="720"/>
        <w:jc w:val="both"/>
      </w:pPr>
    </w:p>
    <w:p w:rsidR="0052141F" w:rsidRDefault="0052141F" w:rsidP="00230F79">
      <w:pPr>
        <w:ind w:left="720" w:right="720"/>
        <w:jc w:val="both"/>
      </w:pPr>
      <w:r>
        <w:t>The biggest difficulty faced by attempts to identify the causes of SEBD either in the form of bio-medical or other explanation</w:t>
      </w:r>
      <w:r w:rsidR="003214A1">
        <w:t>s</w:t>
      </w:r>
      <w:r>
        <w:t>, is the lack of consensus as to what SEBD actually is…. and that the process of identification is largely subjective.</w:t>
      </w:r>
    </w:p>
    <w:p w:rsidR="00230F79" w:rsidRDefault="00230F79" w:rsidP="00230F79">
      <w:pPr>
        <w:ind w:left="720" w:right="720"/>
        <w:jc w:val="both"/>
      </w:pPr>
    </w:p>
    <w:p w:rsidR="00020761" w:rsidRDefault="0052141F" w:rsidP="0052141F">
      <w:pPr>
        <w:jc w:val="both"/>
      </w:pPr>
      <w:r>
        <w:t xml:space="preserve">They go onto </w:t>
      </w:r>
      <w:r w:rsidR="00020761">
        <w:t>highlight that (2004, p171):</w:t>
      </w:r>
    </w:p>
    <w:p w:rsidR="00230F79" w:rsidRDefault="00230F79" w:rsidP="00020761">
      <w:pPr>
        <w:ind w:left="720"/>
        <w:jc w:val="both"/>
      </w:pPr>
    </w:p>
    <w:p w:rsidR="0052141F" w:rsidRDefault="00020761" w:rsidP="00230F79">
      <w:pPr>
        <w:ind w:left="720" w:right="720"/>
        <w:jc w:val="both"/>
      </w:pPr>
      <w:r>
        <w:lastRenderedPageBreak/>
        <w:t>Some socially minded writers argue that the term SEBD is not representational of anything in reality. SEBD can be viewed as a socially constructed label which fulfills a social function.</w:t>
      </w:r>
      <w:r w:rsidR="0052141F">
        <w:t xml:space="preserve"> </w:t>
      </w:r>
    </w:p>
    <w:p w:rsidR="00230F79" w:rsidRDefault="00230F79" w:rsidP="00230F79">
      <w:pPr>
        <w:ind w:left="720" w:right="720"/>
        <w:jc w:val="both"/>
      </w:pPr>
    </w:p>
    <w:p w:rsidR="00020761" w:rsidRDefault="00020761" w:rsidP="00020761">
      <w:pPr>
        <w:jc w:val="both"/>
      </w:pPr>
      <w:r>
        <w:t>In other words, a label given to those whose behaviours to not fit the ‘</w:t>
      </w:r>
      <w:r w:rsidR="00E72533">
        <w:t>n</w:t>
      </w:r>
      <w:r>
        <w:t>orm’. They do, however support the view that the causes of SEBD are complex and many and that it is a combination of factors, not just medical, that will lead an individual to exhibit challenging behaviours and emotions (2004, p171):</w:t>
      </w:r>
    </w:p>
    <w:p w:rsidR="00230F79" w:rsidRDefault="00230F79" w:rsidP="00020761">
      <w:pPr>
        <w:jc w:val="both"/>
      </w:pPr>
    </w:p>
    <w:p w:rsidR="00020761" w:rsidRDefault="00020761" w:rsidP="00230F79">
      <w:pPr>
        <w:ind w:left="720" w:right="720"/>
        <w:jc w:val="both"/>
      </w:pPr>
      <w:r>
        <w:t>Causal explanations of these behaviours that locate the source of the problem solely in bio-medical features of the individual are not convincing.</w:t>
      </w:r>
    </w:p>
    <w:p w:rsidR="00230F79" w:rsidRDefault="00230F79" w:rsidP="00230F79">
      <w:pPr>
        <w:ind w:left="720" w:right="720"/>
        <w:jc w:val="both"/>
      </w:pPr>
    </w:p>
    <w:p w:rsidR="006064C3" w:rsidRDefault="006064C3" w:rsidP="006064C3">
      <w:pPr>
        <w:jc w:val="both"/>
      </w:pPr>
      <w:r>
        <w:t xml:space="preserve">They go onto point out that whilst characteristics of other disabilities remain constant and unchanging, those showing SEBD can demonstrate positive reactions when </w:t>
      </w:r>
      <w:r w:rsidR="003214A1">
        <w:t xml:space="preserve">changing </w:t>
      </w:r>
      <w:r>
        <w:t xml:space="preserve">elements such as </w:t>
      </w:r>
      <w:r w:rsidR="003214A1">
        <w:t>good</w:t>
      </w:r>
      <w:r>
        <w:t xml:space="preserve"> role models, relief from poverty, alternative family situations and a more appropriate curriculum are </w:t>
      </w:r>
      <w:r w:rsidR="004A57B6">
        <w:t>made</w:t>
      </w:r>
      <w:r>
        <w:t>.</w:t>
      </w:r>
      <w:r w:rsidR="00FF7316">
        <w:t xml:space="preserve"> They also suggest</w:t>
      </w:r>
      <w:r w:rsidR="003214A1">
        <w:t>, like Cole et al (2013)</w:t>
      </w:r>
      <w:r w:rsidR="00FF7316">
        <w:t xml:space="preserve"> that when ‘ascribing a biological or genetic explanation for behaviour’ (p174) or a ‘label of forgiveness’, this, for a parent diminishes any blame f</w:t>
      </w:r>
      <w:r w:rsidR="00407F4B">
        <w:t>or behaviours and so can be seen</w:t>
      </w:r>
      <w:r w:rsidR="00FF7316">
        <w:t xml:space="preserve"> to be solved through drug treatments. However, by acknowledging the existence of ‘interacting factors’</w:t>
      </w:r>
      <w:r w:rsidR="003214A1">
        <w:t xml:space="preserve">, this </w:t>
      </w:r>
      <w:r w:rsidR="00FF7316">
        <w:t>leads to more scrutiny of the individual and their family and so is ‘unattractive to policy makers, practitioners and parents</w:t>
      </w:r>
      <w:r w:rsidR="003214A1">
        <w:t>’</w:t>
      </w:r>
      <w:r w:rsidR="00FF7316">
        <w:t>. McLeod and Munn go on</w:t>
      </w:r>
      <w:r w:rsidR="003214A1">
        <w:t xml:space="preserve"> </w:t>
      </w:r>
      <w:r w:rsidR="00FF7316">
        <w:t>to state that without a full picture of the child and external factors, interventions are likely to be unsuccessful.</w:t>
      </w:r>
      <w:r w:rsidR="009946A0">
        <w:t xml:space="preserve"> They conclude (2004, p174):</w:t>
      </w:r>
    </w:p>
    <w:p w:rsidR="00230F79" w:rsidRDefault="00230F79" w:rsidP="006064C3">
      <w:pPr>
        <w:jc w:val="both"/>
      </w:pPr>
    </w:p>
    <w:p w:rsidR="009946A0" w:rsidRDefault="009946A0" w:rsidP="00230F79">
      <w:pPr>
        <w:ind w:left="720" w:right="720"/>
        <w:jc w:val="both"/>
      </w:pPr>
      <w:r>
        <w:t>It is important that the range of possible factors – social, psychological, educational, biological – involved in explaining the behaviour of individual children is recognised.</w:t>
      </w:r>
    </w:p>
    <w:p w:rsidR="00230F79" w:rsidRDefault="00230F79" w:rsidP="00230F79">
      <w:pPr>
        <w:ind w:left="720" w:right="720"/>
        <w:jc w:val="both"/>
      </w:pPr>
    </w:p>
    <w:p w:rsidR="009946A0" w:rsidRDefault="009946A0" w:rsidP="009946A0">
      <w:pPr>
        <w:jc w:val="both"/>
      </w:pPr>
      <w:r>
        <w:t>They make a distinction between ‘effective’ and ‘successful’ interventions (p175) and make the point that there is not one clear solution or treatment for SEBD. Support and intervention is as complex as the causes of SEBD itself and that research should be focused to ‘contribute to the improvement in the lives of children’.</w:t>
      </w:r>
    </w:p>
    <w:p w:rsidR="00DF27FC" w:rsidRDefault="00DF27FC" w:rsidP="009946A0">
      <w:pPr>
        <w:jc w:val="both"/>
      </w:pPr>
    </w:p>
    <w:p w:rsidR="00DF27FC" w:rsidRDefault="00DF27FC" w:rsidP="009946A0">
      <w:pPr>
        <w:jc w:val="both"/>
      </w:pPr>
      <w:r>
        <w:t>Lewis (2009, p33) also uses the deficit model to explain SEBD, but as a continuum – at one end the pupil with a deficiency, related to a ‘problematic psychological makeup or sociological factors contributing to a lack of conformity’ to the other end of the continuum where pupils display challenging behaviours as an ‘expression of genuine and justifiable dissatisfaction with an educational institution that fails to cater for his or her legitimate needs’.</w:t>
      </w:r>
    </w:p>
    <w:p w:rsidR="00DF27FC" w:rsidRDefault="00DF27FC" w:rsidP="009946A0">
      <w:pPr>
        <w:jc w:val="both"/>
      </w:pPr>
      <w:r>
        <w:t>He believes that developing staff to pupil and pupil to pupil relationships is a solution to challenging behaviours, as is a modification of the curriculum.</w:t>
      </w:r>
    </w:p>
    <w:p w:rsidR="0052141F" w:rsidRDefault="0052141F" w:rsidP="0052141F">
      <w:pPr>
        <w:ind w:left="720"/>
        <w:jc w:val="both"/>
      </w:pPr>
    </w:p>
    <w:p w:rsidR="002C50AE" w:rsidRDefault="000E2776" w:rsidP="00FA3A70">
      <w:pPr>
        <w:jc w:val="both"/>
      </w:pPr>
      <w:r w:rsidRPr="00294D93">
        <w:rPr>
          <w:rStyle w:val="serialtitle"/>
          <w:color w:val="333333"/>
        </w:rPr>
        <w:t>Studies</w:t>
      </w:r>
      <w:r w:rsidR="005E00EC" w:rsidRPr="00294D93">
        <w:rPr>
          <w:rStyle w:val="serialtitle"/>
          <w:color w:val="333333"/>
        </w:rPr>
        <w:t xml:space="preserve"> in America by clinical professors and researchers; </w:t>
      </w:r>
      <w:r w:rsidR="002C50AE" w:rsidRPr="00294D93">
        <w:rPr>
          <w:rStyle w:val="serialtitle"/>
          <w:color w:val="333333"/>
        </w:rPr>
        <w:t>Cooper, Masi and Vick. (2009</w:t>
      </w:r>
      <w:r w:rsidR="001B22F5" w:rsidRPr="00294D93">
        <w:rPr>
          <w:rStyle w:val="serialtitle"/>
          <w:color w:val="333333"/>
        </w:rPr>
        <w:t>, p2</w:t>
      </w:r>
      <w:r w:rsidR="002C50AE" w:rsidRPr="00294D93">
        <w:rPr>
          <w:rStyle w:val="serialtitle"/>
          <w:color w:val="333333"/>
        </w:rPr>
        <w:t>)</w:t>
      </w:r>
      <w:r w:rsidR="002C50AE" w:rsidRPr="00294D93">
        <w:t xml:space="preserve"> </w:t>
      </w:r>
      <w:r w:rsidRPr="00294D93">
        <w:t>state that</w:t>
      </w:r>
      <w:r w:rsidR="00C75FC9">
        <w:t>:</w:t>
      </w:r>
    </w:p>
    <w:p w:rsidR="00230F79" w:rsidRDefault="00230F79" w:rsidP="00FA3A70">
      <w:pPr>
        <w:jc w:val="both"/>
      </w:pPr>
    </w:p>
    <w:p w:rsidR="00294D93" w:rsidRDefault="002C50AE" w:rsidP="00230F79">
      <w:pPr>
        <w:ind w:left="720" w:right="720"/>
        <w:jc w:val="both"/>
      </w:pPr>
      <w:r w:rsidRPr="00294D93">
        <w:t xml:space="preserve">The early years of a child’s life present a unique opportunity to foster healthy development, and research has underscored the importance of the first five years </w:t>
      </w:r>
    </w:p>
    <w:p w:rsidR="00935B8D" w:rsidRDefault="002C50AE" w:rsidP="00230F79">
      <w:pPr>
        <w:ind w:left="720" w:right="720"/>
        <w:jc w:val="both"/>
      </w:pPr>
      <w:r w:rsidRPr="00294D93">
        <w:t>of life – both positive and negative experiences – in shaping children’s cognitive, behavioral, social, and emotional development.</w:t>
      </w:r>
    </w:p>
    <w:p w:rsidR="00230F79" w:rsidRPr="00294D93" w:rsidRDefault="00230F79" w:rsidP="00230F79">
      <w:pPr>
        <w:ind w:left="720" w:right="720"/>
        <w:jc w:val="both"/>
      </w:pPr>
    </w:p>
    <w:p w:rsidR="001B22F5" w:rsidRPr="00294D93" w:rsidRDefault="001B22F5" w:rsidP="00C75FC9">
      <w:pPr>
        <w:jc w:val="both"/>
      </w:pPr>
      <w:r w:rsidRPr="00294D93">
        <w:t>They go on to argue that (2009, p3)</w:t>
      </w:r>
    </w:p>
    <w:p w:rsidR="00A47EC5" w:rsidRDefault="00A47EC5" w:rsidP="00230F79">
      <w:pPr>
        <w:ind w:left="720" w:right="720"/>
        <w:jc w:val="both"/>
      </w:pPr>
    </w:p>
    <w:p w:rsidR="002C50AE" w:rsidRDefault="002C50AE" w:rsidP="00230F79">
      <w:pPr>
        <w:ind w:left="720" w:right="720"/>
        <w:jc w:val="both"/>
      </w:pPr>
      <w:r w:rsidRPr="00294D93">
        <w:lastRenderedPageBreak/>
        <w:t>The early years of life present a unique opportunity to lay the foundation for healthy development. It is a time of great growth and of vulnerability.</w:t>
      </w:r>
    </w:p>
    <w:p w:rsidR="00230F79" w:rsidRPr="00294D93" w:rsidRDefault="00230F79" w:rsidP="00230F79">
      <w:pPr>
        <w:ind w:left="720" w:right="720"/>
        <w:jc w:val="both"/>
      </w:pPr>
    </w:p>
    <w:p w:rsidR="005E00EC" w:rsidRPr="00294D93" w:rsidRDefault="000E2776" w:rsidP="00C75FC9">
      <w:pPr>
        <w:jc w:val="both"/>
      </w:pPr>
      <w:r w:rsidRPr="00294D93">
        <w:t xml:space="preserve">They believe that negative experiences during this critical time </w:t>
      </w:r>
      <w:r w:rsidR="002C50AE" w:rsidRPr="00294D93">
        <w:t xml:space="preserve">can lead to a </w:t>
      </w:r>
      <w:r w:rsidRPr="00294D93">
        <w:t>risk of developing</w:t>
      </w:r>
      <w:r w:rsidR="002C50AE" w:rsidRPr="00294D93">
        <w:t xml:space="preserve"> anxiety, phobias, ODD, conduct disorders and ADHD</w:t>
      </w:r>
      <w:r w:rsidRPr="00294D93">
        <w:t xml:space="preserve"> and that b</w:t>
      </w:r>
      <w:r w:rsidR="005E00EC" w:rsidRPr="00294D93">
        <w:t>oys at a greater risk.</w:t>
      </w:r>
      <w:r w:rsidRPr="00294D93">
        <w:t xml:space="preserve"> </w:t>
      </w:r>
      <w:r w:rsidR="005E00EC" w:rsidRPr="00294D93">
        <w:t xml:space="preserve">They </w:t>
      </w:r>
      <w:r w:rsidRPr="00294D93">
        <w:t>cite</w:t>
      </w:r>
      <w:r w:rsidR="005E00EC" w:rsidRPr="00294D93">
        <w:t xml:space="preserve"> </w:t>
      </w:r>
      <w:r w:rsidRPr="00294D93">
        <w:t xml:space="preserve">risk factors within the </w:t>
      </w:r>
      <w:r w:rsidR="00987B47">
        <w:t>family and environment</w:t>
      </w:r>
      <w:r w:rsidRPr="00294D93">
        <w:t>, including</w:t>
      </w:r>
      <w:r w:rsidR="005E00EC" w:rsidRPr="00294D93">
        <w:t xml:space="preserve"> low income families, the role of the care giver/maternal figure</w:t>
      </w:r>
      <w:r w:rsidRPr="00294D93">
        <w:t xml:space="preserve">, </w:t>
      </w:r>
      <w:r w:rsidR="005E00EC" w:rsidRPr="00294D93">
        <w:t xml:space="preserve">substance </w:t>
      </w:r>
      <w:r w:rsidRPr="00294D93">
        <w:t>abuse, mental health of adults within the family and domestic violence.</w:t>
      </w:r>
      <w:r w:rsidR="00987B47">
        <w:t xml:space="preserve"> Their studies also</w:t>
      </w:r>
      <w:r w:rsidR="005E00EC" w:rsidRPr="00294D93">
        <w:t xml:space="preserve"> showed that children of colour are more at risk of the above factors</w:t>
      </w:r>
      <w:r w:rsidRPr="00294D93">
        <w:t>. They also explore the concept of attachment</w:t>
      </w:r>
      <w:r w:rsidR="001B22F5" w:rsidRPr="00294D93">
        <w:t xml:space="preserve"> (2009, p4)</w:t>
      </w:r>
      <w:r w:rsidR="00230F79">
        <w:t>:</w:t>
      </w:r>
    </w:p>
    <w:p w:rsidR="005E00EC" w:rsidRPr="00294D93" w:rsidRDefault="005E00EC" w:rsidP="00C75FC9">
      <w:pPr>
        <w:jc w:val="both"/>
      </w:pPr>
    </w:p>
    <w:p w:rsidR="005E00EC" w:rsidRPr="00294D93" w:rsidRDefault="005E00EC" w:rsidP="00230F79">
      <w:pPr>
        <w:ind w:left="720" w:right="720"/>
        <w:jc w:val="both"/>
      </w:pPr>
      <w:r w:rsidRPr="00294D93">
        <w:t>Attachment is an important marker for social emotional development. Poor attachment, especially maternal attachment, can negatively impact children’s social-emotional health, and development.</w:t>
      </w:r>
    </w:p>
    <w:p w:rsidR="001B22F5" w:rsidRPr="00294D93" w:rsidRDefault="001B22F5" w:rsidP="00C75FC9">
      <w:pPr>
        <w:jc w:val="both"/>
      </w:pPr>
    </w:p>
    <w:p w:rsidR="005E00EC" w:rsidRPr="00294D93" w:rsidRDefault="005E00EC" w:rsidP="00C75FC9">
      <w:pPr>
        <w:jc w:val="both"/>
      </w:pPr>
      <w:r w:rsidRPr="00294D93">
        <w:t xml:space="preserve">Not meeting the needs of these </w:t>
      </w:r>
      <w:r w:rsidR="00987B47">
        <w:t xml:space="preserve">vulnerable </w:t>
      </w:r>
      <w:r w:rsidRPr="00294D93">
        <w:t>children can and will impair school success at an early stage</w:t>
      </w:r>
      <w:r w:rsidR="00F46C66" w:rsidRPr="00294D93">
        <w:t xml:space="preserve">, leading to behaviour issues which are </w:t>
      </w:r>
      <w:r w:rsidR="00294D93" w:rsidRPr="00294D93">
        <w:t>(2009, p8)</w:t>
      </w:r>
    </w:p>
    <w:p w:rsidR="001B22F5" w:rsidRPr="00294D93" w:rsidRDefault="001B22F5" w:rsidP="00C75FC9">
      <w:pPr>
        <w:jc w:val="both"/>
      </w:pPr>
    </w:p>
    <w:p w:rsidR="00F46C66" w:rsidRPr="00294D93" w:rsidRDefault="00F46C66" w:rsidP="00230F79">
      <w:pPr>
        <w:ind w:left="720" w:right="720"/>
        <w:jc w:val="both"/>
      </w:pPr>
      <w:r w:rsidRPr="00294D93">
        <w:t>are often predictive of later conduct problems, antisocial behaviors, delinquency and serious mental health problems.</w:t>
      </w:r>
    </w:p>
    <w:p w:rsidR="001B22F5" w:rsidRPr="00294D93" w:rsidRDefault="001B22F5" w:rsidP="00C75FC9">
      <w:pPr>
        <w:jc w:val="both"/>
      </w:pPr>
    </w:p>
    <w:p w:rsidR="00F46C66" w:rsidRPr="00294D93" w:rsidRDefault="00F46C66" w:rsidP="00C75FC9">
      <w:pPr>
        <w:jc w:val="both"/>
      </w:pPr>
      <w:r w:rsidRPr="00294D93">
        <w:t>They recommend that in order to improve outcomes for children and families vulnerable to SEBD a number of initiatives and actions should be in place:</w:t>
      </w:r>
    </w:p>
    <w:p w:rsidR="00F46C66" w:rsidRPr="00294D93" w:rsidRDefault="00F46C66" w:rsidP="00C75FC9">
      <w:pPr>
        <w:pStyle w:val="ListParagraph"/>
        <w:numPr>
          <w:ilvl w:val="0"/>
          <w:numId w:val="2"/>
        </w:numPr>
        <w:jc w:val="both"/>
      </w:pPr>
      <w:r w:rsidRPr="00294D93">
        <w:t>Quality child care which promotes mental health of children</w:t>
      </w:r>
    </w:p>
    <w:p w:rsidR="00F46C66" w:rsidRPr="00294D93" w:rsidRDefault="00F46C66" w:rsidP="00C75FC9">
      <w:pPr>
        <w:pStyle w:val="ListParagraph"/>
        <w:numPr>
          <w:ilvl w:val="0"/>
          <w:numId w:val="2"/>
        </w:numPr>
        <w:jc w:val="both"/>
      </w:pPr>
      <w:r w:rsidRPr="00294D93">
        <w:t>Early support and intervention for at risk families</w:t>
      </w:r>
    </w:p>
    <w:p w:rsidR="00F46C66" w:rsidRPr="00294D93" w:rsidRDefault="00F46C66" w:rsidP="00C75FC9">
      <w:pPr>
        <w:pStyle w:val="ListParagraph"/>
        <w:numPr>
          <w:ilvl w:val="0"/>
          <w:numId w:val="2"/>
        </w:numPr>
        <w:jc w:val="both"/>
      </w:pPr>
      <w:r w:rsidRPr="00294D93">
        <w:t>An increase in trained professionals</w:t>
      </w:r>
    </w:p>
    <w:p w:rsidR="00F46C66" w:rsidRPr="00294D93" w:rsidRDefault="00F46C66" w:rsidP="00C75FC9">
      <w:pPr>
        <w:pStyle w:val="ListParagraph"/>
        <w:numPr>
          <w:ilvl w:val="0"/>
          <w:numId w:val="2"/>
        </w:numPr>
        <w:jc w:val="both"/>
      </w:pPr>
      <w:r w:rsidRPr="00294D93">
        <w:t>Comprehensive and standardized assessments</w:t>
      </w:r>
    </w:p>
    <w:p w:rsidR="00F46C66" w:rsidRPr="00294D93" w:rsidRDefault="00294D93" w:rsidP="00C75FC9">
      <w:pPr>
        <w:pStyle w:val="ListParagraph"/>
        <w:numPr>
          <w:ilvl w:val="0"/>
          <w:numId w:val="2"/>
        </w:numPr>
        <w:jc w:val="both"/>
      </w:pPr>
      <w:r w:rsidRPr="00294D93">
        <w:t>Home visits</w:t>
      </w:r>
    </w:p>
    <w:p w:rsidR="00F46C66" w:rsidRDefault="00F46C66" w:rsidP="00C75FC9">
      <w:pPr>
        <w:pStyle w:val="ListParagraph"/>
        <w:numPr>
          <w:ilvl w:val="0"/>
          <w:numId w:val="2"/>
        </w:numPr>
        <w:jc w:val="both"/>
      </w:pPr>
      <w:r w:rsidRPr="00294D93">
        <w:t>Adequate funding</w:t>
      </w:r>
      <w:r w:rsidR="00987B47">
        <w:t xml:space="preserve"> for the above initiatives and a government recognition of responsibility.</w:t>
      </w:r>
    </w:p>
    <w:p w:rsidR="00C03FCA" w:rsidRDefault="00C03FCA" w:rsidP="00C75FC9">
      <w:pPr>
        <w:jc w:val="both"/>
      </w:pPr>
    </w:p>
    <w:p w:rsidR="00373F8C" w:rsidRDefault="00C17B62" w:rsidP="00C75FC9">
      <w:pPr>
        <w:jc w:val="both"/>
      </w:pPr>
      <w:r>
        <w:t xml:space="preserve">Barkley (2019) writes about executive function, the links to ADHD and impact on SEBD. </w:t>
      </w:r>
      <w:r w:rsidR="004E108C">
        <w:t>He writes:</w:t>
      </w:r>
    </w:p>
    <w:p w:rsidR="00931045" w:rsidRDefault="00931045" w:rsidP="00C75FC9">
      <w:pPr>
        <w:jc w:val="both"/>
      </w:pPr>
    </w:p>
    <w:p w:rsidR="00373F8C" w:rsidRDefault="00373F8C" w:rsidP="00230F79">
      <w:pPr>
        <w:pStyle w:val="NormalWeb"/>
        <w:spacing w:before="0" w:beforeAutospacing="0"/>
        <w:ind w:left="357" w:right="720"/>
        <w:jc w:val="both"/>
        <w:rPr>
          <w:color w:val="1A1A1A"/>
        </w:rPr>
      </w:pPr>
      <w:r>
        <w:rPr>
          <w:color w:val="1A1A1A"/>
        </w:rPr>
        <w:t>Executive function refers to the cognitive or mental abilities that people need to actively pursue goals. In other words, it’s about how we behave toward our future goals and what mental abili</w:t>
      </w:r>
      <w:r w:rsidR="00C17B62">
        <w:rPr>
          <w:color w:val="1A1A1A"/>
        </w:rPr>
        <w:t xml:space="preserve">ties we need to accomplish them… </w:t>
      </w:r>
      <w:r>
        <w:rPr>
          <w:color w:val="1A1A1A"/>
        </w:rPr>
        <w:t xml:space="preserve">The term is very closely related to self-regulation — executive functions are things you do to yourself, in order to change your behaviour. </w:t>
      </w:r>
    </w:p>
    <w:p w:rsidR="00230F79" w:rsidRDefault="00C17B62" w:rsidP="00C75FC9">
      <w:pPr>
        <w:pStyle w:val="NormalWeb"/>
        <w:spacing w:before="0" w:beforeAutospacing="0"/>
        <w:jc w:val="both"/>
        <w:rPr>
          <w:color w:val="1A1A1A"/>
          <w:shd w:val="clear" w:color="auto" w:fill="FFFFFF"/>
        </w:rPr>
      </w:pPr>
      <w:r>
        <w:rPr>
          <w:color w:val="1A1A1A"/>
        </w:rPr>
        <w:t>He discusses the</w:t>
      </w:r>
      <w:r w:rsidR="001F2153">
        <w:rPr>
          <w:color w:val="1A1A1A"/>
        </w:rPr>
        <w:t xml:space="preserve"> importance of</w:t>
      </w:r>
      <w:r>
        <w:rPr>
          <w:color w:val="1A1A1A"/>
        </w:rPr>
        <w:t xml:space="preserve"> four key areas </w:t>
      </w:r>
      <w:r w:rsidR="001F2153">
        <w:rPr>
          <w:color w:val="1A1A1A"/>
        </w:rPr>
        <w:t>in</w:t>
      </w:r>
      <w:r>
        <w:rPr>
          <w:color w:val="1A1A1A"/>
        </w:rPr>
        <w:t xml:space="preserve"> the </w:t>
      </w:r>
      <w:r>
        <w:rPr>
          <w:color w:val="1A1A1A"/>
          <w:shd w:val="clear" w:color="auto" w:fill="FFFFFF"/>
        </w:rPr>
        <w:t xml:space="preserve">prefrontal cortex of the brain </w:t>
      </w:r>
      <w:r>
        <w:rPr>
          <w:color w:val="1A1A1A"/>
        </w:rPr>
        <w:t xml:space="preserve">which manage responses relating to </w:t>
      </w:r>
      <w:r w:rsidR="001F2153">
        <w:rPr>
          <w:color w:val="1A1A1A"/>
        </w:rPr>
        <w:t xml:space="preserve">human reactions: the </w:t>
      </w:r>
      <w:r>
        <w:rPr>
          <w:color w:val="1A1A1A"/>
        </w:rPr>
        <w:t xml:space="preserve">what (working memory), </w:t>
      </w:r>
      <w:r w:rsidR="001F2153">
        <w:rPr>
          <w:color w:val="1A1A1A"/>
        </w:rPr>
        <w:t xml:space="preserve">the </w:t>
      </w:r>
      <w:r>
        <w:rPr>
          <w:color w:val="1A1A1A"/>
        </w:rPr>
        <w:t xml:space="preserve">where (timing management and sequencing behaviours), </w:t>
      </w:r>
      <w:r w:rsidR="001F2153">
        <w:rPr>
          <w:color w:val="1A1A1A"/>
        </w:rPr>
        <w:t xml:space="preserve">the </w:t>
      </w:r>
      <w:r>
        <w:rPr>
          <w:color w:val="1A1A1A"/>
        </w:rPr>
        <w:t xml:space="preserve">why (emotional reactions) and </w:t>
      </w:r>
      <w:r w:rsidR="001F2153">
        <w:rPr>
          <w:color w:val="1A1A1A"/>
        </w:rPr>
        <w:t xml:space="preserve">the </w:t>
      </w:r>
      <w:r>
        <w:rPr>
          <w:color w:val="1A1A1A"/>
        </w:rPr>
        <w:t>who (internal and external self-awareness).</w:t>
      </w:r>
      <w:r w:rsidR="001F2153">
        <w:rPr>
          <w:color w:val="1A1A1A"/>
        </w:rPr>
        <w:t xml:space="preserve"> He goes on to explain that ex</w:t>
      </w:r>
      <w:r w:rsidR="004E108C">
        <w:rPr>
          <w:color w:val="1A1A1A"/>
        </w:rPr>
        <w:t>ecutive function can be assessed</w:t>
      </w:r>
      <w:r w:rsidR="001F2153">
        <w:rPr>
          <w:color w:val="1A1A1A"/>
        </w:rPr>
        <w:t xml:space="preserve"> against ability in the following seven core areas: self-awareness, inhibition, non-verbal working memory, working memory, emotional self-regulation, planning and problem solving. </w:t>
      </w:r>
      <w:r w:rsidR="00230F79">
        <w:rPr>
          <w:color w:val="1A1A1A"/>
        </w:rPr>
        <w:t>He argues that ‘</w:t>
      </w:r>
      <w:r w:rsidR="001F2153">
        <w:rPr>
          <w:color w:val="1A1A1A"/>
          <w:shd w:val="clear" w:color="auto" w:fill="FFFFFF"/>
        </w:rPr>
        <w:t>Essentially, ADHD is an executive function deficit disorder (EFDD)</w:t>
      </w:r>
      <w:r w:rsidR="00230F79">
        <w:rPr>
          <w:color w:val="1A1A1A"/>
          <w:shd w:val="clear" w:color="auto" w:fill="FFFFFF"/>
        </w:rPr>
        <w:t>’</w:t>
      </w:r>
      <w:r w:rsidR="00230F79">
        <w:rPr>
          <w:color w:val="1A1A1A"/>
        </w:rPr>
        <w:t xml:space="preserve"> </w:t>
      </w:r>
      <w:r w:rsidR="001F2153">
        <w:rPr>
          <w:color w:val="1A1A1A"/>
          <w:shd w:val="clear" w:color="auto" w:fill="FFFFFF"/>
        </w:rPr>
        <w:t xml:space="preserve">and therefore a neurological disorder, causing high impact on both behaviour and emotional responses. </w:t>
      </w:r>
    </w:p>
    <w:p w:rsidR="001F2153" w:rsidRPr="00230F79" w:rsidRDefault="00B13382" w:rsidP="00C75FC9">
      <w:pPr>
        <w:pStyle w:val="NormalWeb"/>
        <w:spacing w:before="0" w:beforeAutospacing="0"/>
        <w:jc w:val="both"/>
        <w:rPr>
          <w:color w:val="1A1A1A"/>
        </w:rPr>
      </w:pPr>
      <w:r>
        <w:rPr>
          <w:color w:val="1A1A1A"/>
          <w:shd w:val="clear" w:color="auto" w:fill="FFFFFF"/>
        </w:rPr>
        <w:t>Alison Kravit (2019) describes her “Intersection model” which supports Bar</w:t>
      </w:r>
      <w:r w:rsidR="004E108C">
        <w:rPr>
          <w:color w:val="1A1A1A"/>
          <w:shd w:val="clear" w:color="auto" w:fill="FFFFFF"/>
        </w:rPr>
        <w:t>k</w:t>
      </w:r>
      <w:r>
        <w:rPr>
          <w:color w:val="1A1A1A"/>
          <w:shd w:val="clear" w:color="auto" w:fill="FFFFFF"/>
        </w:rPr>
        <w:t xml:space="preserve">ley’s work. </w:t>
      </w:r>
    </w:p>
    <w:p w:rsidR="00B13382" w:rsidRDefault="00B13382" w:rsidP="00230F79">
      <w:pPr>
        <w:pStyle w:val="NormalWeb"/>
        <w:spacing w:before="0" w:beforeAutospacing="0"/>
        <w:ind w:left="720" w:right="720"/>
        <w:jc w:val="both"/>
        <w:rPr>
          <w:color w:val="1A1A1A"/>
          <w:shd w:val="clear" w:color="auto" w:fill="FFFFFF"/>
        </w:rPr>
      </w:pPr>
      <w:r>
        <w:rPr>
          <w:color w:val="000000"/>
          <w:shd w:val="clear" w:color="auto" w:fill="FFFFFF"/>
        </w:rPr>
        <w:lastRenderedPageBreak/>
        <w:t>T</w:t>
      </w:r>
      <w:r w:rsidRPr="00B13382">
        <w:rPr>
          <w:color w:val="000000"/>
          <w:shd w:val="clear" w:color="auto" w:fill="FFFFFF"/>
        </w:rPr>
        <w:t>he prefrontal cortex (the intersection) is unable to properly regulate you</w:t>
      </w:r>
      <w:r>
        <w:rPr>
          <w:color w:val="000000"/>
          <w:shd w:val="clear" w:color="auto" w:fill="FFFFFF"/>
        </w:rPr>
        <w:t>r various thoughts and feelings….</w:t>
      </w:r>
      <w:r w:rsidRPr="00B13382">
        <w:rPr>
          <w:color w:val="1A1A1A"/>
          <w:shd w:val="clear" w:color="auto" w:fill="FFFFFF"/>
        </w:rPr>
        <w:t xml:space="preserve"> </w:t>
      </w:r>
      <w:r>
        <w:rPr>
          <w:color w:val="1A1A1A"/>
          <w:shd w:val="clear" w:color="auto" w:fill="FFFFFF"/>
        </w:rPr>
        <w:t xml:space="preserve">Emotions run through the intersection of the PFC, bringing </w:t>
      </w:r>
      <w:hyperlink r:id="rId7" w:history="1">
        <w:r w:rsidRPr="00B13382">
          <w:rPr>
            <w:rStyle w:val="Hyperlink"/>
            <w:color w:val="auto"/>
            <w:u w:val="none"/>
          </w:rPr>
          <w:t>quick mood changes</w:t>
        </w:r>
      </w:hyperlink>
      <w:r>
        <w:rPr>
          <w:shd w:val="clear" w:color="auto" w:fill="FFFFFF"/>
        </w:rPr>
        <w:t>….</w:t>
      </w:r>
      <w:r w:rsidRPr="00B13382">
        <w:rPr>
          <w:color w:val="1A1A1A"/>
          <w:shd w:val="clear" w:color="auto" w:fill="FFFFFF"/>
        </w:rPr>
        <w:t xml:space="preserve"> </w:t>
      </w:r>
      <w:r>
        <w:rPr>
          <w:color w:val="1A1A1A"/>
          <w:shd w:val="clear" w:color="auto" w:fill="FFFFFF"/>
        </w:rPr>
        <w:t>those with ADHD express emotions more intensely than may be justified for a given situation…</w:t>
      </w:r>
      <w:r w:rsidRPr="00B13382">
        <w:rPr>
          <w:color w:val="1A1A1A"/>
          <w:shd w:val="clear" w:color="auto" w:fill="FFFFFF"/>
        </w:rPr>
        <w:t xml:space="preserve"> </w:t>
      </w:r>
      <w:r>
        <w:rPr>
          <w:color w:val="1A1A1A"/>
          <w:shd w:val="clear" w:color="auto" w:fill="FFFFFF"/>
        </w:rPr>
        <w:t xml:space="preserve">This </w:t>
      </w:r>
      <w:r w:rsidR="00734A91">
        <w:rPr>
          <w:color w:val="1A1A1A"/>
          <w:shd w:val="clear" w:color="auto" w:fill="FFFFFF"/>
        </w:rPr>
        <w:t>mind set</w:t>
      </w:r>
      <w:r>
        <w:rPr>
          <w:color w:val="1A1A1A"/>
          <w:shd w:val="clear" w:color="auto" w:fill="FFFFFF"/>
        </w:rPr>
        <w:t xml:space="preserve"> leads to negative feedback from the world around them, interpersonal difficulties, and job or school troubles. Such inflexibility and impulsivity have a cumulative demoralizing and isolating effect.</w:t>
      </w:r>
    </w:p>
    <w:p w:rsidR="007224AA" w:rsidRDefault="007224AA" w:rsidP="00C75FC9">
      <w:pPr>
        <w:pStyle w:val="NormalWeb"/>
        <w:spacing w:before="0" w:beforeAutospacing="0"/>
        <w:jc w:val="both"/>
        <w:rPr>
          <w:color w:val="1A1A1A"/>
          <w:shd w:val="clear" w:color="auto" w:fill="FFFFFF"/>
        </w:rPr>
      </w:pPr>
      <w:r>
        <w:rPr>
          <w:color w:val="1A1A1A"/>
          <w:shd w:val="clear" w:color="auto" w:fill="FFFFFF"/>
        </w:rPr>
        <w:t xml:space="preserve">Dr </w:t>
      </w:r>
      <w:r w:rsidR="00B13382">
        <w:rPr>
          <w:color w:val="1A1A1A"/>
          <w:shd w:val="clear" w:color="auto" w:fill="FFFFFF"/>
        </w:rPr>
        <w:t>Nadine Burke Harris</w:t>
      </w:r>
      <w:r w:rsidR="00C03FCA">
        <w:rPr>
          <w:color w:val="1A1A1A"/>
          <w:shd w:val="clear" w:color="auto" w:fill="FFFFFF"/>
        </w:rPr>
        <w:t xml:space="preserve"> (2014)</w:t>
      </w:r>
      <w:r w:rsidR="00B13382">
        <w:rPr>
          <w:color w:val="1A1A1A"/>
          <w:shd w:val="clear" w:color="auto" w:fill="FFFFFF"/>
        </w:rPr>
        <w:t xml:space="preserve">, in her TED talk, </w:t>
      </w:r>
      <w:r w:rsidR="00FE3E94">
        <w:rPr>
          <w:color w:val="1A1A1A"/>
          <w:shd w:val="clear" w:color="auto" w:fill="FFFFFF"/>
        </w:rPr>
        <w:t xml:space="preserve">also </w:t>
      </w:r>
      <w:r w:rsidR="00B13382">
        <w:rPr>
          <w:color w:val="1A1A1A"/>
          <w:shd w:val="clear" w:color="auto" w:fill="FFFFFF"/>
        </w:rPr>
        <w:t xml:space="preserve">refers to the impact of early childhood trauma and Adverse Childhood Experiences (ACES) and the </w:t>
      </w:r>
      <w:r w:rsidR="00303693">
        <w:rPr>
          <w:color w:val="1A1A1A"/>
          <w:shd w:val="clear" w:color="auto" w:fill="FFFFFF"/>
        </w:rPr>
        <w:t>damage these also cause to the prefrontal cortex of the brain. She lists trauma</w:t>
      </w:r>
      <w:r w:rsidR="00FE3E94">
        <w:rPr>
          <w:color w:val="1A1A1A"/>
          <w:shd w:val="clear" w:color="auto" w:fill="FFFFFF"/>
        </w:rPr>
        <w:t>s</w:t>
      </w:r>
      <w:r w:rsidR="00303693">
        <w:rPr>
          <w:color w:val="1A1A1A"/>
          <w:shd w:val="clear" w:color="auto" w:fill="FFFFFF"/>
        </w:rPr>
        <w:t xml:space="preserve"> such as</w:t>
      </w:r>
      <w:r>
        <w:rPr>
          <w:color w:val="1A1A1A"/>
          <w:shd w:val="clear" w:color="auto" w:fill="FFFFFF"/>
        </w:rPr>
        <w:t xml:space="preserve"> physical and emotional</w:t>
      </w:r>
      <w:r w:rsidR="00303693">
        <w:rPr>
          <w:color w:val="1A1A1A"/>
          <w:shd w:val="clear" w:color="auto" w:fill="FFFFFF"/>
        </w:rPr>
        <w:t xml:space="preserve"> abuse, neglect, substance dependence and mental health issues of a parent,</w:t>
      </w:r>
      <w:r>
        <w:rPr>
          <w:color w:val="1A1A1A"/>
          <w:shd w:val="clear" w:color="auto" w:fill="FFFFFF"/>
        </w:rPr>
        <w:t xml:space="preserve"> incarceration, parental separation and divorce, domestic violence</w:t>
      </w:r>
      <w:r w:rsidR="00FE3E94">
        <w:rPr>
          <w:color w:val="1A1A1A"/>
          <w:shd w:val="clear" w:color="auto" w:fill="FFFFFF"/>
        </w:rPr>
        <w:t xml:space="preserve"> as contributory to impairments to development.</w:t>
      </w:r>
    </w:p>
    <w:p w:rsidR="00303693" w:rsidRDefault="00303693" w:rsidP="00230F79">
      <w:pPr>
        <w:pStyle w:val="NormalWeb"/>
        <w:spacing w:before="0" w:beforeAutospacing="0"/>
        <w:ind w:left="720" w:right="720"/>
        <w:jc w:val="both"/>
        <w:rPr>
          <w:color w:val="1A1A1A"/>
          <w:shd w:val="clear" w:color="auto" w:fill="FFFFFF"/>
        </w:rPr>
      </w:pPr>
      <w:r>
        <w:rPr>
          <w:color w:val="1A1A1A"/>
          <w:shd w:val="clear" w:color="auto" w:fill="FFFFFF"/>
        </w:rPr>
        <w:t>Exposure to adversity affects the developing brains and bodies of children</w:t>
      </w:r>
      <w:r w:rsidR="007224AA">
        <w:rPr>
          <w:color w:val="1A1A1A"/>
          <w:shd w:val="clear" w:color="auto" w:fill="FFFFFF"/>
        </w:rPr>
        <w:t>…It affects the pleasure and reward centre of the brain, it inhibits the prefrontal cortex which is necessary for impulse control and executive function and a critical area for learning. On MRI scans we see measurable differences on the amygdala, the brain’s fear response centre. There are real neurologic reasons why folks exposed to high doses of adversity are more likely to engage in high risk behaviour.</w:t>
      </w:r>
    </w:p>
    <w:p w:rsidR="007224AA" w:rsidRDefault="007224AA" w:rsidP="00C75FC9">
      <w:pPr>
        <w:pStyle w:val="NormalWeb"/>
        <w:spacing w:before="0" w:beforeAutospacing="0"/>
        <w:jc w:val="both"/>
        <w:rPr>
          <w:color w:val="1A1A1A"/>
          <w:shd w:val="clear" w:color="auto" w:fill="FFFFFF"/>
        </w:rPr>
      </w:pPr>
      <w:r>
        <w:rPr>
          <w:color w:val="1A1A1A"/>
          <w:shd w:val="clear" w:color="auto" w:fill="FFFFFF"/>
        </w:rPr>
        <w:t xml:space="preserve">She </w:t>
      </w:r>
      <w:r w:rsidR="000630B3">
        <w:rPr>
          <w:color w:val="1A1A1A"/>
          <w:shd w:val="clear" w:color="auto" w:fill="FFFFFF"/>
        </w:rPr>
        <w:t>goes onto explain the damaging effects of the release of stress hormones such as adrenaline into the body</w:t>
      </w:r>
      <w:r w:rsidR="00DA47FD">
        <w:rPr>
          <w:color w:val="1A1A1A"/>
          <w:shd w:val="clear" w:color="auto" w:fill="FFFFFF"/>
        </w:rPr>
        <w:t xml:space="preserve"> which is:</w:t>
      </w:r>
    </w:p>
    <w:p w:rsidR="007224AA" w:rsidRDefault="00DA47FD" w:rsidP="00230F79">
      <w:pPr>
        <w:pStyle w:val="NormalWeb"/>
        <w:spacing w:before="0" w:beforeAutospacing="0"/>
        <w:ind w:left="720" w:right="720"/>
        <w:jc w:val="both"/>
        <w:rPr>
          <w:color w:val="1A1A1A"/>
          <w:shd w:val="clear" w:color="auto" w:fill="FFFFFF"/>
        </w:rPr>
      </w:pPr>
      <w:r>
        <w:rPr>
          <w:color w:val="1A1A1A"/>
          <w:shd w:val="clear" w:color="auto" w:fill="FFFFFF"/>
        </w:rPr>
        <w:t>t</w:t>
      </w:r>
      <w:r w:rsidR="007224AA">
        <w:rPr>
          <w:color w:val="1A1A1A"/>
          <w:shd w:val="clear" w:color="auto" w:fill="FFFFFF"/>
        </w:rPr>
        <w:t xml:space="preserve">he brain and bodies stress response system </w:t>
      </w:r>
      <w:r>
        <w:rPr>
          <w:color w:val="1A1A1A"/>
          <w:shd w:val="clear" w:color="auto" w:fill="FFFFFF"/>
        </w:rPr>
        <w:t>that</w:t>
      </w:r>
      <w:r w:rsidR="007224AA">
        <w:rPr>
          <w:color w:val="1A1A1A"/>
          <w:shd w:val="clear" w:color="auto" w:fill="FFFFFF"/>
        </w:rPr>
        <w:t xml:space="preserve"> governs our fight or flight response</w:t>
      </w:r>
      <w:r w:rsidR="000630B3">
        <w:rPr>
          <w:color w:val="1A1A1A"/>
          <w:shd w:val="clear" w:color="auto" w:fill="FFFFFF"/>
        </w:rPr>
        <w:t xml:space="preserve">. Children are </w:t>
      </w:r>
      <w:r w:rsidR="007F0B62">
        <w:rPr>
          <w:color w:val="1A1A1A"/>
          <w:shd w:val="clear" w:color="auto" w:fill="FFFFFF"/>
        </w:rPr>
        <w:t>especially sensitive</w:t>
      </w:r>
      <w:r w:rsidR="000630B3">
        <w:rPr>
          <w:color w:val="1A1A1A"/>
          <w:shd w:val="clear" w:color="auto" w:fill="FFFFFF"/>
        </w:rPr>
        <w:t xml:space="preserve"> to this repeated stress activation because their brains and bodies are just developing</w:t>
      </w:r>
      <w:r w:rsidR="007F0B62">
        <w:rPr>
          <w:color w:val="1A1A1A"/>
          <w:shd w:val="clear" w:color="auto" w:fill="FFFFFF"/>
        </w:rPr>
        <w:t xml:space="preserve">. High doses </w:t>
      </w:r>
      <w:r>
        <w:rPr>
          <w:color w:val="1A1A1A"/>
          <w:shd w:val="clear" w:color="auto" w:fill="FFFFFF"/>
        </w:rPr>
        <w:t xml:space="preserve">of adversity not only affect </w:t>
      </w:r>
      <w:r w:rsidR="007F0B62">
        <w:rPr>
          <w:color w:val="1A1A1A"/>
          <w:shd w:val="clear" w:color="auto" w:fill="FFFFFF"/>
        </w:rPr>
        <w:t>brain s</w:t>
      </w:r>
      <w:r>
        <w:rPr>
          <w:color w:val="1A1A1A"/>
          <w:shd w:val="clear" w:color="auto" w:fill="FFFFFF"/>
        </w:rPr>
        <w:t xml:space="preserve">tructure and function, </w:t>
      </w:r>
      <w:r w:rsidR="007F0B62">
        <w:rPr>
          <w:color w:val="1A1A1A"/>
          <w:shd w:val="clear" w:color="auto" w:fill="FFFFFF"/>
        </w:rPr>
        <w:t>they effect but the developing immune system, the developing hormonal system and even the way our DNA is read and transcribed.</w:t>
      </w:r>
    </w:p>
    <w:p w:rsidR="007F0B62" w:rsidRDefault="00DA47FD" w:rsidP="00C75FC9">
      <w:pPr>
        <w:pStyle w:val="NormalWeb"/>
        <w:spacing w:before="0" w:beforeAutospacing="0"/>
        <w:jc w:val="both"/>
        <w:rPr>
          <w:color w:val="1A1A1A"/>
          <w:shd w:val="clear" w:color="auto" w:fill="FFFFFF"/>
        </w:rPr>
      </w:pPr>
      <w:r>
        <w:rPr>
          <w:color w:val="1A1A1A"/>
          <w:shd w:val="clear" w:color="auto" w:fill="FFFFFF"/>
        </w:rPr>
        <w:t>She states that in order to “p</w:t>
      </w:r>
      <w:r w:rsidR="007F0B62">
        <w:rPr>
          <w:color w:val="1A1A1A"/>
          <w:shd w:val="clear" w:color="auto" w:fill="FFFFFF"/>
        </w:rPr>
        <w:t>revent</w:t>
      </w:r>
      <w:r w:rsidR="00C03FCA">
        <w:rPr>
          <w:color w:val="1A1A1A"/>
          <w:shd w:val="clear" w:color="auto" w:fill="FFFFFF"/>
        </w:rPr>
        <w:t>,</w:t>
      </w:r>
      <w:r w:rsidR="007F0B62">
        <w:rPr>
          <w:color w:val="1A1A1A"/>
          <w:shd w:val="clear" w:color="auto" w:fill="FFFFFF"/>
        </w:rPr>
        <w:t xml:space="preserve"> screen and heal the impacts of ACES and toxic stress</w:t>
      </w:r>
      <w:r>
        <w:rPr>
          <w:color w:val="1A1A1A"/>
          <w:shd w:val="clear" w:color="auto" w:fill="FFFFFF"/>
        </w:rPr>
        <w:t>” a h</w:t>
      </w:r>
      <w:r w:rsidR="007F0B62">
        <w:rPr>
          <w:color w:val="1A1A1A"/>
          <w:shd w:val="clear" w:color="auto" w:fill="FFFFFF"/>
        </w:rPr>
        <w:t>olistic approach</w:t>
      </w:r>
      <w:r>
        <w:rPr>
          <w:color w:val="1A1A1A"/>
          <w:shd w:val="clear" w:color="auto" w:fill="FFFFFF"/>
        </w:rPr>
        <w:t xml:space="preserve"> to patient care</w:t>
      </w:r>
      <w:r w:rsidR="007F0B62">
        <w:rPr>
          <w:color w:val="1A1A1A"/>
          <w:shd w:val="clear" w:color="auto" w:fill="FFFFFF"/>
        </w:rPr>
        <w:t xml:space="preserve"> and the education of parents</w:t>
      </w:r>
      <w:r>
        <w:rPr>
          <w:color w:val="1A1A1A"/>
          <w:shd w:val="clear" w:color="auto" w:fill="FFFFFF"/>
        </w:rPr>
        <w:t xml:space="preserve"> is key.</w:t>
      </w:r>
    </w:p>
    <w:p w:rsidR="009E5EE2" w:rsidRDefault="009E5EE2" w:rsidP="00C75FC9">
      <w:pPr>
        <w:pStyle w:val="NormalWeb"/>
        <w:spacing w:before="0" w:beforeAutospacing="0"/>
        <w:jc w:val="both"/>
        <w:rPr>
          <w:color w:val="1A1A1A"/>
          <w:shd w:val="clear" w:color="auto" w:fill="FFFFFF"/>
        </w:rPr>
      </w:pPr>
      <w:r>
        <w:rPr>
          <w:color w:val="1A1A1A"/>
          <w:shd w:val="clear" w:color="auto" w:fill="FFFFFF"/>
        </w:rPr>
        <w:t>Caroline Archer (2015) also writes about the impact of trauma on healthy development and achieving key milestones (2015, p14)</w:t>
      </w:r>
    </w:p>
    <w:p w:rsidR="009E5EE2" w:rsidRDefault="009E5EE2" w:rsidP="00230F79">
      <w:pPr>
        <w:pStyle w:val="NormalWeb"/>
        <w:spacing w:before="0" w:beforeAutospacing="0"/>
        <w:ind w:left="720" w:right="720"/>
        <w:jc w:val="both"/>
        <w:rPr>
          <w:color w:val="1A1A1A"/>
          <w:shd w:val="clear" w:color="auto" w:fill="FFFFFF"/>
        </w:rPr>
      </w:pPr>
      <w:r>
        <w:rPr>
          <w:color w:val="1A1A1A"/>
          <w:shd w:val="clear" w:color="auto" w:fill="FFFFFF"/>
        </w:rPr>
        <w:t>Many troubled children have been exposed to early traumatic experiences…without safe caregivers to protect them and manage…distress.</w:t>
      </w:r>
    </w:p>
    <w:p w:rsidR="009E5EE2" w:rsidRDefault="009E5EE2" w:rsidP="00C75FC9">
      <w:pPr>
        <w:pStyle w:val="NormalWeb"/>
        <w:spacing w:before="0" w:beforeAutospacing="0"/>
        <w:jc w:val="both"/>
        <w:rPr>
          <w:color w:val="1A1A1A"/>
          <w:shd w:val="clear" w:color="auto" w:fill="FFFFFF"/>
        </w:rPr>
      </w:pPr>
      <w:r>
        <w:rPr>
          <w:color w:val="1A1A1A"/>
          <w:shd w:val="clear" w:color="auto" w:fill="FFFFFF"/>
        </w:rPr>
        <w:t>She discusses that a child growing up in such an environment misses key opportunities for co-regulation and developing empathy, therefore being unable to develop and regulate their own sensory and emotional arousal, making their abilities to deal with relationships immature and having a distorted self-belief, being unable to tolerate or resolve shame. She writes (2015, p14)</w:t>
      </w:r>
    </w:p>
    <w:p w:rsidR="009E5EE2" w:rsidRDefault="009E5EE2" w:rsidP="00230F79">
      <w:pPr>
        <w:pStyle w:val="NormalWeb"/>
        <w:spacing w:before="0" w:beforeAutospacing="0"/>
        <w:ind w:left="720" w:right="720"/>
        <w:jc w:val="both"/>
        <w:rPr>
          <w:color w:val="1A1A1A"/>
          <w:shd w:val="clear" w:color="auto" w:fill="FFFFFF"/>
        </w:rPr>
      </w:pPr>
      <w:r>
        <w:rPr>
          <w:color w:val="1A1A1A"/>
          <w:shd w:val="clear" w:color="auto" w:fill="FFFFFF"/>
        </w:rPr>
        <w:t xml:space="preserve">Behaviour of traumatised children is described as difficult or challenging but theirs are normal responses to abnormal environments. Trauma normal has foundations in survival based neurobiology. </w:t>
      </w:r>
    </w:p>
    <w:p w:rsidR="009E5EE2" w:rsidRDefault="009E5EE2" w:rsidP="00C75FC9">
      <w:pPr>
        <w:pStyle w:val="NormalWeb"/>
        <w:spacing w:before="0" w:beforeAutospacing="0"/>
        <w:jc w:val="both"/>
        <w:rPr>
          <w:color w:val="1A1A1A"/>
          <w:shd w:val="clear" w:color="auto" w:fill="FFFFFF"/>
        </w:rPr>
      </w:pPr>
      <w:r>
        <w:rPr>
          <w:color w:val="1A1A1A"/>
          <w:shd w:val="clear" w:color="auto" w:fill="FFFFFF"/>
        </w:rPr>
        <w:lastRenderedPageBreak/>
        <w:t xml:space="preserve">She describes how such children have an inability to either feel calm or an impaired ability to return to a state of calmness. Their ‘imprinted patterns – neurobiological wiring’ is distorted. </w:t>
      </w:r>
    </w:p>
    <w:p w:rsidR="00225D60" w:rsidRDefault="00F523FD" w:rsidP="00C75FC9">
      <w:pPr>
        <w:pStyle w:val="NormalWeb"/>
        <w:spacing w:before="0" w:beforeAutospacing="0"/>
        <w:jc w:val="both"/>
        <w:rPr>
          <w:color w:val="1A1A1A"/>
          <w:shd w:val="clear" w:color="auto" w:fill="FFFFFF"/>
        </w:rPr>
      </w:pPr>
      <w:r>
        <w:rPr>
          <w:color w:val="1A1A1A"/>
          <w:shd w:val="clear" w:color="auto" w:fill="FFFFFF"/>
        </w:rPr>
        <w:t xml:space="preserve">Armstrong (2012) takes the stand point that behaviour is innate to a child’s personality and is ‘within the child’. He makes the point that poor behaviours within the classroom have a detrimental effect upon teacher welfare and that leads to a tension between policy and practise. He refers to these as environmental barriers to learning and that teachers are </w:t>
      </w:r>
      <w:r w:rsidR="00225D60">
        <w:rPr>
          <w:color w:val="1A1A1A"/>
          <w:shd w:val="clear" w:color="auto" w:fill="FFFFFF"/>
        </w:rPr>
        <w:t>unequipped</w:t>
      </w:r>
      <w:r>
        <w:rPr>
          <w:color w:val="1A1A1A"/>
          <w:shd w:val="clear" w:color="auto" w:fill="FFFFFF"/>
        </w:rPr>
        <w:t xml:space="preserve"> to deal with SEBD challenges in the classroom. </w:t>
      </w:r>
      <w:r w:rsidR="00225D60">
        <w:rPr>
          <w:color w:val="1A1A1A"/>
          <w:shd w:val="clear" w:color="auto" w:fill="FFFFFF"/>
        </w:rPr>
        <w:t xml:space="preserve">He believes that there are unexamined societal questions of what is normal and abnormal in terms of behaviour and that clear research is difficult due to political contexts and constraints. He refers to Critcher’s (2008) ‘moral panic’ and </w:t>
      </w:r>
      <w:r w:rsidR="00C03FCA">
        <w:rPr>
          <w:color w:val="1A1A1A"/>
          <w:shd w:val="clear" w:color="auto" w:fill="FFFFFF"/>
        </w:rPr>
        <w:t>a</w:t>
      </w:r>
      <w:r w:rsidR="006071F2">
        <w:rPr>
          <w:color w:val="1A1A1A"/>
          <w:shd w:val="clear" w:color="auto" w:fill="FFFFFF"/>
        </w:rPr>
        <w:t xml:space="preserve"> belief </w:t>
      </w:r>
      <w:r w:rsidR="00225D60">
        <w:rPr>
          <w:color w:val="1A1A1A"/>
          <w:shd w:val="clear" w:color="auto" w:fill="FFFFFF"/>
        </w:rPr>
        <w:t xml:space="preserve">that currently there are unrecognised mental health concerns which impact upon poor behaviour and poor discipline. He also cites the </w:t>
      </w:r>
      <w:r w:rsidR="006071F2">
        <w:rPr>
          <w:color w:val="1A1A1A"/>
          <w:shd w:val="clear" w:color="auto" w:fill="FFFFFF"/>
        </w:rPr>
        <w:t xml:space="preserve">governments </w:t>
      </w:r>
      <w:r w:rsidR="00225D60">
        <w:rPr>
          <w:color w:val="1A1A1A"/>
          <w:shd w:val="clear" w:color="auto" w:fill="FFFFFF"/>
        </w:rPr>
        <w:t>White Paper of 2010 where the emphasis on behaviour was to highlight it in negative terms</w:t>
      </w:r>
      <w:r w:rsidR="006071F2">
        <w:rPr>
          <w:color w:val="1A1A1A"/>
          <w:shd w:val="clear" w:color="auto" w:fill="FFFFFF"/>
        </w:rPr>
        <w:t>, to give assurances to educational professionals that they would have greater powers to address unruly behaviour yet</w:t>
      </w:r>
      <w:r w:rsidR="00B549EE">
        <w:rPr>
          <w:color w:val="1A1A1A"/>
          <w:shd w:val="clear" w:color="auto" w:fill="FFFFFF"/>
        </w:rPr>
        <w:t xml:space="preserve"> there were no promises to support pupils or</w:t>
      </w:r>
      <w:r w:rsidR="00225D60">
        <w:rPr>
          <w:color w:val="1A1A1A"/>
          <w:shd w:val="clear" w:color="auto" w:fill="FFFFFF"/>
        </w:rPr>
        <w:t xml:space="preserve"> to investigate the causes</w:t>
      </w:r>
      <w:r w:rsidR="00B549EE">
        <w:rPr>
          <w:color w:val="1A1A1A"/>
          <w:shd w:val="clear" w:color="auto" w:fill="FFFFFF"/>
        </w:rPr>
        <w:t xml:space="preserve"> of such behaviours, herein illustrating a political context in which SEBD can be viewed. He alludes to an opinion held in society by</w:t>
      </w:r>
      <w:r w:rsidR="00225D60">
        <w:rPr>
          <w:color w:val="1A1A1A"/>
          <w:shd w:val="clear" w:color="auto" w:fill="FFFFFF"/>
        </w:rPr>
        <w:t xml:space="preserve"> </w:t>
      </w:r>
      <w:r w:rsidR="00B549EE">
        <w:rPr>
          <w:color w:val="1A1A1A"/>
          <w:shd w:val="clear" w:color="auto" w:fill="FFFFFF"/>
        </w:rPr>
        <w:t>citing</w:t>
      </w:r>
      <w:r w:rsidR="00F26A2B">
        <w:rPr>
          <w:color w:val="1A1A1A"/>
          <w:shd w:val="clear" w:color="auto" w:fill="FFFFFF"/>
        </w:rPr>
        <w:t xml:space="preserve"> </w:t>
      </w:r>
      <w:r w:rsidR="00225D60">
        <w:rPr>
          <w:color w:val="1A1A1A"/>
          <w:shd w:val="clear" w:color="auto" w:fill="FFFFFF"/>
        </w:rPr>
        <w:t>Graham (2008)</w:t>
      </w:r>
      <w:r w:rsidR="00F26A2B">
        <w:rPr>
          <w:color w:val="1A1A1A"/>
          <w:shd w:val="clear" w:color="auto" w:fill="FFFFFF"/>
        </w:rPr>
        <w:t>:</w:t>
      </w:r>
    </w:p>
    <w:p w:rsidR="00225D60" w:rsidRDefault="00225D60" w:rsidP="00225D60">
      <w:pPr>
        <w:pStyle w:val="NormalWeb"/>
        <w:spacing w:before="0" w:beforeAutospacing="0"/>
        <w:ind w:left="720" w:right="720"/>
        <w:jc w:val="both"/>
        <w:rPr>
          <w:color w:val="1A1A1A"/>
          <w:shd w:val="clear" w:color="auto" w:fill="FFFFFF"/>
        </w:rPr>
      </w:pPr>
      <w:r>
        <w:rPr>
          <w:color w:val="1A1A1A"/>
          <w:shd w:val="clear" w:color="auto" w:fill="FFFFFF"/>
        </w:rPr>
        <w:t>SEBD is a socio-cultural construct which uses psychopathologising discourses to categorise particular children as disorderly.</w:t>
      </w:r>
    </w:p>
    <w:p w:rsidR="00B549EE" w:rsidRDefault="00B549EE" w:rsidP="00C03FCA">
      <w:pPr>
        <w:pStyle w:val="NormalWeb"/>
        <w:spacing w:before="0" w:beforeAutospacing="0"/>
        <w:jc w:val="both"/>
        <w:rPr>
          <w:color w:val="1A1A1A"/>
          <w:shd w:val="clear" w:color="auto" w:fill="FFFFFF"/>
        </w:rPr>
      </w:pPr>
      <w:r>
        <w:rPr>
          <w:color w:val="1A1A1A"/>
          <w:shd w:val="clear" w:color="auto" w:fill="FFFFFF"/>
        </w:rPr>
        <w:t>Thus implying that society view of behaviour difficulties is one of children which are ‘disorderly’ or naughty, not as thought of by others as a symptom of a disability or as a result of a neurological disorder over which they have little control.</w:t>
      </w:r>
    </w:p>
    <w:p w:rsidR="00B549EE" w:rsidRDefault="00C03FCA" w:rsidP="00C03FCA">
      <w:pPr>
        <w:pStyle w:val="NormalWeb"/>
        <w:spacing w:before="0" w:beforeAutospacing="0"/>
        <w:jc w:val="both"/>
        <w:rPr>
          <w:color w:val="1A1A1A"/>
          <w:shd w:val="clear" w:color="auto" w:fill="FFFFFF"/>
        </w:rPr>
      </w:pPr>
      <w:r>
        <w:rPr>
          <w:color w:val="1A1A1A"/>
          <w:shd w:val="clear" w:color="auto" w:fill="FFFFFF"/>
        </w:rPr>
        <w:t>Armstrong</w:t>
      </w:r>
      <w:r w:rsidR="00B549EE">
        <w:rPr>
          <w:color w:val="1A1A1A"/>
          <w:shd w:val="clear" w:color="auto" w:fill="FFFFFF"/>
        </w:rPr>
        <w:t xml:space="preserve"> acknowledges the prevalence in </w:t>
      </w:r>
      <w:r>
        <w:rPr>
          <w:color w:val="1A1A1A"/>
          <w:shd w:val="clear" w:color="auto" w:fill="FFFFFF"/>
        </w:rPr>
        <w:t>SEBD for pupils</w:t>
      </w:r>
      <w:r w:rsidR="00166D21">
        <w:rPr>
          <w:color w:val="1A1A1A"/>
          <w:shd w:val="clear" w:color="auto" w:fill="FFFFFF"/>
        </w:rPr>
        <w:t xml:space="preserve"> with ADHD, Autism and specific learning disorders referring to the ‘coexistence and overlapping of conditions’ and that it is possible that some conditions such as speech and language difficulties can go unnoticed when challenging behaviours becomes the ‘key driver’ for pupils. </w:t>
      </w:r>
    </w:p>
    <w:p w:rsidR="007E799B" w:rsidRDefault="007E799B" w:rsidP="00C03FCA">
      <w:pPr>
        <w:pStyle w:val="NormalWeb"/>
        <w:spacing w:before="0" w:beforeAutospacing="0"/>
        <w:jc w:val="both"/>
        <w:rPr>
          <w:color w:val="1A1A1A"/>
          <w:shd w:val="clear" w:color="auto" w:fill="FFFFFF"/>
        </w:rPr>
      </w:pPr>
      <w:r>
        <w:rPr>
          <w:color w:val="1A1A1A"/>
          <w:shd w:val="clear" w:color="auto" w:fill="FFFFFF"/>
        </w:rPr>
        <w:t>Fox (2001) also makes the link between conditions such as ADHD and SEBD. She writes of the (p78) ‘demanding and hard to manage’ pupils who are inattentive, have excessive motor activity, are poorly organised, impulsive, non-compliant, experience difficulties with peers and</w:t>
      </w:r>
      <w:r w:rsidR="00C03FCA">
        <w:rPr>
          <w:color w:val="1A1A1A"/>
          <w:shd w:val="clear" w:color="auto" w:fill="FFFFFF"/>
        </w:rPr>
        <w:t xml:space="preserve"> have poor self-esteem. She</w:t>
      </w:r>
      <w:r>
        <w:rPr>
          <w:color w:val="1A1A1A"/>
          <w:shd w:val="clear" w:color="auto" w:fill="FFFFFF"/>
        </w:rPr>
        <w:t xml:space="preserve"> makes reference to both ‘biological causes’ for the condition but also 2001, p78);</w:t>
      </w:r>
    </w:p>
    <w:p w:rsidR="007E799B" w:rsidRDefault="007E799B" w:rsidP="00C64CC0">
      <w:pPr>
        <w:pStyle w:val="NormalWeb"/>
        <w:spacing w:before="0" w:beforeAutospacing="0"/>
        <w:ind w:left="720" w:right="720"/>
        <w:jc w:val="both"/>
        <w:rPr>
          <w:color w:val="1A1A1A"/>
          <w:shd w:val="clear" w:color="auto" w:fill="FFFFFF"/>
        </w:rPr>
      </w:pPr>
      <w:r>
        <w:rPr>
          <w:color w:val="1A1A1A"/>
          <w:shd w:val="clear" w:color="auto" w:fill="FFFFFF"/>
        </w:rPr>
        <w:t>There are other children who seem to develop ADHD in reaction to major trauma or life events…. If a child is subjected to significant physical, sexual or emotional abuse then sometimes there</w:t>
      </w:r>
      <w:r w:rsidR="00E77B62">
        <w:rPr>
          <w:color w:val="1A1A1A"/>
          <w:shd w:val="clear" w:color="auto" w:fill="FFFFFF"/>
        </w:rPr>
        <w:t xml:space="preserve"> </w:t>
      </w:r>
      <w:r>
        <w:rPr>
          <w:color w:val="1A1A1A"/>
          <w:shd w:val="clear" w:color="auto" w:fill="FFFFFF"/>
        </w:rPr>
        <w:t xml:space="preserve">can be changes in brain </w:t>
      </w:r>
      <w:r w:rsidR="00C64CC0">
        <w:rPr>
          <w:color w:val="1A1A1A"/>
          <w:shd w:val="clear" w:color="auto" w:fill="FFFFFF"/>
        </w:rPr>
        <w:t xml:space="preserve">chemistry which means that the child’s arousal levels are raised… There seems to be a kind of ‘frightened rabbit’ effect in that the child cannot settle and seems to be on the lookout for threats most of the time. It is as if the damaging experiences have caused the inability to settle and concentrate. </w:t>
      </w:r>
    </w:p>
    <w:p w:rsidR="00C64CC0" w:rsidRDefault="00C64CC0" w:rsidP="00C03FCA">
      <w:pPr>
        <w:pStyle w:val="NormalWeb"/>
        <w:spacing w:before="0" w:beforeAutospacing="0"/>
        <w:jc w:val="both"/>
        <w:rPr>
          <w:color w:val="1A1A1A"/>
          <w:shd w:val="clear" w:color="auto" w:fill="FFFFFF"/>
        </w:rPr>
      </w:pPr>
      <w:r>
        <w:rPr>
          <w:color w:val="1A1A1A"/>
          <w:shd w:val="clear" w:color="auto" w:fill="FFFFFF"/>
        </w:rPr>
        <w:t xml:space="preserve">She goes onto discuss Autism and Asperger’s syndrome and identifies Lorna Wing’s ‘Triad of impairments’ the level of difficulty the child experiences in terms of social interaction, social communication and imagination. She refers to pupils who (p88) have ‘fundamental difficulty coping with the social world and responding to the behaviour of others’ </w:t>
      </w:r>
      <w:r w:rsidR="00623CD8">
        <w:rPr>
          <w:color w:val="1A1A1A"/>
          <w:shd w:val="clear" w:color="auto" w:fill="FFFFFF"/>
        </w:rPr>
        <w:t>and also writes that (p91) ‘the majority of behaviour problems arise out of anxiety’.</w:t>
      </w:r>
      <w:r w:rsidR="00F525C0">
        <w:rPr>
          <w:color w:val="1A1A1A"/>
          <w:shd w:val="clear" w:color="auto" w:fill="FFFFFF"/>
        </w:rPr>
        <w:t xml:space="preserve"> Latham and Miles (2001) link communication difficulties with Autism and write (2001, p30)</w:t>
      </w:r>
    </w:p>
    <w:p w:rsidR="00F525C0" w:rsidRDefault="00F525C0" w:rsidP="00F525C0">
      <w:pPr>
        <w:pStyle w:val="NormalWeb"/>
        <w:spacing w:before="0" w:beforeAutospacing="0"/>
        <w:ind w:left="720" w:right="720"/>
        <w:jc w:val="both"/>
        <w:rPr>
          <w:color w:val="1A1A1A"/>
          <w:shd w:val="clear" w:color="auto" w:fill="FFFFFF"/>
        </w:rPr>
      </w:pPr>
      <w:r>
        <w:rPr>
          <w:color w:val="1A1A1A"/>
          <w:shd w:val="clear" w:color="auto" w:fill="FFFFFF"/>
        </w:rPr>
        <w:lastRenderedPageBreak/>
        <w:t>Children with autism…are particularly vulnerable to confusion and sensory overload...Relating to people is a particular difficulty… Change is usually their most difficult problem.</w:t>
      </w:r>
    </w:p>
    <w:p w:rsidR="00F525C0" w:rsidRDefault="00F525C0" w:rsidP="00C03FCA">
      <w:pPr>
        <w:pStyle w:val="NormalWeb"/>
        <w:spacing w:before="0" w:beforeAutospacing="0"/>
        <w:jc w:val="both"/>
        <w:rPr>
          <w:color w:val="1A1A1A"/>
          <w:shd w:val="clear" w:color="auto" w:fill="FFFFFF"/>
        </w:rPr>
      </w:pPr>
      <w:r>
        <w:rPr>
          <w:color w:val="1A1A1A"/>
          <w:shd w:val="clear" w:color="auto" w:fill="FFFFFF"/>
        </w:rPr>
        <w:t>They also discuss (2001,</w:t>
      </w:r>
      <w:r w:rsidR="00AF6E07">
        <w:rPr>
          <w:color w:val="1A1A1A"/>
          <w:shd w:val="clear" w:color="auto" w:fill="FFFFFF"/>
        </w:rPr>
        <w:t xml:space="preserve"> </w:t>
      </w:r>
      <w:r>
        <w:rPr>
          <w:color w:val="1A1A1A"/>
          <w:shd w:val="clear" w:color="auto" w:fill="FFFFFF"/>
        </w:rPr>
        <w:t>p7) the ‘psycholinguistic and sociolinguistic’ theories of language acquisition; that language is acquired both as part of cognitive development, reacting to their knowledge of the world and to fulfil a social function when finding a need to communicate with others. They discuss the importance of this development during the first five years of life. I</w:t>
      </w:r>
      <w:r w:rsidR="00AF6E07">
        <w:rPr>
          <w:color w:val="1A1A1A"/>
          <w:shd w:val="clear" w:color="auto" w:fill="FFFFFF"/>
        </w:rPr>
        <w:t xml:space="preserve">f a child is exposed to adverse experiences and disruption to the normal pathways of development during this period then language difficulties can occur leading to social and behavioural </w:t>
      </w:r>
      <w:r w:rsidR="00104DB2">
        <w:rPr>
          <w:color w:val="1A1A1A"/>
          <w:shd w:val="clear" w:color="auto" w:fill="FFFFFF"/>
        </w:rPr>
        <w:t>challenges</w:t>
      </w:r>
      <w:r w:rsidR="00AF6E07">
        <w:rPr>
          <w:color w:val="1A1A1A"/>
          <w:shd w:val="clear" w:color="auto" w:fill="FFFFFF"/>
        </w:rPr>
        <w:t>.</w:t>
      </w:r>
      <w:r w:rsidR="00104DB2">
        <w:rPr>
          <w:color w:val="1A1A1A"/>
          <w:shd w:val="clear" w:color="auto" w:fill="FFFFFF"/>
        </w:rPr>
        <w:t xml:space="preserve"> Webster and McConnell (1987, p1) write</w:t>
      </w:r>
    </w:p>
    <w:p w:rsidR="00104DB2" w:rsidRDefault="00104DB2" w:rsidP="00F525C0">
      <w:pPr>
        <w:pStyle w:val="NormalWeb"/>
        <w:spacing w:before="0" w:beforeAutospacing="0"/>
        <w:ind w:right="720"/>
        <w:jc w:val="both"/>
        <w:rPr>
          <w:color w:val="1A1A1A"/>
          <w:shd w:val="clear" w:color="auto" w:fill="FFFFFF"/>
        </w:rPr>
      </w:pPr>
      <w:r>
        <w:rPr>
          <w:color w:val="1A1A1A"/>
          <w:shd w:val="clear" w:color="auto" w:fill="FFFFFF"/>
        </w:rPr>
        <w:tab/>
        <w:t xml:space="preserve">Language holds such a </w:t>
      </w:r>
      <w:r w:rsidR="00C03FCA">
        <w:rPr>
          <w:color w:val="1A1A1A"/>
          <w:shd w:val="clear" w:color="auto" w:fill="FFFFFF"/>
        </w:rPr>
        <w:t>critical and complex position in</w:t>
      </w:r>
      <w:r>
        <w:rPr>
          <w:color w:val="1A1A1A"/>
          <w:shd w:val="clear" w:color="auto" w:fill="FFFFFF"/>
        </w:rPr>
        <w:t xml:space="preserve"> development.</w:t>
      </w:r>
    </w:p>
    <w:p w:rsidR="00104DB2" w:rsidRDefault="00C03FCA" w:rsidP="00C03FCA">
      <w:pPr>
        <w:pStyle w:val="NormalWeb"/>
        <w:spacing w:before="0" w:beforeAutospacing="0"/>
        <w:jc w:val="both"/>
        <w:rPr>
          <w:color w:val="1A1A1A"/>
          <w:shd w:val="clear" w:color="auto" w:fill="FFFFFF"/>
        </w:rPr>
      </w:pPr>
      <w:r>
        <w:rPr>
          <w:color w:val="1A1A1A"/>
          <w:shd w:val="clear" w:color="auto" w:fill="FFFFFF"/>
        </w:rPr>
        <w:t>They</w:t>
      </w:r>
      <w:r w:rsidR="00104DB2">
        <w:rPr>
          <w:color w:val="1A1A1A"/>
          <w:shd w:val="clear" w:color="auto" w:fill="FFFFFF"/>
        </w:rPr>
        <w:t xml:space="preserve"> describe the impact of language delays, difficulties and disorders as having (</w:t>
      </w:r>
      <w:r>
        <w:rPr>
          <w:color w:val="1A1A1A"/>
          <w:shd w:val="clear" w:color="auto" w:fill="FFFFFF"/>
        </w:rPr>
        <w:t>1987, p</w:t>
      </w:r>
      <w:r w:rsidR="00104DB2">
        <w:rPr>
          <w:color w:val="1A1A1A"/>
          <w:shd w:val="clear" w:color="auto" w:fill="FFFFFF"/>
        </w:rPr>
        <w:t>3)</w:t>
      </w:r>
      <w:r>
        <w:rPr>
          <w:color w:val="1A1A1A"/>
          <w:shd w:val="clear" w:color="auto" w:fill="FFFFFF"/>
        </w:rPr>
        <w:t>:</w:t>
      </w:r>
      <w:r w:rsidR="00104DB2">
        <w:rPr>
          <w:color w:val="1A1A1A"/>
          <w:shd w:val="clear" w:color="auto" w:fill="FFFFFF"/>
        </w:rPr>
        <w:t xml:space="preserve"> </w:t>
      </w:r>
    </w:p>
    <w:p w:rsidR="00104DB2" w:rsidRDefault="00104DB2" w:rsidP="00104DB2">
      <w:pPr>
        <w:pStyle w:val="NormalWeb"/>
        <w:spacing w:before="0" w:beforeAutospacing="0"/>
        <w:ind w:left="720" w:right="720"/>
        <w:jc w:val="both"/>
        <w:rPr>
          <w:color w:val="1A1A1A"/>
          <w:shd w:val="clear" w:color="auto" w:fill="FFFFFF"/>
        </w:rPr>
      </w:pPr>
      <w:r>
        <w:rPr>
          <w:color w:val="1A1A1A"/>
          <w:shd w:val="clear" w:color="auto" w:fill="FFFFFF"/>
        </w:rPr>
        <w:t xml:space="preserve">When severe and specific language problems </w:t>
      </w:r>
      <w:r w:rsidR="009959D0">
        <w:rPr>
          <w:color w:val="1A1A1A"/>
          <w:shd w:val="clear" w:color="auto" w:fill="FFFFFF"/>
        </w:rPr>
        <w:t>arise, the child is at risk of a</w:t>
      </w:r>
      <w:r>
        <w:rPr>
          <w:color w:val="1A1A1A"/>
          <w:shd w:val="clear" w:color="auto" w:fill="FFFFFF"/>
        </w:rPr>
        <w:t xml:space="preserve"> wide range of social, emotional and learning consequences.</w:t>
      </w:r>
    </w:p>
    <w:p w:rsidR="009959D0" w:rsidRDefault="009959D0" w:rsidP="00C03FCA">
      <w:pPr>
        <w:pStyle w:val="NormalWeb"/>
        <w:spacing w:before="0" w:beforeAutospacing="0"/>
        <w:jc w:val="both"/>
        <w:rPr>
          <w:color w:val="1A1A1A"/>
          <w:shd w:val="clear" w:color="auto" w:fill="FFFFFF"/>
        </w:rPr>
      </w:pPr>
      <w:r>
        <w:rPr>
          <w:color w:val="1A1A1A"/>
          <w:shd w:val="clear" w:color="auto" w:fill="FFFFFF"/>
        </w:rPr>
        <w:t>McMinn (2006) also supports the links between language impairment and SEBD, highlighting (p4) how it can encompass a range of difficulties including areas such as;</w:t>
      </w:r>
    </w:p>
    <w:p w:rsidR="009959D0" w:rsidRDefault="009959D0" w:rsidP="009959D0">
      <w:pPr>
        <w:pStyle w:val="NormalWeb"/>
        <w:numPr>
          <w:ilvl w:val="0"/>
          <w:numId w:val="4"/>
        </w:numPr>
        <w:spacing w:before="0" w:beforeAutospacing="0"/>
        <w:ind w:right="720"/>
        <w:jc w:val="both"/>
        <w:rPr>
          <w:color w:val="1A1A1A"/>
          <w:shd w:val="clear" w:color="auto" w:fill="FFFFFF"/>
        </w:rPr>
      </w:pPr>
      <w:r>
        <w:rPr>
          <w:color w:val="1A1A1A"/>
          <w:shd w:val="clear" w:color="auto" w:fill="FFFFFF"/>
        </w:rPr>
        <w:t xml:space="preserve">Expressive language - </w:t>
      </w:r>
      <w:r w:rsidR="00A708A0">
        <w:rPr>
          <w:color w:val="1A1A1A"/>
          <w:shd w:val="clear" w:color="auto" w:fill="FFFFFF"/>
        </w:rPr>
        <w:t>speech</w:t>
      </w:r>
    </w:p>
    <w:p w:rsidR="009959D0" w:rsidRDefault="009959D0" w:rsidP="009959D0">
      <w:pPr>
        <w:pStyle w:val="NormalWeb"/>
        <w:numPr>
          <w:ilvl w:val="0"/>
          <w:numId w:val="4"/>
        </w:numPr>
        <w:spacing w:before="0" w:beforeAutospacing="0"/>
        <w:ind w:right="720"/>
        <w:jc w:val="both"/>
        <w:rPr>
          <w:color w:val="1A1A1A"/>
          <w:shd w:val="clear" w:color="auto" w:fill="FFFFFF"/>
        </w:rPr>
      </w:pPr>
      <w:r>
        <w:rPr>
          <w:color w:val="1A1A1A"/>
          <w:shd w:val="clear" w:color="auto" w:fill="FFFFFF"/>
        </w:rPr>
        <w:t>Receptive language</w:t>
      </w:r>
      <w:r w:rsidR="00A708A0">
        <w:rPr>
          <w:color w:val="1A1A1A"/>
          <w:shd w:val="clear" w:color="auto" w:fill="FFFFFF"/>
        </w:rPr>
        <w:t xml:space="preserve"> – listening, following instructions</w:t>
      </w:r>
    </w:p>
    <w:p w:rsidR="009959D0" w:rsidRDefault="009959D0" w:rsidP="009959D0">
      <w:pPr>
        <w:pStyle w:val="NormalWeb"/>
        <w:numPr>
          <w:ilvl w:val="0"/>
          <w:numId w:val="4"/>
        </w:numPr>
        <w:spacing w:before="0" w:beforeAutospacing="0"/>
        <w:ind w:right="720"/>
        <w:jc w:val="both"/>
        <w:rPr>
          <w:color w:val="1A1A1A"/>
          <w:shd w:val="clear" w:color="auto" w:fill="FFFFFF"/>
        </w:rPr>
      </w:pPr>
      <w:r>
        <w:rPr>
          <w:color w:val="1A1A1A"/>
          <w:shd w:val="clear" w:color="auto" w:fill="FFFFFF"/>
        </w:rPr>
        <w:t>Social use of language</w:t>
      </w:r>
      <w:r w:rsidR="00A708A0">
        <w:rPr>
          <w:color w:val="1A1A1A"/>
          <w:shd w:val="clear" w:color="auto" w:fill="FFFFFF"/>
        </w:rPr>
        <w:t xml:space="preserve"> – relating to others, social codes, accepted behaviours</w:t>
      </w:r>
    </w:p>
    <w:p w:rsidR="009959D0" w:rsidRDefault="009959D0" w:rsidP="009959D0">
      <w:pPr>
        <w:pStyle w:val="NormalWeb"/>
        <w:numPr>
          <w:ilvl w:val="0"/>
          <w:numId w:val="4"/>
        </w:numPr>
        <w:spacing w:before="0" w:beforeAutospacing="0"/>
        <w:ind w:right="720"/>
        <w:jc w:val="both"/>
        <w:rPr>
          <w:color w:val="1A1A1A"/>
          <w:shd w:val="clear" w:color="auto" w:fill="FFFFFF"/>
        </w:rPr>
      </w:pPr>
      <w:r>
        <w:rPr>
          <w:color w:val="1A1A1A"/>
          <w:shd w:val="clear" w:color="auto" w:fill="FFFFFF"/>
        </w:rPr>
        <w:t>Behaviour</w:t>
      </w:r>
      <w:r w:rsidR="00A708A0">
        <w:rPr>
          <w:color w:val="1A1A1A"/>
          <w:shd w:val="clear" w:color="auto" w:fill="FFFFFF"/>
        </w:rPr>
        <w:t xml:space="preserve"> – difficulty with focussing attention and listening</w:t>
      </w:r>
    </w:p>
    <w:p w:rsidR="009959D0" w:rsidRDefault="009959D0" w:rsidP="009959D0">
      <w:pPr>
        <w:pStyle w:val="NormalWeb"/>
        <w:numPr>
          <w:ilvl w:val="0"/>
          <w:numId w:val="4"/>
        </w:numPr>
        <w:spacing w:before="0" w:beforeAutospacing="0"/>
        <w:ind w:right="720"/>
        <w:jc w:val="both"/>
        <w:rPr>
          <w:color w:val="1A1A1A"/>
          <w:shd w:val="clear" w:color="auto" w:fill="FFFFFF"/>
        </w:rPr>
      </w:pPr>
      <w:r>
        <w:rPr>
          <w:color w:val="1A1A1A"/>
          <w:shd w:val="clear" w:color="auto" w:fill="FFFFFF"/>
        </w:rPr>
        <w:t>Developmental coordination (Dyspraxia)</w:t>
      </w:r>
      <w:r w:rsidR="00A708A0">
        <w:rPr>
          <w:color w:val="1A1A1A"/>
          <w:shd w:val="clear" w:color="auto" w:fill="FFFFFF"/>
        </w:rPr>
        <w:t xml:space="preserve"> – organising, planning, controlling the body</w:t>
      </w:r>
    </w:p>
    <w:p w:rsidR="009959D0" w:rsidRDefault="009959D0" w:rsidP="009959D0">
      <w:pPr>
        <w:pStyle w:val="NormalWeb"/>
        <w:numPr>
          <w:ilvl w:val="0"/>
          <w:numId w:val="4"/>
        </w:numPr>
        <w:spacing w:before="0" w:beforeAutospacing="0"/>
        <w:ind w:right="720"/>
        <w:jc w:val="both"/>
        <w:rPr>
          <w:color w:val="1A1A1A"/>
          <w:shd w:val="clear" w:color="auto" w:fill="FFFFFF"/>
        </w:rPr>
      </w:pPr>
      <w:r>
        <w:rPr>
          <w:color w:val="1A1A1A"/>
          <w:shd w:val="clear" w:color="auto" w:fill="FFFFFF"/>
        </w:rPr>
        <w:t>Sensory Integration</w:t>
      </w:r>
      <w:r w:rsidR="00A708A0">
        <w:rPr>
          <w:color w:val="1A1A1A"/>
          <w:shd w:val="clear" w:color="auto" w:fill="FFFFFF"/>
        </w:rPr>
        <w:t xml:space="preserve"> – visual problems (shifting gaze), under and over reactions to senses, being overly tactile or hyper sensitive, impaired awareness of bodily functions</w:t>
      </w:r>
    </w:p>
    <w:p w:rsidR="00A708A0" w:rsidRDefault="00A708A0" w:rsidP="00A708A0">
      <w:pPr>
        <w:pStyle w:val="NormalWeb"/>
        <w:spacing w:before="0" w:beforeAutospacing="0"/>
        <w:ind w:left="360" w:right="720"/>
        <w:jc w:val="both"/>
        <w:rPr>
          <w:color w:val="1A1A1A"/>
          <w:shd w:val="clear" w:color="auto" w:fill="FFFFFF"/>
        </w:rPr>
      </w:pPr>
      <w:r>
        <w:rPr>
          <w:color w:val="1A1A1A"/>
          <w:shd w:val="clear" w:color="auto" w:fill="FFFFFF"/>
        </w:rPr>
        <w:t>She concludes that (2006, p120):</w:t>
      </w:r>
    </w:p>
    <w:p w:rsidR="00A708A0" w:rsidRDefault="00A708A0" w:rsidP="00A708A0">
      <w:pPr>
        <w:pStyle w:val="NormalWeb"/>
        <w:spacing w:before="0" w:beforeAutospacing="0"/>
        <w:ind w:left="720" w:right="720"/>
        <w:jc w:val="both"/>
        <w:rPr>
          <w:color w:val="1A1A1A"/>
          <w:shd w:val="clear" w:color="auto" w:fill="FFFFFF"/>
        </w:rPr>
      </w:pPr>
      <w:r>
        <w:rPr>
          <w:color w:val="1A1A1A"/>
          <w:shd w:val="clear" w:color="auto" w:fill="FFFFFF"/>
        </w:rPr>
        <w:t>There is a strong link between BESD and communication problems. Pupils with SLI (speech and language impairment) may also have BESD and BESD pupils may also have SLI.</w:t>
      </w:r>
    </w:p>
    <w:p w:rsidR="00B81D91" w:rsidRDefault="00B81D91" w:rsidP="00C03FCA">
      <w:pPr>
        <w:pStyle w:val="NormalWeb"/>
        <w:spacing w:before="0" w:beforeAutospacing="0"/>
        <w:jc w:val="both"/>
        <w:rPr>
          <w:color w:val="1A1A1A"/>
          <w:shd w:val="clear" w:color="auto" w:fill="FFFFFF"/>
        </w:rPr>
      </w:pPr>
      <w:r>
        <w:rPr>
          <w:color w:val="1A1A1A"/>
          <w:shd w:val="clear" w:color="auto" w:fill="FFFFFF"/>
        </w:rPr>
        <w:t>Kirby and Drew (2003) make the links between Dyspraxia, Developmental Coordination Disorders and SEBD. They suggest that (2003, p142)</w:t>
      </w:r>
    </w:p>
    <w:p w:rsidR="00B81D91" w:rsidRDefault="00B81D91" w:rsidP="00B81D91">
      <w:pPr>
        <w:pStyle w:val="NormalWeb"/>
        <w:spacing w:before="0" w:beforeAutospacing="0"/>
        <w:ind w:left="720" w:right="720"/>
        <w:jc w:val="both"/>
        <w:rPr>
          <w:color w:val="1A1A1A"/>
          <w:shd w:val="clear" w:color="auto" w:fill="FFFFFF"/>
        </w:rPr>
      </w:pPr>
      <w:r>
        <w:rPr>
          <w:color w:val="1A1A1A"/>
          <w:shd w:val="clear" w:color="auto" w:fill="FFFFFF"/>
        </w:rPr>
        <w:t xml:space="preserve">The child with DCD may end up displaying negative behaviour or disruptive behaviour, not because they are trying to gain attention but rather because their difficulties impose constraints on their ability to concentrate and carry out tasks and this has a knock on effect on behaviour. Having to concentrate, balance, listen, think and record can be too much and creates overflow for the child; and this becomes symptomatic in words or actions… The child may have language processing difficulties, which make it harder for them to clearly think through and vocalise where their difficulties lie and what their problems are. This may </w:t>
      </w:r>
      <w:r>
        <w:rPr>
          <w:color w:val="1A1A1A"/>
          <w:shd w:val="clear" w:color="auto" w:fill="FFFFFF"/>
        </w:rPr>
        <w:lastRenderedPageBreak/>
        <w:t xml:space="preserve">be why he or she is struggling and ending up acting out rather than saying what is wrong. </w:t>
      </w:r>
    </w:p>
    <w:p w:rsidR="00FE3E94" w:rsidRPr="00B549EE" w:rsidRDefault="00FE3E94" w:rsidP="00D258CB">
      <w:pPr>
        <w:pStyle w:val="NormalWeb"/>
        <w:spacing w:before="0" w:beforeAutospacing="0"/>
        <w:jc w:val="both"/>
        <w:rPr>
          <w:color w:val="1A1A1A"/>
          <w:shd w:val="clear" w:color="auto" w:fill="FFFFFF"/>
        </w:rPr>
      </w:pPr>
      <w:r w:rsidRPr="00D431CA">
        <w:rPr>
          <w:color w:val="000000"/>
          <w:shd w:val="clear" w:color="auto" w:fill="FFFFFF"/>
        </w:rPr>
        <w:t>Dr. Odelya Gertel Kraybill (2016) further develops the notion of early childhood trauma in supporting children</w:t>
      </w:r>
      <w:r w:rsidR="00D431CA" w:rsidRPr="00D431CA">
        <w:rPr>
          <w:color w:val="000000"/>
          <w:shd w:val="clear" w:color="auto" w:fill="FFFFFF"/>
        </w:rPr>
        <w:t xml:space="preserve"> with sensory integration problems. </w:t>
      </w:r>
    </w:p>
    <w:p w:rsidR="00D431CA" w:rsidRDefault="00D431CA" w:rsidP="00230F79">
      <w:pPr>
        <w:pStyle w:val="NormalWeb"/>
        <w:spacing w:before="0" w:beforeAutospacing="0"/>
        <w:ind w:left="720" w:right="720"/>
        <w:jc w:val="both"/>
        <w:rPr>
          <w:rFonts w:ascii="inherit" w:hAnsi="inherit"/>
        </w:rPr>
      </w:pPr>
      <w:r>
        <w:rPr>
          <w:rFonts w:ascii="inherit" w:hAnsi="inherit"/>
        </w:rPr>
        <w:t>Children who were traumatized early enter life with a similar instinctive stance of being alert and fearful, and it is of course the sensory systems that mediate their experience of the world. Trauma greatly affects sensory integration, drastically altering survivors’ responses to sensory experience. For example, they have emotional reactions they did not have prior to trauma to certain sensory experiences of hearing, seeing, smelling, or touching things. Traumatic experiences are primarily handled in the sensory processing networks of the body and lower brain functions, rather than the higher functions of narrative memory and rational thought.</w:t>
      </w:r>
    </w:p>
    <w:p w:rsidR="00D431CA" w:rsidRDefault="00D431CA" w:rsidP="00C75FC9">
      <w:pPr>
        <w:jc w:val="both"/>
      </w:pPr>
      <w:r>
        <w:t>Carol Stock Kranowitz, an American teacher and researcher into the parallels of Sensory processing disorder and ADHD writes:</w:t>
      </w:r>
    </w:p>
    <w:p w:rsidR="00D431CA" w:rsidRDefault="00D431CA" w:rsidP="00C75FC9">
      <w:pPr>
        <w:jc w:val="both"/>
        <w:rPr>
          <w:color w:val="000000"/>
          <w:shd w:val="clear" w:color="auto" w:fill="FFFFFF"/>
        </w:rPr>
      </w:pPr>
    </w:p>
    <w:p w:rsidR="00D431CA" w:rsidRDefault="00D431CA" w:rsidP="00230F79">
      <w:pPr>
        <w:ind w:left="720" w:right="720"/>
        <w:jc w:val="both"/>
        <w:rPr>
          <w:color w:val="1A1A1A"/>
          <w:shd w:val="clear" w:color="auto" w:fill="FFFFFF"/>
        </w:rPr>
      </w:pPr>
      <w:r w:rsidRPr="007C757F">
        <w:rPr>
          <w:color w:val="000000"/>
          <w:shd w:val="clear" w:color="auto" w:fill="FFFFFF"/>
        </w:rPr>
        <w:t>Sensory Processing Disorder is not just about itchy tags. It is a complex and multi-faceted condition that is often mistaken for ADHD, anxiety, and other conditions. (Does the child)</w:t>
      </w:r>
      <w:r w:rsidRPr="007C757F">
        <w:rPr>
          <w:color w:val="1A1A1A"/>
          <w:shd w:val="clear" w:color="auto" w:fill="FFFFFF"/>
        </w:rPr>
        <w:t xml:space="preserve"> seek more touch or movement than other children do</w:t>
      </w:r>
      <w:r>
        <w:rPr>
          <w:color w:val="1A1A1A"/>
          <w:shd w:val="clear" w:color="auto" w:fill="FFFFFF"/>
        </w:rPr>
        <w:t>…</w:t>
      </w:r>
      <w:r w:rsidRPr="007C757F">
        <w:rPr>
          <w:iCs/>
          <w:color w:val="1A1A1A"/>
        </w:rPr>
        <w:t xml:space="preserve">avoid </w:t>
      </w:r>
      <w:r w:rsidRPr="007C757F">
        <w:rPr>
          <w:color w:val="1A1A1A"/>
          <w:shd w:val="clear" w:color="auto" w:fill="FFFFFF"/>
        </w:rPr>
        <w:t>every</w:t>
      </w:r>
      <w:r>
        <w:rPr>
          <w:color w:val="1A1A1A"/>
          <w:shd w:val="clear" w:color="auto" w:fill="FFFFFF"/>
        </w:rPr>
        <w:t>day touch and movement,</w:t>
      </w:r>
      <w:r w:rsidRPr="007C757F">
        <w:rPr>
          <w:color w:val="1A1A1A"/>
          <w:shd w:val="clear" w:color="auto" w:fill="FFFFFF"/>
        </w:rPr>
        <w:t xml:space="preserve"> …. have difficulty functioning in certain environments where a lot of senses are used</w:t>
      </w:r>
      <w:r>
        <w:rPr>
          <w:color w:val="1A1A1A"/>
          <w:shd w:val="clear" w:color="auto" w:fill="FFFFFF"/>
        </w:rPr>
        <w:t>?</w:t>
      </w:r>
    </w:p>
    <w:p w:rsidR="00D258CB" w:rsidRDefault="00D258CB" w:rsidP="00D258CB">
      <w:pPr>
        <w:ind w:right="720"/>
        <w:jc w:val="both"/>
        <w:rPr>
          <w:color w:val="1A1A1A"/>
          <w:shd w:val="clear" w:color="auto" w:fill="FFFFFF"/>
        </w:rPr>
      </w:pPr>
    </w:p>
    <w:p w:rsidR="00D258CB" w:rsidRPr="00D258CB" w:rsidRDefault="00D258CB" w:rsidP="00D258CB">
      <w:pPr>
        <w:jc w:val="both"/>
        <w:rPr>
          <w:color w:val="1A1A1A"/>
          <w:shd w:val="clear" w:color="auto" w:fill="FFFFFF"/>
        </w:rPr>
      </w:pPr>
      <w:r>
        <w:rPr>
          <w:color w:val="1A1A1A"/>
          <w:shd w:val="clear" w:color="auto" w:fill="FFFFFF"/>
        </w:rPr>
        <w:t>Thus highlighting the need to be clear in the diagnosis of a pupil – that symptoms of many conditions share similarities.</w:t>
      </w:r>
    </w:p>
    <w:p w:rsidR="00E06392" w:rsidRDefault="00E06392" w:rsidP="00C75FC9">
      <w:pPr>
        <w:jc w:val="both"/>
      </w:pPr>
    </w:p>
    <w:p w:rsidR="00BF6CC2" w:rsidRDefault="00BF6CC2" w:rsidP="00C75FC9">
      <w:pPr>
        <w:jc w:val="both"/>
      </w:pPr>
      <w:r>
        <w:t xml:space="preserve">Australian </w:t>
      </w:r>
      <w:r w:rsidR="00DC1945">
        <w:t xml:space="preserve">neurological </w:t>
      </w:r>
      <w:r>
        <w:t xml:space="preserve">music therapist Allison Davies </w:t>
      </w:r>
      <w:r w:rsidR="00E86C04">
        <w:t>is an advocate for supporting children’s brain development as a strategy for managing behaviour. She writes (2019)</w:t>
      </w:r>
    </w:p>
    <w:p w:rsidR="00E86C04" w:rsidRDefault="00E86C04" w:rsidP="00C75FC9">
      <w:pPr>
        <w:jc w:val="both"/>
      </w:pPr>
    </w:p>
    <w:p w:rsidR="00DC1945" w:rsidRDefault="00E86C04" w:rsidP="00D258CB">
      <w:pPr>
        <w:ind w:left="720" w:right="720"/>
        <w:jc w:val="both"/>
      </w:pPr>
      <w:r>
        <w:t>Children never ever choose the meltdown, or any anxiety related behaviour… a meltdown is not a choice, it’s a byproduct of a brain that isn’t coping with something and that brain needs to be showered in love compassion and safety, not punishment</w:t>
      </w:r>
      <w:r w:rsidR="00D258CB">
        <w:t>, fear or shame.</w:t>
      </w:r>
    </w:p>
    <w:p w:rsidR="00417E15" w:rsidRDefault="00417E15" w:rsidP="00417E15">
      <w:pPr>
        <w:ind w:right="720"/>
        <w:jc w:val="both"/>
      </w:pPr>
    </w:p>
    <w:p w:rsidR="00417E15" w:rsidRDefault="00417E15" w:rsidP="00417E15">
      <w:pPr>
        <w:jc w:val="both"/>
      </w:pPr>
      <w:r>
        <w:t xml:space="preserve">Cooper et al (1994) reflects </w:t>
      </w:r>
      <w:r w:rsidR="00D258CB">
        <w:t>upon this key</w:t>
      </w:r>
      <w:r>
        <w:t xml:space="preserve"> role of the </w:t>
      </w:r>
      <w:r w:rsidR="00D258CB">
        <w:t xml:space="preserve">reactive </w:t>
      </w:r>
      <w:r>
        <w:t xml:space="preserve">teacher and </w:t>
      </w:r>
      <w:r w:rsidR="00D258CB">
        <w:t xml:space="preserve">also </w:t>
      </w:r>
      <w:r>
        <w:t>the responsibility of the school community in management of behaviours. He writes that whilst much has been written about causes of SEBD being linked to either the individual or family</w:t>
      </w:r>
      <w:r w:rsidR="00A47EC5">
        <w:t xml:space="preserve"> influences, they </w:t>
      </w:r>
      <w:r>
        <w:t>argue that (1994, p19):</w:t>
      </w:r>
    </w:p>
    <w:p w:rsidR="00417E15" w:rsidRDefault="00417E15" w:rsidP="00417E15">
      <w:pPr>
        <w:jc w:val="both"/>
      </w:pPr>
    </w:p>
    <w:p w:rsidR="00417E15" w:rsidRDefault="00417E15" w:rsidP="00417E15">
      <w:pPr>
        <w:ind w:left="720" w:right="720"/>
        <w:jc w:val="both"/>
      </w:pPr>
      <w:r>
        <w:t>Little attention has been given to the extent to which schools may exacerbate, and sometimes actually cause behaviour problems… It is necessary to recognise that classroom behaviour must represent an interaction between pupils and teachers and that this in turn is influenced by the general ethos of the school.</w:t>
      </w:r>
    </w:p>
    <w:p w:rsidR="0052778D" w:rsidRDefault="0052778D" w:rsidP="0052778D">
      <w:pPr>
        <w:ind w:right="720"/>
        <w:jc w:val="both"/>
      </w:pPr>
    </w:p>
    <w:p w:rsidR="0052778D" w:rsidRDefault="0052778D" w:rsidP="00EE0BA1">
      <w:pPr>
        <w:jc w:val="both"/>
      </w:pPr>
      <w:r>
        <w:t xml:space="preserve">This is supported by Farrell (1995) who writes the way in which a school sets standards of behaviour and defines problem behaviours is variable between establishments. </w:t>
      </w:r>
      <w:r w:rsidR="00EE0BA1">
        <w:t>McNamara and Moreton (1995) whilst acknowledging both internal and external factors contributory to SEBD, they point out (1995, p4)</w:t>
      </w:r>
    </w:p>
    <w:p w:rsidR="00EE0BA1" w:rsidRDefault="00EE0BA1" w:rsidP="00EE0BA1">
      <w:pPr>
        <w:jc w:val="both"/>
      </w:pPr>
    </w:p>
    <w:p w:rsidR="00EE0BA1" w:rsidRDefault="00EE0BA1" w:rsidP="00EE0BA1">
      <w:pPr>
        <w:ind w:left="720" w:right="720"/>
        <w:jc w:val="both"/>
      </w:pPr>
      <w:r>
        <w:lastRenderedPageBreak/>
        <w:t>This tendency to look for home background as a cause is an indication of teacher defensiveness and of their reluctance to look at their own behaviour, feelings and part in the relationship.</w:t>
      </w:r>
    </w:p>
    <w:p w:rsidR="00DC1945" w:rsidRDefault="00DC1945" w:rsidP="00C75FC9">
      <w:pPr>
        <w:jc w:val="both"/>
      </w:pPr>
    </w:p>
    <w:p w:rsidR="00583D51" w:rsidRDefault="00583D51" w:rsidP="00C75FC9">
      <w:pPr>
        <w:jc w:val="both"/>
      </w:pPr>
      <w:r>
        <w:t>Carpenter et al (2015) describe pupils who have Complex Learning Difficulties and Disabilities (CLDD). They believe that the teaching profession is struggling to meet the needs of such pupils in the existing educational framework. They write (2015, p6)</w:t>
      </w:r>
    </w:p>
    <w:p w:rsidR="00B25CBD" w:rsidRDefault="00B25CBD" w:rsidP="00C75FC9">
      <w:pPr>
        <w:jc w:val="both"/>
      </w:pPr>
    </w:p>
    <w:p w:rsidR="00B25CBD" w:rsidRDefault="00B25CBD" w:rsidP="00B25CBD">
      <w:pPr>
        <w:ind w:left="720" w:right="720"/>
        <w:jc w:val="both"/>
      </w:pPr>
      <w:r>
        <w:t>This is not through professional negligence, but, as society has improved both in its medical skill and moral code, a new generation with CLDD has emerged, whose brain functioning is different to that which educators of children with disabilities have previously known. This phenomenon… is a global challenge.</w:t>
      </w:r>
    </w:p>
    <w:p w:rsidR="00B25CBD" w:rsidRDefault="00B25CBD" w:rsidP="00B25CBD">
      <w:pPr>
        <w:ind w:left="720" w:right="720"/>
        <w:jc w:val="both"/>
      </w:pPr>
    </w:p>
    <w:p w:rsidR="008B6FF6" w:rsidRDefault="00B25CBD" w:rsidP="00E76AD4">
      <w:pPr>
        <w:jc w:val="both"/>
      </w:pPr>
      <w:r>
        <w:t>They use a model called ‘The Continuum of Vulnerability’ which highlights disadvantage, economic or social deprivation and disability as its markers upon which to place a vulnerable child. They define such pupils as having co-existing conditions which ‘overlap and interlock, creating a complex profile’ and requiring ‘</w:t>
      </w:r>
      <w:r w:rsidR="008B6FF6">
        <w:t>p</w:t>
      </w:r>
      <w:r>
        <w:t xml:space="preserve">ersonalised learning’. </w:t>
      </w:r>
      <w:r w:rsidR="008B6FF6">
        <w:t xml:space="preserve">Layered needs can include; mental health, relationship, behavioural, physical, medical, sensory, communication and cognitive. They also take into account children who were premature, with low birth weights, Fetal Alcohol Spectrum Disorder, Chromosomal abnormalities, Fragile-X syndrome and ASD. They make reference </w:t>
      </w:r>
      <w:r w:rsidR="00E76AD4">
        <w:t>to the emerging neuroscience advancements which can uncover biomarkers in infancy</w:t>
      </w:r>
      <w:r w:rsidR="008B6FF6">
        <w:t xml:space="preserve"> </w:t>
      </w:r>
      <w:r w:rsidR="00E76AD4">
        <w:t xml:space="preserve">in </w:t>
      </w:r>
      <w:r w:rsidR="008B6FF6">
        <w:t xml:space="preserve">children with potential learning difficulties, thus enabling very early </w:t>
      </w:r>
      <w:r w:rsidR="00E76AD4">
        <w:t xml:space="preserve">‘environmental </w:t>
      </w:r>
      <w:r w:rsidR="008B6FF6">
        <w:t>intervention</w:t>
      </w:r>
      <w:r w:rsidR="00E76AD4">
        <w:t>’</w:t>
      </w:r>
      <w:r w:rsidR="008B6FF6">
        <w:t xml:space="preserve"> and potentially altering</w:t>
      </w:r>
      <w:r w:rsidR="00E76AD4">
        <w:t xml:space="preserve"> life courses for those children.</w:t>
      </w:r>
      <w:r w:rsidR="008B6FF6">
        <w:t xml:space="preserve"> They conclude that moving forward we need to (2015, p15):</w:t>
      </w:r>
    </w:p>
    <w:p w:rsidR="008B6FF6" w:rsidRDefault="008B6FF6" w:rsidP="00B25CBD">
      <w:pPr>
        <w:ind w:right="720"/>
        <w:jc w:val="both"/>
      </w:pPr>
    </w:p>
    <w:p w:rsidR="008B6FF6" w:rsidRDefault="008B6FF6" w:rsidP="00E76AD4">
      <w:pPr>
        <w:ind w:left="720" w:right="720"/>
        <w:jc w:val="both"/>
      </w:pPr>
      <w:r>
        <w:t xml:space="preserve">create a professional learning community that is committed to inquiry-led practice; we need a new generation of research which is </w:t>
      </w:r>
      <w:r w:rsidR="00E76AD4">
        <w:t>practitioner</w:t>
      </w:r>
      <w:r>
        <w:t xml:space="preserve"> led, inquiry focused and evidence based…only then will we innovate new, dynamic and personalized learning for children with complex needs, enabling a transformation in their lives.</w:t>
      </w:r>
    </w:p>
    <w:p w:rsidR="005B0470" w:rsidRDefault="005B0470" w:rsidP="00E76AD4">
      <w:pPr>
        <w:ind w:left="720" w:right="720"/>
        <w:jc w:val="both"/>
      </w:pPr>
    </w:p>
    <w:p w:rsidR="005B0470" w:rsidRDefault="005B0470" w:rsidP="005B0470">
      <w:pPr>
        <w:jc w:val="both"/>
      </w:pPr>
      <w:r>
        <w:t xml:space="preserve">Palmer (2006) attributes ‘SEN explosion’; those diagnosed with disorders, those struggling in the classroom, those disenfranchised for society in general as being victims of ‘Toxic Childhood Syndrome’. She writes of how (2006, p3) </w:t>
      </w:r>
    </w:p>
    <w:p w:rsidR="005B0470" w:rsidRDefault="005B0470" w:rsidP="005B0470">
      <w:pPr>
        <w:jc w:val="both"/>
      </w:pPr>
    </w:p>
    <w:p w:rsidR="005B0470" w:rsidRDefault="005B0470" w:rsidP="005B0470">
      <w:pPr>
        <w:ind w:left="720" w:right="720"/>
        <w:jc w:val="both"/>
      </w:pPr>
      <w:r>
        <w:t>Culture has evolved quicker than biology. This clash between a technology-driven culture and our biological heritage is now damaging children’s ability to think, learn and behave.</w:t>
      </w:r>
    </w:p>
    <w:p w:rsidR="0054346B" w:rsidRDefault="0054346B" w:rsidP="000378FA">
      <w:pPr>
        <w:jc w:val="both"/>
      </w:pPr>
    </w:p>
    <w:p w:rsidR="005B0470" w:rsidRDefault="005B0470" w:rsidP="000378FA">
      <w:pPr>
        <w:jc w:val="both"/>
      </w:pPr>
      <w:r>
        <w:t xml:space="preserve">She </w:t>
      </w:r>
      <w:r w:rsidR="000378FA">
        <w:t>describes</w:t>
      </w:r>
      <w:r>
        <w:t xml:space="preserve"> cultural side effects such as increased reliance on technology, a taste for unhealthy junk food, ‘a couch potato’ lifestyle, sleep problems and the fear of parents to allow children to play outside safely thus using up energy. She supports the rise in ‘inadequate early emotional bonding’</w:t>
      </w:r>
      <w:r w:rsidR="000378FA">
        <w:t xml:space="preserve"> and points out the damage caused by a ‘test and target driven curriculum’</w:t>
      </w:r>
      <w:r w:rsidR="0054346B">
        <w:t>. She agrees with Maslow; that children have basic needs that need to be met. She</w:t>
      </w:r>
      <w:r w:rsidR="000378FA">
        <w:t xml:space="preserve"> discusses the ‘exposure to manipulative advertising and celebrity culture’ which has impacted upon morale standards in society. She also supports the notion of genetic predisposition to SEBD (2006, p14):</w:t>
      </w:r>
    </w:p>
    <w:p w:rsidR="0054346B" w:rsidRDefault="0054346B" w:rsidP="000378FA">
      <w:pPr>
        <w:ind w:left="720" w:right="720"/>
        <w:jc w:val="both"/>
      </w:pPr>
    </w:p>
    <w:p w:rsidR="000378FA" w:rsidRDefault="000378FA" w:rsidP="000378FA">
      <w:pPr>
        <w:ind w:left="720" w:right="720"/>
        <w:jc w:val="both"/>
      </w:pPr>
      <w:r>
        <w:t>Any one of the vast array of cultural side effects… would be enough to trigger developmental delay in a genetically vulnerable child; the whole toxic brew could trigger it even in the most genetically robust of individuals.</w:t>
      </w:r>
    </w:p>
    <w:p w:rsidR="0054346B" w:rsidRDefault="0054346B" w:rsidP="000378FA">
      <w:pPr>
        <w:ind w:left="720" w:right="720"/>
        <w:jc w:val="both"/>
      </w:pPr>
    </w:p>
    <w:p w:rsidR="0054346B" w:rsidRDefault="0054346B" w:rsidP="0054346B">
      <w:pPr>
        <w:jc w:val="both"/>
      </w:pPr>
      <w:r>
        <w:t xml:space="preserve">In conclusion, the arguments around the causes of SEBD are many, complex and dependent upon the individual. However, much can be done to support pupils, providing a holistic approach to care and support is given in order to ascertain how and why the need has arisen. </w:t>
      </w:r>
    </w:p>
    <w:p w:rsidR="000378FA" w:rsidRDefault="000378FA" w:rsidP="000378FA">
      <w:pPr>
        <w:ind w:right="720"/>
        <w:jc w:val="both"/>
      </w:pPr>
    </w:p>
    <w:p w:rsidR="00583D51" w:rsidRDefault="00B25CBD" w:rsidP="00C75FC9">
      <w:pPr>
        <w:jc w:val="both"/>
      </w:pPr>
      <w:r>
        <w:t xml:space="preserve"> </w:t>
      </w:r>
    </w:p>
    <w:p w:rsidR="00E06392" w:rsidRPr="00294D93" w:rsidRDefault="00E06392" w:rsidP="00C75FC9">
      <w:pPr>
        <w:jc w:val="both"/>
      </w:pPr>
    </w:p>
    <w:p w:rsidR="00F46C66" w:rsidRPr="005E00EC" w:rsidRDefault="00F46C66" w:rsidP="005E00EC">
      <w:pPr>
        <w:rPr>
          <w:rFonts w:ascii="Arial" w:hAnsi="Arial" w:cs="Arial"/>
        </w:rPr>
      </w:pPr>
    </w:p>
    <w:p w:rsidR="002C50AE" w:rsidRPr="00294D93" w:rsidRDefault="002C50AE" w:rsidP="00935B8D"/>
    <w:p w:rsidR="002C50AE" w:rsidRDefault="002C50AE" w:rsidP="00935B8D">
      <w:pPr>
        <w:rPr>
          <w:rFonts w:ascii="Arial" w:hAnsi="Arial" w:cs="Arial"/>
        </w:rPr>
      </w:pPr>
    </w:p>
    <w:p w:rsidR="003413C6" w:rsidRDefault="003413C6" w:rsidP="00935B8D">
      <w:pPr>
        <w:rPr>
          <w:rFonts w:ascii="Arial" w:hAnsi="Arial" w:cs="Arial"/>
          <w:color w:val="333333"/>
          <w:sz w:val="26"/>
          <w:szCs w:val="26"/>
          <w:shd w:val="clear" w:color="auto" w:fill="FFFFFF"/>
        </w:rPr>
      </w:pPr>
    </w:p>
    <w:p w:rsidR="003413C6" w:rsidRDefault="003413C6" w:rsidP="00935B8D">
      <w:pPr>
        <w:rPr>
          <w:rFonts w:ascii="Arial" w:hAnsi="Arial" w:cs="Arial"/>
          <w:color w:val="333333"/>
          <w:sz w:val="26"/>
          <w:szCs w:val="26"/>
          <w:shd w:val="clear" w:color="auto" w:fill="FFFFFF"/>
        </w:rPr>
      </w:pPr>
    </w:p>
    <w:p w:rsidR="003413C6" w:rsidRDefault="003413C6" w:rsidP="00935B8D">
      <w:pPr>
        <w:rPr>
          <w:rFonts w:ascii="Arial" w:hAnsi="Arial" w:cs="Arial"/>
          <w:color w:val="333333"/>
          <w:sz w:val="26"/>
          <w:szCs w:val="26"/>
          <w:shd w:val="clear" w:color="auto" w:fill="FFFFFF"/>
        </w:rPr>
      </w:pPr>
    </w:p>
    <w:p w:rsidR="003413C6" w:rsidRDefault="003413C6" w:rsidP="00935B8D">
      <w:pPr>
        <w:rPr>
          <w:rFonts w:ascii="Arial" w:hAnsi="Arial" w:cs="Arial"/>
          <w:color w:val="333333"/>
          <w:sz w:val="26"/>
          <w:szCs w:val="26"/>
          <w:shd w:val="clear" w:color="auto" w:fill="FFFFFF"/>
        </w:rPr>
      </w:pPr>
    </w:p>
    <w:p w:rsidR="003413C6" w:rsidRDefault="003413C6" w:rsidP="00935B8D">
      <w:pPr>
        <w:rPr>
          <w:rFonts w:ascii="Arial" w:hAnsi="Arial" w:cs="Arial"/>
          <w:color w:val="333333"/>
          <w:sz w:val="26"/>
          <w:szCs w:val="26"/>
          <w:shd w:val="clear" w:color="auto" w:fill="FFFFFF"/>
        </w:rPr>
      </w:pPr>
    </w:p>
    <w:p w:rsidR="003413C6" w:rsidRPr="00E06392" w:rsidRDefault="003413C6" w:rsidP="00935B8D">
      <w:pPr>
        <w:rPr>
          <w:color w:val="333333"/>
          <w:shd w:val="clear" w:color="auto" w:fill="FFFFFF"/>
        </w:rPr>
      </w:pPr>
    </w:p>
    <w:p w:rsidR="005974EC" w:rsidRDefault="005974EC" w:rsidP="00E06392">
      <w:pPr>
        <w:spacing w:after="200"/>
        <w:rPr>
          <w:b/>
          <w:color w:val="000000"/>
          <w:u w:val="single"/>
          <w:lang w:eastAsia="en-GB"/>
        </w:rPr>
      </w:pPr>
    </w:p>
    <w:p w:rsidR="005974EC" w:rsidRDefault="005974EC" w:rsidP="00E06392">
      <w:pPr>
        <w:spacing w:after="200"/>
        <w:rPr>
          <w:b/>
          <w:color w:val="000000"/>
          <w:u w:val="single"/>
          <w:lang w:eastAsia="en-GB"/>
        </w:rPr>
      </w:pPr>
    </w:p>
    <w:p w:rsidR="005974EC" w:rsidRDefault="005974EC" w:rsidP="00E06392">
      <w:pPr>
        <w:spacing w:after="200"/>
        <w:rPr>
          <w:b/>
          <w:color w:val="000000"/>
          <w:u w:val="single"/>
          <w:lang w:eastAsia="en-GB"/>
        </w:rPr>
      </w:pPr>
    </w:p>
    <w:p w:rsidR="005974EC" w:rsidRDefault="005974EC" w:rsidP="00E06392">
      <w:pPr>
        <w:spacing w:after="200"/>
        <w:rPr>
          <w:b/>
          <w:color w:val="000000"/>
          <w:u w:val="single"/>
          <w:lang w:eastAsia="en-GB"/>
        </w:rPr>
      </w:pPr>
    </w:p>
    <w:p w:rsidR="00FF258D" w:rsidRDefault="00FF258D" w:rsidP="00E06392">
      <w:pPr>
        <w:spacing w:after="200"/>
        <w:rPr>
          <w:b/>
          <w:color w:val="000000"/>
          <w:u w:val="single"/>
          <w:lang w:eastAsia="en-GB"/>
        </w:rPr>
      </w:pPr>
    </w:p>
    <w:p w:rsidR="00FF258D" w:rsidRDefault="00FF258D"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54346B" w:rsidRDefault="0054346B" w:rsidP="00E06392">
      <w:pPr>
        <w:spacing w:after="200"/>
        <w:rPr>
          <w:b/>
          <w:color w:val="000000"/>
          <w:u w:val="single"/>
          <w:lang w:eastAsia="en-GB"/>
        </w:rPr>
      </w:pPr>
    </w:p>
    <w:p w:rsidR="00E06392" w:rsidRPr="0039013E" w:rsidRDefault="00E06392" w:rsidP="00E06392">
      <w:pPr>
        <w:spacing w:after="200"/>
        <w:rPr>
          <w:b/>
          <w:color w:val="000000"/>
          <w:u w:val="single"/>
          <w:lang w:eastAsia="en-GB"/>
        </w:rPr>
      </w:pPr>
      <w:r w:rsidRPr="0039013E">
        <w:rPr>
          <w:b/>
          <w:color w:val="000000"/>
          <w:u w:val="single"/>
          <w:lang w:eastAsia="en-GB"/>
        </w:rPr>
        <w:lastRenderedPageBreak/>
        <w:t>Part Two (4,000 words)</w:t>
      </w:r>
    </w:p>
    <w:p w:rsidR="00E06392" w:rsidRDefault="00E06392" w:rsidP="00E06392">
      <w:pPr>
        <w:rPr>
          <w:color w:val="212121"/>
          <w:u w:val="single"/>
          <w:shd w:val="clear" w:color="auto" w:fill="FFFFFF"/>
          <w:lang w:eastAsia="en-GB"/>
        </w:rPr>
      </w:pPr>
      <w:r w:rsidRPr="0039013E">
        <w:rPr>
          <w:color w:val="212121"/>
          <w:u w:val="single"/>
          <w:shd w:val="clear" w:color="auto" w:fill="FFFFFF"/>
          <w:lang w:eastAsia="en-GB"/>
        </w:rPr>
        <w:t>Use the two case studies provided to critically reflect on your own professional practice and make recommendations for how you could use CPD to develop in the future.</w:t>
      </w:r>
    </w:p>
    <w:p w:rsidR="0047094E" w:rsidRDefault="0047094E" w:rsidP="0036722C">
      <w:pPr>
        <w:ind w:right="720"/>
        <w:jc w:val="both"/>
      </w:pPr>
    </w:p>
    <w:p w:rsidR="00410AD2" w:rsidRPr="0039013E" w:rsidRDefault="00410AD2" w:rsidP="00410AD2">
      <w:pPr>
        <w:jc w:val="both"/>
      </w:pPr>
      <w:r>
        <w:rPr>
          <w:lang w:val="en-GB"/>
        </w:rPr>
        <w:t xml:space="preserve">In supporting all pupils, especially those who display SEBD it is important to understand the individual in your care. </w:t>
      </w:r>
      <w:r w:rsidRPr="0039013E">
        <w:t>Eanes (2019), author of a series of positive parenting books and who writes from the perspective of a parent agrees that:</w:t>
      </w:r>
    </w:p>
    <w:p w:rsidR="00410AD2" w:rsidRPr="0039013E" w:rsidRDefault="00410AD2" w:rsidP="00410AD2">
      <w:pPr>
        <w:jc w:val="both"/>
      </w:pPr>
    </w:p>
    <w:p w:rsidR="00410AD2" w:rsidRDefault="00410AD2" w:rsidP="00410AD2">
      <w:pPr>
        <w:ind w:left="720" w:right="720"/>
        <w:jc w:val="both"/>
      </w:pPr>
      <w:r w:rsidRPr="0039013E">
        <w:t>When we only look at behaviour we stop seeing the child and only look with an intent to judge whether we need to reward or punish. When we look behind the behaviour we see that little struggling human who needs our help with something.</w:t>
      </w:r>
    </w:p>
    <w:p w:rsidR="00410AD2" w:rsidRDefault="00410AD2" w:rsidP="00410AD2">
      <w:pPr>
        <w:ind w:left="720" w:right="720"/>
        <w:jc w:val="both"/>
      </w:pPr>
    </w:p>
    <w:p w:rsidR="00BC55E4" w:rsidRDefault="00410AD2" w:rsidP="00D52077">
      <w:pPr>
        <w:jc w:val="both"/>
        <w:rPr>
          <w:lang w:val="en-GB"/>
        </w:rPr>
      </w:pPr>
      <w:r>
        <w:rPr>
          <w:lang w:val="en-GB"/>
        </w:rPr>
        <w:t>In the case study of ‘Ronnie’, he is clearly a little boy who is struggling with something. His behaviour suggests that he finds concentrating difficult and would prefer to engage with peers rather than adults.</w:t>
      </w:r>
      <w:r w:rsidR="00FB46FA">
        <w:rPr>
          <w:lang w:val="en-GB"/>
        </w:rPr>
        <w:t xml:space="preserve"> </w:t>
      </w:r>
      <w:r w:rsidR="00EC3EB2">
        <w:rPr>
          <w:lang w:val="en-GB"/>
        </w:rPr>
        <w:t>Perhaps he has difficulty relating to an adult. No family backgroun</w:t>
      </w:r>
      <w:r w:rsidR="00BC55E4">
        <w:rPr>
          <w:lang w:val="en-GB"/>
        </w:rPr>
        <w:t>d is provided in the case study and is likely, due to his disruptive nature and the apparent effect of his behaviour on the class as a whole that his relationship with his teacher is either strained or has broken down – ‘every lesson is a battle with Ronnie’.</w:t>
      </w:r>
      <w:r w:rsidR="00EC3EB2">
        <w:rPr>
          <w:lang w:val="en-GB"/>
        </w:rPr>
        <w:t xml:space="preserve"> </w:t>
      </w:r>
      <w:r>
        <w:rPr>
          <w:lang w:val="en-GB"/>
        </w:rPr>
        <w:t>Ronnie is physical; but not at appropriate times as he has a dislike for sports. This is suggestive of either a sensory difficulty or development coordination disorder</w:t>
      </w:r>
      <w:r w:rsidR="00EC3EB2">
        <w:rPr>
          <w:lang w:val="en-GB"/>
        </w:rPr>
        <w:t>, particularly as it is noted he is the last to be dressed for PE</w:t>
      </w:r>
      <w:r>
        <w:rPr>
          <w:lang w:val="en-GB"/>
        </w:rPr>
        <w:t xml:space="preserve">. </w:t>
      </w:r>
      <w:r w:rsidR="00EC3EB2">
        <w:rPr>
          <w:lang w:val="en-GB"/>
        </w:rPr>
        <w:t>Per</w:t>
      </w:r>
      <w:r w:rsidR="00BC55E4">
        <w:rPr>
          <w:lang w:val="en-GB"/>
        </w:rPr>
        <w:t>haps he finds this difficult</w:t>
      </w:r>
      <w:r w:rsidR="00EC3EB2">
        <w:rPr>
          <w:lang w:val="en-GB"/>
        </w:rPr>
        <w:t xml:space="preserve"> to</w:t>
      </w:r>
      <w:r w:rsidR="00BC55E4">
        <w:rPr>
          <w:lang w:val="en-GB"/>
        </w:rPr>
        <w:t xml:space="preserve"> coordinate dressing?</w:t>
      </w:r>
      <w:r w:rsidR="00EC3EB2">
        <w:rPr>
          <w:lang w:val="en-GB"/>
        </w:rPr>
        <w:t xml:space="preserve"> </w:t>
      </w:r>
      <w:r>
        <w:rPr>
          <w:lang w:val="en-GB"/>
        </w:rPr>
        <w:t xml:space="preserve">It </w:t>
      </w:r>
      <w:r w:rsidR="00BC55E4">
        <w:rPr>
          <w:lang w:val="en-GB"/>
        </w:rPr>
        <w:t xml:space="preserve">also </w:t>
      </w:r>
      <w:r>
        <w:rPr>
          <w:lang w:val="en-GB"/>
        </w:rPr>
        <w:t xml:space="preserve">seems that his constant need to ‘fiddle’ is a way of him self-regulating.  He is finding excuses to leave the room, such as constant toilet breaks which could again be indicative of a sensory issue – not knowing when his bladder is full or empty, or the need to move around linked to hyperactivity. </w:t>
      </w:r>
      <w:r w:rsidR="00BC55E4">
        <w:rPr>
          <w:lang w:val="en-GB"/>
        </w:rPr>
        <w:t>Ronnie is not in the zone for learning. His physical and emotional needs are not allowing his brain to be in a place to learn, and perhaps Ronnie has a learning difficulty or language disorder. The aversion tactics and behaviour could be a result of Ronnie not understanding what he has to do. We are unaware of Ronnie’s level of self-esteem. No age is given for Ronnie, however reference is made to him ‘fiddling with his mobile phone’, indicating a comprehensive school child. It is likely therefore that these issues have been long term and ongoing. It would be interesting to ask other teachers who have worked with him to have a chronology of academic progress and emotional development. Has Ronnie met or missed key milestones? What professionals have already been involved?</w:t>
      </w:r>
    </w:p>
    <w:p w:rsidR="00D52077" w:rsidRDefault="00BC55E4" w:rsidP="00D52077">
      <w:pPr>
        <w:jc w:val="both"/>
        <w:rPr>
          <w:lang w:val="en-GB"/>
        </w:rPr>
      </w:pPr>
      <w:r>
        <w:rPr>
          <w:lang w:val="en-GB"/>
        </w:rPr>
        <w:t xml:space="preserve">In the case of Jack, very little information is given. He is a young child, with obvious adverse childhood experiences and as a result a delay in language development. </w:t>
      </w:r>
      <w:r w:rsidR="000F02A3">
        <w:rPr>
          <w:lang w:val="en-GB"/>
        </w:rPr>
        <w:t>Due to his status in the care system there is likely to be a lot of information to access on his family background, however the validity of some of these accounts would need to be carefully considered also.</w:t>
      </w:r>
      <w:r>
        <w:rPr>
          <w:lang w:val="en-GB"/>
        </w:rPr>
        <w:t xml:space="preserve"> </w:t>
      </w:r>
      <w:r w:rsidR="000F02A3">
        <w:rPr>
          <w:lang w:val="en-GB"/>
        </w:rPr>
        <w:t>Jack is only at school for a short period of time and arrives at a challenging point of the day, after lunch, when all pupils need adjustment time after a lunchtime play, are possibly more lethargic after eating and he will also have the optimum time for learning in the morning session, when the brain is most rested. He will have little opportunity for positive social interaction during this time and will be unsure of learning opportunities established in the morning session.</w:t>
      </w:r>
    </w:p>
    <w:p w:rsidR="000F02A3" w:rsidRDefault="000F02A3" w:rsidP="00D52077">
      <w:pPr>
        <w:jc w:val="both"/>
        <w:rPr>
          <w:lang w:val="en-GB"/>
        </w:rPr>
      </w:pPr>
    </w:p>
    <w:p w:rsidR="000F02A3" w:rsidRDefault="000F02A3" w:rsidP="00D52077">
      <w:pPr>
        <w:jc w:val="both"/>
        <w:rPr>
          <w:lang w:val="en-GB"/>
        </w:rPr>
      </w:pPr>
      <w:r>
        <w:rPr>
          <w:lang w:val="en-GB"/>
        </w:rPr>
        <w:t xml:space="preserve">In both cases, a holistic approach is needed to establish the full profile of the child and their </w:t>
      </w:r>
      <w:r w:rsidR="00A512F0">
        <w:rPr>
          <w:lang w:val="en-GB"/>
        </w:rPr>
        <w:t xml:space="preserve">strengths and </w:t>
      </w:r>
      <w:r>
        <w:rPr>
          <w:lang w:val="en-GB"/>
        </w:rPr>
        <w:t xml:space="preserve">needs. Why are they displaying these behaviours? What are the underlying causes? Is the behaviour constant or changeable in different setting and with different adults or peers? Is the child able to explain how they feel or what they’d like to change? </w:t>
      </w:r>
      <w:r w:rsidR="00A512F0">
        <w:rPr>
          <w:lang w:val="en-GB"/>
        </w:rPr>
        <w:t xml:space="preserve">Who are the </w:t>
      </w:r>
      <w:r w:rsidR="00A512F0">
        <w:rPr>
          <w:lang w:val="en-GB"/>
        </w:rPr>
        <w:lastRenderedPageBreak/>
        <w:t xml:space="preserve">significant adults in the child’s life and how does the child relate to them – in a positive or negative way? </w:t>
      </w:r>
    </w:p>
    <w:p w:rsidR="00A512F0" w:rsidRPr="008E26F7" w:rsidRDefault="00A512F0" w:rsidP="00A512F0">
      <w:pPr>
        <w:rPr>
          <w:color w:val="212121"/>
          <w:shd w:val="clear" w:color="auto" w:fill="FFFFFF"/>
          <w:lang w:eastAsia="en-GB"/>
        </w:rPr>
      </w:pPr>
      <w:r w:rsidRPr="008E26F7">
        <w:rPr>
          <w:color w:val="212121"/>
          <w:shd w:val="clear" w:color="auto" w:fill="FFFFFF"/>
          <w:lang w:eastAsia="en-GB"/>
        </w:rPr>
        <w:t>Holistic approaches to assessing the needs of the child</w:t>
      </w:r>
      <w:r>
        <w:rPr>
          <w:color w:val="212121"/>
          <w:shd w:val="clear" w:color="auto" w:fill="FFFFFF"/>
          <w:lang w:eastAsia="en-GB"/>
        </w:rPr>
        <w:t xml:space="preserve"> have been a recognised successful approach for a number of years. The Ministry for Education in Singapore (2006) referred to this approach:</w:t>
      </w:r>
    </w:p>
    <w:p w:rsidR="00A512F0" w:rsidRPr="0039013E" w:rsidRDefault="00A512F0" w:rsidP="00A512F0">
      <w:pPr>
        <w:rPr>
          <w:color w:val="212121"/>
          <w:u w:val="single"/>
          <w:shd w:val="clear" w:color="auto" w:fill="FFFFFF"/>
          <w:lang w:eastAsia="en-GB"/>
        </w:rPr>
      </w:pPr>
    </w:p>
    <w:p w:rsidR="00A512F0" w:rsidRDefault="00A512F0" w:rsidP="00A512F0">
      <w:pPr>
        <w:ind w:left="720" w:right="720"/>
        <w:rPr>
          <w:shd w:val="clear" w:color="auto" w:fill="FFFFFF"/>
        </w:rPr>
      </w:pPr>
      <w:r>
        <w:rPr>
          <w:shd w:val="clear" w:color="auto" w:fill="FFFFFF"/>
        </w:rPr>
        <w:t xml:space="preserve">Holistic </w:t>
      </w:r>
      <w:r w:rsidRPr="008E26F7">
        <w:rPr>
          <w:shd w:val="clear" w:color="auto" w:fill="FFFFFF"/>
        </w:rPr>
        <w:t>assessment refers to the process of using multiple sources to continually gather information on a child’s development, to provide feedback to support and guide learning. HA focuses on achieving quality, balance and child-centricity in school assessment systems, to support decision-making and increase student motivation and success in learning.</w:t>
      </w:r>
    </w:p>
    <w:p w:rsidR="00A512F0" w:rsidRPr="005D7926" w:rsidRDefault="00A512F0" w:rsidP="00A512F0">
      <w:pPr>
        <w:ind w:right="720"/>
        <w:rPr>
          <w:shd w:val="clear" w:color="auto" w:fill="FFFFFF"/>
        </w:rPr>
      </w:pPr>
    </w:p>
    <w:p w:rsidR="00A512F0" w:rsidRPr="005D7926" w:rsidRDefault="00A512F0" w:rsidP="00A512F0">
      <w:pPr>
        <w:rPr>
          <w:shd w:val="clear" w:color="auto" w:fill="FFFFFF"/>
        </w:rPr>
      </w:pPr>
      <w:r w:rsidRPr="005D7926">
        <w:rPr>
          <w:shd w:val="clear" w:color="auto" w:fill="FFFFFF"/>
        </w:rPr>
        <w:t>Brodie (2014) highlights the importance of sitting back and observing a child and suggests a number of strategies for successful observation of children including; capturing magic moments on post it notes, extended and detailed accounts of an activity, time samples in order to create a chronology of observation,</w:t>
      </w:r>
      <w:r>
        <w:rPr>
          <w:shd w:val="clear" w:color="auto" w:fill="FFFFFF"/>
        </w:rPr>
        <w:t xml:space="preserve"> tracking </w:t>
      </w:r>
      <w:r w:rsidRPr="005D7926">
        <w:rPr>
          <w:shd w:val="clear" w:color="auto" w:fill="FFFFFF"/>
        </w:rPr>
        <w:t>- a mapping of the physical areas a child uses, sociogram – observations of the child’s interactions within social groups.</w:t>
      </w:r>
    </w:p>
    <w:p w:rsidR="00A512F0" w:rsidRPr="005D7926" w:rsidRDefault="00A512F0" w:rsidP="00A512F0">
      <w:pPr>
        <w:rPr>
          <w:shd w:val="clear" w:color="auto" w:fill="FFFFFF"/>
        </w:rPr>
      </w:pPr>
    </w:p>
    <w:p w:rsidR="00A512F0" w:rsidRPr="005D7926" w:rsidRDefault="00A512F0" w:rsidP="00A512F0">
      <w:pPr>
        <w:rPr>
          <w:shd w:val="clear" w:color="auto" w:fill="FFFFFF"/>
        </w:rPr>
      </w:pPr>
      <w:r>
        <w:rPr>
          <w:shd w:val="clear" w:color="auto" w:fill="FFFFFF"/>
        </w:rPr>
        <w:t xml:space="preserve">Whist observation, assessment and multi-agency approaches to gaining a holistic picture of the child are key to providing the right care and support, </w:t>
      </w:r>
      <w:r w:rsidRPr="005D7926">
        <w:rPr>
          <w:shd w:val="clear" w:color="auto" w:fill="FFFFFF"/>
        </w:rPr>
        <w:t xml:space="preserve">Harrison (2013) warns of </w:t>
      </w:r>
      <w:r>
        <w:rPr>
          <w:shd w:val="clear" w:color="auto" w:fill="FFFFFF"/>
        </w:rPr>
        <w:t>that</w:t>
      </w:r>
      <w:r w:rsidRPr="005D7926">
        <w:rPr>
          <w:shd w:val="clear" w:color="auto" w:fill="FFFFFF"/>
        </w:rPr>
        <w:t xml:space="preserve"> assessment with vulnerable pupils</w:t>
      </w:r>
      <w:r>
        <w:rPr>
          <w:shd w:val="clear" w:color="auto" w:fill="FFFFFF"/>
        </w:rPr>
        <w:t xml:space="preserve"> can also be damaging.</w:t>
      </w:r>
    </w:p>
    <w:p w:rsidR="00A512F0" w:rsidRDefault="00A512F0" w:rsidP="00A512F0">
      <w:pPr>
        <w:spacing w:after="100" w:afterAutospacing="1"/>
        <w:ind w:left="720" w:right="720"/>
        <w:rPr>
          <w:rFonts w:ascii="&amp;quot" w:hAnsi="&amp;quot"/>
          <w:color w:val="121212"/>
          <w:lang w:val="en-GB" w:eastAsia="en-GB"/>
        </w:rPr>
      </w:pPr>
      <w:r w:rsidRPr="00A07455">
        <w:rPr>
          <w:rFonts w:ascii="&amp;quot" w:hAnsi="&amp;quot"/>
          <w:color w:val="121212"/>
          <w:lang w:val="en-GB" w:eastAsia="en-GB"/>
        </w:rPr>
        <w:t>Engagement and effort are essential ch</w:t>
      </w:r>
      <w:r w:rsidRPr="005D7926">
        <w:rPr>
          <w:rFonts w:ascii="&amp;quot" w:hAnsi="&amp;quot"/>
          <w:color w:val="121212"/>
          <w:lang w:val="en-GB" w:eastAsia="en-GB"/>
        </w:rPr>
        <w:t>aracteristics of good learners</w:t>
      </w:r>
      <w:r w:rsidRPr="00A07455">
        <w:rPr>
          <w:rFonts w:ascii="&amp;quot" w:hAnsi="&amp;quot"/>
          <w:color w:val="121212"/>
          <w:lang w:val="en-GB" w:eastAsia="en-GB"/>
        </w:rPr>
        <w:t xml:space="preserve"> </w:t>
      </w:r>
      <w:r w:rsidRPr="005D7926">
        <w:rPr>
          <w:rFonts w:ascii="&amp;quot" w:hAnsi="&amp;quot"/>
          <w:color w:val="121212"/>
          <w:lang w:val="en-GB" w:eastAsia="en-GB"/>
        </w:rPr>
        <w:t>… T</w:t>
      </w:r>
      <w:r w:rsidRPr="00A07455">
        <w:rPr>
          <w:rFonts w:ascii="&amp;quot" w:hAnsi="&amp;quot"/>
          <w:color w:val="121212"/>
          <w:lang w:val="en-GB" w:eastAsia="en-GB"/>
        </w:rPr>
        <w:t>he way assessment is perceived by youngsters who start at a disadvantage; it can either strengthen or break their belief in their capabilities.</w:t>
      </w:r>
    </w:p>
    <w:p w:rsidR="00A512F0" w:rsidRDefault="00A512F0" w:rsidP="00A512F0">
      <w:pPr>
        <w:spacing w:after="100" w:afterAutospacing="1"/>
      </w:pPr>
      <w:r w:rsidRPr="0039013E">
        <w:t xml:space="preserve">Cooper, Masi and Vick (2009) </w:t>
      </w:r>
      <w:r>
        <w:t>take the stand point that ‘</w:t>
      </w:r>
      <w:r w:rsidRPr="0039013E">
        <w:t>Inadequate screening prevents recognition of social, emotional, and behavioral problems</w:t>
      </w:r>
      <w:r>
        <w:t>’</w:t>
      </w:r>
      <w:r w:rsidRPr="0039013E">
        <w:t>.</w:t>
      </w:r>
    </w:p>
    <w:p w:rsidR="001B24B8" w:rsidRDefault="00A512F0" w:rsidP="00A512F0">
      <w:pPr>
        <w:spacing w:after="100" w:afterAutospacing="1"/>
      </w:pPr>
      <w:r>
        <w:t xml:space="preserve">In both cases, it would be appropriate to use a range of assessments to investigate difficulties – both academic and social and emotional. Assessments </w:t>
      </w:r>
      <w:r w:rsidR="001B24B8">
        <w:t>could include:</w:t>
      </w:r>
    </w:p>
    <w:p w:rsidR="001B24B8" w:rsidRDefault="001B24B8" w:rsidP="001B24B8">
      <w:pPr>
        <w:pStyle w:val="ListParagraph"/>
        <w:numPr>
          <w:ilvl w:val="0"/>
          <w:numId w:val="9"/>
        </w:numPr>
        <w:spacing w:after="100" w:afterAutospacing="1"/>
      </w:pPr>
      <w:r>
        <w:t>Attachment, WBT checklist – attachment and behaviour</w:t>
      </w:r>
    </w:p>
    <w:p w:rsidR="001B24B8" w:rsidRDefault="001B24B8" w:rsidP="001B24B8">
      <w:pPr>
        <w:pStyle w:val="ListParagraph"/>
        <w:numPr>
          <w:ilvl w:val="0"/>
          <w:numId w:val="9"/>
        </w:numPr>
        <w:spacing w:after="100" w:afterAutospacing="1"/>
      </w:pPr>
      <w:r>
        <w:t>Coventry Grid – attachment disorder or ASD</w:t>
      </w:r>
    </w:p>
    <w:p w:rsidR="001B24B8" w:rsidRDefault="001B24B8" w:rsidP="001B24B8">
      <w:pPr>
        <w:pStyle w:val="ListParagraph"/>
        <w:numPr>
          <w:ilvl w:val="0"/>
          <w:numId w:val="9"/>
        </w:numPr>
        <w:spacing w:after="100" w:afterAutospacing="1"/>
      </w:pPr>
      <w:r>
        <w:t>Aston Index – developmental assessment</w:t>
      </w:r>
    </w:p>
    <w:p w:rsidR="001B24B8" w:rsidRDefault="001B24B8" w:rsidP="001B24B8">
      <w:pPr>
        <w:pStyle w:val="ListParagraph"/>
        <w:numPr>
          <w:ilvl w:val="0"/>
          <w:numId w:val="9"/>
        </w:numPr>
        <w:spacing w:after="100" w:afterAutospacing="1"/>
      </w:pPr>
      <w:r>
        <w:t>Boxall and Thrive profile – wellbeing, emotional development</w:t>
      </w:r>
    </w:p>
    <w:p w:rsidR="001B24B8" w:rsidRDefault="001B24B8" w:rsidP="001B24B8">
      <w:pPr>
        <w:pStyle w:val="ListParagraph"/>
        <w:numPr>
          <w:ilvl w:val="0"/>
          <w:numId w:val="9"/>
        </w:numPr>
        <w:spacing w:after="100" w:afterAutospacing="1"/>
      </w:pPr>
      <w:r>
        <w:t>Social Communication Checklist</w:t>
      </w:r>
    </w:p>
    <w:p w:rsidR="001B24B8" w:rsidRDefault="001B24B8" w:rsidP="001B24B8">
      <w:pPr>
        <w:pStyle w:val="ListParagraph"/>
        <w:numPr>
          <w:ilvl w:val="0"/>
          <w:numId w:val="9"/>
        </w:numPr>
        <w:spacing w:after="100" w:afterAutospacing="1"/>
      </w:pPr>
      <w:r>
        <w:t>Language Link, Speech Link and Wel</w:t>
      </w:r>
      <w:r w:rsidR="00980A08">
        <w:t>l</w:t>
      </w:r>
      <w:r>
        <w:t>comm screening assessment – language development</w:t>
      </w:r>
    </w:p>
    <w:p w:rsidR="001B24B8" w:rsidRDefault="00980A08" w:rsidP="001B24B8">
      <w:pPr>
        <w:pStyle w:val="ListParagraph"/>
        <w:numPr>
          <w:ilvl w:val="0"/>
          <w:numId w:val="9"/>
        </w:numPr>
        <w:spacing w:after="100" w:afterAutospacing="1"/>
      </w:pPr>
      <w:r>
        <w:t>ASSQ – ASD screening and questionnaire</w:t>
      </w:r>
    </w:p>
    <w:p w:rsidR="00980A08" w:rsidRDefault="00980A08" w:rsidP="001B24B8">
      <w:pPr>
        <w:pStyle w:val="ListParagraph"/>
        <w:numPr>
          <w:ilvl w:val="0"/>
          <w:numId w:val="9"/>
        </w:numPr>
        <w:spacing w:after="100" w:afterAutospacing="1"/>
      </w:pPr>
      <w:r>
        <w:t>Coping in school scales</w:t>
      </w:r>
    </w:p>
    <w:p w:rsidR="00980A08" w:rsidRDefault="00980A08" w:rsidP="001B24B8">
      <w:pPr>
        <w:pStyle w:val="ListParagraph"/>
        <w:numPr>
          <w:ilvl w:val="0"/>
          <w:numId w:val="9"/>
        </w:numPr>
        <w:spacing w:after="100" w:afterAutospacing="1"/>
      </w:pPr>
      <w:r>
        <w:t>Foundation Phase Profile – academic developmental milestones</w:t>
      </w:r>
    </w:p>
    <w:p w:rsidR="00980A08" w:rsidRDefault="00980A08" w:rsidP="001B24B8">
      <w:pPr>
        <w:pStyle w:val="ListParagraph"/>
        <w:numPr>
          <w:ilvl w:val="0"/>
          <w:numId w:val="9"/>
        </w:numPr>
        <w:spacing w:after="100" w:afterAutospacing="1"/>
      </w:pPr>
      <w:r>
        <w:t>TALC – test of abstract language</w:t>
      </w:r>
    </w:p>
    <w:p w:rsidR="00980A08" w:rsidRDefault="00980A08" w:rsidP="001B24B8">
      <w:pPr>
        <w:pStyle w:val="ListParagraph"/>
        <w:numPr>
          <w:ilvl w:val="0"/>
          <w:numId w:val="9"/>
        </w:numPr>
        <w:spacing w:after="100" w:afterAutospacing="1"/>
      </w:pPr>
      <w:r>
        <w:t>SNAP – ADHD indicative scoring questionnaire</w:t>
      </w:r>
    </w:p>
    <w:p w:rsidR="00596682" w:rsidRDefault="00596682" w:rsidP="00BE4864">
      <w:pPr>
        <w:jc w:val="both"/>
      </w:pPr>
      <w:r>
        <w:t>Within m</w:t>
      </w:r>
      <w:r w:rsidR="00D43156">
        <w:t>y own school setting we use ‘</w:t>
      </w:r>
      <w:r>
        <w:t>Thrive</w:t>
      </w:r>
      <w:r w:rsidR="00D43156">
        <w:t>’</w:t>
      </w:r>
      <w:r>
        <w:t xml:space="preserve"> as both a whole school approach and specific intervention to both assess and support pupils. Created by a multi-agency team of practitioners including teachers, OFSET inspectors, social workers, family therapists, and educational advisors; the THRIVE approach is (2015, p4):</w:t>
      </w:r>
    </w:p>
    <w:p w:rsidR="00596682" w:rsidRDefault="00596682" w:rsidP="00596682">
      <w:pPr>
        <w:ind w:left="720" w:right="720"/>
        <w:jc w:val="both"/>
      </w:pPr>
      <w:r>
        <w:t xml:space="preserve">A systematic approach to the early identification of emotional development (which is) preventative, reparative and pragmatic…Addressing emotional </w:t>
      </w:r>
      <w:r>
        <w:lastRenderedPageBreak/>
        <w:t>developmental needs builds resilience and resourcefulness, decreases the risk of mental illness, reinvigorates the learning provision and it helps those children who are at risk of underachieving or exclusion to stay in school and re-engage with learning.</w:t>
      </w:r>
    </w:p>
    <w:p w:rsidR="00596682" w:rsidRDefault="00596682" w:rsidP="00596682">
      <w:pPr>
        <w:jc w:val="both"/>
      </w:pPr>
      <w:r>
        <w:t>Thrive is suitable for all pupils, but particularly those whose (p5) ‘early life experiences have not equipped them to manage … emotions well’. The Thrive model is based in the neuroscience relating to the emotional regulation system. Activities, games and interventions target three core areas: Thinking (Neocortex – cognitive area of the brain), Doing (Limbic – relational and emotional area of the brain) and Being (Brain Stem – physiological area of the brain). Relationships between child and practitioner are key to the success of the Thrive approach and success lies in creating new pathways in the brain linked to emotional development and supporting the core building blocks of (p20) interdependence, skills and structure, power and identity, thinking, doing and being by attuning, validating, containing, soothing and regulating children as they work through their emotions. Thrive makes reference to Hughes (1998) PLACE model; Playful, Loving, Accepting, Curious, Empathetic as a ‘background atmosphere for emotional learning’.</w:t>
      </w:r>
      <w:r w:rsidR="000E7A7C">
        <w:t xml:space="preserve"> The Thrive approach could be relevant to both Ronnie and Jack as it would give them opportunities to build relationships with adults and use play as a way of expressing emotions.</w:t>
      </w:r>
      <w:r w:rsidR="00BE4864">
        <w:t xml:space="preserve"> Screening and assessment would also direct the practitioner to key areas of emotional vulnerability to target and begin to replace the missing building blocks.</w:t>
      </w:r>
      <w:r w:rsidR="00A02FED">
        <w:t xml:space="preserve"> </w:t>
      </w:r>
    </w:p>
    <w:p w:rsidR="00596682" w:rsidRDefault="00596682" w:rsidP="00596682">
      <w:pPr>
        <w:jc w:val="both"/>
      </w:pPr>
    </w:p>
    <w:p w:rsidR="00596682" w:rsidRDefault="00596682" w:rsidP="00596682">
      <w:pPr>
        <w:jc w:val="both"/>
      </w:pPr>
      <w:r>
        <w:t>A further initiative</w:t>
      </w:r>
      <w:r w:rsidR="00BE4864">
        <w:t>, used by our feeder comprehensive school is ‘</w:t>
      </w:r>
      <w:r>
        <w:t>Trauma Informed schools</w:t>
      </w:r>
      <w:r w:rsidR="00BE4864">
        <w:t>’</w:t>
      </w:r>
      <w:r>
        <w:t xml:space="preserve"> w</w:t>
      </w:r>
      <w:r w:rsidR="00BE4864">
        <w:t>h</w:t>
      </w:r>
      <w:r>
        <w:t>ere staff undergo training in order to support vulnerable pupils affected by trauma. The main aim is to:</w:t>
      </w:r>
    </w:p>
    <w:p w:rsidR="00596682" w:rsidRPr="00596682" w:rsidRDefault="00596682" w:rsidP="000E7A7C">
      <w:pPr>
        <w:ind w:left="720" w:right="720"/>
        <w:jc w:val="both"/>
        <w:rPr>
          <w:bCs/>
          <w:color w:val="3A3A3A"/>
          <w:shd w:val="clear" w:color="auto" w:fill="FFFFFF"/>
        </w:rPr>
      </w:pPr>
      <w:r w:rsidRPr="00596682">
        <w:rPr>
          <w:rStyle w:val="Strong"/>
          <w:b w:val="0"/>
          <w:color w:val="3A3A3A"/>
        </w:rPr>
        <w:t>Provide vulnerable children with daily access to at least one named, emotionally-available adult</w:t>
      </w:r>
      <w:r w:rsidRPr="00596682">
        <w:rPr>
          <w:b/>
          <w:bCs/>
          <w:color w:val="3A3A3A"/>
          <w:shd w:val="clear" w:color="auto" w:fill="FFFFFF"/>
        </w:rPr>
        <w:t>,</w:t>
      </w:r>
      <w:r w:rsidRPr="00596682">
        <w:rPr>
          <w:bCs/>
          <w:color w:val="3A3A3A"/>
          <w:shd w:val="clear" w:color="auto" w:fill="FFFFFF"/>
        </w:rPr>
        <w:t xml:space="preserve"> who believes in them, relates to them with compassion, empathy and unconditional positive regard, provides appropriate limit setting, understands their attachment and mental health needs, knows their life story, and offers repeated enriched relational, regulatory and reflective opportunities.</w:t>
      </w:r>
    </w:p>
    <w:p w:rsidR="00596682" w:rsidRPr="005A3C18" w:rsidRDefault="00596682" w:rsidP="000E7A7C">
      <w:pPr>
        <w:jc w:val="both"/>
      </w:pPr>
      <w:r>
        <w:t xml:space="preserve">The focus of the initiative is to empower practitioners in supporting pupils and </w:t>
      </w:r>
      <w:r w:rsidRPr="005A3C18">
        <w:t>‘</w:t>
      </w:r>
      <w:r w:rsidRPr="00596682">
        <w:rPr>
          <w:bCs/>
          <w:color w:val="3A3A3A"/>
          <w:shd w:val="clear" w:color="auto" w:fill="FFFFFF"/>
        </w:rPr>
        <w:t>help them move from ‘behaving’ their trauma/painful life experiences, to reflecting and developing coherent life narratives.’</w:t>
      </w:r>
      <w:r w:rsidR="000E7A7C">
        <w:rPr>
          <w:bCs/>
          <w:color w:val="3A3A3A"/>
          <w:shd w:val="clear" w:color="auto" w:fill="FFFFFF"/>
        </w:rPr>
        <w:t xml:space="preserve"> In the case of Jack, again this could be successful in allowing him to build a relationship with a constant adult, </w:t>
      </w:r>
      <w:r w:rsidR="00BE4864">
        <w:rPr>
          <w:bCs/>
          <w:color w:val="3A3A3A"/>
          <w:shd w:val="clear" w:color="auto" w:fill="FFFFFF"/>
        </w:rPr>
        <w:t xml:space="preserve">one </w:t>
      </w:r>
      <w:r w:rsidR="000E7A7C">
        <w:rPr>
          <w:bCs/>
          <w:color w:val="3A3A3A"/>
          <w:shd w:val="clear" w:color="auto" w:fill="FFFFFF"/>
        </w:rPr>
        <w:t>trained in supporting complex issues of trauma and negative life events. The aim is not to cure or solve, but to empathise.</w:t>
      </w:r>
    </w:p>
    <w:p w:rsidR="000E7A7C" w:rsidRDefault="000E7A7C" w:rsidP="00596682"/>
    <w:p w:rsidR="00BE4864" w:rsidRPr="00596682" w:rsidRDefault="00596682" w:rsidP="00596682">
      <w:pPr>
        <w:rPr>
          <w:color w:val="333333"/>
          <w:shd w:val="clear" w:color="auto" w:fill="FFFFFF"/>
        </w:rPr>
      </w:pPr>
      <w:r w:rsidRPr="00596682">
        <w:rPr>
          <w:color w:val="333333"/>
          <w:shd w:val="clear" w:color="auto" w:fill="FFFFFF"/>
        </w:rPr>
        <w:t xml:space="preserve">Denham (2010, abstract) argues that </w:t>
      </w:r>
      <w:r w:rsidR="000E7A7C">
        <w:rPr>
          <w:color w:val="333333"/>
          <w:shd w:val="clear" w:color="auto" w:fill="FFFFFF"/>
        </w:rPr>
        <w:t>t</w:t>
      </w:r>
      <w:r w:rsidRPr="00596682">
        <w:rPr>
          <w:color w:val="333333"/>
          <w:shd w:val="clear" w:color="auto" w:fill="FFFFFF"/>
        </w:rPr>
        <w:t xml:space="preserve">eachers view children's "readiness to learn" and "teachability" </w:t>
      </w:r>
      <w:r w:rsidR="00BE4864">
        <w:rPr>
          <w:color w:val="333333"/>
          <w:shd w:val="clear" w:color="auto" w:fill="FFFFFF"/>
        </w:rPr>
        <w:t xml:space="preserve">is the point at </w:t>
      </w:r>
      <w:r w:rsidR="000E7A7C">
        <w:rPr>
          <w:color w:val="333333"/>
          <w:shd w:val="clear" w:color="auto" w:fill="FFFFFF"/>
        </w:rPr>
        <w:t>w</w:t>
      </w:r>
      <w:r w:rsidR="00BE4864">
        <w:rPr>
          <w:color w:val="333333"/>
          <w:shd w:val="clear" w:color="auto" w:fill="FFFFFF"/>
        </w:rPr>
        <w:t>hich</w:t>
      </w:r>
      <w:r w:rsidR="000E7A7C">
        <w:rPr>
          <w:color w:val="333333"/>
          <w:shd w:val="clear" w:color="auto" w:fill="FFFFFF"/>
        </w:rPr>
        <w:t xml:space="preserve"> they have</w:t>
      </w:r>
      <w:r w:rsidRPr="00596682">
        <w:rPr>
          <w:color w:val="333333"/>
          <w:shd w:val="clear" w:color="auto" w:fill="FFFFFF"/>
        </w:rPr>
        <w:t xml:space="preserve"> positive emotional expressiveness, enthusiasm, and </w:t>
      </w:r>
      <w:r w:rsidR="000E7A7C">
        <w:rPr>
          <w:color w:val="333333"/>
          <w:shd w:val="clear" w:color="auto" w:fill="FFFFFF"/>
        </w:rPr>
        <w:t xml:space="preserve">the </w:t>
      </w:r>
      <w:r w:rsidRPr="00596682">
        <w:rPr>
          <w:color w:val="333333"/>
          <w:shd w:val="clear" w:color="auto" w:fill="FFFFFF"/>
        </w:rPr>
        <w:t>ability to regulate emotions and behavio</w:t>
      </w:r>
      <w:r w:rsidR="000E7A7C">
        <w:rPr>
          <w:color w:val="333333"/>
          <w:shd w:val="clear" w:color="auto" w:fill="FFFFFF"/>
        </w:rPr>
        <w:t>u</w:t>
      </w:r>
      <w:r w:rsidRPr="00596682">
        <w:rPr>
          <w:color w:val="333333"/>
          <w:shd w:val="clear" w:color="auto" w:fill="FFFFFF"/>
        </w:rPr>
        <w:t xml:space="preserve">rs. </w:t>
      </w:r>
      <w:r w:rsidR="000E7A7C">
        <w:rPr>
          <w:color w:val="333333"/>
          <w:shd w:val="clear" w:color="auto" w:fill="FFFFFF"/>
        </w:rPr>
        <w:t>She</w:t>
      </w:r>
      <w:r w:rsidRPr="00596682">
        <w:rPr>
          <w:color w:val="333333"/>
          <w:shd w:val="clear" w:color="auto" w:fill="FFFFFF"/>
        </w:rPr>
        <w:t xml:space="preserve"> further suggests that schools have a </w:t>
      </w:r>
      <w:r w:rsidR="00BE4864">
        <w:rPr>
          <w:color w:val="333333"/>
          <w:shd w:val="clear" w:color="auto" w:fill="FFFFFF"/>
        </w:rPr>
        <w:t xml:space="preserve">therefore have a </w:t>
      </w:r>
      <w:r w:rsidRPr="00596682">
        <w:rPr>
          <w:color w:val="333333"/>
          <w:shd w:val="clear" w:color="auto" w:fill="FFFFFF"/>
        </w:rPr>
        <w:t>growing need and responsibility to deploy</w:t>
      </w:r>
      <w:r w:rsidR="00BE4864">
        <w:rPr>
          <w:color w:val="333333"/>
          <w:shd w:val="clear" w:color="auto" w:fill="FFFFFF"/>
        </w:rPr>
        <w:t>:</w:t>
      </w:r>
    </w:p>
    <w:p w:rsidR="00596682" w:rsidRDefault="000E7A7C" w:rsidP="000E7A7C">
      <w:pPr>
        <w:ind w:left="720" w:right="720"/>
        <w:rPr>
          <w:color w:val="333333"/>
          <w:shd w:val="clear" w:color="auto" w:fill="FFFFFF"/>
        </w:rPr>
      </w:pPr>
      <w:r>
        <w:rPr>
          <w:color w:val="333333"/>
          <w:shd w:val="clear" w:color="auto" w:fill="FFFFFF"/>
        </w:rPr>
        <w:t>S</w:t>
      </w:r>
      <w:r w:rsidR="00596682" w:rsidRPr="00596682">
        <w:rPr>
          <w:color w:val="333333"/>
          <w:shd w:val="clear" w:color="auto" w:fill="FFFFFF"/>
        </w:rPr>
        <w:t>ocial–emotional outcome measures, tapping several constructs central to emotional and social competence theory, specifically emotional expression, emotion regulation, emotion knowledge, social problem solving, and positive and negative social behavior.</w:t>
      </w:r>
    </w:p>
    <w:p w:rsidR="00596682" w:rsidRPr="00D12C69" w:rsidRDefault="000E7A7C" w:rsidP="00D12C69">
      <w:pPr>
        <w:rPr>
          <w:color w:val="333333"/>
          <w:shd w:val="clear" w:color="auto" w:fill="FFFFFF"/>
        </w:rPr>
      </w:pPr>
      <w:r>
        <w:rPr>
          <w:color w:val="333333"/>
          <w:shd w:val="clear" w:color="auto" w:fill="FFFFFF"/>
        </w:rPr>
        <w:t>It can be argued that emotional wellbeing is as much of a priority</w:t>
      </w:r>
      <w:r w:rsidR="00D12C69">
        <w:rPr>
          <w:color w:val="333333"/>
          <w:shd w:val="clear" w:color="auto" w:fill="FFFFFF"/>
        </w:rPr>
        <w:t>, if not more so</w:t>
      </w:r>
      <w:r>
        <w:rPr>
          <w:color w:val="333333"/>
          <w:shd w:val="clear" w:color="auto" w:fill="FFFFFF"/>
        </w:rPr>
        <w:t xml:space="preserve"> for schools</w:t>
      </w:r>
      <w:r w:rsidR="00D12C69">
        <w:rPr>
          <w:color w:val="333333"/>
          <w:shd w:val="clear" w:color="auto" w:fill="FFFFFF"/>
        </w:rPr>
        <w:t>,</w:t>
      </w:r>
      <w:r>
        <w:rPr>
          <w:color w:val="333333"/>
          <w:shd w:val="clear" w:color="auto" w:fill="FFFFFF"/>
        </w:rPr>
        <w:t xml:space="preserve"> as academic achievement</w:t>
      </w:r>
      <w:r w:rsidR="00D12C69">
        <w:rPr>
          <w:color w:val="333333"/>
          <w:shd w:val="clear" w:color="auto" w:fill="FFFFFF"/>
        </w:rPr>
        <w:t xml:space="preserve">. </w:t>
      </w:r>
      <w:r w:rsidR="00596682" w:rsidRPr="0039013E">
        <w:t>American psychologist, Abraham Maslow created the Hierarchy of Needs, believing that personal development can be illustrated through a five tier model of needs: physiological, safety, belonging and love, self-esteem and self-actualization; the first four levels being referred to as deficiency needs and the top level being growth needs. McLeod (2018) writes about Maslow’s work:</w:t>
      </w:r>
    </w:p>
    <w:p w:rsidR="00596682" w:rsidRPr="0039013E" w:rsidRDefault="00596682" w:rsidP="00596682"/>
    <w:p w:rsidR="00596682" w:rsidRPr="00596682" w:rsidRDefault="00596682" w:rsidP="00D12C69">
      <w:pPr>
        <w:ind w:left="720" w:right="720"/>
        <w:rPr>
          <w:color w:val="000000"/>
          <w:shd w:val="clear" w:color="auto" w:fill="FFFFFF"/>
        </w:rPr>
      </w:pPr>
      <w:r w:rsidRPr="00596682">
        <w:rPr>
          <w:color w:val="000000"/>
          <w:shd w:val="clear" w:color="auto" w:fill="FFFFFF"/>
        </w:rPr>
        <w:lastRenderedPageBreak/>
        <w:t>Deficiency needs arise due to deprivation and are said to motivate people when they are unmet. Also, the motivation to fulfill such needs will become stronger the longer the duration they are denied.</w:t>
      </w:r>
    </w:p>
    <w:p w:rsidR="00596682" w:rsidRPr="00596682" w:rsidRDefault="00596682" w:rsidP="00596682">
      <w:pPr>
        <w:rPr>
          <w:color w:val="000000"/>
          <w:shd w:val="clear" w:color="auto" w:fill="FFFFFF"/>
        </w:rPr>
      </w:pPr>
    </w:p>
    <w:p w:rsidR="00596682" w:rsidRPr="00D12C69" w:rsidRDefault="00596682" w:rsidP="00596682">
      <w:pPr>
        <w:rPr>
          <w:color w:val="333333"/>
          <w:shd w:val="clear" w:color="auto" w:fill="FFFFFF"/>
        </w:rPr>
      </w:pPr>
      <w:r w:rsidRPr="0039013E">
        <w:t xml:space="preserve">Further to this, American psychologist, Benjamin Bloom in 1956, </w:t>
      </w:r>
      <w:r w:rsidRPr="00596682">
        <w:rPr>
          <w:color w:val="222222"/>
          <w:shd w:val="clear" w:color="auto" w:fill="FFFFFF"/>
        </w:rPr>
        <w:t xml:space="preserve">created the </w:t>
      </w:r>
      <w:r w:rsidRPr="00596682">
        <w:rPr>
          <w:iCs/>
          <w:color w:val="222222"/>
        </w:rPr>
        <w:t>Taxonomy of Educational Objectives: The Classification of Educational Goals – a series of three hierarchical models, known as Bloom’s Taxonomy. In contrast to Maslow, Bloom’s Taxonomy is a s</w:t>
      </w:r>
      <w:r w:rsidRPr="00596682">
        <w:rPr>
          <w:color w:val="333333"/>
          <w:shd w:val="clear" w:color="auto" w:fill="FFFFFF"/>
        </w:rPr>
        <w:t xml:space="preserve">equential list of cognitive skills starting at acquisition of Knowledge, through Comprehension, Application, Analysis, Synthesis, and Evaluation. This was later reviewed in 2001 by Lorin Anderson and David Krathwohl, with synthesis being removed and adding the skill of creation at the highest point of the model. It is important to consider both of these models in relation to pupils with SEBD. As </w:t>
      </w:r>
      <w:hyperlink r:id="rId8" w:history="1">
        <w:r w:rsidRPr="00596682">
          <w:rPr>
            <w:rStyle w:val="Hyperlink"/>
            <w:bCs/>
            <w:color w:val="auto"/>
            <w:u w:val="none"/>
            <w:bdr w:val="none" w:sz="0" w:space="0" w:color="auto" w:frame="1"/>
          </w:rPr>
          <w:t>Laura McInerney</w:t>
        </w:r>
      </w:hyperlink>
      <w:r w:rsidRPr="00596682">
        <w:rPr>
          <w:shd w:val="clear" w:color="auto" w:fill="FFFFFF"/>
        </w:rPr>
        <w:t xml:space="preserve"> (2012) writes of the importance of meeting pupils basic needs</w:t>
      </w:r>
    </w:p>
    <w:p w:rsidR="00596682" w:rsidRPr="00596682" w:rsidRDefault="00596682" w:rsidP="00596682">
      <w:pPr>
        <w:rPr>
          <w:shd w:val="clear" w:color="auto" w:fill="FFFFFF"/>
        </w:rPr>
      </w:pPr>
    </w:p>
    <w:p w:rsidR="00596682" w:rsidRDefault="00596682" w:rsidP="00D12C69">
      <w:pPr>
        <w:ind w:left="720" w:right="720"/>
        <w:rPr>
          <w:shd w:val="clear" w:color="auto" w:fill="FFFFFF"/>
        </w:rPr>
      </w:pPr>
      <w:r w:rsidRPr="00596682">
        <w:rPr>
          <w:shd w:val="clear" w:color="auto" w:fill="FFFFFF"/>
        </w:rPr>
        <w:t>If I’m starving hungry I’m less likely to be thinking about what my teacher is saying and instead wondering how I can be the first person out of the classroom door and in the prime dinner queue position. Equally, humans tend to worry about being ‘liked’ by others more than they worry about achieving brilliance (unless they believe brilliance will lead to them being liked….).  Knowing this can be very helpful when a brilliant student keeps acting like an idiot and you can’t work out why.</w:t>
      </w:r>
    </w:p>
    <w:p w:rsidR="00D12C69" w:rsidRPr="00596682" w:rsidRDefault="00D12C69" w:rsidP="00D12C69">
      <w:pPr>
        <w:ind w:left="720" w:right="720"/>
        <w:rPr>
          <w:iCs/>
        </w:rPr>
      </w:pPr>
    </w:p>
    <w:p w:rsidR="00A512F0" w:rsidRDefault="00D12C69" w:rsidP="00596682">
      <w:pPr>
        <w:spacing w:after="100" w:afterAutospacing="1"/>
      </w:pPr>
      <w:r>
        <w:t xml:space="preserve">It can be concluded the emotional stability is key before learning can take place. In the cases of Ronnie and Jack, key intervention and support work should initially centre on their emotional stability. </w:t>
      </w:r>
    </w:p>
    <w:p w:rsidR="00D12C69" w:rsidRDefault="00D12C69" w:rsidP="00D12C69">
      <w:pPr>
        <w:jc w:val="both"/>
      </w:pPr>
      <w:r>
        <w:t>Shelton and Brownhill (2008, p42) support the idea of knowing the child through a holistic approach, both in terms of observation and assessment of needs but promote a multi-agency approach, in order to support them effectively:</w:t>
      </w:r>
    </w:p>
    <w:p w:rsidR="00A02FED" w:rsidRDefault="00A02FED" w:rsidP="00D12C69">
      <w:pPr>
        <w:jc w:val="both"/>
      </w:pPr>
    </w:p>
    <w:p w:rsidR="00D12C69" w:rsidRDefault="00D12C69" w:rsidP="00D12C69">
      <w:pPr>
        <w:ind w:left="720" w:right="720"/>
        <w:jc w:val="both"/>
      </w:pPr>
      <w:r>
        <w:t>Recognising the impact of these influences on children’s behaviour is a major factor on effective behaviour management. If you are unaware what is causing the behaviour then how can you put strategies in place to prevent the behaviour from escalating?</w:t>
      </w:r>
    </w:p>
    <w:p w:rsidR="00A02FED" w:rsidRDefault="00A02FED" w:rsidP="00D12C69">
      <w:pPr>
        <w:ind w:left="720" w:right="720"/>
        <w:jc w:val="both"/>
      </w:pPr>
      <w:bookmarkStart w:id="0" w:name="_GoBack"/>
      <w:bookmarkEnd w:id="0"/>
    </w:p>
    <w:p w:rsidR="00D12C69" w:rsidRDefault="00D12C69" w:rsidP="00D12C69">
      <w:pPr>
        <w:pStyle w:val="NormalWeb"/>
        <w:spacing w:before="0" w:beforeAutospacing="0"/>
        <w:jc w:val="both"/>
        <w:rPr>
          <w:color w:val="1A1A1A"/>
          <w:shd w:val="clear" w:color="auto" w:fill="FFFFFF"/>
        </w:rPr>
      </w:pPr>
      <w:r w:rsidRPr="0039013E">
        <w:rPr>
          <w:color w:val="1A1A1A"/>
          <w:shd w:val="clear" w:color="auto" w:fill="FFFFFF"/>
        </w:rPr>
        <w:t xml:space="preserve">Armstrong (2012) emphasises the role of the Educational psychologist in developing ‘positive, sustainable and psychologically informed practise’ and that to support children our focus should be on relationships. He refers to the teacher as the ‘significant other’ within the holistic approach of intervention and involvement of other professionals. He refers to relationships being ‘dyadic’ (teacher and child) and ‘triadic’ (child – teacher- parent). He also makes the point that an Educational Psychologist’s role should be considered in the long term rather than primarily for assessment purposes. In terms of supporting pupils, he goes on to make the following points. He states that pupils with SEBD have a ‘chronic predisposition to failure’ and that giving pupils a predetermined label give them no way to think of themselves in terms other than having difficulties. He believes that such pupils are considered to be ‘unknown and unpredictable entities’ and as such teachers feel the need to control the pupil, making them conform to expected behaviours, believing them to be capable of normalisation. He writes that this leads to professional anxiety and a ‘troubling lack of knowledge’ in terms of the professional. He also believes that schools are ‘disabled by education policy and practise’ and that the expectations of running a mainstream school make it difficult to accommodate and </w:t>
      </w:r>
      <w:r w:rsidRPr="0039013E">
        <w:rPr>
          <w:color w:val="1A1A1A"/>
          <w:shd w:val="clear" w:color="auto" w:fill="FFFFFF"/>
        </w:rPr>
        <w:lastRenderedPageBreak/>
        <w:t>manage pupils with SEBD. He states that teachers feel the need to ‘solve’ the SEBD and that the emphasis should be on building a relationship rather than managing the behaviour.</w:t>
      </w:r>
    </w:p>
    <w:p w:rsidR="00D12C69" w:rsidRDefault="00D12C69" w:rsidP="00D12C69">
      <w:pPr>
        <w:jc w:val="both"/>
      </w:pPr>
      <w:r>
        <w:t xml:space="preserve">McNamara and Moreton (1995) discuss the importance of positive attitudes from staff who support pupils with SEBD and also the key need for teachers to address the issue of poor self-esteem with pupils. Cowley (2010, p5) outlines a list of essential characteristics an adult working with SEBD pupils needs to demonstrate. These include being definite, aware, calm and consistent, positive, interested, flexible, persistent, engaging and providing a safe structure. </w:t>
      </w:r>
    </w:p>
    <w:p w:rsidR="00C06A76" w:rsidRDefault="00C06A76" w:rsidP="00D12C69">
      <w:pPr>
        <w:jc w:val="both"/>
      </w:pPr>
    </w:p>
    <w:p w:rsidR="00C06A76" w:rsidRDefault="00C06A76" w:rsidP="00C06A76">
      <w:pPr>
        <w:jc w:val="both"/>
      </w:pPr>
      <w:r>
        <w:t>Fox (2001, p89) writes of the teache</w:t>
      </w:r>
      <w:r w:rsidR="00BE4864">
        <w:t xml:space="preserve">r’s role when supporting </w:t>
      </w:r>
      <w:r w:rsidR="00585143">
        <w:t xml:space="preserve">SEBD </w:t>
      </w:r>
      <w:r w:rsidR="00BE4864">
        <w:t xml:space="preserve">pupils, </w:t>
      </w:r>
      <w:r w:rsidR="00585143">
        <w:t xml:space="preserve">and the importance of developing the key areas of </w:t>
      </w:r>
      <w:r>
        <w:t>social skills, play skills, emotional understanding – both that of their own and others, and what affects emotions and personal safety. She supports the view that ‘behaviour problems rise from anxiety’ (2001, p91) and that teachers have a responsibility to adapt the physical environment, provide secure and safe routines, plan ahead and know the triggers and anticipate potential difficulties.  This is reliant on the ability of the practitioner to observe and respond to the child at a deep level of understanding which supports the views of many – that the relationship between pupil and practitioner is key.</w:t>
      </w:r>
    </w:p>
    <w:p w:rsidR="00585143" w:rsidRDefault="00585143" w:rsidP="00C06A76">
      <w:pPr>
        <w:jc w:val="both"/>
      </w:pPr>
    </w:p>
    <w:p w:rsidR="00585143" w:rsidRDefault="00585143" w:rsidP="00C06A76">
      <w:pPr>
        <w:jc w:val="both"/>
      </w:pPr>
      <w:r>
        <w:t>In terms of our case studies, it would therefore be pertinent to ensure that the staff working with the two boys are positive role models, empathetic and have a clear understanding of both the appropriate ways of providing support. Training in key areas of language disorders such as Elklan could be offered, attachment training, and use of the assessment tools and screens so that they are useful in providing strategies and ways forward.</w:t>
      </w:r>
    </w:p>
    <w:p w:rsidR="00C06A76" w:rsidRDefault="00C06A76" w:rsidP="00C06A76">
      <w:pPr>
        <w:jc w:val="both"/>
      </w:pPr>
    </w:p>
    <w:p w:rsidR="00C06A76" w:rsidRDefault="00C06A76" w:rsidP="00C06A76">
      <w:pPr>
        <w:jc w:val="both"/>
      </w:pPr>
      <w:r>
        <w:t>Fontana (1994) outlines two approaches to supporting pupils with SEBD – the ‘Behavioural Approach’, focusing on behaviours, classroom consequences, reward systems and positive reinforcement, and ‘The Cognitive Approach’, where behaviour is managed through motivation and working within the child’s interests. He highlights that in using Behavioural model (1994, p96):</w:t>
      </w:r>
    </w:p>
    <w:p w:rsidR="00C06A76" w:rsidRDefault="00C06A76" w:rsidP="00C06A76">
      <w:pPr>
        <w:ind w:left="720" w:right="720"/>
        <w:jc w:val="both"/>
      </w:pPr>
      <w:r>
        <w:t xml:space="preserve">The teacher needs … careful and systematic observation, the readiness to change his or her own behaviours in response to the facts revealed by this observation and the persistence to carry out a behavioural programme through. </w:t>
      </w:r>
    </w:p>
    <w:p w:rsidR="00C06A76" w:rsidRDefault="00C06A76" w:rsidP="00C06A76">
      <w:pPr>
        <w:jc w:val="both"/>
      </w:pPr>
      <w:r>
        <w:t>He writes that a Cognitive approach help children to (1994, p99) ‘recognise their own abilities and strengths’ and so ‘value themselves as individuals’ which supports the notion that development of self-esteem is critical.</w:t>
      </w:r>
      <w:r w:rsidR="00585143">
        <w:t xml:space="preserve"> From the case notes it would be appropriate to follow a Behavioral approach with Jack giving him clear boundaries, praise and rewards and a Cognitive approach with Ronnie to try and engage him in learning experiences.</w:t>
      </w:r>
    </w:p>
    <w:p w:rsidR="00C06A76" w:rsidRDefault="00C06A76" w:rsidP="00C06A76">
      <w:pPr>
        <w:jc w:val="both"/>
      </w:pPr>
    </w:p>
    <w:p w:rsidR="00C06A76" w:rsidRDefault="00C06A76" w:rsidP="00C06A76">
      <w:pPr>
        <w:ind w:right="720"/>
        <w:jc w:val="both"/>
      </w:pPr>
      <w:r>
        <w:t>Ellis and Tod (2009 p191) outline key strategies for positive correction which include:</w:t>
      </w:r>
    </w:p>
    <w:p w:rsidR="00C06A76" w:rsidRDefault="00C06A76" w:rsidP="00C06A76">
      <w:pPr>
        <w:pStyle w:val="ListParagraph"/>
        <w:numPr>
          <w:ilvl w:val="0"/>
          <w:numId w:val="5"/>
        </w:numPr>
        <w:ind w:right="720"/>
        <w:jc w:val="both"/>
      </w:pPr>
      <w:r>
        <w:t>Tactical ignoring</w:t>
      </w:r>
    </w:p>
    <w:p w:rsidR="00C06A76" w:rsidRDefault="00C06A76" w:rsidP="00C06A76">
      <w:pPr>
        <w:pStyle w:val="ListParagraph"/>
        <w:numPr>
          <w:ilvl w:val="0"/>
          <w:numId w:val="5"/>
        </w:numPr>
        <w:ind w:right="720"/>
        <w:jc w:val="both"/>
      </w:pPr>
      <w:r>
        <w:t>Proximity praise – praising others for the required behaviour</w:t>
      </w:r>
    </w:p>
    <w:p w:rsidR="00C06A76" w:rsidRDefault="00C06A76" w:rsidP="00C06A76">
      <w:pPr>
        <w:pStyle w:val="ListParagraph"/>
        <w:numPr>
          <w:ilvl w:val="0"/>
          <w:numId w:val="5"/>
        </w:numPr>
        <w:ind w:right="720"/>
        <w:jc w:val="both"/>
      </w:pPr>
      <w:r>
        <w:t>Depersonalized comments – addressing behaviours in general terms to the whole group</w:t>
      </w:r>
    </w:p>
    <w:p w:rsidR="00C06A76" w:rsidRDefault="00C06A76" w:rsidP="00C06A76">
      <w:pPr>
        <w:pStyle w:val="ListParagraph"/>
        <w:numPr>
          <w:ilvl w:val="0"/>
          <w:numId w:val="5"/>
        </w:numPr>
        <w:ind w:right="720"/>
        <w:jc w:val="both"/>
      </w:pPr>
      <w:r>
        <w:t>Nonverbal signals – e.g. the thumbs up or hand signals to illustrate quiet is needed</w:t>
      </w:r>
    </w:p>
    <w:p w:rsidR="00C06A76" w:rsidRDefault="00C06A76" w:rsidP="00C06A76">
      <w:pPr>
        <w:pStyle w:val="ListParagraph"/>
        <w:numPr>
          <w:ilvl w:val="0"/>
          <w:numId w:val="5"/>
        </w:numPr>
        <w:ind w:right="720"/>
        <w:jc w:val="both"/>
      </w:pPr>
      <w:r>
        <w:t>Simple direction – simple instructions using the pupils name and being aware of tone of voice</w:t>
      </w:r>
    </w:p>
    <w:p w:rsidR="00C06A76" w:rsidRDefault="00C06A76" w:rsidP="00C06A76">
      <w:pPr>
        <w:pStyle w:val="ListParagraph"/>
        <w:numPr>
          <w:ilvl w:val="0"/>
          <w:numId w:val="5"/>
        </w:numPr>
        <w:ind w:right="720"/>
        <w:jc w:val="both"/>
      </w:pPr>
      <w:r>
        <w:t xml:space="preserve">Rule reminders </w:t>
      </w:r>
    </w:p>
    <w:p w:rsidR="00C06A76" w:rsidRDefault="00C06A76" w:rsidP="00C06A76">
      <w:pPr>
        <w:pStyle w:val="ListParagraph"/>
        <w:numPr>
          <w:ilvl w:val="0"/>
          <w:numId w:val="5"/>
        </w:numPr>
        <w:ind w:right="720"/>
        <w:jc w:val="both"/>
      </w:pPr>
      <w:r>
        <w:t>Use of questions</w:t>
      </w:r>
    </w:p>
    <w:p w:rsidR="00C06A76" w:rsidRDefault="00C06A76" w:rsidP="00C06A76">
      <w:pPr>
        <w:pStyle w:val="ListParagraph"/>
        <w:numPr>
          <w:ilvl w:val="0"/>
          <w:numId w:val="5"/>
        </w:numPr>
        <w:ind w:right="720"/>
        <w:jc w:val="both"/>
      </w:pPr>
      <w:r>
        <w:lastRenderedPageBreak/>
        <w:t>Partial agreement – allowing the child to have a voice and making compromises e.g. this sentence needs to be finished before break time</w:t>
      </w:r>
    </w:p>
    <w:p w:rsidR="00C06A76" w:rsidRDefault="00C06A76" w:rsidP="00C06A76">
      <w:pPr>
        <w:pStyle w:val="ListParagraph"/>
        <w:numPr>
          <w:ilvl w:val="0"/>
          <w:numId w:val="5"/>
        </w:numPr>
        <w:ind w:right="720"/>
        <w:jc w:val="both"/>
      </w:pPr>
      <w:r>
        <w:t>Take up time – allowing the pupil time to respond to an instruction</w:t>
      </w:r>
    </w:p>
    <w:p w:rsidR="00C06A76" w:rsidRDefault="00C06A76" w:rsidP="00C06A76">
      <w:pPr>
        <w:pStyle w:val="ListParagraph"/>
        <w:numPr>
          <w:ilvl w:val="0"/>
          <w:numId w:val="5"/>
        </w:numPr>
        <w:ind w:right="720"/>
        <w:jc w:val="both"/>
      </w:pPr>
      <w:r>
        <w:t>Use of thanks as opposed to the word please</w:t>
      </w:r>
    </w:p>
    <w:p w:rsidR="00C06A76" w:rsidRDefault="00C06A76" w:rsidP="00C06A76">
      <w:pPr>
        <w:pStyle w:val="ListParagraph"/>
        <w:numPr>
          <w:ilvl w:val="0"/>
          <w:numId w:val="5"/>
        </w:numPr>
        <w:ind w:right="720"/>
        <w:jc w:val="both"/>
      </w:pPr>
      <w:r>
        <w:t>Relaxed vigilance – monitoring and praising of group relationships</w:t>
      </w:r>
    </w:p>
    <w:p w:rsidR="00C06A76" w:rsidRDefault="00C06A76" w:rsidP="00C06A76">
      <w:pPr>
        <w:ind w:right="720"/>
        <w:jc w:val="both"/>
      </w:pPr>
      <w:r>
        <w:t>They make reference to Rogers (1997) ‘Least to Most Intrusive Approach’ in order to manage an SEBD pupils within a whole class situation.</w:t>
      </w:r>
      <w:r w:rsidR="00585143">
        <w:t xml:space="preserve"> All of the above could be tried with Jack and Ronnie.</w:t>
      </w:r>
    </w:p>
    <w:p w:rsidR="00C06A76" w:rsidRDefault="00C06A76" w:rsidP="00C06A76">
      <w:pPr>
        <w:ind w:right="720"/>
        <w:jc w:val="both"/>
      </w:pPr>
    </w:p>
    <w:p w:rsidR="00C06A76" w:rsidRDefault="00C06A76" w:rsidP="00C06A76">
      <w:pPr>
        <w:jc w:val="both"/>
      </w:pPr>
      <w:r>
        <w:t>Rogers (1995, p13) is an advocate for whole school approaches for behaviour management and writes:</w:t>
      </w:r>
    </w:p>
    <w:p w:rsidR="00C06A76" w:rsidRDefault="00C06A76" w:rsidP="00C06A76">
      <w:pPr>
        <w:ind w:left="720" w:right="720"/>
        <w:jc w:val="both"/>
      </w:pPr>
      <w:r>
        <w:t>The quality of behaviour management can be significantly improved and the social and learning environment of a school is enhanced, if a whole school approach is developed. Improvement occurs most readily when the assumptions which underpin a whole-school approach are matched with collaborative practices.</w:t>
      </w:r>
    </w:p>
    <w:p w:rsidR="00C06A76" w:rsidRDefault="00C06A76" w:rsidP="00C06A76">
      <w:pPr>
        <w:jc w:val="both"/>
      </w:pPr>
      <w:r>
        <w:t>He discusses the improvements in such an approach for all stakeholders: staff, pupils and parents, in terms of morale, shared practices, understood expectations, collaboration, increased involvement and commitment, increased self-confidence and a shift in ethos towards preventative approaches as opposed to reactionary ones which in term lead to the development of skills in areas such as: ‘negotiation, problem solving, and interpersonal communication’. (p17)</w:t>
      </w:r>
    </w:p>
    <w:p w:rsidR="00C06A76" w:rsidRDefault="00C06A76" w:rsidP="00C06A76">
      <w:pPr>
        <w:jc w:val="both"/>
      </w:pPr>
    </w:p>
    <w:p w:rsidR="00C06A76" w:rsidRDefault="00C06A76" w:rsidP="00C06A76">
      <w:pPr>
        <w:jc w:val="both"/>
      </w:pPr>
      <w:r>
        <w:t>This preventative approach is echoed by Thorsborne and Vinegrad (2002) who advocate restorative practices in schools. They argue that (2002, p7):</w:t>
      </w:r>
    </w:p>
    <w:p w:rsidR="00C06A76" w:rsidRDefault="00C06A76" w:rsidP="00C06A76">
      <w:pPr>
        <w:ind w:right="720"/>
        <w:jc w:val="both"/>
      </w:pPr>
    </w:p>
    <w:p w:rsidR="00C06A76" w:rsidRDefault="00C06A76" w:rsidP="00C06A76">
      <w:pPr>
        <w:ind w:left="720" w:right="720"/>
        <w:jc w:val="both"/>
      </w:pPr>
      <w:r>
        <w:t>Research has shown us that the process of alienation and stigmatization of wrongdoers risks the formation of a subculture within and beyond the school, intent on rejecting the norms of acceptable behaviour as these young people strive to have their needs for belonging and affiliation met. These outcomes, although never intended, work against the promotion of wellbeing, resilience and connectedness in all students. And it may well be that school policy and practice is not taking into account theories of child and adolescent development, or increasing rates of family break-down and community disconnection.</w:t>
      </w:r>
    </w:p>
    <w:p w:rsidR="00C06A76" w:rsidRDefault="00C06A76" w:rsidP="00C06A76">
      <w:pPr>
        <w:ind w:left="720" w:right="720"/>
        <w:jc w:val="both"/>
      </w:pPr>
    </w:p>
    <w:p w:rsidR="00C06A76" w:rsidRDefault="00C06A76" w:rsidP="00C06A76">
      <w:pPr>
        <w:ind w:left="720" w:right="720"/>
        <w:jc w:val="both"/>
      </w:pPr>
      <w:r>
        <w:t>(2002, p8) A ‘just’ school is a place where victims and wrongdoers and their respective communities of care are active participants in processes that ensure equal justice and fairness. Victims are empowered to have their needs met and to have their experience validated. Wrongdoers are able to tell their stories and given the chance to make amends. And finally, the community of care can seek ways to ensure that the incident does not happen again.</w:t>
      </w:r>
    </w:p>
    <w:p w:rsidR="00F92423" w:rsidRDefault="00F92423" w:rsidP="00C06A76">
      <w:pPr>
        <w:ind w:left="720" w:right="720"/>
        <w:jc w:val="both"/>
      </w:pPr>
    </w:p>
    <w:p w:rsidR="00C06A76" w:rsidRDefault="00C06A76" w:rsidP="00C06A76">
      <w:pPr>
        <w:ind w:left="720" w:right="720"/>
        <w:jc w:val="both"/>
      </w:pPr>
      <w:r>
        <w:t xml:space="preserve">(2002, p9) Restorative practices cannot be viewed as isolated interventions or tools that a school used only when required. Restorative practices are inextricably linked to all interactions that occur throughout the school day. </w:t>
      </w:r>
    </w:p>
    <w:p w:rsidR="00F92423" w:rsidRDefault="00F92423" w:rsidP="00F92423">
      <w:pPr>
        <w:ind w:right="720"/>
        <w:jc w:val="both"/>
      </w:pPr>
    </w:p>
    <w:p w:rsidR="00F92423" w:rsidRDefault="00F92423" w:rsidP="00F92423">
      <w:pPr>
        <w:jc w:val="both"/>
      </w:pPr>
      <w:r>
        <w:t>Both Ronnie and Jack need consistency. They need to be in a school community which allows them to be emotional dysregulated safely and that know relationships can and will be repaired. This is dependent upon an agreed whole school ethos, shared perception of what is an SEBD child and a concrete understanding of how they should be supported.</w:t>
      </w:r>
    </w:p>
    <w:p w:rsidR="00F92423" w:rsidRDefault="00F92423" w:rsidP="00F92423">
      <w:pPr>
        <w:jc w:val="both"/>
      </w:pPr>
    </w:p>
    <w:p w:rsidR="00C06A76" w:rsidRPr="00F92423" w:rsidRDefault="00C06A76" w:rsidP="00C06A76">
      <w:pPr>
        <w:jc w:val="both"/>
        <w:rPr>
          <w:lang w:val="en-GB"/>
        </w:rPr>
      </w:pPr>
      <w:r w:rsidRPr="009B7E6A">
        <w:rPr>
          <w:lang w:val="en-GB"/>
        </w:rPr>
        <w:t>The Additional Learning Needs and Edu</w:t>
      </w:r>
      <w:r>
        <w:rPr>
          <w:lang w:val="en-GB"/>
        </w:rPr>
        <w:t>cation Tribunal (Wales) Bill,</w:t>
      </w:r>
      <w:r w:rsidRPr="009B7E6A">
        <w:rPr>
          <w:lang w:val="en-GB"/>
        </w:rPr>
        <w:t xml:space="preserve"> </w:t>
      </w:r>
      <w:r w:rsidR="00F92423">
        <w:rPr>
          <w:lang w:val="en-GB"/>
        </w:rPr>
        <w:t xml:space="preserve">which </w:t>
      </w:r>
      <w:r w:rsidRPr="009B7E6A">
        <w:t xml:space="preserve">provides </w:t>
      </w:r>
      <w:r w:rsidR="00F92423">
        <w:t>the</w:t>
      </w:r>
      <w:r w:rsidRPr="009B7E6A">
        <w:t xml:space="preserve"> new statutory framework for supporting children and youn</w:t>
      </w:r>
      <w:r w:rsidR="00F92423">
        <w:t xml:space="preserve">g people with ALN, </w:t>
      </w:r>
      <w:r w:rsidRPr="009B7E6A">
        <w:t xml:space="preserve">requires </w:t>
      </w:r>
      <w:r w:rsidR="00F92423">
        <w:t>schools to take into account</w:t>
      </w:r>
      <w:r w:rsidR="00F92423">
        <w:rPr>
          <w:lang w:val="en-GB"/>
        </w:rPr>
        <w:t xml:space="preserve"> t</w:t>
      </w:r>
      <w:r w:rsidRPr="009B7E6A">
        <w:t xml:space="preserve">he views, wishes and feelings of the child </w:t>
      </w:r>
      <w:r w:rsidR="00F92423">
        <w:t xml:space="preserve">, the </w:t>
      </w:r>
      <w:r w:rsidRPr="009B7E6A">
        <w:t xml:space="preserve">child’s parents </w:t>
      </w:r>
      <w:r w:rsidR="00F92423">
        <w:t>and allow both parties to</w:t>
      </w:r>
      <w:r w:rsidRPr="009B7E6A">
        <w:t xml:space="preserve"> participate as fully as possible in decision making</w:t>
      </w:r>
      <w:r w:rsidR="00F92423">
        <w:t>.</w:t>
      </w:r>
      <w:r w:rsidR="00F92423">
        <w:rPr>
          <w:lang w:val="en-GB"/>
        </w:rPr>
        <w:t xml:space="preserve"> </w:t>
      </w:r>
      <w:r w:rsidR="00F92423">
        <w:t>This is in support of The</w:t>
      </w:r>
      <w:r w:rsidRPr="009B7E6A">
        <w:t xml:space="preserve"> United Nations Conven</w:t>
      </w:r>
      <w:r w:rsidR="00F92423">
        <w:t xml:space="preserve">tion on the Rights of the Child which </w:t>
      </w:r>
      <w:r w:rsidRPr="009B7E6A">
        <w:rPr>
          <w:lang w:val="en-GB"/>
        </w:rPr>
        <w:t xml:space="preserve">was adopted by the UN in 1989 and ratified by the UK in 1991.It sets out the rights that must be realised for all children </w:t>
      </w:r>
      <w:r w:rsidRPr="009B7E6A">
        <w:rPr>
          <w:bCs/>
          <w:lang w:val="en-GB"/>
        </w:rPr>
        <w:t>to develop their full potential.</w:t>
      </w:r>
      <w:r>
        <w:rPr>
          <w:lang w:val="en-GB"/>
        </w:rPr>
        <w:t xml:space="preserve"> </w:t>
      </w:r>
      <w:r w:rsidRPr="009B7E6A">
        <w:rPr>
          <w:lang w:val="en-GB"/>
        </w:rPr>
        <w:t>Articles 23 states ‘All disabled children should have special care and support so they can lead full and independent lives.’</w:t>
      </w:r>
      <w:r>
        <w:rPr>
          <w:lang w:val="en-GB"/>
        </w:rPr>
        <w:t xml:space="preserve"> Whilst Article 12 states that ‘every child has the right to express their views and feelings’.</w:t>
      </w:r>
      <w:r w:rsidR="00F92423">
        <w:rPr>
          <w:lang w:val="en-GB"/>
        </w:rPr>
        <w:t xml:space="preserve"> </w:t>
      </w:r>
      <w:r>
        <w:t>Welsh Government (2015) recommended the use of Person-Centred Practices in line with ALN reform and</w:t>
      </w:r>
      <w:r w:rsidR="00F92423">
        <w:t xml:space="preserve"> </w:t>
      </w:r>
      <w:r>
        <w:t>the UNCRC;</w:t>
      </w:r>
    </w:p>
    <w:p w:rsidR="00C06A76" w:rsidRDefault="00C06A76" w:rsidP="00C06A76">
      <w:pPr>
        <w:ind w:left="720" w:right="720"/>
        <w:jc w:val="both"/>
      </w:pPr>
      <w:r w:rsidRPr="00CB46C5">
        <w:t>Effective support for a learner with any level of special education needs (SEN) requires planning. Once a plan is in place for a learner it needs to be reviewed at an appropriate interval to ensure what has been agreed is being delivered, and that the support provided is making a positive difference. Using a person-centred approach to create and review such plans offers a way to make sure the voices and needs of learners are heard and acted on in the planning and delivery of their support.</w:t>
      </w:r>
    </w:p>
    <w:p w:rsidR="00C06A76" w:rsidRDefault="000036D2" w:rsidP="00C06A76">
      <w:pPr>
        <w:ind w:right="720"/>
        <w:jc w:val="both"/>
      </w:pPr>
      <w:r>
        <w:t>There are a range of tools available which allow analysis of the child’s need, take into account the child’s, families and professional opinions and can offer a comprehensive picture of support. This would then inform a one-page profile; a summary of support for the child which can be quickly accessed by all who work with them. Both Ronnie and Jack would require a one-page profile, personalised to their own interests e.g. a favourite football team, superhero themed etc, which could be a working document, regularly updated as changes in support are required. One page profiles are particularly useful when a new professional such as a supply teacher or advisor works with the child.</w:t>
      </w:r>
    </w:p>
    <w:p w:rsidR="000036D2" w:rsidRDefault="000036D2" w:rsidP="00C06A76">
      <w:pPr>
        <w:ind w:right="720"/>
        <w:jc w:val="both"/>
        <w:rPr>
          <w:lang w:val="en-GB"/>
        </w:rPr>
      </w:pPr>
    </w:p>
    <w:p w:rsidR="00C06A76" w:rsidRDefault="00C06A76" w:rsidP="00C06A76">
      <w:pPr>
        <w:jc w:val="both"/>
      </w:pPr>
      <w:r>
        <w:t xml:space="preserve">McMinn (2006, p121) discusses the importance of </w:t>
      </w:r>
      <w:r w:rsidR="000036D2">
        <w:t>awareness raising amongst staff and argues that:</w:t>
      </w:r>
    </w:p>
    <w:p w:rsidR="00C06A76" w:rsidRDefault="00C06A76" w:rsidP="00C06A76">
      <w:pPr>
        <w:ind w:right="720"/>
        <w:jc w:val="both"/>
      </w:pPr>
    </w:p>
    <w:p w:rsidR="00C06A76" w:rsidRDefault="00C06A76" w:rsidP="00C06A76">
      <w:pPr>
        <w:ind w:left="720" w:right="720"/>
        <w:jc w:val="both"/>
      </w:pPr>
      <w:r>
        <w:t>This can then lead to a change of attitude, modification of communicative style and of approach that in turn can support changes in the language understanding and language use of the pupil and consequent improvements in behaviour.</w:t>
      </w:r>
    </w:p>
    <w:p w:rsidR="000036D2" w:rsidRDefault="000036D2" w:rsidP="000036D2">
      <w:pPr>
        <w:ind w:right="720"/>
        <w:jc w:val="both"/>
      </w:pPr>
    </w:p>
    <w:p w:rsidR="000036D2" w:rsidRDefault="000036D2" w:rsidP="000036D2">
      <w:pPr>
        <w:ind w:right="720"/>
        <w:jc w:val="both"/>
      </w:pPr>
      <w:r>
        <w:t>In support of Ronnie in the classroom, short term reasonable adjustments to improve the quality of his day at school</w:t>
      </w:r>
      <w:r w:rsidR="00DC48D1">
        <w:t xml:space="preserve"> can be made. He could be provided with suitable fiddle toys, allowed regular breaks or a quieter working environment with good role models. Work should be differentiated with regular teacher check ups to ensure he understands the task. He could be asked to repeat or explain what he has to do. Instructions should be short and increased processing time allowed. As Ronnie is an older child it is likely that he has a timetable, however this could be made visual. It would also be relevant to access support from occupational therapy and perhaps target their recommendations</w:t>
      </w:r>
      <w:r w:rsidR="008E1D99">
        <w:t>, such as sensory circuits or Smartmoves</w:t>
      </w:r>
      <w:r w:rsidR="00DC48D1">
        <w:t xml:space="preserve"> as part of his PE programme.  Ronnie needs to be allowed time and given to regulate without disrupting others. H</w:t>
      </w:r>
      <w:r w:rsidR="008E1D99">
        <w:t>e needs an understanding adult and</w:t>
      </w:r>
      <w:r w:rsidR="00DC48D1">
        <w:t xml:space="preserve"> a curriculum to engage him</w:t>
      </w:r>
      <w:r w:rsidR="008E1D99">
        <w:t>. He needs to fell a part of his school community</w:t>
      </w:r>
      <w:r w:rsidR="00DC48D1">
        <w:t xml:space="preserve"> in order to improve his self-esteem</w:t>
      </w:r>
      <w:r w:rsidR="008E1D99">
        <w:t xml:space="preserve"> so he could be given a role of responsibility within school such as being part of the school council.</w:t>
      </w:r>
    </w:p>
    <w:p w:rsidR="008E1D99" w:rsidRDefault="008E1D99" w:rsidP="000036D2">
      <w:pPr>
        <w:ind w:right="720"/>
        <w:jc w:val="both"/>
      </w:pPr>
    </w:p>
    <w:p w:rsidR="00DC48D1" w:rsidRDefault="00DC48D1" w:rsidP="000036D2">
      <w:pPr>
        <w:ind w:right="720"/>
        <w:jc w:val="both"/>
      </w:pPr>
      <w:r>
        <w:t>Jack needs to play</w:t>
      </w:r>
      <w:r w:rsidR="008E1D99">
        <w:t xml:space="preserve"> – modelled play, free play, collaborative play, and playing alongside his peers. He needs a visual timetable, clearly defined boundaries and very short task </w:t>
      </w:r>
      <w:r w:rsidR="008E1D99">
        <w:lastRenderedPageBreak/>
        <w:t>and reward activities using timers to build his concentration. He also needs to feel part of his school community and should attend school at a more suitable time of the day to allow this. Jack should have targeted interventions for language development and emotional wellbeing, again delivered in short regular bursts and be interactive and engaging. He needs to have language patterns modelled and work with empathetic, supportive and consistent adults. In terms of his development he should be assessed against all areas – is he particularly delayed on one area, e.g</w:t>
      </w:r>
      <w:r w:rsidR="00107421">
        <w:t>.</w:t>
      </w:r>
      <w:r w:rsidR="008E1D99">
        <w:t xml:space="preserve"> language or is he generally delayed a</w:t>
      </w:r>
      <w:r w:rsidR="00107421">
        <w:t>nd therefore meeting his milestones of development at a later stage, but making consistent progress? It would also be important to explore any medical concerns such as hearing loss which would affect his progress. As Jack has little language, observations of him are key as behaviour is his communication.</w:t>
      </w:r>
    </w:p>
    <w:p w:rsidR="00107421" w:rsidRDefault="00107421" w:rsidP="000036D2">
      <w:pPr>
        <w:ind w:right="720"/>
        <w:jc w:val="both"/>
      </w:pPr>
    </w:p>
    <w:p w:rsidR="00107421" w:rsidRDefault="00107421" w:rsidP="000036D2">
      <w:pPr>
        <w:ind w:right="720"/>
        <w:jc w:val="both"/>
      </w:pPr>
      <w:r>
        <w:t>In support of both boys it would be vital that all parties adopted a reflective practice; to consider all the information</w:t>
      </w:r>
      <w:r w:rsidR="005308CD" w:rsidRPr="005308CD">
        <w:t xml:space="preserve"> </w:t>
      </w:r>
      <w:r w:rsidR="005308CD">
        <w:t>known about the child; family background, medical history, assessment data, observations of the</w:t>
      </w:r>
      <w:r>
        <w:t xml:space="preserve"> child in all scenarios and situations</w:t>
      </w:r>
      <w:r w:rsidR="005308CD">
        <w:t xml:space="preserve">. It is important </w:t>
      </w:r>
      <w:r>
        <w:t>to admit what does and doesn’t work when supporting the chi</w:t>
      </w:r>
      <w:r w:rsidR="005308CD">
        <w:t>ld and to take account of the child’s voice. Professionals need to keep an open mind – hypothesise, speculate and suggest but retain the understanding that the needs of the individual are as complex as the individual is themselves.</w:t>
      </w:r>
    </w:p>
    <w:p w:rsidR="00107421" w:rsidRDefault="00107421" w:rsidP="000036D2">
      <w:pPr>
        <w:ind w:right="720"/>
        <w:jc w:val="both"/>
      </w:pPr>
    </w:p>
    <w:p w:rsidR="00107421" w:rsidRDefault="00107421" w:rsidP="000036D2">
      <w:pPr>
        <w:ind w:right="720"/>
        <w:jc w:val="both"/>
      </w:pPr>
    </w:p>
    <w:p w:rsidR="00DC48D1" w:rsidRDefault="00DC48D1" w:rsidP="000036D2">
      <w:pPr>
        <w:ind w:right="720"/>
        <w:jc w:val="both"/>
      </w:pPr>
    </w:p>
    <w:p w:rsidR="00C06A76" w:rsidRDefault="00C06A76" w:rsidP="00C06A76">
      <w:pPr>
        <w:ind w:right="720"/>
        <w:jc w:val="both"/>
      </w:pPr>
    </w:p>
    <w:p w:rsidR="00C06A76" w:rsidRDefault="00C06A76" w:rsidP="00D12C69">
      <w:pPr>
        <w:jc w:val="both"/>
      </w:pPr>
    </w:p>
    <w:p w:rsidR="00D12C69" w:rsidRDefault="00D12C69" w:rsidP="00D12C69">
      <w:pPr>
        <w:jc w:val="both"/>
      </w:pPr>
    </w:p>
    <w:p w:rsidR="00D12C69" w:rsidRPr="0039013E" w:rsidRDefault="00D12C69" w:rsidP="00D12C69">
      <w:pPr>
        <w:pStyle w:val="NormalWeb"/>
        <w:spacing w:before="0" w:beforeAutospacing="0"/>
        <w:jc w:val="both"/>
        <w:rPr>
          <w:color w:val="1A1A1A"/>
          <w:shd w:val="clear" w:color="auto" w:fill="FFFFFF"/>
        </w:rPr>
      </w:pPr>
    </w:p>
    <w:p w:rsidR="00D12C69" w:rsidRDefault="00D12C69" w:rsidP="00D12C69">
      <w:pPr>
        <w:ind w:right="720"/>
        <w:jc w:val="both"/>
      </w:pPr>
    </w:p>
    <w:p w:rsidR="00D12C69" w:rsidRDefault="00D12C69" w:rsidP="00D12C69">
      <w:pPr>
        <w:ind w:right="720"/>
        <w:jc w:val="both"/>
      </w:pPr>
    </w:p>
    <w:p w:rsidR="00D12C69" w:rsidRPr="001B24B8" w:rsidRDefault="00D12C69" w:rsidP="00596682">
      <w:pPr>
        <w:spacing w:after="100" w:afterAutospacing="1"/>
      </w:pPr>
    </w:p>
    <w:p w:rsidR="00A512F0" w:rsidRPr="008E26F7" w:rsidRDefault="00A512F0" w:rsidP="00A512F0">
      <w:pPr>
        <w:ind w:right="720"/>
        <w:rPr>
          <w:u w:val="single"/>
          <w:lang w:eastAsia="en-GB"/>
        </w:rPr>
      </w:pPr>
    </w:p>
    <w:p w:rsidR="00A512F0" w:rsidRDefault="00A512F0" w:rsidP="00D52077">
      <w:pPr>
        <w:jc w:val="both"/>
        <w:rPr>
          <w:lang w:val="en-GB"/>
        </w:rPr>
      </w:pPr>
    </w:p>
    <w:p w:rsidR="00A512F0" w:rsidRDefault="00A512F0" w:rsidP="00D52077">
      <w:pPr>
        <w:jc w:val="both"/>
        <w:rPr>
          <w:lang w:val="en-GB"/>
        </w:rPr>
      </w:pPr>
    </w:p>
    <w:p w:rsidR="00A512F0" w:rsidRDefault="00A512F0" w:rsidP="00D52077">
      <w:pPr>
        <w:jc w:val="both"/>
        <w:rPr>
          <w:lang w:val="en-GB"/>
        </w:rPr>
      </w:pPr>
    </w:p>
    <w:p w:rsidR="00BC55E4" w:rsidRDefault="00BC55E4" w:rsidP="00D52077">
      <w:pPr>
        <w:jc w:val="both"/>
        <w:rPr>
          <w:lang w:val="en-GB"/>
        </w:rPr>
      </w:pPr>
    </w:p>
    <w:p w:rsidR="00BC55E4" w:rsidRDefault="00BC55E4" w:rsidP="00D52077">
      <w:pPr>
        <w:jc w:val="both"/>
        <w:rPr>
          <w:lang w:val="en-GB"/>
        </w:rPr>
      </w:pPr>
    </w:p>
    <w:p w:rsidR="00952F09" w:rsidRDefault="00952F09" w:rsidP="00952F09">
      <w:pPr>
        <w:ind w:right="720"/>
        <w:jc w:val="both"/>
        <w:rPr>
          <w:lang w:val="en-GB"/>
        </w:rPr>
      </w:pPr>
    </w:p>
    <w:p w:rsidR="00952F09" w:rsidRPr="00952F09" w:rsidRDefault="00952F09" w:rsidP="00952F09">
      <w:pPr>
        <w:ind w:right="720"/>
        <w:jc w:val="both"/>
        <w:rPr>
          <w:lang w:val="en-GB"/>
        </w:rPr>
      </w:pPr>
    </w:p>
    <w:p w:rsidR="00927757" w:rsidRPr="0039013E" w:rsidRDefault="00927757" w:rsidP="009B7E6A">
      <w:pPr>
        <w:ind w:left="720"/>
      </w:pPr>
    </w:p>
    <w:sectPr w:rsidR="00927757" w:rsidRPr="0039013E" w:rsidSect="00BE4A04">
      <w:footerReference w:type="default" r:id="rId9"/>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2E47" w:rsidRDefault="00672E47" w:rsidP="002D0C00">
      <w:r>
        <w:separator/>
      </w:r>
    </w:p>
  </w:endnote>
  <w:endnote w:type="continuationSeparator" w:id="0">
    <w:p w:rsidR="00672E47" w:rsidRDefault="00672E47" w:rsidP="002D0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7870437"/>
      <w:docPartObj>
        <w:docPartGallery w:val="Page Numbers (Bottom of Page)"/>
        <w:docPartUnique/>
      </w:docPartObj>
    </w:sdtPr>
    <w:sdtEndPr>
      <w:rPr>
        <w:noProof/>
      </w:rPr>
    </w:sdtEndPr>
    <w:sdtContent>
      <w:p w:rsidR="008E1D99" w:rsidRDefault="008E1D99">
        <w:pPr>
          <w:pStyle w:val="Footer"/>
          <w:jc w:val="right"/>
        </w:pPr>
        <w:r>
          <w:fldChar w:fldCharType="begin"/>
        </w:r>
        <w:r>
          <w:instrText xml:space="preserve"> PAGE   \* MERGEFORMAT </w:instrText>
        </w:r>
        <w:r>
          <w:fldChar w:fldCharType="separate"/>
        </w:r>
        <w:r w:rsidR="00F96A84">
          <w:rPr>
            <w:noProof/>
          </w:rPr>
          <w:t>14</w:t>
        </w:r>
        <w:r>
          <w:rPr>
            <w:noProof/>
          </w:rPr>
          <w:fldChar w:fldCharType="end"/>
        </w:r>
      </w:p>
    </w:sdtContent>
  </w:sdt>
  <w:p w:rsidR="008E1D99" w:rsidRDefault="008E1D9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2E47" w:rsidRDefault="00672E47" w:rsidP="002D0C00">
      <w:r>
        <w:separator/>
      </w:r>
    </w:p>
  </w:footnote>
  <w:footnote w:type="continuationSeparator" w:id="0">
    <w:p w:rsidR="00672E47" w:rsidRDefault="00672E47" w:rsidP="002D0C00">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F97D4E"/>
    <w:multiLevelType w:val="hybridMultilevel"/>
    <w:tmpl w:val="F2786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B81364"/>
    <w:multiLevelType w:val="hybridMultilevel"/>
    <w:tmpl w:val="9A84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7A69C7"/>
    <w:multiLevelType w:val="hybridMultilevel"/>
    <w:tmpl w:val="66205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064B8"/>
    <w:multiLevelType w:val="hybridMultilevel"/>
    <w:tmpl w:val="64C2E8C4"/>
    <w:lvl w:ilvl="0" w:tplc="57AAB0CE">
      <w:start w:val="1"/>
      <w:numFmt w:val="bullet"/>
      <w:lvlText w:val="•"/>
      <w:lvlJc w:val="left"/>
      <w:pPr>
        <w:tabs>
          <w:tab w:val="num" w:pos="720"/>
        </w:tabs>
        <w:ind w:left="720" w:hanging="360"/>
      </w:pPr>
      <w:rPr>
        <w:rFonts w:ascii="Arial" w:hAnsi="Arial" w:hint="default"/>
      </w:rPr>
    </w:lvl>
    <w:lvl w:ilvl="1" w:tplc="673849A6" w:tentative="1">
      <w:start w:val="1"/>
      <w:numFmt w:val="bullet"/>
      <w:lvlText w:val="•"/>
      <w:lvlJc w:val="left"/>
      <w:pPr>
        <w:tabs>
          <w:tab w:val="num" w:pos="1440"/>
        </w:tabs>
        <w:ind w:left="1440" w:hanging="360"/>
      </w:pPr>
      <w:rPr>
        <w:rFonts w:ascii="Arial" w:hAnsi="Arial" w:hint="default"/>
      </w:rPr>
    </w:lvl>
    <w:lvl w:ilvl="2" w:tplc="CFC2DB2A" w:tentative="1">
      <w:start w:val="1"/>
      <w:numFmt w:val="bullet"/>
      <w:lvlText w:val="•"/>
      <w:lvlJc w:val="left"/>
      <w:pPr>
        <w:tabs>
          <w:tab w:val="num" w:pos="2160"/>
        </w:tabs>
        <w:ind w:left="2160" w:hanging="360"/>
      </w:pPr>
      <w:rPr>
        <w:rFonts w:ascii="Arial" w:hAnsi="Arial" w:hint="default"/>
      </w:rPr>
    </w:lvl>
    <w:lvl w:ilvl="3" w:tplc="58B22256" w:tentative="1">
      <w:start w:val="1"/>
      <w:numFmt w:val="bullet"/>
      <w:lvlText w:val="•"/>
      <w:lvlJc w:val="left"/>
      <w:pPr>
        <w:tabs>
          <w:tab w:val="num" w:pos="2880"/>
        </w:tabs>
        <w:ind w:left="2880" w:hanging="360"/>
      </w:pPr>
      <w:rPr>
        <w:rFonts w:ascii="Arial" w:hAnsi="Arial" w:hint="default"/>
      </w:rPr>
    </w:lvl>
    <w:lvl w:ilvl="4" w:tplc="7DEAD8EA" w:tentative="1">
      <w:start w:val="1"/>
      <w:numFmt w:val="bullet"/>
      <w:lvlText w:val="•"/>
      <w:lvlJc w:val="left"/>
      <w:pPr>
        <w:tabs>
          <w:tab w:val="num" w:pos="3600"/>
        </w:tabs>
        <w:ind w:left="3600" w:hanging="360"/>
      </w:pPr>
      <w:rPr>
        <w:rFonts w:ascii="Arial" w:hAnsi="Arial" w:hint="default"/>
      </w:rPr>
    </w:lvl>
    <w:lvl w:ilvl="5" w:tplc="0F86F1F8" w:tentative="1">
      <w:start w:val="1"/>
      <w:numFmt w:val="bullet"/>
      <w:lvlText w:val="•"/>
      <w:lvlJc w:val="left"/>
      <w:pPr>
        <w:tabs>
          <w:tab w:val="num" w:pos="4320"/>
        </w:tabs>
        <w:ind w:left="4320" w:hanging="360"/>
      </w:pPr>
      <w:rPr>
        <w:rFonts w:ascii="Arial" w:hAnsi="Arial" w:hint="default"/>
      </w:rPr>
    </w:lvl>
    <w:lvl w:ilvl="6" w:tplc="44F6ED0A" w:tentative="1">
      <w:start w:val="1"/>
      <w:numFmt w:val="bullet"/>
      <w:lvlText w:val="•"/>
      <w:lvlJc w:val="left"/>
      <w:pPr>
        <w:tabs>
          <w:tab w:val="num" w:pos="5040"/>
        </w:tabs>
        <w:ind w:left="5040" w:hanging="360"/>
      </w:pPr>
      <w:rPr>
        <w:rFonts w:ascii="Arial" w:hAnsi="Arial" w:hint="default"/>
      </w:rPr>
    </w:lvl>
    <w:lvl w:ilvl="7" w:tplc="2032783C" w:tentative="1">
      <w:start w:val="1"/>
      <w:numFmt w:val="bullet"/>
      <w:lvlText w:val="•"/>
      <w:lvlJc w:val="left"/>
      <w:pPr>
        <w:tabs>
          <w:tab w:val="num" w:pos="5760"/>
        </w:tabs>
        <w:ind w:left="5760" w:hanging="360"/>
      </w:pPr>
      <w:rPr>
        <w:rFonts w:ascii="Arial" w:hAnsi="Arial" w:hint="default"/>
      </w:rPr>
    </w:lvl>
    <w:lvl w:ilvl="8" w:tplc="F06AD3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16B6792"/>
    <w:multiLevelType w:val="hybridMultilevel"/>
    <w:tmpl w:val="30F69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85FF9"/>
    <w:multiLevelType w:val="multilevel"/>
    <w:tmpl w:val="27AEB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450AA6"/>
    <w:multiLevelType w:val="hybridMultilevel"/>
    <w:tmpl w:val="67049C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FFD6F0E"/>
    <w:multiLevelType w:val="hybridMultilevel"/>
    <w:tmpl w:val="80EA2A64"/>
    <w:lvl w:ilvl="0" w:tplc="A454DA58">
      <w:start w:val="1"/>
      <w:numFmt w:val="bullet"/>
      <w:lvlText w:val=""/>
      <w:lvlJc w:val="left"/>
      <w:pPr>
        <w:tabs>
          <w:tab w:val="num" w:pos="720"/>
        </w:tabs>
        <w:ind w:left="720" w:hanging="360"/>
      </w:pPr>
      <w:rPr>
        <w:rFonts w:ascii="Wingdings" w:hAnsi="Wingdings" w:hint="default"/>
      </w:rPr>
    </w:lvl>
    <w:lvl w:ilvl="1" w:tplc="052EF942" w:tentative="1">
      <w:start w:val="1"/>
      <w:numFmt w:val="bullet"/>
      <w:lvlText w:val=""/>
      <w:lvlJc w:val="left"/>
      <w:pPr>
        <w:tabs>
          <w:tab w:val="num" w:pos="1440"/>
        </w:tabs>
        <w:ind w:left="1440" w:hanging="360"/>
      </w:pPr>
      <w:rPr>
        <w:rFonts w:ascii="Wingdings" w:hAnsi="Wingdings" w:hint="default"/>
      </w:rPr>
    </w:lvl>
    <w:lvl w:ilvl="2" w:tplc="FD24E028" w:tentative="1">
      <w:start w:val="1"/>
      <w:numFmt w:val="bullet"/>
      <w:lvlText w:val=""/>
      <w:lvlJc w:val="left"/>
      <w:pPr>
        <w:tabs>
          <w:tab w:val="num" w:pos="2160"/>
        </w:tabs>
        <w:ind w:left="2160" w:hanging="360"/>
      </w:pPr>
      <w:rPr>
        <w:rFonts w:ascii="Wingdings" w:hAnsi="Wingdings" w:hint="default"/>
      </w:rPr>
    </w:lvl>
    <w:lvl w:ilvl="3" w:tplc="DC80CB9C" w:tentative="1">
      <w:start w:val="1"/>
      <w:numFmt w:val="bullet"/>
      <w:lvlText w:val=""/>
      <w:lvlJc w:val="left"/>
      <w:pPr>
        <w:tabs>
          <w:tab w:val="num" w:pos="2880"/>
        </w:tabs>
        <w:ind w:left="2880" w:hanging="360"/>
      </w:pPr>
      <w:rPr>
        <w:rFonts w:ascii="Wingdings" w:hAnsi="Wingdings" w:hint="default"/>
      </w:rPr>
    </w:lvl>
    <w:lvl w:ilvl="4" w:tplc="D5804786" w:tentative="1">
      <w:start w:val="1"/>
      <w:numFmt w:val="bullet"/>
      <w:lvlText w:val=""/>
      <w:lvlJc w:val="left"/>
      <w:pPr>
        <w:tabs>
          <w:tab w:val="num" w:pos="3600"/>
        </w:tabs>
        <w:ind w:left="3600" w:hanging="360"/>
      </w:pPr>
      <w:rPr>
        <w:rFonts w:ascii="Wingdings" w:hAnsi="Wingdings" w:hint="default"/>
      </w:rPr>
    </w:lvl>
    <w:lvl w:ilvl="5" w:tplc="47169FAE" w:tentative="1">
      <w:start w:val="1"/>
      <w:numFmt w:val="bullet"/>
      <w:lvlText w:val=""/>
      <w:lvlJc w:val="left"/>
      <w:pPr>
        <w:tabs>
          <w:tab w:val="num" w:pos="4320"/>
        </w:tabs>
        <w:ind w:left="4320" w:hanging="360"/>
      </w:pPr>
      <w:rPr>
        <w:rFonts w:ascii="Wingdings" w:hAnsi="Wingdings" w:hint="default"/>
      </w:rPr>
    </w:lvl>
    <w:lvl w:ilvl="6" w:tplc="58EA8D36" w:tentative="1">
      <w:start w:val="1"/>
      <w:numFmt w:val="bullet"/>
      <w:lvlText w:val=""/>
      <w:lvlJc w:val="left"/>
      <w:pPr>
        <w:tabs>
          <w:tab w:val="num" w:pos="5040"/>
        </w:tabs>
        <w:ind w:left="5040" w:hanging="360"/>
      </w:pPr>
      <w:rPr>
        <w:rFonts w:ascii="Wingdings" w:hAnsi="Wingdings" w:hint="default"/>
      </w:rPr>
    </w:lvl>
    <w:lvl w:ilvl="7" w:tplc="E4727438" w:tentative="1">
      <w:start w:val="1"/>
      <w:numFmt w:val="bullet"/>
      <w:lvlText w:val=""/>
      <w:lvlJc w:val="left"/>
      <w:pPr>
        <w:tabs>
          <w:tab w:val="num" w:pos="5760"/>
        </w:tabs>
        <w:ind w:left="5760" w:hanging="360"/>
      </w:pPr>
      <w:rPr>
        <w:rFonts w:ascii="Wingdings" w:hAnsi="Wingdings" w:hint="default"/>
      </w:rPr>
    </w:lvl>
    <w:lvl w:ilvl="8" w:tplc="2D080F7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6"/>
  </w:num>
  <w:num w:numId="4">
    <w:abstractNumId w:val="3"/>
  </w:num>
  <w:num w:numId="5">
    <w:abstractNumId w:val="5"/>
  </w:num>
  <w:num w:numId="6">
    <w:abstractNumId w:val="4"/>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5B8D"/>
    <w:rsid w:val="000036D2"/>
    <w:rsid w:val="00013BD0"/>
    <w:rsid w:val="00020761"/>
    <w:rsid w:val="000378FA"/>
    <w:rsid w:val="000630B3"/>
    <w:rsid w:val="00084987"/>
    <w:rsid w:val="000A2515"/>
    <w:rsid w:val="000D2523"/>
    <w:rsid w:val="000D411D"/>
    <w:rsid w:val="000E2776"/>
    <w:rsid w:val="000E7A7C"/>
    <w:rsid w:val="000F02A3"/>
    <w:rsid w:val="000F2A0F"/>
    <w:rsid w:val="00104DB2"/>
    <w:rsid w:val="00107421"/>
    <w:rsid w:val="00117C56"/>
    <w:rsid w:val="00122C75"/>
    <w:rsid w:val="00132C24"/>
    <w:rsid w:val="0016223B"/>
    <w:rsid w:val="00166D21"/>
    <w:rsid w:val="00167DC9"/>
    <w:rsid w:val="001B22F5"/>
    <w:rsid w:val="001B24B8"/>
    <w:rsid w:val="001B265C"/>
    <w:rsid w:val="001E710D"/>
    <w:rsid w:val="001F2153"/>
    <w:rsid w:val="00225D60"/>
    <w:rsid w:val="002263E2"/>
    <w:rsid w:val="00230F79"/>
    <w:rsid w:val="002804A0"/>
    <w:rsid w:val="00294D93"/>
    <w:rsid w:val="002A5EF0"/>
    <w:rsid w:val="002C50AE"/>
    <w:rsid w:val="002D0C00"/>
    <w:rsid w:val="002E252A"/>
    <w:rsid w:val="00303693"/>
    <w:rsid w:val="003214A1"/>
    <w:rsid w:val="0033566F"/>
    <w:rsid w:val="003413C6"/>
    <w:rsid w:val="0036722C"/>
    <w:rsid w:val="00373F8C"/>
    <w:rsid w:val="0038036B"/>
    <w:rsid w:val="003900C3"/>
    <w:rsid w:val="0039013E"/>
    <w:rsid w:val="00407F4B"/>
    <w:rsid w:val="00410AD2"/>
    <w:rsid w:val="00417E15"/>
    <w:rsid w:val="00432153"/>
    <w:rsid w:val="0047094E"/>
    <w:rsid w:val="004A57B6"/>
    <w:rsid w:val="004E108C"/>
    <w:rsid w:val="0052141F"/>
    <w:rsid w:val="0052778D"/>
    <w:rsid w:val="005308CD"/>
    <w:rsid w:val="0054346B"/>
    <w:rsid w:val="00557B94"/>
    <w:rsid w:val="00583D51"/>
    <w:rsid w:val="00585143"/>
    <w:rsid w:val="005903E1"/>
    <w:rsid w:val="00596682"/>
    <w:rsid w:val="005974EC"/>
    <w:rsid w:val="005A3C18"/>
    <w:rsid w:val="005B0470"/>
    <w:rsid w:val="005C39C6"/>
    <w:rsid w:val="005D7926"/>
    <w:rsid w:val="005E00EC"/>
    <w:rsid w:val="005E6D7B"/>
    <w:rsid w:val="005F2864"/>
    <w:rsid w:val="006064C3"/>
    <w:rsid w:val="006071F2"/>
    <w:rsid w:val="006141E8"/>
    <w:rsid w:val="00623CD8"/>
    <w:rsid w:val="0064282C"/>
    <w:rsid w:val="00672E47"/>
    <w:rsid w:val="006B1943"/>
    <w:rsid w:val="006D4B85"/>
    <w:rsid w:val="006E156E"/>
    <w:rsid w:val="0072058B"/>
    <w:rsid w:val="007224AA"/>
    <w:rsid w:val="00734A91"/>
    <w:rsid w:val="007927E7"/>
    <w:rsid w:val="007C757F"/>
    <w:rsid w:val="007E799B"/>
    <w:rsid w:val="007F0B62"/>
    <w:rsid w:val="008010DA"/>
    <w:rsid w:val="008B6FF6"/>
    <w:rsid w:val="008C4CC9"/>
    <w:rsid w:val="008C7F9E"/>
    <w:rsid w:val="008E1D99"/>
    <w:rsid w:val="008E26F7"/>
    <w:rsid w:val="009048AC"/>
    <w:rsid w:val="00907D0F"/>
    <w:rsid w:val="00927757"/>
    <w:rsid w:val="00931045"/>
    <w:rsid w:val="00935B8D"/>
    <w:rsid w:val="00952F09"/>
    <w:rsid w:val="00980A08"/>
    <w:rsid w:val="00985946"/>
    <w:rsid w:val="00987B47"/>
    <w:rsid w:val="009925C5"/>
    <w:rsid w:val="009946A0"/>
    <w:rsid w:val="009959D0"/>
    <w:rsid w:val="009B7E6A"/>
    <w:rsid w:val="009E5EE2"/>
    <w:rsid w:val="009F6643"/>
    <w:rsid w:val="00A02FED"/>
    <w:rsid w:val="00A07455"/>
    <w:rsid w:val="00A41B62"/>
    <w:rsid w:val="00A47EC5"/>
    <w:rsid w:val="00A512F0"/>
    <w:rsid w:val="00A708A0"/>
    <w:rsid w:val="00A85E9B"/>
    <w:rsid w:val="00AD2BE5"/>
    <w:rsid w:val="00AF6E07"/>
    <w:rsid w:val="00B02C4E"/>
    <w:rsid w:val="00B13382"/>
    <w:rsid w:val="00B25CBD"/>
    <w:rsid w:val="00B549EE"/>
    <w:rsid w:val="00B81D91"/>
    <w:rsid w:val="00BC55E4"/>
    <w:rsid w:val="00BE4864"/>
    <w:rsid w:val="00BE4A04"/>
    <w:rsid w:val="00BF6CC2"/>
    <w:rsid w:val="00C03FCA"/>
    <w:rsid w:val="00C06A76"/>
    <w:rsid w:val="00C17B62"/>
    <w:rsid w:val="00C6076C"/>
    <w:rsid w:val="00C64CC0"/>
    <w:rsid w:val="00C75FC9"/>
    <w:rsid w:val="00C87B74"/>
    <w:rsid w:val="00CB46C5"/>
    <w:rsid w:val="00CB6DFE"/>
    <w:rsid w:val="00CE226D"/>
    <w:rsid w:val="00CE3966"/>
    <w:rsid w:val="00D12C69"/>
    <w:rsid w:val="00D258CB"/>
    <w:rsid w:val="00D43156"/>
    <w:rsid w:val="00D431CA"/>
    <w:rsid w:val="00D51281"/>
    <w:rsid w:val="00D52077"/>
    <w:rsid w:val="00D71C74"/>
    <w:rsid w:val="00D97EDF"/>
    <w:rsid w:val="00DA47FD"/>
    <w:rsid w:val="00DC1945"/>
    <w:rsid w:val="00DC48D1"/>
    <w:rsid w:val="00DF27FC"/>
    <w:rsid w:val="00E06392"/>
    <w:rsid w:val="00E40651"/>
    <w:rsid w:val="00E511C9"/>
    <w:rsid w:val="00E72533"/>
    <w:rsid w:val="00E76AD4"/>
    <w:rsid w:val="00E77B62"/>
    <w:rsid w:val="00E86C04"/>
    <w:rsid w:val="00EC3EB2"/>
    <w:rsid w:val="00EC70D5"/>
    <w:rsid w:val="00EE0BA1"/>
    <w:rsid w:val="00F26A2B"/>
    <w:rsid w:val="00F31A93"/>
    <w:rsid w:val="00F46C66"/>
    <w:rsid w:val="00F523FD"/>
    <w:rsid w:val="00F525C0"/>
    <w:rsid w:val="00F64FDD"/>
    <w:rsid w:val="00F83E64"/>
    <w:rsid w:val="00F92423"/>
    <w:rsid w:val="00F96A84"/>
    <w:rsid w:val="00FA3A70"/>
    <w:rsid w:val="00FB40DB"/>
    <w:rsid w:val="00FB46FA"/>
    <w:rsid w:val="00FC748C"/>
    <w:rsid w:val="00FE3E94"/>
    <w:rsid w:val="00FF258D"/>
    <w:rsid w:val="00FF7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2C127"/>
  <w15:chartTrackingRefBased/>
  <w15:docId w15:val="{7382A391-E805-44E1-995D-6D621BCD3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5B8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rialtitle">
    <w:name w:val="serial_title"/>
    <w:basedOn w:val="DefaultParagraphFont"/>
    <w:rsid w:val="002C50AE"/>
  </w:style>
  <w:style w:type="paragraph" w:styleId="ListParagraph">
    <w:name w:val="List Paragraph"/>
    <w:basedOn w:val="Normal"/>
    <w:uiPriority w:val="34"/>
    <w:qFormat/>
    <w:rsid w:val="00F46C66"/>
    <w:pPr>
      <w:ind w:left="720"/>
      <w:contextualSpacing/>
    </w:pPr>
  </w:style>
  <w:style w:type="character" w:styleId="Hyperlink">
    <w:name w:val="Hyperlink"/>
    <w:basedOn w:val="DefaultParagraphFont"/>
    <w:uiPriority w:val="99"/>
    <w:semiHidden/>
    <w:unhideWhenUsed/>
    <w:rsid w:val="006B1943"/>
    <w:rPr>
      <w:color w:val="0000FF"/>
      <w:u w:val="single"/>
    </w:rPr>
  </w:style>
  <w:style w:type="paragraph" w:styleId="NormalWeb">
    <w:name w:val="Normal (Web)"/>
    <w:basedOn w:val="Normal"/>
    <w:uiPriority w:val="99"/>
    <w:semiHidden/>
    <w:unhideWhenUsed/>
    <w:rsid w:val="00373F8C"/>
    <w:pPr>
      <w:spacing w:before="100" w:beforeAutospacing="1" w:after="100" w:afterAutospacing="1"/>
    </w:pPr>
    <w:rPr>
      <w:lang w:val="en-GB" w:eastAsia="en-GB"/>
    </w:rPr>
  </w:style>
  <w:style w:type="paragraph" w:styleId="Header">
    <w:name w:val="header"/>
    <w:basedOn w:val="Normal"/>
    <w:link w:val="HeaderChar"/>
    <w:uiPriority w:val="99"/>
    <w:unhideWhenUsed/>
    <w:rsid w:val="002D0C00"/>
    <w:pPr>
      <w:tabs>
        <w:tab w:val="center" w:pos="4513"/>
        <w:tab w:val="right" w:pos="9026"/>
      </w:tabs>
    </w:pPr>
  </w:style>
  <w:style w:type="character" w:customStyle="1" w:styleId="HeaderChar">
    <w:name w:val="Header Char"/>
    <w:basedOn w:val="DefaultParagraphFont"/>
    <w:link w:val="Header"/>
    <w:uiPriority w:val="99"/>
    <w:rsid w:val="002D0C00"/>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2D0C00"/>
    <w:pPr>
      <w:tabs>
        <w:tab w:val="center" w:pos="4513"/>
        <w:tab w:val="right" w:pos="9026"/>
      </w:tabs>
    </w:pPr>
  </w:style>
  <w:style w:type="character" w:customStyle="1" w:styleId="FooterChar">
    <w:name w:val="Footer Char"/>
    <w:basedOn w:val="DefaultParagraphFont"/>
    <w:link w:val="Footer"/>
    <w:uiPriority w:val="99"/>
    <w:rsid w:val="002D0C00"/>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557B9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7B94"/>
    <w:rPr>
      <w:rFonts w:ascii="Segoe UI" w:eastAsia="Times New Roman" w:hAnsi="Segoe UI" w:cs="Segoe UI"/>
      <w:sz w:val="18"/>
      <w:szCs w:val="18"/>
      <w:lang w:val="en-US"/>
    </w:rPr>
  </w:style>
  <w:style w:type="character" w:styleId="Strong">
    <w:name w:val="Strong"/>
    <w:basedOn w:val="DefaultParagraphFont"/>
    <w:uiPriority w:val="22"/>
    <w:qFormat/>
    <w:rsid w:val="005A3C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6806775">
      <w:bodyDiv w:val="1"/>
      <w:marLeft w:val="0"/>
      <w:marRight w:val="0"/>
      <w:marTop w:val="0"/>
      <w:marBottom w:val="0"/>
      <w:divBdr>
        <w:top w:val="none" w:sz="0" w:space="0" w:color="auto"/>
        <w:left w:val="none" w:sz="0" w:space="0" w:color="auto"/>
        <w:bottom w:val="none" w:sz="0" w:space="0" w:color="auto"/>
        <w:right w:val="none" w:sz="0" w:space="0" w:color="auto"/>
      </w:divBdr>
    </w:div>
    <w:div w:id="1042367018">
      <w:bodyDiv w:val="1"/>
      <w:marLeft w:val="0"/>
      <w:marRight w:val="0"/>
      <w:marTop w:val="0"/>
      <w:marBottom w:val="0"/>
      <w:divBdr>
        <w:top w:val="none" w:sz="0" w:space="0" w:color="auto"/>
        <w:left w:val="none" w:sz="0" w:space="0" w:color="auto"/>
        <w:bottom w:val="none" w:sz="0" w:space="0" w:color="auto"/>
        <w:right w:val="none" w:sz="0" w:space="0" w:color="auto"/>
      </w:divBdr>
    </w:div>
    <w:div w:id="1472284823">
      <w:bodyDiv w:val="1"/>
      <w:marLeft w:val="0"/>
      <w:marRight w:val="0"/>
      <w:marTop w:val="0"/>
      <w:marBottom w:val="0"/>
      <w:divBdr>
        <w:top w:val="none" w:sz="0" w:space="0" w:color="auto"/>
        <w:left w:val="none" w:sz="0" w:space="0" w:color="auto"/>
        <w:bottom w:val="none" w:sz="0" w:space="0" w:color="auto"/>
        <w:right w:val="none" w:sz="0" w:space="0" w:color="auto"/>
      </w:divBdr>
      <w:divsChild>
        <w:div w:id="1020592998">
          <w:marLeft w:val="360"/>
          <w:marRight w:val="0"/>
          <w:marTop w:val="200"/>
          <w:marBottom w:val="0"/>
          <w:divBdr>
            <w:top w:val="none" w:sz="0" w:space="0" w:color="auto"/>
            <w:left w:val="none" w:sz="0" w:space="0" w:color="auto"/>
            <w:bottom w:val="none" w:sz="0" w:space="0" w:color="auto"/>
            <w:right w:val="none" w:sz="0" w:space="0" w:color="auto"/>
          </w:divBdr>
        </w:div>
        <w:div w:id="1274051235">
          <w:marLeft w:val="360"/>
          <w:marRight w:val="0"/>
          <w:marTop w:val="200"/>
          <w:marBottom w:val="0"/>
          <w:divBdr>
            <w:top w:val="none" w:sz="0" w:space="0" w:color="auto"/>
            <w:left w:val="none" w:sz="0" w:space="0" w:color="auto"/>
            <w:bottom w:val="none" w:sz="0" w:space="0" w:color="auto"/>
            <w:right w:val="none" w:sz="0" w:space="0" w:color="auto"/>
          </w:divBdr>
        </w:div>
        <w:div w:id="1278563048">
          <w:marLeft w:val="360"/>
          <w:marRight w:val="0"/>
          <w:marTop w:val="200"/>
          <w:marBottom w:val="0"/>
          <w:divBdr>
            <w:top w:val="none" w:sz="0" w:space="0" w:color="auto"/>
            <w:left w:val="none" w:sz="0" w:space="0" w:color="auto"/>
            <w:bottom w:val="none" w:sz="0" w:space="0" w:color="auto"/>
            <w:right w:val="none" w:sz="0" w:space="0" w:color="auto"/>
          </w:divBdr>
        </w:div>
        <w:div w:id="317270054">
          <w:marLeft w:val="360"/>
          <w:marRight w:val="0"/>
          <w:marTop w:val="200"/>
          <w:marBottom w:val="0"/>
          <w:divBdr>
            <w:top w:val="none" w:sz="0" w:space="0" w:color="auto"/>
            <w:left w:val="none" w:sz="0" w:space="0" w:color="auto"/>
            <w:bottom w:val="none" w:sz="0" w:space="0" w:color="auto"/>
            <w:right w:val="none" w:sz="0" w:space="0" w:color="auto"/>
          </w:divBdr>
        </w:div>
      </w:divsChild>
    </w:div>
    <w:div w:id="1619752135">
      <w:bodyDiv w:val="1"/>
      <w:marLeft w:val="0"/>
      <w:marRight w:val="0"/>
      <w:marTop w:val="0"/>
      <w:marBottom w:val="0"/>
      <w:divBdr>
        <w:top w:val="none" w:sz="0" w:space="0" w:color="auto"/>
        <w:left w:val="none" w:sz="0" w:space="0" w:color="auto"/>
        <w:bottom w:val="none" w:sz="0" w:space="0" w:color="auto"/>
        <w:right w:val="none" w:sz="0" w:space="0" w:color="auto"/>
      </w:divBdr>
    </w:div>
    <w:div w:id="1717966648">
      <w:bodyDiv w:val="1"/>
      <w:marLeft w:val="0"/>
      <w:marRight w:val="0"/>
      <w:marTop w:val="0"/>
      <w:marBottom w:val="0"/>
      <w:divBdr>
        <w:top w:val="none" w:sz="0" w:space="0" w:color="auto"/>
        <w:left w:val="none" w:sz="0" w:space="0" w:color="auto"/>
        <w:bottom w:val="none" w:sz="0" w:space="0" w:color="auto"/>
        <w:right w:val="none" w:sz="0" w:space="0" w:color="auto"/>
      </w:divBdr>
    </w:div>
    <w:div w:id="1954943355">
      <w:bodyDiv w:val="1"/>
      <w:marLeft w:val="0"/>
      <w:marRight w:val="0"/>
      <w:marTop w:val="0"/>
      <w:marBottom w:val="0"/>
      <w:divBdr>
        <w:top w:val="none" w:sz="0" w:space="0" w:color="auto"/>
        <w:left w:val="none" w:sz="0" w:space="0" w:color="auto"/>
        <w:bottom w:val="none" w:sz="0" w:space="0" w:color="auto"/>
        <w:right w:val="none" w:sz="0" w:space="0" w:color="auto"/>
      </w:divBdr>
    </w:div>
    <w:div w:id="1989360157">
      <w:bodyDiv w:val="1"/>
      <w:marLeft w:val="0"/>
      <w:marRight w:val="0"/>
      <w:marTop w:val="0"/>
      <w:marBottom w:val="0"/>
      <w:divBdr>
        <w:top w:val="none" w:sz="0" w:space="0" w:color="auto"/>
        <w:left w:val="none" w:sz="0" w:space="0" w:color="auto"/>
        <w:bottom w:val="none" w:sz="0" w:space="0" w:color="auto"/>
        <w:right w:val="none" w:sz="0" w:space="0" w:color="auto"/>
      </w:divBdr>
      <w:divsChild>
        <w:div w:id="1611401700">
          <w:marLeft w:val="360"/>
          <w:marRight w:val="0"/>
          <w:marTop w:val="200"/>
          <w:marBottom w:val="0"/>
          <w:divBdr>
            <w:top w:val="none" w:sz="0" w:space="0" w:color="auto"/>
            <w:left w:val="none" w:sz="0" w:space="0" w:color="auto"/>
            <w:bottom w:val="none" w:sz="0" w:space="0" w:color="auto"/>
            <w:right w:val="none" w:sz="0" w:space="0" w:color="auto"/>
          </w:divBdr>
        </w:div>
        <w:div w:id="174479576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kmco.org/author/laura-mcinerney/" TargetMode="External"/><Relationship Id="rId3" Type="http://schemas.openxmlformats.org/officeDocument/2006/relationships/settings" Target="settings.xml"/><Relationship Id="rId7" Type="http://schemas.openxmlformats.org/officeDocument/2006/relationships/hyperlink" Target="https://www.additudemag.com/slideshows/adhd-emotions-understanding-intense-feel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8155</Words>
  <Characters>45185</Characters>
  <Application>Microsoft Office Word</Application>
  <DocSecurity>0</DocSecurity>
  <Lines>868</Lines>
  <Paragraphs>229</Paragraphs>
  <ScaleCrop>false</ScaleCrop>
  <HeadingPairs>
    <vt:vector size="2" baseType="variant">
      <vt:variant>
        <vt:lpstr>Title</vt:lpstr>
      </vt:variant>
      <vt:variant>
        <vt:i4>1</vt:i4>
      </vt:variant>
    </vt:vector>
  </HeadingPairs>
  <TitlesOfParts>
    <vt:vector size="1" baseType="lpstr">
      <vt:lpstr/>
    </vt:vector>
  </TitlesOfParts>
  <Company>Bishop Vaughan Catholic School</Company>
  <LinksUpToDate>false</LinksUpToDate>
  <CharactersWithSpaces>53111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Jones</dc:creator>
  <cp:keywords/>
  <dc:description/>
  <cp:lastModifiedBy>Suzy Jones</cp:lastModifiedBy>
  <cp:revision>2</cp:revision>
  <cp:lastPrinted>2019-08-27T20:05:00Z</cp:lastPrinted>
  <dcterms:created xsi:type="dcterms:W3CDTF">2019-08-27T20:07:00Z</dcterms:created>
  <dcterms:modified xsi:type="dcterms:W3CDTF">2019-08-27T20:07:00Z</dcterms:modified>
</cp:coreProperties>
</file>