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5F8E3D" w14:textId="350545E8" w:rsidR="006B01DB" w:rsidRPr="006B01DB" w:rsidRDefault="006B01DB" w:rsidP="006B01DB">
      <w:pPr>
        <w:jc w:val="center"/>
        <w:rPr>
          <w:rFonts w:ascii="Calibri" w:hAnsi="Calibri" w:cs="Calibri"/>
          <w:b/>
          <w:bCs/>
          <w:sz w:val="28"/>
          <w:szCs w:val="28"/>
          <w:u w:val="single"/>
        </w:rPr>
      </w:pPr>
      <w:r w:rsidRPr="006B01DB">
        <w:rPr>
          <w:rFonts w:ascii="Calibri" w:hAnsi="Calibri" w:cs="Calibri"/>
          <w:b/>
          <w:bCs/>
          <w:sz w:val="28"/>
          <w:szCs w:val="28"/>
          <w:u w:val="single"/>
        </w:rPr>
        <w:t>Risk Management Questions</w:t>
      </w:r>
    </w:p>
    <w:p w14:paraId="4FC998A9" w14:textId="77777777" w:rsidR="006B01DB" w:rsidRDefault="006B01DB" w:rsidP="0028240C">
      <w:pPr>
        <w:rPr>
          <w:rFonts w:ascii="Calibri" w:hAnsi="Calibri" w:cs="Calibri"/>
        </w:rPr>
      </w:pPr>
    </w:p>
    <w:p w14:paraId="28171A36" w14:textId="36ACB8DC" w:rsidR="0028240C" w:rsidRPr="00C47B74" w:rsidRDefault="0028240C" w:rsidP="0028240C">
      <w:pPr>
        <w:rPr>
          <w:rFonts w:ascii="Calibri" w:hAnsi="Calibri" w:cs="Calibri"/>
          <w:sz w:val="24"/>
          <w:szCs w:val="24"/>
        </w:rPr>
      </w:pPr>
      <w:r w:rsidRPr="00C47B74">
        <w:rPr>
          <w:rFonts w:ascii="Calibri" w:hAnsi="Calibri" w:cs="Calibri"/>
          <w:sz w:val="24"/>
          <w:szCs w:val="24"/>
        </w:rPr>
        <w:t>Please answer the following questions.</w:t>
      </w:r>
    </w:p>
    <w:p w14:paraId="19555E37" w14:textId="1B3C97DB" w:rsidR="0028240C" w:rsidRPr="00C47B74" w:rsidRDefault="0028240C" w:rsidP="0028240C">
      <w:pPr>
        <w:rPr>
          <w:rFonts w:ascii="Calibri" w:hAnsi="Calibri" w:cs="Calibri"/>
          <w:sz w:val="24"/>
          <w:szCs w:val="24"/>
        </w:rPr>
      </w:pPr>
      <w:r w:rsidRPr="00C47B74">
        <w:rPr>
          <w:rFonts w:ascii="Calibri" w:hAnsi="Calibri" w:cs="Calibri"/>
          <w:sz w:val="24"/>
          <w:szCs w:val="24"/>
        </w:rPr>
        <w:t xml:space="preserve">1. </w:t>
      </w:r>
      <w:r w:rsidRPr="00C47B74">
        <w:rPr>
          <w:rFonts w:ascii="Calibri" w:hAnsi="Calibri" w:cs="Calibri"/>
          <w:sz w:val="24"/>
          <w:szCs w:val="24"/>
        </w:rPr>
        <w:br/>
        <w:t>Which of the following is NOT a key regulatory body for solicitors in England and Wales?</w:t>
      </w:r>
      <w:r w:rsidRPr="00C47B74">
        <w:rPr>
          <w:rFonts w:ascii="Calibri" w:hAnsi="Calibri" w:cs="Calibri"/>
          <w:sz w:val="24"/>
          <w:szCs w:val="24"/>
        </w:rPr>
        <w:br/>
        <w:t>A. Solicitors Regulation Authority (SRA)</w:t>
      </w:r>
      <w:r w:rsidRPr="00C47B74">
        <w:rPr>
          <w:rFonts w:ascii="Calibri" w:hAnsi="Calibri" w:cs="Calibri"/>
          <w:sz w:val="24"/>
          <w:szCs w:val="24"/>
        </w:rPr>
        <w:br/>
        <w:t>B. Legal Sector Affinity Group (LSAG)</w:t>
      </w:r>
      <w:r w:rsidRPr="00C47B74">
        <w:rPr>
          <w:rFonts w:ascii="Calibri" w:hAnsi="Calibri" w:cs="Calibri"/>
          <w:sz w:val="24"/>
          <w:szCs w:val="24"/>
        </w:rPr>
        <w:br/>
        <w:t>C. Financial Conduct Authority (FCA)</w:t>
      </w:r>
      <w:r w:rsidRPr="00C47B74">
        <w:rPr>
          <w:rFonts w:ascii="Calibri" w:hAnsi="Calibri" w:cs="Calibri"/>
          <w:sz w:val="24"/>
          <w:szCs w:val="24"/>
        </w:rPr>
        <w:br/>
        <w:t>D. National Crime Agency (NCA)</w:t>
      </w:r>
    </w:p>
    <w:p w14:paraId="7B0C1A3A" w14:textId="77777777" w:rsidR="0028240C" w:rsidRPr="00C47B74" w:rsidRDefault="0028240C" w:rsidP="0028240C">
      <w:pPr>
        <w:rPr>
          <w:rFonts w:ascii="Calibri" w:hAnsi="Calibri" w:cs="Calibri"/>
          <w:sz w:val="24"/>
          <w:szCs w:val="24"/>
        </w:rPr>
      </w:pPr>
      <w:r w:rsidRPr="00C47B74">
        <w:rPr>
          <w:rFonts w:ascii="Calibri" w:hAnsi="Calibri" w:cs="Calibri"/>
          <w:sz w:val="24"/>
          <w:szCs w:val="24"/>
        </w:rPr>
        <w:br/>
      </w:r>
      <w:r w:rsidRPr="00C47B74">
        <w:rPr>
          <w:rFonts w:ascii="Calibri" w:hAnsi="Calibri" w:cs="Calibri"/>
          <w:sz w:val="24"/>
          <w:szCs w:val="24"/>
        </w:rPr>
        <w:br/>
      </w:r>
    </w:p>
    <w:p w14:paraId="1A571065" w14:textId="77777777" w:rsidR="0028240C" w:rsidRPr="00C47B74" w:rsidRDefault="0028240C" w:rsidP="0028240C">
      <w:pPr>
        <w:rPr>
          <w:rFonts w:ascii="Calibri" w:hAnsi="Calibri" w:cs="Calibri"/>
          <w:sz w:val="24"/>
          <w:szCs w:val="24"/>
        </w:rPr>
      </w:pPr>
      <w:r w:rsidRPr="00C47B74">
        <w:rPr>
          <w:rFonts w:ascii="Calibri" w:hAnsi="Calibri" w:cs="Calibri"/>
          <w:sz w:val="24"/>
          <w:szCs w:val="24"/>
        </w:rPr>
        <w:t>2. True or False</w:t>
      </w:r>
      <w:r w:rsidRPr="00C47B74">
        <w:rPr>
          <w:rFonts w:ascii="Calibri" w:hAnsi="Calibri" w:cs="Calibri"/>
          <w:sz w:val="24"/>
          <w:szCs w:val="24"/>
        </w:rPr>
        <w:br/>
        <w:t xml:space="preserve">The Fraud Triangle consists of Pressure, Opportunity, and </w:t>
      </w:r>
      <w:proofErr w:type="spellStart"/>
      <w:r w:rsidRPr="00C47B74">
        <w:rPr>
          <w:rFonts w:ascii="Calibri" w:hAnsi="Calibri" w:cs="Calibri"/>
          <w:sz w:val="24"/>
          <w:szCs w:val="24"/>
        </w:rPr>
        <w:t>Rationalisation</w:t>
      </w:r>
      <w:proofErr w:type="spellEnd"/>
      <w:r w:rsidRPr="00C47B74">
        <w:rPr>
          <w:rFonts w:ascii="Calibri" w:hAnsi="Calibri" w:cs="Calibri"/>
          <w:sz w:val="24"/>
          <w:szCs w:val="24"/>
        </w:rPr>
        <w:t>.</w:t>
      </w:r>
    </w:p>
    <w:p w14:paraId="191CA6C5" w14:textId="77777777" w:rsidR="0028240C" w:rsidRPr="00C47B74" w:rsidRDefault="0028240C" w:rsidP="0028240C">
      <w:pPr>
        <w:rPr>
          <w:rFonts w:ascii="Calibri" w:hAnsi="Calibri" w:cs="Calibri"/>
          <w:sz w:val="24"/>
          <w:szCs w:val="24"/>
        </w:rPr>
      </w:pPr>
      <w:r w:rsidRPr="00C47B74">
        <w:rPr>
          <w:rFonts w:ascii="Calibri" w:hAnsi="Calibri" w:cs="Calibri"/>
          <w:sz w:val="24"/>
          <w:szCs w:val="24"/>
        </w:rPr>
        <w:br/>
      </w:r>
      <w:r w:rsidRPr="00C47B74">
        <w:rPr>
          <w:rFonts w:ascii="Calibri" w:hAnsi="Calibri" w:cs="Calibri"/>
          <w:sz w:val="24"/>
          <w:szCs w:val="24"/>
        </w:rPr>
        <w:br/>
      </w:r>
    </w:p>
    <w:p w14:paraId="7B369041" w14:textId="77777777" w:rsidR="0028240C" w:rsidRPr="00C47B74" w:rsidRDefault="0028240C" w:rsidP="0028240C">
      <w:pPr>
        <w:rPr>
          <w:rFonts w:ascii="Calibri" w:hAnsi="Calibri" w:cs="Calibri"/>
          <w:sz w:val="24"/>
          <w:szCs w:val="24"/>
        </w:rPr>
      </w:pPr>
      <w:r w:rsidRPr="00C47B74">
        <w:rPr>
          <w:rFonts w:ascii="Calibri" w:hAnsi="Calibri" w:cs="Calibri"/>
          <w:sz w:val="24"/>
          <w:szCs w:val="24"/>
        </w:rPr>
        <w:t>3. Short Answer</w:t>
      </w:r>
      <w:r w:rsidRPr="00C47B74">
        <w:rPr>
          <w:rFonts w:ascii="Calibri" w:hAnsi="Calibri" w:cs="Calibri"/>
          <w:sz w:val="24"/>
          <w:szCs w:val="24"/>
        </w:rPr>
        <w:br/>
        <w:t>What is the role of the Money Laundering Reporting Officer (MLRO) in a law firm?</w:t>
      </w:r>
    </w:p>
    <w:p w14:paraId="774912C2" w14:textId="77777777" w:rsidR="0028240C" w:rsidRPr="00C47B74" w:rsidRDefault="0028240C" w:rsidP="0028240C">
      <w:pPr>
        <w:rPr>
          <w:rFonts w:ascii="Calibri" w:hAnsi="Calibri" w:cs="Calibri"/>
          <w:sz w:val="24"/>
          <w:szCs w:val="24"/>
        </w:rPr>
      </w:pPr>
      <w:r w:rsidRPr="00C47B74">
        <w:rPr>
          <w:rFonts w:ascii="Calibri" w:hAnsi="Calibri" w:cs="Calibri"/>
          <w:sz w:val="24"/>
          <w:szCs w:val="24"/>
        </w:rPr>
        <w:br/>
      </w:r>
      <w:r w:rsidRPr="00C47B74">
        <w:rPr>
          <w:rFonts w:ascii="Calibri" w:hAnsi="Calibri" w:cs="Calibri"/>
          <w:sz w:val="24"/>
          <w:szCs w:val="24"/>
        </w:rPr>
        <w:br/>
      </w:r>
    </w:p>
    <w:p w14:paraId="49619423" w14:textId="1124A9F0" w:rsidR="0028240C" w:rsidRPr="00C47B74" w:rsidRDefault="0028240C" w:rsidP="0028240C">
      <w:pPr>
        <w:rPr>
          <w:rFonts w:ascii="Calibri" w:hAnsi="Calibri" w:cs="Calibri"/>
          <w:sz w:val="24"/>
          <w:szCs w:val="24"/>
        </w:rPr>
      </w:pPr>
      <w:r w:rsidRPr="00C47B74">
        <w:rPr>
          <w:rFonts w:ascii="Calibri" w:hAnsi="Calibri" w:cs="Calibri"/>
          <w:sz w:val="24"/>
          <w:szCs w:val="24"/>
        </w:rPr>
        <w:t xml:space="preserve">4. </w:t>
      </w:r>
      <w:r w:rsidRPr="00C47B74">
        <w:rPr>
          <w:rFonts w:ascii="Calibri" w:hAnsi="Calibri" w:cs="Calibri"/>
          <w:sz w:val="24"/>
          <w:szCs w:val="24"/>
        </w:rPr>
        <w:br/>
        <w:t>Which legislation introduces the “failure to prevent fraud” offence effective from September 2025?</w:t>
      </w:r>
      <w:r w:rsidRPr="00C47B74">
        <w:rPr>
          <w:rFonts w:ascii="Calibri" w:hAnsi="Calibri" w:cs="Calibri"/>
          <w:sz w:val="24"/>
          <w:szCs w:val="24"/>
        </w:rPr>
        <w:br/>
        <w:t>A. Proceeds of Crime Act 2002</w:t>
      </w:r>
      <w:r w:rsidRPr="00C47B74">
        <w:rPr>
          <w:rFonts w:ascii="Calibri" w:hAnsi="Calibri" w:cs="Calibri"/>
          <w:sz w:val="24"/>
          <w:szCs w:val="24"/>
        </w:rPr>
        <w:br/>
        <w:t>B. Economic Crime and Corporate Transparency Act 2023</w:t>
      </w:r>
      <w:r w:rsidRPr="00C47B74">
        <w:rPr>
          <w:rFonts w:ascii="Calibri" w:hAnsi="Calibri" w:cs="Calibri"/>
          <w:sz w:val="24"/>
          <w:szCs w:val="24"/>
        </w:rPr>
        <w:br/>
        <w:t>C. Legal Services Act 2007</w:t>
      </w:r>
      <w:r w:rsidRPr="00C47B74">
        <w:rPr>
          <w:rFonts w:ascii="Calibri" w:hAnsi="Calibri" w:cs="Calibri"/>
          <w:sz w:val="24"/>
          <w:szCs w:val="24"/>
        </w:rPr>
        <w:br/>
        <w:t>D. AML Directive IV</w:t>
      </w:r>
    </w:p>
    <w:p w14:paraId="3F7CDFB4" w14:textId="77777777" w:rsidR="0028240C" w:rsidRPr="00C47B74" w:rsidRDefault="0028240C" w:rsidP="0028240C">
      <w:pPr>
        <w:rPr>
          <w:rFonts w:ascii="Calibri" w:hAnsi="Calibri" w:cs="Calibri"/>
          <w:sz w:val="24"/>
          <w:szCs w:val="24"/>
        </w:rPr>
      </w:pPr>
      <w:r w:rsidRPr="00C47B74">
        <w:rPr>
          <w:rFonts w:ascii="Calibri" w:hAnsi="Calibri" w:cs="Calibri"/>
          <w:sz w:val="24"/>
          <w:szCs w:val="24"/>
        </w:rPr>
        <w:br/>
      </w:r>
      <w:r w:rsidRPr="00C47B74">
        <w:rPr>
          <w:rFonts w:ascii="Calibri" w:hAnsi="Calibri" w:cs="Calibri"/>
          <w:sz w:val="24"/>
          <w:szCs w:val="24"/>
        </w:rPr>
        <w:br/>
      </w:r>
    </w:p>
    <w:p w14:paraId="349EBFD4" w14:textId="77777777" w:rsidR="0028240C" w:rsidRPr="00C47B74" w:rsidRDefault="0028240C" w:rsidP="0028240C">
      <w:pPr>
        <w:rPr>
          <w:rFonts w:ascii="Calibri" w:hAnsi="Calibri" w:cs="Calibri"/>
          <w:sz w:val="24"/>
          <w:szCs w:val="24"/>
        </w:rPr>
      </w:pPr>
      <w:r w:rsidRPr="00C47B74">
        <w:rPr>
          <w:rFonts w:ascii="Calibri" w:hAnsi="Calibri" w:cs="Calibri"/>
          <w:sz w:val="24"/>
          <w:szCs w:val="24"/>
        </w:rPr>
        <w:t>5. True or False</w:t>
      </w:r>
      <w:r w:rsidRPr="00C47B74">
        <w:rPr>
          <w:rFonts w:ascii="Calibri" w:hAnsi="Calibri" w:cs="Calibri"/>
          <w:sz w:val="24"/>
          <w:szCs w:val="24"/>
        </w:rPr>
        <w:br/>
        <w:t>A Firm-Wide Risk Assessment (FWRA) is optional for small law firms.</w:t>
      </w:r>
    </w:p>
    <w:p w14:paraId="4931EDC6" w14:textId="77777777" w:rsidR="0028240C" w:rsidRPr="00C47B74" w:rsidRDefault="0028240C" w:rsidP="0028240C">
      <w:pPr>
        <w:rPr>
          <w:rFonts w:ascii="Calibri" w:hAnsi="Calibri" w:cs="Calibri"/>
          <w:sz w:val="24"/>
          <w:szCs w:val="24"/>
        </w:rPr>
      </w:pPr>
      <w:r w:rsidRPr="00C47B74">
        <w:rPr>
          <w:rFonts w:ascii="Calibri" w:hAnsi="Calibri" w:cs="Calibri"/>
          <w:sz w:val="24"/>
          <w:szCs w:val="24"/>
        </w:rPr>
        <w:lastRenderedPageBreak/>
        <w:br/>
      </w:r>
      <w:r w:rsidRPr="00C47B74">
        <w:rPr>
          <w:rFonts w:ascii="Calibri" w:hAnsi="Calibri" w:cs="Calibri"/>
          <w:sz w:val="24"/>
          <w:szCs w:val="24"/>
        </w:rPr>
        <w:br/>
      </w:r>
    </w:p>
    <w:p w14:paraId="1B7BA2E4" w14:textId="4698144F" w:rsidR="0028240C" w:rsidRPr="00C47B74" w:rsidRDefault="0028240C" w:rsidP="0028240C">
      <w:pPr>
        <w:rPr>
          <w:rFonts w:ascii="Calibri" w:hAnsi="Calibri" w:cs="Calibri"/>
          <w:sz w:val="24"/>
          <w:szCs w:val="24"/>
        </w:rPr>
      </w:pPr>
      <w:r w:rsidRPr="00C47B74">
        <w:rPr>
          <w:rFonts w:ascii="Calibri" w:hAnsi="Calibri" w:cs="Calibri"/>
          <w:sz w:val="24"/>
          <w:szCs w:val="24"/>
        </w:rPr>
        <w:t xml:space="preserve">6. </w:t>
      </w:r>
      <w:r w:rsidRPr="00C47B74">
        <w:rPr>
          <w:rFonts w:ascii="Calibri" w:hAnsi="Calibri" w:cs="Calibri"/>
          <w:sz w:val="24"/>
          <w:szCs w:val="24"/>
        </w:rPr>
        <w:br/>
        <w:t>Which of the following services is considered high-risk for AML purposes?</w:t>
      </w:r>
      <w:r w:rsidRPr="00C47B74">
        <w:rPr>
          <w:rFonts w:ascii="Calibri" w:hAnsi="Calibri" w:cs="Calibri"/>
          <w:sz w:val="24"/>
          <w:szCs w:val="24"/>
        </w:rPr>
        <w:br/>
        <w:t>A. Employment law advice</w:t>
      </w:r>
      <w:r w:rsidRPr="00C47B74">
        <w:rPr>
          <w:rFonts w:ascii="Calibri" w:hAnsi="Calibri" w:cs="Calibri"/>
          <w:sz w:val="24"/>
          <w:szCs w:val="24"/>
        </w:rPr>
        <w:br/>
        <w:t>B. Conveyancing</w:t>
      </w:r>
      <w:r w:rsidRPr="00C47B74">
        <w:rPr>
          <w:rFonts w:ascii="Calibri" w:hAnsi="Calibri" w:cs="Calibri"/>
          <w:sz w:val="24"/>
          <w:szCs w:val="24"/>
        </w:rPr>
        <w:br/>
        <w:t>C. Family mediation</w:t>
      </w:r>
      <w:r w:rsidRPr="00C47B74">
        <w:rPr>
          <w:rFonts w:ascii="Calibri" w:hAnsi="Calibri" w:cs="Calibri"/>
          <w:sz w:val="24"/>
          <w:szCs w:val="24"/>
        </w:rPr>
        <w:br/>
        <w:t>D. Legal aid work</w:t>
      </w:r>
    </w:p>
    <w:p w14:paraId="7124D61F" w14:textId="77777777" w:rsidR="0028240C" w:rsidRPr="00C47B74" w:rsidRDefault="0028240C" w:rsidP="0028240C">
      <w:pPr>
        <w:rPr>
          <w:rFonts w:ascii="Calibri" w:hAnsi="Calibri" w:cs="Calibri"/>
          <w:sz w:val="24"/>
          <w:szCs w:val="24"/>
        </w:rPr>
      </w:pPr>
      <w:r w:rsidRPr="00C47B74">
        <w:rPr>
          <w:rFonts w:ascii="Calibri" w:hAnsi="Calibri" w:cs="Calibri"/>
          <w:sz w:val="24"/>
          <w:szCs w:val="24"/>
        </w:rPr>
        <w:br/>
      </w:r>
      <w:r w:rsidRPr="00C47B74">
        <w:rPr>
          <w:rFonts w:ascii="Calibri" w:hAnsi="Calibri" w:cs="Calibri"/>
          <w:sz w:val="24"/>
          <w:szCs w:val="24"/>
        </w:rPr>
        <w:br/>
      </w:r>
    </w:p>
    <w:p w14:paraId="2D37668A" w14:textId="77777777" w:rsidR="0028240C" w:rsidRPr="00C47B74" w:rsidRDefault="0028240C" w:rsidP="0028240C">
      <w:pPr>
        <w:rPr>
          <w:rFonts w:ascii="Calibri" w:hAnsi="Calibri" w:cs="Calibri"/>
          <w:sz w:val="24"/>
          <w:szCs w:val="24"/>
        </w:rPr>
      </w:pPr>
      <w:r w:rsidRPr="00C47B74">
        <w:rPr>
          <w:rFonts w:ascii="Calibri" w:hAnsi="Calibri" w:cs="Calibri"/>
          <w:sz w:val="24"/>
          <w:szCs w:val="24"/>
        </w:rPr>
        <w:t>7. Short Answer</w:t>
      </w:r>
      <w:r w:rsidRPr="00C47B74">
        <w:rPr>
          <w:rFonts w:ascii="Calibri" w:hAnsi="Calibri" w:cs="Calibri"/>
          <w:sz w:val="24"/>
          <w:szCs w:val="24"/>
        </w:rPr>
        <w:br/>
        <w:t>Name two factors that should be considered in a client risk assessment.</w:t>
      </w:r>
    </w:p>
    <w:p w14:paraId="4165789A" w14:textId="77777777" w:rsidR="0028240C" w:rsidRPr="00C47B74" w:rsidRDefault="0028240C" w:rsidP="0028240C">
      <w:pPr>
        <w:rPr>
          <w:rFonts w:ascii="Calibri" w:hAnsi="Calibri" w:cs="Calibri"/>
          <w:sz w:val="24"/>
          <w:szCs w:val="24"/>
        </w:rPr>
      </w:pPr>
      <w:r w:rsidRPr="00C47B74">
        <w:rPr>
          <w:rFonts w:ascii="Calibri" w:hAnsi="Calibri" w:cs="Calibri"/>
          <w:sz w:val="24"/>
          <w:szCs w:val="24"/>
        </w:rPr>
        <w:br/>
      </w:r>
      <w:r w:rsidRPr="00C47B74">
        <w:rPr>
          <w:rFonts w:ascii="Calibri" w:hAnsi="Calibri" w:cs="Calibri"/>
          <w:sz w:val="24"/>
          <w:szCs w:val="24"/>
        </w:rPr>
        <w:br/>
      </w:r>
    </w:p>
    <w:p w14:paraId="6CD075D2" w14:textId="534FF669" w:rsidR="0028240C" w:rsidRPr="00C47B74" w:rsidRDefault="0028240C" w:rsidP="0028240C">
      <w:pPr>
        <w:rPr>
          <w:rFonts w:ascii="Calibri" w:hAnsi="Calibri" w:cs="Calibri"/>
          <w:sz w:val="24"/>
          <w:szCs w:val="24"/>
        </w:rPr>
      </w:pPr>
      <w:r w:rsidRPr="00C47B74">
        <w:rPr>
          <w:rFonts w:ascii="Calibri" w:hAnsi="Calibri" w:cs="Calibri"/>
          <w:sz w:val="24"/>
          <w:szCs w:val="24"/>
        </w:rPr>
        <w:t xml:space="preserve">8. </w:t>
      </w:r>
      <w:r w:rsidRPr="00C47B74">
        <w:rPr>
          <w:rFonts w:ascii="Calibri" w:hAnsi="Calibri" w:cs="Calibri"/>
          <w:sz w:val="24"/>
          <w:szCs w:val="24"/>
        </w:rPr>
        <w:br/>
        <w:t>What is the main purpose of verifying the source of funds in a transaction?</w:t>
      </w:r>
      <w:r w:rsidRPr="00C47B74">
        <w:rPr>
          <w:rFonts w:ascii="Calibri" w:hAnsi="Calibri" w:cs="Calibri"/>
          <w:sz w:val="24"/>
          <w:szCs w:val="24"/>
        </w:rPr>
        <w:br/>
        <w:t>A. To ensure the client has enough money</w:t>
      </w:r>
      <w:r w:rsidRPr="00C47B74">
        <w:rPr>
          <w:rFonts w:ascii="Calibri" w:hAnsi="Calibri" w:cs="Calibri"/>
          <w:sz w:val="24"/>
          <w:szCs w:val="24"/>
        </w:rPr>
        <w:br/>
        <w:t>B. To comply with tax regulations</w:t>
      </w:r>
      <w:r w:rsidRPr="00C47B74">
        <w:rPr>
          <w:rFonts w:ascii="Calibri" w:hAnsi="Calibri" w:cs="Calibri"/>
          <w:sz w:val="24"/>
          <w:szCs w:val="24"/>
        </w:rPr>
        <w:br/>
        <w:t>C. To confirm the legitimacy of the funds</w:t>
      </w:r>
      <w:r w:rsidRPr="00C47B74">
        <w:rPr>
          <w:rFonts w:ascii="Calibri" w:hAnsi="Calibri" w:cs="Calibri"/>
          <w:sz w:val="24"/>
          <w:szCs w:val="24"/>
        </w:rPr>
        <w:br/>
        <w:t>D. To calculate legal fees</w:t>
      </w:r>
    </w:p>
    <w:p w14:paraId="1444FD3E" w14:textId="77777777" w:rsidR="0028240C" w:rsidRPr="00C47B74" w:rsidRDefault="0028240C" w:rsidP="0028240C">
      <w:pPr>
        <w:rPr>
          <w:rFonts w:ascii="Calibri" w:hAnsi="Calibri" w:cs="Calibri"/>
          <w:sz w:val="24"/>
          <w:szCs w:val="24"/>
        </w:rPr>
      </w:pPr>
      <w:r w:rsidRPr="00C47B74">
        <w:rPr>
          <w:rFonts w:ascii="Calibri" w:hAnsi="Calibri" w:cs="Calibri"/>
          <w:sz w:val="24"/>
          <w:szCs w:val="24"/>
        </w:rPr>
        <w:br/>
      </w:r>
      <w:r w:rsidRPr="00C47B74">
        <w:rPr>
          <w:rFonts w:ascii="Calibri" w:hAnsi="Calibri" w:cs="Calibri"/>
          <w:sz w:val="24"/>
          <w:szCs w:val="24"/>
        </w:rPr>
        <w:br/>
      </w:r>
    </w:p>
    <w:p w14:paraId="35B3E20E" w14:textId="77777777" w:rsidR="0028240C" w:rsidRPr="00C47B74" w:rsidRDefault="0028240C" w:rsidP="0028240C">
      <w:pPr>
        <w:rPr>
          <w:rFonts w:ascii="Calibri" w:hAnsi="Calibri" w:cs="Calibri"/>
          <w:sz w:val="24"/>
          <w:szCs w:val="24"/>
        </w:rPr>
      </w:pPr>
      <w:r w:rsidRPr="00C47B74">
        <w:rPr>
          <w:rFonts w:ascii="Calibri" w:hAnsi="Calibri" w:cs="Calibri"/>
          <w:sz w:val="24"/>
          <w:szCs w:val="24"/>
        </w:rPr>
        <w:t>9. True or False</w:t>
      </w:r>
      <w:r w:rsidRPr="00C47B74">
        <w:rPr>
          <w:rFonts w:ascii="Calibri" w:hAnsi="Calibri" w:cs="Calibri"/>
          <w:sz w:val="24"/>
          <w:szCs w:val="24"/>
        </w:rPr>
        <w:br/>
        <w:t>AML training is only required for senior management in a law firm.</w:t>
      </w:r>
    </w:p>
    <w:p w14:paraId="50F40535" w14:textId="77777777" w:rsidR="0028240C" w:rsidRPr="00C47B74" w:rsidRDefault="0028240C" w:rsidP="0028240C">
      <w:pPr>
        <w:rPr>
          <w:rFonts w:ascii="Calibri" w:hAnsi="Calibri" w:cs="Calibri"/>
          <w:sz w:val="24"/>
          <w:szCs w:val="24"/>
        </w:rPr>
      </w:pPr>
      <w:r w:rsidRPr="00C47B74">
        <w:rPr>
          <w:rFonts w:ascii="Calibri" w:hAnsi="Calibri" w:cs="Calibri"/>
          <w:sz w:val="24"/>
          <w:szCs w:val="24"/>
        </w:rPr>
        <w:br/>
      </w:r>
      <w:r w:rsidRPr="00C47B74">
        <w:rPr>
          <w:rFonts w:ascii="Calibri" w:hAnsi="Calibri" w:cs="Calibri"/>
          <w:sz w:val="24"/>
          <w:szCs w:val="24"/>
        </w:rPr>
        <w:br/>
      </w:r>
    </w:p>
    <w:p w14:paraId="3C789F17" w14:textId="77777777" w:rsidR="0028240C" w:rsidRPr="00C47B74" w:rsidRDefault="0028240C" w:rsidP="0028240C">
      <w:pPr>
        <w:rPr>
          <w:rFonts w:ascii="Calibri" w:hAnsi="Calibri" w:cs="Calibri"/>
          <w:sz w:val="24"/>
          <w:szCs w:val="24"/>
        </w:rPr>
      </w:pPr>
      <w:r w:rsidRPr="00C47B74">
        <w:rPr>
          <w:rFonts w:ascii="Calibri" w:hAnsi="Calibri" w:cs="Calibri"/>
          <w:sz w:val="24"/>
          <w:szCs w:val="24"/>
        </w:rPr>
        <w:t>10. Short Answer</w:t>
      </w:r>
      <w:r w:rsidRPr="00C47B74">
        <w:rPr>
          <w:rFonts w:ascii="Calibri" w:hAnsi="Calibri" w:cs="Calibri"/>
          <w:sz w:val="24"/>
          <w:szCs w:val="24"/>
        </w:rPr>
        <w:br/>
        <w:t>List one technological tool or method that can support AML compliance in law firms.</w:t>
      </w:r>
    </w:p>
    <w:p w14:paraId="12612D5C" w14:textId="77777777" w:rsidR="00F86A4F" w:rsidRPr="00C47B74" w:rsidRDefault="00F86A4F">
      <w:pPr>
        <w:rPr>
          <w:sz w:val="24"/>
          <w:szCs w:val="24"/>
        </w:rPr>
      </w:pPr>
    </w:p>
    <w:sectPr w:rsidR="00F86A4F" w:rsidRPr="00C47B74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93A9977" w14:textId="77777777" w:rsidR="00D74CB8" w:rsidRDefault="00D74CB8" w:rsidP="006E2091">
      <w:pPr>
        <w:spacing w:after="0" w:line="240" w:lineRule="auto"/>
      </w:pPr>
      <w:r>
        <w:separator/>
      </w:r>
    </w:p>
  </w:endnote>
  <w:endnote w:type="continuationSeparator" w:id="0">
    <w:p w14:paraId="46F35417" w14:textId="77777777" w:rsidR="00D74CB8" w:rsidRDefault="00D74CB8" w:rsidP="006E20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57633103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BCC4E16" w14:textId="4EB8A0DF" w:rsidR="006E2091" w:rsidRDefault="006E209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669B74B" w14:textId="77777777" w:rsidR="006E2091" w:rsidRDefault="006E209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7B866E" w14:textId="77777777" w:rsidR="00D74CB8" w:rsidRDefault="00D74CB8" w:rsidP="006E2091">
      <w:pPr>
        <w:spacing w:after="0" w:line="240" w:lineRule="auto"/>
      </w:pPr>
      <w:r>
        <w:separator/>
      </w:r>
    </w:p>
  </w:footnote>
  <w:footnote w:type="continuationSeparator" w:id="0">
    <w:p w14:paraId="4F66F51E" w14:textId="77777777" w:rsidR="00D74CB8" w:rsidRDefault="00D74CB8" w:rsidP="006E209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240C"/>
    <w:rsid w:val="0028240C"/>
    <w:rsid w:val="006B01DB"/>
    <w:rsid w:val="006E2091"/>
    <w:rsid w:val="008B135A"/>
    <w:rsid w:val="009B7A6C"/>
    <w:rsid w:val="00C47B74"/>
    <w:rsid w:val="00D74CB8"/>
    <w:rsid w:val="00D74E96"/>
    <w:rsid w:val="00F86A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A90B5C"/>
  <w15:chartTrackingRefBased/>
  <w15:docId w15:val="{0779EF64-4555-48F7-BED9-D92B2BDEC4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8240C"/>
    <w:pPr>
      <w:spacing w:after="200" w:line="276" w:lineRule="auto"/>
    </w:pPr>
    <w:rPr>
      <w:kern w:val="0"/>
      <w:sz w:val="22"/>
      <w:szCs w:val="22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8240C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8240C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8240C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val="en-GB"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8240C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8240C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8240C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:lang w:val="en-GB"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8240C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:lang w:val="en-GB"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240C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:lang w:val="en-GB"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240C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:lang w:val="en-GB"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240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8240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8240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8240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8240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8240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8240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8240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8240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8240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28240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240C"/>
    <w:pPr>
      <w:numPr>
        <w:ilvl w:val="1"/>
      </w:numPr>
      <w:spacing w:after="160"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val="en-GB"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28240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8240C"/>
    <w:pPr>
      <w:spacing w:before="160" w:after="160" w:line="278" w:lineRule="auto"/>
      <w:jc w:val="center"/>
    </w:pPr>
    <w:rPr>
      <w:i/>
      <w:iCs/>
      <w:color w:val="404040" w:themeColor="text1" w:themeTint="BF"/>
      <w:kern w:val="2"/>
      <w:sz w:val="24"/>
      <w:szCs w:val="24"/>
      <w:lang w:val="en-GB"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28240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8240C"/>
    <w:pPr>
      <w:spacing w:after="160" w:line="278" w:lineRule="auto"/>
      <w:ind w:left="720"/>
      <w:contextualSpacing/>
    </w:pPr>
    <w:rPr>
      <w:kern w:val="2"/>
      <w:sz w:val="24"/>
      <w:szCs w:val="24"/>
      <w:lang w:val="en-GB"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28240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8240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8240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8240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E20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2091"/>
    <w:rPr>
      <w:kern w:val="0"/>
      <w:sz w:val="22"/>
      <w:szCs w:val="22"/>
      <w:lang w:val="en-US" w:eastAsia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6E20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2091"/>
    <w:rPr>
      <w:kern w:val="0"/>
      <w:sz w:val="22"/>
      <w:szCs w:val="22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223</Words>
  <Characters>1273</Characters>
  <Application>Microsoft Office Word</Application>
  <DocSecurity>0</DocSecurity>
  <Lines>10</Lines>
  <Paragraphs>2</Paragraphs>
  <ScaleCrop>false</ScaleCrop>
  <Company>University of Wales Trinity Saint David</Company>
  <LinksUpToDate>false</LinksUpToDate>
  <CharactersWithSpaces>1494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Davies</dc:creator>
  <cp:keywords/>
  <dc:description/>
  <cp:lastModifiedBy>Cerys Davies</cp:lastModifiedBy>
  <cp:revision>4</cp:revision>
  <dcterms:created xsi:type="dcterms:W3CDTF">2025-10-26T14:16:00Z</dcterms:created>
  <dcterms:modified xsi:type="dcterms:W3CDTF">2025-10-26T14:19:00Z</dcterms:modified>
</cp:coreProperties>
</file>