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3CD9AA" w14:textId="77777777" w:rsidR="0027314D" w:rsidRPr="004F6DD1" w:rsidRDefault="0027314D" w:rsidP="006542A3">
      <w:pPr>
        <w:pStyle w:val="Title2"/>
        <w:spacing w:after="240" w:line="360" w:lineRule="auto"/>
        <w:rPr>
          <w:rFonts w:ascii="Times New Roman" w:hAnsi="Times New Roman" w:cs="Times New Roman"/>
          <w:lang w:val="en-GB"/>
        </w:rPr>
      </w:pPr>
    </w:p>
    <w:p w14:paraId="7C633280" w14:textId="77777777" w:rsidR="0027314D" w:rsidRPr="004F6DD1" w:rsidRDefault="0027314D" w:rsidP="006542A3">
      <w:pPr>
        <w:pStyle w:val="Title2"/>
        <w:spacing w:after="240" w:line="360" w:lineRule="auto"/>
        <w:rPr>
          <w:rFonts w:ascii="Times New Roman" w:hAnsi="Times New Roman" w:cs="Times New Roman"/>
          <w:lang w:val="en-GB"/>
        </w:rPr>
      </w:pPr>
    </w:p>
    <w:p w14:paraId="04956585" w14:textId="77777777" w:rsidR="0027314D" w:rsidRPr="004F6DD1" w:rsidRDefault="0027314D" w:rsidP="006542A3">
      <w:pPr>
        <w:pStyle w:val="Title2"/>
        <w:spacing w:after="240" w:line="360" w:lineRule="auto"/>
        <w:rPr>
          <w:rFonts w:ascii="Times New Roman" w:hAnsi="Times New Roman" w:cs="Times New Roman"/>
          <w:lang w:val="en-GB"/>
        </w:rPr>
      </w:pPr>
    </w:p>
    <w:p w14:paraId="00E8B6C0" w14:textId="77777777" w:rsidR="00915D09" w:rsidRPr="00492749" w:rsidRDefault="00915D09" w:rsidP="00915D09">
      <w:pPr>
        <w:pBdr>
          <w:top w:val="nil"/>
          <w:left w:val="nil"/>
          <w:bottom w:val="nil"/>
          <w:right w:val="nil"/>
          <w:between w:val="nil"/>
        </w:pBdr>
        <w:rPr>
          <w:sz w:val="72"/>
          <w:szCs w:val="72"/>
        </w:rPr>
      </w:pPr>
      <w:r w:rsidRPr="00492749">
        <w:rPr>
          <w:sz w:val="72"/>
          <w:szCs w:val="72"/>
        </w:rPr>
        <w:t>Name: Intikhab Nawaz</w:t>
      </w:r>
    </w:p>
    <w:p w14:paraId="7AB7A4DC" w14:textId="77777777" w:rsidR="00915D09" w:rsidRPr="00492749" w:rsidRDefault="00915D09" w:rsidP="00915D09">
      <w:pPr>
        <w:pBdr>
          <w:top w:val="nil"/>
          <w:left w:val="nil"/>
          <w:bottom w:val="nil"/>
          <w:right w:val="nil"/>
          <w:between w:val="nil"/>
        </w:pBdr>
        <w:rPr>
          <w:sz w:val="72"/>
          <w:szCs w:val="72"/>
        </w:rPr>
      </w:pPr>
      <w:r w:rsidRPr="00492749">
        <w:rPr>
          <w:sz w:val="72"/>
          <w:szCs w:val="72"/>
        </w:rPr>
        <w:t>ID: 1914990</w:t>
      </w:r>
    </w:p>
    <w:p w14:paraId="723C8634" w14:textId="1AC1D1C9" w:rsidR="00915D09" w:rsidRPr="00492749" w:rsidRDefault="00915D09" w:rsidP="00915D09">
      <w:pPr>
        <w:pBdr>
          <w:top w:val="nil"/>
          <w:left w:val="nil"/>
          <w:bottom w:val="nil"/>
          <w:right w:val="nil"/>
          <w:between w:val="nil"/>
        </w:pBdr>
        <w:rPr>
          <w:sz w:val="72"/>
          <w:szCs w:val="72"/>
        </w:rPr>
      </w:pPr>
      <w:r w:rsidRPr="00492749">
        <w:rPr>
          <w:sz w:val="72"/>
          <w:szCs w:val="72"/>
        </w:rPr>
        <w:t xml:space="preserve">Module: </w:t>
      </w:r>
      <w:r>
        <w:rPr>
          <w:sz w:val="72"/>
          <w:szCs w:val="72"/>
        </w:rPr>
        <w:t>Managing projects in the workplace</w:t>
      </w:r>
    </w:p>
    <w:p w14:paraId="16F56F0E" w14:textId="6AF48221" w:rsidR="00915D09" w:rsidRPr="00492749" w:rsidRDefault="00915D09" w:rsidP="00915D09">
      <w:pPr>
        <w:spacing w:before="120" w:after="120"/>
        <w:rPr>
          <w:rFonts w:eastAsia="Calibri"/>
          <w:color w:val="000000" w:themeColor="text1"/>
          <w:sz w:val="72"/>
          <w:szCs w:val="72"/>
        </w:rPr>
      </w:pPr>
      <w:r w:rsidRPr="00492749">
        <w:rPr>
          <w:sz w:val="72"/>
          <w:szCs w:val="72"/>
        </w:rPr>
        <w:t xml:space="preserve">BMSW: </w:t>
      </w:r>
      <w:r w:rsidRPr="00492749">
        <w:rPr>
          <w:rFonts w:eastAsia="Calibri"/>
          <w:color w:val="000000" w:themeColor="text1"/>
          <w:sz w:val="72"/>
          <w:szCs w:val="72"/>
        </w:rPr>
        <w:t>BMSW 510</w:t>
      </w:r>
      <w:r>
        <w:rPr>
          <w:rFonts w:eastAsia="Calibri"/>
          <w:color w:val="000000" w:themeColor="text1"/>
          <w:sz w:val="72"/>
          <w:szCs w:val="72"/>
        </w:rPr>
        <w:t>4</w:t>
      </w:r>
    </w:p>
    <w:p w14:paraId="60B230CB" w14:textId="1E1FD408" w:rsidR="00915D09" w:rsidRPr="00FC37BA" w:rsidRDefault="00915D09" w:rsidP="00915D09">
      <w:pPr>
        <w:pBdr>
          <w:top w:val="nil"/>
          <w:left w:val="nil"/>
          <w:bottom w:val="nil"/>
          <w:right w:val="nil"/>
          <w:between w:val="nil"/>
        </w:pBdr>
        <w:rPr>
          <w:rFonts w:ascii="Arial" w:hAnsi="Arial" w:cs="Arial"/>
        </w:rPr>
      </w:pPr>
      <w:r w:rsidRPr="00492749">
        <w:rPr>
          <w:sz w:val="72"/>
          <w:szCs w:val="72"/>
        </w:rPr>
        <w:t xml:space="preserve">Lecturer: </w:t>
      </w:r>
      <w:proofErr w:type="spellStart"/>
      <w:r>
        <w:rPr>
          <w:sz w:val="72"/>
          <w:szCs w:val="72"/>
        </w:rPr>
        <w:t>Daminabo</w:t>
      </w:r>
      <w:proofErr w:type="spellEnd"/>
      <w:r>
        <w:rPr>
          <w:sz w:val="72"/>
          <w:szCs w:val="72"/>
        </w:rPr>
        <w:t xml:space="preserve"> </w:t>
      </w:r>
      <w:proofErr w:type="spellStart"/>
      <w:r>
        <w:rPr>
          <w:sz w:val="72"/>
          <w:szCs w:val="72"/>
        </w:rPr>
        <w:t>Pokub</w:t>
      </w:r>
      <w:r w:rsidR="00D944F5">
        <w:rPr>
          <w:sz w:val="72"/>
          <w:szCs w:val="72"/>
        </w:rPr>
        <w:t>o</w:t>
      </w:r>
      <w:proofErr w:type="spellEnd"/>
    </w:p>
    <w:p w14:paraId="59946998" w14:textId="77777777" w:rsidR="00DC2055" w:rsidRPr="004F6DD1" w:rsidRDefault="00DC2055" w:rsidP="006542A3">
      <w:pPr>
        <w:pStyle w:val="NoSpacing"/>
        <w:spacing w:after="240" w:line="360" w:lineRule="auto"/>
        <w:jc w:val="center"/>
        <w:rPr>
          <w:rFonts w:ascii="Times New Roman" w:hAnsi="Times New Roman" w:cs="Times New Roman"/>
          <w:sz w:val="24"/>
          <w:szCs w:val="24"/>
          <w:lang w:val="en-GB"/>
        </w:rPr>
      </w:pPr>
    </w:p>
    <w:p w14:paraId="6DC5BE96" w14:textId="77777777" w:rsidR="00A51BA3" w:rsidRPr="004F6DD1" w:rsidRDefault="00A51BA3" w:rsidP="006542A3">
      <w:pPr>
        <w:pStyle w:val="NoSpacing"/>
        <w:spacing w:after="240" w:line="360" w:lineRule="auto"/>
        <w:jc w:val="center"/>
        <w:rPr>
          <w:rFonts w:ascii="Times New Roman" w:hAnsi="Times New Roman" w:cs="Times New Roman"/>
          <w:sz w:val="24"/>
          <w:szCs w:val="24"/>
          <w:lang w:val="en-GB"/>
        </w:rPr>
      </w:pPr>
    </w:p>
    <w:p w14:paraId="2DA3D6C5" w14:textId="77777777" w:rsidR="00DC2055" w:rsidRPr="004F6DD1" w:rsidRDefault="00DC2055" w:rsidP="006542A3">
      <w:pPr>
        <w:spacing w:after="240" w:line="360" w:lineRule="auto"/>
        <w:rPr>
          <w:rFonts w:ascii="Times New Roman" w:hAnsi="Times New Roman" w:cs="Times New Roman"/>
          <w:sz w:val="24"/>
          <w:szCs w:val="24"/>
          <w:lang w:val="en-GB"/>
        </w:rPr>
      </w:pPr>
      <w:r w:rsidRPr="004F6DD1">
        <w:rPr>
          <w:rFonts w:ascii="Times New Roman" w:hAnsi="Times New Roman" w:cs="Times New Roman"/>
          <w:sz w:val="24"/>
          <w:szCs w:val="24"/>
          <w:lang w:val="en-GB"/>
        </w:rPr>
        <w:br w:type="page"/>
      </w:r>
    </w:p>
    <w:p w14:paraId="7BC03461" w14:textId="77777777" w:rsidR="001526C7" w:rsidRPr="0077671C" w:rsidRDefault="001526C7" w:rsidP="006542A3">
      <w:pPr>
        <w:spacing w:line="360" w:lineRule="auto"/>
        <w:jc w:val="center"/>
        <w:rPr>
          <w:rFonts w:ascii="Times New Roman" w:hAnsi="Times New Roman" w:cs="Times New Roman"/>
          <w:b/>
          <w:bCs/>
          <w:sz w:val="36"/>
          <w:szCs w:val="36"/>
          <w:u w:val="single"/>
        </w:rPr>
      </w:pPr>
      <w:r w:rsidRPr="0077671C">
        <w:rPr>
          <w:rFonts w:ascii="Times New Roman" w:hAnsi="Times New Roman" w:cs="Times New Roman"/>
          <w:b/>
          <w:bCs/>
          <w:sz w:val="36"/>
          <w:szCs w:val="36"/>
          <w:u w:val="single"/>
        </w:rPr>
        <w:lastRenderedPageBreak/>
        <w:t>Project Management Plan for a Restaurant Extension</w:t>
      </w:r>
    </w:p>
    <w:p w14:paraId="3CB46F61" w14:textId="77777777" w:rsidR="0077671C" w:rsidRDefault="0077671C" w:rsidP="0077671C">
      <w:pPr>
        <w:spacing w:line="360" w:lineRule="auto"/>
        <w:rPr>
          <w:rFonts w:ascii="Times New Roman" w:hAnsi="Times New Roman" w:cs="Times New Roman"/>
          <w:b/>
          <w:sz w:val="24"/>
          <w:szCs w:val="24"/>
        </w:rPr>
      </w:pPr>
    </w:p>
    <w:p w14:paraId="65098DA8" w14:textId="2DBE0607" w:rsidR="001526C7" w:rsidRPr="004F6DD1" w:rsidRDefault="00F00AC6" w:rsidP="0077671C">
      <w:pPr>
        <w:spacing w:line="360" w:lineRule="auto"/>
        <w:rPr>
          <w:rFonts w:ascii="Times New Roman" w:hAnsi="Times New Roman" w:cs="Times New Roman"/>
          <w:sz w:val="24"/>
          <w:szCs w:val="24"/>
        </w:rPr>
      </w:pPr>
      <w:r>
        <w:rPr>
          <w:rFonts w:ascii="Times New Roman" w:hAnsi="Times New Roman" w:cs="Times New Roman"/>
          <w:sz w:val="24"/>
          <w:szCs w:val="24"/>
        </w:rPr>
        <w:t xml:space="preserve">Inti’s Diner </w:t>
      </w:r>
      <w:r w:rsidR="001526C7" w:rsidRPr="004F6DD1">
        <w:rPr>
          <w:rFonts w:ascii="Times New Roman" w:hAnsi="Times New Roman" w:cs="Times New Roman"/>
          <w:sz w:val="24"/>
          <w:szCs w:val="24"/>
        </w:rPr>
        <w:t xml:space="preserve">is a local outdoor eatery that is based in the city of </w:t>
      </w:r>
      <w:r w:rsidR="00915D09">
        <w:rPr>
          <w:rFonts w:ascii="Times New Roman" w:hAnsi="Times New Roman" w:cs="Times New Roman"/>
          <w:sz w:val="24"/>
          <w:szCs w:val="24"/>
        </w:rPr>
        <w:t>Birmingham</w:t>
      </w:r>
      <w:r w:rsidR="001526C7" w:rsidRPr="004F6DD1">
        <w:rPr>
          <w:rFonts w:ascii="Times New Roman" w:hAnsi="Times New Roman" w:cs="Times New Roman"/>
          <w:sz w:val="24"/>
          <w:szCs w:val="24"/>
        </w:rPr>
        <w:t xml:space="preserve"> United Kingdom. The restaurant offers a broad range of foods and beverages to its customers. The restaurant is especially renowned for its local cuisines that have become the most requested menu items for </w:t>
      </w:r>
      <w:proofErr w:type="gramStart"/>
      <w:r w:rsidR="001526C7" w:rsidRPr="004F6DD1">
        <w:rPr>
          <w:rFonts w:ascii="Times New Roman" w:hAnsi="Times New Roman" w:cs="Times New Roman"/>
          <w:sz w:val="24"/>
          <w:szCs w:val="24"/>
        </w:rPr>
        <w:t>a majority of</w:t>
      </w:r>
      <w:proofErr w:type="gramEnd"/>
      <w:r w:rsidR="001526C7" w:rsidRPr="004F6DD1">
        <w:rPr>
          <w:rFonts w:ascii="Times New Roman" w:hAnsi="Times New Roman" w:cs="Times New Roman"/>
          <w:sz w:val="24"/>
          <w:szCs w:val="24"/>
        </w:rPr>
        <w:t xml:space="preserve"> its visitors. </w:t>
      </w:r>
      <w:r w:rsidR="00915D09">
        <w:rPr>
          <w:rFonts w:ascii="Times New Roman" w:hAnsi="Times New Roman" w:cs="Times New Roman"/>
          <w:sz w:val="24"/>
          <w:szCs w:val="24"/>
        </w:rPr>
        <w:t>The r</w:t>
      </w:r>
      <w:r w:rsidR="001526C7" w:rsidRPr="004F6DD1">
        <w:rPr>
          <w:rFonts w:ascii="Times New Roman" w:hAnsi="Times New Roman" w:cs="Times New Roman"/>
          <w:sz w:val="24"/>
          <w:szCs w:val="24"/>
        </w:rPr>
        <w:t xml:space="preserve">estaurant also offers alternative menu options of some of the most sought out international cuisines, including Chinese, French, Indian, and Italian dishes. Because of its highly diverse menu items, </w:t>
      </w:r>
      <w:r w:rsidR="00F06F8E">
        <w:rPr>
          <w:rFonts w:ascii="Times New Roman" w:hAnsi="Times New Roman" w:cs="Times New Roman"/>
          <w:sz w:val="24"/>
          <w:szCs w:val="24"/>
        </w:rPr>
        <w:t>t</w:t>
      </w:r>
      <w:r w:rsidR="00915D09">
        <w:rPr>
          <w:rFonts w:ascii="Times New Roman" w:hAnsi="Times New Roman" w:cs="Times New Roman"/>
          <w:sz w:val="24"/>
          <w:szCs w:val="24"/>
        </w:rPr>
        <w:t>his</w:t>
      </w:r>
      <w:r w:rsidR="001526C7" w:rsidRPr="004F6DD1">
        <w:rPr>
          <w:rFonts w:ascii="Times New Roman" w:hAnsi="Times New Roman" w:cs="Times New Roman"/>
          <w:sz w:val="24"/>
          <w:szCs w:val="24"/>
        </w:rPr>
        <w:t xml:space="preserve"> restaurant has gained substantial recognition from the population. Subsequently, this popularity has helped the restaurant achieve all the successes it has enjoyed</w:t>
      </w:r>
      <w:r w:rsidR="00D86EC1">
        <w:rPr>
          <w:rFonts w:ascii="Times New Roman" w:hAnsi="Times New Roman" w:cs="Times New Roman"/>
          <w:sz w:val="24"/>
          <w:szCs w:val="24"/>
        </w:rPr>
        <w:t>.</w:t>
      </w:r>
    </w:p>
    <w:p w14:paraId="3A8C5E11" w14:textId="1850BA49"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Recently, </w:t>
      </w:r>
      <w:r w:rsidR="00F06F8E">
        <w:rPr>
          <w:rFonts w:ascii="Times New Roman" w:hAnsi="Times New Roman" w:cs="Times New Roman"/>
          <w:sz w:val="24"/>
          <w:szCs w:val="24"/>
        </w:rPr>
        <w:t>t</w:t>
      </w:r>
      <w:r w:rsidR="00915D09">
        <w:rPr>
          <w:rFonts w:ascii="Times New Roman" w:hAnsi="Times New Roman" w:cs="Times New Roman"/>
          <w:sz w:val="24"/>
          <w:szCs w:val="24"/>
        </w:rPr>
        <w:t>he</w:t>
      </w:r>
      <w:r w:rsidRPr="004F6DD1">
        <w:rPr>
          <w:rFonts w:ascii="Times New Roman" w:hAnsi="Times New Roman" w:cs="Times New Roman"/>
          <w:sz w:val="24"/>
          <w:szCs w:val="24"/>
        </w:rPr>
        <w:t xml:space="preserve"> restaurant has witnessed increased number of bookings from clients. These increments have resulted in overstretching of the current service or dining area of the restaurant. Thus, in its present state, </w:t>
      </w:r>
      <w:r w:rsidR="004F7680">
        <w:rPr>
          <w:rFonts w:ascii="Times New Roman" w:hAnsi="Times New Roman" w:cs="Times New Roman"/>
          <w:sz w:val="24"/>
          <w:szCs w:val="24"/>
        </w:rPr>
        <w:t>the</w:t>
      </w:r>
      <w:r w:rsidRPr="004F6DD1">
        <w:rPr>
          <w:rFonts w:ascii="Times New Roman" w:hAnsi="Times New Roman" w:cs="Times New Roman"/>
          <w:sz w:val="24"/>
          <w:szCs w:val="24"/>
        </w:rPr>
        <w:t xml:space="preserve"> restaurant can no longer accommodate more bookings, considering that the population of customers have already surpassed the carrying capacity that the dining area was originally intended to accommodate. This problem is further enhanced by the introduction of social restrictions by the Department of Health and Social Care as a means of controlling the spread of the COVID-19 disease. These restrictions have led to reorganization of the service area, thereby limiting the numbers of tables and dining times that restaurants such as </w:t>
      </w:r>
      <w:r w:rsidR="004F7680">
        <w:rPr>
          <w:rFonts w:ascii="Times New Roman" w:hAnsi="Times New Roman" w:cs="Times New Roman"/>
          <w:sz w:val="24"/>
          <w:szCs w:val="24"/>
        </w:rPr>
        <w:t>the diner</w:t>
      </w:r>
      <w:r w:rsidRPr="004F6DD1">
        <w:rPr>
          <w:rFonts w:ascii="Times New Roman" w:hAnsi="Times New Roman" w:cs="Times New Roman"/>
          <w:sz w:val="24"/>
          <w:szCs w:val="24"/>
        </w:rPr>
        <w:t xml:space="preserve"> </w:t>
      </w:r>
      <w:proofErr w:type="gramStart"/>
      <w:r w:rsidRPr="004F6DD1">
        <w:rPr>
          <w:rFonts w:ascii="Times New Roman" w:hAnsi="Times New Roman" w:cs="Times New Roman"/>
          <w:sz w:val="24"/>
          <w:szCs w:val="24"/>
        </w:rPr>
        <w:t>have to</w:t>
      </w:r>
      <w:proofErr w:type="gramEnd"/>
      <w:r w:rsidRPr="004F6DD1">
        <w:rPr>
          <w:rFonts w:ascii="Times New Roman" w:hAnsi="Times New Roman" w:cs="Times New Roman"/>
          <w:sz w:val="24"/>
          <w:szCs w:val="24"/>
        </w:rPr>
        <w:t xml:space="preserve"> observe in order to stay operational. Therefore, in order to keep its business in operation, it is crucial for </w:t>
      </w:r>
      <w:r w:rsidR="00F210FC">
        <w:rPr>
          <w:rFonts w:ascii="Times New Roman" w:hAnsi="Times New Roman" w:cs="Times New Roman"/>
          <w:sz w:val="24"/>
          <w:szCs w:val="24"/>
        </w:rPr>
        <w:t>the</w:t>
      </w:r>
      <w:r w:rsidRPr="004F6DD1">
        <w:rPr>
          <w:rFonts w:ascii="Times New Roman" w:hAnsi="Times New Roman" w:cs="Times New Roman"/>
          <w:sz w:val="24"/>
          <w:szCs w:val="24"/>
        </w:rPr>
        <w:t xml:space="preserve"> restaurant to expand its service area to cater for the additional bookings and operate in full capacity. The restaurant has an outside terrace that it has been using as additional service area during summer. This terrace will provide the required space for the restaurant’s expansion. In this way, </w:t>
      </w:r>
      <w:r w:rsidR="00F210FC">
        <w:rPr>
          <w:rFonts w:ascii="Times New Roman" w:hAnsi="Times New Roman" w:cs="Times New Roman"/>
          <w:sz w:val="24"/>
          <w:szCs w:val="24"/>
        </w:rPr>
        <w:t>Inti’s diner</w:t>
      </w:r>
      <w:r w:rsidRPr="004F6DD1">
        <w:rPr>
          <w:rFonts w:ascii="Times New Roman" w:hAnsi="Times New Roman" w:cs="Times New Roman"/>
          <w:sz w:val="24"/>
          <w:szCs w:val="24"/>
        </w:rPr>
        <w:t xml:space="preserve"> will be able to </w:t>
      </w:r>
      <w:r w:rsidR="00F210FC" w:rsidRPr="004F6DD1">
        <w:rPr>
          <w:rFonts w:ascii="Times New Roman" w:hAnsi="Times New Roman" w:cs="Times New Roman"/>
          <w:sz w:val="24"/>
          <w:szCs w:val="24"/>
        </w:rPr>
        <w:t>utilize</w:t>
      </w:r>
      <w:r w:rsidRPr="004F6DD1">
        <w:rPr>
          <w:rFonts w:ascii="Times New Roman" w:hAnsi="Times New Roman" w:cs="Times New Roman"/>
          <w:sz w:val="24"/>
          <w:szCs w:val="24"/>
        </w:rPr>
        <w:t xml:space="preserve"> this extra space to serve its customers all year round.</w:t>
      </w:r>
    </w:p>
    <w:p w14:paraId="36018B91" w14:textId="77777777"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Scope of Project</w:t>
      </w:r>
    </w:p>
    <w:p w14:paraId="745407E6" w14:textId="6876A525"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The main aim of this project is to help</w:t>
      </w:r>
      <w:r w:rsidR="00940A7A">
        <w:rPr>
          <w:rFonts w:ascii="Times New Roman" w:hAnsi="Times New Roman" w:cs="Times New Roman"/>
          <w:sz w:val="24"/>
          <w:szCs w:val="24"/>
        </w:rPr>
        <w:t xml:space="preserve"> the establishment to </w:t>
      </w:r>
      <w:r w:rsidRPr="004F6DD1">
        <w:rPr>
          <w:rFonts w:ascii="Times New Roman" w:hAnsi="Times New Roman" w:cs="Times New Roman"/>
          <w:sz w:val="24"/>
          <w:szCs w:val="24"/>
        </w:rPr>
        <w:t xml:space="preserve">achieve a successful expansion of its service area. This project deliverable will enable the restaurant increase its carrying capacity to accommodate the increased bookings that it currently experiences. This proposed expansion of service space is the key requirement of the restaurant owners. Therefore, it is important to identify the various elements or tasks that must be fulfilled to achieve the ultimate goal of the project. This project will involve procurement of materials, designing the </w:t>
      </w:r>
      <w:r w:rsidRPr="004F6DD1">
        <w:rPr>
          <w:rFonts w:ascii="Times New Roman" w:hAnsi="Times New Roman" w:cs="Times New Roman"/>
          <w:sz w:val="24"/>
          <w:szCs w:val="24"/>
        </w:rPr>
        <w:lastRenderedPageBreak/>
        <w:t>restaurant, hiring of contractors, and construction of the extension service area. The deliverables for this restaurant project will include a fully operational dining area with all the essential requirements like well-spaced dining tables and chair, washing area, and air conditioner. The space will be well sheltered with bricked walls, tiled floors, and roof covered with iron sheets.</w:t>
      </w:r>
      <w:r w:rsidR="003A4C30">
        <w:rPr>
          <w:rFonts w:ascii="Times New Roman" w:hAnsi="Times New Roman" w:cs="Times New Roman"/>
          <w:sz w:val="24"/>
          <w:szCs w:val="24"/>
        </w:rPr>
        <w:t xml:space="preserve"> </w:t>
      </w:r>
    </w:p>
    <w:p w14:paraId="56BFF4AB" w14:textId="77777777"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Stakeholder analysis</w:t>
      </w:r>
    </w:p>
    <w:p w14:paraId="1D1A368A" w14:textId="67CC084B"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There are several key stakeholders who will be either directly or indirectly involved in this expansion project for </w:t>
      </w:r>
      <w:r w:rsidR="00D93934">
        <w:rPr>
          <w:rFonts w:ascii="Times New Roman" w:hAnsi="Times New Roman" w:cs="Times New Roman"/>
          <w:sz w:val="24"/>
          <w:szCs w:val="24"/>
        </w:rPr>
        <w:t xml:space="preserve">the </w:t>
      </w:r>
      <w:r w:rsidRPr="004F6DD1">
        <w:rPr>
          <w:rFonts w:ascii="Times New Roman" w:hAnsi="Times New Roman" w:cs="Times New Roman"/>
          <w:sz w:val="24"/>
          <w:szCs w:val="24"/>
        </w:rPr>
        <w:t xml:space="preserve">restaurant. These stakeholders include the owner or manager of the restaurant, financial officer or accountant, procurement officer, customers, the Government (specifically the Department of Health &amp; Social Care), contractors, team members, and project manager. Each of these stakeholders have varying interests in the changes that are expected to occur at the restaurant. Further, each stakeholder has varying importance, influence, and priority when it comes to the restaurant expansion process. Table 1 provides a summary of the stakeholder analysis, including their key interests, importance, influence, and priority in relation to the restaurant project. </w:t>
      </w:r>
    </w:p>
    <w:p w14:paraId="11AB0DA0" w14:textId="72FCF94D" w:rsidR="001526C7" w:rsidRPr="004F6DD1" w:rsidRDefault="001526C7" w:rsidP="0067786B">
      <w:pPr>
        <w:pStyle w:val="Caption"/>
        <w:keepNext/>
        <w:spacing w:after="0" w:line="360" w:lineRule="auto"/>
        <w:rPr>
          <w:color w:val="auto"/>
          <w:sz w:val="24"/>
          <w:szCs w:val="24"/>
        </w:rPr>
      </w:pPr>
      <w:r w:rsidRPr="004F6DD1">
        <w:rPr>
          <w:color w:val="auto"/>
          <w:sz w:val="24"/>
          <w:szCs w:val="24"/>
        </w:rPr>
        <w:t xml:space="preserve">Table </w:t>
      </w:r>
      <w:r w:rsidRPr="004F6DD1">
        <w:rPr>
          <w:color w:val="auto"/>
          <w:sz w:val="24"/>
          <w:szCs w:val="24"/>
        </w:rPr>
        <w:fldChar w:fldCharType="begin"/>
      </w:r>
      <w:r w:rsidRPr="004F6DD1">
        <w:rPr>
          <w:color w:val="auto"/>
          <w:sz w:val="24"/>
          <w:szCs w:val="24"/>
        </w:rPr>
        <w:instrText xml:space="preserve"> SEQ Table \* ARABIC </w:instrText>
      </w:r>
      <w:r w:rsidRPr="004F6DD1">
        <w:rPr>
          <w:color w:val="auto"/>
          <w:sz w:val="24"/>
          <w:szCs w:val="24"/>
        </w:rPr>
        <w:fldChar w:fldCharType="separate"/>
      </w:r>
      <w:r w:rsidRPr="004F6DD1">
        <w:rPr>
          <w:noProof/>
          <w:color w:val="auto"/>
          <w:sz w:val="24"/>
          <w:szCs w:val="24"/>
        </w:rPr>
        <w:t>1</w:t>
      </w:r>
      <w:r w:rsidRPr="004F6DD1">
        <w:rPr>
          <w:color w:val="auto"/>
          <w:sz w:val="24"/>
          <w:szCs w:val="24"/>
        </w:rPr>
        <w:fldChar w:fldCharType="end"/>
      </w:r>
      <w:r w:rsidRPr="004F6DD1">
        <w:rPr>
          <w:color w:val="auto"/>
          <w:sz w:val="24"/>
          <w:szCs w:val="24"/>
        </w:rPr>
        <w:t>. Stakeholder Analysis for the</w:t>
      </w:r>
      <w:r w:rsidR="00F46223">
        <w:rPr>
          <w:color w:val="auto"/>
          <w:sz w:val="24"/>
          <w:szCs w:val="24"/>
        </w:rPr>
        <w:t xml:space="preserve"> Inti’s diner </w:t>
      </w:r>
      <w:r w:rsidRPr="004F6DD1">
        <w:rPr>
          <w:color w:val="auto"/>
          <w:sz w:val="24"/>
          <w:szCs w:val="24"/>
        </w:rPr>
        <w:t>Project</w:t>
      </w:r>
    </w:p>
    <w:tbl>
      <w:tblPr>
        <w:tblStyle w:val="GridTable5Dark-Accent6"/>
        <w:tblW w:w="0" w:type="auto"/>
        <w:tblLook w:val="04A0" w:firstRow="1" w:lastRow="0" w:firstColumn="1" w:lastColumn="0" w:noHBand="0" w:noVBand="1"/>
      </w:tblPr>
      <w:tblGrid>
        <w:gridCol w:w="2670"/>
        <w:gridCol w:w="2973"/>
        <w:gridCol w:w="1316"/>
        <w:gridCol w:w="1096"/>
        <w:gridCol w:w="962"/>
      </w:tblGrid>
      <w:tr w:rsidR="004F6DD1" w:rsidRPr="004F6DD1" w14:paraId="59691B5D" w14:textId="77777777" w:rsidTr="000A7D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A365D28" w14:textId="77777777" w:rsidR="001526C7" w:rsidRPr="004F6DD1" w:rsidRDefault="001526C7" w:rsidP="006542A3">
            <w:pPr>
              <w:spacing w:line="360" w:lineRule="auto"/>
              <w:rPr>
                <w:color w:val="auto"/>
                <w:sz w:val="22"/>
                <w:szCs w:val="22"/>
              </w:rPr>
            </w:pPr>
            <w:r w:rsidRPr="004F6DD1">
              <w:rPr>
                <w:color w:val="auto"/>
                <w:sz w:val="22"/>
                <w:szCs w:val="22"/>
              </w:rPr>
              <w:t xml:space="preserve">Stakeholder </w:t>
            </w:r>
          </w:p>
        </w:tc>
        <w:tc>
          <w:tcPr>
            <w:tcW w:w="0" w:type="auto"/>
          </w:tcPr>
          <w:p w14:paraId="42A0C3EA" w14:textId="77777777"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2"/>
                <w:szCs w:val="22"/>
              </w:rPr>
            </w:pPr>
            <w:r w:rsidRPr="004F6DD1">
              <w:rPr>
                <w:color w:val="auto"/>
                <w:sz w:val="22"/>
                <w:szCs w:val="22"/>
              </w:rPr>
              <w:t xml:space="preserve">Interests </w:t>
            </w:r>
          </w:p>
        </w:tc>
        <w:tc>
          <w:tcPr>
            <w:tcW w:w="0" w:type="auto"/>
          </w:tcPr>
          <w:p w14:paraId="2C88AF91" w14:textId="77777777"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2"/>
                <w:szCs w:val="22"/>
              </w:rPr>
            </w:pPr>
            <w:r w:rsidRPr="004F6DD1">
              <w:rPr>
                <w:color w:val="auto"/>
                <w:sz w:val="22"/>
                <w:szCs w:val="22"/>
              </w:rPr>
              <w:t xml:space="preserve">Importance </w:t>
            </w:r>
          </w:p>
        </w:tc>
        <w:tc>
          <w:tcPr>
            <w:tcW w:w="0" w:type="auto"/>
          </w:tcPr>
          <w:p w14:paraId="12C41310" w14:textId="77777777"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2"/>
                <w:szCs w:val="22"/>
              </w:rPr>
            </w:pPr>
            <w:r w:rsidRPr="004F6DD1">
              <w:rPr>
                <w:color w:val="auto"/>
                <w:sz w:val="22"/>
                <w:szCs w:val="22"/>
              </w:rPr>
              <w:t xml:space="preserve">Influence </w:t>
            </w:r>
          </w:p>
        </w:tc>
        <w:tc>
          <w:tcPr>
            <w:tcW w:w="0" w:type="auto"/>
          </w:tcPr>
          <w:p w14:paraId="071C07EF" w14:textId="77777777"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2"/>
                <w:szCs w:val="22"/>
              </w:rPr>
            </w:pPr>
            <w:r w:rsidRPr="004F6DD1">
              <w:rPr>
                <w:color w:val="auto"/>
                <w:sz w:val="22"/>
                <w:szCs w:val="22"/>
              </w:rPr>
              <w:t xml:space="preserve">Priority </w:t>
            </w:r>
          </w:p>
        </w:tc>
      </w:tr>
      <w:tr w:rsidR="004F6DD1" w:rsidRPr="004F6DD1" w14:paraId="7A91EFA1"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4B99D3" w14:textId="77777777" w:rsidR="001526C7" w:rsidRPr="004F6DD1" w:rsidRDefault="001526C7" w:rsidP="006542A3">
            <w:pPr>
              <w:spacing w:line="360" w:lineRule="auto"/>
              <w:rPr>
                <w:color w:val="auto"/>
                <w:sz w:val="22"/>
                <w:szCs w:val="22"/>
              </w:rPr>
            </w:pPr>
            <w:r w:rsidRPr="004F6DD1">
              <w:rPr>
                <w:color w:val="auto"/>
                <w:sz w:val="22"/>
                <w:szCs w:val="22"/>
              </w:rPr>
              <w:t>Owner/Manager</w:t>
            </w:r>
          </w:p>
        </w:tc>
        <w:tc>
          <w:tcPr>
            <w:tcW w:w="0" w:type="auto"/>
          </w:tcPr>
          <w:p w14:paraId="5F5901BA"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Fulfilment of targets, avoid/limit liabilities, boost sales margins  </w:t>
            </w:r>
          </w:p>
        </w:tc>
        <w:tc>
          <w:tcPr>
            <w:tcW w:w="0" w:type="auto"/>
          </w:tcPr>
          <w:p w14:paraId="74A420BF"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c>
          <w:tcPr>
            <w:tcW w:w="0" w:type="auto"/>
          </w:tcPr>
          <w:p w14:paraId="578939F8"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c>
          <w:tcPr>
            <w:tcW w:w="0" w:type="auto"/>
          </w:tcPr>
          <w:p w14:paraId="4681BF3A"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r>
      <w:tr w:rsidR="004F6DD1" w:rsidRPr="004F6DD1" w14:paraId="10EBAF13"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4BA2F257" w14:textId="77777777" w:rsidR="001526C7" w:rsidRPr="004F6DD1" w:rsidRDefault="001526C7" w:rsidP="006542A3">
            <w:pPr>
              <w:spacing w:line="360" w:lineRule="auto"/>
              <w:rPr>
                <w:color w:val="auto"/>
                <w:sz w:val="22"/>
                <w:szCs w:val="22"/>
              </w:rPr>
            </w:pPr>
            <w:r w:rsidRPr="004F6DD1">
              <w:rPr>
                <w:color w:val="auto"/>
                <w:sz w:val="22"/>
                <w:szCs w:val="22"/>
              </w:rPr>
              <w:t xml:space="preserve">Financial Officer/Accountant </w:t>
            </w:r>
          </w:p>
        </w:tc>
        <w:tc>
          <w:tcPr>
            <w:tcW w:w="0" w:type="auto"/>
          </w:tcPr>
          <w:p w14:paraId="4537E160"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Avoid/limit liabilities, reduce/prevent debts, proper allocation of finances</w:t>
            </w:r>
          </w:p>
        </w:tc>
        <w:tc>
          <w:tcPr>
            <w:tcW w:w="0" w:type="auto"/>
          </w:tcPr>
          <w:p w14:paraId="0BCDFDB0"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788A0C4B"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Low </w:t>
            </w:r>
          </w:p>
        </w:tc>
        <w:tc>
          <w:tcPr>
            <w:tcW w:w="0" w:type="auto"/>
          </w:tcPr>
          <w:p w14:paraId="6306A4C3"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r>
      <w:tr w:rsidR="004F6DD1" w:rsidRPr="004F6DD1" w14:paraId="63BDC089" w14:textId="77777777" w:rsidTr="000A7DEC">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0" w:type="auto"/>
          </w:tcPr>
          <w:p w14:paraId="3CA82466" w14:textId="77777777" w:rsidR="001526C7" w:rsidRPr="004F6DD1" w:rsidRDefault="001526C7" w:rsidP="006542A3">
            <w:pPr>
              <w:spacing w:line="360" w:lineRule="auto"/>
              <w:rPr>
                <w:color w:val="auto"/>
                <w:sz w:val="22"/>
                <w:szCs w:val="22"/>
              </w:rPr>
            </w:pPr>
            <w:r w:rsidRPr="004F6DD1">
              <w:rPr>
                <w:color w:val="auto"/>
                <w:sz w:val="22"/>
                <w:szCs w:val="22"/>
              </w:rPr>
              <w:t>Procurement Officer</w:t>
            </w:r>
          </w:p>
        </w:tc>
        <w:tc>
          <w:tcPr>
            <w:tcW w:w="0" w:type="auto"/>
          </w:tcPr>
          <w:p w14:paraId="1989353F"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Proper utilization of finances, safe delivery &amp; storage of items</w:t>
            </w:r>
          </w:p>
        </w:tc>
        <w:tc>
          <w:tcPr>
            <w:tcW w:w="0" w:type="auto"/>
          </w:tcPr>
          <w:p w14:paraId="3FCC83B5"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c>
          <w:tcPr>
            <w:tcW w:w="0" w:type="auto"/>
          </w:tcPr>
          <w:p w14:paraId="23E59E15"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Low </w:t>
            </w:r>
          </w:p>
        </w:tc>
        <w:tc>
          <w:tcPr>
            <w:tcW w:w="0" w:type="auto"/>
          </w:tcPr>
          <w:p w14:paraId="3AEE519D"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Medium </w:t>
            </w:r>
          </w:p>
        </w:tc>
      </w:tr>
      <w:tr w:rsidR="004F6DD1" w:rsidRPr="004F6DD1" w14:paraId="20D155BA"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01903312" w14:textId="77777777" w:rsidR="001526C7" w:rsidRPr="004F6DD1" w:rsidRDefault="001526C7" w:rsidP="006542A3">
            <w:pPr>
              <w:spacing w:line="360" w:lineRule="auto"/>
              <w:rPr>
                <w:color w:val="auto"/>
                <w:sz w:val="22"/>
                <w:szCs w:val="22"/>
              </w:rPr>
            </w:pPr>
            <w:r w:rsidRPr="004F6DD1">
              <w:rPr>
                <w:color w:val="auto"/>
                <w:sz w:val="22"/>
                <w:szCs w:val="22"/>
              </w:rPr>
              <w:t>Customers</w:t>
            </w:r>
          </w:p>
        </w:tc>
        <w:tc>
          <w:tcPr>
            <w:tcW w:w="0" w:type="auto"/>
          </w:tcPr>
          <w:p w14:paraId="1403F137"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Healthy &amp; safe environment, efficient service delivery  </w:t>
            </w:r>
          </w:p>
        </w:tc>
        <w:tc>
          <w:tcPr>
            <w:tcW w:w="0" w:type="auto"/>
          </w:tcPr>
          <w:p w14:paraId="76497CE2"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7C48CE64"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1022C44C"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r>
      <w:tr w:rsidR="004F6DD1" w:rsidRPr="004F6DD1" w14:paraId="3D35D354"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9D28A4D" w14:textId="77777777" w:rsidR="001526C7" w:rsidRPr="004F6DD1" w:rsidRDefault="001526C7" w:rsidP="006542A3">
            <w:pPr>
              <w:spacing w:line="360" w:lineRule="auto"/>
              <w:rPr>
                <w:color w:val="auto"/>
                <w:sz w:val="22"/>
                <w:szCs w:val="22"/>
              </w:rPr>
            </w:pPr>
            <w:r w:rsidRPr="004F6DD1">
              <w:rPr>
                <w:color w:val="auto"/>
                <w:sz w:val="22"/>
                <w:szCs w:val="22"/>
              </w:rPr>
              <w:t>Government (Department of Health &amp; Social Care)</w:t>
            </w:r>
          </w:p>
        </w:tc>
        <w:tc>
          <w:tcPr>
            <w:tcW w:w="0" w:type="auto"/>
          </w:tcPr>
          <w:p w14:paraId="3D107B9F"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Ensure strict adherence to health &amp; safety regulations </w:t>
            </w:r>
          </w:p>
        </w:tc>
        <w:tc>
          <w:tcPr>
            <w:tcW w:w="0" w:type="auto"/>
          </w:tcPr>
          <w:p w14:paraId="3C635FD3"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Low </w:t>
            </w:r>
          </w:p>
        </w:tc>
        <w:tc>
          <w:tcPr>
            <w:tcW w:w="0" w:type="auto"/>
          </w:tcPr>
          <w:p w14:paraId="4B5FEC0E"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c>
          <w:tcPr>
            <w:tcW w:w="0" w:type="auto"/>
          </w:tcPr>
          <w:p w14:paraId="39EFBD16"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Medium  </w:t>
            </w:r>
          </w:p>
        </w:tc>
      </w:tr>
      <w:tr w:rsidR="004F6DD1" w:rsidRPr="004F6DD1" w14:paraId="67A75450"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54F90B4A" w14:textId="77777777" w:rsidR="001526C7" w:rsidRPr="004F6DD1" w:rsidRDefault="001526C7" w:rsidP="006542A3">
            <w:pPr>
              <w:spacing w:line="360" w:lineRule="auto"/>
              <w:rPr>
                <w:color w:val="auto"/>
                <w:sz w:val="22"/>
                <w:szCs w:val="22"/>
              </w:rPr>
            </w:pPr>
            <w:r w:rsidRPr="004F6DD1">
              <w:rPr>
                <w:color w:val="auto"/>
                <w:sz w:val="22"/>
                <w:szCs w:val="22"/>
              </w:rPr>
              <w:t>Contractors</w:t>
            </w:r>
          </w:p>
        </w:tc>
        <w:tc>
          <w:tcPr>
            <w:tcW w:w="0" w:type="auto"/>
          </w:tcPr>
          <w:p w14:paraId="7133048D"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Ensure successful completion of the project, receive prompt payments for work done</w:t>
            </w:r>
          </w:p>
        </w:tc>
        <w:tc>
          <w:tcPr>
            <w:tcW w:w="0" w:type="auto"/>
          </w:tcPr>
          <w:p w14:paraId="4D4279ED"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0A4C57BC"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2DCE8A95"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r>
      <w:tr w:rsidR="004F6DD1" w:rsidRPr="004F6DD1" w14:paraId="4AAEE06C"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95A6744" w14:textId="77777777" w:rsidR="001526C7" w:rsidRPr="004F6DD1" w:rsidRDefault="001526C7" w:rsidP="006542A3">
            <w:pPr>
              <w:spacing w:line="360" w:lineRule="auto"/>
              <w:rPr>
                <w:color w:val="auto"/>
                <w:sz w:val="22"/>
                <w:szCs w:val="22"/>
              </w:rPr>
            </w:pPr>
            <w:r w:rsidRPr="004F6DD1">
              <w:rPr>
                <w:color w:val="auto"/>
                <w:sz w:val="22"/>
                <w:szCs w:val="22"/>
              </w:rPr>
              <w:lastRenderedPageBreak/>
              <w:t xml:space="preserve">Team Members </w:t>
            </w:r>
          </w:p>
        </w:tc>
        <w:tc>
          <w:tcPr>
            <w:tcW w:w="0" w:type="auto"/>
          </w:tcPr>
          <w:p w14:paraId="3C386C40"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Meet targets, receive bonuses, expand &amp; retain skills, </w:t>
            </w:r>
          </w:p>
        </w:tc>
        <w:tc>
          <w:tcPr>
            <w:tcW w:w="0" w:type="auto"/>
          </w:tcPr>
          <w:p w14:paraId="5B9DB734"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c>
          <w:tcPr>
            <w:tcW w:w="0" w:type="auto"/>
          </w:tcPr>
          <w:p w14:paraId="4C8A2B91"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c>
          <w:tcPr>
            <w:tcW w:w="0" w:type="auto"/>
          </w:tcPr>
          <w:p w14:paraId="6BB6462B"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4F6DD1">
              <w:rPr>
                <w:sz w:val="22"/>
                <w:szCs w:val="22"/>
              </w:rPr>
              <w:t xml:space="preserve">High </w:t>
            </w:r>
          </w:p>
        </w:tc>
      </w:tr>
      <w:tr w:rsidR="004F6DD1" w:rsidRPr="004F6DD1" w14:paraId="1A6D97FF"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31E4725E" w14:textId="77777777" w:rsidR="001526C7" w:rsidRPr="004F6DD1" w:rsidRDefault="001526C7" w:rsidP="006542A3">
            <w:pPr>
              <w:spacing w:line="360" w:lineRule="auto"/>
              <w:rPr>
                <w:color w:val="auto"/>
                <w:sz w:val="22"/>
                <w:szCs w:val="22"/>
              </w:rPr>
            </w:pPr>
            <w:r w:rsidRPr="004F6DD1">
              <w:rPr>
                <w:color w:val="auto"/>
                <w:sz w:val="22"/>
                <w:szCs w:val="22"/>
              </w:rPr>
              <w:t xml:space="preserve">Project Manager </w:t>
            </w:r>
          </w:p>
        </w:tc>
        <w:tc>
          <w:tcPr>
            <w:tcW w:w="0" w:type="auto"/>
          </w:tcPr>
          <w:p w14:paraId="24043F8A"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Meet set targets, avoid/limit liabilities, boost sales margins, ensure timely project completion  </w:t>
            </w:r>
          </w:p>
        </w:tc>
        <w:tc>
          <w:tcPr>
            <w:tcW w:w="0" w:type="auto"/>
          </w:tcPr>
          <w:p w14:paraId="52065E3C"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5959FA1D"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c>
          <w:tcPr>
            <w:tcW w:w="0" w:type="auto"/>
          </w:tcPr>
          <w:p w14:paraId="6BDD0DF6"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4F6DD1">
              <w:rPr>
                <w:sz w:val="22"/>
                <w:szCs w:val="22"/>
              </w:rPr>
              <w:t xml:space="preserve">High </w:t>
            </w:r>
          </w:p>
        </w:tc>
      </w:tr>
    </w:tbl>
    <w:p w14:paraId="796CCE66" w14:textId="77777777" w:rsidR="001526C7" w:rsidRPr="004F6DD1" w:rsidRDefault="001526C7" w:rsidP="006542A3">
      <w:pPr>
        <w:spacing w:line="360" w:lineRule="auto"/>
        <w:rPr>
          <w:rFonts w:ascii="Times New Roman" w:hAnsi="Times New Roman" w:cs="Times New Roman"/>
          <w:sz w:val="24"/>
          <w:szCs w:val="24"/>
        </w:rPr>
      </w:pPr>
    </w:p>
    <w:p w14:paraId="5E372B2B" w14:textId="77777777"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Work Breakdown Structure (WBS)</w:t>
      </w:r>
    </w:p>
    <w:p w14:paraId="0580043D" w14:textId="0B427B0C"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The expansion project will incorporate three key processes or phases, including planning, procurement, construction, and opening of the newly constructed service area. Figure 1 illustrates the Work Breakdown Structure (WBS) that will be followed when facilitating the restaurant project. </w:t>
      </w:r>
    </w:p>
    <w:p w14:paraId="1B2F560E" w14:textId="66CCD2E5" w:rsidR="001526C7" w:rsidRPr="004F6DD1" w:rsidRDefault="001526C7" w:rsidP="0067786B">
      <w:pPr>
        <w:pStyle w:val="Caption"/>
        <w:keepNext/>
        <w:spacing w:after="0" w:line="360" w:lineRule="auto"/>
        <w:rPr>
          <w:color w:val="auto"/>
          <w:sz w:val="24"/>
          <w:szCs w:val="24"/>
        </w:rPr>
      </w:pPr>
      <w:r w:rsidRPr="004F6DD1">
        <w:rPr>
          <w:color w:val="auto"/>
          <w:sz w:val="24"/>
          <w:szCs w:val="24"/>
        </w:rPr>
        <w:t xml:space="preserve">Figure </w:t>
      </w:r>
      <w:r w:rsidRPr="004F6DD1">
        <w:rPr>
          <w:color w:val="auto"/>
          <w:sz w:val="24"/>
          <w:szCs w:val="24"/>
        </w:rPr>
        <w:fldChar w:fldCharType="begin"/>
      </w:r>
      <w:r w:rsidRPr="004F6DD1">
        <w:rPr>
          <w:color w:val="auto"/>
          <w:sz w:val="24"/>
          <w:szCs w:val="24"/>
        </w:rPr>
        <w:instrText xml:space="preserve"> SEQ Figure \* ARABIC </w:instrText>
      </w:r>
      <w:r w:rsidRPr="004F6DD1">
        <w:rPr>
          <w:color w:val="auto"/>
          <w:sz w:val="24"/>
          <w:szCs w:val="24"/>
        </w:rPr>
        <w:fldChar w:fldCharType="separate"/>
      </w:r>
      <w:r w:rsidRPr="004F6DD1">
        <w:rPr>
          <w:noProof/>
          <w:color w:val="auto"/>
          <w:sz w:val="24"/>
          <w:szCs w:val="24"/>
        </w:rPr>
        <w:t>1</w:t>
      </w:r>
      <w:r w:rsidRPr="004F6DD1">
        <w:rPr>
          <w:color w:val="auto"/>
          <w:sz w:val="24"/>
          <w:szCs w:val="24"/>
        </w:rPr>
        <w:fldChar w:fldCharType="end"/>
      </w:r>
      <w:r w:rsidRPr="004F6DD1">
        <w:rPr>
          <w:color w:val="auto"/>
          <w:sz w:val="24"/>
          <w:szCs w:val="24"/>
        </w:rPr>
        <w:t xml:space="preserve">. Work Breakdown Structure (WBS) for the Restaurant Project </w:t>
      </w:r>
    </w:p>
    <w:p w14:paraId="02050BEA" w14:textId="77777777" w:rsidR="001526C7" w:rsidRPr="004F6DD1" w:rsidRDefault="001526C7" w:rsidP="006542A3">
      <w:pPr>
        <w:spacing w:line="360" w:lineRule="auto"/>
        <w:rPr>
          <w:rFonts w:ascii="Times New Roman" w:hAnsi="Times New Roman" w:cs="Times New Roman"/>
          <w:sz w:val="24"/>
          <w:szCs w:val="24"/>
        </w:rPr>
      </w:pPr>
      <w:r w:rsidRPr="004F6DD1">
        <w:rPr>
          <w:rFonts w:ascii="Times New Roman" w:hAnsi="Times New Roman" w:cs="Times New Roman"/>
          <w:noProof/>
          <w:sz w:val="24"/>
          <w:szCs w:val="24"/>
        </w:rPr>
        <w:drawing>
          <wp:inline distT="0" distB="0" distL="0" distR="0" wp14:anchorId="1F0DEF65" wp14:editId="14C4EB88">
            <wp:extent cx="5486400" cy="3200400"/>
            <wp:effectExtent l="0" t="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17520C9" w14:textId="77777777" w:rsidR="0067786B" w:rsidRPr="004F6DD1" w:rsidRDefault="0067786B" w:rsidP="006542A3">
      <w:pPr>
        <w:spacing w:line="360" w:lineRule="auto"/>
        <w:ind w:firstLine="720"/>
        <w:rPr>
          <w:rFonts w:ascii="Times New Roman" w:hAnsi="Times New Roman" w:cs="Times New Roman"/>
          <w:b/>
          <w:sz w:val="24"/>
          <w:szCs w:val="24"/>
        </w:rPr>
      </w:pPr>
    </w:p>
    <w:p w14:paraId="3577BABA" w14:textId="2BE0D2D6" w:rsidR="0067786B" w:rsidRDefault="0067786B" w:rsidP="006542A3">
      <w:pPr>
        <w:spacing w:line="360" w:lineRule="auto"/>
        <w:ind w:firstLine="720"/>
        <w:rPr>
          <w:rFonts w:ascii="Times New Roman" w:hAnsi="Times New Roman" w:cs="Times New Roman"/>
          <w:b/>
          <w:sz w:val="24"/>
          <w:szCs w:val="24"/>
        </w:rPr>
      </w:pPr>
    </w:p>
    <w:p w14:paraId="6B05331B" w14:textId="2598244D" w:rsidR="005706A5" w:rsidRDefault="005706A5" w:rsidP="006542A3">
      <w:pPr>
        <w:spacing w:line="360" w:lineRule="auto"/>
        <w:ind w:firstLine="720"/>
        <w:rPr>
          <w:rFonts w:ascii="Times New Roman" w:hAnsi="Times New Roman" w:cs="Times New Roman"/>
          <w:b/>
          <w:sz w:val="24"/>
          <w:szCs w:val="24"/>
        </w:rPr>
      </w:pPr>
    </w:p>
    <w:p w14:paraId="58B575B6" w14:textId="4471BBDB" w:rsidR="007F2A91" w:rsidRDefault="007F2A91" w:rsidP="006542A3">
      <w:pPr>
        <w:spacing w:line="360" w:lineRule="auto"/>
        <w:ind w:firstLine="720"/>
        <w:rPr>
          <w:rFonts w:ascii="Times New Roman" w:hAnsi="Times New Roman" w:cs="Times New Roman"/>
          <w:b/>
          <w:sz w:val="24"/>
          <w:szCs w:val="24"/>
        </w:rPr>
      </w:pPr>
    </w:p>
    <w:p w14:paraId="5A409A3F" w14:textId="77777777" w:rsidR="007F2A91" w:rsidRPr="004F6DD1" w:rsidRDefault="007F2A91" w:rsidP="006542A3">
      <w:pPr>
        <w:spacing w:line="360" w:lineRule="auto"/>
        <w:ind w:firstLine="720"/>
        <w:rPr>
          <w:rFonts w:ascii="Times New Roman" w:hAnsi="Times New Roman" w:cs="Times New Roman"/>
          <w:b/>
          <w:sz w:val="24"/>
          <w:szCs w:val="24"/>
        </w:rPr>
      </w:pPr>
    </w:p>
    <w:p w14:paraId="16F999F9"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lastRenderedPageBreak/>
        <w:t xml:space="preserve">Planning </w:t>
      </w:r>
    </w:p>
    <w:p w14:paraId="0094AB12" w14:textId="0EF38EDE"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Planning will be the first phase of the restaurant’s expansion project. This planning will focus on developing the scope of the project, designing of the restaurant, assignment of project tasks to specific members of the team, and allocating financial and technical resources to the various deliverables of the project (</w:t>
      </w:r>
      <w:proofErr w:type="spellStart"/>
      <w:r w:rsidRPr="004F6DD1">
        <w:rPr>
          <w:rFonts w:ascii="Times New Roman" w:hAnsi="Times New Roman" w:cs="Times New Roman"/>
          <w:sz w:val="24"/>
          <w:szCs w:val="24"/>
          <w:shd w:val="clear" w:color="auto" w:fill="FFFFFF"/>
        </w:rPr>
        <w:t>Papke</w:t>
      </w:r>
      <w:proofErr w:type="spellEnd"/>
      <w:r w:rsidRPr="004F6DD1">
        <w:rPr>
          <w:rFonts w:ascii="Times New Roman" w:hAnsi="Times New Roman" w:cs="Times New Roman"/>
          <w:sz w:val="24"/>
          <w:szCs w:val="24"/>
          <w:shd w:val="clear" w:color="auto" w:fill="FFFFFF"/>
        </w:rPr>
        <w:t>-Shields &amp; Boyer-Wright 2017, p. 169</w:t>
      </w:r>
      <w:r w:rsidRPr="004F6DD1">
        <w:rPr>
          <w:rFonts w:ascii="Times New Roman" w:hAnsi="Times New Roman" w:cs="Times New Roman"/>
          <w:sz w:val="24"/>
          <w:szCs w:val="24"/>
        </w:rPr>
        <w:t xml:space="preserve">). The planning phase of the project will involve several stakeholders, including project manager, project team members, and financial officer or accountant. Other stakeholders such as restaurant owner or manager, customers, and the local government will also be crucial contributors during the planning phase. These other stakeholders will be consulted to provide valuable information that would help the project team develop and deliver a successful project. </w:t>
      </w:r>
    </w:p>
    <w:p w14:paraId="62737B33"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t xml:space="preserve">Procurement </w:t>
      </w:r>
    </w:p>
    <w:p w14:paraId="034A2D12" w14:textId="77777777"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The second phase of the project will be procurement. This phase will involve obtaining all the required materials to facilitate the construction process and operationalization of the expanded area (</w:t>
      </w:r>
      <w:r w:rsidRPr="004F6DD1">
        <w:rPr>
          <w:rFonts w:ascii="Times New Roman" w:hAnsi="Times New Roman" w:cs="Times New Roman"/>
          <w:sz w:val="24"/>
          <w:szCs w:val="24"/>
          <w:shd w:val="clear" w:color="auto" w:fill="FFFFFF"/>
        </w:rPr>
        <w:t xml:space="preserve">Pellegrino, Costantino &amp; </w:t>
      </w:r>
      <w:proofErr w:type="spellStart"/>
      <w:r w:rsidRPr="004F6DD1">
        <w:rPr>
          <w:rFonts w:ascii="Times New Roman" w:hAnsi="Times New Roman" w:cs="Times New Roman"/>
          <w:sz w:val="24"/>
          <w:szCs w:val="24"/>
          <w:shd w:val="clear" w:color="auto" w:fill="FFFFFF"/>
        </w:rPr>
        <w:t>Tauro</w:t>
      </w:r>
      <w:proofErr w:type="spellEnd"/>
      <w:r w:rsidRPr="004F6DD1">
        <w:rPr>
          <w:rFonts w:ascii="Times New Roman" w:hAnsi="Times New Roman" w:cs="Times New Roman"/>
          <w:sz w:val="24"/>
          <w:szCs w:val="24"/>
          <w:shd w:val="clear" w:color="auto" w:fill="FFFFFF"/>
        </w:rPr>
        <w:t xml:space="preserve"> 2019, p.118</w:t>
      </w:r>
      <w:r w:rsidRPr="004F6DD1">
        <w:rPr>
          <w:rFonts w:ascii="Times New Roman" w:hAnsi="Times New Roman" w:cs="Times New Roman"/>
          <w:sz w:val="24"/>
          <w:szCs w:val="24"/>
        </w:rPr>
        <w:t xml:space="preserve">). Thus, the main items in this phase will include sourcing construction materials and restaurant furniture such as dining tables and chairs. The stakeholders who will be involved in this phase will include the financial officer or accountant, procurement officer, and the project team member(s) assigned the procurement role. </w:t>
      </w:r>
    </w:p>
    <w:p w14:paraId="4FAFCCCD"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t xml:space="preserve">Construction </w:t>
      </w:r>
    </w:p>
    <w:p w14:paraId="2650B655" w14:textId="77777777"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The third phase of the restaurant expansion project will be construction. This phase of the project will mainly involve the actual construction of the extension service area, including designing of the space to make it fully operational. The stakeholders who will be involved in this phase of the project are contractors, procurement officer, and project team members. </w:t>
      </w:r>
    </w:p>
    <w:p w14:paraId="016FADE7"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t xml:space="preserve">Opening </w:t>
      </w:r>
    </w:p>
    <w:p w14:paraId="346F3449" w14:textId="71F2D6E1" w:rsidR="001526C7" w:rsidRPr="004F6DD1" w:rsidRDefault="001526C7" w:rsidP="006542A3">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The last phase of the project will be the official opening of the newly constructed service area. This phase will involve stakeholders such as restaurant manager, staff members, and customers. </w:t>
      </w:r>
    </w:p>
    <w:p w14:paraId="3D320334" w14:textId="77777777" w:rsidR="0067786B" w:rsidRPr="004F6DD1" w:rsidRDefault="0067786B" w:rsidP="006542A3">
      <w:pPr>
        <w:spacing w:line="360" w:lineRule="auto"/>
        <w:rPr>
          <w:rFonts w:ascii="Times New Roman" w:hAnsi="Times New Roman" w:cs="Times New Roman"/>
          <w:sz w:val="24"/>
          <w:szCs w:val="24"/>
        </w:rPr>
      </w:pPr>
    </w:p>
    <w:p w14:paraId="42B1C6D2" w14:textId="77777777" w:rsidR="0067786B" w:rsidRPr="004F6DD1" w:rsidRDefault="0067786B" w:rsidP="006542A3">
      <w:pPr>
        <w:spacing w:line="360" w:lineRule="auto"/>
        <w:rPr>
          <w:rFonts w:ascii="Times New Roman" w:hAnsi="Times New Roman" w:cs="Times New Roman"/>
          <w:sz w:val="24"/>
          <w:szCs w:val="24"/>
        </w:rPr>
      </w:pPr>
    </w:p>
    <w:p w14:paraId="31D26E90" w14:textId="77777777" w:rsidR="00DF6D51" w:rsidRDefault="00DF6D51" w:rsidP="006542A3">
      <w:pPr>
        <w:spacing w:line="360" w:lineRule="auto"/>
        <w:jc w:val="center"/>
        <w:rPr>
          <w:rFonts w:ascii="Times New Roman" w:hAnsi="Times New Roman" w:cs="Times New Roman"/>
          <w:b/>
          <w:sz w:val="24"/>
          <w:szCs w:val="24"/>
        </w:rPr>
      </w:pPr>
    </w:p>
    <w:p w14:paraId="3EB68DD1" w14:textId="77777777" w:rsidR="00DF6D51" w:rsidRDefault="00DF6D51" w:rsidP="004D29E8">
      <w:pPr>
        <w:spacing w:line="360" w:lineRule="auto"/>
        <w:rPr>
          <w:rFonts w:ascii="Times New Roman" w:hAnsi="Times New Roman" w:cs="Times New Roman"/>
          <w:b/>
          <w:sz w:val="24"/>
          <w:szCs w:val="24"/>
        </w:rPr>
      </w:pPr>
    </w:p>
    <w:p w14:paraId="2935A54C" w14:textId="73632CB2"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Consideration of Resources</w:t>
      </w:r>
    </w:p>
    <w:p w14:paraId="0A130C3F" w14:textId="613AFB45" w:rsidR="001526C7"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The expansion of</w:t>
      </w:r>
      <w:r w:rsidR="00D30B3A">
        <w:rPr>
          <w:rFonts w:ascii="Times New Roman" w:hAnsi="Times New Roman" w:cs="Times New Roman"/>
          <w:sz w:val="24"/>
          <w:szCs w:val="24"/>
        </w:rPr>
        <w:t xml:space="preserve"> the</w:t>
      </w:r>
      <w:r w:rsidRPr="004F6DD1">
        <w:rPr>
          <w:rFonts w:ascii="Times New Roman" w:hAnsi="Times New Roman" w:cs="Times New Roman"/>
          <w:sz w:val="24"/>
          <w:szCs w:val="24"/>
        </w:rPr>
        <w:t xml:space="preserve"> restaurant will require substantial resources to successfully complete. The resources that will be required here include professional, financial, and time. Firstly, the professional resources that will be required in this project are in terms of construction workers who will be tasked with the responsibility of building the extensional dining space. Additionally, professional resources that will be needed in this restaurant project include quality assurance experts and interior designers. The quality assurance experts will be responsible for inspecting the ongoing construction work and certifying that it meets the set standards of a restaurant (</w:t>
      </w:r>
      <w:r w:rsidRPr="004F6DD1">
        <w:rPr>
          <w:rFonts w:ascii="Times New Roman" w:hAnsi="Times New Roman" w:cs="Times New Roman"/>
          <w:sz w:val="24"/>
          <w:szCs w:val="24"/>
          <w:shd w:val="clear" w:color="auto" w:fill="FFFFFF"/>
        </w:rPr>
        <w:t xml:space="preserve">Blay, </w:t>
      </w:r>
      <w:proofErr w:type="spellStart"/>
      <w:r w:rsidRPr="004F6DD1">
        <w:rPr>
          <w:rFonts w:ascii="Times New Roman" w:hAnsi="Times New Roman" w:cs="Times New Roman"/>
          <w:sz w:val="24"/>
          <w:szCs w:val="24"/>
          <w:shd w:val="clear" w:color="auto" w:fill="FFFFFF"/>
        </w:rPr>
        <w:t>Tuuli</w:t>
      </w:r>
      <w:proofErr w:type="spellEnd"/>
      <w:r w:rsidRPr="004F6DD1">
        <w:rPr>
          <w:rFonts w:ascii="Times New Roman" w:hAnsi="Times New Roman" w:cs="Times New Roman"/>
          <w:sz w:val="24"/>
          <w:szCs w:val="24"/>
          <w:shd w:val="clear" w:color="auto" w:fill="FFFFFF"/>
        </w:rPr>
        <w:t xml:space="preserve"> &amp; France-Mensah 2019</w:t>
      </w:r>
      <w:r w:rsidRPr="004F6DD1">
        <w:rPr>
          <w:rFonts w:ascii="Times New Roman" w:hAnsi="Times New Roman" w:cs="Times New Roman"/>
          <w:sz w:val="24"/>
          <w:szCs w:val="24"/>
        </w:rPr>
        <w:t xml:space="preserve">). This will help ensure that </w:t>
      </w:r>
      <w:r w:rsidR="00D30B3A">
        <w:rPr>
          <w:rFonts w:ascii="Times New Roman" w:hAnsi="Times New Roman" w:cs="Times New Roman"/>
          <w:sz w:val="24"/>
          <w:szCs w:val="24"/>
        </w:rPr>
        <w:t xml:space="preserve">it </w:t>
      </w:r>
      <w:r w:rsidRPr="004F6DD1">
        <w:rPr>
          <w:rFonts w:ascii="Times New Roman" w:hAnsi="Times New Roman" w:cs="Times New Roman"/>
          <w:sz w:val="24"/>
          <w:szCs w:val="24"/>
        </w:rPr>
        <w:t xml:space="preserve">fully complies with the structural and operational requirements outlined by the local and national authorities. Table 2 highlights the resources that will be needed for the expansion project and the cost estimates for each item. </w:t>
      </w:r>
    </w:p>
    <w:p w14:paraId="17C98E7D" w14:textId="77777777" w:rsidR="001526C7" w:rsidRPr="004F6DD1" w:rsidRDefault="001526C7" w:rsidP="0067786B">
      <w:pPr>
        <w:pStyle w:val="Caption"/>
        <w:keepNext/>
        <w:spacing w:after="0" w:line="360" w:lineRule="auto"/>
        <w:rPr>
          <w:color w:val="auto"/>
          <w:sz w:val="24"/>
          <w:szCs w:val="24"/>
        </w:rPr>
      </w:pPr>
      <w:r w:rsidRPr="004F6DD1">
        <w:rPr>
          <w:color w:val="auto"/>
          <w:sz w:val="24"/>
          <w:szCs w:val="24"/>
        </w:rPr>
        <w:t xml:space="preserve">Table </w:t>
      </w:r>
      <w:r w:rsidRPr="004F6DD1">
        <w:rPr>
          <w:color w:val="auto"/>
          <w:sz w:val="24"/>
          <w:szCs w:val="24"/>
        </w:rPr>
        <w:fldChar w:fldCharType="begin"/>
      </w:r>
      <w:r w:rsidRPr="004F6DD1">
        <w:rPr>
          <w:color w:val="auto"/>
          <w:sz w:val="24"/>
          <w:szCs w:val="24"/>
        </w:rPr>
        <w:instrText xml:space="preserve"> SEQ Table \* ARABIC </w:instrText>
      </w:r>
      <w:r w:rsidRPr="004F6DD1">
        <w:rPr>
          <w:color w:val="auto"/>
          <w:sz w:val="24"/>
          <w:szCs w:val="24"/>
        </w:rPr>
        <w:fldChar w:fldCharType="separate"/>
      </w:r>
      <w:r w:rsidRPr="004F6DD1">
        <w:rPr>
          <w:noProof/>
          <w:color w:val="auto"/>
          <w:sz w:val="24"/>
          <w:szCs w:val="24"/>
        </w:rPr>
        <w:t>2</w:t>
      </w:r>
      <w:r w:rsidRPr="004F6DD1">
        <w:rPr>
          <w:color w:val="auto"/>
          <w:sz w:val="24"/>
          <w:szCs w:val="24"/>
        </w:rPr>
        <w:fldChar w:fldCharType="end"/>
      </w:r>
      <w:r w:rsidRPr="004F6DD1">
        <w:rPr>
          <w:color w:val="auto"/>
          <w:sz w:val="24"/>
          <w:szCs w:val="24"/>
        </w:rPr>
        <w:t>. Resources and Cost Estimates for the Project</w:t>
      </w:r>
    </w:p>
    <w:tbl>
      <w:tblPr>
        <w:tblStyle w:val="GridTable4-Accent5"/>
        <w:tblW w:w="0" w:type="auto"/>
        <w:tblLook w:val="04A0" w:firstRow="1" w:lastRow="0" w:firstColumn="1" w:lastColumn="0" w:noHBand="0" w:noVBand="1"/>
      </w:tblPr>
      <w:tblGrid>
        <w:gridCol w:w="6933"/>
        <w:gridCol w:w="2084"/>
      </w:tblGrid>
      <w:tr w:rsidR="004F6DD1" w:rsidRPr="004F6DD1" w14:paraId="0FBD73A4" w14:textId="77777777" w:rsidTr="000A7D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A6C1915" w14:textId="77777777" w:rsidR="001526C7" w:rsidRPr="004F6DD1" w:rsidRDefault="001526C7" w:rsidP="006542A3">
            <w:pPr>
              <w:spacing w:line="360" w:lineRule="auto"/>
              <w:rPr>
                <w:color w:val="auto"/>
                <w:sz w:val="24"/>
                <w:szCs w:val="24"/>
              </w:rPr>
            </w:pPr>
            <w:r w:rsidRPr="004F6DD1">
              <w:rPr>
                <w:color w:val="auto"/>
                <w:sz w:val="24"/>
                <w:szCs w:val="24"/>
              </w:rPr>
              <w:t xml:space="preserve">Resources </w:t>
            </w:r>
          </w:p>
        </w:tc>
        <w:tc>
          <w:tcPr>
            <w:tcW w:w="0" w:type="auto"/>
          </w:tcPr>
          <w:p w14:paraId="100AF749" w14:textId="02BFB03E"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4F6DD1">
              <w:rPr>
                <w:color w:val="auto"/>
                <w:sz w:val="24"/>
                <w:szCs w:val="24"/>
              </w:rPr>
              <w:t>Estimated Cost (</w:t>
            </w:r>
            <w:r w:rsidR="00D30B3A">
              <w:rPr>
                <w:color w:val="auto"/>
                <w:sz w:val="24"/>
                <w:szCs w:val="24"/>
              </w:rPr>
              <w:t>£</w:t>
            </w:r>
            <w:r w:rsidRPr="004F6DD1">
              <w:rPr>
                <w:color w:val="auto"/>
                <w:sz w:val="24"/>
                <w:szCs w:val="24"/>
              </w:rPr>
              <w:t>)</w:t>
            </w:r>
          </w:p>
        </w:tc>
      </w:tr>
      <w:tr w:rsidR="004F6DD1" w:rsidRPr="004F6DD1" w14:paraId="23E49E8F"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20A1AAD" w14:textId="77777777" w:rsidR="001526C7" w:rsidRPr="004F6DD1" w:rsidRDefault="001526C7" w:rsidP="006542A3">
            <w:pPr>
              <w:spacing w:line="360" w:lineRule="auto"/>
              <w:rPr>
                <w:b w:val="0"/>
                <w:sz w:val="24"/>
                <w:szCs w:val="24"/>
              </w:rPr>
            </w:pPr>
            <w:r w:rsidRPr="004F6DD1">
              <w:rPr>
                <w:b w:val="0"/>
                <w:sz w:val="24"/>
                <w:szCs w:val="24"/>
              </w:rPr>
              <w:t xml:space="preserve">Construction labour </w:t>
            </w:r>
          </w:p>
        </w:tc>
        <w:tc>
          <w:tcPr>
            <w:tcW w:w="0" w:type="auto"/>
          </w:tcPr>
          <w:p w14:paraId="08AE5AF8" w14:textId="77777777" w:rsidR="001526C7" w:rsidRPr="004F6DD1" w:rsidRDefault="001526C7" w:rsidP="006542A3">
            <w:pPr>
              <w:spacing w:line="360" w:lineRule="auto"/>
              <w:jc w:val="right"/>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5,000</w:t>
            </w:r>
          </w:p>
        </w:tc>
      </w:tr>
      <w:tr w:rsidR="004F6DD1" w:rsidRPr="004F6DD1" w14:paraId="7C9984B0"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14A38BD9" w14:textId="77777777" w:rsidR="001526C7" w:rsidRPr="004F6DD1" w:rsidRDefault="001526C7" w:rsidP="006542A3">
            <w:pPr>
              <w:spacing w:line="360" w:lineRule="auto"/>
              <w:rPr>
                <w:b w:val="0"/>
                <w:sz w:val="24"/>
                <w:szCs w:val="24"/>
              </w:rPr>
            </w:pPr>
            <w:r w:rsidRPr="004F6DD1">
              <w:rPr>
                <w:b w:val="0"/>
                <w:sz w:val="24"/>
                <w:szCs w:val="24"/>
              </w:rPr>
              <w:t xml:space="preserve">Building materials (sand, cement, roofing, tiles, finishing, iron bars, etc) </w:t>
            </w:r>
          </w:p>
        </w:tc>
        <w:tc>
          <w:tcPr>
            <w:tcW w:w="0" w:type="auto"/>
          </w:tcPr>
          <w:p w14:paraId="6138CAA3" w14:textId="77777777" w:rsidR="001526C7" w:rsidRPr="004F6DD1" w:rsidRDefault="001526C7" w:rsidP="006542A3">
            <w:pPr>
              <w:spacing w:line="360" w:lineRule="auto"/>
              <w:jc w:val="right"/>
              <w:cnfStyle w:val="000000000000" w:firstRow="0" w:lastRow="0" w:firstColumn="0" w:lastColumn="0" w:oddVBand="0" w:evenVBand="0" w:oddHBand="0" w:evenHBand="0" w:firstRowFirstColumn="0" w:firstRowLastColumn="0" w:lastRowFirstColumn="0" w:lastRowLastColumn="0"/>
              <w:rPr>
                <w:sz w:val="24"/>
                <w:szCs w:val="24"/>
              </w:rPr>
            </w:pPr>
          </w:p>
          <w:p w14:paraId="5AC2C201" w14:textId="77777777" w:rsidR="001526C7" w:rsidRPr="004F6DD1" w:rsidRDefault="001526C7" w:rsidP="006542A3">
            <w:pPr>
              <w:spacing w:line="360" w:lineRule="auto"/>
              <w:jc w:val="right"/>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20,000</w:t>
            </w:r>
          </w:p>
        </w:tc>
      </w:tr>
      <w:tr w:rsidR="004F6DD1" w:rsidRPr="004F6DD1" w14:paraId="2342DABF"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8845C75" w14:textId="77777777" w:rsidR="001526C7" w:rsidRPr="004F6DD1" w:rsidRDefault="001526C7" w:rsidP="006542A3">
            <w:pPr>
              <w:spacing w:line="360" w:lineRule="auto"/>
              <w:rPr>
                <w:b w:val="0"/>
                <w:sz w:val="24"/>
                <w:szCs w:val="24"/>
              </w:rPr>
            </w:pPr>
            <w:r w:rsidRPr="004F6DD1">
              <w:rPr>
                <w:b w:val="0"/>
                <w:sz w:val="24"/>
                <w:szCs w:val="24"/>
              </w:rPr>
              <w:t>Restaurant furniture (tables, chairs, décor, air conditioners, etc)</w:t>
            </w:r>
          </w:p>
        </w:tc>
        <w:tc>
          <w:tcPr>
            <w:tcW w:w="0" w:type="auto"/>
          </w:tcPr>
          <w:p w14:paraId="78DBCC8B" w14:textId="15894F44" w:rsidR="001526C7" w:rsidRPr="004F6DD1" w:rsidRDefault="007F2A91" w:rsidP="006542A3">
            <w:pPr>
              <w:spacing w:line="360" w:lineRule="auto"/>
              <w:jc w:val="right"/>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10</w:t>
            </w:r>
            <w:r w:rsidR="001526C7" w:rsidRPr="004F6DD1">
              <w:rPr>
                <w:sz w:val="24"/>
                <w:szCs w:val="24"/>
              </w:rPr>
              <w:t>,000</w:t>
            </w:r>
          </w:p>
        </w:tc>
      </w:tr>
      <w:tr w:rsidR="004F6DD1" w:rsidRPr="004F6DD1" w14:paraId="3045CF78"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56CE9ABE" w14:textId="77777777" w:rsidR="001526C7" w:rsidRPr="004F6DD1" w:rsidRDefault="001526C7" w:rsidP="006542A3">
            <w:pPr>
              <w:spacing w:line="360" w:lineRule="auto"/>
              <w:rPr>
                <w:b w:val="0"/>
                <w:sz w:val="24"/>
                <w:szCs w:val="24"/>
              </w:rPr>
            </w:pPr>
            <w:r w:rsidRPr="004F6DD1">
              <w:rPr>
                <w:b w:val="0"/>
                <w:sz w:val="24"/>
                <w:szCs w:val="24"/>
              </w:rPr>
              <w:t xml:space="preserve">Interior designer </w:t>
            </w:r>
          </w:p>
        </w:tc>
        <w:tc>
          <w:tcPr>
            <w:tcW w:w="0" w:type="auto"/>
          </w:tcPr>
          <w:p w14:paraId="4F133E31" w14:textId="77777777" w:rsidR="001526C7" w:rsidRPr="004F6DD1" w:rsidRDefault="001526C7" w:rsidP="006542A3">
            <w:pPr>
              <w:spacing w:line="360" w:lineRule="auto"/>
              <w:jc w:val="right"/>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1,000</w:t>
            </w:r>
          </w:p>
        </w:tc>
      </w:tr>
      <w:tr w:rsidR="004F6DD1" w:rsidRPr="004F6DD1" w14:paraId="63F99248"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134F721" w14:textId="77777777" w:rsidR="001526C7" w:rsidRPr="004F6DD1" w:rsidRDefault="001526C7" w:rsidP="006542A3">
            <w:pPr>
              <w:spacing w:line="360" w:lineRule="auto"/>
              <w:rPr>
                <w:b w:val="0"/>
                <w:sz w:val="24"/>
                <w:szCs w:val="24"/>
              </w:rPr>
            </w:pPr>
            <w:r w:rsidRPr="004F6DD1">
              <w:rPr>
                <w:b w:val="0"/>
                <w:sz w:val="24"/>
                <w:szCs w:val="24"/>
              </w:rPr>
              <w:t xml:space="preserve">Licence/certification </w:t>
            </w:r>
          </w:p>
        </w:tc>
        <w:tc>
          <w:tcPr>
            <w:tcW w:w="0" w:type="auto"/>
          </w:tcPr>
          <w:p w14:paraId="67F959DE" w14:textId="77777777" w:rsidR="001526C7" w:rsidRPr="004F6DD1" w:rsidRDefault="001526C7" w:rsidP="006542A3">
            <w:pPr>
              <w:spacing w:line="360" w:lineRule="auto"/>
              <w:jc w:val="right"/>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1,000</w:t>
            </w:r>
          </w:p>
        </w:tc>
      </w:tr>
      <w:tr w:rsidR="004F6DD1" w:rsidRPr="004F6DD1" w14:paraId="6BE731B9" w14:textId="77777777" w:rsidTr="000A7DEC">
        <w:tc>
          <w:tcPr>
            <w:cnfStyle w:val="001000000000" w:firstRow="0" w:lastRow="0" w:firstColumn="1" w:lastColumn="0" w:oddVBand="0" w:evenVBand="0" w:oddHBand="0" w:evenHBand="0" w:firstRowFirstColumn="0" w:firstRowLastColumn="0" w:lastRowFirstColumn="0" w:lastRowLastColumn="0"/>
            <w:tcW w:w="0" w:type="auto"/>
          </w:tcPr>
          <w:p w14:paraId="786DCA64" w14:textId="77777777" w:rsidR="001526C7" w:rsidRPr="004F6DD1" w:rsidRDefault="001526C7" w:rsidP="006542A3">
            <w:pPr>
              <w:spacing w:line="360" w:lineRule="auto"/>
              <w:rPr>
                <w:b w:val="0"/>
                <w:sz w:val="24"/>
                <w:szCs w:val="24"/>
              </w:rPr>
            </w:pPr>
            <w:r w:rsidRPr="004F6DD1">
              <w:rPr>
                <w:b w:val="0"/>
                <w:sz w:val="24"/>
                <w:szCs w:val="24"/>
              </w:rPr>
              <w:t xml:space="preserve">Miscellaneous </w:t>
            </w:r>
          </w:p>
        </w:tc>
        <w:tc>
          <w:tcPr>
            <w:tcW w:w="0" w:type="auto"/>
          </w:tcPr>
          <w:p w14:paraId="26FA504C" w14:textId="77777777" w:rsidR="001526C7" w:rsidRPr="004F6DD1" w:rsidRDefault="001526C7" w:rsidP="006542A3">
            <w:pPr>
              <w:spacing w:line="360" w:lineRule="auto"/>
              <w:jc w:val="right"/>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3,000</w:t>
            </w:r>
          </w:p>
        </w:tc>
      </w:tr>
      <w:tr w:rsidR="004F6DD1" w:rsidRPr="004F6DD1" w14:paraId="1BB0ABD3"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F6B764D" w14:textId="77777777" w:rsidR="001526C7" w:rsidRPr="004F6DD1" w:rsidRDefault="001526C7" w:rsidP="006542A3">
            <w:pPr>
              <w:spacing w:line="360" w:lineRule="auto"/>
              <w:jc w:val="center"/>
              <w:rPr>
                <w:sz w:val="24"/>
                <w:szCs w:val="24"/>
              </w:rPr>
            </w:pPr>
            <w:r w:rsidRPr="004F6DD1">
              <w:rPr>
                <w:sz w:val="24"/>
                <w:szCs w:val="24"/>
              </w:rPr>
              <w:t>Totals</w:t>
            </w:r>
          </w:p>
        </w:tc>
        <w:tc>
          <w:tcPr>
            <w:tcW w:w="0" w:type="auto"/>
          </w:tcPr>
          <w:p w14:paraId="78A6379E" w14:textId="2A63CF4C" w:rsidR="001526C7" w:rsidRPr="004F6DD1" w:rsidRDefault="007F2A91" w:rsidP="006542A3">
            <w:pPr>
              <w:spacing w:line="360" w:lineRule="auto"/>
              <w:jc w:val="right"/>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40</w:t>
            </w:r>
            <w:r w:rsidR="001526C7" w:rsidRPr="004F6DD1">
              <w:rPr>
                <w:b/>
                <w:sz w:val="24"/>
                <w:szCs w:val="24"/>
              </w:rPr>
              <w:t>,000</w:t>
            </w:r>
          </w:p>
        </w:tc>
      </w:tr>
    </w:tbl>
    <w:p w14:paraId="63BC8834" w14:textId="77777777" w:rsidR="001526C7" w:rsidRPr="004F6DD1" w:rsidRDefault="001526C7" w:rsidP="006542A3">
      <w:pPr>
        <w:spacing w:line="360" w:lineRule="auto"/>
        <w:rPr>
          <w:rFonts w:ascii="Times New Roman" w:hAnsi="Times New Roman" w:cs="Times New Roman"/>
          <w:sz w:val="24"/>
          <w:szCs w:val="24"/>
        </w:rPr>
      </w:pPr>
    </w:p>
    <w:p w14:paraId="24EB466B" w14:textId="77777777" w:rsidR="008C1BF5" w:rsidRDefault="008C1BF5" w:rsidP="006542A3">
      <w:pPr>
        <w:spacing w:line="360" w:lineRule="auto"/>
        <w:jc w:val="center"/>
        <w:rPr>
          <w:rFonts w:ascii="Times New Roman" w:hAnsi="Times New Roman" w:cs="Times New Roman"/>
          <w:b/>
          <w:sz w:val="24"/>
          <w:szCs w:val="24"/>
        </w:rPr>
      </w:pPr>
    </w:p>
    <w:p w14:paraId="269D332C" w14:textId="77777777" w:rsidR="008C1BF5" w:rsidRDefault="008C1BF5" w:rsidP="006542A3">
      <w:pPr>
        <w:spacing w:line="360" w:lineRule="auto"/>
        <w:jc w:val="center"/>
        <w:rPr>
          <w:rFonts w:ascii="Times New Roman" w:hAnsi="Times New Roman" w:cs="Times New Roman"/>
          <w:b/>
          <w:sz w:val="24"/>
          <w:szCs w:val="24"/>
        </w:rPr>
      </w:pPr>
    </w:p>
    <w:p w14:paraId="3DE62D0E" w14:textId="77777777" w:rsidR="008C1BF5" w:rsidRDefault="008C1BF5" w:rsidP="006542A3">
      <w:pPr>
        <w:spacing w:line="360" w:lineRule="auto"/>
        <w:jc w:val="center"/>
        <w:rPr>
          <w:rFonts w:ascii="Times New Roman" w:hAnsi="Times New Roman" w:cs="Times New Roman"/>
          <w:b/>
          <w:sz w:val="24"/>
          <w:szCs w:val="24"/>
        </w:rPr>
      </w:pPr>
    </w:p>
    <w:p w14:paraId="409CB5E1" w14:textId="77777777" w:rsidR="008C1BF5" w:rsidRDefault="008C1BF5" w:rsidP="006542A3">
      <w:pPr>
        <w:spacing w:line="360" w:lineRule="auto"/>
        <w:jc w:val="center"/>
        <w:rPr>
          <w:rFonts w:ascii="Times New Roman" w:hAnsi="Times New Roman" w:cs="Times New Roman"/>
          <w:b/>
          <w:sz w:val="24"/>
          <w:szCs w:val="24"/>
        </w:rPr>
      </w:pPr>
    </w:p>
    <w:p w14:paraId="594DAB52" w14:textId="77777777" w:rsidR="008C1BF5" w:rsidRDefault="008C1BF5" w:rsidP="006542A3">
      <w:pPr>
        <w:spacing w:line="360" w:lineRule="auto"/>
        <w:jc w:val="center"/>
        <w:rPr>
          <w:rFonts w:ascii="Times New Roman" w:hAnsi="Times New Roman" w:cs="Times New Roman"/>
          <w:b/>
          <w:sz w:val="24"/>
          <w:szCs w:val="24"/>
        </w:rPr>
      </w:pPr>
    </w:p>
    <w:p w14:paraId="3976635E" w14:textId="77777777" w:rsidR="008C1BF5" w:rsidRDefault="008C1BF5" w:rsidP="006542A3">
      <w:pPr>
        <w:spacing w:line="360" w:lineRule="auto"/>
        <w:jc w:val="center"/>
        <w:rPr>
          <w:rFonts w:ascii="Times New Roman" w:hAnsi="Times New Roman" w:cs="Times New Roman"/>
          <w:b/>
          <w:sz w:val="24"/>
          <w:szCs w:val="24"/>
        </w:rPr>
      </w:pPr>
    </w:p>
    <w:p w14:paraId="52C228D4" w14:textId="13B247BA"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 xml:space="preserve">Outline of Project Schedule </w:t>
      </w:r>
    </w:p>
    <w:p w14:paraId="01B93D59" w14:textId="53E768B0" w:rsidR="0067786B" w:rsidRPr="004F6DD1"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Table 2 highlights the scheduled timelines for the completion of each of the three key processes of planning, procurement, and construction, as well as their respective tasks during the expansion of </w:t>
      </w:r>
      <w:r w:rsidR="00192595">
        <w:rPr>
          <w:rFonts w:ascii="Times New Roman" w:hAnsi="Times New Roman" w:cs="Times New Roman"/>
          <w:sz w:val="24"/>
          <w:szCs w:val="24"/>
        </w:rPr>
        <w:t>Inti’s Diner.</w:t>
      </w:r>
    </w:p>
    <w:p w14:paraId="64093E73" w14:textId="77777777" w:rsidR="0067786B" w:rsidRPr="004F6DD1" w:rsidRDefault="0067786B" w:rsidP="0067786B">
      <w:pPr>
        <w:spacing w:line="360" w:lineRule="auto"/>
        <w:ind w:firstLine="720"/>
        <w:rPr>
          <w:rFonts w:ascii="Times New Roman" w:hAnsi="Times New Roman" w:cs="Times New Roman"/>
          <w:sz w:val="24"/>
          <w:szCs w:val="24"/>
        </w:rPr>
      </w:pPr>
    </w:p>
    <w:p w14:paraId="51ADACD9" w14:textId="77777777" w:rsidR="0067786B" w:rsidRPr="004F6DD1" w:rsidRDefault="0067786B" w:rsidP="0067786B">
      <w:pPr>
        <w:spacing w:line="360" w:lineRule="auto"/>
        <w:ind w:firstLine="720"/>
        <w:rPr>
          <w:rFonts w:ascii="Times New Roman" w:hAnsi="Times New Roman" w:cs="Times New Roman"/>
          <w:sz w:val="24"/>
          <w:szCs w:val="24"/>
        </w:rPr>
      </w:pPr>
    </w:p>
    <w:p w14:paraId="4340B7B2" w14:textId="77777777" w:rsidR="001526C7" w:rsidRPr="004F6DD1" w:rsidRDefault="001526C7" w:rsidP="0067786B">
      <w:pPr>
        <w:pStyle w:val="Caption"/>
        <w:keepNext/>
        <w:spacing w:after="0" w:line="360" w:lineRule="auto"/>
        <w:rPr>
          <w:color w:val="auto"/>
          <w:sz w:val="24"/>
          <w:szCs w:val="24"/>
        </w:rPr>
      </w:pPr>
      <w:r w:rsidRPr="004F6DD1">
        <w:rPr>
          <w:color w:val="auto"/>
          <w:sz w:val="24"/>
          <w:szCs w:val="24"/>
        </w:rPr>
        <w:t xml:space="preserve">Table </w:t>
      </w:r>
      <w:r w:rsidRPr="004F6DD1">
        <w:rPr>
          <w:color w:val="auto"/>
          <w:sz w:val="24"/>
          <w:szCs w:val="24"/>
        </w:rPr>
        <w:fldChar w:fldCharType="begin"/>
      </w:r>
      <w:r w:rsidRPr="004F6DD1">
        <w:rPr>
          <w:color w:val="auto"/>
          <w:sz w:val="24"/>
          <w:szCs w:val="24"/>
        </w:rPr>
        <w:instrText xml:space="preserve"> SEQ Table \* ARABIC </w:instrText>
      </w:r>
      <w:r w:rsidRPr="004F6DD1">
        <w:rPr>
          <w:color w:val="auto"/>
          <w:sz w:val="24"/>
          <w:szCs w:val="24"/>
        </w:rPr>
        <w:fldChar w:fldCharType="separate"/>
      </w:r>
      <w:r w:rsidRPr="004F6DD1">
        <w:rPr>
          <w:noProof/>
          <w:color w:val="auto"/>
          <w:sz w:val="24"/>
          <w:szCs w:val="24"/>
        </w:rPr>
        <w:t>3</w:t>
      </w:r>
      <w:r w:rsidRPr="004F6DD1">
        <w:rPr>
          <w:color w:val="auto"/>
          <w:sz w:val="24"/>
          <w:szCs w:val="24"/>
        </w:rPr>
        <w:fldChar w:fldCharType="end"/>
      </w:r>
      <w:r w:rsidRPr="004F6DD1">
        <w:rPr>
          <w:color w:val="auto"/>
          <w:sz w:val="24"/>
          <w:szCs w:val="24"/>
        </w:rPr>
        <w:t>. Outline Project Schedule</w:t>
      </w:r>
    </w:p>
    <w:tbl>
      <w:tblPr>
        <w:tblStyle w:val="GridTable1Light-Accent1"/>
        <w:tblW w:w="5000" w:type="pct"/>
        <w:tblLook w:val="0000" w:firstRow="0" w:lastRow="0" w:firstColumn="0" w:lastColumn="0" w:noHBand="0" w:noVBand="0"/>
      </w:tblPr>
      <w:tblGrid>
        <w:gridCol w:w="4110"/>
        <w:gridCol w:w="1394"/>
        <w:gridCol w:w="1304"/>
        <w:gridCol w:w="2209"/>
      </w:tblGrid>
      <w:tr w:rsidR="004F6DD1" w:rsidRPr="004F6DD1" w14:paraId="4A421BC8" w14:textId="77777777" w:rsidTr="000A7DEC">
        <w:trPr>
          <w:trHeight w:val="290"/>
        </w:trPr>
        <w:tc>
          <w:tcPr>
            <w:tcW w:w="2279" w:type="pct"/>
            <w:shd w:val="clear" w:color="auto" w:fill="8EAADB" w:themeFill="accent1" w:themeFillTint="99"/>
          </w:tcPr>
          <w:p w14:paraId="24D40F4B"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 xml:space="preserve">Project Tasks </w:t>
            </w:r>
          </w:p>
        </w:tc>
        <w:tc>
          <w:tcPr>
            <w:tcW w:w="773" w:type="pct"/>
            <w:shd w:val="clear" w:color="auto" w:fill="8EAADB" w:themeFill="accent1" w:themeFillTint="99"/>
          </w:tcPr>
          <w:p w14:paraId="765B6BBC"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Start Date</w:t>
            </w:r>
          </w:p>
        </w:tc>
        <w:tc>
          <w:tcPr>
            <w:tcW w:w="723" w:type="pct"/>
            <w:shd w:val="clear" w:color="auto" w:fill="8EAADB" w:themeFill="accent1" w:themeFillTint="99"/>
          </w:tcPr>
          <w:p w14:paraId="2C41140B"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End Date</w:t>
            </w:r>
          </w:p>
        </w:tc>
        <w:tc>
          <w:tcPr>
            <w:tcW w:w="1225" w:type="pct"/>
            <w:shd w:val="clear" w:color="auto" w:fill="8EAADB" w:themeFill="accent1" w:themeFillTint="99"/>
          </w:tcPr>
          <w:p w14:paraId="57AAB081"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Duration (Days)</w:t>
            </w:r>
          </w:p>
        </w:tc>
      </w:tr>
      <w:tr w:rsidR="004F6DD1" w:rsidRPr="004F6DD1" w14:paraId="35E2604C" w14:textId="77777777" w:rsidTr="000A7DEC">
        <w:trPr>
          <w:trHeight w:val="305"/>
        </w:trPr>
        <w:tc>
          <w:tcPr>
            <w:tcW w:w="2279" w:type="pct"/>
          </w:tcPr>
          <w:p w14:paraId="6530961B"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 xml:space="preserve">1. Planning </w:t>
            </w:r>
          </w:p>
        </w:tc>
        <w:tc>
          <w:tcPr>
            <w:tcW w:w="773" w:type="pct"/>
          </w:tcPr>
          <w:p w14:paraId="13FB6A78" w14:textId="330B6366" w:rsidR="001526C7" w:rsidRPr="004F6DD1" w:rsidRDefault="007C1226" w:rsidP="006542A3">
            <w:pPr>
              <w:autoSpaceDE w:val="0"/>
              <w:autoSpaceDN w:val="0"/>
              <w:adjustRightInd w:val="0"/>
              <w:spacing w:line="360" w:lineRule="auto"/>
              <w:rPr>
                <w:sz w:val="24"/>
                <w:szCs w:val="24"/>
                <w:lang w:val="en-US"/>
              </w:rPr>
            </w:pPr>
            <w:r>
              <w:rPr>
                <w:sz w:val="24"/>
                <w:szCs w:val="24"/>
                <w:lang w:val="en-US"/>
              </w:rPr>
              <w:t>01</w:t>
            </w:r>
            <w:r w:rsidR="001526C7" w:rsidRPr="004F6DD1">
              <w:rPr>
                <w:sz w:val="24"/>
                <w:szCs w:val="24"/>
                <w:lang w:val="en-US"/>
              </w:rPr>
              <w:t>/</w:t>
            </w:r>
            <w:r>
              <w:rPr>
                <w:sz w:val="24"/>
                <w:szCs w:val="24"/>
                <w:lang w:val="en-US"/>
              </w:rPr>
              <w:t>08</w:t>
            </w:r>
          </w:p>
        </w:tc>
        <w:tc>
          <w:tcPr>
            <w:tcW w:w="723" w:type="pct"/>
          </w:tcPr>
          <w:p w14:paraId="2F303D36" w14:textId="3A8B5BD7" w:rsidR="001526C7" w:rsidRPr="004F6DD1" w:rsidRDefault="007C1226" w:rsidP="006542A3">
            <w:pPr>
              <w:autoSpaceDE w:val="0"/>
              <w:autoSpaceDN w:val="0"/>
              <w:adjustRightInd w:val="0"/>
              <w:spacing w:line="360" w:lineRule="auto"/>
              <w:rPr>
                <w:sz w:val="24"/>
                <w:szCs w:val="24"/>
                <w:lang w:val="en-US"/>
              </w:rPr>
            </w:pPr>
            <w:r>
              <w:rPr>
                <w:sz w:val="24"/>
                <w:szCs w:val="24"/>
                <w:lang w:val="en-US"/>
              </w:rPr>
              <w:t>01/12</w:t>
            </w:r>
          </w:p>
        </w:tc>
        <w:tc>
          <w:tcPr>
            <w:tcW w:w="1225" w:type="pct"/>
          </w:tcPr>
          <w:p w14:paraId="68A8FC42" w14:textId="6B42E7E8" w:rsidR="001526C7" w:rsidRPr="004F6DD1" w:rsidRDefault="000163EE" w:rsidP="0067786B">
            <w:pPr>
              <w:autoSpaceDE w:val="0"/>
              <w:autoSpaceDN w:val="0"/>
              <w:adjustRightInd w:val="0"/>
              <w:spacing w:line="360" w:lineRule="auto"/>
              <w:jc w:val="center"/>
              <w:rPr>
                <w:sz w:val="24"/>
                <w:szCs w:val="24"/>
                <w:lang w:val="en-US"/>
              </w:rPr>
            </w:pPr>
            <w:r>
              <w:rPr>
                <w:sz w:val="24"/>
                <w:szCs w:val="24"/>
                <w:lang w:val="en-US"/>
              </w:rPr>
              <w:t>12</w:t>
            </w:r>
            <w:r w:rsidR="007C1226">
              <w:rPr>
                <w:sz w:val="24"/>
                <w:szCs w:val="24"/>
                <w:lang w:val="en-US"/>
              </w:rPr>
              <w:t>7</w:t>
            </w:r>
          </w:p>
        </w:tc>
      </w:tr>
      <w:tr w:rsidR="004F6DD1" w:rsidRPr="004F6DD1" w14:paraId="02F42F6E" w14:textId="77777777" w:rsidTr="000A7DEC">
        <w:trPr>
          <w:trHeight w:val="305"/>
        </w:trPr>
        <w:tc>
          <w:tcPr>
            <w:tcW w:w="2279" w:type="pct"/>
          </w:tcPr>
          <w:p w14:paraId="489501CD"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1.1 Project scope development</w:t>
            </w:r>
          </w:p>
        </w:tc>
        <w:tc>
          <w:tcPr>
            <w:tcW w:w="773" w:type="pct"/>
          </w:tcPr>
          <w:p w14:paraId="1772E62C" w14:textId="42C346D9" w:rsidR="001526C7" w:rsidRPr="004F6DD1" w:rsidRDefault="000163EE" w:rsidP="006542A3">
            <w:pPr>
              <w:autoSpaceDE w:val="0"/>
              <w:autoSpaceDN w:val="0"/>
              <w:adjustRightInd w:val="0"/>
              <w:spacing w:line="360" w:lineRule="auto"/>
              <w:rPr>
                <w:sz w:val="24"/>
                <w:szCs w:val="24"/>
                <w:lang w:val="en-US"/>
              </w:rPr>
            </w:pPr>
            <w:r>
              <w:rPr>
                <w:sz w:val="24"/>
                <w:szCs w:val="24"/>
                <w:lang w:val="en-US"/>
              </w:rPr>
              <w:t>01</w:t>
            </w:r>
            <w:r w:rsidR="001526C7" w:rsidRPr="004F6DD1">
              <w:rPr>
                <w:sz w:val="24"/>
                <w:szCs w:val="24"/>
                <w:lang w:val="en-US"/>
              </w:rPr>
              <w:t>/1</w:t>
            </w:r>
            <w:r>
              <w:rPr>
                <w:sz w:val="24"/>
                <w:szCs w:val="24"/>
                <w:lang w:val="en-US"/>
              </w:rPr>
              <w:t>2</w:t>
            </w:r>
          </w:p>
        </w:tc>
        <w:tc>
          <w:tcPr>
            <w:tcW w:w="723" w:type="pct"/>
          </w:tcPr>
          <w:p w14:paraId="2DF4F183" w14:textId="1B01FADF"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w:t>
            </w:r>
            <w:r w:rsidR="000163EE">
              <w:rPr>
                <w:sz w:val="24"/>
                <w:szCs w:val="24"/>
                <w:lang w:val="en-US"/>
              </w:rPr>
              <w:t>3</w:t>
            </w:r>
            <w:r w:rsidRPr="004F6DD1">
              <w:rPr>
                <w:sz w:val="24"/>
                <w:szCs w:val="24"/>
                <w:lang w:val="en-US"/>
              </w:rPr>
              <w:t>/1</w:t>
            </w:r>
            <w:r w:rsidR="000163EE">
              <w:rPr>
                <w:sz w:val="24"/>
                <w:szCs w:val="24"/>
                <w:lang w:val="en-US"/>
              </w:rPr>
              <w:t>2</w:t>
            </w:r>
          </w:p>
        </w:tc>
        <w:tc>
          <w:tcPr>
            <w:tcW w:w="1225" w:type="pct"/>
          </w:tcPr>
          <w:p w14:paraId="28E20C07" w14:textId="22C4FACB" w:rsidR="001526C7" w:rsidRPr="004F6DD1" w:rsidRDefault="000163EE" w:rsidP="0067786B">
            <w:pPr>
              <w:autoSpaceDE w:val="0"/>
              <w:autoSpaceDN w:val="0"/>
              <w:adjustRightInd w:val="0"/>
              <w:spacing w:line="360" w:lineRule="auto"/>
              <w:jc w:val="center"/>
              <w:rPr>
                <w:sz w:val="24"/>
                <w:szCs w:val="24"/>
                <w:lang w:val="en-US"/>
              </w:rPr>
            </w:pPr>
            <w:r>
              <w:rPr>
                <w:sz w:val="24"/>
                <w:szCs w:val="24"/>
                <w:lang w:val="en-US"/>
              </w:rPr>
              <w:t>13</w:t>
            </w:r>
          </w:p>
        </w:tc>
      </w:tr>
      <w:tr w:rsidR="004F6DD1" w:rsidRPr="004F6DD1" w14:paraId="1A838899" w14:textId="77777777" w:rsidTr="000A7DEC">
        <w:trPr>
          <w:trHeight w:val="305"/>
        </w:trPr>
        <w:tc>
          <w:tcPr>
            <w:tcW w:w="2279" w:type="pct"/>
          </w:tcPr>
          <w:p w14:paraId="6CCC3BFE"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1.2 Designing of the restaurant</w:t>
            </w:r>
          </w:p>
        </w:tc>
        <w:tc>
          <w:tcPr>
            <w:tcW w:w="773" w:type="pct"/>
          </w:tcPr>
          <w:p w14:paraId="72265F7B" w14:textId="32A8B313" w:rsidR="001526C7" w:rsidRPr="004F6DD1" w:rsidRDefault="0059427C" w:rsidP="006542A3">
            <w:pPr>
              <w:autoSpaceDE w:val="0"/>
              <w:autoSpaceDN w:val="0"/>
              <w:adjustRightInd w:val="0"/>
              <w:spacing w:line="360" w:lineRule="auto"/>
              <w:rPr>
                <w:sz w:val="24"/>
                <w:szCs w:val="24"/>
                <w:lang w:val="en-US"/>
              </w:rPr>
            </w:pPr>
            <w:r>
              <w:rPr>
                <w:sz w:val="24"/>
                <w:szCs w:val="24"/>
                <w:lang w:val="en-US"/>
              </w:rPr>
              <w:t>01</w:t>
            </w:r>
            <w:r w:rsidR="001526C7" w:rsidRPr="004F6DD1">
              <w:rPr>
                <w:sz w:val="24"/>
                <w:szCs w:val="24"/>
                <w:lang w:val="en-US"/>
              </w:rPr>
              <w:t>/</w:t>
            </w:r>
            <w:r>
              <w:rPr>
                <w:sz w:val="24"/>
                <w:szCs w:val="24"/>
                <w:lang w:val="en-US"/>
              </w:rPr>
              <w:t>09</w:t>
            </w:r>
          </w:p>
        </w:tc>
        <w:tc>
          <w:tcPr>
            <w:tcW w:w="723" w:type="pct"/>
          </w:tcPr>
          <w:p w14:paraId="4529EB4B" w14:textId="10D6CB2B" w:rsidR="001526C7" w:rsidRPr="004F6DD1" w:rsidRDefault="0059427C" w:rsidP="006542A3">
            <w:pPr>
              <w:autoSpaceDE w:val="0"/>
              <w:autoSpaceDN w:val="0"/>
              <w:adjustRightInd w:val="0"/>
              <w:spacing w:line="360" w:lineRule="auto"/>
              <w:rPr>
                <w:sz w:val="24"/>
                <w:szCs w:val="24"/>
                <w:lang w:val="en-US"/>
              </w:rPr>
            </w:pPr>
            <w:r>
              <w:rPr>
                <w:sz w:val="24"/>
                <w:szCs w:val="24"/>
                <w:lang w:val="en-US"/>
              </w:rPr>
              <w:t>01/12</w:t>
            </w:r>
          </w:p>
        </w:tc>
        <w:tc>
          <w:tcPr>
            <w:tcW w:w="1225" w:type="pct"/>
          </w:tcPr>
          <w:p w14:paraId="74346E97" w14:textId="39A7F5E4" w:rsidR="001526C7" w:rsidRPr="004F6DD1" w:rsidRDefault="0059427C" w:rsidP="0067786B">
            <w:pPr>
              <w:autoSpaceDE w:val="0"/>
              <w:autoSpaceDN w:val="0"/>
              <w:adjustRightInd w:val="0"/>
              <w:spacing w:line="360" w:lineRule="auto"/>
              <w:jc w:val="center"/>
              <w:rPr>
                <w:sz w:val="24"/>
                <w:szCs w:val="24"/>
                <w:lang w:val="en-US"/>
              </w:rPr>
            </w:pPr>
            <w:r>
              <w:rPr>
                <w:sz w:val="24"/>
                <w:szCs w:val="24"/>
                <w:lang w:val="en-US"/>
              </w:rPr>
              <w:t>91</w:t>
            </w:r>
          </w:p>
        </w:tc>
      </w:tr>
      <w:tr w:rsidR="004F6DD1" w:rsidRPr="004F6DD1" w14:paraId="7F790FAF" w14:textId="77777777" w:rsidTr="000A7DEC">
        <w:trPr>
          <w:trHeight w:val="305"/>
        </w:trPr>
        <w:tc>
          <w:tcPr>
            <w:tcW w:w="2279" w:type="pct"/>
          </w:tcPr>
          <w:p w14:paraId="431C253B"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 xml:space="preserve">1.3 Assignment of tasks </w:t>
            </w:r>
          </w:p>
        </w:tc>
        <w:tc>
          <w:tcPr>
            <w:tcW w:w="773" w:type="pct"/>
          </w:tcPr>
          <w:p w14:paraId="29CD257F" w14:textId="3350EEDF"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12/</w:t>
            </w:r>
            <w:r w:rsidR="007C1226">
              <w:rPr>
                <w:sz w:val="24"/>
                <w:szCs w:val="24"/>
                <w:lang w:val="en-US"/>
              </w:rPr>
              <w:t>10</w:t>
            </w:r>
          </w:p>
        </w:tc>
        <w:tc>
          <w:tcPr>
            <w:tcW w:w="723" w:type="pct"/>
          </w:tcPr>
          <w:p w14:paraId="3E24438A" w14:textId="050C200E"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12/</w:t>
            </w:r>
            <w:r w:rsidR="007C1226">
              <w:rPr>
                <w:sz w:val="24"/>
                <w:szCs w:val="24"/>
                <w:lang w:val="en-US"/>
              </w:rPr>
              <w:t>11</w:t>
            </w:r>
          </w:p>
        </w:tc>
        <w:tc>
          <w:tcPr>
            <w:tcW w:w="1225" w:type="pct"/>
          </w:tcPr>
          <w:p w14:paraId="103FED23" w14:textId="1E9D01AA" w:rsidR="001526C7" w:rsidRPr="004F6DD1" w:rsidRDefault="007C1226" w:rsidP="0067786B">
            <w:pPr>
              <w:autoSpaceDE w:val="0"/>
              <w:autoSpaceDN w:val="0"/>
              <w:adjustRightInd w:val="0"/>
              <w:spacing w:line="360" w:lineRule="auto"/>
              <w:jc w:val="center"/>
              <w:rPr>
                <w:sz w:val="24"/>
                <w:szCs w:val="24"/>
                <w:lang w:val="en-US"/>
              </w:rPr>
            </w:pPr>
            <w:r>
              <w:rPr>
                <w:sz w:val="24"/>
                <w:szCs w:val="24"/>
                <w:lang w:val="en-US"/>
              </w:rPr>
              <w:t>30</w:t>
            </w:r>
          </w:p>
        </w:tc>
      </w:tr>
      <w:tr w:rsidR="004F6DD1" w:rsidRPr="004F6DD1" w14:paraId="4F875BE7" w14:textId="77777777" w:rsidTr="000A7DEC">
        <w:trPr>
          <w:trHeight w:val="305"/>
        </w:trPr>
        <w:tc>
          <w:tcPr>
            <w:tcW w:w="2279" w:type="pct"/>
          </w:tcPr>
          <w:p w14:paraId="625BA0B6"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1.4 Resource allocation</w:t>
            </w:r>
          </w:p>
        </w:tc>
        <w:tc>
          <w:tcPr>
            <w:tcW w:w="773" w:type="pct"/>
          </w:tcPr>
          <w:p w14:paraId="703154EF" w14:textId="5E308D00"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12/</w:t>
            </w:r>
            <w:r w:rsidR="007C1226">
              <w:rPr>
                <w:sz w:val="24"/>
                <w:szCs w:val="24"/>
                <w:lang w:val="en-US"/>
              </w:rPr>
              <w:t>10</w:t>
            </w:r>
          </w:p>
        </w:tc>
        <w:tc>
          <w:tcPr>
            <w:tcW w:w="723" w:type="pct"/>
          </w:tcPr>
          <w:p w14:paraId="2F944777" w14:textId="5FAD4FCC" w:rsidR="001526C7" w:rsidRPr="004F6DD1" w:rsidRDefault="007436E7" w:rsidP="006542A3">
            <w:pPr>
              <w:autoSpaceDE w:val="0"/>
              <w:autoSpaceDN w:val="0"/>
              <w:adjustRightInd w:val="0"/>
              <w:spacing w:line="360" w:lineRule="auto"/>
              <w:rPr>
                <w:sz w:val="24"/>
                <w:szCs w:val="24"/>
                <w:lang w:val="en-US"/>
              </w:rPr>
            </w:pPr>
            <w:r>
              <w:rPr>
                <w:sz w:val="24"/>
                <w:szCs w:val="24"/>
                <w:lang w:val="en-US"/>
              </w:rPr>
              <w:t>30</w:t>
            </w:r>
            <w:r w:rsidR="001526C7" w:rsidRPr="004F6DD1">
              <w:rPr>
                <w:sz w:val="24"/>
                <w:szCs w:val="24"/>
                <w:lang w:val="en-US"/>
              </w:rPr>
              <w:t>/</w:t>
            </w:r>
            <w:r w:rsidR="007C1226">
              <w:rPr>
                <w:sz w:val="24"/>
                <w:szCs w:val="24"/>
                <w:lang w:val="en-US"/>
              </w:rPr>
              <w:t>1</w:t>
            </w:r>
            <w:r>
              <w:rPr>
                <w:sz w:val="24"/>
                <w:szCs w:val="24"/>
                <w:lang w:val="en-US"/>
              </w:rPr>
              <w:t>0</w:t>
            </w:r>
          </w:p>
        </w:tc>
        <w:tc>
          <w:tcPr>
            <w:tcW w:w="1225" w:type="pct"/>
          </w:tcPr>
          <w:p w14:paraId="668676C5" w14:textId="4C37045B" w:rsidR="001526C7" w:rsidRPr="004F6DD1" w:rsidRDefault="007436E7" w:rsidP="0067786B">
            <w:pPr>
              <w:autoSpaceDE w:val="0"/>
              <w:autoSpaceDN w:val="0"/>
              <w:adjustRightInd w:val="0"/>
              <w:spacing w:line="360" w:lineRule="auto"/>
              <w:jc w:val="center"/>
              <w:rPr>
                <w:sz w:val="24"/>
                <w:szCs w:val="24"/>
                <w:lang w:val="en-US"/>
              </w:rPr>
            </w:pPr>
            <w:r>
              <w:rPr>
                <w:sz w:val="24"/>
                <w:szCs w:val="24"/>
                <w:lang w:val="en-US"/>
              </w:rPr>
              <w:t>18</w:t>
            </w:r>
          </w:p>
        </w:tc>
      </w:tr>
      <w:tr w:rsidR="004F6DD1" w:rsidRPr="004F6DD1" w14:paraId="0DEC8D36" w14:textId="77777777" w:rsidTr="000A7DEC">
        <w:trPr>
          <w:trHeight w:val="305"/>
        </w:trPr>
        <w:tc>
          <w:tcPr>
            <w:tcW w:w="2279" w:type="pct"/>
          </w:tcPr>
          <w:p w14:paraId="16DD7BD2"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2. Procurement</w:t>
            </w:r>
          </w:p>
        </w:tc>
        <w:tc>
          <w:tcPr>
            <w:tcW w:w="773" w:type="pct"/>
          </w:tcPr>
          <w:p w14:paraId="49E3E508" w14:textId="34B9B0B3" w:rsidR="001526C7" w:rsidRPr="004F6DD1" w:rsidRDefault="00677F5C" w:rsidP="006542A3">
            <w:pPr>
              <w:autoSpaceDE w:val="0"/>
              <w:autoSpaceDN w:val="0"/>
              <w:adjustRightInd w:val="0"/>
              <w:spacing w:line="360" w:lineRule="auto"/>
              <w:rPr>
                <w:sz w:val="24"/>
                <w:szCs w:val="24"/>
                <w:lang w:val="en-US"/>
              </w:rPr>
            </w:pPr>
            <w:r>
              <w:rPr>
                <w:sz w:val="24"/>
                <w:szCs w:val="24"/>
                <w:lang w:val="en-US"/>
              </w:rPr>
              <w:t>02</w:t>
            </w:r>
            <w:r w:rsidR="001526C7" w:rsidRPr="004F6DD1">
              <w:rPr>
                <w:sz w:val="24"/>
                <w:szCs w:val="24"/>
                <w:lang w:val="en-US"/>
              </w:rPr>
              <w:t>/</w:t>
            </w:r>
            <w:r>
              <w:rPr>
                <w:sz w:val="24"/>
                <w:szCs w:val="24"/>
                <w:lang w:val="en-US"/>
              </w:rPr>
              <w:t>08</w:t>
            </w:r>
          </w:p>
        </w:tc>
        <w:tc>
          <w:tcPr>
            <w:tcW w:w="723" w:type="pct"/>
          </w:tcPr>
          <w:p w14:paraId="46D63128" w14:textId="5196636F" w:rsidR="001526C7" w:rsidRPr="004F6DD1" w:rsidRDefault="00677F5C" w:rsidP="006542A3">
            <w:pPr>
              <w:autoSpaceDE w:val="0"/>
              <w:autoSpaceDN w:val="0"/>
              <w:adjustRightInd w:val="0"/>
              <w:spacing w:line="360" w:lineRule="auto"/>
              <w:rPr>
                <w:sz w:val="24"/>
                <w:szCs w:val="24"/>
                <w:lang w:val="en-US"/>
              </w:rPr>
            </w:pPr>
            <w:r>
              <w:rPr>
                <w:sz w:val="24"/>
                <w:szCs w:val="24"/>
                <w:lang w:val="en-US"/>
              </w:rPr>
              <w:t>0</w:t>
            </w:r>
            <w:r w:rsidR="001526C7" w:rsidRPr="004F6DD1">
              <w:rPr>
                <w:sz w:val="24"/>
                <w:szCs w:val="24"/>
                <w:lang w:val="en-US"/>
              </w:rPr>
              <w:t>1/</w:t>
            </w:r>
            <w:r>
              <w:rPr>
                <w:sz w:val="24"/>
                <w:szCs w:val="24"/>
                <w:lang w:val="en-US"/>
              </w:rPr>
              <w:t>12</w:t>
            </w:r>
          </w:p>
        </w:tc>
        <w:tc>
          <w:tcPr>
            <w:tcW w:w="1225" w:type="pct"/>
          </w:tcPr>
          <w:p w14:paraId="2228AFCA" w14:textId="2FE0EDDE" w:rsidR="001526C7" w:rsidRPr="004F6DD1" w:rsidRDefault="00677F5C" w:rsidP="0067786B">
            <w:pPr>
              <w:autoSpaceDE w:val="0"/>
              <w:autoSpaceDN w:val="0"/>
              <w:adjustRightInd w:val="0"/>
              <w:spacing w:line="360" w:lineRule="auto"/>
              <w:jc w:val="center"/>
              <w:rPr>
                <w:sz w:val="24"/>
                <w:szCs w:val="24"/>
                <w:lang w:val="en-US"/>
              </w:rPr>
            </w:pPr>
            <w:r>
              <w:rPr>
                <w:sz w:val="24"/>
                <w:szCs w:val="24"/>
                <w:lang w:val="en-US"/>
              </w:rPr>
              <w:t>126</w:t>
            </w:r>
          </w:p>
        </w:tc>
      </w:tr>
      <w:tr w:rsidR="004F6DD1" w:rsidRPr="004F6DD1" w14:paraId="7AC7B3FD" w14:textId="77777777" w:rsidTr="000A7DEC">
        <w:trPr>
          <w:trHeight w:val="305"/>
        </w:trPr>
        <w:tc>
          <w:tcPr>
            <w:tcW w:w="2279" w:type="pct"/>
          </w:tcPr>
          <w:p w14:paraId="46F20644"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2.1 Construction materials</w:t>
            </w:r>
          </w:p>
        </w:tc>
        <w:tc>
          <w:tcPr>
            <w:tcW w:w="773" w:type="pct"/>
          </w:tcPr>
          <w:p w14:paraId="4DE73AA4" w14:textId="315B994D" w:rsidR="001526C7" w:rsidRPr="004F6DD1" w:rsidRDefault="007436E7" w:rsidP="006542A3">
            <w:pPr>
              <w:autoSpaceDE w:val="0"/>
              <w:autoSpaceDN w:val="0"/>
              <w:adjustRightInd w:val="0"/>
              <w:spacing w:line="360" w:lineRule="auto"/>
              <w:rPr>
                <w:sz w:val="24"/>
                <w:szCs w:val="24"/>
                <w:lang w:val="en-US"/>
              </w:rPr>
            </w:pPr>
            <w:r>
              <w:rPr>
                <w:sz w:val="24"/>
                <w:szCs w:val="24"/>
                <w:lang w:val="en-US"/>
              </w:rPr>
              <w:t>01/10</w:t>
            </w:r>
          </w:p>
        </w:tc>
        <w:tc>
          <w:tcPr>
            <w:tcW w:w="723" w:type="pct"/>
          </w:tcPr>
          <w:p w14:paraId="3AC17A8C" w14:textId="19B9B3D0"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1/1</w:t>
            </w:r>
            <w:r w:rsidR="007436E7">
              <w:rPr>
                <w:sz w:val="24"/>
                <w:szCs w:val="24"/>
                <w:lang w:val="en-US"/>
              </w:rPr>
              <w:t>1</w:t>
            </w:r>
          </w:p>
        </w:tc>
        <w:tc>
          <w:tcPr>
            <w:tcW w:w="1225" w:type="pct"/>
          </w:tcPr>
          <w:p w14:paraId="2B8725F3" w14:textId="5B43ED89" w:rsidR="001526C7" w:rsidRPr="004F6DD1" w:rsidRDefault="007436E7" w:rsidP="0067786B">
            <w:pPr>
              <w:autoSpaceDE w:val="0"/>
              <w:autoSpaceDN w:val="0"/>
              <w:adjustRightInd w:val="0"/>
              <w:spacing w:line="360" w:lineRule="auto"/>
              <w:jc w:val="center"/>
              <w:rPr>
                <w:sz w:val="24"/>
                <w:szCs w:val="24"/>
                <w:lang w:val="en-US"/>
              </w:rPr>
            </w:pPr>
            <w:r>
              <w:rPr>
                <w:sz w:val="24"/>
                <w:szCs w:val="24"/>
                <w:lang w:val="en-US"/>
              </w:rPr>
              <w:t>30</w:t>
            </w:r>
          </w:p>
        </w:tc>
      </w:tr>
      <w:tr w:rsidR="004F6DD1" w:rsidRPr="004F6DD1" w14:paraId="2EF8CE20" w14:textId="77777777" w:rsidTr="000A7DEC">
        <w:trPr>
          <w:trHeight w:val="305"/>
        </w:trPr>
        <w:tc>
          <w:tcPr>
            <w:tcW w:w="2279" w:type="pct"/>
          </w:tcPr>
          <w:p w14:paraId="5A50F382"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2.2 Dining tables &amp; chairs</w:t>
            </w:r>
          </w:p>
        </w:tc>
        <w:tc>
          <w:tcPr>
            <w:tcW w:w="773" w:type="pct"/>
          </w:tcPr>
          <w:p w14:paraId="6E9AB324" w14:textId="12F95F93"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w:t>
            </w:r>
            <w:r w:rsidR="007436E7">
              <w:rPr>
                <w:sz w:val="24"/>
                <w:szCs w:val="24"/>
                <w:lang w:val="en-US"/>
              </w:rPr>
              <w:t>5</w:t>
            </w:r>
            <w:r w:rsidRPr="004F6DD1">
              <w:rPr>
                <w:sz w:val="24"/>
                <w:szCs w:val="24"/>
                <w:lang w:val="en-US"/>
              </w:rPr>
              <w:t>/</w:t>
            </w:r>
            <w:r w:rsidR="007436E7">
              <w:rPr>
                <w:sz w:val="24"/>
                <w:szCs w:val="24"/>
                <w:lang w:val="en-US"/>
              </w:rPr>
              <w:t>01/22</w:t>
            </w:r>
          </w:p>
        </w:tc>
        <w:tc>
          <w:tcPr>
            <w:tcW w:w="723" w:type="pct"/>
          </w:tcPr>
          <w:p w14:paraId="3FD76204" w14:textId="23E9D724"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w:t>
            </w:r>
            <w:r w:rsidR="007436E7">
              <w:rPr>
                <w:sz w:val="24"/>
                <w:szCs w:val="24"/>
                <w:lang w:val="en-US"/>
              </w:rPr>
              <w:t>5</w:t>
            </w:r>
            <w:r w:rsidRPr="004F6DD1">
              <w:rPr>
                <w:sz w:val="24"/>
                <w:szCs w:val="24"/>
                <w:lang w:val="en-US"/>
              </w:rPr>
              <w:t>/</w:t>
            </w:r>
            <w:r w:rsidR="007436E7">
              <w:rPr>
                <w:sz w:val="24"/>
                <w:szCs w:val="24"/>
                <w:lang w:val="en-US"/>
              </w:rPr>
              <w:t>01/22</w:t>
            </w:r>
          </w:p>
        </w:tc>
        <w:tc>
          <w:tcPr>
            <w:tcW w:w="1225" w:type="pct"/>
          </w:tcPr>
          <w:p w14:paraId="44D809B2" w14:textId="03D45123" w:rsidR="001526C7" w:rsidRPr="004F6DD1" w:rsidRDefault="001526C7" w:rsidP="0067786B">
            <w:pPr>
              <w:autoSpaceDE w:val="0"/>
              <w:autoSpaceDN w:val="0"/>
              <w:adjustRightInd w:val="0"/>
              <w:spacing w:line="360" w:lineRule="auto"/>
              <w:jc w:val="center"/>
              <w:rPr>
                <w:sz w:val="24"/>
                <w:szCs w:val="24"/>
                <w:lang w:val="en-US"/>
              </w:rPr>
            </w:pPr>
            <w:r w:rsidRPr="004F6DD1">
              <w:rPr>
                <w:sz w:val="24"/>
                <w:szCs w:val="24"/>
                <w:lang w:val="en-US"/>
              </w:rPr>
              <w:t>1</w:t>
            </w:r>
          </w:p>
        </w:tc>
      </w:tr>
      <w:tr w:rsidR="004F6DD1" w:rsidRPr="004F6DD1" w14:paraId="07CC3D29" w14:textId="77777777" w:rsidTr="000A7DEC">
        <w:trPr>
          <w:trHeight w:val="305"/>
        </w:trPr>
        <w:tc>
          <w:tcPr>
            <w:tcW w:w="2279" w:type="pct"/>
          </w:tcPr>
          <w:p w14:paraId="1A088103"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3. Construction</w:t>
            </w:r>
          </w:p>
        </w:tc>
        <w:tc>
          <w:tcPr>
            <w:tcW w:w="773" w:type="pct"/>
          </w:tcPr>
          <w:p w14:paraId="534A0C55" w14:textId="2776B278"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w:t>
            </w:r>
            <w:r w:rsidR="000077B6">
              <w:rPr>
                <w:sz w:val="24"/>
                <w:szCs w:val="24"/>
                <w:lang w:val="en-US"/>
              </w:rPr>
              <w:t>1</w:t>
            </w:r>
            <w:r w:rsidRPr="004F6DD1">
              <w:rPr>
                <w:sz w:val="24"/>
                <w:szCs w:val="24"/>
                <w:lang w:val="en-US"/>
              </w:rPr>
              <w:t>/</w:t>
            </w:r>
            <w:r w:rsidR="000077B6">
              <w:rPr>
                <w:sz w:val="24"/>
                <w:szCs w:val="24"/>
                <w:lang w:val="en-US"/>
              </w:rPr>
              <w:t>10</w:t>
            </w:r>
          </w:p>
        </w:tc>
        <w:tc>
          <w:tcPr>
            <w:tcW w:w="723" w:type="pct"/>
          </w:tcPr>
          <w:p w14:paraId="5AC7F437" w14:textId="6D0E93B3"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2/1</w:t>
            </w:r>
            <w:r w:rsidR="000077B6">
              <w:rPr>
                <w:sz w:val="24"/>
                <w:szCs w:val="24"/>
                <w:lang w:val="en-US"/>
              </w:rPr>
              <w:t>1</w:t>
            </w:r>
          </w:p>
        </w:tc>
        <w:tc>
          <w:tcPr>
            <w:tcW w:w="1225" w:type="pct"/>
          </w:tcPr>
          <w:p w14:paraId="43F0CBEE" w14:textId="0BD7A9A5" w:rsidR="001526C7" w:rsidRPr="004F6DD1" w:rsidRDefault="000077B6" w:rsidP="0067786B">
            <w:pPr>
              <w:autoSpaceDE w:val="0"/>
              <w:autoSpaceDN w:val="0"/>
              <w:adjustRightInd w:val="0"/>
              <w:spacing w:line="360" w:lineRule="auto"/>
              <w:jc w:val="center"/>
              <w:rPr>
                <w:sz w:val="24"/>
                <w:szCs w:val="24"/>
                <w:lang w:val="en-US"/>
              </w:rPr>
            </w:pPr>
            <w:r>
              <w:rPr>
                <w:sz w:val="24"/>
                <w:szCs w:val="24"/>
                <w:lang w:val="en-US"/>
              </w:rPr>
              <w:t>21</w:t>
            </w:r>
          </w:p>
        </w:tc>
      </w:tr>
      <w:tr w:rsidR="004F6DD1" w:rsidRPr="004F6DD1" w14:paraId="317760F6" w14:textId="77777777" w:rsidTr="000A7DEC">
        <w:trPr>
          <w:trHeight w:val="305"/>
        </w:trPr>
        <w:tc>
          <w:tcPr>
            <w:tcW w:w="2279" w:type="pct"/>
          </w:tcPr>
          <w:p w14:paraId="4152FD40"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3.1 Dining space construction</w:t>
            </w:r>
          </w:p>
        </w:tc>
        <w:tc>
          <w:tcPr>
            <w:tcW w:w="773" w:type="pct"/>
          </w:tcPr>
          <w:p w14:paraId="27CA524C" w14:textId="187F41EF"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1</w:t>
            </w:r>
            <w:r w:rsidR="00C53283">
              <w:rPr>
                <w:sz w:val="24"/>
                <w:szCs w:val="24"/>
                <w:lang w:val="en-US"/>
              </w:rPr>
              <w:t>1/10</w:t>
            </w:r>
          </w:p>
        </w:tc>
        <w:tc>
          <w:tcPr>
            <w:tcW w:w="723" w:type="pct"/>
          </w:tcPr>
          <w:p w14:paraId="17C4037B" w14:textId="11541132" w:rsidR="001526C7" w:rsidRPr="004F6DD1" w:rsidRDefault="00C53283" w:rsidP="006542A3">
            <w:pPr>
              <w:autoSpaceDE w:val="0"/>
              <w:autoSpaceDN w:val="0"/>
              <w:adjustRightInd w:val="0"/>
              <w:spacing w:line="360" w:lineRule="auto"/>
              <w:rPr>
                <w:sz w:val="24"/>
                <w:szCs w:val="24"/>
                <w:lang w:val="en-US"/>
              </w:rPr>
            </w:pPr>
            <w:r>
              <w:rPr>
                <w:sz w:val="24"/>
                <w:szCs w:val="24"/>
                <w:lang w:val="en-US"/>
              </w:rPr>
              <w:t>5/11</w:t>
            </w:r>
          </w:p>
        </w:tc>
        <w:tc>
          <w:tcPr>
            <w:tcW w:w="1225" w:type="pct"/>
          </w:tcPr>
          <w:p w14:paraId="55C63F4D" w14:textId="1238F446" w:rsidR="001526C7" w:rsidRPr="004F6DD1" w:rsidRDefault="00C53283" w:rsidP="0067786B">
            <w:pPr>
              <w:autoSpaceDE w:val="0"/>
              <w:autoSpaceDN w:val="0"/>
              <w:adjustRightInd w:val="0"/>
              <w:spacing w:line="360" w:lineRule="auto"/>
              <w:jc w:val="center"/>
              <w:rPr>
                <w:sz w:val="24"/>
                <w:szCs w:val="24"/>
                <w:lang w:val="en-US"/>
              </w:rPr>
            </w:pPr>
            <w:r>
              <w:rPr>
                <w:sz w:val="24"/>
                <w:szCs w:val="24"/>
                <w:lang w:val="en-US"/>
              </w:rPr>
              <w:t>24</w:t>
            </w:r>
          </w:p>
        </w:tc>
      </w:tr>
      <w:tr w:rsidR="004F6DD1" w:rsidRPr="004F6DD1" w14:paraId="659559C9" w14:textId="77777777" w:rsidTr="000A7DEC">
        <w:trPr>
          <w:trHeight w:val="305"/>
        </w:trPr>
        <w:tc>
          <w:tcPr>
            <w:tcW w:w="2279" w:type="pct"/>
          </w:tcPr>
          <w:p w14:paraId="4BCF9E19" w14:textId="77777777" w:rsidR="001526C7" w:rsidRPr="004F6DD1" w:rsidRDefault="001526C7" w:rsidP="006542A3">
            <w:pPr>
              <w:autoSpaceDE w:val="0"/>
              <w:autoSpaceDN w:val="0"/>
              <w:adjustRightInd w:val="0"/>
              <w:spacing w:line="360" w:lineRule="auto"/>
              <w:rPr>
                <w:sz w:val="24"/>
                <w:szCs w:val="24"/>
                <w:lang w:val="en-US"/>
              </w:rPr>
            </w:pPr>
            <w:r w:rsidRPr="004F6DD1">
              <w:rPr>
                <w:sz w:val="24"/>
                <w:szCs w:val="24"/>
                <w:lang w:val="en-US"/>
              </w:rPr>
              <w:t>3.2 Interior designing</w:t>
            </w:r>
          </w:p>
        </w:tc>
        <w:tc>
          <w:tcPr>
            <w:tcW w:w="773" w:type="pct"/>
          </w:tcPr>
          <w:p w14:paraId="76F11206" w14:textId="6B882E50" w:rsidR="001526C7" w:rsidRPr="004F6DD1" w:rsidRDefault="00777825" w:rsidP="006542A3">
            <w:pPr>
              <w:autoSpaceDE w:val="0"/>
              <w:autoSpaceDN w:val="0"/>
              <w:adjustRightInd w:val="0"/>
              <w:spacing w:line="360" w:lineRule="auto"/>
              <w:rPr>
                <w:sz w:val="24"/>
                <w:szCs w:val="24"/>
                <w:lang w:val="en-US"/>
              </w:rPr>
            </w:pPr>
            <w:r>
              <w:rPr>
                <w:sz w:val="24"/>
                <w:szCs w:val="24"/>
                <w:lang w:val="en-US"/>
              </w:rPr>
              <w:t>01/12</w:t>
            </w:r>
          </w:p>
        </w:tc>
        <w:tc>
          <w:tcPr>
            <w:tcW w:w="723" w:type="pct"/>
          </w:tcPr>
          <w:p w14:paraId="194D746E" w14:textId="15EAB6B8" w:rsidR="001526C7" w:rsidRPr="004F6DD1" w:rsidRDefault="00777825" w:rsidP="006542A3">
            <w:pPr>
              <w:autoSpaceDE w:val="0"/>
              <w:autoSpaceDN w:val="0"/>
              <w:adjustRightInd w:val="0"/>
              <w:spacing w:line="360" w:lineRule="auto"/>
              <w:rPr>
                <w:sz w:val="24"/>
                <w:szCs w:val="24"/>
                <w:lang w:val="en-US"/>
              </w:rPr>
            </w:pPr>
            <w:r>
              <w:rPr>
                <w:sz w:val="24"/>
                <w:szCs w:val="24"/>
                <w:lang w:val="en-US"/>
              </w:rPr>
              <w:t>01/01/22</w:t>
            </w:r>
          </w:p>
        </w:tc>
        <w:tc>
          <w:tcPr>
            <w:tcW w:w="1225" w:type="pct"/>
          </w:tcPr>
          <w:p w14:paraId="4B786A5D" w14:textId="3F1DEBC8" w:rsidR="001526C7" w:rsidRPr="004F6DD1" w:rsidRDefault="001526C7" w:rsidP="0067786B">
            <w:pPr>
              <w:autoSpaceDE w:val="0"/>
              <w:autoSpaceDN w:val="0"/>
              <w:adjustRightInd w:val="0"/>
              <w:spacing w:line="360" w:lineRule="auto"/>
              <w:jc w:val="center"/>
              <w:rPr>
                <w:sz w:val="24"/>
                <w:szCs w:val="24"/>
                <w:lang w:val="en-US"/>
              </w:rPr>
            </w:pPr>
            <w:r w:rsidRPr="004F6DD1">
              <w:rPr>
                <w:sz w:val="24"/>
                <w:szCs w:val="24"/>
                <w:lang w:val="en-US"/>
              </w:rPr>
              <w:t>3</w:t>
            </w:r>
            <w:r w:rsidR="00777825">
              <w:rPr>
                <w:sz w:val="24"/>
                <w:szCs w:val="24"/>
                <w:lang w:val="en-US"/>
              </w:rPr>
              <w:t>0</w:t>
            </w:r>
          </w:p>
        </w:tc>
      </w:tr>
      <w:tr w:rsidR="004F6DD1" w:rsidRPr="004F6DD1" w14:paraId="065BDD73" w14:textId="77777777" w:rsidTr="000A7DEC">
        <w:trPr>
          <w:trHeight w:val="305"/>
        </w:trPr>
        <w:tc>
          <w:tcPr>
            <w:tcW w:w="2279" w:type="pct"/>
          </w:tcPr>
          <w:p w14:paraId="2DA2525B" w14:textId="77777777" w:rsidR="001526C7" w:rsidRPr="004F6DD1" w:rsidRDefault="001526C7" w:rsidP="006542A3">
            <w:pPr>
              <w:autoSpaceDE w:val="0"/>
              <w:autoSpaceDN w:val="0"/>
              <w:adjustRightInd w:val="0"/>
              <w:spacing w:line="360" w:lineRule="auto"/>
              <w:rPr>
                <w:b/>
                <w:sz w:val="24"/>
                <w:szCs w:val="24"/>
                <w:lang w:val="en-US"/>
              </w:rPr>
            </w:pPr>
            <w:r w:rsidRPr="004F6DD1">
              <w:rPr>
                <w:b/>
                <w:sz w:val="24"/>
                <w:szCs w:val="24"/>
                <w:lang w:val="en-US"/>
              </w:rPr>
              <w:t>4. Opening</w:t>
            </w:r>
          </w:p>
        </w:tc>
        <w:tc>
          <w:tcPr>
            <w:tcW w:w="773" w:type="pct"/>
          </w:tcPr>
          <w:p w14:paraId="473E3AD6" w14:textId="73FAE382" w:rsidR="001526C7" w:rsidRPr="004F6DD1" w:rsidRDefault="00777825" w:rsidP="006542A3">
            <w:pPr>
              <w:autoSpaceDE w:val="0"/>
              <w:autoSpaceDN w:val="0"/>
              <w:adjustRightInd w:val="0"/>
              <w:spacing w:line="360" w:lineRule="auto"/>
              <w:rPr>
                <w:sz w:val="24"/>
                <w:szCs w:val="24"/>
                <w:lang w:val="en-US"/>
              </w:rPr>
            </w:pPr>
            <w:r>
              <w:rPr>
                <w:sz w:val="24"/>
                <w:szCs w:val="24"/>
                <w:lang w:val="en-US"/>
              </w:rPr>
              <w:t>07/02/22</w:t>
            </w:r>
          </w:p>
        </w:tc>
        <w:tc>
          <w:tcPr>
            <w:tcW w:w="723" w:type="pct"/>
          </w:tcPr>
          <w:p w14:paraId="3963EC0C" w14:textId="52C2575C" w:rsidR="001526C7" w:rsidRPr="004F6DD1" w:rsidRDefault="00777825" w:rsidP="006542A3">
            <w:pPr>
              <w:autoSpaceDE w:val="0"/>
              <w:autoSpaceDN w:val="0"/>
              <w:adjustRightInd w:val="0"/>
              <w:spacing w:line="360" w:lineRule="auto"/>
              <w:rPr>
                <w:sz w:val="24"/>
                <w:szCs w:val="24"/>
                <w:lang w:val="en-US"/>
              </w:rPr>
            </w:pPr>
            <w:r>
              <w:rPr>
                <w:sz w:val="24"/>
                <w:szCs w:val="24"/>
                <w:lang w:val="en-US"/>
              </w:rPr>
              <w:t>N/A</w:t>
            </w:r>
          </w:p>
        </w:tc>
        <w:tc>
          <w:tcPr>
            <w:tcW w:w="1225" w:type="pct"/>
          </w:tcPr>
          <w:p w14:paraId="49636D10" w14:textId="46ABDD47" w:rsidR="001526C7" w:rsidRPr="004F6DD1" w:rsidRDefault="00777825" w:rsidP="0067786B">
            <w:pPr>
              <w:autoSpaceDE w:val="0"/>
              <w:autoSpaceDN w:val="0"/>
              <w:adjustRightInd w:val="0"/>
              <w:spacing w:line="360" w:lineRule="auto"/>
              <w:jc w:val="center"/>
              <w:rPr>
                <w:sz w:val="24"/>
                <w:szCs w:val="24"/>
                <w:lang w:val="en-US"/>
              </w:rPr>
            </w:pPr>
            <w:r>
              <w:rPr>
                <w:sz w:val="24"/>
                <w:szCs w:val="24"/>
                <w:lang w:val="en-US"/>
              </w:rPr>
              <w:t>N/A</w:t>
            </w:r>
          </w:p>
        </w:tc>
      </w:tr>
    </w:tbl>
    <w:p w14:paraId="0D4B4811" w14:textId="77777777" w:rsidR="001526C7" w:rsidRPr="004F6DD1" w:rsidRDefault="001526C7" w:rsidP="006542A3">
      <w:pPr>
        <w:spacing w:line="360" w:lineRule="auto"/>
        <w:rPr>
          <w:rFonts w:ascii="Times New Roman" w:hAnsi="Times New Roman" w:cs="Times New Roman"/>
          <w:sz w:val="24"/>
          <w:szCs w:val="24"/>
        </w:rPr>
      </w:pPr>
    </w:p>
    <w:p w14:paraId="190313D4" w14:textId="77777777" w:rsidR="00D0099B" w:rsidRDefault="00D0099B" w:rsidP="006542A3">
      <w:pPr>
        <w:spacing w:line="360" w:lineRule="auto"/>
        <w:jc w:val="center"/>
        <w:rPr>
          <w:rFonts w:ascii="Times New Roman" w:hAnsi="Times New Roman" w:cs="Times New Roman"/>
          <w:b/>
          <w:sz w:val="24"/>
          <w:szCs w:val="24"/>
        </w:rPr>
      </w:pPr>
    </w:p>
    <w:p w14:paraId="2DCC854E" w14:textId="77777777" w:rsidR="00D0099B" w:rsidRDefault="00D0099B" w:rsidP="006542A3">
      <w:pPr>
        <w:spacing w:line="360" w:lineRule="auto"/>
        <w:jc w:val="center"/>
        <w:rPr>
          <w:rFonts w:ascii="Times New Roman" w:hAnsi="Times New Roman" w:cs="Times New Roman"/>
          <w:b/>
          <w:sz w:val="24"/>
          <w:szCs w:val="24"/>
        </w:rPr>
      </w:pPr>
    </w:p>
    <w:p w14:paraId="4176961D" w14:textId="77777777" w:rsidR="00D0099B" w:rsidRDefault="00D0099B" w:rsidP="006542A3">
      <w:pPr>
        <w:spacing w:line="360" w:lineRule="auto"/>
        <w:jc w:val="center"/>
        <w:rPr>
          <w:rFonts w:ascii="Times New Roman" w:hAnsi="Times New Roman" w:cs="Times New Roman"/>
          <w:b/>
          <w:sz w:val="24"/>
          <w:szCs w:val="24"/>
        </w:rPr>
      </w:pPr>
    </w:p>
    <w:p w14:paraId="59303519" w14:textId="77777777" w:rsidR="00D0099B" w:rsidRDefault="00D0099B" w:rsidP="006542A3">
      <w:pPr>
        <w:spacing w:line="360" w:lineRule="auto"/>
        <w:jc w:val="center"/>
        <w:rPr>
          <w:rFonts w:ascii="Times New Roman" w:hAnsi="Times New Roman" w:cs="Times New Roman"/>
          <w:b/>
          <w:sz w:val="24"/>
          <w:szCs w:val="24"/>
        </w:rPr>
      </w:pPr>
    </w:p>
    <w:p w14:paraId="14065344" w14:textId="77777777" w:rsidR="00D0099B" w:rsidRDefault="00D0099B" w:rsidP="006542A3">
      <w:pPr>
        <w:spacing w:line="360" w:lineRule="auto"/>
        <w:jc w:val="center"/>
        <w:rPr>
          <w:rFonts w:ascii="Times New Roman" w:hAnsi="Times New Roman" w:cs="Times New Roman"/>
          <w:b/>
          <w:sz w:val="24"/>
          <w:szCs w:val="24"/>
        </w:rPr>
      </w:pPr>
    </w:p>
    <w:p w14:paraId="2A71EA43" w14:textId="77777777" w:rsidR="00D0099B" w:rsidRDefault="00D0099B" w:rsidP="006542A3">
      <w:pPr>
        <w:spacing w:line="360" w:lineRule="auto"/>
        <w:jc w:val="center"/>
        <w:rPr>
          <w:rFonts w:ascii="Times New Roman" w:hAnsi="Times New Roman" w:cs="Times New Roman"/>
          <w:b/>
          <w:sz w:val="24"/>
          <w:szCs w:val="24"/>
        </w:rPr>
      </w:pPr>
    </w:p>
    <w:p w14:paraId="59FF54EF" w14:textId="77777777" w:rsidR="00D0099B" w:rsidRDefault="00D0099B" w:rsidP="006542A3">
      <w:pPr>
        <w:spacing w:line="360" w:lineRule="auto"/>
        <w:jc w:val="center"/>
        <w:rPr>
          <w:rFonts w:ascii="Times New Roman" w:hAnsi="Times New Roman" w:cs="Times New Roman"/>
          <w:b/>
          <w:sz w:val="24"/>
          <w:szCs w:val="24"/>
        </w:rPr>
      </w:pPr>
    </w:p>
    <w:p w14:paraId="0FD1504A" w14:textId="77777777" w:rsidR="00D0099B" w:rsidRDefault="00D0099B" w:rsidP="006542A3">
      <w:pPr>
        <w:spacing w:line="360" w:lineRule="auto"/>
        <w:jc w:val="center"/>
        <w:rPr>
          <w:rFonts w:ascii="Times New Roman" w:hAnsi="Times New Roman" w:cs="Times New Roman"/>
          <w:b/>
          <w:sz w:val="24"/>
          <w:szCs w:val="24"/>
        </w:rPr>
      </w:pPr>
    </w:p>
    <w:p w14:paraId="1F1A01F9" w14:textId="77777777" w:rsidR="00D0099B" w:rsidRDefault="00D0099B" w:rsidP="006542A3">
      <w:pPr>
        <w:spacing w:line="360" w:lineRule="auto"/>
        <w:jc w:val="center"/>
        <w:rPr>
          <w:rFonts w:ascii="Times New Roman" w:hAnsi="Times New Roman" w:cs="Times New Roman"/>
          <w:b/>
          <w:sz w:val="24"/>
          <w:szCs w:val="24"/>
        </w:rPr>
      </w:pPr>
    </w:p>
    <w:p w14:paraId="1C186C00" w14:textId="6C01E0CD"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Risk Assessment</w:t>
      </w:r>
    </w:p>
    <w:p w14:paraId="6FF3FBD6" w14:textId="5A9EA629" w:rsidR="001526C7" w:rsidRDefault="001526C7" w:rsidP="001325FC">
      <w:pPr>
        <w:spacing w:line="360" w:lineRule="auto"/>
        <w:rPr>
          <w:rFonts w:ascii="Times New Roman" w:hAnsi="Times New Roman" w:cs="Times New Roman"/>
          <w:sz w:val="24"/>
          <w:szCs w:val="24"/>
        </w:rPr>
      </w:pPr>
      <w:r w:rsidRPr="004F6DD1">
        <w:rPr>
          <w:rFonts w:ascii="Times New Roman" w:hAnsi="Times New Roman" w:cs="Times New Roman"/>
          <w:sz w:val="24"/>
          <w:szCs w:val="24"/>
        </w:rPr>
        <w:t xml:space="preserve">Just like any other project, the expansion is likely to experience a broad range of risks that might threaten its successful completion. These risks have differ in terms of their likelihood to occur in each of the different phases of this project and also present varied implications to the project. In particular, the potential risks likely to occur during the course of this project are related to key tasks such as planning, procurement, and construction of the project. Table 4 highlights the major risks that have been identified as likely to occur when executing the plan. The table also shows the likelihood of each risk occurring and the severity of their impacts on the project.  </w:t>
      </w:r>
    </w:p>
    <w:p w14:paraId="6696F0A7" w14:textId="77777777" w:rsidR="003F201F" w:rsidRPr="004F6DD1" w:rsidRDefault="003F201F" w:rsidP="006542A3">
      <w:pPr>
        <w:spacing w:line="360" w:lineRule="auto"/>
        <w:ind w:firstLine="720"/>
        <w:rPr>
          <w:rFonts w:ascii="Times New Roman" w:hAnsi="Times New Roman" w:cs="Times New Roman"/>
          <w:sz w:val="24"/>
          <w:szCs w:val="24"/>
        </w:rPr>
      </w:pPr>
    </w:p>
    <w:p w14:paraId="7E1137A6" w14:textId="77777777" w:rsidR="001526C7" w:rsidRPr="004F6DD1" w:rsidRDefault="001526C7" w:rsidP="0067786B">
      <w:pPr>
        <w:pStyle w:val="Caption"/>
        <w:keepNext/>
        <w:spacing w:after="0" w:line="360" w:lineRule="auto"/>
        <w:rPr>
          <w:color w:val="auto"/>
          <w:sz w:val="24"/>
          <w:szCs w:val="24"/>
        </w:rPr>
      </w:pPr>
      <w:r w:rsidRPr="004F6DD1">
        <w:rPr>
          <w:color w:val="auto"/>
          <w:sz w:val="24"/>
          <w:szCs w:val="24"/>
        </w:rPr>
        <w:t xml:space="preserve">Table </w:t>
      </w:r>
      <w:r w:rsidRPr="004F6DD1">
        <w:rPr>
          <w:color w:val="auto"/>
          <w:sz w:val="24"/>
          <w:szCs w:val="24"/>
        </w:rPr>
        <w:fldChar w:fldCharType="begin"/>
      </w:r>
      <w:r w:rsidRPr="004F6DD1">
        <w:rPr>
          <w:color w:val="auto"/>
          <w:sz w:val="24"/>
          <w:szCs w:val="24"/>
        </w:rPr>
        <w:instrText xml:space="preserve"> SEQ Table \* ARABIC </w:instrText>
      </w:r>
      <w:r w:rsidRPr="004F6DD1">
        <w:rPr>
          <w:color w:val="auto"/>
          <w:sz w:val="24"/>
          <w:szCs w:val="24"/>
        </w:rPr>
        <w:fldChar w:fldCharType="separate"/>
      </w:r>
      <w:r w:rsidRPr="004F6DD1">
        <w:rPr>
          <w:noProof/>
          <w:color w:val="auto"/>
          <w:sz w:val="24"/>
          <w:szCs w:val="24"/>
        </w:rPr>
        <w:t>4</w:t>
      </w:r>
      <w:r w:rsidRPr="004F6DD1">
        <w:rPr>
          <w:color w:val="auto"/>
          <w:sz w:val="24"/>
          <w:szCs w:val="24"/>
        </w:rPr>
        <w:fldChar w:fldCharType="end"/>
      </w:r>
      <w:r w:rsidRPr="004F6DD1">
        <w:rPr>
          <w:color w:val="auto"/>
          <w:sz w:val="24"/>
          <w:szCs w:val="24"/>
        </w:rPr>
        <w:t xml:space="preserve">. Risk Assessment for the Project </w:t>
      </w:r>
    </w:p>
    <w:tbl>
      <w:tblPr>
        <w:tblStyle w:val="GridTable4-Accent5"/>
        <w:tblW w:w="0" w:type="auto"/>
        <w:tblLook w:val="04A0" w:firstRow="1" w:lastRow="0" w:firstColumn="1" w:lastColumn="0" w:noHBand="0" w:noVBand="1"/>
      </w:tblPr>
      <w:tblGrid>
        <w:gridCol w:w="1563"/>
        <w:gridCol w:w="5149"/>
        <w:gridCol w:w="2123"/>
      </w:tblGrid>
      <w:tr w:rsidR="004F6DD1" w:rsidRPr="004F6DD1" w14:paraId="0078FA7B" w14:textId="77777777" w:rsidTr="000A7D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590E5B2" w14:textId="77777777" w:rsidR="001526C7" w:rsidRPr="004F6DD1" w:rsidRDefault="001526C7" w:rsidP="006542A3">
            <w:pPr>
              <w:spacing w:line="360" w:lineRule="auto"/>
              <w:rPr>
                <w:color w:val="auto"/>
                <w:sz w:val="24"/>
                <w:szCs w:val="24"/>
              </w:rPr>
            </w:pPr>
            <w:r w:rsidRPr="004F6DD1">
              <w:rPr>
                <w:color w:val="auto"/>
                <w:sz w:val="24"/>
                <w:szCs w:val="24"/>
              </w:rPr>
              <w:t xml:space="preserve">Task </w:t>
            </w:r>
          </w:p>
        </w:tc>
        <w:tc>
          <w:tcPr>
            <w:tcW w:w="0" w:type="auto"/>
          </w:tcPr>
          <w:p w14:paraId="52C8CA62" w14:textId="77777777"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4F6DD1">
              <w:rPr>
                <w:color w:val="auto"/>
                <w:sz w:val="24"/>
                <w:szCs w:val="24"/>
              </w:rPr>
              <w:t xml:space="preserve">Risks </w:t>
            </w:r>
          </w:p>
        </w:tc>
        <w:tc>
          <w:tcPr>
            <w:tcW w:w="0" w:type="auto"/>
          </w:tcPr>
          <w:p w14:paraId="7C090104" w14:textId="77777777" w:rsidR="001526C7" w:rsidRPr="004F6DD1" w:rsidRDefault="001526C7" w:rsidP="006542A3">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4F6DD1">
              <w:rPr>
                <w:color w:val="auto"/>
                <w:sz w:val="24"/>
                <w:szCs w:val="24"/>
              </w:rPr>
              <w:t xml:space="preserve">Likelihood/Impact </w:t>
            </w:r>
          </w:p>
        </w:tc>
      </w:tr>
      <w:tr w:rsidR="004F6DD1" w:rsidRPr="004F6DD1" w14:paraId="5261FAC6"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3C2DF642" w14:textId="77777777" w:rsidR="001526C7" w:rsidRPr="004F6DD1" w:rsidRDefault="001526C7" w:rsidP="006542A3">
            <w:pPr>
              <w:spacing w:line="360" w:lineRule="auto"/>
              <w:rPr>
                <w:sz w:val="24"/>
                <w:szCs w:val="24"/>
              </w:rPr>
            </w:pPr>
          </w:p>
          <w:p w14:paraId="4A4D16F2" w14:textId="77777777" w:rsidR="001526C7" w:rsidRPr="004F6DD1" w:rsidRDefault="001526C7" w:rsidP="006542A3">
            <w:pPr>
              <w:spacing w:line="360" w:lineRule="auto"/>
              <w:rPr>
                <w:sz w:val="24"/>
                <w:szCs w:val="24"/>
              </w:rPr>
            </w:pPr>
            <w:r w:rsidRPr="004F6DD1">
              <w:rPr>
                <w:sz w:val="24"/>
                <w:szCs w:val="24"/>
              </w:rPr>
              <w:t>Planning</w:t>
            </w:r>
          </w:p>
        </w:tc>
        <w:tc>
          <w:tcPr>
            <w:tcW w:w="0" w:type="auto"/>
          </w:tcPr>
          <w:p w14:paraId="0A762679" w14:textId="77777777" w:rsidR="001526C7" w:rsidRPr="004F6DD1" w:rsidRDefault="001526C7" w:rsidP="006542A3">
            <w:pPr>
              <w:pStyle w:val="ListParagraph"/>
              <w:numPr>
                <w:ilvl w:val="0"/>
                <w:numId w:val="28"/>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Inability to meet often</w:t>
            </w:r>
          </w:p>
        </w:tc>
        <w:tc>
          <w:tcPr>
            <w:tcW w:w="0" w:type="auto"/>
          </w:tcPr>
          <w:p w14:paraId="71AE9A4A"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High/low</w:t>
            </w:r>
          </w:p>
        </w:tc>
      </w:tr>
      <w:tr w:rsidR="004F6DD1" w:rsidRPr="004F6DD1" w14:paraId="1FC4E42F"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13DE5B5E" w14:textId="77777777" w:rsidR="001526C7" w:rsidRPr="004F6DD1" w:rsidRDefault="001526C7" w:rsidP="006542A3">
            <w:pPr>
              <w:spacing w:line="360" w:lineRule="auto"/>
              <w:rPr>
                <w:sz w:val="24"/>
                <w:szCs w:val="24"/>
              </w:rPr>
            </w:pPr>
          </w:p>
        </w:tc>
        <w:tc>
          <w:tcPr>
            <w:tcW w:w="0" w:type="auto"/>
          </w:tcPr>
          <w:p w14:paraId="5463EC08" w14:textId="77777777" w:rsidR="001526C7" w:rsidRPr="004F6DD1" w:rsidRDefault="001526C7" w:rsidP="006542A3">
            <w:pPr>
              <w:pStyle w:val="ListParagraph"/>
              <w:numPr>
                <w:ilvl w:val="0"/>
                <w:numId w:val="28"/>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Limited time</w:t>
            </w:r>
          </w:p>
        </w:tc>
        <w:tc>
          <w:tcPr>
            <w:tcW w:w="0" w:type="auto"/>
          </w:tcPr>
          <w:p w14:paraId="1862C24E" w14:textId="171F26D6"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High/</w:t>
            </w:r>
            <w:r w:rsidR="001072A3">
              <w:rPr>
                <w:sz w:val="24"/>
                <w:szCs w:val="24"/>
              </w:rPr>
              <w:t>High</w:t>
            </w:r>
          </w:p>
        </w:tc>
      </w:tr>
      <w:tr w:rsidR="004F6DD1" w:rsidRPr="004F6DD1" w14:paraId="1AB397E1"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5F729B3D" w14:textId="77777777" w:rsidR="001526C7" w:rsidRPr="004F6DD1" w:rsidRDefault="001526C7" w:rsidP="006542A3">
            <w:pPr>
              <w:spacing w:line="360" w:lineRule="auto"/>
              <w:rPr>
                <w:sz w:val="24"/>
                <w:szCs w:val="24"/>
              </w:rPr>
            </w:pPr>
          </w:p>
        </w:tc>
        <w:tc>
          <w:tcPr>
            <w:tcW w:w="0" w:type="auto"/>
          </w:tcPr>
          <w:p w14:paraId="4ABA6DE4" w14:textId="77777777" w:rsidR="001526C7" w:rsidRPr="004F6DD1" w:rsidRDefault="001526C7" w:rsidP="006542A3">
            <w:pPr>
              <w:pStyle w:val="ListParagraph"/>
              <w:numPr>
                <w:ilvl w:val="0"/>
                <w:numId w:val="28"/>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Member(s) backing out</w:t>
            </w:r>
          </w:p>
        </w:tc>
        <w:tc>
          <w:tcPr>
            <w:tcW w:w="0" w:type="auto"/>
          </w:tcPr>
          <w:p w14:paraId="6D16B1E5" w14:textId="0C82C2D2"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Low/</w:t>
            </w:r>
            <w:r w:rsidR="001072A3">
              <w:rPr>
                <w:sz w:val="24"/>
                <w:szCs w:val="24"/>
              </w:rPr>
              <w:t>High</w:t>
            </w:r>
          </w:p>
        </w:tc>
      </w:tr>
      <w:tr w:rsidR="004F6DD1" w:rsidRPr="004F6DD1" w14:paraId="682FD0CB"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76D6459D" w14:textId="77777777" w:rsidR="001526C7" w:rsidRPr="004F6DD1" w:rsidRDefault="001526C7" w:rsidP="006542A3">
            <w:pPr>
              <w:spacing w:line="360" w:lineRule="auto"/>
              <w:rPr>
                <w:sz w:val="24"/>
                <w:szCs w:val="24"/>
              </w:rPr>
            </w:pPr>
          </w:p>
        </w:tc>
        <w:tc>
          <w:tcPr>
            <w:tcW w:w="0" w:type="auto"/>
          </w:tcPr>
          <w:p w14:paraId="15397EB1" w14:textId="77777777" w:rsidR="001526C7" w:rsidRPr="004F6DD1" w:rsidRDefault="001526C7" w:rsidP="006542A3">
            <w:pPr>
              <w:pStyle w:val="ListParagraph"/>
              <w:numPr>
                <w:ilvl w:val="0"/>
                <w:numId w:val="28"/>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 xml:space="preserve">Lack of consensus </w:t>
            </w:r>
          </w:p>
        </w:tc>
        <w:tc>
          <w:tcPr>
            <w:tcW w:w="0" w:type="auto"/>
          </w:tcPr>
          <w:p w14:paraId="59BDFA15"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Low/low</w:t>
            </w:r>
          </w:p>
        </w:tc>
      </w:tr>
      <w:tr w:rsidR="004F6DD1" w:rsidRPr="004F6DD1" w14:paraId="3B6CA6F1"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0D69DB6F" w14:textId="77777777" w:rsidR="001526C7" w:rsidRPr="004F6DD1" w:rsidRDefault="001526C7" w:rsidP="006542A3">
            <w:pPr>
              <w:spacing w:line="360" w:lineRule="auto"/>
              <w:rPr>
                <w:sz w:val="24"/>
                <w:szCs w:val="24"/>
              </w:rPr>
            </w:pPr>
          </w:p>
          <w:p w14:paraId="3113E314" w14:textId="77777777" w:rsidR="001526C7" w:rsidRPr="004F6DD1" w:rsidRDefault="001526C7" w:rsidP="006542A3">
            <w:pPr>
              <w:spacing w:line="360" w:lineRule="auto"/>
              <w:rPr>
                <w:sz w:val="24"/>
                <w:szCs w:val="24"/>
              </w:rPr>
            </w:pPr>
            <w:r w:rsidRPr="004F6DD1">
              <w:rPr>
                <w:sz w:val="24"/>
                <w:szCs w:val="24"/>
              </w:rPr>
              <w:t xml:space="preserve">Procurement </w:t>
            </w:r>
          </w:p>
        </w:tc>
        <w:tc>
          <w:tcPr>
            <w:tcW w:w="0" w:type="auto"/>
          </w:tcPr>
          <w:p w14:paraId="62FB411E" w14:textId="77777777" w:rsidR="001526C7" w:rsidRPr="004F6DD1" w:rsidRDefault="001526C7" w:rsidP="006542A3">
            <w:pPr>
              <w:pStyle w:val="ListParagraph"/>
              <w:numPr>
                <w:ilvl w:val="0"/>
                <w:numId w:val="29"/>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Limited finances</w:t>
            </w:r>
          </w:p>
        </w:tc>
        <w:tc>
          <w:tcPr>
            <w:tcW w:w="0" w:type="auto"/>
          </w:tcPr>
          <w:p w14:paraId="5BFE0758"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 xml:space="preserve">High/high </w:t>
            </w:r>
          </w:p>
        </w:tc>
      </w:tr>
      <w:tr w:rsidR="004F6DD1" w:rsidRPr="004F6DD1" w14:paraId="0144AC25"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524D3B93" w14:textId="77777777" w:rsidR="001526C7" w:rsidRPr="004F6DD1" w:rsidRDefault="001526C7" w:rsidP="006542A3">
            <w:pPr>
              <w:spacing w:line="360" w:lineRule="auto"/>
              <w:rPr>
                <w:sz w:val="24"/>
                <w:szCs w:val="24"/>
              </w:rPr>
            </w:pPr>
          </w:p>
        </w:tc>
        <w:tc>
          <w:tcPr>
            <w:tcW w:w="0" w:type="auto"/>
          </w:tcPr>
          <w:p w14:paraId="77F34FF0" w14:textId="77777777" w:rsidR="001526C7" w:rsidRPr="004F6DD1" w:rsidRDefault="001526C7" w:rsidP="006542A3">
            <w:pPr>
              <w:pStyle w:val="ListParagraph"/>
              <w:numPr>
                <w:ilvl w:val="0"/>
                <w:numId w:val="29"/>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Unavailability of required items</w:t>
            </w:r>
          </w:p>
        </w:tc>
        <w:tc>
          <w:tcPr>
            <w:tcW w:w="0" w:type="auto"/>
          </w:tcPr>
          <w:p w14:paraId="4C4EACB6"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 xml:space="preserve">Low/low </w:t>
            </w:r>
          </w:p>
        </w:tc>
      </w:tr>
      <w:tr w:rsidR="004F6DD1" w:rsidRPr="004F6DD1" w14:paraId="4EA4B8A2"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428CBBBE" w14:textId="77777777" w:rsidR="001526C7" w:rsidRPr="004F6DD1" w:rsidRDefault="001526C7" w:rsidP="006542A3">
            <w:pPr>
              <w:spacing w:line="360" w:lineRule="auto"/>
              <w:rPr>
                <w:sz w:val="24"/>
                <w:szCs w:val="24"/>
              </w:rPr>
            </w:pPr>
          </w:p>
        </w:tc>
        <w:tc>
          <w:tcPr>
            <w:tcW w:w="0" w:type="auto"/>
          </w:tcPr>
          <w:p w14:paraId="2C0B39A0" w14:textId="77777777" w:rsidR="001526C7" w:rsidRPr="004F6DD1" w:rsidRDefault="001526C7" w:rsidP="006542A3">
            <w:pPr>
              <w:pStyle w:val="ListParagraph"/>
              <w:numPr>
                <w:ilvl w:val="0"/>
                <w:numId w:val="29"/>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Destruction of items during delivery or storage</w:t>
            </w:r>
          </w:p>
        </w:tc>
        <w:tc>
          <w:tcPr>
            <w:tcW w:w="0" w:type="auto"/>
          </w:tcPr>
          <w:p w14:paraId="45AE66A6"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 xml:space="preserve">Low/high </w:t>
            </w:r>
          </w:p>
        </w:tc>
      </w:tr>
      <w:tr w:rsidR="004F6DD1" w:rsidRPr="004F6DD1" w14:paraId="54747286"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204BFFE3" w14:textId="77777777" w:rsidR="001526C7" w:rsidRPr="004F6DD1" w:rsidRDefault="001526C7" w:rsidP="006542A3">
            <w:pPr>
              <w:spacing w:line="360" w:lineRule="auto"/>
              <w:rPr>
                <w:sz w:val="24"/>
                <w:szCs w:val="24"/>
              </w:rPr>
            </w:pPr>
          </w:p>
        </w:tc>
        <w:tc>
          <w:tcPr>
            <w:tcW w:w="0" w:type="auto"/>
          </w:tcPr>
          <w:p w14:paraId="1EA4638F" w14:textId="77777777" w:rsidR="001526C7" w:rsidRPr="004F6DD1" w:rsidRDefault="001526C7" w:rsidP="006542A3">
            <w:pPr>
              <w:pStyle w:val="ListParagraph"/>
              <w:numPr>
                <w:ilvl w:val="0"/>
                <w:numId w:val="29"/>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Late delivery of items</w:t>
            </w:r>
          </w:p>
        </w:tc>
        <w:tc>
          <w:tcPr>
            <w:tcW w:w="0" w:type="auto"/>
          </w:tcPr>
          <w:p w14:paraId="238C325A" w14:textId="77777777"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Low/high</w:t>
            </w:r>
          </w:p>
        </w:tc>
      </w:tr>
      <w:tr w:rsidR="004F6DD1" w:rsidRPr="004F6DD1" w14:paraId="5F06B055"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125A51A1" w14:textId="77777777" w:rsidR="001526C7" w:rsidRPr="004F6DD1" w:rsidRDefault="001526C7" w:rsidP="006542A3">
            <w:pPr>
              <w:spacing w:line="360" w:lineRule="auto"/>
              <w:rPr>
                <w:sz w:val="24"/>
                <w:szCs w:val="24"/>
              </w:rPr>
            </w:pPr>
          </w:p>
          <w:p w14:paraId="2DFA43E3" w14:textId="77777777" w:rsidR="001526C7" w:rsidRPr="004F6DD1" w:rsidRDefault="001526C7" w:rsidP="006542A3">
            <w:pPr>
              <w:spacing w:line="360" w:lineRule="auto"/>
              <w:rPr>
                <w:sz w:val="24"/>
                <w:szCs w:val="24"/>
              </w:rPr>
            </w:pPr>
            <w:r w:rsidRPr="004F6DD1">
              <w:rPr>
                <w:sz w:val="24"/>
                <w:szCs w:val="24"/>
              </w:rPr>
              <w:t xml:space="preserve">Construction </w:t>
            </w:r>
          </w:p>
        </w:tc>
        <w:tc>
          <w:tcPr>
            <w:tcW w:w="0" w:type="auto"/>
          </w:tcPr>
          <w:p w14:paraId="750B305B" w14:textId="77777777" w:rsidR="001526C7" w:rsidRPr="004F6DD1" w:rsidRDefault="001526C7" w:rsidP="006542A3">
            <w:pPr>
              <w:pStyle w:val="ListParagraph"/>
              <w:numPr>
                <w:ilvl w:val="0"/>
                <w:numId w:val="30"/>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 xml:space="preserve">Contractors backing out </w:t>
            </w:r>
          </w:p>
        </w:tc>
        <w:tc>
          <w:tcPr>
            <w:tcW w:w="0" w:type="auto"/>
          </w:tcPr>
          <w:p w14:paraId="494B0B8B" w14:textId="7FFCB656"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Low/</w:t>
            </w:r>
            <w:r w:rsidR="001072A3">
              <w:rPr>
                <w:sz w:val="24"/>
                <w:szCs w:val="24"/>
              </w:rPr>
              <w:t>High</w:t>
            </w:r>
          </w:p>
        </w:tc>
      </w:tr>
      <w:tr w:rsidR="004F6DD1" w:rsidRPr="004F6DD1" w14:paraId="536712AB"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1EA788BE" w14:textId="77777777" w:rsidR="001526C7" w:rsidRPr="004F6DD1" w:rsidRDefault="001526C7" w:rsidP="006542A3">
            <w:pPr>
              <w:spacing w:line="360" w:lineRule="auto"/>
              <w:rPr>
                <w:sz w:val="24"/>
                <w:szCs w:val="24"/>
              </w:rPr>
            </w:pPr>
          </w:p>
        </w:tc>
        <w:tc>
          <w:tcPr>
            <w:tcW w:w="0" w:type="auto"/>
          </w:tcPr>
          <w:p w14:paraId="1C35AF07" w14:textId="77777777" w:rsidR="001526C7" w:rsidRPr="004F6DD1" w:rsidRDefault="001526C7" w:rsidP="006542A3">
            <w:pPr>
              <w:pStyle w:val="ListParagraph"/>
              <w:numPr>
                <w:ilvl w:val="0"/>
                <w:numId w:val="30"/>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Injuries at construction site</w:t>
            </w:r>
          </w:p>
        </w:tc>
        <w:tc>
          <w:tcPr>
            <w:tcW w:w="0" w:type="auto"/>
          </w:tcPr>
          <w:p w14:paraId="52885664" w14:textId="052829A8"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Low/</w:t>
            </w:r>
            <w:r w:rsidR="001072A3">
              <w:rPr>
                <w:sz w:val="24"/>
                <w:szCs w:val="24"/>
              </w:rPr>
              <w:t>High</w:t>
            </w:r>
          </w:p>
        </w:tc>
      </w:tr>
      <w:tr w:rsidR="004F6DD1" w:rsidRPr="004F6DD1" w14:paraId="4EE83F6C"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344409E1" w14:textId="77777777" w:rsidR="001526C7" w:rsidRPr="004F6DD1" w:rsidRDefault="001526C7" w:rsidP="006542A3">
            <w:pPr>
              <w:spacing w:line="360" w:lineRule="auto"/>
              <w:rPr>
                <w:sz w:val="24"/>
                <w:szCs w:val="24"/>
              </w:rPr>
            </w:pPr>
          </w:p>
        </w:tc>
        <w:tc>
          <w:tcPr>
            <w:tcW w:w="0" w:type="auto"/>
          </w:tcPr>
          <w:p w14:paraId="313BDBD3" w14:textId="77777777" w:rsidR="001526C7" w:rsidRPr="004F6DD1" w:rsidRDefault="001526C7" w:rsidP="006542A3">
            <w:pPr>
              <w:pStyle w:val="ListParagraph"/>
              <w:numPr>
                <w:ilvl w:val="0"/>
                <w:numId w:val="30"/>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Interference with restaurant operations</w:t>
            </w:r>
          </w:p>
        </w:tc>
        <w:tc>
          <w:tcPr>
            <w:tcW w:w="0" w:type="auto"/>
          </w:tcPr>
          <w:p w14:paraId="606CF462" w14:textId="77777777"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 xml:space="preserve">High/high </w:t>
            </w:r>
          </w:p>
        </w:tc>
      </w:tr>
      <w:tr w:rsidR="004F6DD1" w:rsidRPr="004F6DD1" w14:paraId="2B93C783"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3ED5FAAF" w14:textId="77777777" w:rsidR="001526C7" w:rsidRPr="004F6DD1" w:rsidRDefault="001526C7" w:rsidP="006542A3">
            <w:pPr>
              <w:spacing w:line="360" w:lineRule="auto"/>
              <w:rPr>
                <w:sz w:val="24"/>
                <w:szCs w:val="24"/>
              </w:rPr>
            </w:pPr>
          </w:p>
        </w:tc>
        <w:tc>
          <w:tcPr>
            <w:tcW w:w="0" w:type="auto"/>
          </w:tcPr>
          <w:p w14:paraId="31FEED5B" w14:textId="77777777" w:rsidR="001526C7" w:rsidRPr="004F6DD1" w:rsidRDefault="001526C7" w:rsidP="006542A3">
            <w:pPr>
              <w:pStyle w:val="ListParagraph"/>
              <w:numPr>
                <w:ilvl w:val="0"/>
                <w:numId w:val="30"/>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 xml:space="preserve">Theft of materials </w:t>
            </w:r>
          </w:p>
        </w:tc>
        <w:tc>
          <w:tcPr>
            <w:tcW w:w="0" w:type="auto"/>
          </w:tcPr>
          <w:p w14:paraId="1BE49779" w14:textId="22470F8F"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Low/</w:t>
            </w:r>
            <w:r w:rsidR="001072A3">
              <w:rPr>
                <w:sz w:val="24"/>
                <w:szCs w:val="24"/>
              </w:rPr>
              <w:t>High</w:t>
            </w:r>
            <w:r w:rsidRPr="004F6DD1">
              <w:rPr>
                <w:sz w:val="24"/>
                <w:szCs w:val="24"/>
              </w:rPr>
              <w:t xml:space="preserve"> </w:t>
            </w:r>
          </w:p>
        </w:tc>
      </w:tr>
      <w:tr w:rsidR="004F6DD1" w:rsidRPr="004F6DD1" w14:paraId="46C71FF8" w14:textId="77777777" w:rsidTr="000A7D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5F59BC29" w14:textId="77777777" w:rsidR="001526C7" w:rsidRPr="004F6DD1" w:rsidRDefault="001526C7" w:rsidP="006542A3">
            <w:pPr>
              <w:spacing w:line="360" w:lineRule="auto"/>
              <w:rPr>
                <w:sz w:val="24"/>
                <w:szCs w:val="24"/>
              </w:rPr>
            </w:pPr>
          </w:p>
        </w:tc>
        <w:tc>
          <w:tcPr>
            <w:tcW w:w="0" w:type="auto"/>
          </w:tcPr>
          <w:p w14:paraId="10946D5B" w14:textId="77777777" w:rsidR="001526C7" w:rsidRPr="004F6DD1" w:rsidRDefault="001526C7" w:rsidP="006542A3">
            <w:pPr>
              <w:pStyle w:val="ListParagraph"/>
              <w:numPr>
                <w:ilvl w:val="0"/>
                <w:numId w:val="30"/>
              </w:numPr>
              <w:spacing w:line="360" w:lineRule="auto"/>
              <w:ind w:left="427"/>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Prolonged construction time</w:t>
            </w:r>
          </w:p>
        </w:tc>
        <w:tc>
          <w:tcPr>
            <w:tcW w:w="0" w:type="auto"/>
          </w:tcPr>
          <w:p w14:paraId="2933E439" w14:textId="503EC1DC" w:rsidR="001526C7" w:rsidRPr="004F6DD1" w:rsidRDefault="001526C7" w:rsidP="006542A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4F6DD1">
              <w:rPr>
                <w:sz w:val="24"/>
                <w:szCs w:val="24"/>
              </w:rPr>
              <w:t>Low/</w:t>
            </w:r>
            <w:r w:rsidR="001072A3">
              <w:rPr>
                <w:sz w:val="24"/>
                <w:szCs w:val="24"/>
              </w:rPr>
              <w:t>High</w:t>
            </w:r>
          </w:p>
        </w:tc>
      </w:tr>
      <w:tr w:rsidR="004F6DD1" w:rsidRPr="004F6DD1" w14:paraId="0A25DBF8" w14:textId="77777777" w:rsidTr="000A7DEC">
        <w:tc>
          <w:tcPr>
            <w:cnfStyle w:val="001000000000" w:firstRow="0" w:lastRow="0" w:firstColumn="1" w:lastColumn="0" w:oddVBand="0" w:evenVBand="0" w:oddHBand="0" w:evenHBand="0" w:firstRowFirstColumn="0" w:firstRowLastColumn="0" w:lastRowFirstColumn="0" w:lastRowLastColumn="0"/>
            <w:tcW w:w="0" w:type="auto"/>
            <w:vMerge/>
          </w:tcPr>
          <w:p w14:paraId="60224EF3" w14:textId="77777777" w:rsidR="001526C7" w:rsidRPr="004F6DD1" w:rsidRDefault="001526C7" w:rsidP="006542A3">
            <w:pPr>
              <w:spacing w:line="360" w:lineRule="auto"/>
              <w:rPr>
                <w:sz w:val="24"/>
                <w:szCs w:val="24"/>
              </w:rPr>
            </w:pPr>
          </w:p>
        </w:tc>
        <w:tc>
          <w:tcPr>
            <w:tcW w:w="0" w:type="auto"/>
          </w:tcPr>
          <w:p w14:paraId="1F3BA2A9" w14:textId="77777777" w:rsidR="001526C7" w:rsidRPr="004F6DD1" w:rsidRDefault="001526C7" w:rsidP="006542A3">
            <w:pPr>
              <w:pStyle w:val="ListParagraph"/>
              <w:numPr>
                <w:ilvl w:val="0"/>
                <w:numId w:val="30"/>
              </w:numPr>
              <w:spacing w:line="360" w:lineRule="auto"/>
              <w:ind w:left="427"/>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 xml:space="preserve">Bad weather </w:t>
            </w:r>
          </w:p>
        </w:tc>
        <w:tc>
          <w:tcPr>
            <w:tcW w:w="0" w:type="auto"/>
          </w:tcPr>
          <w:p w14:paraId="4DDBF3D4" w14:textId="27DF937D" w:rsidR="001526C7" w:rsidRPr="004F6DD1" w:rsidRDefault="001526C7" w:rsidP="006542A3">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4F6DD1">
              <w:rPr>
                <w:sz w:val="24"/>
                <w:szCs w:val="24"/>
              </w:rPr>
              <w:t>Low/</w:t>
            </w:r>
            <w:r w:rsidR="001072A3">
              <w:rPr>
                <w:sz w:val="24"/>
                <w:szCs w:val="24"/>
              </w:rPr>
              <w:t>Low</w:t>
            </w:r>
          </w:p>
        </w:tc>
      </w:tr>
    </w:tbl>
    <w:p w14:paraId="6974654D" w14:textId="77777777" w:rsidR="001526C7" w:rsidRPr="004F6DD1" w:rsidRDefault="001526C7" w:rsidP="006542A3">
      <w:pPr>
        <w:spacing w:line="360" w:lineRule="auto"/>
        <w:rPr>
          <w:rFonts w:ascii="Times New Roman" w:hAnsi="Times New Roman" w:cs="Times New Roman"/>
          <w:sz w:val="24"/>
          <w:szCs w:val="24"/>
        </w:rPr>
      </w:pPr>
    </w:p>
    <w:p w14:paraId="315F1B42"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lastRenderedPageBreak/>
        <w:t xml:space="preserve">Planning </w:t>
      </w:r>
    </w:p>
    <w:p w14:paraId="727C2955" w14:textId="27132BF4" w:rsidR="0067786B" w:rsidRPr="004F6DD1" w:rsidRDefault="001526C7" w:rsidP="0067786B">
      <w:pPr>
        <w:spacing w:line="360" w:lineRule="auto"/>
        <w:ind w:firstLine="720"/>
        <w:rPr>
          <w:rFonts w:ascii="Times New Roman" w:hAnsi="Times New Roman" w:cs="Times New Roman"/>
          <w:sz w:val="24"/>
          <w:szCs w:val="24"/>
        </w:rPr>
      </w:pPr>
      <w:r w:rsidRPr="004F6DD1">
        <w:rPr>
          <w:rFonts w:ascii="Times New Roman" w:hAnsi="Times New Roman" w:cs="Times New Roman"/>
          <w:sz w:val="24"/>
          <w:szCs w:val="24"/>
        </w:rPr>
        <w:t>The planning phase for the restaurant expansion project is the initial and most essential steps towards ensuring that the program proceeds efficiently. However, there are a number of potential risks that the project team is likely to face during this phase. For instance, there are possibilities of the members of the team finding it challenging to meet as often as required due to various reasons. This challenge may make it difficult for the team to effectively discuss important issues regarding the project, such as proper allocation of resources to fulfil project deliverables. Thus, the project team will allow for virtual meetings to occur to allow members who might not be able to meet physically (</w:t>
      </w:r>
      <w:proofErr w:type="spellStart"/>
      <w:r w:rsidRPr="004F6DD1">
        <w:rPr>
          <w:rFonts w:ascii="Times New Roman" w:hAnsi="Times New Roman" w:cs="Times New Roman"/>
          <w:sz w:val="24"/>
          <w:szCs w:val="24"/>
          <w:shd w:val="clear" w:color="auto" w:fill="FFFFFF"/>
        </w:rPr>
        <w:t>Adenegan</w:t>
      </w:r>
      <w:proofErr w:type="spellEnd"/>
      <w:r w:rsidRPr="004F6DD1">
        <w:rPr>
          <w:rFonts w:ascii="Times New Roman" w:hAnsi="Times New Roman" w:cs="Times New Roman"/>
          <w:sz w:val="24"/>
          <w:szCs w:val="24"/>
          <w:shd w:val="clear" w:color="auto" w:fill="FFFFFF"/>
        </w:rPr>
        <w:t xml:space="preserve"> &amp; Abiodun 2018, p.1</w:t>
      </w:r>
      <w:r w:rsidRPr="004F6DD1">
        <w:rPr>
          <w:rFonts w:ascii="Times New Roman" w:hAnsi="Times New Roman" w:cs="Times New Roman"/>
          <w:sz w:val="24"/>
          <w:szCs w:val="24"/>
        </w:rPr>
        <w:t>). Additionally, other means of communication, such as phone calls and text updates will also be used to facilitate easier communication of important issues. Secondly, it is also possible for the team to struggle with strict time limits required to complete the whole project. Limited time may result in rush decision making and hurried completion of the construction work (Klein &amp; Crandall 2018). These factors might affect the overall quality of the project. Therefore, in order to mitigate this risk, the project team will allocate sufficient time to each project task and ensure that all members adhere to the set timelines. Other possible risks likely to occur during the planning phase are member(s) backing out of the project and lack of consensus in some of the key decisions of the project (</w:t>
      </w:r>
      <w:r w:rsidRPr="004F6DD1">
        <w:rPr>
          <w:rFonts w:ascii="Times New Roman" w:hAnsi="Times New Roman" w:cs="Times New Roman"/>
          <w:sz w:val="24"/>
          <w:szCs w:val="24"/>
          <w:shd w:val="clear" w:color="auto" w:fill="FFFFFF"/>
        </w:rPr>
        <w:t>Pérez 2018, p. 20</w:t>
      </w:r>
      <w:r w:rsidRPr="004F6DD1">
        <w:rPr>
          <w:rFonts w:ascii="Times New Roman" w:hAnsi="Times New Roman" w:cs="Times New Roman"/>
          <w:sz w:val="24"/>
          <w:szCs w:val="24"/>
        </w:rPr>
        <w:t xml:space="preserve">). These risks will be prevented by selecting highly competent and dedicated staff for the project and setting proper regulations to guide the activities of the team.  </w:t>
      </w:r>
    </w:p>
    <w:p w14:paraId="6EB106C8"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t xml:space="preserve">Procurement </w:t>
      </w:r>
    </w:p>
    <w:p w14:paraId="185E151A" w14:textId="05A3F0A2" w:rsidR="001526C7" w:rsidRDefault="001526C7" w:rsidP="006542A3">
      <w:pPr>
        <w:spacing w:line="360" w:lineRule="auto"/>
        <w:ind w:firstLine="720"/>
        <w:rPr>
          <w:rFonts w:ascii="Times New Roman" w:hAnsi="Times New Roman" w:cs="Times New Roman"/>
          <w:sz w:val="24"/>
          <w:szCs w:val="24"/>
        </w:rPr>
      </w:pPr>
      <w:r w:rsidRPr="004F6DD1">
        <w:rPr>
          <w:rFonts w:ascii="Times New Roman" w:hAnsi="Times New Roman" w:cs="Times New Roman"/>
          <w:sz w:val="24"/>
          <w:szCs w:val="24"/>
        </w:rPr>
        <w:t xml:space="preserve">The procurement phase is crucial, considering that it allows for </w:t>
      </w:r>
      <w:proofErr w:type="gramStart"/>
      <w:r w:rsidRPr="004F6DD1">
        <w:rPr>
          <w:rFonts w:ascii="Times New Roman" w:hAnsi="Times New Roman" w:cs="Times New Roman"/>
          <w:sz w:val="24"/>
          <w:szCs w:val="24"/>
        </w:rPr>
        <w:t>sufficient</w:t>
      </w:r>
      <w:proofErr w:type="gramEnd"/>
      <w:r w:rsidRPr="004F6DD1">
        <w:rPr>
          <w:rFonts w:ascii="Times New Roman" w:hAnsi="Times New Roman" w:cs="Times New Roman"/>
          <w:sz w:val="24"/>
          <w:szCs w:val="24"/>
        </w:rPr>
        <w:t xml:space="preserve"> allocation of projects to successfully complete the project. However, the restaurant is likely to experience risks such as limited finances to purchase essential materials, unavailability of sufficient supply of the required items for the project, physical destruction of materials during delivery or storage, as well as late delivery of essential materials at the construction site (</w:t>
      </w:r>
      <w:proofErr w:type="spellStart"/>
      <w:r w:rsidRPr="004F6DD1">
        <w:rPr>
          <w:rFonts w:ascii="Times New Roman" w:hAnsi="Times New Roman" w:cs="Times New Roman"/>
          <w:sz w:val="24"/>
          <w:szCs w:val="24"/>
        </w:rPr>
        <w:t>Kirilmaz</w:t>
      </w:r>
      <w:proofErr w:type="spellEnd"/>
      <w:r w:rsidRPr="004F6DD1">
        <w:rPr>
          <w:rFonts w:ascii="Times New Roman" w:hAnsi="Times New Roman" w:cs="Times New Roman"/>
          <w:sz w:val="24"/>
          <w:szCs w:val="24"/>
        </w:rPr>
        <w:t xml:space="preserve"> &amp; Erol 2017, p. 54). Due to the central role of the procurement phase in the project, risks that affect any of the events in this phase is likely to cause inappropriate halts or glitches in the construction process. Thus, the project might take longer to complete and attract even higher operational costs. For this reason, the project team will ensure that it procures the essential materials and items earlier enough to allow sufficient time for delivery (Dixit 2020 p. 2). The team will also work closely with the financial officer to allow for timely disbursement of the </w:t>
      </w:r>
      <w:r w:rsidRPr="004F6DD1">
        <w:rPr>
          <w:rFonts w:ascii="Times New Roman" w:hAnsi="Times New Roman" w:cs="Times New Roman"/>
          <w:sz w:val="24"/>
          <w:szCs w:val="24"/>
        </w:rPr>
        <w:lastRenderedPageBreak/>
        <w:t xml:space="preserve">required finances for the project. Further, the team will conduct prior market survey to assess the availability of the needed materials and to identify suppliers with the most competitive prices for the items. </w:t>
      </w:r>
    </w:p>
    <w:p w14:paraId="7D53289A" w14:textId="77777777" w:rsidR="00EA46E5" w:rsidRPr="004F6DD1" w:rsidRDefault="00EA46E5" w:rsidP="006542A3">
      <w:pPr>
        <w:spacing w:line="360" w:lineRule="auto"/>
        <w:ind w:firstLine="720"/>
        <w:rPr>
          <w:rFonts w:ascii="Times New Roman" w:hAnsi="Times New Roman" w:cs="Times New Roman"/>
          <w:sz w:val="24"/>
          <w:szCs w:val="24"/>
        </w:rPr>
      </w:pPr>
    </w:p>
    <w:p w14:paraId="6C5C5664" w14:textId="77777777" w:rsidR="001526C7" w:rsidRPr="004F6DD1" w:rsidRDefault="001526C7" w:rsidP="006542A3">
      <w:pPr>
        <w:spacing w:line="360" w:lineRule="auto"/>
        <w:ind w:firstLine="720"/>
        <w:rPr>
          <w:rFonts w:ascii="Times New Roman" w:hAnsi="Times New Roman" w:cs="Times New Roman"/>
          <w:b/>
          <w:sz w:val="24"/>
          <w:szCs w:val="24"/>
        </w:rPr>
      </w:pPr>
      <w:r w:rsidRPr="004F6DD1">
        <w:rPr>
          <w:rFonts w:ascii="Times New Roman" w:hAnsi="Times New Roman" w:cs="Times New Roman"/>
          <w:b/>
          <w:sz w:val="24"/>
          <w:szCs w:val="24"/>
        </w:rPr>
        <w:t xml:space="preserve">Construction </w:t>
      </w:r>
    </w:p>
    <w:p w14:paraId="2D6B3344" w14:textId="172BFA01" w:rsidR="001526C7" w:rsidRPr="004F6DD1" w:rsidRDefault="001526C7" w:rsidP="006542A3">
      <w:pPr>
        <w:spacing w:line="360" w:lineRule="auto"/>
        <w:ind w:firstLine="720"/>
        <w:rPr>
          <w:rFonts w:ascii="Times New Roman" w:hAnsi="Times New Roman" w:cs="Times New Roman"/>
          <w:sz w:val="24"/>
          <w:szCs w:val="24"/>
        </w:rPr>
      </w:pPr>
      <w:r w:rsidRPr="004F6DD1">
        <w:rPr>
          <w:rFonts w:ascii="Times New Roman" w:hAnsi="Times New Roman" w:cs="Times New Roman"/>
          <w:sz w:val="24"/>
          <w:szCs w:val="24"/>
        </w:rPr>
        <w:t>The construction phase will be the longest phase of the project. Some of the likely risks during this phase are possibility of contractors backing out of the project, physical injuries to staff and customers at construction site, and interference with the normal operations of the restaurant due to noise and dust (</w:t>
      </w:r>
      <w:proofErr w:type="spellStart"/>
      <w:r w:rsidRPr="004F6DD1">
        <w:rPr>
          <w:rFonts w:ascii="Times New Roman" w:hAnsi="Times New Roman" w:cs="Times New Roman"/>
          <w:sz w:val="24"/>
          <w:szCs w:val="24"/>
        </w:rPr>
        <w:t>Zuo</w:t>
      </w:r>
      <w:proofErr w:type="spellEnd"/>
      <w:r w:rsidRPr="004F6DD1">
        <w:rPr>
          <w:rFonts w:ascii="Times New Roman" w:hAnsi="Times New Roman" w:cs="Times New Roman"/>
          <w:sz w:val="24"/>
          <w:szCs w:val="24"/>
        </w:rPr>
        <w:t xml:space="preserve"> et al., 2017 p. 312). Moreover, there is also the possibility of other risks such as theft or loss of materials at the construction site, prolonged construction time over the set timeframe, and bad weather conditions that might interrupt smooth construction process (</w:t>
      </w:r>
      <w:proofErr w:type="spellStart"/>
      <w:r w:rsidRPr="004F6DD1">
        <w:rPr>
          <w:rFonts w:ascii="Times New Roman" w:hAnsi="Times New Roman" w:cs="Times New Roman"/>
          <w:sz w:val="24"/>
          <w:szCs w:val="24"/>
          <w:shd w:val="clear" w:color="auto" w:fill="FFFFFF"/>
        </w:rPr>
        <w:t>Pamidimukkala</w:t>
      </w:r>
      <w:proofErr w:type="spellEnd"/>
      <w:r w:rsidRPr="004F6DD1">
        <w:rPr>
          <w:rFonts w:ascii="Times New Roman" w:hAnsi="Times New Roman" w:cs="Times New Roman"/>
          <w:sz w:val="24"/>
          <w:szCs w:val="24"/>
          <w:shd w:val="clear" w:color="auto" w:fill="FFFFFF"/>
        </w:rPr>
        <w:t xml:space="preserve">, </w:t>
      </w:r>
      <w:proofErr w:type="spellStart"/>
      <w:r w:rsidRPr="004F6DD1">
        <w:rPr>
          <w:rFonts w:ascii="Times New Roman" w:hAnsi="Times New Roman" w:cs="Times New Roman"/>
          <w:sz w:val="24"/>
          <w:szCs w:val="24"/>
          <w:shd w:val="clear" w:color="auto" w:fill="FFFFFF"/>
        </w:rPr>
        <w:t>Kermanshachi</w:t>
      </w:r>
      <w:proofErr w:type="spellEnd"/>
      <w:r w:rsidRPr="004F6DD1">
        <w:rPr>
          <w:rFonts w:ascii="Times New Roman" w:hAnsi="Times New Roman" w:cs="Times New Roman"/>
          <w:sz w:val="24"/>
          <w:szCs w:val="24"/>
          <w:shd w:val="clear" w:color="auto" w:fill="FFFFFF"/>
        </w:rPr>
        <w:t xml:space="preserve"> &amp; Karthick 2020, p. 49</w:t>
      </w:r>
      <w:r w:rsidRPr="004F6DD1">
        <w:rPr>
          <w:rFonts w:ascii="Times New Roman" w:hAnsi="Times New Roman" w:cs="Times New Roman"/>
          <w:sz w:val="24"/>
          <w:szCs w:val="24"/>
        </w:rPr>
        <w:t>). Therefore, it is essential for the project team develop and implement various intervention measures to prevent the likelihood of construction risks occurring</w:t>
      </w:r>
      <w:r w:rsidR="00EC53D0">
        <w:rPr>
          <w:rFonts w:ascii="Times New Roman" w:hAnsi="Times New Roman" w:cs="Times New Roman"/>
          <w:sz w:val="24"/>
          <w:szCs w:val="24"/>
        </w:rPr>
        <w:t>, like health and safety regular checkups and measures</w:t>
      </w:r>
      <w:r w:rsidRPr="004F6DD1">
        <w:rPr>
          <w:rFonts w:ascii="Times New Roman" w:hAnsi="Times New Roman" w:cs="Times New Roman"/>
          <w:sz w:val="24"/>
          <w:szCs w:val="24"/>
        </w:rPr>
        <w:t xml:space="preserve">. These strategies would include erecting a physical barrier of perimeter around the construction site, assigning one member to oversee the storage of construction of materials, and hiring highly competent and reputable contractors for the project.  </w:t>
      </w:r>
    </w:p>
    <w:p w14:paraId="049A71C7" w14:textId="77777777" w:rsidR="001526C7" w:rsidRPr="004F6DD1" w:rsidRDefault="001526C7" w:rsidP="006542A3">
      <w:pPr>
        <w:spacing w:line="360" w:lineRule="auto"/>
        <w:jc w:val="center"/>
        <w:rPr>
          <w:rFonts w:ascii="Times New Roman" w:hAnsi="Times New Roman" w:cs="Times New Roman"/>
          <w:b/>
          <w:sz w:val="24"/>
          <w:szCs w:val="24"/>
        </w:rPr>
      </w:pPr>
      <w:r w:rsidRPr="004F6DD1">
        <w:rPr>
          <w:rFonts w:ascii="Times New Roman" w:hAnsi="Times New Roman" w:cs="Times New Roman"/>
          <w:b/>
          <w:sz w:val="24"/>
          <w:szCs w:val="24"/>
        </w:rPr>
        <w:t>Conclusion</w:t>
      </w:r>
    </w:p>
    <w:p w14:paraId="340B8A01" w14:textId="7FA3D50E" w:rsidR="001526C7" w:rsidRPr="004F6DD1" w:rsidRDefault="001526C7" w:rsidP="006542A3">
      <w:pPr>
        <w:spacing w:line="360" w:lineRule="auto"/>
        <w:ind w:firstLine="720"/>
        <w:rPr>
          <w:rFonts w:ascii="Times New Roman" w:hAnsi="Times New Roman" w:cs="Times New Roman"/>
          <w:sz w:val="24"/>
          <w:szCs w:val="24"/>
        </w:rPr>
      </w:pPr>
      <w:r w:rsidRPr="004F6DD1">
        <w:rPr>
          <w:rFonts w:ascii="Times New Roman" w:hAnsi="Times New Roman" w:cs="Times New Roman"/>
          <w:sz w:val="24"/>
          <w:szCs w:val="24"/>
        </w:rPr>
        <w:t xml:space="preserve">The current trends in the operations of </w:t>
      </w:r>
      <w:r w:rsidR="00516140">
        <w:rPr>
          <w:rFonts w:ascii="Times New Roman" w:hAnsi="Times New Roman" w:cs="Times New Roman"/>
          <w:sz w:val="24"/>
          <w:szCs w:val="24"/>
        </w:rPr>
        <w:t xml:space="preserve">Inti’s diner </w:t>
      </w:r>
      <w:r w:rsidRPr="004F6DD1">
        <w:rPr>
          <w:rFonts w:ascii="Times New Roman" w:hAnsi="Times New Roman" w:cs="Times New Roman"/>
          <w:sz w:val="24"/>
          <w:szCs w:val="24"/>
        </w:rPr>
        <w:t xml:space="preserve">indicate the need for implementing prompt changes for the business. Expanding the service area will help ensure that the business remains operational and profitable amid the restrictions in the industry. A project management plan is a suitable way of helping the management realize successful and efficient completion of the expansion process. Further, identify and understanding all the possible risks that might arise at any stage of the construction process is also essential for the success of the project. This move enables the team to prepare for the threats and address them proactively before they can cause substantial impacts to the construction process. </w:t>
      </w:r>
    </w:p>
    <w:p w14:paraId="39BA105F" w14:textId="77777777" w:rsidR="001526C7" w:rsidRPr="004F6DD1" w:rsidRDefault="001526C7" w:rsidP="006542A3">
      <w:pPr>
        <w:spacing w:line="360" w:lineRule="auto"/>
        <w:rPr>
          <w:rFonts w:ascii="Times New Roman" w:hAnsi="Times New Roman" w:cs="Times New Roman"/>
          <w:sz w:val="24"/>
          <w:szCs w:val="24"/>
        </w:rPr>
      </w:pPr>
    </w:p>
    <w:p w14:paraId="3212D558" w14:textId="77777777" w:rsidR="001526C7" w:rsidRPr="004F6DD1" w:rsidRDefault="001526C7" w:rsidP="006542A3">
      <w:pPr>
        <w:spacing w:line="360" w:lineRule="auto"/>
        <w:rPr>
          <w:rFonts w:ascii="Times New Roman" w:hAnsi="Times New Roman" w:cs="Times New Roman"/>
          <w:sz w:val="24"/>
          <w:szCs w:val="24"/>
        </w:rPr>
      </w:pPr>
    </w:p>
    <w:p w14:paraId="178F59BA" w14:textId="41DBF3B8" w:rsidR="001526C7" w:rsidRPr="004F6DD1" w:rsidRDefault="001526C7" w:rsidP="006542A3">
      <w:pPr>
        <w:spacing w:line="360" w:lineRule="auto"/>
        <w:rPr>
          <w:rFonts w:ascii="Times New Roman" w:hAnsi="Times New Roman" w:cs="Times New Roman"/>
          <w:sz w:val="24"/>
          <w:szCs w:val="24"/>
        </w:rPr>
      </w:pPr>
    </w:p>
    <w:p w14:paraId="7171F65B" w14:textId="77777777" w:rsidR="001526C7" w:rsidRPr="004F6DD1" w:rsidRDefault="001526C7" w:rsidP="006542A3">
      <w:pPr>
        <w:spacing w:line="360" w:lineRule="auto"/>
        <w:jc w:val="center"/>
        <w:rPr>
          <w:rFonts w:ascii="Times New Roman" w:hAnsi="Times New Roman" w:cs="Times New Roman"/>
          <w:sz w:val="24"/>
          <w:szCs w:val="24"/>
        </w:rPr>
      </w:pPr>
      <w:r w:rsidRPr="004F6DD1">
        <w:rPr>
          <w:rFonts w:ascii="Times New Roman" w:hAnsi="Times New Roman" w:cs="Times New Roman"/>
          <w:sz w:val="24"/>
          <w:szCs w:val="24"/>
        </w:rPr>
        <w:lastRenderedPageBreak/>
        <w:t>Bibliography</w:t>
      </w:r>
      <w:bookmarkStart w:id="0" w:name="_GoBack"/>
      <w:bookmarkEnd w:id="0"/>
    </w:p>
    <w:p w14:paraId="2ACC744E"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proofErr w:type="spellStart"/>
      <w:r w:rsidRPr="004F6DD1">
        <w:rPr>
          <w:rFonts w:ascii="Times New Roman" w:hAnsi="Times New Roman" w:cs="Times New Roman"/>
          <w:sz w:val="24"/>
          <w:szCs w:val="24"/>
          <w:shd w:val="clear" w:color="auto" w:fill="FFFFFF"/>
        </w:rPr>
        <w:t>Adenegan</w:t>
      </w:r>
      <w:proofErr w:type="spellEnd"/>
      <w:r w:rsidRPr="004F6DD1">
        <w:rPr>
          <w:rFonts w:ascii="Times New Roman" w:hAnsi="Times New Roman" w:cs="Times New Roman"/>
          <w:sz w:val="24"/>
          <w:szCs w:val="24"/>
          <w:shd w:val="clear" w:color="auto" w:fill="FFFFFF"/>
        </w:rPr>
        <w:t>, K.E. and Abiodun, O.A., 2018. Usage of Zoom Cloud Meeting for Virtual Meetings and E-Learning. </w:t>
      </w:r>
      <w:r w:rsidRPr="004F6DD1">
        <w:rPr>
          <w:rFonts w:ascii="Times New Roman" w:hAnsi="Times New Roman" w:cs="Times New Roman"/>
          <w:i/>
          <w:iCs/>
          <w:sz w:val="24"/>
          <w:szCs w:val="24"/>
          <w:shd w:val="clear" w:color="auto" w:fill="FFFFFF"/>
        </w:rPr>
        <w:t>The Green Institute</w:t>
      </w:r>
      <w:r w:rsidRPr="004F6DD1">
        <w:rPr>
          <w:rFonts w:ascii="Times New Roman" w:hAnsi="Times New Roman" w:cs="Times New Roman"/>
          <w:sz w:val="24"/>
          <w:szCs w:val="24"/>
          <w:shd w:val="clear" w:color="auto" w:fill="FFFFFF"/>
        </w:rPr>
        <w:t>, pp.1-13.</w:t>
      </w:r>
    </w:p>
    <w:p w14:paraId="0096A03E"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 xml:space="preserve">Blay, K.B., </w:t>
      </w:r>
      <w:proofErr w:type="spellStart"/>
      <w:r w:rsidRPr="004F6DD1">
        <w:rPr>
          <w:rFonts w:ascii="Times New Roman" w:hAnsi="Times New Roman" w:cs="Times New Roman"/>
          <w:sz w:val="24"/>
          <w:szCs w:val="24"/>
          <w:shd w:val="clear" w:color="auto" w:fill="FFFFFF"/>
        </w:rPr>
        <w:t>Tuuli</w:t>
      </w:r>
      <w:proofErr w:type="spellEnd"/>
      <w:r w:rsidRPr="004F6DD1">
        <w:rPr>
          <w:rFonts w:ascii="Times New Roman" w:hAnsi="Times New Roman" w:cs="Times New Roman"/>
          <w:sz w:val="24"/>
          <w:szCs w:val="24"/>
          <w:shd w:val="clear" w:color="auto" w:fill="FFFFFF"/>
        </w:rPr>
        <w:t>, M.M. and France-Mensah, J., 2019. Managing change in BIM-Level 2 projects: benefits, challenges, and opportunities. </w:t>
      </w:r>
      <w:r w:rsidRPr="004F6DD1">
        <w:rPr>
          <w:rFonts w:ascii="Times New Roman" w:hAnsi="Times New Roman" w:cs="Times New Roman"/>
          <w:i/>
          <w:iCs/>
          <w:sz w:val="24"/>
          <w:szCs w:val="24"/>
          <w:shd w:val="clear" w:color="auto" w:fill="FFFFFF"/>
        </w:rPr>
        <w:t>Built Environment Project and Asset Management</w:t>
      </w:r>
      <w:r w:rsidRPr="004F6DD1">
        <w:rPr>
          <w:rFonts w:ascii="Times New Roman" w:hAnsi="Times New Roman" w:cs="Times New Roman"/>
          <w:sz w:val="24"/>
          <w:szCs w:val="24"/>
          <w:shd w:val="clear" w:color="auto" w:fill="FFFFFF"/>
        </w:rPr>
        <w:t>.</w:t>
      </w:r>
    </w:p>
    <w:p w14:paraId="2D8E1E13"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Dixit, V., 2020. Risk assessment of different sourcing contract scenarios in project procurement. </w:t>
      </w:r>
      <w:r w:rsidRPr="004F6DD1">
        <w:rPr>
          <w:rFonts w:ascii="Times New Roman" w:hAnsi="Times New Roman" w:cs="Times New Roman"/>
          <w:i/>
          <w:iCs/>
          <w:sz w:val="24"/>
          <w:szCs w:val="24"/>
          <w:shd w:val="clear" w:color="auto" w:fill="FFFFFF"/>
        </w:rPr>
        <w:t>International Journal of Construction Management</w:t>
      </w:r>
      <w:r w:rsidRPr="004F6DD1">
        <w:rPr>
          <w:rFonts w:ascii="Times New Roman" w:hAnsi="Times New Roman" w:cs="Times New Roman"/>
          <w:sz w:val="24"/>
          <w:szCs w:val="24"/>
          <w:shd w:val="clear" w:color="auto" w:fill="FFFFFF"/>
        </w:rPr>
        <w:t>, pp.1-13.</w:t>
      </w:r>
    </w:p>
    <w:p w14:paraId="4024978B"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proofErr w:type="spellStart"/>
      <w:r w:rsidRPr="004F6DD1">
        <w:rPr>
          <w:rFonts w:ascii="Times New Roman" w:hAnsi="Times New Roman" w:cs="Times New Roman"/>
          <w:sz w:val="24"/>
          <w:szCs w:val="24"/>
          <w:shd w:val="clear" w:color="auto" w:fill="FFFFFF"/>
        </w:rPr>
        <w:t>Kırılmaz</w:t>
      </w:r>
      <w:proofErr w:type="spellEnd"/>
      <w:r w:rsidRPr="004F6DD1">
        <w:rPr>
          <w:rFonts w:ascii="Times New Roman" w:hAnsi="Times New Roman" w:cs="Times New Roman"/>
          <w:sz w:val="24"/>
          <w:szCs w:val="24"/>
          <w:shd w:val="clear" w:color="auto" w:fill="FFFFFF"/>
        </w:rPr>
        <w:t>, O. and Erol, S., 2017. A proactive approach to supply chain risk management: Shifting orders among suppliers to mitigate the supply side risks. </w:t>
      </w:r>
      <w:r w:rsidRPr="004F6DD1">
        <w:rPr>
          <w:rFonts w:ascii="Times New Roman" w:hAnsi="Times New Roman" w:cs="Times New Roman"/>
          <w:i/>
          <w:iCs/>
          <w:sz w:val="24"/>
          <w:szCs w:val="24"/>
          <w:shd w:val="clear" w:color="auto" w:fill="FFFFFF"/>
        </w:rPr>
        <w:t>Journal of Purchasing and Supply Management</w:t>
      </w:r>
      <w:r w:rsidRPr="004F6DD1">
        <w:rPr>
          <w:rFonts w:ascii="Times New Roman" w:hAnsi="Times New Roman" w:cs="Times New Roman"/>
          <w:sz w:val="24"/>
          <w:szCs w:val="24"/>
          <w:shd w:val="clear" w:color="auto" w:fill="FFFFFF"/>
        </w:rPr>
        <w:t>, </w:t>
      </w:r>
      <w:r w:rsidRPr="004F6DD1">
        <w:rPr>
          <w:rFonts w:ascii="Times New Roman" w:hAnsi="Times New Roman" w:cs="Times New Roman"/>
          <w:i/>
          <w:iCs/>
          <w:sz w:val="24"/>
          <w:szCs w:val="24"/>
          <w:shd w:val="clear" w:color="auto" w:fill="FFFFFF"/>
        </w:rPr>
        <w:t>23</w:t>
      </w:r>
      <w:r w:rsidRPr="004F6DD1">
        <w:rPr>
          <w:rFonts w:ascii="Times New Roman" w:hAnsi="Times New Roman" w:cs="Times New Roman"/>
          <w:sz w:val="24"/>
          <w:szCs w:val="24"/>
          <w:shd w:val="clear" w:color="auto" w:fill="FFFFFF"/>
        </w:rPr>
        <w:t>(1), pp.54-65.</w:t>
      </w:r>
    </w:p>
    <w:p w14:paraId="56D69044"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Klein, G. and Crandall, B.W., 2018. The Role of Mental Simulation in Problem Solving and Decision Making. </w:t>
      </w:r>
      <w:r w:rsidRPr="004F6DD1">
        <w:rPr>
          <w:rFonts w:ascii="Times New Roman" w:hAnsi="Times New Roman" w:cs="Times New Roman"/>
          <w:i/>
          <w:iCs/>
          <w:sz w:val="24"/>
          <w:szCs w:val="24"/>
          <w:shd w:val="clear" w:color="auto" w:fill="FFFFFF"/>
        </w:rPr>
        <w:t xml:space="preserve">Local Applications of the Ecological Approach </w:t>
      </w:r>
      <w:proofErr w:type="gramStart"/>
      <w:r w:rsidRPr="004F6DD1">
        <w:rPr>
          <w:rFonts w:ascii="Times New Roman" w:hAnsi="Times New Roman" w:cs="Times New Roman"/>
          <w:i/>
          <w:iCs/>
          <w:sz w:val="24"/>
          <w:szCs w:val="24"/>
          <w:shd w:val="clear" w:color="auto" w:fill="FFFFFF"/>
        </w:rPr>
        <w:t>To</w:t>
      </w:r>
      <w:proofErr w:type="gramEnd"/>
      <w:r w:rsidRPr="004F6DD1">
        <w:rPr>
          <w:rFonts w:ascii="Times New Roman" w:hAnsi="Times New Roman" w:cs="Times New Roman"/>
          <w:i/>
          <w:iCs/>
          <w:sz w:val="24"/>
          <w:szCs w:val="24"/>
          <w:shd w:val="clear" w:color="auto" w:fill="FFFFFF"/>
        </w:rPr>
        <w:t xml:space="preserve"> Human-Machine Systems</w:t>
      </w:r>
      <w:r w:rsidRPr="004F6DD1">
        <w:rPr>
          <w:rFonts w:ascii="Times New Roman" w:hAnsi="Times New Roman" w:cs="Times New Roman"/>
          <w:sz w:val="24"/>
          <w:szCs w:val="24"/>
          <w:shd w:val="clear" w:color="auto" w:fill="FFFFFF"/>
        </w:rPr>
        <w:t>.</w:t>
      </w:r>
    </w:p>
    <w:p w14:paraId="00695DEB" w14:textId="77777777" w:rsidR="001526C7" w:rsidRPr="004F6DD1" w:rsidRDefault="001526C7" w:rsidP="006542A3">
      <w:pPr>
        <w:spacing w:line="360" w:lineRule="auto"/>
        <w:ind w:left="720" w:hanging="720"/>
        <w:rPr>
          <w:rFonts w:ascii="Times New Roman" w:hAnsi="Times New Roman" w:cs="Times New Roman"/>
          <w:vanish/>
          <w:sz w:val="24"/>
          <w:szCs w:val="24"/>
        </w:rPr>
      </w:pPr>
      <w:proofErr w:type="spellStart"/>
      <w:r w:rsidRPr="004F6DD1">
        <w:rPr>
          <w:rFonts w:ascii="Times New Roman" w:hAnsi="Times New Roman" w:cs="Times New Roman"/>
          <w:sz w:val="24"/>
          <w:szCs w:val="24"/>
          <w:shd w:val="clear" w:color="auto" w:fill="FFFFFF"/>
        </w:rPr>
        <w:t>Pamidimukkala</w:t>
      </w:r>
      <w:proofErr w:type="spellEnd"/>
      <w:r w:rsidRPr="004F6DD1">
        <w:rPr>
          <w:rFonts w:ascii="Times New Roman" w:hAnsi="Times New Roman" w:cs="Times New Roman"/>
          <w:sz w:val="24"/>
          <w:szCs w:val="24"/>
          <w:shd w:val="clear" w:color="auto" w:fill="FFFFFF"/>
        </w:rPr>
        <w:t xml:space="preserve">, A., </w:t>
      </w:r>
      <w:proofErr w:type="spellStart"/>
      <w:r w:rsidRPr="004F6DD1">
        <w:rPr>
          <w:rFonts w:ascii="Times New Roman" w:hAnsi="Times New Roman" w:cs="Times New Roman"/>
          <w:sz w:val="24"/>
          <w:szCs w:val="24"/>
          <w:shd w:val="clear" w:color="auto" w:fill="FFFFFF"/>
        </w:rPr>
        <w:t>Kermanshachi</w:t>
      </w:r>
      <w:proofErr w:type="spellEnd"/>
      <w:r w:rsidRPr="004F6DD1">
        <w:rPr>
          <w:rFonts w:ascii="Times New Roman" w:hAnsi="Times New Roman" w:cs="Times New Roman"/>
          <w:sz w:val="24"/>
          <w:szCs w:val="24"/>
          <w:shd w:val="clear" w:color="auto" w:fill="FFFFFF"/>
        </w:rPr>
        <w:t>, S. and Karthick, S., 2020. Impact of natural disasters on construction projects: Strategies to prevent cost and schedule overruns in reconstruction projects. In </w:t>
      </w:r>
      <w:r w:rsidRPr="004F6DD1">
        <w:rPr>
          <w:rFonts w:ascii="Times New Roman" w:hAnsi="Times New Roman" w:cs="Times New Roman"/>
          <w:i/>
          <w:iCs/>
          <w:sz w:val="24"/>
          <w:szCs w:val="24"/>
          <w:shd w:val="clear" w:color="auto" w:fill="FFFFFF"/>
        </w:rPr>
        <w:t>Creative Construction e-Conference 2020</w:t>
      </w:r>
      <w:r w:rsidRPr="004F6DD1">
        <w:rPr>
          <w:rFonts w:ascii="Times New Roman" w:hAnsi="Times New Roman" w:cs="Times New Roman"/>
          <w:sz w:val="24"/>
          <w:szCs w:val="24"/>
          <w:shd w:val="clear" w:color="auto" w:fill="FFFFFF"/>
        </w:rPr>
        <w:t xml:space="preserve"> (pp. 49-57). Budapest University of Technology and Economics. </w:t>
      </w:r>
      <w:r w:rsidRPr="004F6DD1">
        <w:rPr>
          <w:rFonts w:ascii="Times New Roman" w:hAnsi="Times New Roman" w:cs="Times New Roman"/>
          <w:vanish/>
          <w:sz w:val="24"/>
          <w:szCs w:val="24"/>
        </w:rPr>
        <w:t xml:space="preserve"> </w:t>
      </w:r>
    </w:p>
    <w:p w14:paraId="6544B259"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proofErr w:type="spellStart"/>
      <w:r w:rsidRPr="004F6DD1">
        <w:rPr>
          <w:rFonts w:ascii="Times New Roman" w:hAnsi="Times New Roman" w:cs="Times New Roman"/>
          <w:sz w:val="24"/>
          <w:szCs w:val="24"/>
          <w:shd w:val="clear" w:color="auto" w:fill="FFFFFF"/>
        </w:rPr>
        <w:t>Papke</w:t>
      </w:r>
      <w:proofErr w:type="spellEnd"/>
      <w:r w:rsidRPr="004F6DD1">
        <w:rPr>
          <w:rFonts w:ascii="Times New Roman" w:hAnsi="Times New Roman" w:cs="Times New Roman"/>
          <w:sz w:val="24"/>
          <w:szCs w:val="24"/>
          <w:shd w:val="clear" w:color="auto" w:fill="FFFFFF"/>
        </w:rPr>
        <w:t>-Shields, K.E. and Boyer-Wright, K.M., 2017. Strategic planning characteristics applied to project management. </w:t>
      </w:r>
      <w:r w:rsidRPr="004F6DD1">
        <w:rPr>
          <w:rFonts w:ascii="Times New Roman" w:hAnsi="Times New Roman" w:cs="Times New Roman"/>
          <w:i/>
          <w:iCs/>
          <w:sz w:val="24"/>
          <w:szCs w:val="24"/>
          <w:shd w:val="clear" w:color="auto" w:fill="FFFFFF"/>
        </w:rPr>
        <w:t>International Journal of Project Management</w:t>
      </w:r>
      <w:r w:rsidRPr="004F6DD1">
        <w:rPr>
          <w:rFonts w:ascii="Times New Roman" w:hAnsi="Times New Roman" w:cs="Times New Roman"/>
          <w:sz w:val="24"/>
          <w:szCs w:val="24"/>
          <w:shd w:val="clear" w:color="auto" w:fill="FFFFFF"/>
        </w:rPr>
        <w:t>, </w:t>
      </w:r>
      <w:r w:rsidRPr="004F6DD1">
        <w:rPr>
          <w:rFonts w:ascii="Times New Roman" w:hAnsi="Times New Roman" w:cs="Times New Roman"/>
          <w:i/>
          <w:iCs/>
          <w:sz w:val="24"/>
          <w:szCs w:val="24"/>
          <w:shd w:val="clear" w:color="auto" w:fill="FFFFFF"/>
        </w:rPr>
        <w:t>35</w:t>
      </w:r>
      <w:r w:rsidRPr="004F6DD1">
        <w:rPr>
          <w:rFonts w:ascii="Times New Roman" w:hAnsi="Times New Roman" w:cs="Times New Roman"/>
          <w:sz w:val="24"/>
          <w:szCs w:val="24"/>
          <w:shd w:val="clear" w:color="auto" w:fill="FFFFFF"/>
        </w:rPr>
        <w:t>(2), pp.169-179.</w:t>
      </w:r>
    </w:p>
    <w:p w14:paraId="177AE018"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 xml:space="preserve">Pellegrino, R., Costantino, N. and </w:t>
      </w:r>
      <w:proofErr w:type="spellStart"/>
      <w:r w:rsidRPr="004F6DD1">
        <w:rPr>
          <w:rFonts w:ascii="Times New Roman" w:hAnsi="Times New Roman" w:cs="Times New Roman"/>
          <w:sz w:val="24"/>
          <w:szCs w:val="24"/>
          <w:shd w:val="clear" w:color="auto" w:fill="FFFFFF"/>
        </w:rPr>
        <w:t>Tauro</w:t>
      </w:r>
      <w:proofErr w:type="spellEnd"/>
      <w:r w:rsidRPr="004F6DD1">
        <w:rPr>
          <w:rFonts w:ascii="Times New Roman" w:hAnsi="Times New Roman" w:cs="Times New Roman"/>
          <w:sz w:val="24"/>
          <w:szCs w:val="24"/>
          <w:shd w:val="clear" w:color="auto" w:fill="FFFFFF"/>
        </w:rPr>
        <w:t>, D., 2019. Supply Chain Finance: A supply chain-oriented perspective to mitigate commodity risk and pricing volatility. </w:t>
      </w:r>
      <w:r w:rsidRPr="004F6DD1">
        <w:rPr>
          <w:rFonts w:ascii="Times New Roman" w:hAnsi="Times New Roman" w:cs="Times New Roman"/>
          <w:i/>
          <w:iCs/>
          <w:sz w:val="24"/>
          <w:szCs w:val="24"/>
          <w:shd w:val="clear" w:color="auto" w:fill="FFFFFF"/>
        </w:rPr>
        <w:t>Journal of Purchasing and Supply Management</w:t>
      </w:r>
      <w:r w:rsidRPr="004F6DD1">
        <w:rPr>
          <w:rFonts w:ascii="Times New Roman" w:hAnsi="Times New Roman" w:cs="Times New Roman"/>
          <w:sz w:val="24"/>
          <w:szCs w:val="24"/>
          <w:shd w:val="clear" w:color="auto" w:fill="FFFFFF"/>
        </w:rPr>
        <w:t>, </w:t>
      </w:r>
      <w:r w:rsidRPr="004F6DD1">
        <w:rPr>
          <w:rFonts w:ascii="Times New Roman" w:hAnsi="Times New Roman" w:cs="Times New Roman"/>
          <w:i/>
          <w:iCs/>
          <w:sz w:val="24"/>
          <w:szCs w:val="24"/>
          <w:shd w:val="clear" w:color="auto" w:fill="FFFFFF"/>
        </w:rPr>
        <w:t>25</w:t>
      </w:r>
      <w:r w:rsidRPr="004F6DD1">
        <w:rPr>
          <w:rFonts w:ascii="Times New Roman" w:hAnsi="Times New Roman" w:cs="Times New Roman"/>
          <w:sz w:val="24"/>
          <w:szCs w:val="24"/>
          <w:shd w:val="clear" w:color="auto" w:fill="FFFFFF"/>
        </w:rPr>
        <w:t>(2), pp.118-133.</w:t>
      </w:r>
    </w:p>
    <w:p w14:paraId="5FF3BFD3"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r w:rsidRPr="004F6DD1">
        <w:rPr>
          <w:rFonts w:ascii="Times New Roman" w:hAnsi="Times New Roman" w:cs="Times New Roman"/>
          <w:sz w:val="24"/>
          <w:szCs w:val="24"/>
          <w:shd w:val="clear" w:color="auto" w:fill="FFFFFF"/>
        </w:rPr>
        <w:t xml:space="preserve">Pérez, I.J., </w:t>
      </w:r>
      <w:proofErr w:type="spellStart"/>
      <w:r w:rsidRPr="004F6DD1">
        <w:rPr>
          <w:rFonts w:ascii="Times New Roman" w:hAnsi="Times New Roman" w:cs="Times New Roman"/>
          <w:sz w:val="24"/>
          <w:szCs w:val="24"/>
          <w:shd w:val="clear" w:color="auto" w:fill="FFFFFF"/>
        </w:rPr>
        <w:t>Cabrerizo</w:t>
      </w:r>
      <w:proofErr w:type="spellEnd"/>
      <w:r w:rsidRPr="004F6DD1">
        <w:rPr>
          <w:rFonts w:ascii="Times New Roman" w:hAnsi="Times New Roman" w:cs="Times New Roman"/>
          <w:sz w:val="24"/>
          <w:szCs w:val="24"/>
          <w:shd w:val="clear" w:color="auto" w:fill="FFFFFF"/>
        </w:rPr>
        <w:t xml:space="preserve">, F.J., Alonso, S., Dong, Y.C., </w:t>
      </w:r>
      <w:proofErr w:type="spellStart"/>
      <w:r w:rsidRPr="004F6DD1">
        <w:rPr>
          <w:rFonts w:ascii="Times New Roman" w:hAnsi="Times New Roman" w:cs="Times New Roman"/>
          <w:sz w:val="24"/>
          <w:szCs w:val="24"/>
          <w:shd w:val="clear" w:color="auto" w:fill="FFFFFF"/>
        </w:rPr>
        <w:t>Chiclana</w:t>
      </w:r>
      <w:proofErr w:type="spellEnd"/>
      <w:r w:rsidRPr="004F6DD1">
        <w:rPr>
          <w:rFonts w:ascii="Times New Roman" w:hAnsi="Times New Roman" w:cs="Times New Roman"/>
          <w:sz w:val="24"/>
          <w:szCs w:val="24"/>
          <w:shd w:val="clear" w:color="auto" w:fill="FFFFFF"/>
        </w:rPr>
        <w:t>, F. and Herrera-</w:t>
      </w:r>
      <w:proofErr w:type="spellStart"/>
      <w:r w:rsidRPr="004F6DD1">
        <w:rPr>
          <w:rFonts w:ascii="Times New Roman" w:hAnsi="Times New Roman" w:cs="Times New Roman"/>
          <w:sz w:val="24"/>
          <w:szCs w:val="24"/>
          <w:shd w:val="clear" w:color="auto" w:fill="FFFFFF"/>
        </w:rPr>
        <w:t>Viedma</w:t>
      </w:r>
      <w:proofErr w:type="spellEnd"/>
      <w:r w:rsidRPr="004F6DD1">
        <w:rPr>
          <w:rFonts w:ascii="Times New Roman" w:hAnsi="Times New Roman" w:cs="Times New Roman"/>
          <w:sz w:val="24"/>
          <w:szCs w:val="24"/>
          <w:shd w:val="clear" w:color="auto" w:fill="FFFFFF"/>
        </w:rPr>
        <w:t>, E., 2018. On dynamic consensus processes in group decision making problems. </w:t>
      </w:r>
      <w:r w:rsidRPr="004F6DD1">
        <w:rPr>
          <w:rFonts w:ascii="Times New Roman" w:hAnsi="Times New Roman" w:cs="Times New Roman"/>
          <w:i/>
          <w:iCs/>
          <w:sz w:val="24"/>
          <w:szCs w:val="24"/>
          <w:shd w:val="clear" w:color="auto" w:fill="FFFFFF"/>
        </w:rPr>
        <w:t>Information Sciences</w:t>
      </w:r>
      <w:r w:rsidRPr="004F6DD1">
        <w:rPr>
          <w:rFonts w:ascii="Times New Roman" w:hAnsi="Times New Roman" w:cs="Times New Roman"/>
          <w:sz w:val="24"/>
          <w:szCs w:val="24"/>
          <w:shd w:val="clear" w:color="auto" w:fill="FFFFFF"/>
        </w:rPr>
        <w:t>, </w:t>
      </w:r>
      <w:r w:rsidRPr="004F6DD1">
        <w:rPr>
          <w:rFonts w:ascii="Times New Roman" w:hAnsi="Times New Roman" w:cs="Times New Roman"/>
          <w:i/>
          <w:iCs/>
          <w:sz w:val="24"/>
          <w:szCs w:val="24"/>
          <w:shd w:val="clear" w:color="auto" w:fill="FFFFFF"/>
        </w:rPr>
        <w:t>459</w:t>
      </w:r>
      <w:r w:rsidRPr="004F6DD1">
        <w:rPr>
          <w:rFonts w:ascii="Times New Roman" w:hAnsi="Times New Roman" w:cs="Times New Roman"/>
          <w:sz w:val="24"/>
          <w:szCs w:val="24"/>
          <w:shd w:val="clear" w:color="auto" w:fill="FFFFFF"/>
        </w:rPr>
        <w:t>, pp.20-35.</w:t>
      </w:r>
    </w:p>
    <w:p w14:paraId="2512E9F4" w14:textId="77777777" w:rsidR="001526C7" w:rsidRPr="004F6DD1" w:rsidRDefault="001526C7" w:rsidP="006542A3">
      <w:pPr>
        <w:spacing w:line="360" w:lineRule="auto"/>
        <w:ind w:left="720" w:hanging="720"/>
        <w:rPr>
          <w:rFonts w:ascii="Times New Roman" w:hAnsi="Times New Roman" w:cs="Times New Roman"/>
          <w:sz w:val="24"/>
          <w:szCs w:val="24"/>
          <w:shd w:val="clear" w:color="auto" w:fill="FFFFFF"/>
        </w:rPr>
      </w:pPr>
      <w:proofErr w:type="spellStart"/>
      <w:r w:rsidRPr="004F6DD1">
        <w:rPr>
          <w:rFonts w:ascii="Times New Roman" w:hAnsi="Times New Roman" w:cs="Times New Roman"/>
          <w:sz w:val="24"/>
          <w:szCs w:val="24"/>
          <w:shd w:val="clear" w:color="auto" w:fill="FFFFFF"/>
        </w:rPr>
        <w:t>Zuo</w:t>
      </w:r>
      <w:proofErr w:type="spellEnd"/>
      <w:r w:rsidRPr="004F6DD1">
        <w:rPr>
          <w:rFonts w:ascii="Times New Roman" w:hAnsi="Times New Roman" w:cs="Times New Roman"/>
          <w:sz w:val="24"/>
          <w:szCs w:val="24"/>
          <w:shd w:val="clear" w:color="auto" w:fill="FFFFFF"/>
        </w:rPr>
        <w:t xml:space="preserve">, J., </w:t>
      </w:r>
      <w:proofErr w:type="spellStart"/>
      <w:r w:rsidRPr="004F6DD1">
        <w:rPr>
          <w:rFonts w:ascii="Times New Roman" w:hAnsi="Times New Roman" w:cs="Times New Roman"/>
          <w:sz w:val="24"/>
          <w:szCs w:val="24"/>
          <w:shd w:val="clear" w:color="auto" w:fill="FFFFFF"/>
        </w:rPr>
        <w:t>Rameezdeen</w:t>
      </w:r>
      <w:proofErr w:type="spellEnd"/>
      <w:r w:rsidRPr="004F6DD1">
        <w:rPr>
          <w:rFonts w:ascii="Times New Roman" w:hAnsi="Times New Roman" w:cs="Times New Roman"/>
          <w:sz w:val="24"/>
          <w:szCs w:val="24"/>
          <w:shd w:val="clear" w:color="auto" w:fill="FFFFFF"/>
        </w:rPr>
        <w:t>, R., Hagger, M., Zhou, Z. and Ding, Z., 2017. Dust pollution control on construction sites: Awareness and self-responsibility of managers. </w:t>
      </w:r>
      <w:r w:rsidRPr="004F6DD1">
        <w:rPr>
          <w:rFonts w:ascii="Times New Roman" w:hAnsi="Times New Roman" w:cs="Times New Roman"/>
          <w:i/>
          <w:iCs/>
          <w:sz w:val="24"/>
          <w:szCs w:val="24"/>
          <w:shd w:val="clear" w:color="auto" w:fill="FFFFFF"/>
        </w:rPr>
        <w:t>Journal of Cleaner Production</w:t>
      </w:r>
      <w:r w:rsidRPr="004F6DD1">
        <w:rPr>
          <w:rFonts w:ascii="Times New Roman" w:hAnsi="Times New Roman" w:cs="Times New Roman"/>
          <w:sz w:val="24"/>
          <w:szCs w:val="24"/>
          <w:shd w:val="clear" w:color="auto" w:fill="FFFFFF"/>
        </w:rPr>
        <w:t>, </w:t>
      </w:r>
      <w:r w:rsidRPr="004F6DD1">
        <w:rPr>
          <w:rFonts w:ascii="Times New Roman" w:hAnsi="Times New Roman" w:cs="Times New Roman"/>
          <w:i/>
          <w:iCs/>
          <w:sz w:val="24"/>
          <w:szCs w:val="24"/>
          <w:shd w:val="clear" w:color="auto" w:fill="FFFFFF"/>
        </w:rPr>
        <w:t>166</w:t>
      </w:r>
      <w:r w:rsidRPr="004F6DD1">
        <w:rPr>
          <w:rFonts w:ascii="Times New Roman" w:hAnsi="Times New Roman" w:cs="Times New Roman"/>
          <w:sz w:val="24"/>
          <w:szCs w:val="24"/>
          <w:shd w:val="clear" w:color="auto" w:fill="FFFFFF"/>
        </w:rPr>
        <w:t xml:space="preserve">, pp.312-320. </w:t>
      </w:r>
    </w:p>
    <w:sectPr w:rsidR="001526C7" w:rsidRPr="004F6DD1" w:rsidSect="00EE365A">
      <w:headerReference w:type="default" r:id="rId13"/>
      <w:headerReference w:type="first" r:id="rId14"/>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A53184" w14:textId="77777777" w:rsidR="00064891" w:rsidRDefault="00064891">
      <w:pPr>
        <w:spacing w:after="0" w:line="240" w:lineRule="auto"/>
      </w:pPr>
      <w:r>
        <w:separator/>
      </w:r>
    </w:p>
  </w:endnote>
  <w:endnote w:type="continuationSeparator" w:id="0">
    <w:p w14:paraId="22E974A8" w14:textId="77777777" w:rsidR="00064891" w:rsidRDefault="00064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8E1397" w14:textId="77777777" w:rsidR="00064891" w:rsidRDefault="00064891">
      <w:pPr>
        <w:spacing w:after="0" w:line="240" w:lineRule="auto"/>
      </w:pPr>
      <w:r>
        <w:separator/>
      </w:r>
    </w:p>
  </w:footnote>
  <w:footnote w:type="continuationSeparator" w:id="0">
    <w:p w14:paraId="4362A468" w14:textId="77777777" w:rsidR="00064891" w:rsidRDefault="000648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D87446" w14:textId="46ABF7D4" w:rsidR="00B334E8" w:rsidRPr="001526C7" w:rsidRDefault="00501A20" w:rsidP="001526C7">
    <w:pPr>
      <w:pStyle w:val="Header"/>
      <w:tabs>
        <w:tab w:val="clear" w:pos="4680"/>
      </w:tabs>
      <w:rPr>
        <w:rFonts w:ascii="Times New Roman" w:hAnsi="Times New Roman" w:cs="Times New Roman"/>
        <w:sz w:val="24"/>
        <w:szCs w:val="24"/>
      </w:rPr>
    </w:pPr>
    <w:r w:rsidRPr="00CB02C6">
      <w:rPr>
        <w:rFonts w:ascii="Times New Roman" w:hAnsi="Times New Roman" w:cs="Times New Roman"/>
        <w:sz w:val="24"/>
        <w:szCs w:val="24"/>
      </w:rPr>
      <w:tab/>
    </w:r>
    <w:sdt>
      <w:sdtPr>
        <w:rPr>
          <w:rFonts w:ascii="Times New Roman" w:hAnsi="Times New Roman" w:cs="Times New Roman"/>
          <w:sz w:val="24"/>
          <w:szCs w:val="24"/>
        </w:rPr>
        <w:id w:val="-896969632"/>
        <w:docPartObj>
          <w:docPartGallery w:val="Page Numbers (Top of Page)"/>
          <w:docPartUnique/>
        </w:docPartObj>
      </w:sdtPr>
      <w:sdtEndPr>
        <w:rPr>
          <w:noProof/>
        </w:rPr>
      </w:sdtEndPr>
      <w:sdtContent>
        <w:r w:rsidRPr="00CB02C6">
          <w:rPr>
            <w:rFonts w:ascii="Times New Roman" w:hAnsi="Times New Roman" w:cs="Times New Roman"/>
            <w:sz w:val="24"/>
            <w:szCs w:val="24"/>
          </w:rPr>
          <w:fldChar w:fldCharType="begin"/>
        </w:r>
        <w:r w:rsidRPr="00CB02C6">
          <w:rPr>
            <w:rFonts w:ascii="Times New Roman" w:hAnsi="Times New Roman" w:cs="Times New Roman"/>
            <w:sz w:val="24"/>
            <w:szCs w:val="24"/>
          </w:rPr>
          <w:instrText xml:space="preserve"> PAGE   \* MERGEFORMAT </w:instrText>
        </w:r>
        <w:r w:rsidRPr="00CB02C6">
          <w:rPr>
            <w:rFonts w:ascii="Times New Roman" w:hAnsi="Times New Roman" w:cs="Times New Roman"/>
            <w:sz w:val="24"/>
            <w:szCs w:val="24"/>
          </w:rPr>
          <w:fldChar w:fldCharType="separate"/>
        </w:r>
        <w:r w:rsidR="004F6DD1">
          <w:rPr>
            <w:rFonts w:ascii="Times New Roman" w:hAnsi="Times New Roman" w:cs="Times New Roman"/>
            <w:noProof/>
            <w:sz w:val="24"/>
            <w:szCs w:val="24"/>
          </w:rPr>
          <w:t>11</w:t>
        </w:r>
        <w:r w:rsidRPr="00CB02C6">
          <w:rPr>
            <w:rFonts w:ascii="Times New Roman" w:hAnsi="Times New Roman" w:cs="Times New Roman"/>
            <w:noProof/>
            <w:sz w:val="24"/>
            <w:szCs w:val="24"/>
          </w:rPr>
          <w:fldChar w:fldCharType="end"/>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E733AE" w14:textId="4E4F6338" w:rsidR="00501A20" w:rsidRPr="00AC2106" w:rsidRDefault="00501A20" w:rsidP="002E436B">
    <w:pPr>
      <w:pStyle w:val="Header"/>
      <w:tabs>
        <w:tab w:val="left" w:pos="315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C7BFB"/>
    <w:multiLevelType w:val="multilevel"/>
    <w:tmpl w:val="F6388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FD78C9"/>
    <w:multiLevelType w:val="hybridMultilevel"/>
    <w:tmpl w:val="236A269C"/>
    <w:lvl w:ilvl="0" w:tplc="ED1AA43E">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35A3208"/>
    <w:multiLevelType w:val="hybridMultilevel"/>
    <w:tmpl w:val="C9DC98F4"/>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3" w15:restartNumberingAfterBreak="0">
    <w:nsid w:val="040433F3"/>
    <w:multiLevelType w:val="multilevel"/>
    <w:tmpl w:val="4CA23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BC148F"/>
    <w:multiLevelType w:val="multilevel"/>
    <w:tmpl w:val="DC8C7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F242A9"/>
    <w:multiLevelType w:val="multilevel"/>
    <w:tmpl w:val="143C9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88301C"/>
    <w:multiLevelType w:val="multilevel"/>
    <w:tmpl w:val="D8D4F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F933803"/>
    <w:multiLevelType w:val="hybridMultilevel"/>
    <w:tmpl w:val="2DE29F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1093063"/>
    <w:multiLevelType w:val="hybridMultilevel"/>
    <w:tmpl w:val="E60A8A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25D1F29"/>
    <w:multiLevelType w:val="multilevel"/>
    <w:tmpl w:val="30B61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C63AF7"/>
    <w:multiLevelType w:val="hybridMultilevel"/>
    <w:tmpl w:val="DAFCA9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7F54F04"/>
    <w:multiLevelType w:val="multilevel"/>
    <w:tmpl w:val="10CE2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D345D7"/>
    <w:multiLevelType w:val="hybridMultilevel"/>
    <w:tmpl w:val="1FD2FB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EF843A2"/>
    <w:multiLevelType w:val="hybridMultilevel"/>
    <w:tmpl w:val="74B85812"/>
    <w:lvl w:ilvl="0" w:tplc="ED1AA43E">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3EA0DB8"/>
    <w:multiLevelType w:val="multilevel"/>
    <w:tmpl w:val="F6388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7D0646"/>
    <w:multiLevelType w:val="hybridMultilevel"/>
    <w:tmpl w:val="5B100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ADD2199"/>
    <w:multiLevelType w:val="hybridMultilevel"/>
    <w:tmpl w:val="42485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10C2DFE"/>
    <w:multiLevelType w:val="hybridMultilevel"/>
    <w:tmpl w:val="56B49E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5041C3"/>
    <w:multiLevelType w:val="hybridMultilevel"/>
    <w:tmpl w:val="27CE97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6193D2D"/>
    <w:multiLevelType w:val="multilevel"/>
    <w:tmpl w:val="51A6D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CE4CC9"/>
    <w:multiLevelType w:val="multilevel"/>
    <w:tmpl w:val="239CA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9E4BDC"/>
    <w:multiLevelType w:val="hybridMultilevel"/>
    <w:tmpl w:val="E60A8A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E04610E"/>
    <w:multiLevelType w:val="multilevel"/>
    <w:tmpl w:val="2F287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2E2286"/>
    <w:multiLevelType w:val="multilevel"/>
    <w:tmpl w:val="385C8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C84F14"/>
    <w:multiLevelType w:val="multilevel"/>
    <w:tmpl w:val="F6388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47E671B"/>
    <w:multiLevelType w:val="hybridMultilevel"/>
    <w:tmpl w:val="668A335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5395D16"/>
    <w:multiLevelType w:val="hybridMultilevel"/>
    <w:tmpl w:val="ACAE11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5FF1394"/>
    <w:multiLevelType w:val="hybridMultilevel"/>
    <w:tmpl w:val="9E62B2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9626A32"/>
    <w:multiLevelType w:val="hybridMultilevel"/>
    <w:tmpl w:val="7BD2A9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DF608D6"/>
    <w:multiLevelType w:val="multilevel"/>
    <w:tmpl w:val="4A2E2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9"/>
  </w:num>
  <w:num w:numId="2">
    <w:abstractNumId w:val="18"/>
  </w:num>
  <w:num w:numId="3">
    <w:abstractNumId w:val="9"/>
  </w:num>
  <w:num w:numId="4">
    <w:abstractNumId w:val="24"/>
  </w:num>
  <w:num w:numId="5">
    <w:abstractNumId w:val="12"/>
  </w:num>
  <w:num w:numId="6">
    <w:abstractNumId w:val="14"/>
  </w:num>
  <w:num w:numId="7">
    <w:abstractNumId w:val="0"/>
  </w:num>
  <w:num w:numId="8">
    <w:abstractNumId w:val="23"/>
  </w:num>
  <w:num w:numId="9">
    <w:abstractNumId w:val="19"/>
  </w:num>
  <w:num w:numId="10">
    <w:abstractNumId w:val="20"/>
  </w:num>
  <w:num w:numId="11">
    <w:abstractNumId w:val="4"/>
  </w:num>
  <w:num w:numId="12">
    <w:abstractNumId w:val="5"/>
  </w:num>
  <w:num w:numId="13">
    <w:abstractNumId w:val="27"/>
  </w:num>
  <w:num w:numId="14">
    <w:abstractNumId w:val="26"/>
  </w:num>
  <w:num w:numId="15">
    <w:abstractNumId w:val="11"/>
  </w:num>
  <w:num w:numId="16">
    <w:abstractNumId w:val="3"/>
  </w:num>
  <w:num w:numId="17">
    <w:abstractNumId w:val="28"/>
  </w:num>
  <w:num w:numId="18">
    <w:abstractNumId w:val="7"/>
  </w:num>
  <w:num w:numId="19">
    <w:abstractNumId w:val="2"/>
  </w:num>
  <w:num w:numId="20">
    <w:abstractNumId w:val="16"/>
  </w:num>
  <w:num w:numId="21">
    <w:abstractNumId w:val="15"/>
  </w:num>
  <w:num w:numId="22">
    <w:abstractNumId w:val="17"/>
  </w:num>
  <w:num w:numId="23">
    <w:abstractNumId w:val="25"/>
  </w:num>
  <w:num w:numId="24">
    <w:abstractNumId w:val="13"/>
  </w:num>
  <w:num w:numId="25">
    <w:abstractNumId w:val="1"/>
  </w:num>
  <w:num w:numId="26">
    <w:abstractNumId w:val="6"/>
  </w:num>
  <w:num w:numId="27">
    <w:abstractNumId w:val="22"/>
  </w:num>
  <w:num w:numId="28">
    <w:abstractNumId w:val="10"/>
  </w:num>
  <w:num w:numId="29">
    <w:abstractNumId w:val="8"/>
  </w:num>
  <w:num w:numId="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2055"/>
    <w:rsid w:val="00000045"/>
    <w:rsid w:val="0000087B"/>
    <w:rsid w:val="00000ED2"/>
    <w:rsid w:val="00002373"/>
    <w:rsid w:val="00002C43"/>
    <w:rsid w:val="000031D1"/>
    <w:rsid w:val="00004D5D"/>
    <w:rsid w:val="00005BED"/>
    <w:rsid w:val="000069F7"/>
    <w:rsid w:val="000077B6"/>
    <w:rsid w:val="00007D52"/>
    <w:rsid w:val="00007F3B"/>
    <w:rsid w:val="00010341"/>
    <w:rsid w:val="00010940"/>
    <w:rsid w:val="00010F22"/>
    <w:rsid w:val="000123C7"/>
    <w:rsid w:val="00012BEB"/>
    <w:rsid w:val="00012C53"/>
    <w:rsid w:val="00013B19"/>
    <w:rsid w:val="00013C0D"/>
    <w:rsid w:val="00014808"/>
    <w:rsid w:val="000150D5"/>
    <w:rsid w:val="000154BB"/>
    <w:rsid w:val="000162B9"/>
    <w:rsid w:val="000163EE"/>
    <w:rsid w:val="00016410"/>
    <w:rsid w:val="00016A77"/>
    <w:rsid w:val="00017048"/>
    <w:rsid w:val="00017A29"/>
    <w:rsid w:val="0002081F"/>
    <w:rsid w:val="0002224C"/>
    <w:rsid w:val="00023519"/>
    <w:rsid w:val="00024B76"/>
    <w:rsid w:val="0002585F"/>
    <w:rsid w:val="00025C8E"/>
    <w:rsid w:val="0002676C"/>
    <w:rsid w:val="00031581"/>
    <w:rsid w:val="00031C02"/>
    <w:rsid w:val="00032A21"/>
    <w:rsid w:val="00032F2A"/>
    <w:rsid w:val="000345D1"/>
    <w:rsid w:val="00034616"/>
    <w:rsid w:val="00035141"/>
    <w:rsid w:val="0003564F"/>
    <w:rsid w:val="00035FD8"/>
    <w:rsid w:val="000360E7"/>
    <w:rsid w:val="000366F7"/>
    <w:rsid w:val="00037190"/>
    <w:rsid w:val="00037718"/>
    <w:rsid w:val="000407CB"/>
    <w:rsid w:val="00041C62"/>
    <w:rsid w:val="00041CA1"/>
    <w:rsid w:val="00042763"/>
    <w:rsid w:val="00043878"/>
    <w:rsid w:val="00043C8F"/>
    <w:rsid w:val="00043F75"/>
    <w:rsid w:val="000440C3"/>
    <w:rsid w:val="0004530C"/>
    <w:rsid w:val="00045FD9"/>
    <w:rsid w:val="00046450"/>
    <w:rsid w:val="00047933"/>
    <w:rsid w:val="00050595"/>
    <w:rsid w:val="000512B7"/>
    <w:rsid w:val="000513A6"/>
    <w:rsid w:val="000519A7"/>
    <w:rsid w:val="00051B9A"/>
    <w:rsid w:val="00051B9B"/>
    <w:rsid w:val="00051DAE"/>
    <w:rsid w:val="00052137"/>
    <w:rsid w:val="000521D9"/>
    <w:rsid w:val="0005310C"/>
    <w:rsid w:val="00053280"/>
    <w:rsid w:val="000535D8"/>
    <w:rsid w:val="0005393F"/>
    <w:rsid w:val="00053BDD"/>
    <w:rsid w:val="00054861"/>
    <w:rsid w:val="00054C00"/>
    <w:rsid w:val="00054F09"/>
    <w:rsid w:val="0005587B"/>
    <w:rsid w:val="00056A04"/>
    <w:rsid w:val="00056BF1"/>
    <w:rsid w:val="0005767C"/>
    <w:rsid w:val="0006045F"/>
    <w:rsid w:val="000608E6"/>
    <w:rsid w:val="00060AB1"/>
    <w:rsid w:val="00060CF4"/>
    <w:rsid w:val="000614A2"/>
    <w:rsid w:val="00061889"/>
    <w:rsid w:val="00061DE1"/>
    <w:rsid w:val="00063237"/>
    <w:rsid w:val="00063608"/>
    <w:rsid w:val="000639DA"/>
    <w:rsid w:val="00063E1E"/>
    <w:rsid w:val="00064891"/>
    <w:rsid w:val="000653A9"/>
    <w:rsid w:val="00065D45"/>
    <w:rsid w:val="000661CB"/>
    <w:rsid w:val="00066761"/>
    <w:rsid w:val="00066A5A"/>
    <w:rsid w:val="00066B0F"/>
    <w:rsid w:val="00066B85"/>
    <w:rsid w:val="00067281"/>
    <w:rsid w:val="00067551"/>
    <w:rsid w:val="000675EC"/>
    <w:rsid w:val="00067905"/>
    <w:rsid w:val="00067BBB"/>
    <w:rsid w:val="00070006"/>
    <w:rsid w:val="00071348"/>
    <w:rsid w:val="00072122"/>
    <w:rsid w:val="00072723"/>
    <w:rsid w:val="00073741"/>
    <w:rsid w:val="00073D44"/>
    <w:rsid w:val="00074769"/>
    <w:rsid w:val="00074E64"/>
    <w:rsid w:val="000778B2"/>
    <w:rsid w:val="00077BA1"/>
    <w:rsid w:val="00077E9D"/>
    <w:rsid w:val="00077F7B"/>
    <w:rsid w:val="00082007"/>
    <w:rsid w:val="00082E28"/>
    <w:rsid w:val="000831DA"/>
    <w:rsid w:val="00083E13"/>
    <w:rsid w:val="000845ED"/>
    <w:rsid w:val="00085F66"/>
    <w:rsid w:val="00090B52"/>
    <w:rsid w:val="00090E08"/>
    <w:rsid w:val="0009223A"/>
    <w:rsid w:val="0009240E"/>
    <w:rsid w:val="00092B1F"/>
    <w:rsid w:val="00093B1D"/>
    <w:rsid w:val="0009435C"/>
    <w:rsid w:val="000944E3"/>
    <w:rsid w:val="00094F31"/>
    <w:rsid w:val="00095A61"/>
    <w:rsid w:val="0009615C"/>
    <w:rsid w:val="0009648F"/>
    <w:rsid w:val="00096494"/>
    <w:rsid w:val="0009655A"/>
    <w:rsid w:val="00097B27"/>
    <w:rsid w:val="00097B86"/>
    <w:rsid w:val="000A0822"/>
    <w:rsid w:val="000A190D"/>
    <w:rsid w:val="000A28DE"/>
    <w:rsid w:val="000A2989"/>
    <w:rsid w:val="000A309E"/>
    <w:rsid w:val="000A40F2"/>
    <w:rsid w:val="000A4ED0"/>
    <w:rsid w:val="000A5422"/>
    <w:rsid w:val="000A603C"/>
    <w:rsid w:val="000A6D37"/>
    <w:rsid w:val="000A7F0D"/>
    <w:rsid w:val="000A7F23"/>
    <w:rsid w:val="000B0A78"/>
    <w:rsid w:val="000B0B8E"/>
    <w:rsid w:val="000B1E26"/>
    <w:rsid w:val="000B1E55"/>
    <w:rsid w:val="000B2122"/>
    <w:rsid w:val="000B298C"/>
    <w:rsid w:val="000B3713"/>
    <w:rsid w:val="000B47E9"/>
    <w:rsid w:val="000B6329"/>
    <w:rsid w:val="000B78B2"/>
    <w:rsid w:val="000B7FFD"/>
    <w:rsid w:val="000C01E2"/>
    <w:rsid w:val="000C03F6"/>
    <w:rsid w:val="000C086A"/>
    <w:rsid w:val="000C0B6D"/>
    <w:rsid w:val="000C0DE3"/>
    <w:rsid w:val="000C1506"/>
    <w:rsid w:val="000C1515"/>
    <w:rsid w:val="000C29E7"/>
    <w:rsid w:val="000C48DA"/>
    <w:rsid w:val="000C5936"/>
    <w:rsid w:val="000C68C0"/>
    <w:rsid w:val="000C71BE"/>
    <w:rsid w:val="000D08CF"/>
    <w:rsid w:val="000D0F22"/>
    <w:rsid w:val="000D1BCD"/>
    <w:rsid w:val="000D1E48"/>
    <w:rsid w:val="000D29FC"/>
    <w:rsid w:val="000D2E06"/>
    <w:rsid w:val="000D3381"/>
    <w:rsid w:val="000D446A"/>
    <w:rsid w:val="000D47D9"/>
    <w:rsid w:val="000D56DE"/>
    <w:rsid w:val="000D5B7F"/>
    <w:rsid w:val="000D5DF8"/>
    <w:rsid w:val="000D6F08"/>
    <w:rsid w:val="000D75C5"/>
    <w:rsid w:val="000D7DF3"/>
    <w:rsid w:val="000D7EC8"/>
    <w:rsid w:val="000E0CDA"/>
    <w:rsid w:val="000E1459"/>
    <w:rsid w:val="000E1E5B"/>
    <w:rsid w:val="000E1FF7"/>
    <w:rsid w:val="000E3112"/>
    <w:rsid w:val="000E338B"/>
    <w:rsid w:val="000E3710"/>
    <w:rsid w:val="000E3F0B"/>
    <w:rsid w:val="000E6202"/>
    <w:rsid w:val="000E6535"/>
    <w:rsid w:val="000E65E3"/>
    <w:rsid w:val="000E672C"/>
    <w:rsid w:val="000E7172"/>
    <w:rsid w:val="000E7C45"/>
    <w:rsid w:val="000F021E"/>
    <w:rsid w:val="000F16EB"/>
    <w:rsid w:val="000F1701"/>
    <w:rsid w:val="000F1EA3"/>
    <w:rsid w:val="000F23A8"/>
    <w:rsid w:val="000F3228"/>
    <w:rsid w:val="000F3424"/>
    <w:rsid w:val="000F4AA4"/>
    <w:rsid w:val="000F4FA3"/>
    <w:rsid w:val="000F5511"/>
    <w:rsid w:val="000F6AA5"/>
    <w:rsid w:val="000F70B5"/>
    <w:rsid w:val="000F75FE"/>
    <w:rsid w:val="000F79B8"/>
    <w:rsid w:val="000F7F41"/>
    <w:rsid w:val="0010093D"/>
    <w:rsid w:val="00100A8C"/>
    <w:rsid w:val="00100BBA"/>
    <w:rsid w:val="0010219A"/>
    <w:rsid w:val="00102247"/>
    <w:rsid w:val="00102358"/>
    <w:rsid w:val="00102DD9"/>
    <w:rsid w:val="0010353B"/>
    <w:rsid w:val="001035C8"/>
    <w:rsid w:val="00103D99"/>
    <w:rsid w:val="00105116"/>
    <w:rsid w:val="00106722"/>
    <w:rsid w:val="001072A3"/>
    <w:rsid w:val="0010765B"/>
    <w:rsid w:val="00110E22"/>
    <w:rsid w:val="00110E92"/>
    <w:rsid w:val="00111827"/>
    <w:rsid w:val="0011354F"/>
    <w:rsid w:val="00113848"/>
    <w:rsid w:val="00113C5B"/>
    <w:rsid w:val="00113E3E"/>
    <w:rsid w:val="00115301"/>
    <w:rsid w:val="00116B6E"/>
    <w:rsid w:val="00117320"/>
    <w:rsid w:val="001175C6"/>
    <w:rsid w:val="001207B4"/>
    <w:rsid w:val="001224E9"/>
    <w:rsid w:val="0012325D"/>
    <w:rsid w:val="0012490E"/>
    <w:rsid w:val="001249F5"/>
    <w:rsid w:val="00124C56"/>
    <w:rsid w:val="0012576E"/>
    <w:rsid w:val="001258F2"/>
    <w:rsid w:val="00125E07"/>
    <w:rsid w:val="00125F9B"/>
    <w:rsid w:val="0012645C"/>
    <w:rsid w:val="00126DFC"/>
    <w:rsid w:val="001275E8"/>
    <w:rsid w:val="001279D4"/>
    <w:rsid w:val="0013118A"/>
    <w:rsid w:val="0013129D"/>
    <w:rsid w:val="00131978"/>
    <w:rsid w:val="00132480"/>
    <w:rsid w:val="001325FC"/>
    <w:rsid w:val="0013293F"/>
    <w:rsid w:val="00133479"/>
    <w:rsid w:val="0013384A"/>
    <w:rsid w:val="00133ED3"/>
    <w:rsid w:val="0013413B"/>
    <w:rsid w:val="001344CD"/>
    <w:rsid w:val="00134BCD"/>
    <w:rsid w:val="00135147"/>
    <w:rsid w:val="001353D6"/>
    <w:rsid w:val="00135853"/>
    <w:rsid w:val="00135F90"/>
    <w:rsid w:val="001360D9"/>
    <w:rsid w:val="0013653D"/>
    <w:rsid w:val="0013655F"/>
    <w:rsid w:val="00136689"/>
    <w:rsid w:val="00140393"/>
    <w:rsid w:val="0014116E"/>
    <w:rsid w:val="001428A6"/>
    <w:rsid w:val="00143E9F"/>
    <w:rsid w:val="001450E7"/>
    <w:rsid w:val="00145403"/>
    <w:rsid w:val="00145F2F"/>
    <w:rsid w:val="001468AD"/>
    <w:rsid w:val="00146D20"/>
    <w:rsid w:val="00147109"/>
    <w:rsid w:val="001471BF"/>
    <w:rsid w:val="00150B45"/>
    <w:rsid w:val="00150DE4"/>
    <w:rsid w:val="001519C3"/>
    <w:rsid w:val="001526C7"/>
    <w:rsid w:val="001527FD"/>
    <w:rsid w:val="00152907"/>
    <w:rsid w:val="00152987"/>
    <w:rsid w:val="00152B32"/>
    <w:rsid w:val="00153350"/>
    <w:rsid w:val="00153C78"/>
    <w:rsid w:val="00154686"/>
    <w:rsid w:val="00155C8B"/>
    <w:rsid w:val="0015684D"/>
    <w:rsid w:val="00157634"/>
    <w:rsid w:val="00157E23"/>
    <w:rsid w:val="00160637"/>
    <w:rsid w:val="001610C6"/>
    <w:rsid w:val="00161704"/>
    <w:rsid w:val="001626DC"/>
    <w:rsid w:val="00163BCC"/>
    <w:rsid w:val="00163C68"/>
    <w:rsid w:val="00165C2A"/>
    <w:rsid w:val="00165E63"/>
    <w:rsid w:val="00165EC9"/>
    <w:rsid w:val="00167ED9"/>
    <w:rsid w:val="001728DE"/>
    <w:rsid w:val="00172A6C"/>
    <w:rsid w:val="00172BC7"/>
    <w:rsid w:val="00173CA3"/>
    <w:rsid w:val="00174649"/>
    <w:rsid w:val="00174A5D"/>
    <w:rsid w:val="00174B5C"/>
    <w:rsid w:val="00175726"/>
    <w:rsid w:val="001757F8"/>
    <w:rsid w:val="00175CF4"/>
    <w:rsid w:val="00176817"/>
    <w:rsid w:val="0018070C"/>
    <w:rsid w:val="0018158F"/>
    <w:rsid w:val="001816DD"/>
    <w:rsid w:val="00181D08"/>
    <w:rsid w:val="001821C7"/>
    <w:rsid w:val="00183233"/>
    <w:rsid w:val="0018348C"/>
    <w:rsid w:val="0018397F"/>
    <w:rsid w:val="001848C8"/>
    <w:rsid w:val="00184A83"/>
    <w:rsid w:val="00184EAF"/>
    <w:rsid w:val="00184F8D"/>
    <w:rsid w:val="00186273"/>
    <w:rsid w:val="00186E41"/>
    <w:rsid w:val="001872B4"/>
    <w:rsid w:val="001877B8"/>
    <w:rsid w:val="00191CA2"/>
    <w:rsid w:val="001921C3"/>
    <w:rsid w:val="00192595"/>
    <w:rsid w:val="00192994"/>
    <w:rsid w:val="00193323"/>
    <w:rsid w:val="00193333"/>
    <w:rsid w:val="00193EE5"/>
    <w:rsid w:val="00194478"/>
    <w:rsid w:val="00194AA6"/>
    <w:rsid w:val="00194E45"/>
    <w:rsid w:val="00195B3A"/>
    <w:rsid w:val="0019614F"/>
    <w:rsid w:val="001A1054"/>
    <w:rsid w:val="001A1B5A"/>
    <w:rsid w:val="001A263D"/>
    <w:rsid w:val="001A29EB"/>
    <w:rsid w:val="001A2B29"/>
    <w:rsid w:val="001A2CA0"/>
    <w:rsid w:val="001A2EEE"/>
    <w:rsid w:val="001A33D4"/>
    <w:rsid w:val="001A3A2F"/>
    <w:rsid w:val="001A3C27"/>
    <w:rsid w:val="001A3CDB"/>
    <w:rsid w:val="001A41D4"/>
    <w:rsid w:val="001A44F9"/>
    <w:rsid w:val="001A456F"/>
    <w:rsid w:val="001A4923"/>
    <w:rsid w:val="001A4B07"/>
    <w:rsid w:val="001A5D95"/>
    <w:rsid w:val="001A6406"/>
    <w:rsid w:val="001A748E"/>
    <w:rsid w:val="001B0D0B"/>
    <w:rsid w:val="001B4CD3"/>
    <w:rsid w:val="001B6E0A"/>
    <w:rsid w:val="001B7E05"/>
    <w:rsid w:val="001C0017"/>
    <w:rsid w:val="001C0B66"/>
    <w:rsid w:val="001C214D"/>
    <w:rsid w:val="001C2FA1"/>
    <w:rsid w:val="001C46F2"/>
    <w:rsid w:val="001C5471"/>
    <w:rsid w:val="001C59B0"/>
    <w:rsid w:val="001C5BD3"/>
    <w:rsid w:val="001C6B6B"/>
    <w:rsid w:val="001C7B85"/>
    <w:rsid w:val="001C7F3A"/>
    <w:rsid w:val="001D0198"/>
    <w:rsid w:val="001D0E5E"/>
    <w:rsid w:val="001D2954"/>
    <w:rsid w:val="001D299F"/>
    <w:rsid w:val="001D409F"/>
    <w:rsid w:val="001D4867"/>
    <w:rsid w:val="001D5723"/>
    <w:rsid w:val="001D576A"/>
    <w:rsid w:val="001D74E4"/>
    <w:rsid w:val="001D7716"/>
    <w:rsid w:val="001D7974"/>
    <w:rsid w:val="001E00EF"/>
    <w:rsid w:val="001E06F1"/>
    <w:rsid w:val="001E0979"/>
    <w:rsid w:val="001E098F"/>
    <w:rsid w:val="001E295D"/>
    <w:rsid w:val="001E2DE2"/>
    <w:rsid w:val="001E3538"/>
    <w:rsid w:val="001E3BDF"/>
    <w:rsid w:val="001E412A"/>
    <w:rsid w:val="001E5B85"/>
    <w:rsid w:val="001E5C86"/>
    <w:rsid w:val="001E5FCE"/>
    <w:rsid w:val="001E62D5"/>
    <w:rsid w:val="001E6878"/>
    <w:rsid w:val="001F01A3"/>
    <w:rsid w:val="001F04DB"/>
    <w:rsid w:val="001F0AB2"/>
    <w:rsid w:val="001F2475"/>
    <w:rsid w:val="001F2488"/>
    <w:rsid w:val="001F26E5"/>
    <w:rsid w:val="001F29EC"/>
    <w:rsid w:val="001F323A"/>
    <w:rsid w:val="001F3B16"/>
    <w:rsid w:val="001F3F59"/>
    <w:rsid w:val="001F478B"/>
    <w:rsid w:val="001F4DF2"/>
    <w:rsid w:val="001F63EF"/>
    <w:rsid w:val="001F64EB"/>
    <w:rsid w:val="001F65B7"/>
    <w:rsid w:val="001F65FB"/>
    <w:rsid w:val="001F6861"/>
    <w:rsid w:val="001F79FE"/>
    <w:rsid w:val="001F7F19"/>
    <w:rsid w:val="00200037"/>
    <w:rsid w:val="002000E8"/>
    <w:rsid w:val="002001A8"/>
    <w:rsid w:val="0020042C"/>
    <w:rsid w:val="0020186D"/>
    <w:rsid w:val="00201B6D"/>
    <w:rsid w:val="0020276B"/>
    <w:rsid w:val="002028E9"/>
    <w:rsid w:val="002031AC"/>
    <w:rsid w:val="0020371D"/>
    <w:rsid w:val="002039E7"/>
    <w:rsid w:val="002043F5"/>
    <w:rsid w:val="00204864"/>
    <w:rsid w:val="002048E4"/>
    <w:rsid w:val="002052A5"/>
    <w:rsid w:val="0020556A"/>
    <w:rsid w:val="00205626"/>
    <w:rsid w:val="00206110"/>
    <w:rsid w:val="0020695F"/>
    <w:rsid w:val="00206BA4"/>
    <w:rsid w:val="002070CB"/>
    <w:rsid w:val="00207C4E"/>
    <w:rsid w:val="00210B62"/>
    <w:rsid w:val="00211039"/>
    <w:rsid w:val="00214616"/>
    <w:rsid w:val="00214AEE"/>
    <w:rsid w:val="002150CE"/>
    <w:rsid w:val="00215B51"/>
    <w:rsid w:val="002161C4"/>
    <w:rsid w:val="00216AF5"/>
    <w:rsid w:val="00217853"/>
    <w:rsid w:val="00217AD1"/>
    <w:rsid w:val="0022009B"/>
    <w:rsid w:val="0022014F"/>
    <w:rsid w:val="0022029B"/>
    <w:rsid w:val="00220881"/>
    <w:rsid w:val="00221F12"/>
    <w:rsid w:val="0022349B"/>
    <w:rsid w:val="002235C7"/>
    <w:rsid w:val="00223A71"/>
    <w:rsid w:val="00223B95"/>
    <w:rsid w:val="00225065"/>
    <w:rsid w:val="002254B9"/>
    <w:rsid w:val="0022647A"/>
    <w:rsid w:val="002269F1"/>
    <w:rsid w:val="00227159"/>
    <w:rsid w:val="00230F66"/>
    <w:rsid w:val="00232368"/>
    <w:rsid w:val="002327F0"/>
    <w:rsid w:val="00232F7C"/>
    <w:rsid w:val="00233075"/>
    <w:rsid w:val="002334B1"/>
    <w:rsid w:val="002342B3"/>
    <w:rsid w:val="002355E5"/>
    <w:rsid w:val="00235F73"/>
    <w:rsid w:val="00236561"/>
    <w:rsid w:val="00237280"/>
    <w:rsid w:val="002401D7"/>
    <w:rsid w:val="002405AF"/>
    <w:rsid w:val="00240817"/>
    <w:rsid w:val="0024106F"/>
    <w:rsid w:val="0024165A"/>
    <w:rsid w:val="00242181"/>
    <w:rsid w:val="00242311"/>
    <w:rsid w:val="0024678C"/>
    <w:rsid w:val="00246C69"/>
    <w:rsid w:val="00246F71"/>
    <w:rsid w:val="00247822"/>
    <w:rsid w:val="002478B8"/>
    <w:rsid w:val="00251106"/>
    <w:rsid w:val="0025199F"/>
    <w:rsid w:val="00251B8D"/>
    <w:rsid w:val="0025221B"/>
    <w:rsid w:val="00252BA8"/>
    <w:rsid w:val="002542FD"/>
    <w:rsid w:val="00254995"/>
    <w:rsid w:val="002549CD"/>
    <w:rsid w:val="00255A49"/>
    <w:rsid w:val="00255BB7"/>
    <w:rsid w:val="00255C1A"/>
    <w:rsid w:val="002563B3"/>
    <w:rsid w:val="00256E58"/>
    <w:rsid w:val="00257432"/>
    <w:rsid w:val="0026000A"/>
    <w:rsid w:val="0026036A"/>
    <w:rsid w:val="00260F2A"/>
    <w:rsid w:val="00261774"/>
    <w:rsid w:val="00263B28"/>
    <w:rsid w:val="00263D0C"/>
    <w:rsid w:val="00263F14"/>
    <w:rsid w:val="002648BD"/>
    <w:rsid w:val="002664F5"/>
    <w:rsid w:val="00266608"/>
    <w:rsid w:val="00267051"/>
    <w:rsid w:val="00270360"/>
    <w:rsid w:val="002706E0"/>
    <w:rsid w:val="00271259"/>
    <w:rsid w:val="0027314D"/>
    <w:rsid w:val="0027367C"/>
    <w:rsid w:val="0027389B"/>
    <w:rsid w:val="00274586"/>
    <w:rsid w:val="0027479E"/>
    <w:rsid w:val="00275AF6"/>
    <w:rsid w:val="0027693B"/>
    <w:rsid w:val="00277818"/>
    <w:rsid w:val="002802BA"/>
    <w:rsid w:val="002806C3"/>
    <w:rsid w:val="00280DA6"/>
    <w:rsid w:val="00280F40"/>
    <w:rsid w:val="00280FCE"/>
    <w:rsid w:val="00281E59"/>
    <w:rsid w:val="00282156"/>
    <w:rsid w:val="00282D24"/>
    <w:rsid w:val="0028338E"/>
    <w:rsid w:val="0028355C"/>
    <w:rsid w:val="00283D70"/>
    <w:rsid w:val="0028400E"/>
    <w:rsid w:val="002840D9"/>
    <w:rsid w:val="002843F0"/>
    <w:rsid w:val="0028456C"/>
    <w:rsid w:val="00284C0D"/>
    <w:rsid w:val="00285143"/>
    <w:rsid w:val="002851ED"/>
    <w:rsid w:val="002859AC"/>
    <w:rsid w:val="00285D38"/>
    <w:rsid w:val="00286644"/>
    <w:rsid w:val="002878F9"/>
    <w:rsid w:val="00290652"/>
    <w:rsid w:val="002907C1"/>
    <w:rsid w:val="00290909"/>
    <w:rsid w:val="00290C25"/>
    <w:rsid w:val="002911A9"/>
    <w:rsid w:val="00291255"/>
    <w:rsid w:val="00293522"/>
    <w:rsid w:val="002941AA"/>
    <w:rsid w:val="002952E9"/>
    <w:rsid w:val="002954DE"/>
    <w:rsid w:val="0029555D"/>
    <w:rsid w:val="00295709"/>
    <w:rsid w:val="00295A49"/>
    <w:rsid w:val="002960F3"/>
    <w:rsid w:val="00296FF7"/>
    <w:rsid w:val="002976EA"/>
    <w:rsid w:val="00297E86"/>
    <w:rsid w:val="002A12DE"/>
    <w:rsid w:val="002A135A"/>
    <w:rsid w:val="002A1F55"/>
    <w:rsid w:val="002A1F6C"/>
    <w:rsid w:val="002A261E"/>
    <w:rsid w:val="002A315A"/>
    <w:rsid w:val="002A444D"/>
    <w:rsid w:val="002A45E9"/>
    <w:rsid w:val="002A49EC"/>
    <w:rsid w:val="002A4E1A"/>
    <w:rsid w:val="002A503A"/>
    <w:rsid w:val="002A5FB2"/>
    <w:rsid w:val="002A6F24"/>
    <w:rsid w:val="002A7850"/>
    <w:rsid w:val="002B0F53"/>
    <w:rsid w:val="002B1BDC"/>
    <w:rsid w:val="002B1CE0"/>
    <w:rsid w:val="002B1CFF"/>
    <w:rsid w:val="002B1DE9"/>
    <w:rsid w:val="002B1E93"/>
    <w:rsid w:val="002B2633"/>
    <w:rsid w:val="002B344D"/>
    <w:rsid w:val="002B379A"/>
    <w:rsid w:val="002B39CD"/>
    <w:rsid w:val="002B4278"/>
    <w:rsid w:val="002B4948"/>
    <w:rsid w:val="002B55EB"/>
    <w:rsid w:val="002B6E68"/>
    <w:rsid w:val="002B71F6"/>
    <w:rsid w:val="002B7538"/>
    <w:rsid w:val="002C0034"/>
    <w:rsid w:val="002C0B28"/>
    <w:rsid w:val="002C1460"/>
    <w:rsid w:val="002C1ADC"/>
    <w:rsid w:val="002C1FA8"/>
    <w:rsid w:val="002C2B9B"/>
    <w:rsid w:val="002C3231"/>
    <w:rsid w:val="002C3288"/>
    <w:rsid w:val="002C3F9E"/>
    <w:rsid w:val="002C40C1"/>
    <w:rsid w:val="002C4B28"/>
    <w:rsid w:val="002C4D1A"/>
    <w:rsid w:val="002C5AC0"/>
    <w:rsid w:val="002C5E87"/>
    <w:rsid w:val="002C6DF9"/>
    <w:rsid w:val="002C7893"/>
    <w:rsid w:val="002D048C"/>
    <w:rsid w:val="002D06D3"/>
    <w:rsid w:val="002D1240"/>
    <w:rsid w:val="002D1553"/>
    <w:rsid w:val="002D1584"/>
    <w:rsid w:val="002D229D"/>
    <w:rsid w:val="002D2DBC"/>
    <w:rsid w:val="002D4845"/>
    <w:rsid w:val="002D5109"/>
    <w:rsid w:val="002D5C6F"/>
    <w:rsid w:val="002D7402"/>
    <w:rsid w:val="002D7ECE"/>
    <w:rsid w:val="002E0447"/>
    <w:rsid w:val="002E0881"/>
    <w:rsid w:val="002E0990"/>
    <w:rsid w:val="002E0CAA"/>
    <w:rsid w:val="002E0CBD"/>
    <w:rsid w:val="002E0D23"/>
    <w:rsid w:val="002E0E3D"/>
    <w:rsid w:val="002E0F1B"/>
    <w:rsid w:val="002E13C2"/>
    <w:rsid w:val="002E1C69"/>
    <w:rsid w:val="002E2AB3"/>
    <w:rsid w:val="002E2B88"/>
    <w:rsid w:val="002E2CBC"/>
    <w:rsid w:val="002E36EA"/>
    <w:rsid w:val="002E436B"/>
    <w:rsid w:val="002E487F"/>
    <w:rsid w:val="002E508B"/>
    <w:rsid w:val="002E51AA"/>
    <w:rsid w:val="002E522B"/>
    <w:rsid w:val="002E6307"/>
    <w:rsid w:val="002E721C"/>
    <w:rsid w:val="002E7347"/>
    <w:rsid w:val="002E7546"/>
    <w:rsid w:val="002F035E"/>
    <w:rsid w:val="002F09CE"/>
    <w:rsid w:val="002F0B77"/>
    <w:rsid w:val="002F0E9D"/>
    <w:rsid w:val="002F1B68"/>
    <w:rsid w:val="002F37CE"/>
    <w:rsid w:val="002F4559"/>
    <w:rsid w:val="002F512C"/>
    <w:rsid w:val="002F5D6B"/>
    <w:rsid w:val="002F6900"/>
    <w:rsid w:val="002F716E"/>
    <w:rsid w:val="0030008F"/>
    <w:rsid w:val="003003DA"/>
    <w:rsid w:val="00302023"/>
    <w:rsid w:val="003023E5"/>
    <w:rsid w:val="00302EFC"/>
    <w:rsid w:val="00303812"/>
    <w:rsid w:val="00304209"/>
    <w:rsid w:val="003042C5"/>
    <w:rsid w:val="00304FB5"/>
    <w:rsid w:val="003062F2"/>
    <w:rsid w:val="00306CCE"/>
    <w:rsid w:val="003074A9"/>
    <w:rsid w:val="0030751B"/>
    <w:rsid w:val="00310292"/>
    <w:rsid w:val="00311335"/>
    <w:rsid w:val="00311618"/>
    <w:rsid w:val="00311812"/>
    <w:rsid w:val="00311EA6"/>
    <w:rsid w:val="00312606"/>
    <w:rsid w:val="00313511"/>
    <w:rsid w:val="00313CEF"/>
    <w:rsid w:val="003142C4"/>
    <w:rsid w:val="003143C9"/>
    <w:rsid w:val="00314B57"/>
    <w:rsid w:val="00314D35"/>
    <w:rsid w:val="00314EAB"/>
    <w:rsid w:val="0031506E"/>
    <w:rsid w:val="003159BF"/>
    <w:rsid w:val="00316FA6"/>
    <w:rsid w:val="00317743"/>
    <w:rsid w:val="00317A53"/>
    <w:rsid w:val="00320378"/>
    <w:rsid w:val="00323446"/>
    <w:rsid w:val="00325087"/>
    <w:rsid w:val="0032592E"/>
    <w:rsid w:val="00326769"/>
    <w:rsid w:val="003271BB"/>
    <w:rsid w:val="00327798"/>
    <w:rsid w:val="0032793F"/>
    <w:rsid w:val="003279A9"/>
    <w:rsid w:val="00327E20"/>
    <w:rsid w:val="00327F0C"/>
    <w:rsid w:val="00330300"/>
    <w:rsid w:val="00330537"/>
    <w:rsid w:val="003321D6"/>
    <w:rsid w:val="003326D2"/>
    <w:rsid w:val="003333DD"/>
    <w:rsid w:val="003337ED"/>
    <w:rsid w:val="00333D85"/>
    <w:rsid w:val="00334125"/>
    <w:rsid w:val="003343DC"/>
    <w:rsid w:val="0033454C"/>
    <w:rsid w:val="00334577"/>
    <w:rsid w:val="003346CE"/>
    <w:rsid w:val="00335A4B"/>
    <w:rsid w:val="00336648"/>
    <w:rsid w:val="0033712C"/>
    <w:rsid w:val="00340943"/>
    <w:rsid w:val="00341CBB"/>
    <w:rsid w:val="003431A1"/>
    <w:rsid w:val="0034446E"/>
    <w:rsid w:val="00344E24"/>
    <w:rsid w:val="00344FFF"/>
    <w:rsid w:val="00345B41"/>
    <w:rsid w:val="00345D9B"/>
    <w:rsid w:val="0034649C"/>
    <w:rsid w:val="003507CD"/>
    <w:rsid w:val="00350B37"/>
    <w:rsid w:val="003512C8"/>
    <w:rsid w:val="00351B7B"/>
    <w:rsid w:val="003524A3"/>
    <w:rsid w:val="003524BD"/>
    <w:rsid w:val="00352C2D"/>
    <w:rsid w:val="00352DAC"/>
    <w:rsid w:val="00352F0E"/>
    <w:rsid w:val="003532E6"/>
    <w:rsid w:val="00353E70"/>
    <w:rsid w:val="00354DC1"/>
    <w:rsid w:val="00356FD2"/>
    <w:rsid w:val="00357CA1"/>
    <w:rsid w:val="00360E24"/>
    <w:rsid w:val="0036193C"/>
    <w:rsid w:val="00363644"/>
    <w:rsid w:val="00363F8E"/>
    <w:rsid w:val="003642D5"/>
    <w:rsid w:val="00364506"/>
    <w:rsid w:val="00364C09"/>
    <w:rsid w:val="00364FB1"/>
    <w:rsid w:val="00365DF4"/>
    <w:rsid w:val="0036672F"/>
    <w:rsid w:val="00366D9F"/>
    <w:rsid w:val="003678DE"/>
    <w:rsid w:val="00371F2E"/>
    <w:rsid w:val="00372A1B"/>
    <w:rsid w:val="00372D6A"/>
    <w:rsid w:val="00373104"/>
    <w:rsid w:val="003744A0"/>
    <w:rsid w:val="00374D6A"/>
    <w:rsid w:val="003759A9"/>
    <w:rsid w:val="00376F39"/>
    <w:rsid w:val="00376FBB"/>
    <w:rsid w:val="00377497"/>
    <w:rsid w:val="0037774B"/>
    <w:rsid w:val="00377E60"/>
    <w:rsid w:val="003801B2"/>
    <w:rsid w:val="00380928"/>
    <w:rsid w:val="003811DB"/>
    <w:rsid w:val="00381293"/>
    <w:rsid w:val="00383386"/>
    <w:rsid w:val="00384141"/>
    <w:rsid w:val="003846CF"/>
    <w:rsid w:val="00385C84"/>
    <w:rsid w:val="003863F2"/>
    <w:rsid w:val="00386648"/>
    <w:rsid w:val="003866F6"/>
    <w:rsid w:val="003908A9"/>
    <w:rsid w:val="003909DF"/>
    <w:rsid w:val="00390D4A"/>
    <w:rsid w:val="0039203A"/>
    <w:rsid w:val="00392131"/>
    <w:rsid w:val="003922A2"/>
    <w:rsid w:val="00392B7A"/>
    <w:rsid w:val="00392E45"/>
    <w:rsid w:val="003946D9"/>
    <w:rsid w:val="003950B7"/>
    <w:rsid w:val="00395E36"/>
    <w:rsid w:val="003961B0"/>
    <w:rsid w:val="00396C8E"/>
    <w:rsid w:val="00397978"/>
    <w:rsid w:val="00397C0F"/>
    <w:rsid w:val="003A1776"/>
    <w:rsid w:val="003A3DD8"/>
    <w:rsid w:val="003A4608"/>
    <w:rsid w:val="003A4C30"/>
    <w:rsid w:val="003A524C"/>
    <w:rsid w:val="003A59B9"/>
    <w:rsid w:val="003A619A"/>
    <w:rsid w:val="003A65F4"/>
    <w:rsid w:val="003A66AA"/>
    <w:rsid w:val="003A6F72"/>
    <w:rsid w:val="003A77E8"/>
    <w:rsid w:val="003A7A78"/>
    <w:rsid w:val="003B0B7B"/>
    <w:rsid w:val="003B0CFC"/>
    <w:rsid w:val="003B0D85"/>
    <w:rsid w:val="003B16D3"/>
    <w:rsid w:val="003B1888"/>
    <w:rsid w:val="003B1BA0"/>
    <w:rsid w:val="003B30A9"/>
    <w:rsid w:val="003B3C57"/>
    <w:rsid w:val="003B54E8"/>
    <w:rsid w:val="003B58E5"/>
    <w:rsid w:val="003B590E"/>
    <w:rsid w:val="003B62EE"/>
    <w:rsid w:val="003B6853"/>
    <w:rsid w:val="003B6D52"/>
    <w:rsid w:val="003B7398"/>
    <w:rsid w:val="003B76E8"/>
    <w:rsid w:val="003B79CD"/>
    <w:rsid w:val="003C0170"/>
    <w:rsid w:val="003C0751"/>
    <w:rsid w:val="003C0F0E"/>
    <w:rsid w:val="003C128E"/>
    <w:rsid w:val="003C205B"/>
    <w:rsid w:val="003C2240"/>
    <w:rsid w:val="003C26D0"/>
    <w:rsid w:val="003C2EF3"/>
    <w:rsid w:val="003C320B"/>
    <w:rsid w:val="003C32F2"/>
    <w:rsid w:val="003C5224"/>
    <w:rsid w:val="003C5B09"/>
    <w:rsid w:val="003C5FB7"/>
    <w:rsid w:val="003C678F"/>
    <w:rsid w:val="003C67D6"/>
    <w:rsid w:val="003C6B22"/>
    <w:rsid w:val="003C6B34"/>
    <w:rsid w:val="003C6DD9"/>
    <w:rsid w:val="003C7900"/>
    <w:rsid w:val="003C7E14"/>
    <w:rsid w:val="003D0187"/>
    <w:rsid w:val="003D023E"/>
    <w:rsid w:val="003D085C"/>
    <w:rsid w:val="003D0954"/>
    <w:rsid w:val="003D1A47"/>
    <w:rsid w:val="003D1CC1"/>
    <w:rsid w:val="003D2854"/>
    <w:rsid w:val="003D2998"/>
    <w:rsid w:val="003D3D6F"/>
    <w:rsid w:val="003D4373"/>
    <w:rsid w:val="003D5A68"/>
    <w:rsid w:val="003D5FFA"/>
    <w:rsid w:val="003D6D04"/>
    <w:rsid w:val="003D7989"/>
    <w:rsid w:val="003D7D5D"/>
    <w:rsid w:val="003E181A"/>
    <w:rsid w:val="003E2010"/>
    <w:rsid w:val="003E23BD"/>
    <w:rsid w:val="003E2784"/>
    <w:rsid w:val="003E3240"/>
    <w:rsid w:val="003E4292"/>
    <w:rsid w:val="003E49EF"/>
    <w:rsid w:val="003E4BFF"/>
    <w:rsid w:val="003E4C71"/>
    <w:rsid w:val="003E4E35"/>
    <w:rsid w:val="003E5A46"/>
    <w:rsid w:val="003E5C37"/>
    <w:rsid w:val="003E7D01"/>
    <w:rsid w:val="003E7E71"/>
    <w:rsid w:val="003F014D"/>
    <w:rsid w:val="003F1499"/>
    <w:rsid w:val="003F201F"/>
    <w:rsid w:val="003F321C"/>
    <w:rsid w:val="003F48B0"/>
    <w:rsid w:val="003F5BF1"/>
    <w:rsid w:val="003F5D9D"/>
    <w:rsid w:val="003F6231"/>
    <w:rsid w:val="003F740A"/>
    <w:rsid w:val="003F7A22"/>
    <w:rsid w:val="003F7BEC"/>
    <w:rsid w:val="003F7F6C"/>
    <w:rsid w:val="00400CAC"/>
    <w:rsid w:val="00400DB0"/>
    <w:rsid w:val="00400F39"/>
    <w:rsid w:val="00401362"/>
    <w:rsid w:val="004016C3"/>
    <w:rsid w:val="00401BA6"/>
    <w:rsid w:val="00401D44"/>
    <w:rsid w:val="00402093"/>
    <w:rsid w:val="004023CB"/>
    <w:rsid w:val="00404701"/>
    <w:rsid w:val="0040512F"/>
    <w:rsid w:val="00405B85"/>
    <w:rsid w:val="00406E70"/>
    <w:rsid w:val="00410166"/>
    <w:rsid w:val="00410337"/>
    <w:rsid w:val="004108FC"/>
    <w:rsid w:val="00410C1F"/>
    <w:rsid w:val="00410C52"/>
    <w:rsid w:val="00410D70"/>
    <w:rsid w:val="00412B32"/>
    <w:rsid w:val="00412B5A"/>
    <w:rsid w:val="00412D38"/>
    <w:rsid w:val="004138DD"/>
    <w:rsid w:val="00416746"/>
    <w:rsid w:val="00417001"/>
    <w:rsid w:val="0041740C"/>
    <w:rsid w:val="00417E8D"/>
    <w:rsid w:val="004201DF"/>
    <w:rsid w:val="00420F1F"/>
    <w:rsid w:val="00421DC7"/>
    <w:rsid w:val="0042229C"/>
    <w:rsid w:val="00422C21"/>
    <w:rsid w:val="00422C7E"/>
    <w:rsid w:val="00424826"/>
    <w:rsid w:val="00425B10"/>
    <w:rsid w:val="00426624"/>
    <w:rsid w:val="00426BBF"/>
    <w:rsid w:val="00426DE3"/>
    <w:rsid w:val="0042706A"/>
    <w:rsid w:val="00427188"/>
    <w:rsid w:val="0043021E"/>
    <w:rsid w:val="00430270"/>
    <w:rsid w:val="004304B6"/>
    <w:rsid w:val="00430922"/>
    <w:rsid w:val="00430ADF"/>
    <w:rsid w:val="00430AE4"/>
    <w:rsid w:val="004313DA"/>
    <w:rsid w:val="00431F86"/>
    <w:rsid w:val="00432609"/>
    <w:rsid w:val="00432B9E"/>
    <w:rsid w:val="0043358B"/>
    <w:rsid w:val="00434369"/>
    <w:rsid w:val="0043683F"/>
    <w:rsid w:val="00437573"/>
    <w:rsid w:val="00440483"/>
    <w:rsid w:val="00440D18"/>
    <w:rsid w:val="00441E24"/>
    <w:rsid w:val="00442082"/>
    <w:rsid w:val="00442DA6"/>
    <w:rsid w:val="0044369F"/>
    <w:rsid w:val="0044390F"/>
    <w:rsid w:val="00444E9B"/>
    <w:rsid w:val="00445083"/>
    <w:rsid w:val="00445232"/>
    <w:rsid w:val="004468C8"/>
    <w:rsid w:val="0044773A"/>
    <w:rsid w:val="00447BA2"/>
    <w:rsid w:val="0045007D"/>
    <w:rsid w:val="004519DB"/>
    <w:rsid w:val="00451A11"/>
    <w:rsid w:val="00451FFA"/>
    <w:rsid w:val="0045221B"/>
    <w:rsid w:val="0045293D"/>
    <w:rsid w:val="0045307B"/>
    <w:rsid w:val="00453D48"/>
    <w:rsid w:val="00454041"/>
    <w:rsid w:val="0045452C"/>
    <w:rsid w:val="00455492"/>
    <w:rsid w:val="00455D9C"/>
    <w:rsid w:val="00456B05"/>
    <w:rsid w:val="00456F93"/>
    <w:rsid w:val="00460F78"/>
    <w:rsid w:val="0046137C"/>
    <w:rsid w:val="004613FF"/>
    <w:rsid w:val="00461A38"/>
    <w:rsid w:val="004622F5"/>
    <w:rsid w:val="00462810"/>
    <w:rsid w:val="00463403"/>
    <w:rsid w:val="0046360C"/>
    <w:rsid w:val="00463D1C"/>
    <w:rsid w:val="004644CA"/>
    <w:rsid w:val="00464987"/>
    <w:rsid w:val="00464FEA"/>
    <w:rsid w:val="00465132"/>
    <w:rsid w:val="0046516F"/>
    <w:rsid w:val="0046561A"/>
    <w:rsid w:val="00465BA7"/>
    <w:rsid w:val="0046648E"/>
    <w:rsid w:val="00466AAA"/>
    <w:rsid w:val="00467323"/>
    <w:rsid w:val="00470312"/>
    <w:rsid w:val="004707A9"/>
    <w:rsid w:val="00471434"/>
    <w:rsid w:val="004719D9"/>
    <w:rsid w:val="004722BA"/>
    <w:rsid w:val="0047230E"/>
    <w:rsid w:val="00472699"/>
    <w:rsid w:val="00472E42"/>
    <w:rsid w:val="0047315D"/>
    <w:rsid w:val="0047323A"/>
    <w:rsid w:val="00473681"/>
    <w:rsid w:val="004742D6"/>
    <w:rsid w:val="00475159"/>
    <w:rsid w:val="004758DD"/>
    <w:rsid w:val="00476E1E"/>
    <w:rsid w:val="00476FC7"/>
    <w:rsid w:val="004806A0"/>
    <w:rsid w:val="00480888"/>
    <w:rsid w:val="00480BCE"/>
    <w:rsid w:val="00481330"/>
    <w:rsid w:val="004813F1"/>
    <w:rsid w:val="004816F6"/>
    <w:rsid w:val="00481D3A"/>
    <w:rsid w:val="00482315"/>
    <w:rsid w:val="00483320"/>
    <w:rsid w:val="00483491"/>
    <w:rsid w:val="004847BD"/>
    <w:rsid w:val="004855A8"/>
    <w:rsid w:val="0048612F"/>
    <w:rsid w:val="004864D4"/>
    <w:rsid w:val="00486F66"/>
    <w:rsid w:val="0048702F"/>
    <w:rsid w:val="00487B28"/>
    <w:rsid w:val="00490A87"/>
    <w:rsid w:val="00490CD1"/>
    <w:rsid w:val="00490E7A"/>
    <w:rsid w:val="00491C12"/>
    <w:rsid w:val="00492EA1"/>
    <w:rsid w:val="00492ECC"/>
    <w:rsid w:val="004935A3"/>
    <w:rsid w:val="004940F4"/>
    <w:rsid w:val="0049420B"/>
    <w:rsid w:val="0049485A"/>
    <w:rsid w:val="004953D8"/>
    <w:rsid w:val="00495BB0"/>
    <w:rsid w:val="004971A9"/>
    <w:rsid w:val="004977B2"/>
    <w:rsid w:val="00497C48"/>
    <w:rsid w:val="00497F99"/>
    <w:rsid w:val="004A0B2C"/>
    <w:rsid w:val="004A0C3B"/>
    <w:rsid w:val="004A1260"/>
    <w:rsid w:val="004A1D18"/>
    <w:rsid w:val="004A208F"/>
    <w:rsid w:val="004A28F7"/>
    <w:rsid w:val="004A2C64"/>
    <w:rsid w:val="004A39D8"/>
    <w:rsid w:val="004A4148"/>
    <w:rsid w:val="004A433F"/>
    <w:rsid w:val="004A54D5"/>
    <w:rsid w:val="004A57AB"/>
    <w:rsid w:val="004A5E83"/>
    <w:rsid w:val="004A6B41"/>
    <w:rsid w:val="004A76A9"/>
    <w:rsid w:val="004A78FC"/>
    <w:rsid w:val="004B01FE"/>
    <w:rsid w:val="004B1788"/>
    <w:rsid w:val="004B1CC9"/>
    <w:rsid w:val="004B2163"/>
    <w:rsid w:val="004B2C0F"/>
    <w:rsid w:val="004B2CDC"/>
    <w:rsid w:val="004B3255"/>
    <w:rsid w:val="004B3D0A"/>
    <w:rsid w:val="004B4053"/>
    <w:rsid w:val="004B5073"/>
    <w:rsid w:val="004B58C5"/>
    <w:rsid w:val="004B5DAE"/>
    <w:rsid w:val="004B5F62"/>
    <w:rsid w:val="004B60FE"/>
    <w:rsid w:val="004B6678"/>
    <w:rsid w:val="004B786F"/>
    <w:rsid w:val="004B7EE3"/>
    <w:rsid w:val="004C068E"/>
    <w:rsid w:val="004C1EB8"/>
    <w:rsid w:val="004C20D9"/>
    <w:rsid w:val="004C2375"/>
    <w:rsid w:val="004C254F"/>
    <w:rsid w:val="004C285F"/>
    <w:rsid w:val="004C419F"/>
    <w:rsid w:val="004C4578"/>
    <w:rsid w:val="004C4724"/>
    <w:rsid w:val="004C47FA"/>
    <w:rsid w:val="004C5060"/>
    <w:rsid w:val="004C5197"/>
    <w:rsid w:val="004C6B5D"/>
    <w:rsid w:val="004C6F3C"/>
    <w:rsid w:val="004D00C4"/>
    <w:rsid w:val="004D07C7"/>
    <w:rsid w:val="004D0BEC"/>
    <w:rsid w:val="004D1676"/>
    <w:rsid w:val="004D1DFE"/>
    <w:rsid w:val="004D1E5D"/>
    <w:rsid w:val="004D29E8"/>
    <w:rsid w:val="004D2B6C"/>
    <w:rsid w:val="004D3119"/>
    <w:rsid w:val="004D4B36"/>
    <w:rsid w:val="004D51F9"/>
    <w:rsid w:val="004D5CA2"/>
    <w:rsid w:val="004D70DF"/>
    <w:rsid w:val="004D74FE"/>
    <w:rsid w:val="004E02C7"/>
    <w:rsid w:val="004E0392"/>
    <w:rsid w:val="004E0C18"/>
    <w:rsid w:val="004E153D"/>
    <w:rsid w:val="004E3ABF"/>
    <w:rsid w:val="004E4039"/>
    <w:rsid w:val="004E4869"/>
    <w:rsid w:val="004E4EA4"/>
    <w:rsid w:val="004E59E2"/>
    <w:rsid w:val="004E5D0A"/>
    <w:rsid w:val="004E5F0E"/>
    <w:rsid w:val="004E7038"/>
    <w:rsid w:val="004E7119"/>
    <w:rsid w:val="004E7902"/>
    <w:rsid w:val="004E7983"/>
    <w:rsid w:val="004F0238"/>
    <w:rsid w:val="004F0E07"/>
    <w:rsid w:val="004F1C6C"/>
    <w:rsid w:val="004F2816"/>
    <w:rsid w:val="004F30D0"/>
    <w:rsid w:val="004F3B31"/>
    <w:rsid w:val="004F3EF9"/>
    <w:rsid w:val="004F442E"/>
    <w:rsid w:val="004F457B"/>
    <w:rsid w:val="004F50E1"/>
    <w:rsid w:val="004F6424"/>
    <w:rsid w:val="004F6B42"/>
    <w:rsid w:val="004F6DD1"/>
    <w:rsid w:val="004F7680"/>
    <w:rsid w:val="004F7B66"/>
    <w:rsid w:val="004F7FF1"/>
    <w:rsid w:val="0050023A"/>
    <w:rsid w:val="00501130"/>
    <w:rsid w:val="00501A20"/>
    <w:rsid w:val="0050322D"/>
    <w:rsid w:val="00504360"/>
    <w:rsid w:val="0050486D"/>
    <w:rsid w:val="00504B2C"/>
    <w:rsid w:val="005050F0"/>
    <w:rsid w:val="005053E2"/>
    <w:rsid w:val="005056C4"/>
    <w:rsid w:val="005058D3"/>
    <w:rsid w:val="00505B29"/>
    <w:rsid w:val="00507827"/>
    <w:rsid w:val="00507D0F"/>
    <w:rsid w:val="0051022C"/>
    <w:rsid w:val="00510303"/>
    <w:rsid w:val="00510BFF"/>
    <w:rsid w:val="00510D54"/>
    <w:rsid w:val="005121BF"/>
    <w:rsid w:val="00512527"/>
    <w:rsid w:val="00512795"/>
    <w:rsid w:val="0051298A"/>
    <w:rsid w:val="00512C97"/>
    <w:rsid w:val="00512F10"/>
    <w:rsid w:val="005131C2"/>
    <w:rsid w:val="005148F3"/>
    <w:rsid w:val="00515501"/>
    <w:rsid w:val="005157C3"/>
    <w:rsid w:val="00516140"/>
    <w:rsid w:val="00516CFD"/>
    <w:rsid w:val="005205B3"/>
    <w:rsid w:val="00520B72"/>
    <w:rsid w:val="00520C6A"/>
    <w:rsid w:val="00520F09"/>
    <w:rsid w:val="00521092"/>
    <w:rsid w:val="005229B0"/>
    <w:rsid w:val="00525825"/>
    <w:rsid w:val="00526810"/>
    <w:rsid w:val="00526C64"/>
    <w:rsid w:val="00526FE4"/>
    <w:rsid w:val="00530021"/>
    <w:rsid w:val="00530286"/>
    <w:rsid w:val="005307A2"/>
    <w:rsid w:val="00530B2F"/>
    <w:rsid w:val="00530CB7"/>
    <w:rsid w:val="00531894"/>
    <w:rsid w:val="005320E7"/>
    <w:rsid w:val="0053242D"/>
    <w:rsid w:val="0053249F"/>
    <w:rsid w:val="0053329E"/>
    <w:rsid w:val="00533566"/>
    <w:rsid w:val="00533B8F"/>
    <w:rsid w:val="00533FBC"/>
    <w:rsid w:val="00535FE2"/>
    <w:rsid w:val="005367D5"/>
    <w:rsid w:val="00536BD7"/>
    <w:rsid w:val="00536E1E"/>
    <w:rsid w:val="0053719C"/>
    <w:rsid w:val="00537669"/>
    <w:rsid w:val="00537970"/>
    <w:rsid w:val="00537FE2"/>
    <w:rsid w:val="0054120C"/>
    <w:rsid w:val="005414B6"/>
    <w:rsid w:val="0054162A"/>
    <w:rsid w:val="005416AF"/>
    <w:rsid w:val="00541F62"/>
    <w:rsid w:val="0054279A"/>
    <w:rsid w:val="00542EAE"/>
    <w:rsid w:val="00544201"/>
    <w:rsid w:val="005446B5"/>
    <w:rsid w:val="0054471E"/>
    <w:rsid w:val="005447DA"/>
    <w:rsid w:val="0054533D"/>
    <w:rsid w:val="0054554C"/>
    <w:rsid w:val="00545DE4"/>
    <w:rsid w:val="00545F74"/>
    <w:rsid w:val="00546F0B"/>
    <w:rsid w:val="0054771B"/>
    <w:rsid w:val="005501A9"/>
    <w:rsid w:val="005502C6"/>
    <w:rsid w:val="00550F65"/>
    <w:rsid w:val="005510B6"/>
    <w:rsid w:val="00552ED5"/>
    <w:rsid w:val="00553F15"/>
    <w:rsid w:val="0055428C"/>
    <w:rsid w:val="0055517F"/>
    <w:rsid w:val="00556563"/>
    <w:rsid w:val="005575A6"/>
    <w:rsid w:val="00557627"/>
    <w:rsid w:val="00560FAB"/>
    <w:rsid w:val="0056145A"/>
    <w:rsid w:val="00561463"/>
    <w:rsid w:val="00561C13"/>
    <w:rsid w:val="00561E9A"/>
    <w:rsid w:val="00561EC5"/>
    <w:rsid w:val="00561EEF"/>
    <w:rsid w:val="0056294A"/>
    <w:rsid w:val="0056299F"/>
    <w:rsid w:val="005631F3"/>
    <w:rsid w:val="00564EC9"/>
    <w:rsid w:val="00566759"/>
    <w:rsid w:val="005671B4"/>
    <w:rsid w:val="005678FC"/>
    <w:rsid w:val="00567D24"/>
    <w:rsid w:val="00567DAD"/>
    <w:rsid w:val="00567F58"/>
    <w:rsid w:val="005701F7"/>
    <w:rsid w:val="005706A5"/>
    <w:rsid w:val="00572AA8"/>
    <w:rsid w:val="00572C79"/>
    <w:rsid w:val="00572D62"/>
    <w:rsid w:val="00573EEA"/>
    <w:rsid w:val="00574424"/>
    <w:rsid w:val="00574B69"/>
    <w:rsid w:val="00575209"/>
    <w:rsid w:val="005753F6"/>
    <w:rsid w:val="00575535"/>
    <w:rsid w:val="005772B3"/>
    <w:rsid w:val="005772BE"/>
    <w:rsid w:val="005773B5"/>
    <w:rsid w:val="005775C6"/>
    <w:rsid w:val="00580624"/>
    <w:rsid w:val="005809F7"/>
    <w:rsid w:val="00581E71"/>
    <w:rsid w:val="0058206B"/>
    <w:rsid w:val="00582A22"/>
    <w:rsid w:val="00582A66"/>
    <w:rsid w:val="0058362A"/>
    <w:rsid w:val="005839E0"/>
    <w:rsid w:val="00584926"/>
    <w:rsid w:val="0058497E"/>
    <w:rsid w:val="00585471"/>
    <w:rsid w:val="00585A70"/>
    <w:rsid w:val="00585CB0"/>
    <w:rsid w:val="005860AD"/>
    <w:rsid w:val="005870F1"/>
    <w:rsid w:val="0059062D"/>
    <w:rsid w:val="00590643"/>
    <w:rsid w:val="00590C71"/>
    <w:rsid w:val="005922F9"/>
    <w:rsid w:val="005928F4"/>
    <w:rsid w:val="00593365"/>
    <w:rsid w:val="0059427C"/>
    <w:rsid w:val="00595F4A"/>
    <w:rsid w:val="00595FEC"/>
    <w:rsid w:val="00596350"/>
    <w:rsid w:val="0059676A"/>
    <w:rsid w:val="005970F5"/>
    <w:rsid w:val="00597546"/>
    <w:rsid w:val="005975FD"/>
    <w:rsid w:val="00597782"/>
    <w:rsid w:val="0059778F"/>
    <w:rsid w:val="005A0B2A"/>
    <w:rsid w:val="005A19B9"/>
    <w:rsid w:val="005A2BD7"/>
    <w:rsid w:val="005A2DB9"/>
    <w:rsid w:val="005A2F2E"/>
    <w:rsid w:val="005A32F3"/>
    <w:rsid w:val="005A3B60"/>
    <w:rsid w:val="005A4910"/>
    <w:rsid w:val="005A506D"/>
    <w:rsid w:val="005A510E"/>
    <w:rsid w:val="005A684E"/>
    <w:rsid w:val="005A730B"/>
    <w:rsid w:val="005A7434"/>
    <w:rsid w:val="005A74A0"/>
    <w:rsid w:val="005B01E9"/>
    <w:rsid w:val="005B02C5"/>
    <w:rsid w:val="005B070B"/>
    <w:rsid w:val="005B1326"/>
    <w:rsid w:val="005B2AE7"/>
    <w:rsid w:val="005B2FFC"/>
    <w:rsid w:val="005B30FD"/>
    <w:rsid w:val="005B3C77"/>
    <w:rsid w:val="005B5535"/>
    <w:rsid w:val="005B559C"/>
    <w:rsid w:val="005B5919"/>
    <w:rsid w:val="005B747B"/>
    <w:rsid w:val="005C02BC"/>
    <w:rsid w:val="005C0BD7"/>
    <w:rsid w:val="005C21A3"/>
    <w:rsid w:val="005C2565"/>
    <w:rsid w:val="005C2648"/>
    <w:rsid w:val="005C2EF6"/>
    <w:rsid w:val="005C3A28"/>
    <w:rsid w:val="005C3B32"/>
    <w:rsid w:val="005C3BD3"/>
    <w:rsid w:val="005C401D"/>
    <w:rsid w:val="005C404B"/>
    <w:rsid w:val="005C4762"/>
    <w:rsid w:val="005C4BA5"/>
    <w:rsid w:val="005C526D"/>
    <w:rsid w:val="005C5DC2"/>
    <w:rsid w:val="005C62B6"/>
    <w:rsid w:val="005C6FD2"/>
    <w:rsid w:val="005C7D66"/>
    <w:rsid w:val="005C7F67"/>
    <w:rsid w:val="005D01F0"/>
    <w:rsid w:val="005D19E6"/>
    <w:rsid w:val="005D1B05"/>
    <w:rsid w:val="005D2FE6"/>
    <w:rsid w:val="005D327C"/>
    <w:rsid w:val="005D3889"/>
    <w:rsid w:val="005D38C0"/>
    <w:rsid w:val="005D3C94"/>
    <w:rsid w:val="005D444A"/>
    <w:rsid w:val="005D45DF"/>
    <w:rsid w:val="005D51E8"/>
    <w:rsid w:val="005D56C5"/>
    <w:rsid w:val="005D6790"/>
    <w:rsid w:val="005D69D5"/>
    <w:rsid w:val="005D6C22"/>
    <w:rsid w:val="005D6E81"/>
    <w:rsid w:val="005D6EC6"/>
    <w:rsid w:val="005D6FC5"/>
    <w:rsid w:val="005E037E"/>
    <w:rsid w:val="005E1468"/>
    <w:rsid w:val="005E1691"/>
    <w:rsid w:val="005E1991"/>
    <w:rsid w:val="005E1A43"/>
    <w:rsid w:val="005E2811"/>
    <w:rsid w:val="005E2BCD"/>
    <w:rsid w:val="005E40C3"/>
    <w:rsid w:val="005E5286"/>
    <w:rsid w:val="005E5BF8"/>
    <w:rsid w:val="005E5D6A"/>
    <w:rsid w:val="005E6239"/>
    <w:rsid w:val="005E6539"/>
    <w:rsid w:val="005F0180"/>
    <w:rsid w:val="005F0F38"/>
    <w:rsid w:val="005F15A0"/>
    <w:rsid w:val="005F15B5"/>
    <w:rsid w:val="005F3145"/>
    <w:rsid w:val="005F3430"/>
    <w:rsid w:val="005F3472"/>
    <w:rsid w:val="005F4C6B"/>
    <w:rsid w:val="005F4CDF"/>
    <w:rsid w:val="005F5D40"/>
    <w:rsid w:val="005F645C"/>
    <w:rsid w:val="005F6526"/>
    <w:rsid w:val="005F6E15"/>
    <w:rsid w:val="005F776B"/>
    <w:rsid w:val="006025CA"/>
    <w:rsid w:val="006031F5"/>
    <w:rsid w:val="006041D5"/>
    <w:rsid w:val="006048CD"/>
    <w:rsid w:val="0060635E"/>
    <w:rsid w:val="00606742"/>
    <w:rsid w:val="00606E86"/>
    <w:rsid w:val="0061000D"/>
    <w:rsid w:val="006103CF"/>
    <w:rsid w:val="006107BC"/>
    <w:rsid w:val="006111DE"/>
    <w:rsid w:val="00611E8A"/>
    <w:rsid w:val="00612976"/>
    <w:rsid w:val="006136B3"/>
    <w:rsid w:val="00613847"/>
    <w:rsid w:val="0061390C"/>
    <w:rsid w:val="00613B82"/>
    <w:rsid w:val="006142E1"/>
    <w:rsid w:val="0061437B"/>
    <w:rsid w:val="006148F5"/>
    <w:rsid w:val="00614B60"/>
    <w:rsid w:val="0061604D"/>
    <w:rsid w:val="00616B53"/>
    <w:rsid w:val="00617AD6"/>
    <w:rsid w:val="00617CB0"/>
    <w:rsid w:val="0062002F"/>
    <w:rsid w:val="00620081"/>
    <w:rsid w:val="00620346"/>
    <w:rsid w:val="00620CC7"/>
    <w:rsid w:val="00621C67"/>
    <w:rsid w:val="006227C0"/>
    <w:rsid w:val="00622828"/>
    <w:rsid w:val="00622A9E"/>
    <w:rsid w:val="00622AFC"/>
    <w:rsid w:val="0062366E"/>
    <w:rsid w:val="006251BB"/>
    <w:rsid w:val="00625681"/>
    <w:rsid w:val="006259D5"/>
    <w:rsid w:val="00625B16"/>
    <w:rsid w:val="00626AD9"/>
    <w:rsid w:val="00627908"/>
    <w:rsid w:val="00627B1D"/>
    <w:rsid w:val="00630112"/>
    <w:rsid w:val="00630181"/>
    <w:rsid w:val="006301E1"/>
    <w:rsid w:val="00630934"/>
    <w:rsid w:val="00630A18"/>
    <w:rsid w:val="00631203"/>
    <w:rsid w:val="0063125F"/>
    <w:rsid w:val="00631765"/>
    <w:rsid w:val="00631E12"/>
    <w:rsid w:val="00634626"/>
    <w:rsid w:val="0063512B"/>
    <w:rsid w:val="006361FF"/>
    <w:rsid w:val="00636992"/>
    <w:rsid w:val="00636E42"/>
    <w:rsid w:val="00637677"/>
    <w:rsid w:val="00640770"/>
    <w:rsid w:val="00642E6C"/>
    <w:rsid w:val="00642FDD"/>
    <w:rsid w:val="0064378A"/>
    <w:rsid w:val="006437F5"/>
    <w:rsid w:val="00643875"/>
    <w:rsid w:val="00644443"/>
    <w:rsid w:val="006445BA"/>
    <w:rsid w:val="00644966"/>
    <w:rsid w:val="00644984"/>
    <w:rsid w:val="0064630D"/>
    <w:rsid w:val="00646477"/>
    <w:rsid w:val="0064690C"/>
    <w:rsid w:val="0065082C"/>
    <w:rsid w:val="006508B6"/>
    <w:rsid w:val="0065099F"/>
    <w:rsid w:val="00650DD6"/>
    <w:rsid w:val="006519E3"/>
    <w:rsid w:val="00651D9B"/>
    <w:rsid w:val="00652296"/>
    <w:rsid w:val="00652512"/>
    <w:rsid w:val="0065289B"/>
    <w:rsid w:val="00652A6A"/>
    <w:rsid w:val="00653057"/>
    <w:rsid w:val="00653F7E"/>
    <w:rsid w:val="00654189"/>
    <w:rsid w:val="006542A3"/>
    <w:rsid w:val="006544E9"/>
    <w:rsid w:val="00654811"/>
    <w:rsid w:val="00655391"/>
    <w:rsid w:val="006553B9"/>
    <w:rsid w:val="00656D66"/>
    <w:rsid w:val="0065722B"/>
    <w:rsid w:val="00657948"/>
    <w:rsid w:val="00662321"/>
    <w:rsid w:val="006631CD"/>
    <w:rsid w:val="0066470A"/>
    <w:rsid w:val="00666612"/>
    <w:rsid w:val="006669D2"/>
    <w:rsid w:val="006671A2"/>
    <w:rsid w:val="0066750F"/>
    <w:rsid w:val="00670D93"/>
    <w:rsid w:val="0067115E"/>
    <w:rsid w:val="006718E4"/>
    <w:rsid w:val="00672943"/>
    <w:rsid w:val="00672BAE"/>
    <w:rsid w:val="006737BB"/>
    <w:rsid w:val="00673929"/>
    <w:rsid w:val="006749D6"/>
    <w:rsid w:val="00674D77"/>
    <w:rsid w:val="00676113"/>
    <w:rsid w:val="00676789"/>
    <w:rsid w:val="00676881"/>
    <w:rsid w:val="00676B55"/>
    <w:rsid w:val="0067786B"/>
    <w:rsid w:val="0067786E"/>
    <w:rsid w:val="00677B1D"/>
    <w:rsid w:val="00677F47"/>
    <w:rsid w:val="00677F5C"/>
    <w:rsid w:val="00677FEC"/>
    <w:rsid w:val="006803AD"/>
    <w:rsid w:val="00680683"/>
    <w:rsid w:val="006810D7"/>
    <w:rsid w:val="0068136A"/>
    <w:rsid w:val="00682270"/>
    <w:rsid w:val="00682786"/>
    <w:rsid w:val="00683241"/>
    <w:rsid w:val="00683E3A"/>
    <w:rsid w:val="00684DB2"/>
    <w:rsid w:val="00684EFF"/>
    <w:rsid w:val="006852DF"/>
    <w:rsid w:val="006852F7"/>
    <w:rsid w:val="00685314"/>
    <w:rsid w:val="00686902"/>
    <w:rsid w:val="00687396"/>
    <w:rsid w:val="006876E3"/>
    <w:rsid w:val="00687AED"/>
    <w:rsid w:val="00687EB2"/>
    <w:rsid w:val="006900ED"/>
    <w:rsid w:val="0069010A"/>
    <w:rsid w:val="00690717"/>
    <w:rsid w:val="0069100B"/>
    <w:rsid w:val="00691DB7"/>
    <w:rsid w:val="00691F2A"/>
    <w:rsid w:val="00691F5C"/>
    <w:rsid w:val="0069271E"/>
    <w:rsid w:val="00692E14"/>
    <w:rsid w:val="00692F67"/>
    <w:rsid w:val="006931F4"/>
    <w:rsid w:val="00693724"/>
    <w:rsid w:val="00694383"/>
    <w:rsid w:val="0069448F"/>
    <w:rsid w:val="00694A03"/>
    <w:rsid w:val="00695063"/>
    <w:rsid w:val="00696CFC"/>
    <w:rsid w:val="00697F0E"/>
    <w:rsid w:val="006A0CA0"/>
    <w:rsid w:val="006A37F4"/>
    <w:rsid w:val="006A3A42"/>
    <w:rsid w:val="006A4E89"/>
    <w:rsid w:val="006A4FD0"/>
    <w:rsid w:val="006A53D3"/>
    <w:rsid w:val="006A6914"/>
    <w:rsid w:val="006A72F0"/>
    <w:rsid w:val="006A795C"/>
    <w:rsid w:val="006B1000"/>
    <w:rsid w:val="006B15B1"/>
    <w:rsid w:val="006B2485"/>
    <w:rsid w:val="006B259C"/>
    <w:rsid w:val="006B349D"/>
    <w:rsid w:val="006B3D89"/>
    <w:rsid w:val="006B4762"/>
    <w:rsid w:val="006B55A2"/>
    <w:rsid w:val="006B55F2"/>
    <w:rsid w:val="006B60C9"/>
    <w:rsid w:val="006B62EF"/>
    <w:rsid w:val="006B7350"/>
    <w:rsid w:val="006B7EF7"/>
    <w:rsid w:val="006C1863"/>
    <w:rsid w:val="006C2E76"/>
    <w:rsid w:val="006C3114"/>
    <w:rsid w:val="006C394C"/>
    <w:rsid w:val="006C4277"/>
    <w:rsid w:val="006C5228"/>
    <w:rsid w:val="006C74D8"/>
    <w:rsid w:val="006C7FBB"/>
    <w:rsid w:val="006D09AC"/>
    <w:rsid w:val="006D0AE1"/>
    <w:rsid w:val="006D2003"/>
    <w:rsid w:val="006D29EB"/>
    <w:rsid w:val="006D2AD4"/>
    <w:rsid w:val="006D2C3F"/>
    <w:rsid w:val="006D3564"/>
    <w:rsid w:val="006D35EC"/>
    <w:rsid w:val="006D3AE6"/>
    <w:rsid w:val="006D3B10"/>
    <w:rsid w:val="006D5F24"/>
    <w:rsid w:val="006D6FBC"/>
    <w:rsid w:val="006D73EB"/>
    <w:rsid w:val="006D764B"/>
    <w:rsid w:val="006D7FC2"/>
    <w:rsid w:val="006E08BB"/>
    <w:rsid w:val="006E17E5"/>
    <w:rsid w:val="006E198F"/>
    <w:rsid w:val="006E1A44"/>
    <w:rsid w:val="006E1AF2"/>
    <w:rsid w:val="006E212C"/>
    <w:rsid w:val="006E22E4"/>
    <w:rsid w:val="006E3F7D"/>
    <w:rsid w:val="006E5C1D"/>
    <w:rsid w:val="006E5D56"/>
    <w:rsid w:val="006E5D5D"/>
    <w:rsid w:val="006E616B"/>
    <w:rsid w:val="006E62F3"/>
    <w:rsid w:val="006E6D2F"/>
    <w:rsid w:val="006F0CB6"/>
    <w:rsid w:val="006F1389"/>
    <w:rsid w:val="006F29E0"/>
    <w:rsid w:val="006F34EC"/>
    <w:rsid w:val="006F50F6"/>
    <w:rsid w:val="006F540A"/>
    <w:rsid w:val="006F65AB"/>
    <w:rsid w:val="006F7881"/>
    <w:rsid w:val="007004DA"/>
    <w:rsid w:val="007006C9"/>
    <w:rsid w:val="00701B5F"/>
    <w:rsid w:val="00701B9A"/>
    <w:rsid w:val="00701DB9"/>
    <w:rsid w:val="00701F5F"/>
    <w:rsid w:val="00702224"/>
    <w:rsid w:val="00702C32"/>
    <w:rsid w:val="007037A0"/>
    <w:rsid w:val="00703DAF"/>
    <w:rsid w:val="0070496C"/>
    <w:rsid w:val="00705BC2"/>
    <w:rsid w:val="00706DD4"/>
    <w:rsid w:val="00707A51"/>
    <w:rsid w:val="007109B7"/>
    <w:rsid w:val="00710AB2"/>
    <w:rsid w:val="00710D8A"/>
    <w:rsid w:val="0071163B"/>
    <w:rsid w:val="0071227B"/>
    <w:rsid w:val="0071229A"/>
    <w:rsid w:val="007123F1"/>
    <w:rsid w:val="00712C88"/>
    <w:rsid w:val="0071328D"/>
    <w:rsid w:val="007136B5"/>
    <w:rsid w:val="0071391D"/>
    <w:rsid w:val="007144D5"/>
    <w:rsid w:val="00714BD9"/>
    <w:rsid w:val="00715DA4"/>
    <w:rsid w:val="00715E60"/>
    <w:rsid w:val="007163FE"/>
    <w:rsid w:val="00716413"/>
    <w:rsid w:val="00716C0F"/>
    <w:rsid w:val="00716D13"/>
    <w:rsid w:val="00716D49"/>
    <w:rsid w:val="00716EF5"/>
    <w:rsid w:val="00717603"/>
    <w:rsid w:val="007177E7"/>
    <w:rsid w:val="00722197"/>
    <w:rsid w:val="00722522"/>
    <w:rsid w:val="00723398"/>
    <w:rsid w:val="00723861"/>
    <w:rsid w:val="007244D1"/>
    <w:rsid w:val="00724657"/>
    <w:rsid w:val="00724B27"/>
    <w:rsid w:val="0072540E"/>
    <w:rsid w:val="00725600"/>
    <w:rsid w:val="00726AA1"/>
    <w:rsid w:val="00726E96"/>
    <w:rsid w:val="00726F9D"/>
    <w:rsid w:val="0072734D"/>
    <w:rsid w:val="007274A6"/>
    <w:rsid w:val="00730705"/>
    <w:rsid w:val="00730C47"/>
    <w:rsid w:val="007317E3"/>
    <w:rsid w:val="00731A2F"/>
    <w:rsid w:val="007321E1"/>
    <w:rsid w:val="00732DEA"/>
    <w:rsid w:val="007340B6"/>
    <w:rsid w:val="00734A2B"/>
    <w:rsid w:val="0073789F"/>
    <w:rsid w:val="0074046A"/>
    <w:rsid w:val="007414D5"/>
    <w:rsid w:val="00741979"/>
    <w:rsid w:val="00741FFB"/>
    <w:rsid w:val="00742CC5"/>
    <w:rsid w:val="00743334"/>
    <w:rsid w:val="007436E7"/>
    <w:rsid w:val="007438CF"/>
    <w:rsid w:val="007444E8"/>
    <w:rsid w:val="00745969"/>
    <w:rsid w:val="0074629F"/>
    <w:rsid w:val="007466A7"/>
    <w:rsid w:val="00747207"/>
    <w:rsid w:val="00747765"/>
    <w:rsid w:val="00750BD3"/>
    <w:rsid w:val="00750DE7"/>
    <w:rsid w:val="007512D5"/>
    <w:rsid w:val="00751870"/>
    <w:rsid w:val="00751C50"/>
    <w:rsid w:val="00751CA9"/>
    <w:rsid w:val="00751E54"/>
    <w:rsid w:val="00751EA1"/>
    <w:rsid w:val="00752698"/>
    <w:rsid w:val="00752EDF"/>
    <w:rsid w:val="00753EEB"/>
    <w:rsid w:val="00754398"/>
    <w:rsid w:val="007549C0"/>
    <w:rsid w:val="00755388"/>
    <w:rsid w:val="007557BB"/>
    <w:rsid w:val="00756475"/>
    <w:rsid w:val="00756A12"/>
    <w:rsid w:val="0075741E"/>
    <w:rsid w:val="0075793C"/>
    <w:rsid w:val="00757C6F"/>
    <w:rsid w:val="00760497"/>
    <w:rsid w:val="0076240C"/>
    <w:rsid w:val="00762C9B"/>
    <w:rsid w:val="00762CD1"/>
    <w:rsid w:val="00764641"/>
    <w:rsid w:val="0076591C"/>
    <w:rsid w:val="00765E52"/>
    <w:rsid w:val="00767094"/>
    <w:rsid w:val="0077118A"/>
    <w:rsid w:val="00771D8B"/>
    <w:rsid w:val="00772B5C"/>
    <w:rsid w:val="007740A3"/>
    <w:rsid w:val="0077477D"/>
    <w:rsid w:val="007748AD"/>
    <w:rsid w:val="00774D8B"/>
    <w:rsid w:val="007755F6"/>
    <w:rsid w:val="007758D1"/>
    <w:rsid w:val="0077671C"/>
    <w:rsid w:val="00776F38"/>
    <w:rsid w:val="00777020"/>
    <w:rsid w:val="00777612"/>
    <w:rsid w:val="00777825"/>
    <w:rsid w:val="007779BC"/>
    <w:rsid w:val="00780518"/>
    <w:rsid w:val="00780DED"/>
    <w:rsid w:val="00781E91"/>
    <w:rsid w:val="0078224F"/>
    <w:rsid w:val="00783485"/>
    <w:rsid w:val="00785238"/>
    <w:rsid w:val="007854B5"/>
    <w:rsid w:val="007868C9"/>
    <w:rsid w:val="007878D4"/>
    <w:rsid w:val="00790B82"/>
    <w:rsid w:val="00790D2C"/>
    <w:rsid w:val="00790FD7"/>
    <w:rsid w:val="00791141"/>
    <w:rsid w:val="0079206D"/>
    <w:rsid w:val="00792BB2"/>
    <w:rsid w:val="007932C6"/>
    <w:rsid w:val="00793640"/>
    <w:rsid w:val="0079462A"/>
    <w:rsid w:val="00794AF2"/>
    <w:rsid w:val="00794D09"/>
    <w:rsid w:val="007959EE"/>
    <w:rsid w:val="007A02DC"/>
    <w:rsid w:val="007A1D96"/>
    <w:rsid w:val="007A2827"/>
    <w:rsid w:val="007A2D6B"/>
    <w:rsid w:val="007A300C"/>
    <w:rsid w:val="007A3749"/>
    <w:rsid w:val="007A3B8C"/>
    <w:rsid w:val="007A5C08"/>
    <w:rsid w:val="007A5E65"/>
    <w:rsid w:val="007A634E"/>
    <w:rsid w:val="007A7546"/>
    <w:rsid w:val="007A7D6F"/>
    <w:rsid w:val="007B07C3"/>
    <w:rsid w:val="007B15EE"/>
    <w:rsid w:val="007B18AC"/>
    <w:rsid w:val="007B349A"/>
    <w:rsid w:val="007B36EE"/>
    <w:rsid w:val="007B4A64"/>
    <w:rsid w:val="007B4F55"/>
    <w:rsid w:val="007B57FD"/>
    <w:rsid w:val="007B641D"/>
    <w:rsid w:val="007B6F58"/>
    <w:rsid w:val="007B7B97"/>
    <w:rsid w:val="007B7D0E"/>
    <w:rsid w:val="007C01C2"/>
    <w:rsid w:val="007C038A"/>
    <w:rsid w:val="007C11C4"/>
    <w:rsid w:val="007C1226"/>
    <w:rsid w:val="007C1990"/>
    <w:rsid w:val="007C23E2"/>
    <w:rsid w:val="007C28D7"/>
    <w:rsid w:val="007C2AFC"/>
    <w:rsid w:val="007C31F1"/>
    <w:rsid w:val="007C33E7"/>
    <w:rsid w:val="007C3A3C"/>
    <w:rsid w:val="007C3B9F"/>
    <w:rsid w:val="007C3F42"/>
    <w:rsid w:val="007C4045"/>
    <w:rsid w:val="007C55D7"/>
    <w:rsid w:val="007C687E"/>
    <w:rsid w:val="007C6D63"/>
    <w:rsid w:val="007C79DD"/>
    <w:rsid w:val="007D0129"/>
    <w:rsid w:val="007D0DEF"/>
    <w:rsid w:val="007D287A"/>
    <w:rsid w:val="007D299D"/>
    <w:rsid w:val="007D37E2"/>
    <w:rsid w:val="007D3F8C"/>
    <w:rsid w:val="007D489E"/>
    <w:rsid w:val="007D4A2E"/>
    <w:rsid w:val="007D4F68"/>
    <w:rsid w:val="007D5746"/>
    <w:rsid w:val="007D5E6D"/>
    <w:rsid w:val="007D7021"/>
    <w:rsid w:val="007D77C8"/>
    <w:rsid w:val="007E02D3"/>
    <w:rsid w:val="007E02DA"/>
    <w:rsid w:val="007E05DE"/>
    <w:rsid w:val="007E1777"/>
    <w:rsid w:val="007E34DE"/>
    <w:rsid w:val="007E38AB"/>
    <w:rsid w:val="007E41F0"/>
    <w:rsid w:val="007E4A19"/>
    <w:rsid w:val="007E4CBA"/>
    <w:rsid w:val="007E52F1"/>
    <w:rsid w:val="007E5B7F"/>
    <w:rsid w:val="007E5E30"/>
    <w:rsid w:val="007E6956"/>
    <w:rsid w:val="007E71AC"/>
    <w:rsid w:val="007F1EF3"/>
    <w:rsid w:val="007F200F"/>
    <w:rsid w:val="007F242A"/>
    <w:rsid w:val="007F2A91"/>
    <w:rsid w:val="007F2E0A"/>
    <w:rsid w:val="007F3084"/>
    <w:rsid w:val="007F3751"/>
    <w:rsid w:val="007F3C01"/>
    <w:rsid w:val="007F3C8E"/>
    <w:rsid w:val="007F3DF8"/>
    <w:rsid w:val="007F4A66"/>
    <w:rsid w:val="007F4F91"/>
    <w:rsid w:val="007F5C36"/>
    <w:rsid w:val="007F7471"/>
    <w:rsid w:val="007F79F4"/>
    <w:rsid w:val="008000A8"/>
    <w:rsid w:val="008018E9"/>
    <w:rsid w:val="008020B4"/>
    <w:rsid w:val="00802926"/>
    <w:rsid w:val="00802E1A"/>
    <w:rsid w:val="00803757"/>
    <w:rsid w:val="00804755"/>
    <w:rsid w:val="00804B08"/>
    <w:rsid w:val="00804DEE"/>
    <w:rsid w:val="00804EE1"/>
    <w:rsid w:val="00806637"/>
    <w:rsid w:val="00807689"/>
    <w:rsid w:val="0081157B"/>
    <w:rsid w:val="00811A8F"/>
    <w:rsid w:val="008121AE"/>
    <w:rsid w:val="008130A9"/>
    <w:rsid w:val="0081347F"/>
    <w:rsid w:val="00814D8A"/>
    <w:rsid w:val="00814EC1"/>
    <w:rsid w:val="00815B7D"/>
    <w:rsid w:val="00815F79"/>
    <w:rsid w:val="00821AA9"/>
    <w:rsid w:val="00821E7E"/>
    <w:rsid w:val="00821F87"/>
    <w:rsid w:val="00822EC6"/>
    <w:rsid w:val="00823008"/>
    <w:rsid w:val="00824272"/>
    <w:rsid w:val="008247AD"/>
    <w:rsid w:val="0082578C"/>
    <w:rsid w:val="00826B58"/>
    <w:rsid w:val="00826B8E"/>
    <w:rsid w:val="00827904"/>
    <w:rsid w:val="00827DB2"/>
    <w:rsid w:val="00827FE1"/>
    <w:rsid w:val="00830A51"/>
    <w:rsid w:val="008316B8"/>
    <w:rsid w:val="00831C43"/>
    <w:rsid w:val="00832A14"/>
    <w:rsid w:val="0083375E"/>
    <w:rsid w:val="00833E64"/>
    <w:rsid w:val="0083405B"/>
    <w:rsid w:val="008343A0"/>
    <w:rsid w:val="008349E3"/>
    <w:rsid w:val="00834B35"/>
    <w:rsid w:val="00835759"/>
    <w:rsid w:val="00835A6D"/>
    <w:rsid w:val="00835F13"/>
    <w:rsid w:val="008366D5"/>
    <w:rsid w:val="008376FA"/>
    <w:rsid w:val="00837F81"/>
    <w:rsid w:val="008410F1"/>
    <w:rsid w:val="008411DC"/>
    <w:rsid w:val="00843021"/>
    <w:rsid w:val="008435C2"/>
    <w:rsid w:val="008441DC"/>
    <w:rsid w:val="00844DED"/>
    <w:rsid w:val="00846B2F"/>
    <w:rsid w:val="008476B0"/>
    <w:rsid w:val="0085002D"/>
    <w:rsid w:val="0085026B"/>
    <w:rsid w:val="0085041B"/>
    <w:rsid w:val="00850791"/>
    <w:rsid w:val="00850CAD"/>
    <w:rsid w:val="00852419"/>
    <w:rsid w:val="0085530D"/>
    <w:rsid w:val="00855476"/>
    <w:rsid w:val="00856A68"/>
    <w:rsid w:val="00860F93"/>
    <w:rsid w:val="00861CBA"/>
    <w:rsid w:val="00861F5D"/>
    <w:rsid w:val="00861F6F"/>
    <w:rsid w:val="00862191"/>
    <w:rsid w:val="0086414D"/>
    <w:rsid w:val="00864201"/>
    <w:rsid w:val="00864567"/>
    <w:rsid w:val="00864735"/>
    <w:rsid w:val="008650AF"/>
    <w:rsid w:val="008661B8"/>
    <w:rsid w:val="008665E6"/>
    <w:rsid w:val="0086672D"/>
    <w:rsid w:val="0086756C"/>
    <w:rsid w:val="00867845"/>
    <w:rsid w:val="008707E6"/>
    <w:rsid w:val="00871192"/>
    <w:rsid w:val="008716B2"/>
    <w:rsid w:val="00871BF8"/>
    <w:rsid w:val="00874384"/>
    <w:rsid w:val="00874DA7"/>
    <w:rsid w:val="00874EA3"/>
    <w:rsid w:val="00874FB8"/>
    <w:rsid w:val="0087589C"/>
    <w:rsid w:val="008770B2"/>
    <w:rsid w:val="00877D25"/>
    <w:rsid w:val="0088019B"/>
    <w:rsid w:val="00881132"/>
    <w:rsid w:val="008820E4"/>
    <w:rsid w:val="0088214B"/>
    <w:rsid w:val="00882751"/>
    <w:rsid w:val="00883759"/>
    <w:rsid w:val="00883EA3"/>
    <w:rsid w:val="00883FFA"/>
    <w:rsid w:val="00884416"/>
    <w:rsid w:val="00884570"/>
    <w:rsid w:val="008845F8"/>
    <w:rsid w:val="00884709"/>
    <w:rsid w:val="008853EB"/>
    <w:rsid w:val="00885ACD"/>
    <w:rsid w:val="00885C04"/>
    <w:rsid w:val="00886454"/>
    <w:rsid w:val="008867B8"/>
    <w:rsid w:val="00887AEC"/>
    <w:rsid w:val="00887EDB"/>
    <w:rsid w:val="00887F3B"/>
    <w:rsid w:val="00891AA3"/>
    <w:rsid w:val="00892CDE"/>
    <w:rsid w:val="00892D93"/>
    <w:rsid w:val="00894F01"/>
    <w:rsid w:val="00895892"/>
    <w:rsid w:val="008962F0"/>
    <w:rsid w:val="0089636A"/>
    <w:rsid w:val="00896AAC"/>
    <w:rsid w:val="00897F26"/>
    <w:rsid w:val="008A1D66"/>
    <w:rsid w:val="008A37FF"/>
    <w:rsid w:val="008A46E5"/>
    <w:rsid w:val="008A4C99"/>
    <w:rsid w:val="008A5FAB"/>
    <w:rsid w:val="008A74CF"/>
    <w:rsid w:val="008B0AB9"/>
    <w:rsid w:val="008B1490"/>
    <w:rsid w:val="008B15F3"/>
    <w:rsid w:val="008B1F62"/>
    <w:rsid w:val="008B242F"/>
    <w:rsid w:val="008B244F"/>
    <w:rsid w:val="008B2C39"/>
    <w:rsid w:val="008B2E1A"/>
    <w:rsid w:val="008B2FB4"/>
    <w:rsid w:val="008B3163"/>
    <w:rsid w:val="008B3344"/>
    <w:rsid w:val="008B393E"/>
    <w:rsid w:val="008B3F0E"/>
    <w:rsid w:val="008B4018"/>
    <w:rsid w:val="008B4151"/>
    <w:rsid w:val="008B4236"/>
    <w:rsid w:val="008B4406"/>
    <w:rsid w:val="008B4C2D"/>
    <w:rsid w:val="008B4D24"/>
    <w:rsid w:val="008B59FA"/>
    <w:rsid w:val="008B64B0"/>
    <w:rsid w:val="008B67CF"/>
    <w:rsid w:val="008B6FEA"/>
    <w:rsid w:val="008B73FF"/>
    <w:rsid w:val="008B788F"/>
    <w:rsid w:val="008C0C7C"/>
    <w:rsid w:val="008C0E3D"/>
    <w:rsid w:val="008C104A"/>
    <w:rsid w:val="008C14B6"/>
    <w:rsid w:val="008C1BF5"/>
    <w:rsid w:val="008C31E8"/>
    <w:rsid w:val="008C32DE"/>
    <w:rsid w:val="008C3A32"/>
    <w:rsid w:val="008C4237"/>
    <w:rsid w:val="008C47F6"/>
    <w:rsid w:val="008C526E"/>
    <w:rsid w:val="008C547F"/>
    <w:rsid w:val="008C57AE"/>
    <w:rsid w:val="008C5888"/>
    <w:rsid w:val="008C5D89"/>
    <w:rsid w:val="008C63B7"/>
    <w:rsid w:val="008C722C"/>
    <w:rsid w:val="008C7400"/>
    <w:rsid w:val="008C773F"/>
    <w:rsid w:val="008C7F09"/>
    <w:rsid w:val="008C7F1E"/>
    <w:rsid w:val="008D024F"/>
    <w:rsid w:val="008D0DA3"/>
    <w:rsid w:val="008D1FA5"/>
    <w:rsid w:val="008D1FC7"/>
    <w:rsid w:val="008D21E4"/>
    <w:rsid w:val="008D23BE"/>
    <w:rsid w:val="008D2493"/>
    <w:rsid w:val="008D2F71"/>
    <w:rsid w:val="008D310E"/>
    <w:rsid w:val="008D3805"/>
    <w:rsid w:val="008D4F19"/>
    <w:rsid w:val="008D51FC"/>
    <w:rsid w:val="008D6309"/>
    <w:rsid w:val="008D6A03"/>
    <w:rsid w:val="008D6B86"/>
    <w:rsid w:val="008D6D7A"/>
    <w:rsid w:val="008D7026"/>
    <w:rsid w:val="008E355B"/>
    <w:rsid w:val="008E3D8C"/>
    <w:rsid w:val="008E4259"/>
    <w:rsid w:val="008E4FAD"/>
    <w:rsid w:val="008E4FF9"/>
    <w:rsid w:val="008E5079"/>
    <w:rsid w:val="008E59E2"/>
    <w:rsid w:val="008E60F8"/>
    <w:rsid w:val="008E66AB"/>
    <w:rsid w:val="008E716C"/>
    <w:rsid w:val="008E7871"/>
    <w:rsid w:val="008E7AC9"/>
    <w:rsid w:val="008E7BE8"/>
    <w:rsid w:val="008F03DA"/>
    <w:rsid w:val="008F1DD2"/>
    <w:rsid w:val="008F1E74"/>
    <w:rsid w:val="008F2B66"/>
    <w:rsid w:val="008F3A55"/>
    <w:rsid w:val="008F4293"/>
    <w:rsid w:val="008F4597"/>
    <w:rsid w:val="008F5178"/>
    <w:rsid w:val="008F6560"/>
    <w:rsid w:val="008F6AB1"/>
    <w:rsid w:val="008F7C73"/>
    <w:rsid w:val="0090101F"/>
    <w:rsid w:val="00901469"/>
    <w:rsid w:val="009016AF"/>
    <w:rsid w:val="00902770"/>
    <w:rsid w:val="00903523"/>
    <w:rsid w:val="00904778"/>
    <w:rsid w:val="00905E89"/>
    <w:rsid w:val="009064B7"/>
    <w:rsid w:val="009066EE"/>
    <w:rsid w:val="009069B6"/>
    <w:rsid w:val="00907237"/>
    <w:rsid w:val="00907294"/>
    <w:rsid w:val="009101DA"/>
    <w:rsid w:val="009110E2"/>
    <w:rsid w:val="00911B70"/>
    <w:rsid w:val="009120EB"/>
    <w:rsid w:val="00912217"/>
    <w:rsid w:val="00912AD4"/>
    <w:rsid w:val="009132D7"/>
    <w:rsid w:val="0091433F"/>
    <w:rsid w:val="009146D3"/>
    <w:rsid w:val="00914E60"/>
    <w:rsid w:val="00915167"/>
    <w:rsid w:val="00915750"/>
    <w:rsid w:val="00915D09"/>
    <w:rsid w:val="009173BE"/>
    <w:rsid w:val="00917466"/>
    <w:rsid w:val="00917792"/>
    <w:rsid w:val="009200B2"/>
    <w:rsid w:val="009206C5"/>
    <w:rsid w:val="009213C6"/>
    <w:rsid w:val="00921D13"/>
    <w:rsid w:val="009227BB"/>
    <w:rsid w:val="00923583"/>
    <w:rsid w:val="00923ABE"/>
    <w:rsid w:val="009261FF"/>
    <w:rsid w:val="00926326"/>
    <w:rsid w:val="009264B0"/>
    <w:rsid w:val="00926677"/>
    <w:rsid w:val="0092708A"/>
    <w:rsid w:val="0092793C"/>
    <w:rsid w:val="00930B74"/>
    <w:rsid w:val="00930E55"/>
    <w:rsid w:val="00930F87"/>
    <w:rsid w:val="00931D55"/>
    <w:rsid w:val="00931F0D"/>
    <w:rsid w:val="00933A1B"/>
    <w:rsid w:val="009348D1"/>
    <w:rsid w:val="00934B87"/>
    <w:rsid w:val="0093521F"/>
    <w:rsid w:val="00935863"/>
    <w:rsid w:val="009358EF"/>
    <w:rsid w:val="009375B1"/>
    <w:rsid w:val="00937A03"/>
    <w:rsid w:val="00937A7C"/>
    <w:rsid w:val="00937DB7"/>
    <w:rsid w:val="00940186"/>
    <w:rsid w:val="009402D3"/>
    <w:rsid w:val="009409F3"/>
    <w:rsid w:val="00940A7A"/>
    <w:rsid w:val="00940AB1"/>
    <w:rsid w:val="00940D2C"/>
    <w:rsid w:val="00940D2F"/>
    <w:rsid w:val="00940DD3"/>
    <w:rsid w:val="009419B4"/>
    <w:rsid w:val="009424C8"/>
    <w:rsid w:val="009429FC"/>
    <w:rsid w:val="00944D03"/>
    <w:rsid w:val="00945239"/>
    <w:rsid w:val="00947EF4"/>
    <w:rsid w:val="00950171"/>
    <w:rsid w:val="00950244"/>
    <w:rsid w:val="009506CE"/>
    <w:rsid w:val="00950B5A"/>
    <w:rsid w:val="00950FB6"/>
    <w:rsid w:val="00951068"/>
    <w:rsid w:val="0095183A"/>
    <w:rsid w:val="00953291"/>
    <w:rsid w:val="00954EFD"/>
    <w:rsid w:val="0095502E"/>
    <w:rsid w:val="00955ADB"/>
    <w:rsid w:val="00957C8F"/>
    <w:rsid w:val="00957F65"/>
    <w:rsid w:val="009602B6"/>
    <w:rsid w:val="009610C4"/>
    <w:rsid w:val="00961558"/>
    <w:rsid w:val="0096461D"/>
    <w:rsid w:val="00964CD5"/>
    <w:rsid w:val="00964D25"/>
    <w:rsid w:val="0096517A"/>
    <w:rsid w:val="00965536"/>
    <w:rsid w:val="0096582B"/>
    <w:rsid w:val="0096619F"/>
    <w:rsid w:val="00970149"/>
    <w:rsid w:val="00971198"/>
    <w:rsid w:val="00972150"/>
    <w:rsid w:val="00972492"/>
    <w:rsid w:val="009725D3"/>
    <w:rsid w:val="009729A2"/>
    <w:rsid w:val="00972F9D"/>
    <w:rsid w:val="009733A1"/>
    <w:rsid w:val="0097395C"/>
    <w:rsid w:val="0097688F"/>
    <w:rsid w:val="00976F55"/>
    <w:rsid w:val="00976F88"/>
    <w:rsid w:val="009774F3"/>
    <w:rsid w:val="00977792"/>
    <w:rsid w:val="0098004A"/>
    <w:rsid w:val="009809C4"/>
    <w:rsid w:val="00980C02"/>
    <w:rsid w:val="00981330"/>
    <w:rsid w:val="0098193F"/>
    <w:rsid w:val="0098294A"/>
    <w:rsid w:val="00983B5D"/>
    <w:rsid w:val="00983C7B"/>
    <w:rsid w:val="009854D3"/>
    <w:rsid w:val="00985607"/>
    <w:rsid w:val="009877B6"/>
    <w:rsid w:val="00990A44"/>
    <w:rsid w:val="00991CF2"/>
    <w:rsid w:val="00992140"/>
    <w:rsid w:val="0099342A"/>
    <w:rsid w:val="00993B4D"/>
    <w:rsid w:val="00993FDF"/>
    <w:rsid w:val="00994D0C"/>
    <w:rsid w:val="00994F6A"/>
    <w:rsid w:val="00995FC8"/>
    <w:rsid w:val="00996081"/>
    <w:rsid w:val="0099687B"/>
    <w:rsid w:val="00997620"/>
    <w:rsid w:val="009A05A7"/>
    <w:rsid w:val="009A0681"/>
    <w:rsid w:val="009A09C7"/>
    <w:rsid w:val="009A128A"/>
    <w:rsid w:val="009A2728"/>
    <w:rsid w:val="009A36B7"/>
    <w:rsid w:val="009A4A1F"/>
    <w:rsid w:val="009A4DDB"/>
    <w:rsid w:val="009A4E1C"/>
    <w:rsid w:val="009A50A7"/>
    <w:rsid w:val="009A5882"/>
    <w:rsid w:val="009A5F16"/>
    <w:rsid w:val="009A7524"/>
    <w:rsid w:val="009A7BBD"/>
    <w:rsid w:val="009B04BA"/>
    <w:rsid w:val="009B17DD"/>
    <w:rsid w:val="009B2936"/>
    <w:rsid w:val="009B2B26"/>
    <w:rsid w:val="009B2FA6"/>
    <w:rsid w:val="009B3489"/>
    <w:rsid w:val="009B3DBF"/>
    <w:rsid w:val="009B420A"/>
    <w:rsid w:val="009B42A7"/>
    <w:rsid w:val="009B4AF3"/>
    <w:rsid w:val="009B5489"/>
    <w:rsid w:val="009B55B5"/>
    <w:rsid w:val="009B606C"/>
    <w:rsid w:val="009B6A94"/>
    <w:rsid w:val="009B6FC5"/>
    <w:rsid w:val="009B7664"/>
    <w:rsid w:val="009B7A20"/>
    <w:rsid w:val="009B7ADA"/>
    <w:rsid w:val="009B7EF0"/>
    <w:rsid w:val="009C06FE"/>
    <w:rsid w:val="009C0D76"/>
    <w:rsid w:val="009C0F2E"/>
    <w:rsid w:val="009C2141"/>
    <w:rsid w:val="009C2358"/>
    <w:rsid w:val="009C31FE"/>
    <w:rsid w:val="009C3403"/>
    <w:rsid w:val="009C37FA"/>
    <w:rsid w:val="009C422D"/>
    <w:rsid w:val="009C524E"/>
    <w:rsid w:val="009C5FAC"/>
    <w:rsid w:val="009C7618"/>
    <w:rsid w:val="009D003D"/>
    <w:rsid w:val="009D0397"/>
    <w:rsid w:val="009D0CE4"/>
    <w:rsid w:val="009D0D1B"/>
    <w:rsid w:val="009D0F8A"/>
    <w:rsid w:val="009D173B"/>
    <w:rsid w:val="009D177D"/>
    <w:rsid w:val="009D2280"/>
    <w:rsid w:val="009D2484"/>
    <w:rsid w:val="009D2993"/>
    <w:rsid w:val="009D3E62"/>
    <w:rsid w:val="009D44B9"/>
    <w:rsid w:val="009D479F"/>
    <w:rsid w:val="009D48A0"/>
    <w:rsid w:val="009D4CF0"/>
    <w:rsid w:val="009D5263"/>
    <w:rsid w:val="009D57C1"/>
    <w:rsid w:val="009D6AC5"/>
    <w:rsid w:val="009D6D45"/>
    <w:rsid w:val="009D786A"/>
    <w:rsid w:val="009E170A"/>
    <w:rsid w:val="009E19FF"/>
    <w:rsid w:val="009E2216"/>
    <w:rsid w:val="009E2C67"/>
    <w:rsid w:val="009E2DEA"/>
    <w:rsid w:val="009E2ED7"/>
    <w:rsid w:val="009E3604"/>
    <w:rsid w:val="009E3BAB"/>
    <w:rsid w:val="009E5BB2"/>
    <w:rsid w:val="009E5C04"/>
    <w:rsid w:val="009E5E61"/>
    <w:rsid w:val="009E61C5"/>
    <w:rsid w:val="009E6D9C"/>
    <w:rsid w:val="009E7CC2"/>
    <w:rsid w:val="009F03E4"/>
    <w:rsid w:val="009F2C03"/>
    <w:rsid w:val="009F3E93"/>
    <w:rsid w:val="009F5261"/>
    <w:rsid w:val="009F5C92"/>
    <w:rsid w:val="009F60FE"/>
    <w:rsid w:val="009F7B7F"/>
    <w:rsid w:val="00A00046"/>
    <w:rsid w:val="00A01A60"/>
    <w:rsid w:val="00A01B2E"/>
    <w:rsid w:val="00A01C98"/>
    <w:rsid w:val="00A02E25"/>
    <w:rsid w:val="00A02E8D"/>
    <w:rsid w:val="00A03988"/>
    <w:rsid w:val="00A03DAC"/>
    <w:rsid w:val="00A03F18"/>
    <w:rsid w:val="00A045FE"/>
    <w:rsid w:val="00A04D37"/>
    <w:rsid w:val="00A057ED"/>
    <w:rsid w:val="00A05902"/>
    <w:rsid w:val="00A05E61"/>
    <w:rsid w:val="00A07F80"/>
    <w:rsid w:val="00A10E7D"/>
    <w:rsid w:val="00A10FE6"/>
    <w:rsid w:val="00A1125B"/>
    <w:rsid w:val="00A11A63"/>
    <w:rsid w:val="00A11B0E"/>
    <w:rsid w:val="00A11D2D"/>
    <w:rsid w:val="00A12AEE"/>
    <w:rsid w:val="00A12FF2"/>
    <w:rsid w:val="00A13628"/>
    <w:rsid w:val="00A14861"/>
    <w:rsid w:val="00A14A27"/>
    <w:rsid w:val="00A153BC"/>
    <w:rsid w:val="00A15DBD"/>
    <w:rsid w:val="00A1649B"/>
    <w:rsid w:val="00A16A6E"/>
    <w:rsid w:val="00A16F34"/>
    <w:rsid w:val="00A178EE"/>
    <w:rsid w:val="00A17981"/>
    <w:rsid w:val="00A179F5"/>
    <w:rsid w:val="00A201E3"/>
    <w:rsid w:val="00A20645"/>
    <w:rsid w:val="00A20D24"/>
    <w:rsid w:val="00A23BAC"/>
    <w:rsid w:val="00A302FC"/>
    <w:rsid w:val="00A306FF"/>
    <w:rsid w:val="00A324F6"/>
    <w:rsid w:val="00A3338E"/>
    <w:rsid w:val="00A34506"/>
    <w:rsid w:val="00A349FA"/>
    <w:rsid w:val="00A3534B"/>
    <w:rsid w:val="00A35410"/>
    <w:rsid w:val="00A354C3"/>
    <w:rsid w:val="00A354DD"/>
    <w:rsid w:val="00A36331"/>
    <w:rsid w:val="00A3692A"/>
    <w:rsid w:val="00A369E1"/>
    <w:rsid w:val="00A36AF3"/>
    <w:rsid w:val="00A373F0"/>
    <w:rsid w:val="00A3785B"/>
    <w:rsid w:val="00A378E8"/>
    <w:rsid w:val="00A37BB9"/>
    <w:rsid w:val="00A41B68"/>
    <w:rsid w:val="00A41F28"/>
    <w:rsid w:val="00A440B3"/>
    <w:rsid w:val="00A47679"/>
    <w:rsid w:val="00A50885"/>
    <w:rsid w:val="00A50ABE"/>
    <w:rsid w:val="00A50B45"/>
    <w:rsid w:val="00A51BA3"/>
    <w:rsid w:val="00A521AF"/>
    <w:rsid w:val="00A52DB3"/>
    <w:rsid w:val="00A53337"/>
    <w:rsid w:val="00A54E24"/>
    <w:rsid w:val="00A56540"/>
    <w:rsid w:val="00A56D84"/>
    <w:rsid w:val="00A57242"/>
    <w:rsid w:val="00A579BD"/>
    <w:rsid w:val="00A57F43"/>
    <w:rsid w:val="00A603B4"/>
    <w:rsid w:val="00A60C8A"/>
    <w:rsid w:val="00A612F2"/>
    <w:rsid w:val="00A6287C"/>
    <w:rsid w:val="00A62F44"/>
    <w:rsid w:val="00A6368B"/>
    <w:rsid w:val="00A63D33"/>
    <w:rsid w:val="00A6487A"/>
    <w:rsid w:val="00A6499A"/>
    <w:rsid w:val="00A65621"/>
    <w:rsid w:val="00A6578A"/>
    <w:rsid w:val="00A66C9A"/>
    <w:rsid w:val="00A67BD4"/>
    <w:rsid w:val="00A67E7C"/>
    <w:rsid w:val="00A704F9"/>
    <w:rsid w:val="00A70F64"/>
    <w:rsid w:val="00A716D7"/>
    <w:rsid w:val="00A723DE"/>
    <w:rsid w:val="00A7460F"/>
    <w:rsid w:val="00A75114"/>
    <w:rsid w:val="00A7517F"/>
    <w:rsid w:val="00A75983"/>
    <w:rsid w:val="00A7677C"/>
    <w:rsid w:val="00A80406"/>
    <w:rsid w:val="00A81B3F"/>
    <w:rsid w:val="00A827FE"/>
    <w:rsid w:val="00A82D3A"/>
    <w:rsid w:val="00A82D80"/>
    <w:rsid w:val="00A833A9"/>
    <w:rsid w:val="00A833F9"/>
    <w:rsid w:val="00A83473"/>
    <w:rsid w:val="00A83E7C"/>
    <w:rsid w:val="00A84E8E"/>
    <w:rsid w:val="00A85112"/>
    <w:rsid w:val="00A85DC3"/>
    <w:rsid w:val="00A85F21"/>
    <w:rsid w:val="00A87A1E"/>
    <w:rsid w:val="00A90E13"/>
    <w:rsid w:val="00A910A3"/>
    <w:rsid w:val="00A91770"/>
    <w:rsid w:val="00A92B03"/>
    <w:rsid w:val="00A9363F"/>
    <w:rsid w:val="00A93FFA"/>
    <w:rsid w:val="00A949A4"/>
    <w:rsid w:val="00A950F2"/>
    <w:rsid w:val="00A951E7"/>
    <w:rsid w:val="00A95B17"/>
    <w:rsid w:val="00A960F6"/>
    <w:rsid w:val="00A96347"/>
    <w:rsid w:val="00A969E7"/>
    <w:rsid w:val="00A96C57"/>
    <w:rsid w:val="00A97931"/>
    <w:rsid w:val="00AA0226"/>
    <w:rsid w:val="00AA0252"/>
    <w:rsid w:val="00AA049E"/>
    <w:rsid w:val="00AA1732"/>
    <w:rsid w:val="00AA1870"/>
    <w:rsid w:val="00AA2D79"/>
    <w:rsid w:val="00AA38B3"/>
    <w:rsid w:val="00AA3D1D"/>
    <w:rsid w:val="00AA4B12"/>
    <w:rsid w:val="00AA5211"/>
    <w:rsid w:val="00AA5AAD"/>
    <w:rsid w:val="00AA60C2"/>
    <w:rsid w:val="00AA698F"/>
    <w:rsid w:val="00AA7278"/>
    <w:rsid w:val="00AB0F9E"/>
    <w:rsid w:val="00AB1A2B"/>
    <w:rsid w:val="00AB3887"/>
    <w:rsid w:val="00AB3FA5"/>
    <w:rsid w:val="00AB4EC8"/>
    <w:rsid w:val="00AB5FE3"/>
    <w:rsid w:val="00AB6261"/>
    <w:rsid w:val="00AB74F5"/>
    <w:rsid w:val="00AB768D"/>
    <w:rsid w:val="00AC0819"/>
    <w:rsid w:val="00AC0D33"/>
    <w:rsid w:val="00AC1889"/>
    <w:rsid w:val="00AC1DDE"/>
    <w:rsid w:val="00AC2106"/>
    <w:rsid w:val="00AC2156"/>
    <w:rsid w:val="00AC2A05"/>
    <w:rsid w:val="00AC2BDE"/>
    <w:rsid w:val="00AC2DB5"/>
    <w:rsid w:val="00AC4031"/>
    <w:rsid w:val="00AC5E8E"/>
    <w:rsid w:val="00AC6044"/>
    <w:rsid w:val="00AC63BC"/>
    <w:rsid w:val="00AC6FCE"/>
    <w:rsid w:val="00AC7F51"/>
    <w:rsid w:val="00AD06BE"/>
    <w:rsid w:val="00AD11D8"/>
    <w:rsid w:val="00AD1253"/>
    <w:rsid w:val="00AD1584"/>
    <w:rsid w:val="00AD2199"/>
    <w:rsid w:val="00AD246A"/>
    <w:rsid w:val="00AD2A00"/>
    <w:rsid w:val="00AD309B"/>
    <w:rsid w:val="00AD3D6C"/>
    <w:rsid w:val="00AD4C36"/>
    <w:rsid w:val="00AD54DE"/>
    <w:rsid w:val="00AD583E"/>
    <w:rsid w:val="00AD654F"/>
    <w:rsid w:val="00AE0BCA"/>
    <w:rsid w:val="00AE0FD7"/>
    <w:rsid w:val="00AE118B"/>
    <w:rsid w:val="00AE168B"/>
    <w:rsid w:val="00AE1ECE"/>
    <w:rsid w:val="00AE2AD5"/>
    <w:rsid w:val="00AE30B3"/>
    <w:rsid w:val="00AE5776"/>
    <w:rsid w:val="00AE6B3F"/>
    <w:rsid w:val="00AE74B0"/>
    <w:rsid w:val="00AE7A28"/>
    <w:rsid w:val="00AF0112"/>
    <w:rsid w:val="00AF0AC7"/>
    <w:rsid w:val="00AF1A20"/>
    <w:rsid w:val="00AF2D7C"/>
    <w:rsid w:val="00AF2F38"/>
    <w:rsid w:val="00AF33AF"/>
    <w:rsid w:val="00AF3A41"/>
    <w:rsid w:val="00AF5479"/>
    <w:rsid w:val="00AF6556"/>
    <w:rsid w:val="00AF6BA5"/>
    <w:rsid w:val="00AF6E18"/>
    <w:rsid w:val="00AF71A1"/>
    <w:rsid w:val="00AF7516"/>
    <w:rsid w:val="00AF7EB5"/>
    <w:rsid w:val="00B006D4"/>
    <w:rsid w:val="00B01483"/>
    <w:rsid w:val="00B02619"/>
    <w:rsid w:val="00B0348F"/>
    <w:rsid w:val="00B03963"/>
    <w:rsid w:val="00B041AC"/>
    <w:rsid w:val="00B041D0"/>
    <w:rsid w:val="00B04309"/>
    <w:rsid w:val="00B0431F"/>
    <w:rsid w:val="00B048D7"/>
    <w:rsid w:val="00B04B8B"/>
    <w:rsid w:val="00B06D8B"/>
    <w:rsid w:val="00B0721C"/>
    <w:rsid w:val="00B102E4"/>
    <w:rsid w:val="00B11464"/>
    <w:rsid w:val="00B11A6D"/>
    <w:rsid w:val="00B11EBF"/>
    <w:rsid w:val="00B124EB"/>
    <w:rsid w:val="00B126B9"/>
    <w:rsid w:val="00B1279C"/>
    <w:rsid w:val="00B13900"/>
    <w:rsid w:val="00B13C29"/>
    <w:rsid w:val="00B146CD"/>
    <w:rsid w:val="00B14A7A"/>
    <w:rsid w:val="00B14C24"/>
    <w:rsid w:val="00B15541"/>
    <w:rsid w:val="00B17091"/>
    <w:rsid w:val="00B17757"/>
    <w:rsid w:val="00B17A55"/>
    <w:rsid w:val="00B204D3"/>
    <w:rsid w:val="00B20567"/>
    <w:rsid w:val="00B211B7"/>
    <w:rsid w:val="00B221CC"/>
    <w:rsid w:val="00B24160"/>
    <w:rsid w:val="00B254CC"/>
    <w:rsid w:val="00B254E6"/>
    <w:rsid w:val="00B25AB7"/>
    <w:rsid w:val="00B25D4E"/>
    <w:rsid w:val="00B2639C"/>
    <w:rsid w:val="00B2687D"/>
    <w:rsid w:val="00B26D81"/>
    <w:rsid w:val="00B27462"/>
    <w:rsid w:val="00B27A86"/>
    <w:rsid w:val="00B27B70"/>
    <w:rsid w:val="00B30444"/>
    <w:rsid w:val="00B315F5"/>
    <w:rsid w:val="00B31A38"/>
    <w:rsid w:val="00B32A4F"/>
    <w:rsid w:val="00B32BB2"/>
    <w:rsid w:val="00B333C2"/>
    <w:rsid w:val="00B334E8"/>
    <w:rsid w:val="00B33BB7"/>
    <w:rsid w:val="00B354D3"/>
    <w:rsid w:val="00B3676D"/>
    <w:rsid w:val="00B373C1"/>
    <w:rsid w:val="00B3754A"/>
    <w:rsid w:val="00B37830"/>
    <w:rsid w:val="00B3798C"/>
    <w:rsid w:val="00B407CC"/>
    <w:rsid w:val="00B4247B"/>
    <w:rsid w:val="00B44674"/>
    <w:rsid w:val="00B4529C"/>
    <w:rsid w:val="00B46991"/>
    <w:rsid w:val="00B469F3"/>
    <w:rsid w:val="00B46CEF"/>
    <w:rsid w:val="00B4703A"/>
    <w:rsid w:val="00B47F28"/>
    <w:rsid w:val="00B50923"/>
    <w:rsid w:val="00B52A3E"/>
    <w:rsid w:val="00B52DBA"/>
    <w:rsid w:val="00B52DC2"/>
    <w:rsid w:val="00B53DDE"/>
    <w:rsid w:val="00B53E22"/>
    <w:rsid w:val="00B5406B"/>
    <w:rsid w:val="00B540AE"/>
    <w:rsid w:val="00B54532"/>
    <w:rsid w:val="00B548EA"/>
    <w:rsid w:val="00B55408"/>
    <w:rsid w:val="00B55644"/>
    <w:rsid w:val="00B563DC"/>
    <w:rsid w:val="00B5643C"/>
    <w:rsid w:val="00B56835"/>
    <w:rsid w:val="00B57478"/>
    <w:rsid w:val="00B576F8"/>
    <w:rsid w:val="00B578A4"/>
    <w:rsid w:val="00B57EF1"/>
    <w:rsid w:val="00B6268B"/>
    <w:rsid w:val="00B636FC"/>
    <w:rsid w:val="00B6398C"/>
    <w:rsid w:val="00B64406"/>
    <w:rsid w:val="00B66203"/>
    <w:rsid w:val="00B67201"/>
    <w:rsid w:val="00B67837"/>
    <w:rsid w:val="00B72549"/>
    <w:rsid w:val="00B73266"/>
    <w:rsid w:val="00B732F6"/>
    <w:rsid w:val="00B73A26"/>
    <w:rsid w:val="00B75289"/>
    <w:rsid w:val="00B7545B"/>
    <w:rsid w:val="00B76523"/>
    <w:rsid w:val="00B771BF"/>
    <w:rsid w:val="00B77387"/>
    <w:rsid w:val="00B77F3E"/>
    <w:rsid w:val="00B80758"/>
    <w:rsid w:val="00B81464"/>
    <w:rsid w:val="00B81947"/>
    <w:rsid w:val="00B83622"/>
    <w:rsid w:val="00B83DDC"/>
    <w:rsid w:val="00B83EA4"/>
    <w:rsid w:val="00B84046"/>
    <w:rsid w:val="00B84242"/>
    <w:rsid w:val="00B843D8"/>
    <w:rsid w:val="00B84AA4"/>
    <w:rsid w:val="00B84EB4"/>
    <w:rsid w:val="00B85243"/>
    <w:rsid w:val="00B85895"/>
    <w:rsid w:val="00B85AE6"/>
    <w:rsid w:val="00B85BE7"/>
    <w:rsid w:val="00B86078"/>
    <w:rsid w:val="00B8637F"/>
    <w:rsid w:val="00B86833"/>
    <w:rsid w:val="00B86D47"/>
    <w:rsid w:val="00B873A2"/>
    <w:rsid w:val="00B9137C"/>
    <w:rsid w:val="00B9220E"/>
    <w:rsid w:val="00B9234F"/>
    <w:rsid w:val="00B9253E"/>
    <w:rsid w:val="00B92791"/>
    <w:rsid w:val="00B92D88"/>
    <w:rsid w:val="00B92F40"/>
    <w:rsid w:val="00B93933"/>
    <w:rsid w:val="00B94258"/>
    <w:rsid w:val="00B943C4"/>
    <w:rsid w:val="00B95360"/>
    <w:rsid w:val="00B95437"/>
    <w:rsid w:val="00B96D64"/>
    <w:rsid w:val="00B978C0"/>
    <w:rsid w:val="00B97926"/>
    <w:rsid w:val="00B97B9C"/>
    <w:rsid w:val="00BA0584"/>
    <w:rsid w:val="00BA2098"/>
    <w:rsid w:val="00BA26AF"/>
    <w:rsid w:val="00BA421B"/>
    <w:rsid w:val="00BA4B01"/>
    <w:rsid w:val="00BA4CEF"/>
    <w:rsid w:val="00BA62D1"/>
    <w:rsid w:val="00BA6612"/>
    <w:rsid w:val="00BA6707"/>
    <w:rsid w:val="00BA68C8"/>
    <w:rsid w:val="00BA6F55"/>
    <w:rsid w:val="00BA7841"/>
    <w:rsid w:val="00BA7AB0"/>
    <w:rsid w:val="00BB0BBB"/>
    <w:rsid w:val="00BB0CD9"/>
    <w:rsid w:val="00BB1714"/>
    <w:rsid w:val="00BB4783"/>
    <w:rsid w:val="00BB585C"/>
    <w:rsid w:val="00BB5D1A"/>
    <w:rsid w:val="00BB6090"/>
    <w:rsid w:val="00BB60D1"/>
    <w:rsid w:val="00BB62BB"/>
    <w:rsid w:val="00BB6371"/>
    <w:rsid w:val="00BB72E5"/>
    <w:rsid w:val="00BC157C"/>
    <w:rsid w:val="00BC16E9"/>
    <w:rsid w:val="00BC1FDE"/>
    <w:rsid w:val="00BC267A"/>
    <w:rsid w:val="00BC2BB1"/>
    <w:rsid w:val="00BC43C5"/>
    <w:rsid w:val="00BC4C86"/>
    <w:rsid w:val="00BC4D2F"/>
    <w:rsid w:val="00BC4F52"/>
    <w:rsid w:val="00BC6209"/>
    <w:rsid w:val="00BC6EDE"/>
    <w:rsid w:val="00BC6FB7"/>
    <w:rsid w:val="00BC72F9"/>
    <w:rsid w:val="00BC7320"/>
    <w:rsid w:val="00BC7F6D"/>
    <w:rsid w:val="00BD104A"/>
    <w:rsid w:val="00BD1ADD"/>
    <w:rsid w:val="00BD1E12"/>
    <w:rsid w:val="00BD2999"/>
    <w:rsid w:val="00BD34D7"/>
    <w:rsid w:val="00BD3536"/>
    <w:rsid w:val="00BD3797"/>
    <w:rsid w:val="00BD387E"/>
    <w:rsid w:val="00BD3F92"/>
    <w:rsid w:val="00BD432C"/>
    <w:rsid w:val="00BD452D"/>
    <w:rsid w:val="00BD47E3"/>
    <w:rsid w:val="00BD5733"/>
    <w:rsid w:val="00BD5DB3"/>
    <w:rsid w:val="00BD624D"/>
    <w:rsid w:val="00BD7523"/>
    <w:rsid w:val="00BD799C"/>
    <w:rsid w:val="00BD7FC3"/>
    <w:rsid w:val="00BE03C0"/>
    <w:rsid w:val="00BE0743"/>
    <w:rsid w:val="00BE080D"/>
    <w:rsid w:val="00BE08AE"/>
    <w:rsid w:val="00BE0D72"/>
    <w:rsid w:val="00BE1BCD"/>
    <w:rsid w:val="00BE3AF5"/>
    <w:rsid w:val="00BE42F4"/>
    <w:rsid w:val="00BE4C82"/>
    <w:rsid w:val="00BE4DD8"/>
    <w:rsid w:val="00BE503C"/>
    <w:rsid w:val="00BE5319"/>
    <w:rsid w:val="00BE5CAA"/>
    <w:rsid w:val="00BE66EA"/>
    <w:rsid w:val="00BE6862"/>
    <w:rsid w:val="00BF12A6"/>
    <w:rsid w:val="00BF1454"/>
    <w:rsid w:val="00BF1AAD"/>
    <w:rsid w:val="00BF1B43"/>
    <w:rsid w:val="00BF315A"/>
    <w:rsid w:val="00BF3961"/>
    <w:rsid w:val="00BF3E15"/>
    <w:rsid w:val="00BF5780"/>
    <w:rsid w:val="00BF5B99"/>
    <w:rsid w:val="00BF6685"/>
    <w:rsid w:val="00BF67F0"/>
    <w:rsid w:val="00BF6B20"/>
    <w:rsid w:val="00C003C6"/>
    <w:rsid w:val="00C00491"/>
    <w:rsid w:val="00C008AC"/>
    <w:rsid w:val="00C00A76"/>
    <w:rsid w:val="00C01C2C"/>
    <w:rsid w:val="00C0216C"/>
    <w:rsid w:val="00C0220F"/>
    <w:rsid w:val="00C02892"/>
    <w:rsid w:val="00C02E76"/>
    <w:rsid w:val="00C0323B"/>
    <w:rsid w:val="00C03A67"/>
    <w:rsid w:val="00C03DDA"/>
    <w:rsid w:val="00C03E7E"/>
    <w:rsid w:val="00C04B77"/>
    <w:rsid w:val="00C06431"/>
    <w:rsid w:val="00C06476"/>
    <w:rsid w:val="00C0664B"/>
    <w:rsid w:val="00C06FE8"/>
    <w:rsid w:val="00C07218"/>
    <w:rsid w:val="00C07B49"/>
    <w:rsid w:val="00C07F60"/>
    <w:rsid w:val="00C118B9"/>
    <w:rsid w:val="00C12A82"/>
    <w:rsid w:val="00C134F7"/>
    <w:rsid w:val="00C13AA9"/>
    <w:rsid w:val="00C13F2D"/>
    <w:rsid w:val="00C14B5A"/>
    <w:rsid w:val="00C14D82"/>
    <w:rsid w:val="00C151B1"/>
    <w:rsid w:val="00C15DC1"/>
    <w:rsid w:val="00C160D6"/>
    <w:rsid w:val="00C16C38"/>
    <w:rsid w:val="00C1723E"/>
    <w:rsid w:val="00C17ECA"/>
    <w:rsid w:val="00C204F2"/>
    <w:rsid w:val="00C20A9F"/>
    <w:rsid w:val="00C2135F"/>
    <w:rsid w:val="00C21434"/>
    <w:rsid w:val="00C21A89"/>
    <w:rsid w:val="00C229A7"/>
    <w:rsid w:val="00C23BC6"/>
    <w:rsid w:val="00C240F1"/>
    <w:rsid w:val="00C25EB8"/>
    <w:rsid w:val="00C26919"/>
    <w:rsid w:val="00C27565"/>
    <w:rsid w:val="00C27E53"/>
    <w:rsid w:val="00C30846"/>
    <w:rsid w:val="00C311C5"/>
    <w:rsid w:val="00C3175B"/>
    <w:rsid w:val="00C31E3B"/>
    <w:rsid w:val="00C32421"/>
    <w:rsid w:val="00C327FA"/>
    <w:rsid w:val="00C345F4"/>
    <w:rsid w:val="00C347DA"/>
    <w:rsid w:val="00C3493D"/>
    <w:rsid w:val="00C34D7A"/>
    <w:rsid w:val="00C363F2"/>
    <w:rsid w:val="00C3658F"/>
    <w:rsid w:val="00C37308"/>
    <w:rsid w:val="00C378F1"/>
    <w:rsid w:val="00C37D55"/>
    <w:rsid w:val="00C40A70"/>
    <w:rsid w:val="00C41CC4"/>
    <w:rsid w:val="00C424DD"/>
    <w:rsid w:val="00C4258E"/>
    <w:rsid w:val="00C42F1C"/>
    <w:rsid w:val="00C433F6"/>
    <w:rsid w:val="00C44C52"/>
    <w:rsid w:val="00C44F9C"/>
    <w:rsid w:val="00C45E02"/>
    <w:rsid w:val="00C45FB1"/>
    <w:rsid w:val="00C471D0"/>
    <w:rsid w:val="00C47E04"/>
    <w:rsid w:val="00C50266"/>
    <w:rsid w:val="00C5088B"/>
    <w:rsid w:val="00C5093B"/>
    <w:rsid w:val="00C50C8E"/>
    <w:rsid w:val="00C515A3"/>
    <w:rsid w:val="00C51801"/>
    <w:rsid w:val="00C5216F"/>
    <w:rsid w:val="00C52396"/>
    <w:rsid w:val="00C52702"/>
    <w:rsid w:val="00C52846"/>
    <w:rsid w:val="00C52CE5"/>
    <w:rsid w:val="00C53185"/>
    <w:rsid w:val="00C53283"/>
    <w:rsid w:val="00C532C0"/>
    <w:rsid w:val="00C549A9"/>
    <w:rsid w:val="00C54DDD"/>
    <w:rsid w:val="00C56EBE"/>
    <w:rsid w:val="00C570EB"/>
    <w:rsid w:val="00C57206"/>
    <w:rsid w:val="00C57220"/>
    <w:rsid w:val="00C60291"/>
    <w:rsid w:val="00C61C1A"/>
    <w:rsid w:val="00C629EE"/>
    <w:rsid w:val="00C63589"/>
    <w:rsid w:val="00C63EB5"/>
    <w:rsid w:val="00C64D5D"/>
    <w:rsid w:val="00C65CA0"/>
    <w:rsid w:val="00C65D2F"/>
    <w:rsid w:val="00C66A8F"/>
    <w:rsid w:val="00C66E2B"/>
    <w:rsid w:val="00C6777F"/>
    <w:rsid w:val="00C7007D"/>
    <w:rsid w:val="00C70A47"/>
    <w:rsid w:val="00C70AEC"/>
    <w:rsid w:val="00C710A9"/>
    <w:rsid w:val="00C717F2"/>
    <w:rsid w:val="00C71FA5"/>
    <w:rsid w:val="00C72341"/>
    <w:rsid w:val="00C74031"/>
    <w:rsid w:val="00C74801"/>
    <w:rsid w:val="00C75173"/>
    <w:rsid w:val="00C7574E"/>
    <w:rsid w:val="00C75B19"/>
    <w:rsid w:val="00C77467"/>
    <w:rsid w:val="00C77523"/>
    <w:rsid w:val="00C777E2"/>
    <w:rsid w:val="00C77BF2"/>
    <w:rsid w:val="00C77C84"/>
    <w:rsid w:val="00C80131"/>
    <w:rsid w:val="00C801C4"/>
    <w:rsid w:val="00C810C8"/>
    <w:rsid w:val="00C8146D"/>
    <w:rsid w:val="00C81A92"/>
    <w:rsid w:val="00C81AA1"/>
    <w:rsid w:val="00C81E2A"/>
    <w:rsid w:val="00C81EF1"/>
    <w:rsid w:val="00C82DB7"/>
    <w:rsid w:val="00C82ED7"/>
    <w:rsid w:val="00C84D2E"/>
    <w:rsid w:val="00C853FE"/>
    <w:rsid w:val="00C86D05"/>
    <w:rsid w:val="00C86F71"/>
    <w:rsid w:val="00C91A58"/>
    <w:rsid w:val="00C920F7"/>
    <w:rsid w:val="00C92961"/>
    <w:rsid w:val="00C92B49"/>
    <w:rsid w:val="00C9313E"/>
    <w:rsid w:val="00C9386B"/>
    <w:rsid w:val="00C93D85"/>
    <w:rsid w:val="00C94C46"/>
    <w:rsid w:val="00C95B45"/>
    <w:rsid w:val="00CA0BB4"/>
    <w:rsid w:val="00CA0F2D"/>
    <w:rsid w:val="00CA16E3"/>
    <w:rsid w:val="00CA2B78"/>
    <w:rsid w:val="00CA2F11"/>
    <w:rsid w:val="00CA384F"/>
    <w:rsid w:val="00CA404E"/>
    <w:rsid w:val="00CA4457"/>
    <w:rsid w:val="00CA46E5"/>
    <w:rsid w:val="00CA4A0F"/>
    <w:rsid w:val="00CA4F9D"/>
    <w:rsid w:val="00CA5700"/>
    <w:rsid w:val="00CA5730"/>
    <w:rsid w:val="00CA57DB"/>
    <w:rsid w:val="00CA6184"/>
    <w:rsid w:val="00CA76C2"/>
    <w:rsid w:val="00CB02C6"/>
    <w:rsid w:val="00CB0DE3"/>
    <w:rsid w:val="00CB1681"/>
    <w:rsid w:val="00CB243F"/>
    <w:rsid w:val="00CB3813"/>
    <w:rsid w:val="00CB402A"/>
    <w:rsid w:val="00CB4279"/>
    <w:rsid w:val="00CB467E"/>
    <w:rsid w:val="00CB46CF"/>
    <w:rsid w:val="00CB5329"/>
    <w:rsid w:val="00CB569C"/>
    <w:rsid w:val="00CB664A"/>
    <w:rsid w:val="00CB6AF5"/>
    <w:rsid w:val="00CB6D7C"/>
    <w:rsid w:val="00CB7337"/>
    <w:rsid w:val="00CB7767"/>
    <w:rsid w:val="00CC05A1"/>
    <w:rsid w:val="00CC08DE"/>
    <w:rsid w:val="00CC1096"/>
    <w:rsid w:val="00CC22B0"/>
    <w:rsid w:val="00CC22FA"/>
    <w:rsid w:val="00CC2809"/>
    <w:rsid w:val="00CC29A8"/>
    <w:rsid w:val="00CC29B2"/>
    <w:rsid w:val="00CC29E9"/>
    <w:rsid w:val="00CC3A70"/>
    <w:rsid w:val="00CC3EA6"/>
    <w:rsid w:val="00CC3FDB"/>
    <w:rsid w:val="00CC484F"/>
    <w:rsid w:val="00CC5166"/>
    <w:rsid w:val="00CC6365"/>
    <w:rsid w:val="00CC6D1E"/>
    <w:rsid w:val="00CC71A3"/>
    <w:rsid w:val="00CC7512"/>
    <w:rsid w:val="00CC753B"/>
    <w:rsid w:val="00CD0116"/>
    <w:rsid w:val="00CD0DC3"/>
    <w:rsid w:val="00CD1507"/>
    <w:rsid w:val="00CD1F2B"/>
    <w:rsid w:val="00CD2036"/>
    <w:rsid w:val="00CD3B74"/>
    <w:rsid w:val="00CD41EE"/>
    <w:rsid w:val="00CD4613"/>
    <w:rsid w:val="00CD6E08"/>
    <w:rsid w:val="00CD7AD7"/>
    <w:rsid w:val="00CE0073"/>
    <w:rsid w:val="00CE1B74"/>
    <w:rsid w:val="00CE1C30"/>
    <w:rsid w:val="00CE274C"/>
    <w:rsid w:val="00CE2CED"/>
    <w:rsid w:val="00CE2D92"/>
    <w:rsid w:val="00CE4CDB"/>
    <w:rsid w:val="00CE5553"/>
    <w:rsid w:val="00CE6D30"/>
    <w:rsid w:val="00CF0105"/>
    <w:rsid w:val="00CF01CC"/>
    <w:rsid w:val="00CF0D69"/>
    <w:rsid w:val="00CF1281"/>
    <w:rsid w:val="00CF1328"/>
    <w:rsid w:val="00CF1663"/>
    <w:rsid w:val="00CF2586"/>
    <w:rsid w:val="00CF2857"/>
    <w:rsid w:val="00CF46D4"/>
    <w:rsid w:val="00CF480A"/>
    <w:rsid w:val="00CF77CD"/>
    <w:rsid w:val="00CF7B47"/>
    <w:rsid w:val="00CF7BA2"/>
    <w:rsid w:val="00D004AF"/>
    <w:rsid w:val="00D0099B"/>
    <w:rsid w:val="00D01C57"/>
    <w:rsid w:val="00D0275C"/>
    <w:rsid w:val="00D02D69"/>
    <w:rsid w:val="00D03073"/>
    <w:rsid w:val="00D03A69"/>
    <w:rsid w:val="00D03DA9"/>
    <w:rsid w:val="00D040E0"/>
    <w:rsid w:val="00D0502E"/>
    <w:rsid w:val="00D060E5"/>
    <w:rsid w:val="00D06456"/>
    <w:rsid w:val="00D066C6"/>
    <w:rsid w:val="00D11115"/>
    <w:rsid w:val="00D11376"/>
    <w:rsid w:val="00D12481"/>
    <w:rsid w:val="00D127E4"/>
    <w:rsid w:val="00D14C6A"/>
    <w:rsid w:val="00D1560E"/>
    <w:rsid w:val="00D15C12"/>
    <w:rsid w:val="00D15FB4"/>
    <w:rsid w:val="00D16836"/>
    <w:rsid w:val="00D1686F"/>
    <w:rsid w:val="00D16AC3"/>
    <w:rsid w:val="00D17455"/>
    <w:rsid w:val="00D175B4"/>
    <w:rsid w:val="00D17B3C"/>
    <w:rsid w:val="00D17BB8"/>
    <w:rsid w:val="00D2030A"/>
    <w:rsid w:val="00D20534"/>
    <w:rsid w:val="00D21E3F"/>
    <w:rsid w:val="00D22882"/>
    <w:rsid w:val="00D230CF"/>
    <w:rsid w:val="00D2324F"/>
    <w:rsid w:val="00D23F17"/>
    <w:rsid w:val="00D245F3"/>
    <w:rsid w:val="00D24A45"/>
    <w:rsid w:val="00D266DB"/>
    <w:rsid w:val="00D2695F"/>
    <w:rsid w:val="00D27799"/>
    <w:rsid w:val="00D27D0C"/>
    <w:rsid w:val="00D3020F"/>
    <w:rsid w:val="00D3035D"/>
    <w:rsid w:val="00D3062C"/>
    <w:rsid w:val="00D307D2"/>
    <w:rsid w:val="00D30B3A"/>
    <w:rsid w:val="00D31D13"/>
    <w:rsid w:val="00D32E62"/>
    <w:rsid w:val="00D33B2B"/>
    <w:rsid w:val="00D34C6E"/>
    <w:rsid w:val="00D34DBC"/>
    <w:rsid w:val="00D3577E"/>
    <w:rsid w:val="00D3583E"/>
    <w:rsid w:val="00D37AF8"/>
    <w:rsid w:val="00D37BD6"/>
    <w:rsid w:val="00D400A2"/>
    <w:rsid w:val="00D4070D"/>
    <w:rsid w:val="00D41235"/>
    <w:rsid w:val="00D4190E"/>
    <w:rsid w:val="00D430D2"/>
    <w:rsid w:val="00D44B9D"/>
    <w:rsid w:val="00D44FEF"/>
    <w:rsid w:val="00D45200"/>
    <w:rsid w:val="00D45FAE"/>
    <w:rsid w:val="00D461BC"/>
    <w:rsid w:val="00D46483"/>
    <w:rsid w:val="00D4719A"/>
    <w:rsid w:val="00D47835"/>
    <w:rsid w:val="00D500BC"/>
    <w:rsid w:val="00D509C4"/>
    <w:rsid w:val="00D52157"/>
    <w:rsid w:val="00D52A7E"/>
    <w:rsid w:val="00D52D30"/>
    <w:rsid w:val="00D53B39"/>
    <w:rsid w:val="00D54510"/>
    <w:rsid w:val="00D5561D"/>
    <w:rsid w:val="00D57037"/>
    <w:rsid w:val="00D57AD7"/>
    <w:rsid w:val="00D604F8"/>
    <w:rsid w:val="00D60960"/>
    <w:rsid w:val="00D60E77"/>
    <w:rsid w:val="00D60EE1"/>
    <w:rsid w:val="00D63022"/>
    <w:rsid w:val="00D630DC"/>
    <w:rsid w:val="00D64F81"/>
    <w:rsid w:val="00D65937"/>
    <w:rsid w:val="00D65FF5"/>
    <w:rsid w:val="00D675E9"/>
    <w:rsid w:val="00D67C8C"/>
    <w:rsid w:val="00D70655"/>
    <w:rsid w:val="00D70B85"/>
    <w:rsid w:val="00D70FB6"/>
    <w:rsid w:val="00D719E7"/>
    <w:rsid w:val="00D721BF"/>
    <w:rsid w:val="00D73765"/>
    <w:rsid w:val="00D7504C"/>
    <w:rsid w:val="00D75160"/>
    <w:rsid w:val="00D7561C"/>
    <w:rsid w:val="00D759A3"/>
    <w:rsid w:val="00D76F22"/>
    <w:rsid w:val="00D77AF9"/>
    <w:rsid w:val="00D77EBC"/>
    <w:rsid w:val="00D808D8"/>
    <w:rsid w:val="00D809F9"/>
    <w:rsid w:val="00D80AD7"/>
    <w:rsid w:val="00D80DC0"/>
    <w:rsid w:val="00D80EDF"/>
    <w:rsid w:val="00D82860"/>
    <w:rsid w:val="00D82A17"/>
    <w:rsid w:val="00D82BDC"/>
    <w:rsid w:val="00D837BC"/>
    <w:rsid w:val="00D846CF"/>
    <w:rsid w:val="00D84779"/>
    <w:rsid w:val="00D849C1"/>
    <w:rsid w:val="00D852F0"/>
    <w:rsid w:val="00D85EDF"/>
    <w:rsid w:val="00D86B6E"/>
    <w:rsid w:val="00D86EC1"/>
    <w:rsid w:val="00D903FF"/>
    <w:rsid w:val="00D907B0"/>
    <w:rsid w:val="00D90CC7"/>
    <w:rsid w:val="00D910B9"/>
    <w:rsid w:val="00D91565"/>
    <w:rsid w:val="00D91B63"/>
    <w:rsid w:val="00D92A75"/>
    <w:rsid w:val="00D93934"/>
    <w:rsid w:val="00D93960"/>
    <w:rsid w:val="00D93B78"/>
    <w:rsid w:val="00D944F5"/>
    <w:rsid w:val="00D94BCF"/>
    <w:rsid w:val="00D94EDA"/>
    <w:rsid w:val="00D95B85"/>
    <w:rsid w:val="00D9792B"/>
    <w:rsid w:val="00D97BAC"/>
    <w:rsid w:val="00D97DAE"/>
    <w:rsid w:val="00D97DDE"/>
    <w:rsid w:val="00DA0044"/>
    <w:rsid w:val="00DA0A22"/>
    <w:rsid w:val="00DA123D"/>
    <w:rsid w:val="00DA1A93"/>
    <w:rsid w:val="00DA29B2"/>
    <w:rsid w:val="00DA2B16"/>
    <w:rsid w:val="00DA2DC5"/>
    <w:rsid w:val="00DA2EE1"/>
    <w:rsid w:val="00DA2F4B"/>
    <w:rsid w:val="00DA54A5"/>
    <w:rsid w:val="00DA5839"/>
    <w:rsid w:val="00DA61E0"/>
    <w:rsid w:val="00DA70C7"/>
    <w:rsid w:val="00DA7D58"/>
    <w:rsid w:val="00DB1640"/>
    <w:rsid w:val="00DB1B6F"/>
    <w:rsid w:val="00DB1D1A"/>
    <w:rsid w:val="00DB28DA"/>
    <w:rsid w:val="00DB30F6"/>
    <w:rsid w:val="00DB3207"/>
    <w:rsid w:val="00DB3478"/>
    <w:rsid w:val="00DB3E2C"/>
    <w:rsid w:val="00DB53AD"/>
    <w:rsid w:val="00DB563A"/>
    <w:rsid w:val="00DB5A13"/>
    <w:rsid w:val="00DB7DAF"/>
    <w:rsid w:val="00DB7ECD"/>
    <w:rsid w:val="00DC0947"/>
    <w:rsid w:val="00DC102A"/>
    <w:rsid w:val="00DC1944"/>
    <w:rsid w:val="00DC1C27"/>
    <w:rsid w:val="00DC1F26"/>
    <w:rsid w:val="00DC2055"/>
    <w:rsid w:val="00DC333B"/>
    <w:rsid w:val="00DC4EDD"/>
    <w:rsid w:val="00DC5E58"/>
    <w:rsid w:val="00DC624D"/>
    <w:rsid w:val="00DC65D5"/>
    <w:rsid w:val="00DC6C8F"/>
    <w:rsid w:val="00DC72D4"/>
    <w:rsid w:val="00DD0388"/>
    <w:rsid w:val="00DD099C"/>
    <w:rsid w:val="00DD0A44"/>
    <w:rsid w:val="00DD149F"/>
    <w:rsid w:val="00DD14D4"/>
    <w:rsid w:val="00DD1A44"/>
    <w:rsid w:val="00DD3C15"/>
    <w:rsid w:val="00DD3D61"/>
    <w:rsid w:val="00DD4175"/>
    <w:rsid w:val="00DD4453"/>
    <w:rsid w:val="00DD4B8B"/>
    <w:rsid w:val="00DD4F1B"/>
    <w:rsid w:val="00DD52B8"/>
    <w:rsid w:val="00DD5366"/>
    <w:rsid w:val="00DD6EB3"/>
    <w:rsid w:val="00DD74E0"/>
    <w:rsid w:val="00DD7626"/>
    <w:rsid w:val="00DD7821"/>
    <w:rsid w:val="00DE0478"/>
    <w:rsid w:val="00DE0B91"/>
    <w:rsid w:val="00DE12ED"/>
    <w:rsid w:val="00DE23AA"/>
    <w:rsid w:val="00DE2540"/>
    <w:rsid w:val="00DE25DE"/>
    <w:rsid w:val="00DE28CE"/>
    <w:rsid w:val="00DE3361"/>
    <w:rsid w:val="00DE3388"/>
    <w:rsid w:val="00DE3B28"/>
    <w:rsid w:val="00DE4AA7"/>
    <w:rsid w:val="00DE5F8F"/>
    <w:rsid w:val="00DE63E6"/>
    <w:rsid w:val="00DE72A7"/>
    <w:rsid w:val="00DF00FC"/>
    <w:rsid w:val="00DF0880"/>
    <w:rsid w:val="00DF0E36"/>
    <w:rsid w:val="00DF3F21"/>
    <w:rsid w:val="00DF5104"/>
    <w:rsid w:val="00DF59C5"/>
    <w:rsid w:val="00DF5A35"/>
    <w:rsid w:val="00DF60C6"/>
    <w:rsid w:val="00DF61EA"/>
    <w:rsid w:val="00DF683E"/>
    <w:rsid w:val="00DF6D51"/>
    <w:rsid w:val="00E01C24"/>
    <w:rsid w:val="00E0235D"/>
    <w:rsid w:val="00E02377"/>
    <w:rsid w:val="00E04018"/>
    <w:rsid w:val="00E04363"/>
    <w:rsid w:val="00E04C92"/>
    <w:rsid w:val="00E05518"/>
    <w:rsid w:val="00E0558C"/>
    <w:rsid w:val="00E057F7"/>
    <w:rsid w:val="00E05D3E"/>
    <w:rsid w:val="00E06813"/>
    <w:rsid w:val="00E06F69"/>
    <w:rsid w:val="00E07133"/>
    <w:rsid w:val="00E07940"/>
    <w:rsid w:val="00E07D0A"/>
    <w:rsid w:val="00E105FA"/>
    <w:rsid w:val="00E112E3"/>
    <w:rsid w:val="00E129D5"/>
    <w:rsid w:val="00E12AEA"/>
    <w:rsid w:val="00E12D61"/>
    <w:rsid w:val="00E1353D"/>
    <w:rsid w:val="00E15439"/>
    <w:rsid w:val="00E15547"/>
    <w:rsid w:val="00E158EC"/>
    <w:rsid w:val="00E15908"/>
    <w:rsid w:val="00E15D2E"/>
    <w:rsid w:val="00E168C1"/>
    <w:rsid w:val="00E17309"/>
    <w:rsid w:val="00E175A9"/>
    <w:rsid w:val="00E17FA6"/>
    <w:rsid w:val="00E20033"/>
    <w:rsid w:val="00E201E8"/>
    <w:rsid w:val="00E21448"/>
    <w:rsid w:val="00E22362"/>
    <w:rsid w:val="00E2312F"/>
    <w:rsid w:val="00E23ABC"/>
    <w:rsid w:val="00E23F87"/>
    <w:rsid w:val="00E24146"/>
    <w:rsid w:val="00E2441D"/>
    <w:rsid w:val="00E24DFA"/>
    <w:rsid w:val="00E2525B"/>
    <w:rsid w:val="00E253CF"/>
    <w:rsid w:val="00E2568A"/>
    <w:rsid w:val="00E256E8"/>
    <w:rsid w:val="00E25A9D"/>
    <w:rsid w:val="00E263B1"/>
    <w:rsid w:val="00E2645D"/>
    <w:rsid w:val="00E26935"/>
    <w:rsid w:val="00E26DC8"/>
    <w:rsid w:val="00E301BC"/>
    <w:rsid w:val="00E30834"/>
    <w:rsid w:val="00E30AF0"/>
    <w:rsid w:val="00E30F21"/>
    <w:rsid w:val="00E32397"/>
    <w:rsid w:val="00E32C99"/>
    <w:rsid w:val="00E33421"/>
    <w:rsid w:val="00E33A8E"/>
    <w:rsid w:val="00E342AF"/>
    <w:rsid w:val="00E349BE"/>
    <w:rsid w:val="00E35A4F"/>
    <w:rsid w:val="00E37096"/>
    <w:rsid w:val="00E37536"/>
    <w:rsid w:val="00E3788A"/>
    <w:rsid w:val="00E37AF1"/>
    <w:rsid w:val="00E37BBF"/>
    <w:rsid w:val="00E37FFE"/>
    <w:rsid w:val="00E409DF"/>
    <w:rsid w:val="00E40B1B"/>
    <w:rsid w:val="00E41F36"/>
    <w:rsid w:val="00E41F73"/>
    <w:rsid w:val="00E422A1"/>
    <w:rsid w:val="00E43B20"/>
    <w:rsid w:val="00E43C96"/>
    <w:rsid w:val="00E44EE2"/>
    <w:rsid w:val="00E464D9"/>
    <w:rsid w:val="00E466B5"/>
    <w:rsid w:val="00E467B7"/>
    <w:rsid w:val="00E46C6E"/>
    <w:rsid w:val="00E50BEA"/>
    <w:rsid w:val="00E50ED5"/>
    <w:rsid w:val="00E51A41"/>
    <w:rsid w:val="00E51F48"/>
    <w:rsid w:val="00E52000"/>
    <w:rsid w:val="00E536F8"/>
    <w:rsid w:val="00E53AA0"/>
    <w:rsid w:val="00E53D6E"/>
    <w:rsid w:val="00E54527"/>
    <w:rsid w:val="00E547C6"/>
    <w:rsid w:val="00E55BC6"/>
    <w:rsid w:val="00E564C7"/>
    <w:rsid w:val="00E5700E"/>
    <w:rsid w:val="00E57A90"/>
    <w:rsid w:val="00E60359"/>
    <w:rsid w:val="00E60616"/>
    <w:rsid w:val="00E606CC"/>
    <w:rsid w:val="00E60BF1"/>
    <w:rsid w:val="00E60F53"/>
    <w:rsid w:val="00E61422"/>
    <w:rsid w:val="00E61589"/>
    <w:rsid w:val="00E6212C"/>
    <w:rsid w:val="00E62307"/>
    <w:rsid w:val="00E62361"/>
    <w:rsid w:val="00E63303"/>
    <w:rsid w:val="00E6330D"/>
    <w:rsid w:val="00E63615"/>
    <w:rsid w:val="00E6405E"/>
    <w:rsid w:val="00E64559"/>
    <w:rsid w:val="00E64E78"/>
    <w:rsid w:val="00E64EE9"/>
    <w:rsid w:val="00E65968"/>
    <w:rsid w:val="00E65B35"/>
    <w:rsid w:val="00E65C0E"/>
    <w:rsid w:val="00E65CC3"/>
    <w:rsid w:val="00E65FCC"/>
    <w:rsid w:val="00E6684D"/>
    <w:rsid w:val="00E66AD9"/>
    <w:rsid w:val="00E66F51"/>
    <w:rsid w:val="00E67250"/>
    <w:rsid w:val="00E6725C"/>
    <w:rsid w:val="00E675B5"/>
    <w:rsid w:val="00E678C6"/>
    <w:rsid w:val="00E70F12"/>
    <w:rsid w:val="00E71B43"/>
    <w:rsid w:val="00E72164"/>
    <w:rsid w:val="00E7259E"/>
    <w:rsid w:val="00E742B2"/>
    <w:rsid w:val="00E7434F"/>
    <w:rsid w:val="00E744C9"/>
    <w:rsid w:val="00E74587"/>
    <w:rsid w:val="00E747D1"/>
    <w:rsid w:val="00E749F6"/>
    <w:rsid w:val="00E74F79"/>
    <w:rsid w:val="00E7501B"/>
    <w:rsid w:val="00E755B3"/>
    <w:rsid w:val="00E75A01"/>
    <w:rsid w:val="00E75C95"/>
    <w:rsid w:val="00E75DC9"/>
    <w:rsid w:val="00E75E6B"/>
    <w:rsid w:val="00E767D3"/>
    <w:rsid w:val="00E769CE"/>
    <w:rsid w:val="00E77759"/>
    <w:rsid w:val="00E80F4A"/>
    <w:rsid w:val="00E814D2"/>
    <w:rsid w:val="00E81726"/>
    <w:rsid w:val="00E8177A"/>
    <w:rsid w:val="00E817D1"/>
    <w:rsid w:val="00E81C49"/>
    <w:rsid w:val="00E8286C"/>
    <w:rsid w:val="00E8337D"/>
    <w:rsid w:val="00E83914"/>
    <w:rsid w:val="00E84B6C"/>
    <w:rsid w:val="00E858D4"/>
    <w:rsid w:val="00E86104"/>
    <w:rsid w:val="00E8685A"/>
    <w:rsid w:val="00E871DF"/>
    <w:rsid w:val="00E872B5"/>
    <w:rsid w:val="00E87527"/>
    <w:rsid w:val="00E878CD"/>
    <w:rsid w:val="00E87C13"/>
    <w:rsid w:val="00E90A2D"/>
    <w:rsid w:val="00E90BF3"/>
    <w:rsid w:val="00E9121B"/>
    <w:rsid w:val="00E914FE"/>
    <w:rsid w:val="00E917C8"/>
    <w:rsid w:val="00E91FF4"/>
    <w:rsid w:val="00E9203F"/>
    <w:rsid w:val="00E922DF"/>
    <w:rsid w:val="00E92A8D"/>
    <w:rsid w:val="00E92E22"/>
    <w:rsid w:val="00E931BE"/>
    <w:rsid w:val="00E93637"/>
    <w:rsid w:val="00E939B8"/>
    <w:rsid w:val="00E93E17"/>
    <w:rsid w:val="00E94246"/>
    <w:rsid w:val="00E953D3"/>
    <w:rsid w:val="00E96A34"/>
    <w:rsid w:val="00E97A8C"/>
    <w:rsid w:val="00E97BA6"/>
    <w:rsid w:val="00EA1345"/>
    <w:rsid w:val="00EA224A"/>
    <w:rsid w:val="00EA232B"/>
    <w:rsid w:val="00EA4188"/>
    <w:rsid w:val="00EA457E"/>
    <w:rsid w:val="00EA46E5"/>
    <w:rsid w:val="00EA4934"/>
    <w:rsid w:val="00EA4A28"/>
    <w:rsid w:val="00EA4FF9"/>
    <w:rsid w:val="00EA6567"/>
    <w:rsid w:val="00EA68C8"/>
    <w:rsid w:val="00EA762F"/>
    <w:rsid w:val="00EB16C2"/>
    <w:rsid w:val="00EB37D2"/>
    <w:rsid w:val="00EB3CEF"/>
    <w:rsid w:val="00EB416C"/>
    <w:rsid w:val="00EB4D39"/>
    <w:rsid w:val="00EB6873"/>
    <w:rsid w:val="00EB7908"/>
    <w:rsid w:val="00EB79E5"/>
    <w:rsid w:val="00EB7A63"/>
    <w:rsid w:val="00EC067B"/>
    <w:rsid w:val="00EC1F46"/>
    <w:rsid w:val="00EC21F9"/>
    <w:rsid w:val="00EC28CF"/>
    <w:rsid w:val="00EC3157"/>
    <w:rsid w:val="00EC32E7"/>
    <w:rsid w:val="00EC366A"/>
    <w:rsid w:val="00EC53D0"/>
    <w:rsid w:val="00EC5B45"/>
    <w:rsid w:val="00EC6A60"/>
    <w:rsid w:val="00EC7C14"/>
    <w:rsid w:val="00ED169E"/>
    <w:rsid w:val="00ED177E"/>
    <w:rsid w:val="00ED2B27"/>
    <w:rsid w:val="00ED2D08"/>
    <w:rsid w:val="00ED2F16"/>
    <w:rsid w:val="00ED4018"/>
    <w:rsid w:val="00ED4DDD"/>
    <w:rsid w:val="00ED5614"/>
    <w:rsid w:val="00ED58C4"/>
    <w:rsid w:val="00ED60A0"/>
    <w:rsid w:val="00ED64F2"/>
    <w:rsid w:val="00ED6A5C"/>
    <w:rsid w:val="00ED6B9C"/>
    <w:rsid w:val="00ED6CE5"/>
    <w:rsid w:val="00ED6F01"/>
    <w:rsid w:val="00ED7657"/>
    <w:rsid w:val="00EE044A"/>
    <w:rsid w:val="00EE1316"/>
    <w:rsid w:val="00EE33C8"/>
    <w:rsid w:val="00EE365A"/>
    <w:rsid w:val="00EE3D1A"/>
    <w:rsid w:val="00EE3FD8"/>
    <w:rsid w:val="00EE54A0"/>
    <w:rsid w:val="00EE5B01"/>
    <w:rsid w:val="00EE5B0B"/>
    <w:rsid w:val="00EE66B9"/>
    <w:rsid w:val="00EE69DD"/>
    <w:rsid w:val="00EE6EAF"/>
    <w:rsid w:val="00EF029B"/>
    <w:rsid w:val="00EF0515"/>
    <w:rsid w:val="00EF0AE1"/>
    <w:rsid w:val="00EF0F95"/>
    <w:rsid w:val="00EF1482"/>
    <w:rsid w:val="00EF16BB"/>
    <w:rsid w:val="00EF1C9D"/>
    <w:rsid w:val="00EF1CB5"/>
    <w:rsid w:val="00EF262E"/>
    <w:rsid w:val="00EF27BD"/>
    <w:rsid w:val="00EF2954"/>
    <w:rsid w:val="00EF5A1F"/>
    <w:rsid w:val="00EF5F21"/>
    <w:rsid w:val="00EF62AD"/>
    <w:rsid w:val="00EF6AC0"/>
    <w:rsid w:val="00EF6CE5"/>
    <w:rsid w:val="00EF6D2C"/>
    <w:rsid w:val="00EF6EE7"/>
    <w:rsid w:val="00EF6F44"/>
    <w:rsid w:val="00EF71D3"/>
    <w:rsid w:val="00EF771E"/>
    <w:rsid w:val="00EF77DD"/>
    <w:rsid w:val="00EF7F53"/>
    <w:rsid w:val="00F00AC6"/>
    <w:rsid w:val="00F00C63"/>
    <w:rsid w:val="00F02487"/>
    <w:rsid w:val="00F026F9"/>
    <w:rsid w:val="00F0299B"/>
    <w:rsid w:val="00F02C32"/>
    <w:rsid w:val="00F03FA9"/>
    <w:rsid w:val="00F04BE5"/>
    <w:rsid w:val="00F050E4"/>
    <w:rsid w:val="00F055E4"/>
    <w:rsid w:val="00F05C5E"/>
    <w:rsid w:val="00F05E89"/>
    <w:rsid w:val="00F06255"/>
    <w:rsid w:val="00F065F0"/>
    <w:rsid w:val="00F067ED"/>
    <w:rsid w:val="00F069E0"/>
    <w:rsid w:val="00F06F8E"/>
    <w:rsid w:val="00F1049D"/>
    <w:rsid w:val="00F109F8"/>
    <w:rsid w:val="00F112F3"/>
    <w:rsid w:val="00F11519"/>
    <w:rsid w:val="00F115A5"/>
    <w:rsid w:val="00F117A4"/>
    <w:rsid w:val="00F11ABE"/>
    <w:rsid w:val="00F11BA8"/>
    <w:rsid w:val="00F11E33"/>
    <w:rsid w:val="00F13774"/>
    <w:rsid w:val="00F14044"/>
    <w:rsid w:val="00F1461C"/>
    <w:rsid w:val="00F14952"/>
    <w:rsid w:val="00F14966"/>
    <w:rsid w:val="00F14AF1"/>
    <w:rsid w:val="00F14EC4"/>
    <w:rsid w:val="00F15A75"/>
    <w:rsid w:val="00F16CE4"/>
    <w:rsid w:val="00F17091"/>
    <w:rsid w:val="00F17D9E"/>
    <w:rsid w:val="00F210FC"/>
    <w:rsid w:val="00F2215F"/>
    <w:rsid w:val="00F22D6B"/>
    <w:rsid w:val="00F233F7"/>
    <w:rsid w:val="00F236DB"/>
    <w:rsid w:val="00F23F35"/>
    <w:rsid w:val="00F244AA"/>
    <w:rsid w:val="00F24E5D"/>
    <w:rsid w:val="00F254C3"/>
    <w:rsid w:val="00F2604A"/>
    <w:rsid w:val="00F261EA"/>
    <w:rsid w:val="00F267AC"/>
    <w:rsid w:val="00F269F6"/>
    <w:rsid w:val="00F279D6"/>
    <w:rsid w:val="00F27B5F"/>
    <w:rsid w:val="00F30516"/>
    <w:rsid w:val="00F32D46"/>
    <w:rsid w:val="00F34B30"/>
    <w:rsid w:val="00F34C80"/>
    <w:rsid w:val="00F34EC1"/>
    <w:rsid w:val="00F3547B"/>
    <w:rsid w:val="00F36782"/>
    <w:rsid w:val="00F3750D"/>
    <w:rsid w:val="00F379C6"/>
    <w:rsid w:val="00F40720"/>
    <w:rsid w:val="00F40F23"/>
    <w:rsid w:val="00F42FA4"/>
    <w:rsid w:val="00F433E3"/>
    <w:rsid w:val="00F43826"/>
    <w:rsid w:val="00F43959"/>
    <w:rsid w:val="00F43A4A"/>
    <w:rsid w:val="00F43B13"/>
    <w:rsid w:val="00F4451C"/>
    <w:rsid w:val="00F44957"/>
    <w:rsid w:val="00F4529F"/>
    <w:rsid w:val="00F461F1"/>
    <w:rsid w:val="00F46223"/>
    <w:rsid w:val="00F466B4"/>
    <w:rsid w:val="00F46992"/>
    <w:rsid w:val="00F46EBE"/>
    <w:rsid w:val="00F478A8"/>
    <w:rsid w:val="00F47F12"/>
    <w:rsid w:val="00F50A39"/>
    <w:rsid w:val="00F50DCA"/>
    <w:rsid w:val="00F510E3"/>
    <w:rsid w:val="00F51545"/>
    <w:rsid w:val="00F51933"/>
    <w:rsid w:val="00F51A1A"/>
    <w:rsid w:val="00F51B90"/>
    <w:rsid w:val="00F52290"/>
    <w:rsid w:val="00F524B5"/>
    <w:rsid w:val="00F5280C"/>
    <w:rsid w:val="00F52CB9"/>
    <w:rsid w:val="00F536AC"/>
    <w:rsid w:val="00F539BD"/>
    <w:rsid w:val="00F5700A"/>
    <w:rsid w:val="00F57D20"/>
    <w:rsid w:val="00F60D1A"/>
    <w:rsid w:val="00F61129"/>
    <w:rsid w:val="00F6122B"/>
    <w:rsid w:val="00F614A5"/>
    <w:rsid w:val="00F61991"/>
    <w:rsid w:val="00F61DE3"/>
    <w:rsid w:val="00F62E0A"/>
    <w:rsid w:val="00F646E7"/>
    <w:rsid w:val="00F6518A"/>
    <w:rsid w:val="00F652A4"/>
    <w:rsid w:val="00F652A7"/>
    <w:rsid w:val="00F662A4"/>
    <w:rsid w:val="00F66375"/>
    <w:rsid w:val="00F663D1"/>
    <w:rsid w:val="00F6697D"/>
    <w:rsid w:val="00F67DAE"/>
    <w:rsid w:val="00F7049B"/>
    <w:rsid w:val="00F70BC9"/>
    <w:rsid w:val="00F70E02"/>
    <w:rsid w:val="00F71006"/>
    <w:rsid w:val="00F7155B"/>
    <w:rsid w:val="00F72489"/>
    <w:rsid w:val="00F72739"/>
    <w:rsid w:val="00F73682"/>
    <w:rsid w:val="00F737CE"/>
    <w:rsid w:val="00F74896"/>
    <w:rsid w:val="00F75941"/>
    <w:rsid w:val="00F77612"/>
    <w:rsid w:val="00F803A5"/>
    <w:rsid w:val="00F80820"/>
    <w:rsid w:val="00F81A5E"/>
    <w:rsid w:val="00F824F0"/>
    <w:rsid w:val="00F827A6"/>
    <w:rsid w:val="00F829AA"/>
    <w:rsid w:val="00F829DE"/>
    <w:rsid w:val="00F84001"/>
    <w:rsid w:val="00F847F3"/>
    <w:rsid w:val="00F84BDD"/>
    <w:rsid w:val="00F8548E"/>
    <w:rsid w:val="00F85527"/>
    <w:rsid w:val="00F8634D"/>
    <w:rsid w:val="00F86BE9"/>
    <w:rsid w:val="00F91346"/>
    <w:rsid w:val="00F91ED6"/>
    <w:rsid w:val="00F923DC"/>
    <w:rsid w:val="00F9247C"/>
    <w:rsid w:val="00F9331F"/>
    <w:rsid w:val="00F937BE"/>
    <w:rsid w:val="00F93AA6"/>
    <w:rsid w:val="00F93FFB"/>
    <w:rsid w:val="00F95078"/>
    <w:rsid w:val="00F95765"/>
    <w:rsid w:val="00F95C3C"/>
    <w:rsid w:val="00F961F9"/>
    <w:rsid w:val="00FA1232"/>
    <w:rsid w:val="00FA1436"/>
    <w:rsid w:val="00FA20FC"/>
    <w:rsid w:val="00FA2C84"/>
    <w:rsid w:val="00FA3645"/>
    <w:rsid w:val="00FA37C2"/>
    <w:rsid w:val="00FA3E94"/>
    <w:rsid w:val="00FA460C"/>
    <w:rsid w:val="00FA4A04"/>
    <w:rsid w:val="00FA5934"/>
    <w:rsid w:val="00FB15D8"/>
    <w:rsid w:val="00FB4260"/>
    <w:rsid w:val="00FB4377"/>
    <w:rsid w:val="00FB4497"/>
    <w:rsid w:val="00FB48B4"/>
    <w:rsid w:val="00FB5378"/>
    <w:rsid w:val="00FB56B9"/>
    <w:rsid w:val="00FB5742"/>
    <w:rsid w:val="00FB595F"/>
    <w:rsid w:val="00FB5DC6"/>
    <w:rsid w:val="00FB5ED5"/>
    <w:rsid w:val="00FB71FF"/>
    <w:rsid w:val="00FB7825"/>
    <w:rsid w:val="00FC0E43"/>
    <w:rsid w:val="00FC1482"/>
    <w:rsid w:val="00FC219F"/>
    <w:rsid w:val="00FC2FAE"/>
    <w:rsid w:val="00FC46B0"/>
    <w:rsid w:val="00FC57D7"/>
    <w:rsid w:val="00FC5823"/>
    <w:rsid w:val="00FC637F"/>
    <w:rsid w:val="00FC77EF"/>
    <w:rsid w:val="00FC79F7"/>
    <w:rsid w:val="00FD0608"/>
    <w:rsid w:val="00FD09B8"/>
    <w:rsid w:val="00FD0EB7"/>
    <w:rsid w:val="00FD122D"/>
    <w:rsid w:val="00FD17C0"/>
    <w:rsid w:val="00FD2BF1"/>
    <w:rsid w:val="00FD2EA1"/>
    <w:rsid w:val="00FD2EEA"/>
    <w:rsid w:val="00FD3194"/>
    <w:rsid w:val="00FD4105"/>
    <w:rsid w:val="00FD4D89"/>
    <w:rsid w:val="00FD54C2"/>
    <w:rsid w:val="00FD57B4"/>
    <w:rsid w:val="00FD6F16"/>
    <w:rsid w:val="00FD72DD"/>
    <w:rsid w:val="00FD7CB5"/>
    <w:rsid w:val="00FE266C"/>
    <w:rsid w:val="00FE3381"/>
    <w:rsid w:val="00FE54DC"/>
    <w:rsid w:val="00FE55F0"/>
    <w:rsid w:val="00FE5A7A"/>
    <w:rsid w:val="00FE5B08"/>
    <w:rsid w:val="00FE5FDC"/>
    <w:rsid w:val="00FE6725"/>
    <w:rsid w:val="00FF0B0D"/>
    <w:rsid w:val="00FF0B15"/>
    <w:rsid w:val="00FF138B"/>
    <w:rsid w:val="00FF235A"/>
    <w:rsid w:val="00FF2460"/>
    <w:rsid w:val="00FF2525"/>
    <w:rsid w:val="00FF25DB"/>
    <w:rsid w:val="00FF2847"/>
    <w:rsid w:val="00FF296D"/>
    <w:rsid w:val="00FF4505"/>
    <w:rsid w:val="00FF58E4"/>
    <w:rsid w:val="00FF5B00"/>
    <w:rsid w:val="00FF6760"/>
    <w:rsid w:val="00FF71CA"/>
    <w:rsid w:val="00FF78EB"/>
    <w:rsid w:val="00FF7F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F900B3"/>
  <w15:chartTrackingRefBased/>
  <w15:docId w15:val="{9DB9F48E-B711-4B3E-8EC5-B0AC0C4E0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055"/>
  </w:style>
  <w:style w:type="paragraph" w:styleId="Heading1">
    <w:name w:val="heading 1"/>
    <w:basedOn w:val="Normal"/>
    <w:next w:val="Normal"/>
    <w:link w:val="Heading1Char"/>
    <w:uiPriority w:val="9"/>
    <w:qFormat/>
    <w:rsid w:val="005922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22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20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2055"/>
  </w:style>
  <w:style w:type="paragraph" w:styleId="NormalWeb">
    <w:name w:val="Normal (Web)"/>
    <w:basedOn w:val="Normal"/>
    <w:uiPriority w:val="99"/>
    <w:unhideWhenUsed/>
    <w:rsid w:val="00DC205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C2055"/>
    <w:rPr>
      <w:i/>
      <w:iCs/>
    </w:rPr>
  </w:style>
  <w:style w:type="character" w:styleId="Strong">
    <w:name w:val="Strong"/>
    <w:basedOn w:val="DefaultParagraphFont"/>
    <w:uiPriority w:val="22"/>
    <w:qFormat/>
    <w:rsid w:val="00DC2055"/>
    <w:rPr>
      <w:b/>
      <w:bCs/>
    </w:rPr>
  </w:style>
  <w:style w:type="paragraph" w:styleId="NoSpacing">
    <w:name w:val="No Spacing"/>
    <w:uiPriority w:val="1"/>
    <w:qFormat/>
    <w:rsid w:val="00DC2055"/>
    <w:pPr>
      <w:spacing w:after="0" w:line="240" w:lineRule="auto"/>
    </w:pPr>
  </w:style>
  <w:style w:type="table" w:styleId="TableGrid">
    <w:name w:val="Table Grid"/>
    <w:basedOn w:val="TableNormal"/>
    <w:uiPriority w:val="39"/>
    <w:rsid w:val="002563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itle2">
    <w:name w:val="Title 2"/>
    <w:basedOn w:val="Normal"/>
    <w:uiPriority w:val="1"/>
    <w:qFormat/>
    <w:rsid w:val="0027314D"/>
    <w:pPr>
      <w:spacing w:after="0" w:line="480" w:lineRule="auto"/>
      <w:jc w:val="center"/>
    </w:pPr>
    <w:rPr>
      <w:rFonts w:eastAsiaTheme="minorEastAsia"/>
      <w:kern w:val="24"/>
      <w:sz w:val="24"/>
      <w:szCs w:val="24"/>
      <w:lang w:eastAsia="ja-JP"/>
    </w:rPr>
  </w:style>
  <w:style w:type="paragraph" w:styleId="Footer">
    <w:name w:val="footer"/>
    <w:basedOn w:val="Normal"/>
    <w:link w:val="FooterChar"/>
    <w:uiPriority w:val="99"/>
    <w:unhideWhenUsed/>
    <w:rsid w:val="008242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4272"/>
  </w:style>
  <w:style w:type="paragraph" w:styleId="ListParagraph">
    <w:name w:val="List Paragraph"/>
    <w:basedOn w:val="Normal"/>
    <w:uiPriority w:val="34"/>
    <w:qFormat/>
    <w:rsid w:val="0048612F"/>
    <w:pPr>
      <w:ind w:left="720"/>
      <w:contextualSpacing/>
    </w:pPr>
  </w:style>
  <w:style w:type="character" w:styleId="Hyperlink">
    <w:name w:val="Hyperlink"/>
    <w:basedOn w:val="DefaultParagraphFont"/>
    <w:uiPriority w:val="99"/>
    <w:unhideWhenUsed/>
    <w:rsid w:val="00247822"/>
    <w:rPr>
      <w:color w:val="0563C1" w:themeColor="hyperlink"/>
      <w:u w:val="single"/>
    </w:rPr>
  </w:style>
  <w:style w:type="paragraph" w:customStyle="1" w:styleId="Default">
    <w:name w:val="Default"/>
    <w:rsid w:val="00280F40"/>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5922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922F9"/>
    <w:rPr>
      <w:rFonts w:asciiTheme="majorHAnsi" w:eastAsiaTheme="majorEastAsia" w:hAnsiTheme="majorHAnsi" w:cstheme="majorBidi"/>
      <w:color w:val="2F5496" w:themeColor="accent1" w:themeShade="BF"/>
      <w:sz w:val="26"/>
      <w:szCs w:val="26"/>
    </w:rPr>
  </w:style>
  <w:style w:type="table" w:styleId="GridTable4-Accent1">
    <w:name w:val="Grid Table 4 Accent 1"/>
    <w:basedOn w:val="TableNormal"/>
    <w:uiPriority w:val="49"/>
    <w:rsid w:val="0086420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FollowedHyperlink">
    <w:name w:val="FollowedHyperlink"/>
    <w:basedOn w:val="DefaultParagraphFont"/>
    <w:uiPriority w:val="99"/>
    <w:semiHidden/>
    <w:unhideWhenUsed/>
    <w:rsid w:val="00B04B8B"/>
    <w:rPr>
      <w:color w:val="954F72" w:themeColor="followedHyperlink"/>
      <w:u w:val="single"/>
    </w:rPr>
  </w:style>
  <w:style w:type="paragraph" w:styleId="Caption">
    <w:name w:val="caption"/>
    <w:basedOn w:val="Normal"/>
    <w:next w:val="Normal"/>
    <w:unhideWhenUsed/>
    <w:qFormat/>
    <w:rsid w:val="001526C7"/>
    <w:pPr>
      <w:spacing w:after="200" w:line="240" w:lineRule="auto"/>
    </w:pPr>
    <w:rPr>
      <w:rFonts w:ascii="Times New Roman" w:eastAsia="Times New Roman" w:hAnsi="Times New Roman" w:cs="Times New Roman"/>
      <w:i/>
      <w:iCs/>
      <w:color w:val="44546A" w:themeColor="text2"/>
      <w:sz w:val="18"/>
      <w:szCs w:val="18"/>
      <w:lang w:val="en-GB" w:eastAsia="en-GB"/>
    </w:rPr>
  </w:style>
  <w:style w:type="table" w:styleId="GridTable1Light-Accent1">
    <w:name w:val="Grid Table 1 Light Accent 1"/>
    <w:basedOn w:val="TableNormal"/>
    <w:uiPriority w:val="46"/>
    <w:rsid w:val="001526C7"/>
    <w:pPr>
      <w:spacing w:after="0" w:line="240" w:lineRule="auto"/>
    </w:pPr>
    <w:rPr>
      <w:rFonts w:ascii="Times New Roman" w:eastAsia="Times New Roman" w:hAnsi="Times New Roman" w:cs="Times New Roman"/>
      <w:sz w:val="20"/>
      <w:szCs w:val="20"/>
      <w:lang w:val="en-GB"/>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1526C7"/>
    <w:pPr>
      <w:spacing w:after="0" w:line="240" w:lineRule="auto"/>
    </w:pPr>
    <w:rPr>
      <w:rFonts w:ascii="Times New Roman" w:eastAsia="Times New Roman" w:hAnsi="Times New Roman" w:cs="Times New Roman"/>
      <w:sz w:val="20"/>
      <w:szCs w:val="20"/>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6">
    <w:name w:val="Grid Table 5 Dark Accent 6"/>
    <w:basedOn w:val="TableNormal"/>
    <w:uiPriority w:val="50"/>
    <w:rsid w:val="001526C7"/>
    <w:pPr>
      <w:spacing w:after="0" w:line="240" w:lineRule="auto"/>
    </w:pPr>
    <w:rPr>
      <w:rFonts w:ascii="Times New Roman" w:eastAsia="Times New Roman" w:hAnsi="Times New Roman" w:cs="Times New Roman"/>
      <w:sz w:val="20"/>
      <w:szCs w:val="20"/>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879293">
      <w:bodyDiv w:val="1"/>
      <w:marLeft w:val="0"/>
      <w:marRight w:val="0"/>
      <w:marTop w:val="0"/>
      <w:marBottom w:val="0"/>
      <w:divBdr>
        <w:top w:val="none" w:sz="0" w:space="0" w:color="auto"/>
        <w:left w:val="none" w:sz="0" w:space="0" w:color="auto"/>
        <w:bottom w:val="none" w:sz="0" w:space="0" w:color="auto"/>
        <w:right w:val="none" w:sz="0" w:space="0" w:color="auto"/>
      </w:divBdr>
    </w:div>
    <w:div w:id="135223235">
      <w:bodyDiv w:val="1"/>
      <w:marLeft w:val="0"/>
      <w:marRight w:val="0"/>
      <w:marTop w:val="0"/>
      <w:marBottom w:val="0"/>
      <w:divBdr>
        <w:top w:val="none" w:sz="0" w:space="0" w:color="auto"/>
        <w:left w:val="none" w:sz="0" w:space="0" w:color="auto"/>
        <w:bottom w:val="none" w:sz="0" w:space="0" w:color="auto"/>
        <w:right w:val="none" w:sz="0" w:space="0" w:color="auto"/>
      </w:divBdr>
    </w:div>
    <w:div w:id="166949101">
      <w:bodyDiv w:val="1"/>
      <w:marLeft w:val="0"/>
      <w:marRight w:val="0"/>
      <w:marTop w:val="0"/>
      <w:marBottom w:val="0"/>
      <w:divBdr>
        <w:top w:val="none" w:sz="0" w:space="0" w:color="auto"/>
        <w:left w:val="none" w:sz="0" w:space="0" w:color="auto"/>
        <w:bottom w:val="none" w:sz="0" w:space="0" w:color="auto"/>
        <w:right w:val="none" w:sz="0" w:space="0" w:color="auto"/>
      </w:divBdr>
    </w:div>
    <w:div w:id="195966493">
      <w:bodyDiv w:val="1"/>
      <w:marLeft w:val="0"/>
      <w:marRight w:val="0"/>
      <w:marTop w:val="0"/>
      <w:marBottom w:val="0"/>
      <w:divBdr>
        <w:top w:val="none" w:sz="0" w:space="0" w:color="auto"/>
        <w:left w:val="none" w:sz="0" w:space="0" w:color="auto"/>
        <w:bottom w:val="none" w:sz="0" w:space="0" w:color="auto"/>
        <w:right w:val="none" w:sz="0" w:space="0" w:color="auto"/>
      </w:divBdr>
    </w:div>
    <w:div w:id="235894577">
      <w:bodyDiv w:val="1"/>
      <w:marLeft w:val="0"/>
      <w:marRight w:val="0"/>
      <w:marTop w:val="0"/>
      <w:marBottom w:val="0"/>
      <w:divBdr>
        <w:top w:val="none" w:sz="0" w:space="0" w:color="auto"/>
        <w:left w:val="none" w:sz="0" w:space="0" w:color="auto"/>
        <w:bottom w:val="none" w:sz="0" w:space="0" w:color="auto"/>
        <w:right w:val="none" w:sz="0" w:space="0" w:color="auto"/>
      </w:divBdr>
      <w:divsChild>
        <w:div w:id="435489745">
          <w:marLeft w:val="0"/>
          <w:marRight w:val="0"/>
          <w:marTop w:val="0"/>
          <w:marBottom w:val="0"/>
          <w:divBdr>
            <w:top w:val="none" w:sz="0" w:space="0" w:color="auto"/>
            <w:left w:val="none" w:sz="0" w:space="0" w:color="auto"/>
            <w:bottom w:val="none" w:sz="0" w:space="0" w:color="auto"/>
            <w:right w:val="none" w:sz="0" w:space="0" w:color="auto"/>
          </w:divBdr>
        </w:div>
      </w:divsChild>
    </w:div>
    <w:div w:id="308678249">
      <w:bodyDiv w:val="1"/>
      <w:marLeft w:val="0"/>
      <w:marRight w:val="0"/>
      <w:marTop w:val="0"/>
      <w:marBottom w:val="0"/>
      <w:divBdr>
        <w:top w:val="none" w:sz="0" w:space="0" w:color="auto"/>
        <w:left w:val="none" w:sz="0" w:space="0" w:color="auto"/>
        <w:bottom w:val="none" w:sz="0" w:space="0" w:color="auto"/>
        <w:right w:val="none" w:sz="0" w:space="0" w:color="auto"/>
      </w:divBdr>
    </w:div>
    <w:div w:id="320692777">
      <w:bodyDiv w:val="1"/>
      <w:marLeft w:val="0"/>
      <w:marRight w:val="0"/>
      <w:marTop w:val="0"/>
      <w:marBottom w:val="0"/>
      <w:divBdr>
        <w:top w:val="none" w:sz="0" w:space="0" w:color="auto"/>
        <w:left w:val="none" w:sz="0" w:space="0" w:color="auto"/>
        <w:bottom w:val="none" w:sz="0" w:space="0" w:color="auto"/>
        <w:right w:val="none" w:sz="0" w:space="0" w:color="auto"/>
      </w:divBdr>
      <w:divsChild>
        <w:div w:id="200559720">
          <w:marLeft w:val="0"/>
          <w:marRight w:val="0"/>
          <w:marTop w:val="0"/>
          <w:marBottom w:val="75"/>
          <w:divBdr>
            <w:top w:val="none" w:sz="0" w:space="0" w:color="auto"/>
            <w:left w:val="none" w:sz="0" w:space="0" w:color="auto"/>
            <w:bottom w:val="none" w:sz="0" w:space="0" w:color="auto"/>
            <w:right w:val="none" w:sz="0" w:space="0" w:color="auto"/>
          </w:divBdr>
        </w:div>
        <w:div w:id="1451775663">
          <w:marLeft w:val="0"/>
          <w:marRight w:val="0"/>
          <w:marTop w:val="0"/>
          <w:marBottom w:val="75"/>
          <w:divBdr>
            <w:top w:val="none" w:sz="0" w:space="0" w:color="auto"/>
            <w:left w:val="none" w:sz="0" w:space="0" w:color="auto"/>
            <w:bottom w:val="none" w:sz="0" w:space="0" w:color="auto"/>
            <w:right w:val="none" w:sz="0" w:space="0" w:color="auto"/>
          </w:divBdr>
        </w:div>
        <w:div w:id="599803105">
          <w:marLeft w:val="0"/>
          <w:marRight w:val="0"/>
          <w:marTop w:val="0"/>
          <w:marBottom w:val="75"/>
          <w:divBdr>
            <w:top w:val="none" w:sz="0" w:space="0" w:color="auto"/>
            <w:left w:val="none" w:sz="0" w:space="0" w:color="auto"/>
            <w:bottom w:val="none" w:sz="0" w:space="0" w:color="auto"/>
            <w:right w:val="none" w:sz="0" w:space="0" w:color="auto"/>
          </w:divBdr>
        </w:div>
      </w:divsChild>
    </w:div>
    <w:div w:id="399863303">
      <w:bodyDiv w:val="1"/>
      <w:marLeft w:val="0"/>
      <w:marRight w:val="0"/>
      <w:marTop w:val="0"/>
      <w:marBottom w:val="0"/>
      <w:divBdr>
        <w:top w:val="none" w:sz="0" w:space="0" w:color="auto"/>
        <w:left w:val="none" w:sz="0" w:space="0" w:color="auto"/>
        <w:bottom w:val="none" w:sz="0" w:space="0" w:color="auto"/>
        <w:right w:val="none" w:sz="0" w:space="0" w:color="auto"/>
      </w:divBdr>
    </w:div>
    <w:div w:id="425275071">
      <w:bodyDiv w:val="1"/>
      <w:marLeft w:val="0"/>
      <w:marRight w:val="0"/>
      <w:marTop w:val="0"/>
      <w:marBottom w:val="0"/>
      <w:divBdr>
        <w:top w:val="none" w:sz="0" w:space="0" w:color="auto"/>
        <w:left w:val="none" w:sz="0" w:space="0" w:color="auto"/>
        <w:bottom w:val="none" w:sz="0" w:space="0" w:color="auto"/>
        <w:right w:val="none" w:sz="0" w:space="0" w:color="auto"/>
      </w:divBdr>
      <w:divsChild>
        <w:div w:id="1649818876">
          <w:marLeft w:val="0"/>
          <w:marRight w:val="0"/>
          <w:marTop w:val="0"/>
          <w:marBottom w:val="0"/>
          <w:divBdr>
            <w:top w:val="none" w:sz="0" w:space="0" w:color="auto"/>
            <w:left w:val="none" w:sz="0" w:space="0" w:color="auto"/>
            <w:bottom w:val="none" w:sz="0" w:space="0" w:color="auto"/>
            <w:right w:val="none" w:sz="0" w:space="0" w:color="auto"/>
          </w:divBdr>
          <w:divsChild>
            <w:div w:id="216937188">
              <w:marLeft w:val="0"/>
              <w:marRight w:val="0"/>
              <w:marTop w:val="0"/>
              <w:marBottom w:val="0"/>
              <w:divBdr>
                <w:top w:val="none" w:sz="0" w:space="0" w:color="auto"/>
                <w:left w:val="none" w:sz="0" w:space="0" w:color="auto"/>
                <w:bottom w:val="none" w:sz="0" w:space="0" w:color="auto"/>
                <w:right w:val="none" w:sz="0" w:space="0" w:color="auto"/>
              </w:divBdr>
              <w:divsChild>
                <w:div w:id="367070162">
                  <w:marLeft w:val="0"/>
                  <w:marRight w:val="0"/>
                  <w:marTop w:val="120"/>
                  <w:marBottom w:val="0"/>
                  <w:divBdr>
                    <w:top w:val="none" w:sz="0" w:space="0" w:color="auto"/>
                    <w:left w:val="none" w:sz="0" w:space="0" w:color="auto"/>
                    <w:bottom w:val="none" w:sz="0" w:space="0" w:color="auto"/>
                    <w:right w:val="none" w:sz="0" w:space="0" w:color="auto"/>
                  </w:divBdr>
                  <w:divsChild>
                    <w:div w:id="1324548267">
                      <w:marLeft w:val="0"/>
                      <w:marRight w:val="0"/>
                      <w:marTop w:val="0"/>
                      <w:marBottom w:val="0"/>
                      <w:divBdr>
                        <w:top w:val="none" w:sz="0" w:space="0" w:color="auto"/>
                        <w:left w:val="none" w:sz="0" w:space="0" w:color="auto"/>
                        <w:bottom w:val="none" w:sz="0" w:space="0" w:color="auto"/>
                        <w:right w:val="none" w:sz="0" w:space="0" w:color="auto"/>
                      </w:divBdr>
                      <w:divsChild>
                        <w:div w:id="786579396">
                          <w:marLeft w:val="0"/>
                          <w:marRight w:val="0"/>
                          <w:marTop w:val="0"/>
                          <w:marBottom w:val="0"/>
                          <w:divBdr>
                            <w:top w:val="none" w:sz="0" w:space="0" w:color="auto"/>
                            <w:left w:val="none" w:sz="0" w:space="0" w:color="auto"/>
                            <w:bottom w:val="none" w:sz="0" w:space="0" w:color="auto"/>
                            <w:right w:val="none" w:sz="0" w:space="0" w:color="auto"/>
                          </w:divBdr>
                          <w:divsChild>
                            <w:div w:id="744495007">
                              <w:marLeft w:val="0"/>
                              <w:marRight w:val="0"/>
                              <w:marTop w:val="0"/>
                              <w:marBottom w:val="0"/>
                              <w:divBdr>
                                <w:top w:val="none" w:sz="0" w:space="0" w:color="auto"/>
                                <w:left w:val="none" w:sz="0" w:space="0" w:color="auto"/>
                                <w:bottom w:val="none" w:sz="0" w:space="0" w:color="auto"/>
                                <w:right w:val="none" w:sz="0" w:space="0" w:color="auto"/>
                              </w:divBdr>
                              <w:divsChild>
                                <w:div w:id="154154366">
                                  <w:marLeft w:val="0"/>
                                  <w:marRight w:val="0"/>
                                  <w:marTop w:val="0"/>
                                  <w:marBottom w:val="0"/>
                                  <w:divBdr>
                                    <w:top w:val="none" w:sz="0" w:space="0" w:color="auto"/>
                                    <w:left w:val="none" w:sz="0" w:space="0" w:color="auto"/>
                                    <w:bottom w:val="none" w:sz="0" w:space="0" w:color="auto"/>
                                    <w:right w:val="none" w:sz="0" w:space="0" w:color="auto"/>
                                  </w:divBdr>
                                  <w:divsChild>
                                    <w:div w:id="380787201">
                                      <w:marLeft w:val="0"/>
                                      <w:marRight w:val="0"/>
                                      <w:marTop w:val="0"/>
                                      <w:marBottom w:val="0"/>
                                      <w:divBdr>
                                        <w:top w:val="none" w:sz="0" w:space="0" w:color="auto"/>
                                        <w:left w:val="none" w:sz="0" w:space="0" w:color="auto"/>
                                        <w:bottom w:val="none" w:sz="0" w:space="0" w:color="auto"/>
                                        <w:right w:val="none" w:sz="0" w:space="0" w:color="auto"/>
                                      </w:divBdr>
                                      <w:divsChild>
                                        <w:div w:id="1956709207">
                                          <w:marLeft w:val="0"/>
                                          <w:marRight w:val="0"/>
                                          <w:marTop w:val="0"/>
                                          <w:marBottom w:val="0"/>
                                          <w:divBdr>
                                            <w:top w:val="none" w:sz="0" w:space="0" w:color="auto"/>
                                            <w:left w:val="none" w:sz="0" w:space="0" w:color="auto"/>
                                            <w:bottom w:val="none" w:sz="0" w:space="0" w:color="auto"/>
                                            <w:right w:val="none" w:sz="0" w:space="0" w:color="auto"/>
                                          </w:divBdr>
                                        </w:div>
                                      </w:divsChild>
                                    </w:div>
                                    <w:div w:id="773943147">
                                      <w:marLeft w:val="0"/>
                                      <w:marRight w:val="0"/>
                                      <w:marTop w:val="0"/>
                                      <w:marBottom w:val="0"/>
                                      <w:divBdr>
                                        <w:top w:val="none" w:sz="0" w:space="0" w:color="auto"/>
                                        <w:left w:val="none" w:sz="0" w:space="0" w:color="auto"/>
                                        <w:bottom w:val="none" w:sz="0" w:space="0" w:color="auto"/>
                                        <w:right w:val="none" w:sz="0" w:space="0" w:color="auto"/>
                                      </w:divBdr>
                                    </w:div>
                                    <w:div w:id="103353031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9904553">
      <w:bodyDiv w:val="1"/>
      <w:marLeft w:val="0"/>
      <w:marRight w:val="0"/>
      <w:marTop w:val="0"/>
      <w:marBottom w:val="0"/>
      <w:divBdr>
        <w:top w:val="none" w:sz="0" w:space="0" w:color="auto"/>
        <w:left w:val="none" w:sz="0" w:space="0" w:color="auto"/>
        <w:bottom w:val="none" w:sz="0" w:space="0" w:color="auto"/>
        <w:right w:val="none" w:sz="0" w:space="0" w:color="auto"/>
      </w:divBdr>
    </w:div>
    <w:div w:id="506939701">
      <w:bodyDiv w:val="1"/>
      <w:marLeft w:val="0"/>
      <w:marRight w:val="0"/>
      <w:marTop w:val="0"/>
      <w:marBottom w:val="0"/>
      <w:divBdr>
        <w:top w:val="none" w:sz="0" w:space="0" w:color="auto"/>
        <w:left w:val="none" w:sz="0" w:space="0" w:color="auto"/>
        <w:bottom w:val="none" w:sz="0" w:space="0" w:color="auto"/>
        <w:right w:val="none" w:sz="0" w:space="0" w:color="auto"/>
      </w:divBdr>
    </w:div>
    <w:div w:id="512302265">
      <w:bodyDiv w:val="1"/>
      <w:marLeft w:val="0"/>
      <w:marRight w:val="0"/>
      <w:marTop w:val="0"/>
      <w:marBottom w:val="0"/>
      <w:divBdr>
        <w:top w:val="none" w:sz="0" w:space="0" w:color="auto"/>
        <w:left w:val="none" w:sz="0" w:space="0" w:color="auto"/>
        <w:bottom w:val="none" w:sz="0" w:space="0" w:color="auto"/>
        <w:right w:val="none" w:sz="0" w:space="0" w:color="auto"/>
      </w:divBdr>
      <w:divsChild>
        <w:div w:id="1655257513">
          <w:marLeft w:val="0"/>
          <w:marRight w:val="0"/>
          <w:marTop w:val="0"/>
          <w:marBottom w:val="0"/>
          <w:divBdr>
            <w:top w:val="none" w:sz="0" w:space="0" w:color="auto"/>
            <w:left w:val="none" w:sz="0" w:space="0" w:color="auto"/>
            <w:bottom w:val="none" w:sz="0" w:space="0" w:color="auto"/>
            <w:right w:val="none" w:sz="0" w:space="0" w:color="auto"/>
          </w:divBdr>
          <w:divsChild>
            <w:div w:id="901868554">
              <w:marLeft w:val="0"/>
              <w:marRight w:val="0"/>
              <w:marTop w:val="0"/>
              <w:marBottom w:val="0"/>
              <w:divBdr>
                <w:top w:val="none" w:sz="0" w:space="0" w:color="auto"/>
                <w:left w:val="none" w:sz="0" w:space="0" w:color="auto"/>
                <w:bottom w:val="none" w:sz="0" w:space="0" w:color="auto"/>
                <w:right w:val="none" w:sz="0" w:space="0" w:color="auto"/>
              </w:divBdr>
              <w:divsChild>
                <w:div w:id="55936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026900">
          <w:marLeft w:val="0"/>
          <w:marRight w:val="0"/>
          <w:marTop w:val="0"/>
          <w:marBottom w:val="0"/>
          <w:divBdr>
            <w:top w:val="none" w:sz="0" w:space="0" w:color="auto"/>
            <w:left w:val="none" w:sz="0" w:space="0" w:color="auto"/>
            <w:bottom w:val="none" w:sz="0" w:space="0" w:color="auto"/>
            <w:right w:val="none" w:sz="0" w:space="0" w:color="auto"/>
          </w:divBdr>
          <w:divsChild>
            <w:div w:id="386955755">
              <w:marLeft w:val="0"/>
              <w:marRight w:val="0"/>
              <w:marTop w:val="0"/>
              <w:marBottom w:val="0"/>
              <w:divBdr>
                <w:top w:val="none" w:sz="0" w:space="0" w:color="auto"/>
                <w:left w:val="none" w:sz="0" w:space="0" w:color="auto"/>
                <w:bottom w:val="none" w:sz="0" w:space="0" w:color="auto"/>
                <w:right w:val="none" w:sz="0" w:space="0" w:color="auto"/>
              </w:divBdr>
            </w:div>
            <w:div w:id="441194411">
              <w:marLeft w:val="0"/>
              <w:marRight w:val="0"/>
              <w:marTop w:val="0"/>
              <w:marBottom w:val="0"/>
              <w:divBdr>
                <w:top w:val="none" w:sz="0" w:space="0" w:color="auto"/>
                <w:left w:val="none" w:sz="0" w:space="0" w:color="auto"/>
                <w:bottom w:val="none" w:sz="0" w:space="0" w:color="auto"/>
                <w:right w:val="none" w:sz="0" w:space="0" w:color="auto"/>
              </w:divBdr>
            </w:div>
            <w:div w:id="1214659184">
              <w:marLeft w:val="0"/>
              <w:marRight w:val="0"/>
              <w:marTop w:val="0"/>
              <w:marBottom w:val="0"/>
              <w:divBdr>
                <w:top w:val="none" w:sz="0" w:space="0" w:color="auto"/>
                <w:left w:val="none" w:sz="0" w:space="0" w:color="auto"/>
                <w:bottom w:val="none" w:sz="0" w:space="0" w:color="auto"/>
                <w:right w:val="none" w:sz="0" w:space="0" w:color="auto"/>
              </w:divBdr>
            </w:div>
            <w:div w:id="1429079210">
              <w:marLeft w:val="0"/>
              <w:marRight w:val="0"/>
              <w:marTop w:val="0"/>
              <w:marBottom w:val="0"/>
              <w:divBdr>
                <w:top w:val="none" w:sz="0" w:space="0" w:color="auto"/>
                <w:left w:val="none" w:sz="0" w:space="0" w:color="auto"/>
                <w:bottom w:val="none" w:sz="0" w:space="0" w:color="auto"/>
                <w:right w:val="none" w:sz="0" w:space="0" w:color="auto"/>
              </w:divBdr>
            </w:div>
            <w:div w:id="1439065834">
              <w:marLeft w:val="0"/>
              <w:marRight w:val="0"/>
              <w:marTop w:val="0"/>
              <w:marBottom w:val="0"/>
              <w:divBdr>
                <w:top w:val="none" w:sz="0" w:space="0" w:color="auto"/>
                <w:left w:val="none" w:sz="0" w:space="0" w:color="auto"/>
                <w:bottom w:val="none" w:sz="0" w:space="0" w:color="auto"/>
                <w:right w:val="none" w:sz="0" w:space="0" w:color="auto"/>
              </w:divBdr>
            </w:div>
            <w:div w:id="1497648496">
              <w:marLeft w:val="0"/>
              <w:marRight w:val="0"/>
              <w:marTop w:val="0"/>
              <w:marBottom w:val="0"/>
              <w:divBdr>
                <w:top w:val="none" w:sz="0" w:space="0" w:color="auto"/>
                <w:left w:val="none" w:sz="0" w:space="0" w:color="auto"/>
                <w:bottom w:val="none" w:sz="0" w:space="0" w:color="auto"/>
                <w:right w:val="none" w:sz="0" w:space="0" w:color="auto"/>
              </w:divBdr>
            </w:div>
            <w:div w:id="192009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673539">
      <w:bodyDiv w:val="1"/>
      <w:marLeft w:val="0"/>
      <w:marRight w:val="0"/>
      <w:marTop w:val="0"/>
      <w:marBottom w:val="0"/>
      <w:divBdr>
        <w:top w:val="none" w:sz="0" w:space="0" w:color="auto"/>
        <w:left w:val="none" w:sz="0" w:space="0" w:color="auto"/>
        <w:bottom w:val="none" w:sz="0" w:space="0" w:color="auto"/>
        <w:right w:val="none" w:sz="0" w:space="0" w:color="auto"/>
      </w:divBdr>
    </w:div>
    <w:div w:id="575937816">
      <w:bodyDiv w:val="1"/>
      <w:marLeft w:val="0"/>
      <w:marRight w:val="0"/>
      <w:marTop w:val="0"/>
      <w:marBottom w:val="0"/>
      <w:divBdr>
        <w:top w:val="none" w:sz="0" w:space="0" w:color="auto"/>
        <w:left w:val="none" w:sz="0" w:space="0" w:color="auto"/>
        <w:bottom w:val="none" w:sz="0" w:space="0" w:color="auto"/>
        <w:right w:val="none" w:sz="0" w:space="0" w:color="auto"/>
      </w:divBdr>
    </w:div>
    <w:div w:id="636031558">
      <w:bodyDiv w:val="1"/>
      <w:marLeft w:val="0"/>
      <w:marRight w:val="0"/>
      <w:marTop w:val="0"/>
      <w:marBottom w:val="0"/>
      <w:divBdr>
        <w:top w:val="none" w:sz="0" w:space="0" w:color="auto"/>
        <w:left w:val="none" w:sz="0" w:space="0" w:color="auto"/>
        <w:bottom w:val="none" w:sz="0" w:space="0" w:color="auto"/>
        <w:right w:val="none" w:sz="0" w:space="0" w:color="auto"/>
      </w:divBdr>
    </w:div>
    <w:div w:id="654913101">
      <w:bodyDiv w:val="1"/>
      <w:marLeft w:val="0"/>
      <w:marRight w:val="0"/>
      <w:marTop w:val="0"/>
      <w:marBottom w:val="0"/>
      <w:divBdr>
        <w:top w:val="none" w:sz="0" w:space="0" w:color="auto"/>
        <w:left w:val="none" w:sz="0" w:space="0" w:color="auto"/>
        <w:bottom w:val="none" w:sz="0" w:space="0" w:color="auto"/>
        <w:right w:val="none" w:sz="0" w:space="0" w:color="auto"/>
      </w:divBdr>
      <w:divsChild>
        <w:div w:id="165479595">
          <w:marLeft w:val="0"/>
          <w:marRight w:val="0"/>
          <w:marTop w:val="0"/>
          <w:marBottom w:val="0"/>
          <w:divBdr>
            <w:top w:val="none" w:sz="0" w:space="0" w:color="auto"/>
            <w:left w:val="none" w:sz="0" w:space="0" w:color="auto"/>
            <w:bottom w:val="none" w:sz="0" w:space="0" w:color="auto"/>
            <w:right w:val="none" w:sz="0" w:space="0" w:color="auto"/>
          </w:divBdr>
          <w:divsChild>
            <w:div w:id="193045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061218">
      <w:bodyDiv w:val="1"/>
      <w:marLeft w:val="0"/>
      <w:marRight w:val="0"/>
      <w:marTop w:val="0"/>
      <w:marBottom w:val="0"/>
      <w:divBdr>
        <w:top w:val="none" w:sz="0" w:space="0" w:color="auto"/>
        <w:left w:val="none" w:sz="0" w:space="0" w:color="auto"/>
        <w:bottom w:val="none" w:sz="0" w:space="0" w:color="auto"/>
        <w:right w:val="none" w:sz="0" w:space="0" w:color="auto"/>
      </w:divBdr>
    </w:div>
    <w:div w:id="688870520">
      <w:bodyDiv w:val="1"/>
      <w:marLeft w:val="0"/>
      <w:marRight w:val="0"/>
      <w:marTop w:val="0"/>
      <w:marBottom w:val="0"/>
      <w:divBdr>
        <w:top w:val="none" w:sz="0" w:space="0" w:color="auto"/>
        <w:left w:val="none" w:sz="0" w:space="0" w:color="auto"/>
        <w:bottom w:val="none" w:sz="0" w:space="0" w:color="auto"/>
        <w:right w:val="none" w:sz="0" w:space="0" w:color="auto"/>
      </w:divBdr>
    </w:div>
    <w:div w:id="707022991">
      <w:bodyDiv w:val="1"/>
      <w:marLeft w:val="0"/>
      <w:marRight w:val="0"/>
      <w:marTop w:val="0"/>
      <w:marBottom w:val="0"/>
      <w:divBdr>
        <w:top w:val="none" w:sz="0" w:space="0" w:color="auto"/>
        <w:left w:val="none" w:sz="0" w:space="0" w:color="auto"/>
        <w:bottom w:val="none" w:sz="0" w:space="0" w:color="auto"/>
        <w:right w:val="none" w:sz="0" w:space="0" w:color="auto"/>
      </w:divBdr>
    </w:div>
    <w:div w:id="734278559">
      <w:bodyDiv w:val="1"/>
      <w:marLeft w:val="0"/>
      <w:marRight w:val="0"/>
      <w:marTop w:val="0"/>
      <w:marBottom w:val="0"/>
      <w:divBdr>
        <w:top w:val="none" w:sz="0" w:space="0" w:color="auto"/>
        <w:left w:val="none" w:sz="0" w:space="0" w:color="auto"/>
        <w:bottom w:val="none" w:sz="0" w:space="0" w:color="auto"/>
        <w:right w:val="none" w:sz="0" w:space="0" w:color="auto"/>
      </w:divBdr>
    </w:div>
    <w:div w:id="765075795">
      <w:bodyDiv w:val="1"/>
      <w:marLeft w:val="0"/>
      <w:marRight w:val="0"/>
      <w:marTop w:val="0"/>
      <w:marBottom w:val="0"/>
      <w:divBdr>
        <w:top w:val="none" w:sz="0" w:space="0" w:color="auto"/>
        <w:left w:val="none" w:sz="0" w:space="0" w:color="auto"/>
        <w:bottom w:val="none" w:sz="0" w:space="0" w:color="auto"/>
        <w:right w:val="none" w:sz="0" w:space="0" w:color="auto"/>
      </w:divBdr>
      <w:divsChild>
        <w:div w:id="809054173">
          <w:marLeft w:val="0"/>
          <w:marRight w:val="0"/>
          <w:marTop w:val="0"/>
          <w:marBottom w:val="0"/>
          <w:divBdr>
            <w:top w:val="none" w:sz="0" w:space="0" w:color="auto"/>
            <w:left w:val="none" w:sz="0" w:space="0" w:color="auto"/>
            <w:bottom w:val="none" w:sz="0" w:space="0" w:color="auto"/>
            <w:right w:val="none" w:sz="0" w:space="0" w:color="auto"/>
          </w:divBdr>
          <w:divsChild>
            <w:div w:id="613833265">
              <w:marLeft w:val="0"/>
              <w:marRight w:val="0"/>
              <w:marTop w:val="0"/>
              <w:marBottom w:val="0"/>
              <w:divBdr>
                <w:top w:val="none" w:sz="0" w:space="0" w:color="auto"/>
                <w:left w:val="none" w:sz="0" w:space="0" w:color="auto"/>
                <w:bottom w:val="none" w:sz="0" w:space="0" w:color="auto"/>
                <w:right w:val="none" w:sz="0" w:space="0" w:color="auto"/>
              </w:divBdr>
            </w:div>
            <w:div w:id="680859842">
              <w:marLeft w:val="0"/>
              <w:marRight w:val="0"/>
              <w:marTop w:val="0"/>
              <w:marBottom w:val="0"/>
              <w:divBdr>
                <w:top w:val="none" w:sz="0" w:space="0" w:color="auto"/>
                <w:left w:val="none" w:sz="0" w:space="0" w:color="auto"/>
                <w:bottom w:val="none" w:sz="0" w:space="0" w:color="auto"/>
                <w:right w:val="none" w:sz="0" w:space="0" w:color="auto"/>
              </w:divBdr>
            </w:div>
            <w:div w:id="1212958995">
              <w:marLeft w:val="0"/>
              <w:marRight w:val="0"/>
              <w:marTop w:val="0"/>
              <w:marBottom w:val="0"/>
              <w:divBdr>
                <w:top w:val="none" w:sz="0" w:space="0" w:color="auto"/>
                <w:left w:val="none" w:sz="0" w:space="0" w:color="auto"/>
                <w:bottom w:val="none" w:sz="0" w:space="0" w:color="auto"/>
                <w:right w:val="none" w:sz="0" w:space="0" w:color="auto"/>
              </w:divBdr>
            </w:div>
          </w:divsChild>
        </w:div>
        <w:div w:id="1484005376">
          <w:marLeft w:val="0"/>
          <w:marRight w:val="0"/>
          <w:marTop w:val="0"/>
          <w:marBottom w:val="0"/>
          <w:divBdr>
            <w:top w:val="none" w:sz="0" w:space="0" w:color="auto"/>
            <w:left w:val="none" w:sz="0" w:space="0" w:color="auto"/>
            <w:bottom w:val="none" w:sz="0" w:space="0" w:color="auto"/>
            <w:right w:val="none" w:sz="0" w:space="0" w:color="auto"/>
          </w:divBdr>
        </w:div>
      </w:divsChild>
    </w:div>
    <w:div w:id="775173430">
      <w:bodyDiv w:val="1"/>
      <w:marLeft w:val="0"/>
      <w:marRight w:val="0"/>
      <w:marTop w:val="0"/>
      <w:marBottom w:val="0"/>
      <w:divBdr>
        <w:top w:val="none" w:sz="0" w:space="0" w:color="auto"/>
        <w:left w:val="none" w:sz="0" w:space="0" w:color="auto"/>
        <w:bottom w:val="none" w:sz="0" w:space="0" w:color="auto"/>
        <w:right w:val="none" w:sz="0" w:space="0" w:color="auto"/>
      </w:divBdr>
    </w:div>
    <w:div w:id="843976474">
      <w:bodyDiv w:val="1"/>
      <w:marLeft w:val="0"/>
      <w:marRight w:val="0"/>
      <w:marTop w:val="0"/>
      <w:marBottom w:val="0"/>
      <w:divBdr>
        <w:top w:val="none" w:sz="0" w:space="0" w:color="auto"/>
        <w:left w:val="none" w:sz="0" w:space="0" w:color="auto"/>
        <w:bottom w:val="none" w:sz="0" w:space="0" w:color="auto"/>
        <w:right w:val="none" w:sz="0" w:space="0" w:color="auto"/>
      </w:divBdr>
      <w:divsChild>
        <w:div w:id="840661182">
          <w:marLeft w:val="0"/>
          <w:marRight w:val="0"/>
          <w:marTop w:val="0"/>
          <w:marBottom w:val="0"/>
          <w:divBdr>
            <w:top w:val="none" w:sz="0" w:space="0" w:color="auto"/>
            <w:left w:val="none" w:sz="0" w:space="0" w:color="auto"/>
            <w:bottom w:val="none" w:sz="0" w:space="0" w:color="auto"/>
            <w:right w:val="none" w:sz="0" w:space="0" w:color="auto"/>
          </w:divBdr>
          <w:divsChild>
            <w:div w:id="1202212527">
              <w:marLeft w:val="0"/>
              <w:marRight w:val="0"/>
              <w:marTop w:val="0"/>
              <w:marBottom w:val="0"/>
              <w:divBdr>
                <w:top w:val="none" w:sz="0" w:space="0" w:color="auto"/>
                <w:left w:val="none" w:sz="0" w:space="0" w:color="auto"/>
                <w:bottom w:val="none" w:sz="0" w:space="0" w:color="auto"/>
                <w:right w:val="none" w:sz="0" w:space="0" w:color="auto"/>
              </w:divBdr>
              <w:divsChild>
                <w:div w:id="1151672464">
                  <w:marLeft w:val="0"/>
                  <w:marRight w:val="0"/>
                  <w:marTop w:val="0"/>
                  <w:marBottom w:val="0"/>
                  <w:divBdr>
                    <w:top w:val="none" w:sz="0" w:space="0" w:color="auto"/>
                    <w:left w:val="none" w:sz="0" w:space="0" w:color="auto"/>
                    <w:bottom w:val="none" w:sz="0" w:space="0" w:color="auto"/>
                    <w:right w:val="none" w:sz="0" w:space="0" w:color="auto"/>
                  </w:divBdr>
                  <w:divsChild>
                    <w:div w:id="38391225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884803162">
      <w:bodyDiv w:val="1"/>
      <w:marLeft w:val="0"/>
      <w:marRight w:val="0"/>
      <w:marTop w:val="0"/>
      <w:marBottom w:val="0"/>
      <w:divBdr>
        <w:top w:val="none" w:sz="0" w:space="0" w:color="auto"/>
        <w:left w:val="none" w:sz="0" w:space="0" w:color="auto"/>
        <w:bottom w:val="none" w:sz="0" w:space="0" w:color="auto"/>
        <w:right w:val="none" w:sz="0" w:space="0" w:color="auto"/>
      </w:divBdr>
    </w:div>
    <w:div w:id="910962007">
      <w:bodyDiv w:val="1"/>
      <w:marLeft w:val="0"/>
      <w:marRight w:val="0"/>
      <w:marTop w:val="0"/>
      <w:marBottom w:val="0"/>
      <w:divBdr>
        <w:top w:val="none" w:sz="0" w:space="0" w:color="auto"/>
        <w:left w:val="none" w:sz="0" w:space="0" w:color="auto"/>
        <w:bottom w:val="none" w:sz="0" w:space="0" w:color="auto"/>
        <w:right w:val="none" w:sz="0" w:space="0" w:color="auto"/>
      </w:divBdr>
      <w:divsChild>
        <w:div w:id="490603882">
          <w:marLeft w:val="0"/>
          <w:marRight w:val="0"/>
          <w:marTop w:val="0"/>
          <w:marBottom w:val="0"/>
          <w:divBdr>
            <w:top w:val="none" w:sz="0" w:space="0" w:color="auto"/>
            <w:left w:val="none" w:sz="0" w:space="0" w:color="auto"/>
            <w:bottom w:val="none" w:sz="0" w:space="0" w:color="auto"/>
            <w:right w:val="none" w:sz="0" w:space="0" w:color="auto"/>
          </w:divBdr>
          <w:divsChild>
            <w:div w:id="911819955">
              <w:marLeft w:val="0"/>
              <w:marRight w:val="0"/>
              <w:marTop w:val="0"/>
              <w:marBottom w:val="0"/>
              <w:divBdr>
                <w:top w:val="none" w:sz="0" w:space="0" w:color="auto"/>
                <w:left w:val="none" w:sz="0" w:space="0" w:color="auto"/>
                <w:bottom w:val="none" w:sz="0" w:space="0" w:color="auto"/>
                <w:right w:val="none" w:sz="0" w:space="0" w:color="auto"/>
              </w:divBdr>
              <w:divsChild>
                <w:div w:id="1018508703">
                  <w:marLeft w:val="0"/>
                  <w:marRight w:val="0"/>
                  <w:marTop w:val="120"/>
                  <w:marBottom w:val="0"/>
                  <w:divBdr>
                    <w:top w:val="none" w:sz="0" w:space="0" w:color="auto"/>
                    <w:left w:val="none" w:sz="0" w:space="0" w:color="auto"/>
                    <w:bottom w:val="none" w:sz="0" w:space="0" w:color="auto"/>
                    <w:right w:val="none" w:sz="0" w:space="0" w:color="auto"/>
                  </w:divBdr>
                  <w:divsChild>
                    <w:div w:id="1107846846">
                      <w:marLeft w:val="0"/>
                      <w:marRight w:val="0"/>
                      <w:marTop w:val="0"/>
                      <w:marBottom w:val="0"/>
                      <w:divBdr>
                        <w:top w:val="none" w:sz="0" w:space="0" w:color="auto"/>
                        <w:left w:val="none" w:sz="0" w:space="0" w:color="auto"/>
                        <w:bottom w:val="none" w:sz="0" w:space="0" w:color="auto"/>
                        <w:right w:val="none" w:sz="0" w:space="0" w:color="auto"/>
                      </w:divBdr>
                      <w:divsChild>
                        <w:div w:id="38275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4380305">
      <w:bodyDiv w:val="1"/>
      <w:marLeft w:val="0"/>
      <w:marRight w:val="0"/>
      <w:marTop w:val="0"/>
      <w:marBottom w:val="0"/>
      <w:divBdr>
        <w:top w:val="none" w:sz="0" w:space="0" w:color="auto"/>
        <w:left w:val="none" w:sz="0" w:space="0" w:color="auto"/>
        <w:bottom w:val="none" w:sz="0" w:space="0" w:color="auto"/>
        <w:right w:val="none" w:sz="0" w:space="0" w:color="auto"/>
      </w:divBdr>
    </w:div>
    <w:div w:id="1036081307">
      <w:bodyDiv w:val="1"/>
      <w:marLeft w:val="0"/>
      <w:marRight w:val="0"/>
      <w:marTop w:val="0"/>
      <w:marBottom w:val="0"/>
      <w:divBdr>
        <w:top w:val="none" w:sz="0" w:space="0" w:color="auto"/>
        <w:left w:val="none" w:sz="0" w:space="0" w:color="auto"/>
        <w:bottom w:val="none" w:sz="0" w:space="0" w:color="auto"/>
        <w:right w:val="none" w:sz="0" w:space="0" w:color="auto"/>
      </w:divBdr>
      <w:divsChild>
        <w:div w:id="1997804784">
          <w:marLeft w:val="0"/>
          <w:marRight w:val="0"/>
          <w:marTop w:val="0"/>
          <w:marBottom w:val="0"/>
          <w:divBdr>
            <w:top w:val="none" w:sz="0" w:space="0" w:color="auto"/>
            <w:left w:val="none" w:sz="0" w:space="0" w:color="auto"/>
            <w:bottom w:val="none" w:sz="0" w:space="0" w:color="auto"/>
            <w:right w:val="none" w:sz="0" w:space="0" w:color="auto"/>
          </w:divBdr>
          <w:divsChild>
            <w:div w:id="1847280851">
              <w:marLeft w:val="0"/>
              <w:marRight w:val="0"/>
              <w:marTop w:val="0"/>
              <w:marBottom w:val="0"/>
              <w:divBdr>
                <w:top w:val="none" w:sz="0" w:space="0" w:color="auto"/>
                <w:left w:val="none" w:sz="0" w:space="0" w:color="auto"/>
                <w:bottom w:val="none" w:sz="0" w:space="0" w:color="auto"/>
                <w:right w:val="none" w:sz="0" w:space="0" w:color="auto"/>
              </w:divBdr>
              <w:divsChild>
                <w:div w:id="2143619682">
                  <w:marLeft w:val="0"/>
                  <w:marRight w:val="0"/>
                  <w:marTop w:val="120"/>
                  <w:marBottom w:val="0"/>
                  <w:divBdr>
                    <w:top w:val="none" w:sz="0" w:space="0" w:color="auto"/>
                    <w:left w:val="none" w:sz="0" w:space="0" w:color="auto"/>
                    <w:bottom w:val="none" w:sz="0" w:space="0" w:color="auto"/>
                    <w:right w:val="none" w:sz="0" w:space="0" w:color="auto"/>
                  </w:divBdr>
                  <w:divsChild>
                    <w:div w:id="2004163939">
                      <w:marLeft w:val="0"/>
                      <w:marRight w:val="0"/>
                      <w:marTop w:val="0"/>
                      <w:marBottom w:val="0"/>
                      <w:divBdr>
                        <w:top w:val="none" w:sz="0" w:space="0" w:color="auto"/>
                        <w:left w:val="none" w:sz="0" w:space="0" w:color="auto"/>
                        <w:bottom w:val="none" w:sz="0" w:space="0" w:color="auto"/>
                        <w:right w:val="none" w:sz="0" w:space="0" w:color="auto"/>
                      </w:divBdr>
                      <w:divsChild>
                        <w:div w:id="61579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2946931">
      <w:bodyDiv w:val="1"/>
      <w:marLeft w:val="0"/>
      <w:marRight w:val="0"/>
      <w:marTop w:val="0"/>
      <w:marBottom w:val="0"/>
      <w:divBdr>
        <w:top w:val="none" w:sz="0" w:space="0" w:color="auto"/>
        <w:left w:val="none" w:sz="0" w:space="0" w:color="auto"/>
        <w:bottom w:val="none" w:sz="0" w:space="0" w:color="auto"/>
        <w:right w:val="none" w:sz="0" w:space="0" w:color="auto"/>
      </w:divBdr>
    </w:div>
    <w:div w:id="1108427267">
      <w:bodyDiv w:val="1"/>
      <w:marLeft w:val="0"/>
      <w:marRight w:val="0"/>
      <w:marTop w:val="0"/>
      <w:marBottom w:val="0"/>
      <w:divBdr>
        <w:top w:val="none" w:sz="0" w:space="0" w:color="auto"/>
        <w:left w:val="none" w:sz="0" w:space="0" w:color="auto"/>
        <w:bottom w:val="none" w:sz="0" w:space="0" w:color="auto"/>
        <w:right w:val="none" w:sz="0" w:space="0" w:color="auto"/>
      </w:divBdr>
    </w:div>
    <w:div w:id="1150249751">
      <w:bodyDiv w:val="1"/>
      <w:marLeft w:val="0"/>
      <w:marRight w:val="0"/>
      <w:marTop w:val="0"/>
      <w:marBottom w:val="0"/>
      <w:divBdr>
        <w:top w:val="none" w:sz="0" w:space="0" w:color="auto"/>
        <w:left w:val="none" w:sz="0" w:space="0" w:color="auto"/>
        <w:bottom w:val="none" w:sz="0" w:space="0" w:color="auto"/>
        <w:right w:val="none" w:sz="0" w:space="0" w:color="auto"/>
      </w:divBdr>
    </w:div>
    <w:div w:id="1182478331">
      <w:bodyDiv w:val="1"/>
      <w:marLeft w:val="0"/>
      <w:marRight w:val="0"/>
      <w:marTop w:val="0"/>
      <w:marBottom w:val="0"/>
      <w:divBdr>
        <w:top w:val="none" w:sz="0" w:space="0" w:color="auto"/>
        <w:left w:val="none" w:sz="0" w:space="0" w:color="auto"/>
        <w:bottom w:val="none" w:sz="0" w:space="0" w:color="auto"/>
        <w:right w:val="none" w:sz="0" w:space="0" w:color="auto"/>
      </w:divBdr>
    </w:div>
    <w:div w:id="1182624845">
      <w:bodyDiv w:val="1"/>
      <w:marLeft w:val="0"/>
      <w:marRight w:val="0"/>
      <w:marTop w:val="0"/>
      <w:marBottom w:val="0"/>
      <w:divBdr>
        <w:top w:val="none" w:sz="0" w:space="0" w:color="auto"/>
        <w:left w:val="none" w:sz="0" w:space="0" w:color="auto"/>
        <w:bottom w:val="none" w:sz="0" w:space="0" w:color="auto"/>
        <w:right w:val="none" w:sz="0" w:space="0" w:color="auto"/>
      </w:divBdr>
      <w:divsChild>
        <w:div w:id="1175070266">
          <w:marLeft w:val="0"/>
          <w:marRight w:val="0"/>
          <w:marTop w:val="0"/>
          <w:marBottom w:val="0"/>
          <w:divBdr>
            <w:top w:val="none" w:sz="0" w:space="0" w:color="auto"/>
            <w:left w:val="none" w:sz="0" w:space="0" w:color="auto"/>
            <w:bottom w:val="none" w:sz="0" w:space="0" w:color="auto"/>
            <w:right w:val="none" w:sz="0" w:space="0" w:color="auto"/>
          </w:divBdr>
          <w:divsChild>
            <w:div w:id="206224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352795">
      <w:bodyDiv w:val="1"/>
      <w:marLeft w:val="0"/>
      <w:marRight w:val="0"/>
      <w:marTop w:val="0"/>
      <w:marBottom w:val="0"/>
      <w:divBdr>
        <w:top w:val="none" w:sz="0" w:space="0" w:color="auto"/>
        <w:left w:val="none" w:sz="0" w:space="0" w:color="auto"/>
        <w:bottom w:val="none" w:sz="0" w:space="0" w:color="auto"/>
        <w:right w:val="none" w:sz="0" w:space="0" w:color="auto"/>
      </w:divBdr>
      <w:divsChild>
        <w:div w:id="181552734">
          <w:marLeft w:val="0"/>
          <w:marRight w:val="0"/>
          <w:marTop w:val="0"/>
          <w:marBottom w:val="0"/>
          <w:divBdr>
            <w:top w:val="none" w:sz="0" w:space="0" w:color="auto"/>
            <w:left w:val="none" w:sz="0" w:space="0" w:color="auto"/>
            <w:bottom w:val="none" w:sz="0" w:space="0" w:color="auto"/>
            <w:right w:val="none" w:sz="0" w:space="0" w:color="auto"/>
          </w:divBdr>
          <w:divsChild>
            <w:div w:id="1406029072">
              <w:marLeft w:val="0"/>
              <w:marRight w:val="0"/>
              <w:marTop w:val="0"/>
              <w:marBottom w:val="0"/>
              <w:divBdr>
                <w:top w:val="none" w:sz="0" w:space="0" w:color="auto"/>
                <w:left w:val="none" w:sz="0" w:space="0" w:color="auto"/>
                <w:bottom w:val="none" w:sz="0" w:space="0" w:color="auto"/>
                <w:right w:val="none" w:sz="0" w:space="0" w:color="auto"/>
              </w:divBdr>
              <w:divsChild>
                <w:div w:id="2131121490">
                  <w:marLeft w:val="0"/>
                  <w:marRight w:val="0"/>
                  <w:marTop w:val="0"/>
                  <w:marBottom w:val="0"/>
                  <w:divBdr>
                    <w:top w:val="none" w:sz="0" w:space="0" w:color="auto"/>
                    <w:left w:val="none" w:sz="0" w:space="0" w:color="auto"/>
                    <w:bottom w:val="none" w:sz="0" w:space="0" w:color="auto"/>
                    <w:right w:val="none" w:sz="0" w:space="0" w:color="auto"/>
                  </w:divBdr>
                  <w:divsChild>
                    <w:div w:id="588394359">
                      <w:marLeft w:val="0"/>
                      <w:marRight w:val="0"/>
                      <w:marTop w:val="120"/>
                      <w:marBottom w:val="0"/>
                      <w:divBdr>
                        <w:top w:val="none" w:sz="0" w:space="0" w:color="auto"/>
                        <w:left w:val="none" w:sz="0" w:space="0" w:color="auto"/>
                        <w:bottom w:val="none" w:sz="0" w:space="0" w:color="auto"/>
                        <w:right w:val="none" w:sz="0" w:space="0" w:color="auto"/>
                      </w:divBdr>
                      <w:divsChild>
                        <w:div w:id="1975938256">
                          <w:marLeft w:val="0"/>
                          <w:marRight w:val="0"/>
                          <w:marTop w:val="0"/>
                          <w:marBottom w:val="0"/>
                          <w:divBdr>
                            <w:top w:val="none" w:sz="0" w:space="0" w:color="auto"/>
                            <w:left w:val="none" w:sz="0" w:space="0" w:color="auto"/>
                            <w:bottom w:val="none" w:sz="0" w:space="0" w:color="auto"/>
                            <w:right w:val="none" w:sz="0" w:space="0" w:color="auto"/>
                          </w:divBdr>
                          <w:divsChild>
                            <w:div w:id="149922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7743197">
          <w:marLeft w:val="0"/>
          <w:marRight w:val="0"/>
          <w:marTop w:val="0"/>
          <w:marBottom w:val="0"/>
          <w:divBdr>
            <w:top w:val="none" w:sz="0" w:space="0" w:color="auto"/>
            <w:left w:val="none" w:sz="0" w:space="0" w:color="auto"/>
            <w:bottom w:val="none" w:sz="0" w:space="0" w:color="auto"/>
            <w:right w:val="none" w:sz="0" w:space="0" w:color="auto"/>
          </w:divBdr>
          <w:divsChild>
            <w:div w:id="1986353085">
              <w:marLeft w:val="0"/>
              <w:marRight w:val="0"/>
              <w:marTop w:val="0"/>
              <w:marBottom w:val="0"/>
              <w:divBdr>
                <w:top w:val="none" w:sz="0" w:space="0" w:color="auto"/>
                <w:left w:val="none" w:sz="0" w:space="0" w:color="auto"/>
                <w:bottom w:val="none" w:sz="0" w:space="0" w:color="auto"/>
                <w:right w:val="none" w:sz="0" w:space="0" w:color="auto"/>
              </w:divBdr>
              <w:divsChild>
                <w:div w:id="1168985507">
                  <w:marLeft w:val="0"/>
                  <w:marRight w:val="0"/>
                  <w:marTop w:val="0"/>
                  <w:marBottom w:val="0"/>
                  <w:divBdr>
                    <w:top w:val="none" w:sz="0" w:space="0" w:color="auto"/>
                    <w:left w:val="none" w:sz="0" w:space="0" w:color="auto"/>
                    <w:bottom w:val="none" w:sz="0" w:space="0" w:color="auto"/>
                    <w:right w:val="none" w:sz="0" w:space="0" w:color="auto"/>
                  </w:divBdr>
                  <w:divsChild>
                    <w:div w:id="1276132334">
                      <w:marLeft w:val="0"/>
                      <w:marRight w:val="0"/>
                      <w:marTop w:val="0"/>
                      <w:marBottom w:val="0"/>
                      <w:divBdr>
                        <w:top w:val="none" w:sz="0" w:space="0" w:color="auto"/>
                        <w:left w:val="none" w:sz="0" w:space="0" w:color="auto"/>
                        <w:bottom w:val="none" w:sz="0" w:space="0" w:color="auto"/>
                        <w:right w:val="none" w:sz="0" w:space="0" w:color="auto"/>
                      </w:divBdr>
                      <w:divsChild>
                        <w:div w:id="612398970">
                          <w:marLeft w:val="0"/>
                          <w:marRight w:val="0"/>
                          <w:marTop w:val="0"/>
                          <w:marBottom w:val="360"/>
                          <w:divBdr>
                            <w:top w:val="none" w:sz="0" w:space="0" w:color="auto"/>
                            <w:left w:val="none" w:sz="0" w:space="0" w:color="auto"/>
                            <w:bottom w:val="none" w:sz="0" w:space="0" w:color="auto"/>
                            <w:right w:val="none" w:sz="0" w:space="0" w:color="auto"/>
                          </w:divBdr>
                          <w:divsChild>
                            <w:div w:id="717170385">
                              <w:marLeft w:val="0"/>
                              <w:marRight w:val="12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0836746">
      <w:bodyDiv w:val="1"/>
      <w:marLeft w:val="0"/>
      <w:marRight w:val="0"/>
      <w:marTop w:val="0"/>
      <w:marBottom w:val="0"/>
      <w:divBdr>
        <w:top w:val="none" w:sz="0" w:space="0" w:color="auto"/>
        <w:left w:val="none" w:sz="0" w:space="0" w:color="auto"/>
        <w:bottom w:val="none" w:sz="0" w:space="0" w:color="auto"/>
        <w:right w:val="none" w:sz="0" w:space="0" w:color="auto"/>
      </w:divBdr>
      <w:divsChild>
        <w:div w:id="1510018841">
          <w:marLeft w:val="0"/>
          <w:marRight w:val="0"/>
          <w:marTop w:val="0"/>
          <w:marBottom w:val="75"/>
          <w:divBdr>
            <w:top w:val="none" w:sz="0" w:space="0" w:color="auto"/>
            <w:left w:val="none" w:sz="0" w:space="0" w:color="auto"/>
            <w:bottom w:val="none" w:sz="0" w:space="0" w:color="auto"/>
            <w:right w:val="none" w:sz="0" w:space="0" w:color="auto"/>
          </w:divBdr>
        </w:div>
      </w:divsChild>
    </w:div>
    <w:div w:id="1349676037">
      <w:bodyDiv w:val="1"/>
      <w:marLeft w:val="0"/>
      <w:marRight w:val="0"/>
      <w:marTop w:val="0"/>
      <w:marBottom w:val="0"/>
      <w:divBdr>
        <w:top w:val="none" w:sz="0" w:space="0" w:color="auto"/>
        <w:left w:val="none" w:sz="0" w:space="0" w:color="auto"/>
        <w:bottom w:val="none" w:sz="0" w:space="0" w:color="auto"/>
        <w:right w:val="none" w:sz="0" w:space="0" w:color="auto"/>
      </w:divBdr>
    </w:div>
    <w:div w:id="1363243715">
      <w:bodyDiv w:val="1"/>
      <w:marLeft w:val="0"/>
      <w:marRight w:val="0"/>
      <w:marTop w:val="0"/>
      <w:marBottom w:val="0"/>
      <w:divBdr>
        <w:top w:val="none" w:sz="0" w:space="0" w:color="auto"/>
        <w:left w:val="none" w:sz="0" w:space="0" w:color="auto"/>
        <w:bottom w:val="none" w:sz="0" w:space="0" w:color="auto"/>
        <w:right w:val="none" w:sz="0" w:space="0" w:color="auto"/>
      </w:divBdr>
    </w:div>
    <w:div w:id="1509634146">
      <w:bodyDiv w:val="1"/>
      <w:marLeft w:val="0"/>
      <w:marRight w:val="0"/>
      <w:marTop w:val="0"/>
      <w:marBottom w:val="0"/>
      <w:divBdr>
        <w:top w:val="none" w:sz="0" w:space="0" w:color="auto"/>
        <w:left w:val="none" w:sz="0" w:space="0" w:color="auto"/>
        <w:bottom w:val="none" w:sz="0" w:space="0" w:color="auto"/>
        <w:right w:val="none" w:sz="0" w:space="0" w:color="auto"/>
      </w:divBdr>
      <w:divsChild>
        <w:div w:id="1764178440">
          <w:marLeft w:val="0"/>
          <w:marRight w:val="0"/>
          <w:marTop w:val="0"/>
          <w:marBottom w:val="0"/>
          <w:divBdr>
            <w:top w:val="none" w:sz="0" w:space="0" w:color="auto"/>
            <w:left w:val="none" w:sz="0" w:space="0" w:color="auto"/>
            <w:bottom w:val="none" w:sz="0" w:space="0" w:color="auto"/>
            <w:right w:val="none" w:sz="0" w:space="0" w:color="auto"/>
          </w:divBdr>
          <w:divsChild>
            <w:div w:id="364449472">
              <w:marLeft w:val="0"/>
              <w:marRight w:val="0"/>
              <w:marTop w:val="0"/>
              <w:marBottom w:val="0"/>
              <w:divBdr>
                <w:top w:val="none" w:sz="0" w:space="0" w:color="auto"/>
                <w:left w:val="none" w:sz="0" w:space="0" w:color="auto"/>
                <w:bottom w:val="none" w:sz="0" w:space="0" w:color="auto"/>
                <w:right w:val="none" w:sz="0" w:space="0" w:color="auto"/>
              </w:divBdr>
              <w:divsChild>
                <w:div w:id="360789480">
                  <w:marLeft w:val="0"/>
                  <w:marRight w:val="0"/>
                  <w:marTop w:val="120"/>
                  <w:marBottom w:val="0"/>
                  <w:divBdr>
                    <w:top w:val="none" w:sz="0" w:space="0" w:color="auto"/>
                    <w:left w:val="none" w:sz="0" w:space="0" w:color="auto"/>
                    <w:bottom w:val="none" w:sz="0" w:space="0" w:color="auto"/>
                    <w:right w:val="none" w:sz="0" w:space="0" w:color="auto"/>
                  </w:divBdr>
                  <w:divsChild>
                    <w:div w:id="317879561">
                      <w:marLeft w:val="0"/>
                      <w:marRight w:val="0"/>
                      <w:marTop w:val="0"/>
                      <w:marBottom w:val="0"/>
                      <w:divBdr>
                        <w:top w:val="none" w:sz="0" w:space="0" w:color="auto"/>
                        <w:left w:val="none" w:sz="0" w:space="0" w:color="auto"/>
                        <w:bottom w:val="none" w:sz="0" w:space="0" w:color="auto"/>
                        <w:right w:val="none" w:sz="0" w:space="0" w:color="auto"/>
                      </w:divBdr>
                      <w:divsChild>
                        <w:div w:id="207461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140981">
      <w:bodyDiv w:val="1"/>
      <w:marLeft w:val="0"/>
      <w:marRight w:val="0"/>
      <w:marTop w:val="0"/>
      <w:marBottom w:val="0"/>
      <w:divBdr>
        <w:top w:val="none" w:sz="0" w:space="0" w:color="auto"/>
        <w:left w:val="none" w:sz="0" w:space="0" w:color="auto"/>
        <w:bottom w:val="none" w:sz="0" w:space="0" w:color="auto"/>
        <w:right w:val="none" w:sz="0" w:space="0" w:color="auto"/>
      </w:divBdr>
      <w:divsChild>
        <w:div w:id="252788261">
          <w:marLeft w:val="0"/>
          <w:marRight w:val="0"/>
          <w:marTop w:val="0"/>
          <w:marBottom w:val="0"/>
          <w:divBdr>
            <w:top w:val="none" w:sz="0" w:space="0" w:color="auto"/>
            <w:left w:val="none" w:sz="0" w:space="0" w:color="auto"/>
            <w:bottom w:val="none" w:sz="0" w:space="0" w:color="auto"/>
            <w:right w:val="none" w:sz="0" w:space="0" w:color="auto"/>
          </w:divBdr>
        </w:div>
        <w:div w:id="889270415">
          <w:marLeft w:val="0"/>
          <w:marRight w:val="0"/>
          <w:marTop w:val="0"/>
          <w:marBottom w:val="0"/>
          <w:divBdr>
            <w:top w:val="none" w:sz="0" w:space="0" w:color="auto"/>
            <w:left w:val="none" w:sz="0" w:space="0" w:color="auto"/>
            <w:bottom w:val="none" w:sz="0" w:space="0" w:color="auto"/>
            <w:right w:val="none" w:sz="0" w:space="0" w:color="auto"/>
          </w:divBdr>
        </w:div>
        <w:div w:id="2058504443">
          <w:marLeft w:val="0"/>
          <w:marRight w:val="0"/>
          <w:marTop w:val="0"/>
          <w:marBottom w:val="0"/>
          <w:divBdr>
            <w:top w:val="none" w:sz="0" w:space="0" w:color="auto"/>
            <w:left w:val="none" w:sz="0" w:space="0" w:color="auto"/>
            <w:bottom w:val="none" w:sz="0" w:space="0" w:color="auto"/>
            <w:right w:val="none" w:sz="0" w:space="0" w:color="auto"/>
          </w:divBdr>
        </w:div>
      </w:divsChild>
    </w:div>
    <w:div w:id="1554274345">
      <w:bodyDiv w:val="1"/>
      <w:marLeft w:val="0"/>
      <w:marRight w:val="0"/>
      <w:marTop w:val="0"/>
      <w:marBottom w:val="0"/>
      <w:divBdr>
        <w:top w:val="none" w:sz="0" w:space="0" w:color="auto"/>
        <w:left w:val="none" w:sz="0" w:space="0" w:color="auto"/>
        <w:bottom w:val="none" w:sz="0" w:space="0" w:color="auto"/>
        <w:right w:val="none" w:sz="0" w:space="0" w:color="auto"/>
      </w:divBdr>
    </w:div>
    <w:div w:id="1580558939">
      <w:bodyDiv w:val="1"/>
      <w:marLeft w:val="0"/>
      <w:marRight w:val="0"/>
      <w:marTop w:val="0"/>
      <w:marBottom w:val="0"/>
      <w:divBdr>
        <w:top w:val="none" w:sz="0" w:space="0" w:color="auto"/>
        <w:left w:val="none" w:sz="0" w:space="0" w:color="auto"/>
        <w:bottom w:val="none" w:sz="0" w:space="0" w:color="auto"/>
        <w:right w:val="none" w:sz="0" w:space="0" w:color="auto"/>
      </w:divBdr>
    </w:div>
    <w:div w:id="1683892468">
      <w:bodyDiv w:val="1"/>
      <w:marLeft w:val="0"/>
      <w:marRight w:val="0"/>
      <w:marTop w:val="0"/>
      <w:marBottom w:val="0"/>
      <w:divBdr>
        <w:top w:val="none" w:sz="0" w:space="0" w:color="auto"/>
        <w:left w:val="none" w:sz="0" w:space="0" w:color="auto"/>
        <w:bottom w:val="none" w:sz="0" w:space="0" w:color="auto"/>
        <w:right w:val="none" w:sz="0" w:space="0" w:color="auto"/>
      </w:divBdr>
    </w:div>
    <w:div w:id="1701972029">
      <w:bodyDiv w:val="1"/>
      <w:marLeft w:val="0"/>
      <w:marRight w:val="0"/>
      <w:marTop w:val="0"/>
      <w:marBottom w:val="0"/>
      <w:divBdr>
        <w:top w:val="none" w:sz="0" w:space="0" w:color="auto"/>
        <w:left w:val="none" w:sz="0" w:space="0" w:color="auto"/>
        <w:bottom w:val="none" w:sz="0" w:space="0" w:color="auto"/>
        <w:right w:val="none" w:sz="0" w:space="0" w:color="auto"/>
      </w:divBdr>
    </w:div>
    <w:div w:id="1755471141">
      <w:bodyDiv w:val="1"/>
      <w:marLeft w:val="0"/>
      <w:marRight w:val="0"/>
      <w:marTop w:val="0"/>
      <w:marBottom w:val="0"/>
      <w:divBdr>
        <w:top w:val="none" w:sz="0" w:space="0" w:color="auto"/>
        <w:left w:val="none" w:sz="0" w:space="0" w:color="auto"/>
        <w:bottom w:val="none" w:sz="0" w:space="0" w:color="auto"/>
        <w:right w:val="none" w:sz="0" w:space="0" w:color="auto"/>
      </w:divBdr>
    </w:div>
    <w:div w:id="1773165873">
      <w:bodyDiv w:val="1"/>
      <w:marLeft w:val="0"/>
      <w:marRight w:val="0"/>
      <w:marTop w:val="0"/>
      <w:marBottom w:val="0"/>
      <w:divBdr>
        <w:top w:val="none" w:sz="0" w:space="0" w:color="auto"/>
        <w:left w:val="none" w:sz="0" w:space="0" w:color="auto"/>
        <w:bottom w:val="none" w:sz="0" w:space="0" w:color="auto"/>
        <w:right w:val="none" w:sz="0" w:space="0" w:color="auto"/>
      </w:divBdr>
    </w:div>
    <w:div w:id="1789160591">
      <w:bodyDiv w:val="1"/>
      <w:marLeft w:val="0"/>
      <w:marRight w:val="0"/>
      <w:marTop w:val="0"/>
      <w:marBottom w:val="0"/>
      <w:divBdr>
        <w:top w:val="none" w:sz="0" w:space="0" w:color="auto"/>
        <w:left w:val="none" w:sz="0" w:space="0" w:color="auto"/>
        <w:bottom w:val="none" w:sz="0" w:space="0" w:color="auto"/>
        <w:right w:val="none" w:sz="0" w:space="0" w:color="auto"/>
      </w:divBdr>
    </w:div>
    <w:div w:id="1791588523">
      <w:bodyDiv w:val="1"/>
      <w:marLeft w:val="0"/>
      <w:marRight w:val="0"/>
      <w:marTop w:val="0"/>
      <w:marBottom w:val="0"/>
      <w:divBdr>
        <w:top w:val="none" w:sz="0" w:space="0" w:color="auto"/>
        <w:left w:val="none" w:sz="0" w:space="0" w:color="auto"/>
        <w:bottom w:val="none" w:sz="0" w:space="0" w:color="auto"/>
        <w:right w:val="none" w:sz="0" w:space="0" w:color="auto"/>
      </w:divBdr>
    </w:div>
    <w:div w:id="1883471457">
      <w:bodyDiv w:val="1"/>
      <w:marLeft w:val="0"/>
      <w:marRight w:val="0"/>
      <w:marTop w:val="0"/>
      <w:marBottom w:val="0"/>
      <w:divBdr>
        <w:top w:val="none" w:sz="0" w:space="0" w:color="auto"/>
        <w:left w:val="none" w:sz="0" w:space="0" w:color="auto"/>
        <w:bottom w:val="none" w:sz="0" w:space="0" w:color="auto"/>
        <w:right w:val="none" w:sz="0" w:space="0" w:color="auto"/>
      </w:divBdr>
    </w:div>
    <w:div w:id="1900241021">
      <w:bodyDiv w:val="1"/>
      <w:marLeft w:val="0"/>
      <w:marRight w:val="0"/>
      <w:marTop w:val="0"/>
      <w:marBottom w:val="0"/>
      <w:divBdr>
        <w:top w:val="none" w:sz="0" w:space="0" w:color="auto"/>
        <w:left w:val="none" w:sz="0" w:space="0" w:color="auto"/>
        <w:bottom w:val="none" w:sz="0" w:space="0" w:color="auto"/>
        <w:right w:val="none" w:sz="0" w:space="0" w:color="auto"/>
      </w:divBdr>
    </w:div>
    <w:div w:id="1952055325">
      <w:bodyDiv w:val="1"/>
      <w:marLeft w:val="0"/>
      <w:marRight w:val="0"/>
      <w:marTop w:val="0"/>
      <w:marBottom w:val="0"/>
      <w:divBdr>
        <w:top w:val="none" w:sz="0" w:space="0" w:color="auto"/>
        <w:left w:val="none" w:sz="0" w:space="0" w:color="auto"/>
        <w:bottom w:val="none" w:sz="0" w:space="0" w:color="auto"/>
        <w:right w:val="none" w:sz="0" w:space="0" w:color="auto"/>
      </w:divBdr>
      <w:divsChild>
        <w:div w:id="1820805665">
          <w:marLeft w:val="0"/>
          <w:marRight w:val="0"/>
          <w:marTop w:val="0"/>
          <w:marBottom w:val="0"/>
          <w:divBdr>
            <w:top w:val="none" w:sz="0" w:space="0" w:color="auto"/>
            <w:left w:val="none" w:sz="0" w:space="0" w:color="auto"/>
            <w:bottom w:val="none" w:sz="0" w:space="0" w:color="auto"/>
            <w:right w:val="none" w:sz="0" w:space="0" w:color="auto"/>
          </w:divBdr>
        </w:div>
        <w:div w:id="615260382">
          <w:marLeft w:val="0"/>
          <w:marRight w:val="0"/>
          <w:marTop w:val="225"/>
          <w:marBottom w:val="225"/>
          <w:divBdr>
            <w:top w:val="none" w:sz="0" w:space="0" w:color="auto"/>
            <w:left w:val="none" w:sz="0" w:space="0" w:color="auto"/>
            <w:bottom w:val="none" w:sz="0" w:space="0" w:color="auto"/>
            <w:right w:val="none" w:sz="0" w:space="0" w:color="auto"/>
          </w:divBdr>
          <w:divsChild>
            <w:div w:id="891841217">
              <w:marLeft w:val="0"/>
              <w:marRight w:val="225"/>
              <w:marTop w:val="0"/>
              <w:marBottom w:val="75"/>
              <w:divBdr>
                <w:top w:val="none" w:sz="0" w:space="0" w:color="auto"/>
                <w:left w:val="none" w:sz="0" w:space="0" w:color="auto"/>
                <w:bottom w:val="none" w:sz="0" w:space="0" w:color="auto"/>
                <w:right w:val="none" w:sz="0" w:space="0" w:color="auto"/>
              </w:divBdr>
              <w:divsChild>
                <w:div w:id="1534272739">
                  <w:marLeft w:val="0"/>
                  <w:marRight w:val="0"/>
                  <w:marTop w:val="0"/>
                  <w:marBottom w:val="0"/>
                  <w:divBdr>
                    <w:top w:val="single" w:sz="6" w:space="0" w:color="E48100"/>
                    <w:left w:val="single" w:sz="6" w:space="0" w:color="E48100"/>
                    <w:bottom w:val="single" w:sz="6" w:space="0" w:color="E48100"/>
                    <w:right w:val="single" w:sz="6" w:space="0" w:color="E48100"/>
                  </w:divBdr>
                  <w:divsChild>
                    <w:div w:id="1713387473">
                      <w:marLeft w:val="0"/>
                      <w:marRight w:val="0"/>
                      <w:marTop w:val="0"/>
                      <w:marBottom w:val="0"/>
                      <w:divBdr>
                        <w:top w:val="none" w:sz="0" w:space="0" w:color="auto"/>
                        <w:left w:val="none" w:sz="0" w:space="0" w:color="auto"/>
                        <w:bottom w:val="none" w:sz="0" w:space="0" w:color="auto"/>
                        <w:right w:val="none" w:sz="0" w:space="0" w:color="auto"/>
                      </w:divBdr>
                      <w:divsChild>
                        <w:div w:id="158337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5377534">
      <w:bodyDiv w:val="1"/>
      <w:marLeft w:val="0"/>
      <w:marRight w:val="0"/>
      <w:marTop w:val="0"/>
      <w:marBottom w:val="0"/>
      <w:divBdr>
        <w:top w:val="none" w:sz="0" w:space="0" w:color="auto"/>
        <w:left w:val="none" w:sz="0" w:space="0" w:color="auto"/>
        <w:bottom w:val="none" w:sz="0" w:space="0" w:color="auto"/>
        <w:right w:val="none" w:sz="0" w:space="0" w:color="auto"/>
      </w:divBdr>
      <w:divsChild>
        <w:div w:id="903181296">
          <w:marLeft w:val="0"/>
          <w:marRight w:val="0"/>
          <w:marTop w:val="0"/>
          <w:marBottom w:val="75"/>
          <w:divBdr>
            <w:top w:val="none" w:sz="0" w:space="0" w:color="auto"/>
            <w:left w:val="none" w:sz="0" w:space="0" w:color="auto"/>
            <w:bottom w:val="none" w:sz="0" w:space="0" w:color="auto"/>
            <w:right w:val="none" w:sz="0" w:space="0" w:color="auto"/>
          </w:divBdr>
        </w:div>
        <w:div w:id="1838035582">
          <w:marLeft w:val="0"/>
          <w:marRight w:val="0"/>
          <w:marTop w:val="0"/>
          <w:marBottom w:val="75"/>
          <w:divBdr>
            <w:top w:val="none" w:sz="0" w:space="0" w:color="auto"/>
            <w:left w:val="none" w:sz="0" w:space="0" w:color="auto"/>
            <w:bottom w:val="none" w:sz="0" w:space="0" w:color="auto"/>
            <w:right w:val="none" w:sz="0" w:space="0" w:color="auto"/>
          </w:divBdr>
        </w:div>
      </w:divsChild>
    </w:div>
    <w:div w:id="2114855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7EEFD4-F07B-46EC-B546-84D42B7D3554}" type="doc">
      <dgm:prSet loTypeId="urn:microsoft.com/office/officeart/2005/8/layout/orgChart1" loCatId="hierarchy" qsTypeId="urn:microsoft.com/office/officeart/2005/8/quickstyle/simple1" qsCatId="simple" csTypeId="urn:microsoft.com/office/officeart/2005/8/colors/colorful4" csCatId="colorful" phldr="1"/>
      <dgm:spPr/>
      <dgm:t>
        <a:bodyPr/>
        <a:lstStyle/>
        <a:p>
          <a:endParaRPr lang="en-US"/>
        </a:p>
      </dgm:t>
    </dgm:pt>
    <dgm:pt modelId="{AC73F8DF-89DA-4E54-92DD-F5494713370E}">
      <dgm:prSet phldrT="[Text]" custT="1"/>
      <dgm:spPr/>
      <dgm:t>
        <a:bodyPr/>
        <a:lstStyle/>
        <a:p>
          <a:r>
            <a:rPr lang="en-US" sz="1100">
              <a:latin typeface="Times New Roman" panose="02020603050405020304" pitchFamily="18" charset="0"/>
              <a:cs typeface="Times New Roman" panose="02020603050405020304" pitchFamily="18" charset="0"/>
            </a:rPr>
            <a:t>Restaurant Expansion </a:t>
          </a:r>
        </a:p>
      </dgm:t>
    </dgm:pt>
    <dgm:pt modelId="{928862F0-73CC-467F-BD1F-04B598B65DF7}" type="parTrans" cxnId="{099B208D-BF39-429D-B791-A1CC5513E693}">
      <dgm:prSet/>
      <dgm:spPr/>
      <dgm:t>
        <a:bodyPr/>
        <a:lstStyle/>
        <a:p>
          <a:endParaRPr lang="en-US"/>
        </a:p>
      </dgm:t>
    </dgm:pt>
    <dgm:pt modelId="{F2EFCF6A-7259-4BC0-A0E8-47E091B7DF33}" type="sibTrans" cxnId="{099B208D-BF39-429D-B791-A1CC5513E693}">
      <dgm:prSet/>
      <dgm:spPr/>
      <dgm:t>
        <a:bodyPr/>
        <a:lstStyle/>
        <a:p>
          <a:endParaRPr lang="en-US"/>
        </a:p>
      </dgm:t>
    </dgm:pt>
    <dgm:pt modelId="{59FC6C9B-F17A-439F-B78E-8FA396484A95}">
      <dgm:prSet phldrT="[Text]" custT="1"/>
      <dgm:spPr/>
      <dgm:t>
        <a:bodyPr/>
        <a:lstStyle/>
        <a:p>
          <a:r>
            <a:rPr lang="en-US" sz="1100">
              <a:latin typeface="Times New Roman" panose="02020603050405020304" pitchFamily="18" charset="0"/>
              <a:cs typeface="Times New Roman" panose="02020603050405020304" pitchFamily="18" charset="0"/>
            </a:rPr>
            <a:t>Planning </a:t>
          </a:r>
        </a:p>
      </dgm:t>
    </dgm:pt>
    <dgm:pt modelId="{F26B6C37-914F-4E06-8F8D-8AA94352343A}" type="parTrans" cxnId="{5C32B396-AB0F-42D0-B486-A8E3829CC086}">
      <dgm:prSet/>
      <dgm:spPr/>
      <dgm:t>
        <a:bodyPr/>
        <a:lstStyle/>
        <a:p>
          <a:endParaRPr lang="en-US" sz="1100">
            <a:latin typeface="Times New Roman" panose="02020603050405020304" pitchFamily="18" charset="0"/>
            <a:cs typeface="Times New Roman" panose="02020603050405020304" pitchFamily="18" charset="0"/>
          </a:endParaRPr>
        </a:p>
      </dgm:t>
    </dgm:pt>
    <dgm:pt modelId="{91880B2E-39B2-49ED-A66D-19C8A74B6F3F}" type="sibTrans" cxnId="{5C32B396-AB0F-42D0-B486-A8E3829CC086}">
      <dgm:prSet/>
      <dgm:spPr/>
      <dgm:t>
        <a:bodyPr/>
        <a:lstStyle/>
        <a:p>
          <a:endParaRPr lang="en-US"/>
        </a:p>
      </dgm:t>
    </dgm:pt>
    <dgm:pt modelId="{BA408F36-96EB-480C-ABFA-C52EE5233AE5}">
      <dgm:prSet phldrT="[Text]" custT="1"/>
      <dgm:spPr/>
      <dgm:t>
        <a:bodyPr/>
        <a:lstStyle/>
        <a:p>
          <a:r>
            <a:rPr lang="en-US" sz="1100">
              <a:latin typeface="Times New Roman" panose="02020603050405020304" pitchFamily="18" charset="0"/>
              <a:cs typeface="Times New Roman" panose="02020603050405020304" pitchFamily="18" charset="0"/>
            </a:rPr>
            <a:t>Procurement </a:t>
          </a:r>
        </a:p>
      </dgm:t>
    </dgm:pt>
    <dgm:pt modelId="{FC39EF95-DFAF-45E2-88F5-F6DF450E1616}" type="parTrans" cxnId="{88232263-75C8-4241-B987-1A0A846BD7E3}">
      <dgm:prSet/>
      <dgm:spPr/>
      <dgm:t>
        <a:bodyPr/>
        <a:lstStyle/>
        <a:p>
          <a:endParaRPr lang="en-US" sz="1100">
            <a:latin typeface="Times New Roman" panose="02020603050405020304" pitchFamily="18" charset="0"/>
            <a:cs typeface="Times New Roman" panose="02020603050405020304" pitchFamily="18" charset="0"/>
          </a:endParaRPr>
        </a:p>
      </dgm:t>
    </dgm:pt>
    <dgm:pt modelId="{5A5BC9C6-F880-495C-8BCD-A8FE66636531}" type="sibTrans" cxnId="{88232263-75C8-4241-B987-1A0A846BD7E3}">
      <dgm:prSet/>
      <dgm:spPr/>
      <dgm:t>
        <a:bodyPr/>
        <a:lstStyle/>
        <a:p>
          <a:endParaRPr lang="en-US"/>
        </a:p>
      </dgm:t>
    </dgm:pt>
    <dgm:pt modelId="{FF45DD95-AABA-48AB-A91C-25AEEDFE6471}">
      <dgm:prSet phldrT="[Text]" custT="1"/>
      <dgm:spPr/>
      <dgm:t>
        <a:bodyPr/>
        <a:lstStyle/>
        <a:p>
          <a:r>
            <a:rPr lang="en-US" sz="1100">
              <a:latin typeface="Times New Roman" panose="02020603050405020304" pitchFamily="18" charset="0"/>
              <a:cs typeface="Times New Roman" panose="02020603050405020304" pitchFamily="18" charset="0"/>
            </a:rPr>
            <a:t>Contruction </a:t>
          </a:r>
        </a:p>
      </dgm:t>
    </dgm:pt>
    <dgm:pt modelId="{DB64C446-FDBF-4EEF-BC93-2437A6E74822}" type="parTrans" cxnId="{4CFA4627-BC91-4E66-9657-62A50D0A021E}">
      <dgm:prSet/>
      <dgm:spPr/>
      <dgm:t>
        <a:bodyPr/>
        <a:lstStyle/>
        <a:p>
          <a:endParaRPr lang="en-US" sz="1100">
            <a:latin typeface="Times New Roman" panose="02020603050405020304" pitchFamily="18" charset="0"/>
            <a:cs typeface="Times New Roman" panose="02020603050405020304" pitchFamily="18" charset="0"/>
          </a:endParaRPr>
        </a:p>
      </dgm:t>
    </dgm:pt>
    <dgm:pt modelId="{891028E5-20E2-4B89-945E-0FE15DAB55AB}" type="sibTrans" cxnId="{4CFA4627-BC91-4E66-9657-62A50D0A021E}">
      <dgm:prSet/>
      <dgm:spPr/>
      <dgm:t>
        <a:bodyPr/>
        <a:lstStyle/>
        <a:p>
          <a:endParaRPr lang="en-US"/>
        </a:p>
      </dgm:t>
    </dgm:pt>
    <dgm:pt modelId="{8606527F-A0D0-41F7-B5CF-FD382B2A9C15}">
      <dgm:prSet custT="1"/>
      <dgm:spPr/>
      <dgm:t>
        <a:bodyPr/>
        <a:lstStyle/>
        <a:p>
          <a:r>
            <a:rPr lang="en-US" sz="1100">
              <a:latin typeface="Times New Roman" panose="02020603050405020304" pitchFamily="18" charset="0"/>
              <a:cs typeface="Times New Roman" panose="02020603050405020304" pitchFamily="18" charset="0"/>
            </a:rPr>
            <a:t>Project scope development</a:t>
          </a:r>
        </a:p>
      </dgm:t>
    </dgm:pt>
    <dgm:pt modelId="{31EDE38D-7A9A-4608-B045-2B828ED63D22}" type="parTrans" cxnId="{15237829-ED1B-462A-9D91-5B90BC9A049D}">
      <dgm:prSet/>
      <dgm:spPr/>
      <dgm:t>
        <a:bodyPr/>
        <a:lstStyle/>
        <a:p>
          <a:endParaRPr lang="en-US" sz="1100">
            <a:latin typeface="Times New Roman" panose="02020603050405020304" pitchFamily="18" charset="0"/>
            <a:cs typeface="Times New Roman" panose="02020603050405020304" pitchFamily="18" charset="0"/>
          </a:endParaRPr>
        </a:p>
      </dgm:t>
    </dgm:pt>
    <dgm:pt modelId="{64AB31F0-40DB-4EBD-9420-C82F98BA6C09}" type="sibTrans" cxnId="{15237829-ED1B-462A-9D91-5B90BC9A049D}">
      <dgm:prSet/>
      <dgm:spPr/>
      <dgm:t>
        <a:bodyPr/>
        <a:lstStyle/>
        <a:p>
          <a:endParaRPr lang="en-US"/>
        </a:p>
      </dgm:t>
    </dgm:pt>
    <dgm:pt modelId="{6B8381DD-E311-49BA-BDEF-E49DE8F8EAC4}">
      <dgm:prSet custT="1"/>
      <dgm:spPr/>
      <dgm:t>
        <a:bodyPr/>
        <a:lstStyle/>
        <a:p>
          <a:r>
            <a:rPr lang="en-US" sz="1100">
              <a:latin typeface="Times New Roman" panose="02020603050405020304" pitchFamily="18" charset="0"/>
              <a:cs typeface="Times New Roman" panose="02020603050405020304" pitchFamily="18" charset="0"/>
            </a:rPr>
            <a:t>Assignment of tasks </a:t>
          </a:r>
        </a:p>
      </dgm:t>
    </dgm:pt>
    <dgm:pt modelId="{2D0220BE-5D07-43B6-926F-D9D709F4CB33}" type="parTrans" cxnId="{E31AB6FE-57C6-4849-B85E-3C76F1549CEC}">
      <dgm:prSet/>
      <dgm:spPr/>
      <dgm:t>
        <a:bodyPr/>
        <a:lstStyle/>
        <a:p>
          <a:endParaRPr lang="en-US" sz="1100">
            <a:latin typeface="Times New Roman" panose="02020603050405020304" pitchFamily="18" charset="0"/>
            <a:cs typeface="Times New Roman" panose="02020603050405020304" pitchFamily="18" charset="0"/>
          </a:endParaRPr>
        </a:p>
      </dgm:t>
    </dgm:pt>
    <dgm:pt modelId="{396F9C2A-2948-457B-8D28-64E1217D265C}" type="sibTrans" cxnId="{E31AB6FE-57C6-4849-B85E-3C76F1549CEC}">
      <dgm:prSet/>
      <dgm:spPr/>
      <dgm:t>
        <a:bodyPr/>
        <a:lstStyle/>
        <a:p>
          <a:endParaRPr lang="en-US"/>
        </a:p>
      </dgm:t>
    </dgm:pt>
    <dgm:pt modelId="{3DC34B3F-C2A7-48BC-A6A7-9E31E3A7BF40}">
      <dgm:prSet custT="1"/>
      <dgm:spPr/>
      <dgm:t>
        <a:bodyPr/>
        <a:lstStyle/>
        <a:p>
          <a:r>
            <a:rPr lang="en-US" sz="1100">
              <a:latin typeface="Times New Roman" panose="02020603050405020304" pitchFamily="18" charset="0"/>
              <a:cs typeface="Times New Roman" panose="02020603050405020304" pitchFamily="18" charset="0"/>
            </a:rPr>
            <a:t>Resource allocation</a:t>
          </a:r>
        </a:p>
      </dgm:t>
    </dgm:pt>
    <dgm:pt modelId="{A3F50FE3-E077-497C-9685-0F8AF19A0353}" type="parTrans" cxnId="{B8CD1B2B-5671-4987-9A90-5D95674B276C}">
      <dgm:prSet/>
      <dgm:spPr/>
      <dgm:t>
        <a:bodyPr/>
        <a:lstStyle/>
        <a:p>
          <a:endParaRPr lang="en-US" sz="1100">
            <a:latin typeface="Times New Roman" panose="02020603050405020304" pitchFamily="18" charset="0"/>
            <a:cs typeface="Times New Roman" panose="02020603050405020304" pitchFamily="18" charset="0"/>
          </a:endParaRPr>
        </a:p>
      </dgm:t>
    </dgm:pt>
    <dgm:pt modelId="{E0F899E2-F444-414F-9193-B475E5DA7530}" type="sibTrans" cxnId="{B8CD1B2B-5671-4987-9A90-5D95674B276C}">
      <dgm:prSet/>
      <dgm:spPr/>
      <dgm:t>
        <a:bodyPr/>
        <a:lstStyle/>
        <a:p>
          <a:endParaRPr lang="en-US"/>
        </a:p>
      </dgm:t>
    </dgm:pt>
    <dgm:pt modelId="{B2F08E06-6926-477D-88B7-42750AB833EA}">
      <dgm:prSet custT="1"/>
      <dgm:spPr/>
      <dgm:t>
        <a:bodyPr/>
        <a:lstStyle/>
        <a:p>
          <a:r>
            <a:rPr lang="en-US" sz="1100">
              <a:latin typeface="Times New Roman" panose="02020603050405020304" pitchFamily="18" charset="0"/>
              <a:cs typeface="Times New Roman" panose="02020603050405020304" pitchFamily="18" charset="0"/>
            </a:rPr>
            <a:t>Construction materials </a:t>
          </a:r>
        </a:p>
      </dgm:t>
    </dgm:pt>
    <dgm:pt modelId="{F8BB0BF5-8158-4E3A-BB62-954B57DD7B28}" type="parTrans" cxnId="{CE13AE80-CE6F-4A2C-A154-766405389C49}">
      <dgm:prSet/>
      <dgm:spPr/>
      <dgm:t>
        <a:bodyPr/>
        <a:lstStyle/>
        <a:p>
          <a:endParaRPr lang="en-US" sz="1100">
            <a:latin typeface="Times New Roman" panose="02020603050405020304" pitchFamily="18" charset="0"/>
            <a:cs typeface="Times New Roman" panose="02020603050405020304" pitchFamily="18" charset="0"/>
          </a:endParaRPr>
        </a:p>
      </dgm:t>
    </dgm:pt>
    <dgm:pt modelId="{63E70F5B-03E5-4CFE-BDCE-18A9BC3DDEE4}" type="sibTrans" cxnId="{CE13AE80-CE6F-4A2C-A154-766405389C49}">
      <dgm:prSet/>
      <dgm:spPr/>
      <dgm:t>
        <a:bodyPr/>
        <a:lstStyle/>
        <a:p>
          <a:endParaRPr lang="en-US"/>
        </a:p>
      </dgm:t>
    </dgm:pt>
    <dgm:pt modelId="{EBBA3288-EC32-40B3-902E-ADD1272841C0}">
      <dgm:prSet custT="1"/>
      <dgm:spPr/>
      <dgm:t>
        <a:bodyPr/>
        <a:lstStyle/>
        <a:p>
          <a:r>
            <a:rPr lang="en-US" sz="1100">
              <a:latin typeface="Times New Roman" panose="02020603050405020304" pitchFamily="18" charset="0"/>
              <a:cs typeface="Times New Roman" panose="02020603050405020304" pitchFamily="18" charset="0"/>
            </a:rPr>
            <a:t>Dining tables &amp; chairs</a:t>
          </a:r>
        </a:p>
      </dgm:t>
    </dgm:pt>
    <dgm:pt modelId="{A49FC99B-4755-4B73-961E-790C2CB71FEE}" type="parTrans" cxnId="{EC474C80-80D6-4DBB-9F30-BD5CCA742827}">
      <dgm:prSet/>
      <dgm:spPr/>
      <dgm:t>
        <a:bodyPr/>
        <a:lstStyle/>
        <a:p>
          <a:endParaRPr lang="en-US" sz="1100">
            <a:latin typeface="Times New Roman" panose="02020603050405020304" pitchFamily="18" charset="0"/>
            <a:cs typeface="Times New Roman" panose="02020603050405020304" pitchFamily="18" charset="0"/>
          </a:endParaRPr>
        </a:p>
      </dgm:t>
    </dgm:pt>
    <dgm:pt modelId="{DE74E94E-CB35-4E8C-9878-1414671AADA8}" type="sibTrans" cxnId="{EC474C80-80D6-4DBB-9F30-BD5CCA742827}">
      <dgm:prSet/>
      <dgm:spPr/>
      <dgm:t>
        <a:bodyPr/>
        <a:lstStyle/>
        <a:p>
          <a:endParaRPr lang="en-US"/>
        </a:p>
      </dgm:t>
    </dgm:pt>
    <dgm:pt modelId="{1A9A9F95-1769-4AF3-AA48-4E123FD9BD2B}">
      <dgm:prSet custT="1"/>
      <dgm:spPr/>
      <dgm:t>
        <a:bodyPr/>
        <a:lstStyle/>
        <a:p>
          <a:r>
            <a:rPr lang="en-US" sz="1100">
              <a:latin typeface="Times New Roman" panose="02020603050405020304" pitchFamily="18" charset="0"/>
              <a:cs typeface="Times New Roman" panose="02020603050405020304" pitchFamily="18" charset="0"/>
            </a:rPr>
            <a:t>Dining space construction </a:t>
          </a:r>
        </a:p>
      </dgm:t>
    </dgm:pt>
    <dgm:pt modelId="{70F57F8C-A2EF-4C23-B3D2-835127F8FF7B}" type="parTrans" cxnId="{770AF12B-66FA-4ABB-9743-E1F1512A9BA1}">
      <dgm:prSet/>
      <dgm:spPr/>
      <dgm:t>
        <a:bodyPr/>
        <a:lstStyle/>
        <a:p>
          <a:endParaRPr lang="en-US" sz="1100">
            <a:latin typeface="Times New Roman" panose="02020603050405020304" pitchFamily="18" charset="0"/>
            <a:cs typeface="Times New Roman" panose="02020603050405020304" pitchFamily="18" charset="0"/>
          </a:endParaRPr>
        </a:p>
      </dgm:t>
    </dgm:pt>
    <dgm:pt modelId="{04BCB3A8-7851-4404-A763-565C79529629}" type="sibTrans" cxnId="{770AF12B-66FA-4ABB-9743-E1F1512A9BA1}">
      <dgm:prSet/>
      <dgm:spPr/>
      <dgm:t>
        <a:bodyPr/>
        <a:lstStyle/>
        <a:p>
          <a:endParaRPr lang="en-US"/>
        </a:p>
      </dgm:t>
    </dgm:pt>
    <dgm:pt modelId="{88317765-46F2-49E6-A795-9F0C76B4AE34}">
      <dgm:prSet custT="1"/>
      <dgm:spPr/>
      <dgm:t>
        <a:bodyPr/>
        <a:lstStyle/>
        <a:p>
          <a:r>
            <a:rPr lang="en-US" sz="1100">
              <a:latin typeface="Times New Roman" panose="02020603050405020304" pitchFamily="18" charset="0"/>
              <a:cs typeface="Times New Roman" panose="02020603050405020304" pitchFamily="18" charset="0"/>
            </a:rPr>
            <a:t>Interior designing</a:t>
          </a:r>
        </a:p>
      </dgm:t>
    </dgm:pt>
    <dgm:pt modelId="{9250323A-F5D3-4FCF-AEEA-A60065D22299}" type="parTrans" cxnId="{901B7E9A-8821-4B76-8598-024B460358CE}">
      <dgm:prSet/>
      <dgm:spPr/>
      <dgm:t>
        <a:bodyPr/>
        <a:lstStyle/>
        <a:p>
          <a:endParaRPr lang="en-US" sz="1100">
            <a:latin typeface="Times New Roman" panose="02020603050405020304" pitchFamily="18" charset="0"/>
            <a:cs typeface="Times New Roman" panose="02020603050405020304" pitchFamily="18" charset="0"/>
          </a:endParaRPr>
        </a:p>
      </dgm:t>
    </dgm:pt>
    <dgm:pt modelId="{BFF582E0-F0D3-421B-8CA3-FCB9BF05AE23}" type="sibTrans" cxnId="{901B7E9A-8821-4B76-8598-024B460358CE}">
      <dgm:prSet/>
      <dgm:spPr/>
      <dgm:t>
        <a:bodyPr/>
        <a:lstStyle/>
        <a:p>
          <a:endParaRPr lang="en-US"/>
        </a:p>
      </dgm:t>
    </dgm:pt>
    <dgm:pt modelId="{2B9C655E-BD80-4D52-BBFD-961DA40AA26C}">
      <dgm:prSet custT="1"/>
      <dgm:spPr/>
      <dgm:t>
        <a:bodyPr/>
        <a:lstStyle/>
        <a:p>
          <a:r>
            <a:rPr lang="en-US" sz="1100">
              <a:latin typeface="Times New Roman" panose="02020603050405020304" pitchFamily="18" charset="0"/>
              <a:cs typeface="Times New Roman" panose="02020603050405020304" pitchFamily="18" charset="0"/>
            </a:rPr>
            <a:t>Designing of the restaurant</a:t>
          </a:r>
        </a:p>
      </dgm:t>
    </dgm:pt>
    <dgm:pt modelId="{C759D801-BD8D-4BB6-8842-1407173B5A7B}" type="parTrans" cxnId="{92EEDDBD-702F-4FE6-876A-FA17B269554D}">
      <dgm:prSet/>
      <dgm:spPr/>
      <dgm:t>
        <a:bodyPr/>
        <a:lstStyle/>
        <a:p>
          <a:endParaRPr lang="en-US" sz="1100">
            <a:latin typeface="Times New Roman" panose="02020603050405020304" pitchFamily="18" charset="0"/>
            <a:cs typeface="Times New Roman" panose="02020603050405020304" pitchFamily="18" charset="0"/>
          </a:endParaRPr>
        </a:p>
      </dgm:t>
    </dgm:pt>
    <dgm:pt modelId="{38C19117-A2AE-43FE-8F7F-D49BE1A47E0D}" type="sibTrans" cxnId="{92EEDDBD-702F-4FE6-876A-FA17B269554D}">
      <dgm:prSet/>
      <dgm:spPr/>
      <dgm:t>
        <a:bodyPr/>
        <a:lstStyle/>
        <a:p>
          <a:endParaRPr lang="en-US"/>
        </a:p>
      </dgm:t>
    </dgm:pt>
    <dgm:pt modelId="{A3AC54B8-B8E4-4767-8FB8-38FBA44D7DF0}">
      <dgm:prSet custT="1"/>
      <dgm:spPr/>
      <dgm:t>
        <a:bodyPr/>
        <a:lstStyle/>
        <a:p>
          <a:r>
            <a:rPr lang="en-US" sz="1100">
              <a:latin typeface="Times New Roman" panose="02020603050405020304" pitchFamily="18" charset="0"/>
              <a:cs typeface="Times New Roman" panose="02020603050405020304" pitchFamily="18" charset="0"/>
            </a:rPr>
            <a:t>Opening</a:t>
          </a:r>
        </a:p>
      </dgm:t>
    </dgm:pt>
    <dgm:pt modelId="{B89DE9CD-A779-4CF0-BB86-4675A4A425F9}" type="parTrans" cxnId="{ED190CAF-E037-4DE8-B7CB-2200BD6CE85E}">
      <dgm:prSet/>
      <dgm:spPr/>
      <dgm:t>
        <a:bodyPr/>
        <a:lstStyle/>
        <a:p>
          <a:endParaRPr lang="en-US" sz="1100">
            <a:latin typeface="Times New Roman" panose="02020603050405020304" pitchFamily="18" charset="0"/>
            <a:cs typeface="Times New Roman" panose="02020603050405020304" pitchFamily="18" charset="0"/>
          </a:endParaRPr>
        </a:p>
      </dgm:t>
    </dgm:pt>
    <dgm:pt modelId="{CE1592E3-706D-4E6B-BD09-A9DA1530EB8B}" type="sibTrans" cxnId="{ED190CAF-E037-4DE8-B7CB-2200BD6CE85E}">
      <dgm:prSet/>
      <dgm:spPr/>
      <dgm:t>
        <a:bodyPr/>
        <a:lstStyle/>
        <a:p>
          <a:endParaRPr lang="en-US"/>
        </a:p>
      </dgm:t>
    </dgm:pt>
    <dgm:pt modelId="{4CEBF6BE-3EC3-4EA1-9050-D3593E7BF2A8}" type="pres">
      <dgm:prSet presAssocID="{997EEFD4-F07B-46EC-B546-84D42B7D3554}" presName="hierChild1" presStyleCnt="0">
        <dgm:presLayoutVars>
          <dgm:orgChart val="1"/>
          <dgm:chPref val="1"/>
          <dgm:dir/>
          <dgm:animOne val="branch"/>
          <dgm:animLvl val="lvl"/>
          <dgm:resizeHandles/>
        </dgm:presLayoutVars>
      </dgm:prSet>
      <dgm:spPr/>
    </dgm:pt>
    <dgm:pt modelId="{20F534E5-F34E-464F-AA31-58ED79D46DCB}" type="pres">
      <dgm:prSet presAssocID="{AC73F8DF-89DA-4E54-92DD-F5494713370E}" presName="hierRoot1" presStyleCnt="0">
        <dgm:presLayoutVars>
          <dgm:hierBranch val="init"/>
        </dgm:presLayoutVars>
      </dgm:prSet>
      <dgm:spPr/>
    </dgm:pt>
    <dgm:pt modelId="{9757C7F8-F8F6-4340-B135-AE4E420B8F7E}" type="pres">
      <dgm:prSet presAssocID="{AC73F8DF-89DA-4E54-92DD-F5494713370E}" presName="rootComposite1" presStyleCnt="0"/>
      <dgm:spPr/>
    </dgm:pt>
    <dgm:pt modelId="{47942D48-90D7-43F1-B336-EAC296FF3FC8}" type="pres">
      <dgm:prSet presAssocID="{AC73F8DF-89DA-4E54-92DD-F5494713370E}" presName="rootText1" presStyleLbl="node0" presStyleIdx="0" presStyleCnt="1">
        <dgm:presLayoutVars>
          <dgm:chPref val="3"/>
        </dgm:presLayoutVars>
      </dgm:prSet>
      <dgm:spPr/>
    </dgm:pt>
    <dgm:pt modelId="{81D97F6E-1258-4A6C-81F0-7A725923CF91}" type="pres">
      <dgm:prSet presAssocID="{AC73F8DF-89DA-4E54-92DD-F5494713370E}" presName="rootConnector1" presStyleLbl="node1" presStyleIdx="0" presStyleCnt="0"/>
      <dgm:spPr/>
    </dgm:pt>
    <dgm:pt modelId="{7549A7F3-E378-49E9-BD6A-3F1228060AF2}" type="pres">
      <dgm:prSet presAssocID="{AC73F8DF-89DA-4E54-92DD-F5494713370E}" presName="hierChild2" presStyleCnt="0"/>
      <dgm:spPr/>
    </dgm:pt>
    <dgm:pt modelId="{E3558ACB-96D1-404D-9416-704AD4E0F914}" type="pres">
      <dgm:prSet presAssocID="{F26B6C37-914F-4E06-8F8D-8AA94352343A}" presName="Name37" presStyleLbl="parChTrans1D2" presStyleIdx="0" presStyleCnt="4"/>
      <dgm:spPr/>
    </dgm:pt>
    <dgm:pt modelId="{9D6B95BF-ED23-4683-9445-9386252E8F4B}" type="pres">
      <dgm:prSet presAssocID="{59FC6C9B-F17A-439F-B78E-8FA396484A95}" presName="hierRoot2" presStyleCnt="0">
        <dgm:presLayoutVars>
          <dgm:hierBranch val="init"/>
        </dgm:presLayoutVars>
      </dgm:prSet>
      <dgm:spPr/>
    </dgm:pt>
    <dgm:pt modelId="{0C5B4649-59BD-47F5-9A44-38BBE9494614}" type="pres">
      <dgm:prSet presAssocID="{59FC6C9B-F17A-439F-B78E-8FA396484A95}" presName="rootComposite" presStyleCnt="0"/>
      <dgm:spPr/>
    </dgm:pt>
    <dgm:pt modelId="{340A708F-B241-4C2B-82EB-CD760D422CC3}" type="pres">
      <dgm:prSet presAssocID="{59FC6C9B-F17A-439F-B78E-8FA396484A95}" presName="rootText" presStyleLbl="node2" presStyleIdx="0" presStyleCnt="4">
        <dgm:presLayoutVars>
          <dgm:chPref val="3"/>
        </dgm:presLayoutVars>
      </dgm:prSet>
      <dgm:spPr/>
    </dgm:pt>
    <dgm:pt modelId="{21077834-07E1-49BC-968F-37A707D9593F}" type="pres">
      <dgm:prSet presAssocID="{59FC6C9B-F17A-439F-B78E-8FA396484A95}" presName="rootConnector" presStyleLbl="node2" presStyleIdx="0" presStyleCnt="4"/>
      <dgm:spPr/>
    </dgm:pt>
    <dgm:pt modelId="{23EFD566-0DE5-4916-9F2B-5D49A41BF73E}" type="pres">
      <dgm:prSet presAssocID="{59FC6C9B-F17A-439F-B78E-8FA396484A95}" presName="hierChild4" presStyleCnt="0"/>
      <dgm:spPr/>
    </dgm:pt>
    <dgm:pt modelId="{B4B23654-8A2D-4B9C-83BC-9E3C1947EC6C}" type="pres">
      <dgm:prSet presAssocID="{31EDE38D-7A9A-4608-B045-2B828ED63D22}" presName="Name37" presStyleLbl="parChTrans1D3" presStyleIdx="0" presStyleCnt="8"/>
      <dgm:spPr/>
    </dgm:pt>
    <dgm:pt modelId="{2EB7D7A6-5FA2-460C-9560-7A2FB721B712}" type="pres">
      <dgm:prSet presAssocID="{8606527F-A0D0-41F7-B5CF-FD382B2A9C15}" presName="hierRoot2" presStyleCnt="0">
        <dgm:presLayoutVars>
          <dgm:hierBranch val="init"/>
        </dgm:presLayoutVars>
      </dgm:prSet>
      <dgm:spPr/>
    </dgm:pt>
    <dgm:pt modelId="{F9F26A50-EF82-4B3F-A954-34E3D5127146}" type="pres">
      <dgm:prSet presAssocID="{8606527F-A0D0-41F7-B5CF-FD382B2A9C15}" presName="rootComposite" presStyleCnt="0"/>
      <dgm:spPr/>
    </dgm:pt>
    <dgm:pt modelId="{2EE5F4C7-B502-4550-B88B-92BAFBA3A39C}" type="pres">
      <dgm:prSet presAssocID="{8606527F-A0D0-41F7-B5CF-FD382B2A9C15}" presName="rootText" presStyleLbl="node3" presStyleIdx="0" presStyleCnt="8">
        <dgm:presLayoutVars>
          <dgm:chPref val="3"/>
        </dgm:presLayoutVars>
      </dgm:prSet>
      <dgm:spPr/>
    </dgm:pt>
    <dgm:pt modelId="{0B543D88-15DC-4281-A197-A772DDF65049}" type="pres">
      <dgm:prSet presAssocID="{8606527F-A0D0-41F7-B5CF-FD382B2A9C15}" presName="rootConnector" presStyleLbl="node3" presStyleIdx="0" presStyleCnt="8"/>
      <dgm:spPr/>
    </dgm:pt>
    <dgm:pt modelId="{2D395384-C779-4F25-84BE-F0E6D7F9C0E7}" type="pres">
      <dgm:prSet presAssocID="{8606527F-A0D0-41F7-B5CF-FD382B2A9C15}" presName="hierChild4" presStyleCnt="0"/>
      <dgm:spPr/>
    </dgm:pt>
    <dgm:pt modelId="{CB85F1ED-2DA2-4F66-9CE2-B94CDFAFEFF5}" type="pres">
      <dgm:prSet presAssocID="{8606527F-A0D0-41F7-B5CF-FD382B2A9C15}" presName="hierChild5" presStyleCnt="0"/>
      <dgm:spPr/>
    </dgm:pt>
    <dgm:pt modelId="{26B1CD06-5144-40A4-8E69-7F2DD88C59F4}" type="pres">
      <dgm:prSet presAssocID="{C759D801-BD8D-4BB6-8842-1407173B5A7B}" presName="Name37" presStyleLbl="parChTrans1D3" presStyleIdx="1" presStyleCnt="8"/>
      <dgm:spPr/>
    </dgm:pt>
    <dgm:pt modelId="{4D2789DB-F601-40B2-AC0F-CAD0B3510E82}" type="pres">
      <dgm:prSet presAssocID="{2B9C655E-BD80-4D52-BBFD-961DA40AA26C}" presName="hierRoot2" presStyleCnt="0">
        <dgm:presLayoutVars>
          <dgm:hierBranch val="init"/>
        </dgm:presLayoutVars>
      </dgm:prSet>
      <dgm:spPr/>
    </dgm:pt>
    <dgm:pt modelId="{4FA07601-BFDD-4057-99D1-1D3B42E853FE}" type="pres">
      <dgm:prSet presAssocID="{2B9C655E-BD80-4D52-BBFD-961DA40AA26C}" presName="rootComposite" presStyleCnt="0"/>
      <dgm:spPr/>
    </dgm:pt>
    <dgm:pt modelId="{9E49A778-78BA-4A3A-839F-0C1A9963AFD6}" type="pres">
      <dgm:prSet presAssocID="{2B9C655E-BD80-4D52-BBFD-961DA40AA26C}" presName="rootText" presStyleLbl="node3" presStyleIdx="1" presStyleCnt="8">
        <dgm:presLayoutVars>
          <dgm:chPref val="3"/>
        </dgm:presLayoutVars>
      </dgm:prSet>
      <dgm:spPr/>
    </dgm:pt>
    <dgm:pt modelId="{681B2EE0-C9B2-4D55-9F6A-419481B4CC7E}" type="pres">
      <dgm:prSet presAssocID="{2B9C655E-BD80-4D52-BBFD-961DA40AA26C}" presName="rootConnector" presStyleLbl="node3" presStyleIdx="1" presStyleCnt="8"/>
      <dgm:spPr/>
    </dgm:pt>
    <dgm:pt modelId="{83DE11AF-2D8A-4AF3-A617-DFDB3A3BDBC6}" type="pres">
      <dgm:prSet presAssocID="{2B9C655E-BD80-4D52-BBFD-961DA40AA26C}" presName="hierChild4" presStyleCnt="0"/>
      <dgm:spPr/>
    </dgm:pt>
    <dgm:pt modelId="{8BC9379F-A41A-4B1B-86BF-F8E760AC5F4E}" type="pres">
      <dgm:prSet presAssocID="{2B9C655E-BD80-4D52-BBFD-961DA40AA26C}" presName="hierChild5" presStyleCnt="0"/>
      <dgm:spPr/>
    </dgm:pt>
    <dgm:pt modelId="{CD50C47A-7509-48A9-9998-0E7F44F169E4}" type="pres">
      <dgm:prSet presAssocID="{2D0220BE-5D07-43B6-926F-D9D709F4CB33}" presName="Name37" presStyleLbl="parChTrans1D3" presStyleIdx="2" presStyleCnt="8"/>
      <dgm:spPr/>
    </dgm:pt>
    <dgm:pt modelId="{0DECAE53-713B-49C0-BF48-71610EA6DCBB}" type="pres">
      <dgm:prSet presAssocID="{6B8381DD-E311-49BA-BDEF-E49DE8F8EAC4}" presName="hierRoot2" presStyleCnt="0">
        <dgm:presLayoutVars>
          <dgm:hierBranch val="init"/>
        </dgm:presLayoutVars>
      </dgm:prSet>
      <dgm:spPr/>
    </dgm:pt>
    <dgm:pt modelId="{6CB92330-75A5-4D63-A20B-C204D547FA68}" type="pres">
      <dgm:prSet presAssocID="{6B8381DD-E311-49BA-BDEF-E49DE8F8EAC4}" presName="rootComposite" presStyleCnt="0"/>
      <dgm:spPr/>
    </dgm:pt>
    <dgm:pt modelId="{7D2C76A8-64AE-4FBF-AD85-F304944E5193}" type="pres">
      <dgm:prSet presAssocID="{6B8381DD-E311-49BA-BDEF-E49DE8F8EAC4}" presName="rootText" presStyleLbl="node3" presStyleIdx="2" presStyleCnt="8">
        <dgm:presLayoutVars>
          <dgm:chPref val="3"/>
        </dgm:presLayoutVars>
      </dgm:prSet>
      <dgm:spPr/>
    </dgm:pt>
    <dgm:pt modelId="{291EED08-205E-4F21-81B6-058FE2E46963}" type="pres">
      <dgm:prSet presAssocID="{6B8381DD-E311-49BA-BDEF-E49DE8F8EAC4}" presName="rootConnector" presStyleLbl="node3" presStyleIdx="2" presStyleCnt="8"/>
      <dgm:spPr/>
    </dgm:pt>
    <dgm:pt modelId="{6D823C20-88FE-4290-A314-13194D81BC09}" type="pres">
      <dgm:prSet presAssocID="{6B8381DD-E311-49BA-BDEF-E49DE8F8EAC4}" presName="hierChild4" presStyleCnt="0"/>
      <dgm:spPr/>
    </dgm:pt>
    <dgm:pt modelId="{C6930504-B9EE-46FF-BC29-BE50376E783A}" type="pres">
      <dgm:prSet presAssocID="{6B8381DD-E311-49BA-BDEF-E49DE8F8EAC4}" presName="hierChild5" presStyleCnt="0"/>
      <dgm:spPr/>
    </dgm:pt>
    <dgm:pt modelId="{4BB671BF-4449-420C-87FB-8D5D208C6145}" type="pres">
      <dgm:prSet presAssocID="{A3F50FE3-E077-497C-9685-0F8AF19A0353}" presName="Name37" presStyleLbl="parChTrans1D3" presStyleIdx="3" presStyleCnt="8"/>
      <dgm:spPr/>
    </dgm:pt>
    <dgm:pt modelId="{A86C6112-07D7-48EE-AE04-927D07891F7E}" type="pres">
      <dgm:prSet presAssocID="{3DC34B3F-C2A7-48BC-A6A7-9E31E3A7BF40}" presName="hierRoot2" presStyleCnt="0">
        <dgm:presLayoutVars>
          <dgm:hierBranch val="init"/>
        </dgm:presLayoutVars>
      </dgm:prSet>
      <dgm:spPr/>
    </dgm:pt>
    <dgm:pt modelId="{B5C01459-E2D4-45DE-9BBE-8C310B5D7FCB}" type="pres">
      <dgm:prSet presAssocID="{3DC34B3F-C2A7-48BC-A6A7-9E31E3A7BF40}" presName="rootComposite" presStyleCnt="0"/>
      <dgm:spPr/>
    </dgm:pt>
    <dgm:pt modelId="{911E0B88-01BF-4AC4-A5ED-C773F6128994}" type="pres">
      <dgm:prSet presAssocID="{3DC34B3F-C2A7-48BC-A6A7-9E31E3A7BF40}" presName="rootText" presStyleLbl="node3" presStyleIdx="3" presStyleCnt="8">
        <dgm:presLayoutVars>
          <dgm:chPref val="3"/>
        </dgm:presLayoutVars>
      </dgm:prSet>
      <dgm:spPr/>
    </dgm:pt>
    <dgm:pt modelId="{65E7BA87-B8FF-403A-BF5E-B748988EE0E7}" type="pres">
      <dgm:prSet presAssocID="{3DC34B3F-C2A7-48BC-A6A7-9E31E3A7BF40}" presName="rootConnector" presStyleLbl="node3" presStyleIdx="3" presStyleCnt="8"/>
      <dgm:spPr/>
    </dgm:pt>
    <dgm:pt modelId="{40DAD915-BA57-444E-9D37-2F9F1928021C}" type="pres">
      <dgm:prSet presAssocID="{3DC34B3F-C2A7-48BC-A6A7-9E31E3A7BF40}" presName="hierChild4" presStyleCnt="0"/>
      <dgm:spPr/>
    </dgm:pt>
    <dgm:pt modelId="{915760F8-7B0B-4F64-BF18-C534AF49E41D}" type="pres">
      <dgm:prSet presAssocID="{3DC34B3F-C2A7-48BC-A6A7-9E31E3A7BF40}" presName="hierChild5" presStyleCnt="0"/>
      <dgm:spPr/>
    </dgm:pt>
    <dgm:pt modelId="{A603E14C-CDB2-4117-8799-AC600AE0E5CE}" type="pres">
      <dgm:prSet presAssocID="{59FC6C9B-F17A-439F-B78E-8FA396484A95}" presName="hierChild5" presStyleCnt="0"/>
      <dgm:spPr/>
    </dgm:pt>
    <dgm:pt modelId="{B7E7D657-7648-46FF-A17B-12E871F89B5A}" type="pres">
      <dgm:prSet presAssocID="{FC39EF95-DFAF-45E2-88F5-F6DF450E1616}" presName="Name37" presStyleLbl="parChTrans1D2" presStyleIdx="1" presStyleCnt="4"/>
      <dgm:spPr/>
    </dgm:pt>
    <dgm:pt modelId="{80CA6D36-6038-4465-ACDC-7598AF17F8D2}" type="pres">
      <dgm:prSet presAssocID="{BA408F36-96EB-480C-ABFA-C52EE5233AE5}" presName="hierRoot2" presStyleCnt="0">
        <dgm:presLayoutVars>
          <dgm:hierBranch val="init"/>
        </dgm:presLayoutVars>
      </dgm:prSet>
      <dgm:spPr/>
    </dgm:pt>
    <dgm:pt modelId="{BDCD4DAB-3957-49E3-8018-4D03CDA1C70A}" type="pres">
      <dgm:prSet presAssocID="{BA408F36-96EB-480C-ABFA-C52EE5233AE5}" presName="rootComposite" presStyleCnt="0"/>
      <dgm:spPr/>
    </dgm:pt>
    <dgm:pt modelId="{F49F9CA6-6052-4581-8678-299A68C72BFB}" type="pres">
      <dgm:prSet presAssocID="{BA408F36-96EB-480C-ABFA-C52EE5233AE5}" presName="rootText" presStyleLbl="node2" presStyleIdx="1" presStyleCnt="4">
        <dgm:presLayoutVars>
          <dgm:chPref val="3"/>
        </dgm:presLayoutVars>
      </dgm:prSet>
      <dgm:spPr/>
    </dgm:pt>
    <dgm:pt modelId="{8D0C3D08-F07E-49C4-8094-1F8F1FDAA2E2}" type="pres">
      <dgm:prSet presAssocID="{BA408F36-96EB-480C-ABFA-C52EE5233AE5}" presName="rootConnector" presStyleLbl="node2" presStyleIdx="1" presStyleCnt="4"/>
      <dgm:spPr/>
    </dgm:pt>
    <dgm:pt modelId="{11C33D44-50EC-4FFA-8CDD-08F3C60C9A9A}" type="pres">
      <dgm:prSet presAssocID="{BA408F36-96EB-480C-ABFA-C52EE5233AE5}" presName="hierChild4" presStyleCnt="0"/>
      <dgm:spPr/>
    </dgm:pt>
    <dgm:pt modelId="{95F41004-4130-4CB8-A390-2428D20A853A}" type="pres">
      <dgm:prSet presAssocID="{F8BB0BF5-8158-4E3A-BB62-954B57DD7B28}" presName="Name37" presStyleLbl="parChTrans1D3" presStyleIdx="4" presStyleCnt="8"/>
      <dgm:spPr/>
    </dgm:pt>
    <dgm:pt modelId="{8B2AB1C8-7BAF-4B28-AA61-3E2F6E5FAC53}" type="pres">
      <dgm:prSet presAssocID="{B2F08E06-6926-477D-88B7-42750AB833EA}" presName="hierRoot2" presStyleCnt="0">
        <dgm:presLayoutVars>
          <dgm:hierBranch val="init"/>
        </dgm:presLayoutVars>
      </dgm:prSet>
      <dgm:spPr/>
    </dgm:pt>
    <dgm:pt modelId="{D9CD2472-1901-4C70-A3E7-12C59F1FCFA2}" type="pres">
      <dgm:prSet presAssocID="{B2F08E06-6926-477D-88B7-42750AB833EA}" presName="rootComposite" presStyleCnt="0"/>
      <dgm:spPr/>
    </dgm:pt>
    <dgm:pt modelId="{4B47A3FD-2E51-473A-9034-3417C14CD5F7}" type="pres">
      <dgm:prSet presAssocID="{B2F08E06-6926-477D-88B7-42750AB833EA}" presName="rootText" presStyleLbl="node3" presStyleIdx="4" presStyleCnt="8">
        <dgm:presLayoutVars>
          <dgm:chPref val="3"/>
        </dgm:presLayoutVars>
      </dgm:prSet>
      <dgm:spPr/>
    </dgm:pt>
    <dgm:pt modelId="{46BD3FD5-3BE5-4FEE-BE42-C472FFB39699}" type="pres">
      <dgm:prSet presAssocID="{B2F08E06-6926-477D-88B7-42750AB833EA}" presName="rootConnector" presStyleLbl="node3" presStyleIdx="4" presStyleCnt="8"/>
      <dgm:spPr/>
    </dgm:pt>
    <dgm:pt modelId="{F04B2D40-8D4A-4556-9F96-C2308C2ACAE9}" type="pres">
      <dgm:prSet presAssocID="{B2F08E06-6926-477D-88B7-42750AB833EA}" presName="hierChild4" presStyleCnt="0"/>
      <dgm:spPr/>
    </dgm:pt>
    <dgm:pt modelId="{1193644B-D823-4B63-90F7-82F8DF8619EF}" type="pres">
      <dgm:prSet presAssocID="{B2F08E06-6926-477D-88B7-42750AB833EA}" presName="hierChild5" presStyleCnt="0"/>
      <dgm:spPr/>
    </dgm:pt>
    <dgm:pt modelId="{A0B4F396-80EB-4E6F-B7C6-8B9C7AD4DE9B}" type="pres">
      <dgm:prSet presAssocID="{A49FC99B-4755-4B73-961E-790C2CB71FEE}" presName="Name37" presStyleLbl="parChTrans1D3" presStyleIdx="5" presStyleCnt="8"/>
      <dgm:spPr/>
    </dgm:pt>
    <dgm:pt modelId="{76991C39-91A3-4D21-95E3-24A1C235BBF0}" type="pres">
      <dgm:prSet presAssocID="{EBBA3288-EC32-40B3-902E-ADD1272841C0}" presName="hierRoot2" presStyleCnt="0">
        <dgm:presLayoutVars>
          <dgm:hierBranch val="init"/>
        </dgm:presLayoutVars>
      </dgm:prSet>
      <dgm:spPr/>
    </dgm:pt>
    <dgm:pt modelId="{6C8D4D2F-4D11-48D5-88A2-8DB25CB09316}" type="pres">
      <dgm:prSet presAssocID="{EBBA3288-EC32-40B3-902E-ADD1272841C0}" presName="rootComposite" presStyleCnt="0"/>
      <dgm:spPr/>
    </dgm:pt>
    <dgm:pt modelId="{F4058B10-DD4F-4F3D-91F0-3753A97011D0}" type="pres">
      <dgm:prSet presAssocID="{EBBA3288-EC32-40B3-902E-ADD1272841C0}" presName="rootText" presStyleLbl="node3" presStyleIdx="5" presStyleCnt="8">
        <dgm:presLayoutVars>
          <dgm:chPref val="3"/>
        </dgm:presLayoutVars>
      </dgm:prSet>
      <dgm:spPr/>
    </dgm:pt>
    <dgm:pt modelId="{68636BAB-C1FA-407E-813D-E3B8AEB3DFCE}" type="pres">
      <dgm:prSet presAssocID="{EBBA3288-EC32-40B3-902E-ADD1272841C0}" presName="rootConnector" presStyleLbl="node3" presStyleIdx="5" presStyleCnt="8"/>
      <dgm:spPr/>
    </dgm:pt>
    <dgm:pt modelId="{4FC91E2C-E050-4F87-8F2B-C251DA1ABB2B}" type="pres">
      <dgm:prSet presAssocID="{EBBA3288-EC32-40B3-902E-ADD1272841C0}" presName="hierChild4" presStyleCnt="0"/>
      <dgm:spPr/>
    </dgm:pt>
    <dgm:pt modelId="{B555A3B9-2FA4-433C-9CDA-99EB11C18E4C}" type="pres">
      <dgm:prSet presAssocID="{EBBA3288-EC32-40B3-902E-ADD1272841C0}" presName="hierChild5" presStyleCnt="0"/>
      <dgm:spPr/>
    </dgm:pt>
    <dgm:pt modelId="{488177FB-69EA-4F62-9358-E17C61081703}" type="pres">
      <dgm:prSet presAssocID="{BA408F36-96EB-480C-ABFA-C52EE5233AE5}" presName="hierChild5" presStyleCnt="0"/>
      <dgm:spPr/>
    </dgm:pt>
    <dgm:pt modelId="{AFF491CD-C771-4094-8750-C11A2119C3D2}" type="pres">
      <dgm:prSet presAssocID="{DB64C446-FDBF-4EEF-BC93-2437A6E74822}" presName="Name37" presStyleLbl="parChTrans1D2" presStyleIdx="2" presStyleCnt="4"/>
      <dgm:spPr/>
    </dgm:pt>
    <dgm:pt modelId="{48C86D12-71F6-4CEA-B1E5-B5DB8FF709B9}" type="pres">
      <dgm:prSet presAssocID="{FF45DD95-AABA-48AB-A91C-25AEEDFE6471}" presName="hierRoot2" presStyleCnt="0">
        <dgm:presLayoutVars>
          <dgm:hierBranch val="init"/>
        </dgm:presLayoutVars>
      </dgm:prSet>
      <dgm:spPr/>
    </dgm:pt>
    <dgm:pt modelId="{1D79B3F4-5E25-4083-840F-1DCFEA73D382}" type="pres">
      <dgm:prSet presAssocID="{FF45DD95-AABA-48AB-A91C-25AEEDFE6471}" presName="rootComposite" presStyleCnt="0"/>
      <dgm:spPr/>
    </dgm:pt>
    <dgm:pt modelId="{38CA2633-0625-4AF9-984F-0381E76C662F}" type="pres">
      <dgm:prSet presAssocID="{FF45DD95-AABA-48AB-A91C-25AEEDFE6471}" presName="rootText" presStyleLbl="node2" presStyleIdx="2" presStyleCnt="4">
        <dgm:presLayoutVars>
          <dgm:chPref val="3"/>
        </dgm:presLayoutVars>
      </dgm:prSet>
      <dgm:spPr/>
    </dgm:pt>
    <dgm:pt modelId="{64D6235F-DB13-481B-95F8-24F556323489}" type="pres">
      <dgm:prSet presAssocID="{FF45DD95-AABA-48AB-A91C-25AEEDFE6471}" presName="rootConnector" presStyleLbl="node2" presStyleIdx="2" presStyleCnt="4"/>
      <dgm:spPr/>
    </dgm:pt>
    <dgm:pt modelId="{DC00BC5A-DDBA-4895-94A7-7F38C739251A}" type="pres">
      <dgm:prSet presAssocID="{FF45DD95-AABA-48AB-A91C-25AEEDFE6471}" presName="hierChild4" presStyleCnt="0"/>
      <dgm:spPr/>
    </dgm:pt>
    <dgm:pt modelId="{A4F151F4-88E7-43E5-A58B-B3ACD57BD578}" type="pres">
      <dgm:prSet presAssocID="{70F57F8C-A2EF-4C23-B3D2-835127F8FF7B}" presName="Name37" presStyleLbl="parChTrans1D3" presStyleIdx="6" presStyleCnt="8"/>
      <dgm:spPr/>
    </dgm:pt>
    <dgm:pt modelId="{827C3BF2-2033-4903-9806-517EA489BA7E}" type="pres">
      <dgm:prSet presAssocID="{1A9A9F95-1769-4AF3-AA48-4E123FD9BD2B}" presName="hierRoot2" presStyleCnt="0">
        <dgm:presLayoutVars>
          <dgm:hierBranch val="init"/>
        </dgm:presLayoutVars>
      </dgm:prSet>
      <dgm:spPr/>
    </dgm:pt>
    <dgm:pt modelId="{BDA5478E-D841-4235-A20D-6BD972AF9EA8}" type="pres">
      <dgm:prSet presAssocID="{1A9A9F95-1769-4AF3-AA48-4E123FD9BD2B}" presName="rootComposite" presStyleCnt="0"/>
      <dgm:spPr/>
    </dgm:pt>
    <dgm:pt modelId="{2FB45875-6A7B-40D0-AA34-9FB75858EE11}" type="pres">
      <dgm:prSet presAssocID="{1A9A9F95-1769-4AF3-AA48-4E123FD9BD2B}" presName="rootText" presStyleLbl="node3" presStyleIdx="6" presStyleCnt="8">
        <dgm:presLayoutVars>
          <dgm:chPref val="3"/>
        </dgm:presLayoutVars>
      </dgm:prSet>
      <dgm:spPr/>
    </dgm:pt>
    <dgm:pt modelId="{FD89E96B-022B-4DFB-AD18-12B6436919DA}" type="pres">
      <dgm:prSet presAssocID="{1A9A9F95-1769-4AF3-AA48-4E123FD9BD2B}" presName="rootConnector" presStyleLbl="node3" presStyleIdx="6" presStyleCnt="8"/>
      <dgm:spPr/>
    </dgm:pt>
    <dgm:pt modelId="{C824D66F-0F5C-497B-810E-DB24B6BF9DA7}" type="pres">
      <dgm:prSet presAssocID="{1A9A9F95-1769-4AF3-AA48-4E123FD9BD2B}" presName="hierChild4" presStyleCnt="0"/>
      <dgm:spPr/>
    </dgm:pt>
    <dgm:pt modelId="{C47F13CE-020F-463A-8810-06D0379AF076}" type="pres">
      <dgm:prSet presAssocID="{1A9A9F95-1769-4AF3-AA48-4E123FD9BD2B}" presName="hierChild5" presStyleCnt="0"/>
      <dgm:spPr/>
    </dgm:pt>
    <dgm:pt modelId="{20682221-2194-48AB-8EDB-CB82CB66C52E}" type="pres">
      <dgm:prSet presAssocID="{9250323A-F5D3-4FCF-AEEA-A60065D22299}" presName="Name37" presStyleLbl="parChTrans1D3" presStyleIdx="7" presStyleCnt="8"/>
      <dgm:spPr/>
    </dgm:pt>
    <dgm:pt modelId="{F0A08BE2-8F80-4409-9F05-53C3DFC19763}" type="pres">
      <dgm:prSet presAssocID="{88317765-46F2-49E6-A795-9F0C76B4AE34}" presName="hierRoot2" presStyleCnt="0">
        <dgm:presLayoutVars>
          <dgm:hierBranch val="init"/>
        </dgm:presLayoutVars>
      </dgm:prSet>
      <dgm:spPr/>
    </dgm:pt>
    <dgm:pt modelId="{886CC00C-6D4F-4969-877F-E1D55EA046E1}" type="pres">
      <dgm:prSet presAssocID="{88317765-46F2-49E6-A795-9F0C76B4AE34}" presName="rootComposite" presStyleCnt="0"/>
      <dgm:spPr/>
    </dgm:pt>
    <dgm:pt modelId="{E762A723-F34A-4450-A15C-3B333B1FE5B1}" type="pres">
      <dgm:prSet presAssocID="{88317765-46F2-49E6-A795-9F0C76B4AE34}" presName="rootText" presStyleLbl="node3" presStyleIdx="7" presStyleCnt="8">
        <dgm:presLayoutVars>
          <dgm:chPref val="3"/>
        </dgm:presLayoutVars>
      </dgm:prSet>
      <dgm:spPr/>
    </dgm:pt>
    <dgm:pt modelId="{C527F29C-1872-4F21-88AF-74E67435B0E3}" type="pres">
      <dgm:prSet presAssocID="{88317765-46F2-49E6-A795-9F0C76B4AE34}" presName="rootConnector" presStyleLbl="node3" presStyleIdx="7" presStyleCnt="8"/>
      <dgm:spPr/>
    </dgm:pt>
    <dgm:pt modelId="{7EBFFB4D-6DDE-417A-8E30-6740E706AB65}" type="pres">
      <dgm:prSet presAssocID="{88317765-46F2-49E6-A795-9F0C76B4AE34}" presName="hierChild4" presStyleCnt="0"/>
      <dgm:spPr/>
    </dgm:pt>
    <dgm:pt modelId="{921A0A7F-45B4-4CC2-B0AB-E99F4DBC36E8}" type="pres">
      <dgm:prSet presAssocID="{88317765-46F2-49E6-A795-9F0C76B4AE34}" presName="hierChild5" presStyleCnt="0"/>
      <dgm:spPr/>
    </dgm:pt>
    <dgm:pt modelId="{83BC9FEE-C3AC-486D-AE7E-183D0F8A63F6}" type="pres">
      <dgm:prSet presAssocID="{FF45DD95-AABA-48AB-A91C-25AEEDFE6471}" presName="hierChild5" presStyleCnt="0"/>
      <dgm:spPr/>
    </dgm:pt>
    <dgm:pt modelId="{B993A164-7495-4045-AD3D-A15A94E643C9}" type="pres">
      <dgm:prSet presAssocID="{B89DE9CD-A779-4CF0-BB86-4675A4A425F9}" presName="Name37" presStyleLbl="parChTrans1D2" presStyleIdx="3" presStyleCnt="4"/>
      <dgm:spPr/>
    </dgm:pt>
    <dgm:pt modelId="{B099BF75-2EF6-4A29-815B-B39AB153B113}" type="pres">
      <dgm:prSet presAssocID="{A3AC54B8-B8E4-4767-8FB8-38FBA44D7DF0}" presName="hierRoot2" presStyleCnt="0">
        <dgm:presLayoutVars>
          <dgm:hierBranch val="init"/>
        </dgm:presLayoutVars>
      </dgm:prSet>
      <dgm:spPr/>
    </dgm:pt>
    <dgm:pt modelId="{BC61344D-B0A0-44FC-9B81-CA81726564BC}" type="pres">
      <dgm:prSet presAssocID="{A3AC54B8-B8E4-4767-8FB8-38FBA44D7DF0}" presName="rootComposite" presStyleCnt="0"/>
      <dgm:spPr/>
    </dgm:pt>
    <dgm:pt modelId="{46A8B907-6A8F-4EB8-B6FD-62C5EC02F890}" type="pres">
      <dgm:prSet presAssocID="{A3AC54B8-B8E4-4767-8FB8-38FBA44D7DF0}" presName="rootText" presStyleLbl="node2" presStyleIdx="3" presStyleCnt="4">
        <dgm:presLayoutVars>
          <dgm:chPref val="3"/>
        </dgm:presLayoutVars>
      </dgm:prSet>
      <dgm:spPr/>
    </dgm:pt>
    <dgm:pt modelId="{B62D7721-AC90-4EA0-8802-5CAC7E0E6641}" type="pres">
      <dgm:prSet presAssocID="{A3AC54B8-B8E4-4767-8FB8-38FBA44D7DF0}" presName="rootConnector" presStyleLbl="node2" presStyleIdx="3" presStyleCnt="4"/>
      <dgm:spPr/>
    </dgm:pt>
    <dgm:pt modelId="{5915F38F-F4C6-406D-A566-DD0C4290D471}" type="pres">
      <dgm:prSet presAssocID="{A3AC54B8-B8E4-4767-8FB8-38FBA44D7DF0}" presName="hierChild4" presStyleCnt="0"/>
      <dgm:spPr/>
    </dgm:pt>
    <dgm:pt modelId="{AD23AF44-1EEC-4938-8A9D-CA3005DE94E1}" type="pres">
      <dgm:prSet presAssocID="{A3AC54B8-B8E4-4767-8FB8-38FBA44D7DF0}" presName="hierChild5" presStyleCnt="0"/>
      <dgm:spPr/>
    </dgm:pt>
    <dgm:pt modelId="{FDF8D3DF-71AE-47C9-A3FE-44F478048E2E}" type="pres">
      <dgm:prSet presAssocID="{AC73F8DF-89DA-4E54-92DD-F5494713370E}" presName="hierChild3" presStyleCnt="0"/>
      <dgm:spPr/>
    </dgm:pt>
  </dgm:ptLst>
  <dgm:cxnLst>
    <dgm:cxn modelId="{F5BC1105-DE15-4E84-8320-6598CB52B96B}" type="presOf" srcId="{EBBA3288-EC32-40B3-902E-ADD1272841C0}" destId="{68636BAB-C1FA-407E-813D-E3B8AEB3DFCE}" srcOrd="1" destOrd="0" presId="urn:microsoft.com/office/officeart/2005/8/layout/orgChart1"/>
    <dgm:cxn modelId="{2613BA08-33ED-4D6C-BE30-43BDCB9D395A}" type="presOf" srcId="{8606527F-A0D0-41F7-B5CF-FD382B2A9C15}" destId="{2EE5F4C7-B502-4550-B88B-92BAFBA3A39C}" srcOrd="0" destOrd="0" presId="urn:microsoft.com/office/officeart/2005/8/layout/orgChart1"/>
    <dgm:cxn modelId="{DACCD116-8EDC-47EE-8BEF-8E13546F1FC4}" type="presOf" srcId="{70F57F8C-A2EF-4C23-B3D2-835127F8FF7B}" destId="{A4F151F4-88E7-43E5-A58B-B3ACD57BD578}" srcOrd="0" destOrd="0" presId="urn:microsoft.com/office/officeart/2005/8/layout/orgChart1"/>
    <dgm:cxn modelId="{0A96A01B-B5EC-415A-AD5C-1ADD78693FFF}" type="presOf" srcId="{6B8381DD-E311-49BA-BDEF-E49DE8F8EAC4}" destId="{7D2C76A8-64AE-4FBF-AD85-F304944E5193}" srcOrd="0" destOrd="0" presId="urn:microsoft.com/office/officeart/2005/8/layout/orgChart1"/>
    <dgm:cxn modelId="{8A14471F-6440-4016-8E36-D5FAB63CC929}" type="presOf" srcId="{2D0220BE-5D07-43B6-926F-D9D709F4CB33}" destId="{CD50C47A-7509-48A9-9998-0E7F44F169E4}" srcOrd="0" destOrd="0" presId="urn:microsoft.com/office/officeart/2005/8/layout/orgChart1"/>
    <dgm:cxn modelId="{27FB8022-BC57-4616-8E2D-4BFC792C4462}" type="presOf" srcId="{DB64C446-FDBF-4EEF-BC93-2437A6E74822}" destId="{AFF491CD-C771-4094-8750-C11A2119C3D2}" srcOrd="0" destOrd="0" presId="urn:microsoft.com/office/officeart/2005/8/layout/orgChart1"/>
    <dgm:cxn modelId="{4CFA4627-BC91-4E66-9657-62A50D0A021E}" srcId="{AC73F8DF-89DA-4E54-92DD-F5494713370E}" destId="{FF45DD95-AABA-48AB-A91C-25AEEDFE6471}" srcOrd="2" destOrd="0" parTransId="{DB64C446-FDBF-4EEF-BC93-2437A6E74822}" sibTransId="{891028E5-20E2-4B89-945E-0FE15DAB55AB}"/>
    <dgm:cxn modelId="{1CEA4B27-FEDF-4B50-93D0-4D16360127D6}" type="presOf" srcId="{FC39EF95-DFAF-45E2-88F5-F6DF450E1616}" destId="{B7E7D657-7648-46FF-A17B-12E871F89B5A}" srcOrd="0" destOrd="0" presId="urn:microsoft.com/office/officeart/2005/8/layout/orgChart1"/>
    <dgm:cxn modelId="{21532829-DEE5-4F84-8DBF-40D70BF54FEE}" type="presOf" srcId="{31EDE38D-7A9A-4608-B045-2B828ED63D22}" destId="{B4B23654-8A2D-4B9C-83BC-9E3C1947EC6C}" srcOrd="0" destOrd="0" presId="urn:microsoft.com/office/officeart/2005/8/layout/orgChart1"/>
    <dgm:cxn modelId="{15237829-ED1B-462A-9D91-5B90BC9A049D}" srcId="{59FC6C9B-F17A-439F-B78E-8FA396484A95}" destId="{8606527F-A0D0-41F7-B5CF-FD382B2A9C15}" srcOrd="0" destOrd="0" parTransId="{31EDE38D-7A9A-4608-B045-2B828ED63D22}" sibTransId="{64AB31F0-40DB-4EBD-9420-C82F98BA6C09}"/>
    <dgm:cxn modelId="{B8CD1B2B-5671-4987-9A90-5D95674B276C}" srcId="{59FC6C9B-F17A-439F-B78E-8FA396484A95}" destId="{3DC34B3F-C2A7-48BC-A6A7-9E31E3A7BF40}" srcOrd="3" destOrd="0" parTransId="{A3F50FE3-E077-497C-9685-0F8AF19A0353}" sibTransId="{E0F899E2-F444-414F-9193-B475E5DA7530}"/>
    <dgm:cxn modelId="{770AF12B-66FA-4ABB-9743-E1F1512A9BA1}" srcId="{FF45DD95-AABA-48AB-A91C-25AEEDFE6471}" destId="{1A9A9F95-1769-4AF3-AA48-4E123FD9BD2B}" srcOrd="0" destOrd="0" parTransId="{70F57F8C-A2EF-4C23-B3D2-835127F8FF7B}" sibTransId="{04BCB3A8-7851-4404-A763-565C79529629}"/>
    <dgm:cxn modelId="{9E39C03B-DA3A-4383-BCD4-E3D021C88F9D}" type="presOf" srcId="{88317765-46F2-49E6-A795-9F0C76B4AE34}" destId="{E762A723-F34A-4450-A15C-3B333B1FE5B1}" srcOrd="0" destOrd="0" presId="urn:microsoft.com/office/officeart/2005/8/layout/orgChart1"/>
    <dgm:cxn modelId="{E2BFCF5E-B6EB-4B96-AB93-AA3210E52E53}" type="presOf" srcId="{6B8381DD-E311-49BA-BDEF-E49DE8F8EAC4}" destId="{291EED08-205E-4F21-81B6-058FE2E46963}" srcOrd="1" destOrd="0" presId="urn:microsoft.com/office/officeart/2005/8/layout/orgChart1"/>
    <dgm:cxn modelId="{88232263-75C8-4241-B987-1A0A846BD7E3}" srcId="{AC73F8DF-89DA-4E54-92DD-F5494713370E}" destId="{BA408F36-96EB-480C-ABFA-C52EE5233AE5}" srcOrd="1" destOrd="0" parTransId="{FC39EF95-DFAF-45E2-88F5-F6DF450E1616}" sibTransId="{5A5BC9C6-F880-495C-8BCD-A8FE66636531}"/>
    <dgm:cxn modelId="{933FA744-34F0-4436-917F-88D0D226A16A}" type="presOf" srcId="{C759D801-BD8D-4BB6-8842-1407173B5A7B}" destId="{26B1CD06-5144-40A4-8E69-7F2DD88C59F4}" srcOrd="0" destOrd="0" presId="urn:microsoft.com/office/officeart/2005/8/layout/orgChart1"/>
    <dgm:cxn modelId="{03CF0948-4B73-4BBA-AD51-BA5E328E207B}" type="presOf" srcId="{1A9A9F95-1769-4AF3-AA48-4E123FD9BD2B}" destId="{2FB45875-6A7B-40D0-AA34-9FB75858EE11}" srcOrd="0" destOrd="0" presId="urn:microsoft.com/office/officeart/2005/8/layout/orgChart1"/>
    <dgm:cxn modelId="{5CBC936E-C9C0-414F-816C-25E0985373EA}" type="presOf" srcId="{1A9A9F95-1769-4AF3-AA48-4E123FD9BD2B}" destId="{FD89E96B-022B-4DFB-AD18-12B6436919DA}" srcOrd="1" destOrd="0" presId="urn:microsoft.com/office/officeart/2005/8/layout/orgChart1"/>
    <dgm:cxn modelId="{E93D6B52-9237-4633-A33D-0D288C33AE66}" type="presOf" srcId="{BA408F36-96EB-480C-ABFA-C52EE5233AE5}" destId="{8D0C3D08-F07E-49C4-8094-1F8F1FDAA2E2}" srcOrd="1" destOrd="0" presId="urn:microsoft.com/office/officeart/2005/8/layout/orgChart1"/>
    <dgm:cxn modelId="{0FC3A554-C9EA-454B-8EC5-79DFAD1A030E}" type="presOf" srcId="{B89DE9CD-A779-4CF0-BB86-4675A4A425F9}" destId="{B993A164-7495-4045-AD3D-A15A94E643C9}" srcOrd="0" destOrd="0" presId="urn:microsoft.com/office/officeart/2005/8/layout/orgChart1"/>
    <dgm:cxn modelId="{91A1BE74-7DCB-4D76-B608-C9D5D0B6A227}" type="presOf" srcId="{B2F08E06-6926-477D-88B7-42750AB833EA}" destId="{46BD3FD5-3BE5-4FEE-BE42-C472FFB39699}" srcOrd="1" destOrd="0" presId="urn:microsoft.com/office/officeart/2005/8/layout/orgChart1"/>
    <dgm:cxn modelId="{542A3F76-20E2-4ACC-AE9D-8A31E349A9BA}" type="presOf" srcId="{59FC6C9B-F17A-439F-B78E-8FA396484A95}" destId="{21077834-07E1-49BC-968F-37A707D9593F}" srcOrd="1" destOrd="0" presId="urn:microsoft.com/office/officeart/2005/8/layout/orgChart1"/>
    <dgm:cxn modelId="{D171F07D-E1E4-469C-A04C-D3C0DE1E2114}" type="presOf" srcId="{A3AC54B8-B8E4-4767-8FB8-38FBA44D7DF0}" destId="{B62D7721-AC90-4EA0-8802-5CAC7E0E6641}" srcOrd="1" destOrd="0" presId="urn:microsoft.com/office/officeart/2005/8/layout/orgChart1"/>
    <dgm:cxn modelId="{EC474C80-80D6-4DBB-9F30-BD5CCA742827}" srcId="{BA408F36-96EB-480C-ABFA-C52EE5233AE5}" destId="{EBBA3288-EC32-40B3-902E-ADD1272841C0}" srcOrd="1" destOrd="0" parTransId="{A49FC99B-4755-4B73-961E-790C2CB71FEE}" sibTransId="{DE74E94E-CB35-4E8C-9878-1414671AADA8}"/>
    <dgm:cxn modelId="{CE13AE80-CE6F-4A2C-A154-766405389C49}" srcId="{BA408F36-96EB-480C-ABFA-C52EE5233AE5}" destId="{B2F08E06-6926-477D-88B7-42750AB833EA}" srcOrd="0" destOrd="0" parTransId="{F8BB0BF5-8158-4E3A-BB62-954B57DD7B28}" sibTransId="{63E70F5B-03E5-4CFE-BDCE-18A9BC3DDEE4}"/>
    <dgm:cxn modelId="{6E8D1083-8F5D-493E-ABC4-8CA92390F1B8}" type="presOf" srcId="{AC73F8DF-89DA-4E54-92DD-F5494713370E}" destId="{47942D48-90D7-43F1-B336-EAC296FF3FC8}" srcOrd="0" destOrd="0" presId="urn:microsoft.com/office/officeart/2005/8/layout/orgChart1"/>
    <dgm:cxn modelId="{CF34A685-14BC-463A-95B7-3B89FE6F3BF0}" type="presOf" srcId="{A3F50FE3-E077-497C-9685-0F8AF19A0353}" destId="{4BB671BF-4449-420C-87FB-8D5D208C6145}" srcOrd="0" destOrd="0" presId="urn:microsoft.com/office/officeart/2005/8/layout/orgChart1"/>
    <dgm:cxn modelId="{C583B387-D25C-4D41-BC2D-BF1328AFCAAD}" type="presOf" srcId="{9250323A-F5D3-4FCF-AEEA-A60065D22299}" destId="{20682221-2194-48AB-8EDB-CB82CB66C52E}" srcOrd="0" destOrd="0" presId="urn:microsoft.com/office/officeart/2005/8/layout/orgChart1"/>
    <dgm:cxn modelId="{099B208D-BF39-429D-B791-A1CC5513E693}" srcId="{997EEFD4-F07B-46EC-B546-84D42B7D3554}" destId="{AC73F8DF-89DA-4E54-92DD-F5494713370E}" srcOrd="0" destOrd="0" parTransId="{928862F0-73CC-467F-BD1F-04B598B65DF7}" sibTransId="{F2EFCF6A-7259-4BC0-A0E8-47E091B7DF33}"/>
    <dgm:cxn modelId="{2203A991-B1D6-46B9-AA55-5094BFDD1FE8}" type="presOf" srcId="{3DC34B3F-C2A7-48BC-A6A7-9E31E3A7BF40}" destId="{911E0B88-01BF-4AC4-A5ED-C773F6128994}" srcOrd="0" destOrd="0" presId="urn:microsoft.com/office/officeart/2005/8/layout/orgChart1"/>
    <dgm:cxn modelId="{45B93594-1F21-4963-B6F5-76E457BD11D3}" type="presOf" srcId="{AC73F8DF-89DA-4E54-92DD-F5494713370E}" destId="{81D97F6E-1258-4A6C-81F0-7A725923CF91}" srcOrd="1" destOrd="0" presId="urn:microsoft.com/office/officeart/2005/8/layout/orgChart1"/>
    <dgm:cxn modelId="{5C32B396-AB0F-42D0-B486-A8E3829CC086}" srcId="{AC73F8DF-89DA-4E54-92DD-F5494713370E}" destId="{59FC6C9B-F17A-439F-B78E-8FA396484A95}" srcOrd="0" destOrd="0" parTransId="{F26B6C37-914F-4E06-8F8D-8AA94352343A}" sibTransId="{91880B2E-39B2-49ED-A66D-19C8A74B6F3F}"/>
    <dgm:cxn modelId="{901B7E9A-8821-4B76-8598-024B460358CE}" srcId="{FF45DD95-AABA-48AB-A91C-25AEEDFE6471}" destId="{88317765-46F2-49E6-A795-9F0C76B4AE34}" srcOrd="1" destOrd="0" parTransId="{9250323A-F5D3-4FCF-AEEA-A60065D22299}" sibTransId="{BFF582E0-F0D3-421B-8CA3-FCB9BF05AE23}"/>
    <dgm:cxn modelId="{D757539B-B626-4A35-9615-EA5C2CFB2C39}" type="presOf" srcId="{F8BB0BF5-8158-4E3A-BB62-954B57DD7B28}" destId="{95F41004-4130-4CB8-A390-2428D20A853A}" srcOrd="0" destOrd="0" presId="urn:microsoft.com/office/officeart/2005/8/layout/orgChart1"/>
    <dgm:cxn modelId="{7696759D-A36D-4BE0-975F-E10EF2489E9A}" type="presOf" srcId="{FF45DD95-AABA-48AB-A91C-25AEEDFE6471}" destId="{38CA2633-0625-4AF9-984F-0381E76C662F}" srcOrd="0" destOrd="0" presId="urn:microsoft.com/office/officeart/2005/8/layout/orgChart1"/>
    <dgm:cxn modelId="{E87F85A1-44A5-4D3A-A834-6D409A9305A2}" type="presOf" srcId="{F26B6C37-914F-4E06-8F8D-8AA94352343A}" destId="{E3558ACB-96D1-404D-9416-704AD4E0F914}" srcOrd="0" destOrd="0" presId="urn:microsoft.com/office/officeart/2005/8/layout/orgChart1"/>
    <dgm:cxn modelId="{8C063AA6-CE57-4545-BAF5-398E3C76620E}" type="presOf" srcId="{88317765-46F2-49E6-A795-9F0C76B4AE34}" destId="{C527F29C-1872-4F21-88AF-74E67435B0E3}" srcOrd="1" destOrd="0" presId="urn:microsoft.com/office/officeart/2005/8/layout/orgChart1"/>
    <dgm:cxn modelId="{ED190CAF-E037-4DE8-B7CB-2200BD6CE85E}" srcId="{AC73F8DF-89DA-4E54-92DD-F5494713370E}" destId="{A3AC54B8-B8E4-4767-8FB8-38FBA44D7DF0}" srcOrd="3" destOrd="0" parTransId="{B89DE9CD-A779-4CF0-BB86-4675A4A425F9}" sibTransId="{CE1592E3-706D-4E6B-BD09-A9DA1530EB8B}"/>
    <dgm:cxn modelId="{0A25DEB1-5669-425D-910F-75319A1B5F66}" type="presOf" srcId="{B2F08E06-6926-477D-88B7-42750AB833EA}" destId="{4B47A3FD-2E51-473A-9034-3417C14CD5F7}" srcOrd="0" destOrd="0" presId="urn:microsoft.com/office/officeart/2005/8/layout/orgChart1"/>
    <dgm:cxn modelId="{EB78DCBB-A424-4761-A0BC-50CB99B47BA5}" type="presOf" srcId="{A49FC99B-4755-4B73-961E-790C2CB71FEE}" destId="{A0B4F396-80EB-4E6F-B7C6-8B9C7AD4DE9B}" srcOrd="0" destOrd="0" presId="urn:microsoft.com/office/officeart/2005/8/layout/orgChart1"/>
    <dgm:cxn modelId="{138E57BD-1B87-481E-BBAD-7701A8F8FDB3}" type="presOf" srcId="{2B9C655E-BD80-4D52-BBFD-961DA40AA26C}" destId="{9E49A778-78BA-4A3A-839F-0C1A9963AFD6}" srcOrd="0" destOrd="0" presId="urn:microsoft.com/office/officeart/2005/8/layout/orgChart1"/>
    <dgm:cxn modelId="{92EEDDBD-702F-4FE6-876A-FA17B269554D}" srcId="{59FC6C9B-F17A-439F-B78E-8FA396484A95}" destId="{2B9C655E-BD80-4D52-BBFD-961DA40AA26C}" srcOrd="1" destOrd="0" parTransId="{C759D801-BD8D-4BB6-8842-1407173B5A7B}" sibTransId="{38C19117-A2AE-43FE-8F7F-D49BE1A47E0D}"/>
    <dgm:cxn modelId="{F49D3CC8-D963-4FFC-AE54-FAA92BAEA407}" type="presOf" srcId="{997EEFD4-F07B-46EC-B546-84D42B7D3554}" destId="{4CEBF6BE-3EC3-4EA1-9050-D3593E7BF2A8}" srcOrd="0" destOrd="0" presId="urn:microsoft.com/office/officeart/2005/8/layout/orgChart1"/>
    <dgm:cxn modelId="{18C195CC-50AA-43AD-B2CA-502A3528A69B}" type="presOf" srcId="{2B9C655E-BD80-4D52-BBFD-961DA40AA26C}" destId="{681B2EE0-C9B2-4D55-9F6A-419481B4CC7E}" srcOrd="1" destOrd="0" presId="urn:microsoft.com/office/officeart/2005/8/layout/orgChart1"/>
    <dgm:cxn modelId="{A6C20AD3-5FE3-4CF6-A876-1A18C1BF15EE}" type="presOf" srcId="{59FC6C9B-F17A-439F-B78E-8FA396484A95}" destId="{340A708F-B241-4C2B-82EB-CD760D422CC3}" srcOrd="0" destOrd="0" presId="urn:microsoft.com/office/officeart/2005/8/layout/orgChart1"/>
    <dgm:cxn modelId="{8AA055D3-2B41-4C98-834A-13753BB4A575}" type="presOf" srcId="{BA408F36-96EB-480C-ABFA-C52EE5233AE5}" destId="{F49F9CA6-6052-4581-8678-299A68C72BFB}" srcOrd="0" destOrd="0" presId="urn:microsoft.com/office/officeart/2005/8/layout/orgChart1"/>
    <dgm:cxn modelId="{7D89B2E3-2B5C-48D2-80E9-E0CE7195171A}" type="presOf" srcId="{EBBA3288-EC32-40B3-902E-ADD1272841C0}" destId="{F4058B10-DD4F-4F3D-91F0-3753A97011D0}" srcOrd="0" destOrd="0" presId="urn:microsoft.com/office/officeart/2005/8/layout/orgChart1"/>
    <dgm:cxn modelId="{A929B2E4-1E80-4BB1-BCCE-921B5D895154}" type="presOf" srcId="{FF45DD95-AABA-48AB-A91C-25AEEDFE6471}" destId="{64D6235F-DB13-481B-95F8-24F556323489}" srcOrd="1" destOrd="0" presId="urn:microsoft.com/office/officeart/2005/8/layout/orgChart1"/>
    <dgm:cxn modelId="{3A1993E9-5674-43A2-89F0-2DC6806D0EBD}" type="presOf" srcId="{3DC34B3F-C2A7-48BC-A6A7-9E31E3A7BF40}" destId="{65E7BA87-B8FF-403A-BF5E-B748988EE0E7}" srcOrd="1" destOrd="0" presId="urn:microsoft.com/office/officeart/2005/8/layout/orgChart1"/>
    <dgm:cxn modelId="{F0DE47F6-D246-459C-981B-AF4E274C4DFB}" type="presOf" srcId="{8606527F-A0D0-41F7-B5CF-FD382B2A9C15}" destId="{0B543D88-15DC-4281-A197-A772DDF65049}" srcOrd="1" destOrd="0" presId="urn:microsoft.com/office/officeart/2005/8/layout/orgChart1"/>
    <dgm:cxn modelId="{4B4D2BFE-A709-4D8B-BE76-08DB2AA183C1}" type="presOf" srcId="{A3AC54B8-B8E4-4767-8FB8-38FBA44D7DF0}" destId="{46A8B907-6A8F-4EB8-B6FD-62C5EC02F890}" srcOrd="0" destOrd="0" presId="urn:microsoft.com/office/officeart/2005/8/layout/orgChart1"/>
    <dgm:cxn modelId="{E31AB6FE-57C6-4849-B85E-3C76F1549CEC}" srcId="{59FC6C9B-F17A-439F-B78E-8FA396484A95}" destId="{6B8381DD-E311-49BA-BDEF-E49DE8F8EAC4}" srcOrd="2" destOrd="0" parTransId="{2D0220BE-5D07-43B6-926F-D9D709F4CB33}" sibTransId="{396F9C2A-2948-457B-8D28-64E1217D265C}"/>
    <dgm:cxn modelId="{81393A4D-AD49-471E-A239-3601F81B4B3D}" type="presParOf" srcId="{4CEBF6BE-3EC3-4EA1-9050-D3593E7BF2A8}" destId="{20F534E5-F34E-464F-AA31-58ED79D46DCB}" srcOrd="0" destOrd="0" presId="urn:microsoft.com/office/officeart/2005/8/layout/orgChart1"/>
    <dgm:cxn modelId="{5FC78B04-D24F-419B-96DF-0E7DD7413051}" type="presParOf" srcId="{20F534E5-F34E-464F-AA31-58ED79D46DCB}" destId="{9757C7F8-F8F6-4340-B135-AE4E420B8F7E}" srcOrd="0" destOrd="0" presId="urn:microsoft.com/office/officeart/2005/8/layout/orgChart1"/>
    <dgm:cxn modelId="{D8FE487C-9683-4FFB-B061-7CFF5D2050B1}" type="presParOf" srcId="{9757C7F8-F8F6-4340-B135-AE4E420B8F7E}" destId="{47942D48-90D7-43F1-B336-EAC296FF3FC8}" srcOrd="0" destOrd="0" presId="urn:microsoft.com/office/officeart/2005/8/layout/orgChart1"/>
    <dgm:cxn modelId="{36DAFC08-C7C6-42F9-9FE0-A5E3EFF3BC6D}" type="presParOf" srcId="{9757C7F8-F8F6-4340-B135-AE4E420B8F7E}" destId="{81D97F6E-1258-4A6C-81F0-7A725923CF91}" srcOrd="1" destOrd="0" presId="urn:microsoft.com/office/officeart/2005/8/layout/orgChart1"/>
    <dgm:cxn modelId="{1248F5A1-4488-420E-B2B6-2F63C0D78D39}" type="presParOf" srcId="{20F534E5-F34E-464F-AA31-58ED79D46DCB}" destId="{7549A7F3-E378-49E9-BD6A-3F1228060AF2}" srcOrd="1" destOrd="0" presId="urn:microsoft.com/office/officeart/2005/8/layout/orgChart1"/>
    <dgm:cxn modelId="{2E386D5E-5900-47CA-93A2-5FD930521BBA}" type="presParOf" srcId="{7549A7F3-E378-49E9-BD6A-3F1228060AF2}" destId="{E3558ACB-96D1-404D-9416-704AD4E0F914}" srcOrd="0" destOrd="0" presId="urn:microsoft.com/office/officeart/2005/8/layout/orgChart1"/>
    <dgm:cxn modelId="{2B526474-B265-4C01-B8FA-91B60B45E5D7}" type="presParOf" srcId="{7549A7F3-E378-49E9-BD6A-3F1228060AF2}" destId="{9D6B95BF-ED23-4683-9445-9386252E8F4B}" srcOrd="1" destOrd="0" presId="urn:microsoft.com/office/officeart/2005/8/layout/orgChart1"/>
    <dgm:cxn modelId="{506AA757-62E5-4674-8DC3-BEBBFA751585}" type="presParOf" srcId="{9D6B95BF-ED23-4683-9445-9386252E8F4B}" destId="{0C5B4649-59BD-47F5-9A44-38BBE9494614}" srcOrd="0" destOrd="0" presId="urn:microsoft.com/office/officeart/2005/8/layout/orgChart1"/>
    <dgm:cxn modelId="{C66272CD-9644-4100-9CE6-5D4AF36EB510}" type="presParOf" srcId="{0C5B4649-59BD-47F5-9A44-38BBE9494614}" destId="{340A708F-B241-4C2B-82EB-CD760D422CC3}" srcOrd="0" destOrd="0" presId="urn:microsoft.com/office/officeart/2005/8/layout/orgChart1"/>
    <dgm:cxn modelId="{EA7A5D59-044E-48F8-84C1-07A4DAD32369}" type="presParOf" srcId="{0C5B4649-59BD-47F5-9A44-38BBE9494614}" destId="{21077834-07E1-49BC-968F-37A707D9593F}" srcOrd="1" destOrd="0" presId="urn:microsoft.com/office/officeart/2005/8/layout/orgChart1"/>
    <dgm:cxn modelId="{268B968B-A510-473D-944C-65D80F26E33A}" type="presParOf" srcId="{9D6B95BF-ED23-4683-9445-9386252E8F4B}" destId="{23EFD566-0DE5-4916-9F2B-5D49A41BF73E}" srcOrd="1" destOrd="0" presId="urn:microsoft.com/office/officeart/2005/8/layout/orgChart1"/>
    <dgm:cxn modelId="{E7E10A07-EBE4-4084-AE23-783D62CCBCFB}" type="presParOf" srcId="{23EFD566-0DE5-4916-9F2B-5D49A41BF73E}" destId="{B4B23654-8A2D-4B9C-83BC-9E3C1947EC6C}" srcOrd="0" destOrd="0" presId="urn:microsoft.com/office/officeart/2005/8/layout/orgChart1"/>
    <dgm:cxn modelId="{57BCE931-07BD-4CED-84F7-7E868F341B4F}" type="presParOf" srcId="{23EFD566-0DE5-4916-9F2B-5D49A41BF73E}" destId="{2EB7D7A6-5FA2-460C-9560-7A2FB721B712}" srcOrd="1" destOrd="0" presId="urn:microsoft.com/office/officeart/2005/8/layout/orgChart1"/>
    <dgm:cxn modelId="{529E9BB3-B3C3-4975-AB74-C95556E94848}" type="presParOf" srcId="{2EB7D7A6-5FA2-460C-9560-7A2FB721B712}" destId="{F9F26A50-EF82-4B3F-A954-34E3D5127146}" srcOrd="0" destOrd="0" presId="urn:microsoft.com/office/officeart/2005/8/layout/orgChart1"/>
    <dgm:cxn modelId="{F823AAE9-3631-4F40-AAC9-59F0E2E54CAF}" type="presParOf" srcId="{F9F26A50-EF82-4B3F-A954-34E3D5127146}" destId="{2EE5F4C7-B502-4550-B88B-92BAFBA3A39C}" srcOrd="0" destOrd="0" presId="urn:microsoft.com/office/officeart/2005/8/layout/orgChart1"/>
    <dgm:cxn modelId="{6B88CD4D-8C28-4EF8-B1AD-9B0EAE1E4D66}" type="presParOf" srcId="{F9F26A50-EF82-4B3F-A954-34E3D5127146}" destId="{0B543D88-15DC-4281-A197-A772DDF65049}" srcOrd="1" destOrd="0" presId="urn:microsoft.com/office/officeart/2005/8/layout/orgChart1"/>
    <dgm:cxn modelId="{BE73FF02-EE69-4AA3-A806-076D7A5C15CF}" type="presParOf" srcId="{2EB7D7A6-5FA2-460C-9560-7A2FB721B712}" destId="{2D395384-C779-4F25-84BE-F0E6D7F9C0E7}" srcOrd="1" destOrd="0" presId="urn:microsoft.com/office/officeart/2005/8/layout/orgChart1"/>
    <dgm:cxn modelId="{00290133-CA9B-4E84-9C3D-723AC4D8B321}" type="presParOf" srcId="{2EB7D7A6-5FA2-460C-9560-7A2FB721B712}" destId="{CB85F1ED-2DA2-4F66-9CE2-B94CDFAFEFF5}" srcOrd="2" destOrd="0" presId="urn:microsoft.com/office/officeart/2005/8/layout/orgChart1"/>
    <dgm:cxn modelId="{F00AC1C6-51F8-418C-8955-9AF884003402}" type="presParOf" srcId="{23EFD566-0DE5-4916-9F2B-5D49A41BF73E}" destId="{26B1CD06-5144-40A4-8E69-7F2DD88C59F4}" srcOrd="2" destOrd="0" presId="urn:microsoft.com/office/officeart/2005/8/layout/orgChart1"/>
    <dgm:cxn modelId="{086A0A97-B84F-4138-9E1D-1B978FC4F141}" type="presParOf" srcId="{23EFD566-0DE5-4916-9F2B-5D49A41BF73E}" destId="{4D2789DB-F601-40B2-AC0F-CAD0B3510E82}" srcOrd="3" destOrd="0" presId="urn:microsoft.com/office/officeart/2005/8/layout/orgChart1"/>
    <dgm:cxn modelId="{4ADDB9E6-F19C-4FA2-AB8D-6CA2E7550C52}" type="presParOf" srcId="{4D2789DB-F601-40B2-AC0F-CAD0B3510E82}" destId="{4FA07601-BFDD-4057-99D1-1D3B42E853FE}" srcOrd="0" destOrd="0" presId="urn:microsoft.com/office/officeart/2005/8/layout/orgChart1"/>
    <dgm:cxn modelId="{1E5E61E5-6E18-4445-A873-11F7FAA480AC}" type="presParOf" srcId="{4FA07601-BFDD-4057-99D1-1D3B42E853FE}" destId="{9E49A778-78BA-4A3A-839F-0C1A9963AFD6}" srcOrd="0" destOrd="0" presId="urn:microsoft.com/office/officeart/2005/8/layout/orgChart1"/>
    <dgm:cxn modelId="{F6A6AD79-0B95-41EA-991B-4257DC747F39}" type="presParOf" srcId="{4FA07601-BFDD-4057-99D1-1D3B42E853FE}" destId="{681B2EE0-C9B2-4D55-9F6A-419481B4CC7E}" srcOrd="1" destOrd="0" presId="urn:microsoft.com/office/officeart/2005/8/layout/orgChart1"/>
    <dgm:cxn modelId="{40647006-7278-46C3-81AE-7264BB9369A5}" type="presParOf" srcId="{4D2789DB-F601-40B2-AC0F-CAD0B3510E82}" destId="{83DE11AF-2D8A-4AF3-A617-DFDB3A3BDBC6}" srcOrd="1" destOrd="0" presId="urn:microsoft.com/office/officeart/2005/8/layout/orgChart1"/>
    <dgm:cxn modelId="{630A432E-94CC-4015-A022-5F0CFB5F0B56}" type="presParOf" srcId="{4D2789DB-F601-40B2-AC0F-CAD0B3510E82}" destId="{8BC9379F-A41A-4B1B-86BF-F8E760AC5F4E}" srcOrd="2" destOrd="0" presId="urn:microsoft.com/office/officeart/2005/8/layout/orgChart1"/>
    <dgm:cxn modelId="{62DC0C9F-4780-4BDB-804B-521641291BF7}" type="presParOf" srcId="{23EFD566-0DE5-4916-9F2B-5D49A41BF73E}" destId="{CD50C47A-7509-48A9-9998-0E7F44F169E4}" srcOrd="4" destOrd="0" presId="urn:microsoft.com/office/officeart/2005/8/layout/orgChart1"/>
    <dgm:cxn modelId="{95ABC112-398C-4F60-9CE3-74EFB5DCCF70}" type="presParOf" srcId="{23EFD566-0DE5-4916-9F2B-5D49A41BF73E}" destId="{0DECAE53-713B-49C0-BF48-71610EA6DCBB}" srcOrd="5" destOrd="0" presId="urn:microsoft.com/office/officeart/2005/8/layout/orgChart1"/>
    <dgm:cxn modelId="{D949E98E-4625-4365-BF3F-BAFEE24487C5}" type="presParOf" srcId="{0DECAE53-713B-49C0-BF48-71610EA6DCBB}" destId="{6CB92330-75A5-4D63-A20B-C204D547FA68}" srcOrd="0" destOrd="0" presId="urn:microsoft.com/office/officeart/2005/8/layout/orgChart1"/>
    <dgm:cxn modelId="{B2428029-19F2-4011-B882-861211516A0F}" type="presParOf" srcId="{6CB92330-75A5-4D63-A20B-C204D547FA68}" destId="{7D2C76A8-64AE-4FBF-AD85-F304944E5193}" srcOrd="0" destOrd="0" presId="urn:microsoft.com/office/officeart/2005/8/layout/orgChart1"/>
    <dgm:cxn modelId="{622D49A9-9E70-4087-8587-EBC0B3AD8289}" type="presParOf" srcId="{6CB92330-75A5-4D63-A20B-C204D547FA68}" destId="{291EED08-205E-4F21-81B6-058FE2E46963}" srcOrd="1" destOrd="0" presId="urn:microsoft.com/office/officeart/2005/8/layout/orgChart1"/>
    <dgm:cxn modelId="{2EC0AAB6-8294-46CB-B81F-F8ADD8FE334C}" type="presParOf" srcId="{0DECAE53-713B-49C0-BF48-71610EA6DCBB}" destId="{6D823C20-88FE-4290-A314-13194D81BC09}" srcOrd="1" destOrd="0" presId="urn:microsoft.com/office/officeart/2005/8/layout/orgChart1"/>
    <dgm:cxn modelId="{34C07EF0-0491-41B2-A82C-9E04598D8B7A}" type="presParOf" srcId="{0DECAE53-713B-49C0-BF48-71610EA6DCBB}" destId="{C6930504-B9EE-46FF-BC29-BE50376E783A}" srcOrd="2" destOrd="0" presId="urn:microsoft.com/office/officeart/2005/8/layout/orgChart1"/>
    <dgm:cxn modelId="{3E349B68-BC17-4720-9A8F-7A6FA849346D}" type="presParOf" srcId="{23EFD566-0DE5-4916-9F2B-5D49A41BF73E}" destId="{4BB671BF-4449-420C-87FB-8D5D208C6145}" srcOrd="6" destOrd="0" presId="urn:microsoft.com/office/officeart/2005/8/layout/orgChart1"/>
    <dgm:cxn modelId="{0A374ED9-9226-4F4F-8863-F483579BB021}" type="presParOf" srcId="{23EFD566-0DE5-4916-9F2B-5D49A41BF73E}" destId="{A86C6112-07D7-48EE-AE04-927D07891F7E}" srcOrd="7" destOrd="0" presId="urn:microsoft.com/office/officeart/2005/8/layout/orgChart1"/>
    <dgm:cxn modelId="{6E1B61DB-AE34-4CAD-8F95-032FA6F73742}" type="presParOf" srcId="{A86C6112-07D7-48EE-AE04-927D07891F7E}" destId="{B5C01459-E2D4-45DE-9BBE-8C310B5D7FCB}" srcOrd="0" destOrd="0" presId="urn:microsoft.com/office/officeart/2005/8/layout/orgChart1"/>
    <dgm:cxn modelId="{928F4738-141F-486A-B4F4-8CA34D236812}" type="presParOf" srcId="{B5C01459-E2D4-45DE-9BBE-8C310B5D7FCB}" destId="{911E0B88-01BF-4AC4-A5ED-C773F6128994}" srcOrd="0" destOrd="0" presId="urn:microsoft.com/office/officeart/2005/8/layout/orgChart1"/>
    <dgm:cxn modelId="{254CE6E6-2D19-4B92-9B18-16CEF599AE6C}" type="presParOf" srcId="{B5C01459-E2D4-45DE-9BBE-8C310B5D7FCB}" destId="{65E7BA87-B8FF-403A-BF5E-B748988EE0E7}" srcOrd="1" destOrd="0" presId="urn:microsoft.com/office/officeart/2005/8/layout/orgChart1"/>
    <dgm:cxn modelId="{B0CD1831-9806-4EA5-A890-5F1C467D72A5}" type="presParOf" srcId="{A86C6112-07D7-48EE-AE04-927D07891F7E}" destId="{40DAD915-BA57-444E-9D37-2F9F1928021C}" srcOrd="1" destOrd="0" presId="urn:microsoft.com/office/officeart/2005/8/layout/orgChart1"/>
    <dgm:cxn modelId="{615CFAE0-6D84-48A0-8000-11E4A3D68350}" type="presParOf" srcId="{A86C6112-07D7-48EE-AE04-927D07891F7E}" destId="{915760F8-7B0B-4F64-BF18-C534AF49E41D}" srcOrd="2" destOrd="0" presId="urn:microsoft.com/office/officeart/2005/8/layout/orgChart1"/>
    <dgm:cxn modelId="{97D3DEAC-F0FC-40C8-A87F-7E9C9B5B9E28}" type="presParOf" srcId="{9D6B95BF-ED23-4683-9445-9386252E8F4B}" destId="{A603E14C-CDB2-4117-8799-AC600AE0E5CE}" srcOrd="2" destOrd="0" presId="urn:microsoft.com/office/officeart/2005/8/layout/orgChart1"/>
    <dgm:cxn modelId="{1D022F26-87A7-47C6-8024-C32C129920B9}" type="presParOf" srcId="{7549A7F3-E378-49E9-BD6A-3F1228060AF2}" destId="{B7E7D657-7648-46FF-A17B-12E871F89B5A}" srcOrd="2" destOrd="0" presId="urn:microsoft.com/office/officeart/2005/8/layout/orgChart1"/>
    <dgm:cxn modelId="{801A15A8-2BCA-4329-87F1-0316D23A8BED}" type="presParOf" srcId="{7549A7F3-E378-49E9-BD6A-3F1228060AF2}" destId="{80CA6D36-6038-4465-ACDC-7598AF17F8D2}" srcOrd="3" destOrd="0" presId="urn:microsoft.com/office/officeart/2005/8/layout/orgChart1"/>
    <dgm:cxn modelId="{26766848-7C50-4192-833E-A19363D295CB}" type="presParOf" srcId="{80CA6D36-6038-4465-ACDC-7598AF17F8D2}" destId="{BDCD4DAB-3957-49E3-8018-4D03CDA1C70A}" srcOrd="0" destOrd="0" presId="urn:microsoft.com/office/officeart/2005/8/layout/orgChart1"/>
    <dgm:cxn modelId="{D7A6034A-E0E6-4A33-9C74-109B531A70B6}" type="presParOf" srcId="{BDCD4DAB-3957-49E3-8018-4D03CDA1C70A}" destId="{F49F9CA6-6052-4581-8678-299A68C72BFB}" srcOrd="0" destOrd="0" presId="urn:microsoft.com/office/officeart/2005/8/layout/orgChart1"/>
    <dgm:cxn modelId="{91F0DBCE-8F4A-4092-B0B8-F1D06F576AD2}" type="presParOf" srcId="{BDCD4DAB-3957-49E3-8018-4D03CDA1C70A}" destId="{8D0C3D08-F07E-49C4-8094-1F8F1FDAA2E2}" srcOrd="1" destOrd="0" presId="urn:microsoft.com/office/officeart/2005/8/layout/orgChart1"/>
    <dgm:cxn modelId="{8D8CD174-9DFF-4789-AADF-04CEBA4C0564}" type="presParOf" srcId="{80CA6D36-6038-4465-ACDC-7598AF17F8D2}" destId="{11C33D44-50EC-4FFA-8CDD-08F3C60C9A9A}" srcOrd="1" destOrd="0" presId="urn:microsoft.com/office/officeart/2005/8/layout/orgChart1"/>
    <dgm:cxn modelId="{9DAFF830-D6C7-4B05-832D-D7384D2D4988}" type="presParOf" srcId="{11C33D44-50EC-4FFA-8CDD-08F3C60C9A9A}" destId="{95F41004-4130-4CB8-A390-2428D20A853A}" srcOrd="0" destOrd="0" presId="urn:microsoft.com/office/officeart/2005/8/layout/orgChart1"/>
    <dgm:cxn modelId="{2A835475-BB36-4AA8-A710-AB33E978D8E2}" type="presParOf" srcId="{11C33D44-50EC-4FFA-8CDD-08F3C60C9A9A}" destId="{8B2AB1C8-7BAF-4B28-AA61-3E2F6E5FAC53}" srcOrd="1" destOrd="0" presId="urn:microsoft.com/office/officeart/2005/8/layout/orgChart1"/>
    <dgm:cxn modelId="{39FA6E62-4E72-45ED-88D8-F3763A7BC565}" type="presParOf" srcId="{8B2AB1C8-7BAF-4B28-AA61-3E2F6E5FAC53}" destId="{D9CD2472-1901-4C70-A3E7-12C59F1FCFA2}" srcOrd="0" destOrd="0" presId="urn:microsoft.com/office/officeart/2005/8/layout/orgChart1"/>
    <dgm:cxn modelId="{31864FE9-FC24-498F-9C4C-139EC81FFB85}" type="presParOf" srcId="{D9CD2472-1901-4C70-A3E7-12C59F1FCFA2}" destId="{4B47A3FD-2E51-473A-9034-3417C14CD5F7}" srcOrd="0" destOrd="0" presId="urn:microsoft.com/office/officeart/2005/8/layout/orgChart1"/>
    <dgm:cxn modelId="{8A012835-59F1-4481-A1D3-E60E8C11812B}" type="presParOf" srcId="{D9CD2472-1901-4C70-A3E7-12C59F1FCFA2}" destId="{46BD3FD5-3BE5-4FEE-BE42-C472FFB39699}" srcOrd="1" destOrd="0" presId="urn:microsoft.com/office/officeart/2005/8/layout/orgChart1"/>
    <dgm:cxn modelId="{970DAF24-10C6-449F-9A54-E88D0A85377C}" type="presParOf" srcId="{8B2AB1C8-7BAF-4B28-AA61-3E2F6E5FAC53}" destId="{F04B2D40-8D4A-4556-9F96-C2308C2ACAE9}" srcOrd="1" destOrd="0" presId="urn:microsoft.com/office/officeart/2005/8/layout/orgChart1"/>
    <dgm:cxn modelId="{2A7D1856-BBDE-4EBF-A46D-ABD75323755B}" type="presParOf" srcId="{8B2AB1C8-7BAF-4B28-AA61-3E2F6E5FAC53}" destId="{1193644B-D823-4B63-90F7-82F8DF8619EF}" srcOrd="2" destOrd="0" presId="urn:microsoft.com/office/officeart/2005/8/layout/orgChart1"/>
    <dgm:cxn modelId="{D560B15A-F723-40CF-8D9C-C2BBF3B97A27}" type="presParOf" srcId="{11C33D44-50EC-4FFA-8CDD-08F3C60C9A9A}" destId="{A0B4F396-80EB-4E6F-B7C6-8B9C7AD4DE9B}" srcOrd="2" destOrd="0" presId="urn:microsoft.com/office/officeart/2005/8/layout/orgChart1"/>
    <dgm:cxn modelId="{49F74934-2866-45CF-AEF7-8523B8D424A0}" type="presParOf" srcId="{11C33D44-50EC-4FFA-8CDD-08F3C60C9A9A}" destId="{76991C39-91A3-4D21-95E3-24A1C235BBF0}" srcOrd="3" destOrd="0" presId="urn:microsoft.com/office/officeart/2005/8/layout/orgChart1"/>
    <dgm:cxn modelId="{F457DE58-4EB7-4916-84A7-983C61ABE09E}" type="presParOf" srcId="{76991C39-91A3-4D21-95E3-24A1C235BBF0}" destId="{6C8D4D2F-4D11-48D5-88A2-8DB25CB09316}" srcOrd="0" destOrd="0" presId="urn:microsoft.com/office/officeart/2005/8/layout/orgChart1"/>
    <dgm:cxn modelId="{EE1566EF-67B0-4492-8118-B2107AD7E878}" type="presParOf" srcId="{6C8D4D2F-4D11-48D5-88A2-8DB25CB09316}" destId="{F4058B10-DD4F-4F3D-91F0-3753A97011D0}" srcOrd="0" destOrd="0" presId="urn:microsoft.com/office/officeart/2005/8/layout/orgChart1"/>
    <dgm:cxn modelId="{5864CA60-9268-4C9D-9FEF-6367B730172B}" type="presParOf" srcId="{6C8D4D2F-4D11-48D5-88A2-8DB25CB09316}" destId="{68636BAB-C1FA-407E-813D-E3B8AEB3DFCE}" srcOrd="1" destOrd="0" presId="urn:microsoft.com/office/officeart/2005/8/layout/orgChart1"/>
    <dgm:cxn modelId="{5F56F659-EF44-4846-9D74-766704B0AD3C}" type="presParOf" srcId="{76991C39-91A3-4D21-95E3-24A1C235BBF0}" destId="{4FC91E2C-E050-4F87-8F2B-C251DA1ABB2B}" srcOrd="1" destOrd="0" presId="urn:microsoft.com/office/officeart/2005/8/layout/orgChart1"/>
    <dgm:cxn modelId="{DE451B97-35CE-4965-8770-BC07D14F28DD}" type="presParOf" srcId="{76991C39-91A3-4D21-95E3-24A1C235BBF0}" destId="{B555A3B9-2FA4-433C-9CDA-99EB11C18E4C}" srcOrd="2" destOrd="0" presId="urn:microsoft.com/office/officeart/2005/8/layout/orgChart1"/>
    <dgm:cxn modelId="{51A1AB1D-343C-41AF-8EE3-4B9C541ABB5E}" type="presParOf" srcId="{80CA6D36-6038-4465-ACDC-7598AF17F8D2}" destId="{488177FB-69EA-4F62-9358-E17C61081703}" srcOrd="2" destOrd="0" presId="urn:microsoft.com/office/officeart/2005/8/layout/orgChart1"/>
    <dgm:cxn modelId="{D9AE7E60-DCC0-429F-ABAA-B78BF3A0AFC9}" type="presParOf" srcId="{7549A7F3-E378-49E9-BD6A-3F1228060AF2}" destId="{AFF491CD-C771-4094-8750-C11A2119C3D2}" srcOrd="4" destOrd="0" presId="urn:microsoft.com/office/officeart/2005/8/layout/orgChart1"/>
    <dgm:cxn modelId="{B82EACFC-BA52-4890-B405-8C82C093AC34}" type="presParOf" srcId="{7549A7F3-E378-49E9-BD6A-3F1228060AF2}" destId="{48C86D12-71F6-4CEA-B1E5-B5DB8FF709B9}" srcOrd="5" destOrd="0" presId="urn:microsoft.com/office/officeart/2005/8/layout/orgChart1"/>
    <dgm:cxn modelId="{64D24E8D-68EA-46ED-9CC0-A9106DF3B21A}" type="presParOf" srcId="{48C86D12-71F6-4CEA-B1E5-B5DB8FF709B9}" destId="{1D79B3F4-5E25-4083-840F-1DCFEA73D382}" srcOrd="0" destOrd="0" presId="urn:microsoft.com/office/officeart/2005/8/layout/orgChart1"/>
    <dgm:cxn modelId="{E8E41380-E291-4813-8314-FB8BD81BA6AA}" type="presParOf" srcId="{1D79B3F4-5E25-4083-840F-1DCFEA73D382}" destId="{38CA2633-0625-4AF9-984F-0381E76C662F}" srcOrd="0" destOrd="0" presId="urn:microsoft.com/office/officeart/2005/8/layout/orgChart1"/>
    <dgm:cxn modelId="{210DD368-3EE2-48BB-B2C1-5333E93840AF}" type="presParOf" srcId="{1D79B3F4-5E25-4083-840F-1DCFEA73D382}" destId="{64D6235F-DB13-481B-95F8-24F556323489}" srcOrd="1" destOrd="0" presId="urn:microsoft.com/office/officeart/2005/8/layout/orgChart1"/>
    <dgm:cxn modelId="{EEC0C97F-D14E-4E77-9025-264A46542D07}" type="presParOf" srcId="{48C86D12-71F6-4CEA-B1E5-B5DB8FF709B9}" destId="{DC00BC5A-DDBA-4895-94A7-7F38C739251A}" srcOrd="1" destOrd="0" presId="urn:microsoft.com/office/officeart/2005/8/layout/orgChart1"/>
    <dgm:cxn modelId="{2F0C15DF-9D5D-483D-A465-E91D757B2381}" type="presParOf" srcId="{DC00BC5A-DDBA-4895-94A7-7F38C739251A}" destId="{A4F151F4-88E7-43E5-A58B-B3ACD57BD578}" srcOrd="0" destOrd="0" presId="urn:microsoft.com/office/officeart/2005/8/layout/orgChart1"/>
    <dgm:cxn modelId="{9020FE3D-51B6-4F85-8D13-72E2A9F1D716}" type="presParOf" srcId="{DC00BC5A-DDBA-4895-94A7-7F38C739251A}" destId="{827C3BF2-2033-4903-9806-517EA489BA7E}" srcOrd="1" destOrd="0" presId="urn:microsoft.com/office/officeart/2005/8/layout/orgChart1"/>
    <dgm:cxn modelId="{1F4E99BF-6E50-4C00-B74B-FF2D061E66E9}" type="presParOf" srcId="{827C3BF2-2033-4903-9806-517EA489BA7E}" destId="{BDA5478E-D841-4235-A20D-6BD972AF9EA8}" srcOrd="0" destOrd="0" presId="urn:microsoft.com/office/officeart/2005/8/layout/orgChart1"/>
    <dgm:cxn modelId="{091821D9-7E52-4E1E-9727-031C552DD405}" type="presParOf" srcId="{BDA5478E-D841-4235-A20D-6BD972AF9EA8}" destId="{2FB45875-6A7B-40D0-AA34-9FB75858EE11}" srcOrd="0" destOrd="0" presId="urn:microsoft.com/office/officeart/2005/8/layout/orgChart1"/>
    <dgm:cxn modelId="{7BB5A832-4686-47C6-A7E3-D6DAD77F9AD5}" type="presParOf" srcId="{BDA5478E-D841-4235-A20D-6BD972AF9EA8}" destId="{FD89E96B-022B-4DFB-AD18-12B6436919DA}" srcOrd="1" destOrd="0" presId="urn:microsoft.com/office/officeart/2005/8/layout/orgChart1"/>
    <dgm:cxn modelId="{2BC58D6E-775E-4523-A87E-4EEA20903D88}" type="presParOf" srcId="{827C3BF2-2033-4903-9806-517EA489BA7E}" destId="{C824D66F-0F5C-497B-810E-DB24B6BF9DA7}" srcOrd="1" destOrd="0" presId="urn:microsoft.com/office/officeart/2005/8/layout/orgChart1"/>
    <dgm:cxn modelId="{8EA1BC07-4B57-4C41-9942-4143F9857479}" type="presParOf" srcId="{827C3BF2-2033-4903-9806-517EA489BA7E}" destId="{C47F13CE-020F-463A-8810-06D0379AF076}" srcOrd="2" destOrd="0" presId="urn:microsoft.com/office/officeart/2005/8/layout/orgChart1"/>
    <dgm:cxn modelId="{D19320B7-C257-49C6-A3D3-6EDCC62A958E}" type="presParOf" srcId="{DC00BC5A-DDBA-4895-94A7-7F38C739251A}" destId="{20682221-2194-48AB-8EDB-CB82CB66C52E}" srcOrd="2" destOrd="0" presId="urn:microsoft.com/office/officeart/2005/8/layout/orgChart1"/>
    <dgm:cxn modelId="{D5C25121-364B-47CA-BBEC-F608487F018B}" type="presParOf" srcId="{DC00BC5A-DDBA-4895-94A7-7F38C739251A}" destId="{F0A08BE2-8F80-4409-9F05-53C3DFC19763}" srcOrd="3" destOrd="0" presId="urn:microsoft.com/office/officeart/2005/8/layout/orgChart1"/>
    <dgm:cxn modelId="{C9A3DDA5-299B-45F5-A846-B47247A6EA6C}" type="presParOf" srcId="{F0A08BE2-8F80-4409-9F05-53C3DFC19763}" destId="{886CC00C-6D4F-4969-877F-E1D55EA046E1}" srcOrd="0" destOrd="0" presId="urn:microsoft.com/office/officeart/2005/8/layout/orgChart1"/>
    <dgm:cxn modelId="{0CAC7357-02E5-408C-8C22-5852BBCEB5E9}" type="presParOf" srcId="{886CC00C-6D4F-4969-877F-E1D55EA046E1}" destId="{E762A723-F34A-4450-A15C-3B333B1FE5B1}" srcOrd="0" destOrd="0" presId="urn:microsoft.com/office/officeart/2005/8/layout/orgChart1"/>
    <dgm:cxn modelId="{35121C43-34A2-4168-ADB3-1D89F6ABB873}" type="presParOf" srcId="{886CC00C-6D4F-4969-877F-E1D55EA046E1}" destId="{C527F29C-1872-4F21-88AF-74E67435B0E3}" srcOrd="1" destOrd="0" presId="urn:microsoft.com/office/officeart/2005/8/layout/orgChart1"/>
    <dgm:cxn modelId="{9F2BAF0D-1862-4E5D-882D-DC4F3BACAAB3}" type="presParOf" srcId="{F0A08BE2-8F80-4409-9F05-53C3DFC19763}" destId="{7EBFFB4D-6DDE-417A-8E30-6740E706AB65}" srcOrd="1" destOrd="0" presId="urn:microsoft.com/office/officeart/2005/8/layout/orgChart1"/>
    <dgm:cxn modelId="{A278B979-6A1F-4F83-964C-F70E46BE4002}" type="presParOf" srcId="{F0A08BE2-8F80-4409-9F05-53C3DFC19763}" destId="{921A0A7F-45B4-4CC2-B0AB-E99F4DBC36E8}" srcOrd="2" destOrd="0" presId="urn:microsoft.com/office/officeart/2005/8/layout/orgChart1"/>
    <dgm:cxn modelId="{C66F5DE9-1E28-408D-B916-FA2B3396A38F}" type="presParOf" srcId="{48C86D12-71F6-4CEA-B1E5-B5DB8FF709B9}" destId="{83BC9FEE-C3AC-486D-AE7E-183D0F8A63F6}" srcOrd="2" destOrd="0" presId="urn:microsoft.com/office/officeart/2005/8/layout/orgChart1"/>
    <dgm:cxn modelId="{BBD1025F-51AB-4619-93C7-6E8C9EEFFD79}" type="presParOf" srcId="{7549A7F3-E378-49E9-BD6A-3F1228060AF2}" destId="{B993A164-7495-4045-AD3D-A15A94E643C9}" srcOrd="6" destOrd="0" presId="urn:microsoft.com/office/officeart/2005/8/layout/orgChart1"/>
    <dgm:cxn modelId="{9EE45D26-6744-4640-BE93-101A56F9F481}" type="presParOf" srcId="{7549A7F3-E378-49E9-BD6A-3F1228060AF2}" destId="{B099BF75-2EF6-4A29-815B-B39AB153B113}" srcOrd="7" destOrd="0" presId="urn:microsoft.com/office/officeart/2005/8/layout/orgChart1"/>
    <dgm:cxn modelId="{6F1E79E8-2307-4547-A5D8-AEE795F2404F}" type="presParOf" srcId="{B099BF75-2EF6-4A29-815B-B39AB153B113}" destId="{BC61344D-B0A0-44FC-9B81-CA81726564BC}" srcOrd="0" destOrd="0" presId="urn:microsoft.com/office/officeart/2005/8/layout/orgChart1"/>
    <dgm:cxn modelId="{2A7261BD-BFB6-434E-9235-6FC883E27115}" type="presParOf" srcId="{BC61344D-B0A0-44FC-9B81-CA81726564BC}" destId="{46A8B907-6A8F-4EB8-B6FD-62C5EC02F890}" srcOrd="0" destOrd="0" presId="urn:microsoft.com/office/officeart/2005/8/layout/orgChart1"/>
    <dgm:cxn modelId="{7F812B7B-7A17-449B-A8B7-61AC8FACE01C}" type="presParOf" srcId="{BC61344D-B0A0-44FC-9B81-CA81726564BC}" destId="{B62D7721-AC90-4EA0-8802-5CAC7E0E6641}" srcOrd="1" destOrd="0" presId="urn:microsoft.com/office/officeart/2005/8/layout/orgChart1"/>
    <dgm:cxn modelId="{1CE5B8CF-1885-48A1-AC63-9759D2D60B8C}" type="presParOf" srcId="{B099BF75-2EF6-4A29-815B-B39AB153B113}" destId="{5915F38F-F4C6-406D-A566-DD0C4290D471}" srcOrd="1" destOrd="0" presId="urn:microsoft.com/office/officeart/2005/8/layout/orgChart1"/>
    <dgm:cxn modelId="{491FA060-5D23-4709-AFE8-F102C737C531}" type="presParOf" srcId="{B099BF75-2EF6-4A29-815B-B39AB153B113}" destId="{AD23AF44-1EEC-4938-8A9D-CA3005DE94E1}" srcOrd="2" destOrd="0" presId="urn:microsoft.com/office/officeart/2005/8/layout/orgChart1"/>
    <dgm:cxn modelId="{4D816634-60DB-4906-8C89-2759AEAACCE4}" type="presParOf" srcId="{20F534E5-F34E-464F-AA31-58ED79D46DCB}" destId="{FDF8D3DF-71AE-47C9-A3FE-44F478048E2E}"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93A164-7495-4045-AD3D-A15A94E643C9}">
      <dsp:nvSpPr>
        <dsp:cNvPr id="0" name=""/>
        <dsp:cNvSpPr/>
      </dsp:nvSpPr>
      <dsp:spPr>
        <a:xfrm>
          <a:off x="2743200" y="396303"/>
          <a:ext cx="1432833" cy="165782"/>
        </a:xfrm>
        <a:custGeom>
          <a:avLst/>
          <a:gdLst/>
          <a:ahLst/>
          <a:cxnLst/>
          <a:rect l="0" t="0" r="0" b="0"/>
          <a:pathLst>
            <a:path>
              <a:moveTo>
                <a:pt x="0" y="0"/>
              </a:moveTo>
              <a:lnTo>
                <a:pt x="0" y="82891"/>
              </a:lnTo>
              <a:lnTo>
                <a:pt x="1432833" y="82891"/>
              </a:lnTo>
              <a:lnTo>
                <a:pt x="1432833" y="16578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682221-2194-48AB-8EDB-CB82CB66C52E}">
      <dsp:nvSpPr>
        <dsp:cNvPr id="0" name=""/>
        <dsp:cNvSpPr/>
      </dsp:nvSpPr>
      <dsp:spPr>
        <a:xfrm>
          <a:off x="2905035" y="956806"/>
          <a:ext cx="118416" cy="923645"/>
        </a:xfrm>
        <a:custGeom>
          <a:avLst/>
          <a:gdLst/>
          <a:ahLst/>
          <a:cxnLst/>
          <a:rect l="0" t="0" r="0" b="0"/>
          <a:pathLst>
            <a:path>
              <a:moveTo>
                <a:pt x="0" y="0"/>
              </a:moveTo>
              <a:lnTo>
                <a:pt x="0" y="923645"/>
              </a:lnTo>
              <a:lnTo>
                <a:pt x="118416" y="92364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F151F4-88E7-43E5-A58B-B3ACD57BD578}">
      <dsp:nvSpPr>
        <dsp:cNvPr id="0" name=""/>
        <dsp:cNvSpPr/>
      </dsp:nvSpPr>
      <dsp:spPr>
        <a:xfrm>
          <a:off x="2905035" y="956806"/>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F491CD-C771-4094-8750-C11A2119C3D2}">
      <dsp:nvSpPr>
        <dsp:cNvPr id="0" name=""/>
        <dsp:cNvSpPr/>
      </dsp:nvSpPr>
      <dsp:spPr>
        <a:xfrm>
          <a:off x="2743200" y="396303"/>
          <a:ext cx="477611" cy="165782"/>
        </a:xfrm>
        <a:custGeom>
          <a:avLst/>
          <a:gdLst/>
          <a:ahLst/>
          <a:cxnLst/>
          <a:rect l="0" t="0" r="0" b="0"/>
          <a:pathLst>
            <a:path>
              <a:moveTo>
                <a:pt x="0" y="0"/>
              </a:moveTo>
              <a:lnTo>
                <a:pt x="0" y="82891"/>
              </a:lnTo>
              <a:lnTo>
                <a:pt x="477611" y="82891"/>
              </a:lnTo>
              <a:lnTo>
                <a:pt x="477611" y="16578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B4F396-80EB-4E6F-B7C6-8B9C7AD4DE9B}">
      <dsp:nvSpPr>
        <dsp:cNvPr id="0" name=""/>
        <dsp:cNvSpPr/>
      </dsp:nvSpPr>
      <dsp:spPr>
        <a:xfrm>
          <a:off x="1949812" y="956806"/>
          <a:ext cx="118416" cy="923645"/>
        </a:xfrm>
        <a:custGeom>
          <a:avLst/>
          <a:gdLst/>
          <a:ahLst/>
          <a:cxnLst/>
          <a:rect l="0" t="0" r="0" b="0"/>
          <a:pathLst>
            <a:path>
              <a:moveTo>
                <a:pt x="0" y="0"/>
              </a:moveTo>
              <a:lnTo>
                <a:pt x="0" y="923645"/>
              </a:lnTo>
              <a:lnTo>
                <a:pt x="118416" y="92364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F41004-4130-4CB8-A390-2428D20A853A}">
      <dsp:nvSpPr>
        <dsp:cNvPr id="0" name=""/>
        <dsp:cNvSpPr/>
      </dsp:nvSpPr>
      <dsp:spPr>
        <a:xfrm>
          <a:off x="1949812" y="956806"/>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E7D657-7648-46FF-A17B-12E871F89B5A}">
      <dsp:nvSpPr>
        <dsp:cNvPr id="0" name=""/>
        <dsp:cNvSpPr/>
      </dsp:nvSpPr>
      <dsp:spPr>
        <a:xfrm>
          <a:off x="2265588" y="396303"/>
          <a:ext cx="477611" cy="165782"/>
        </a:xfrm>
        <a:custGeom>
          <a:avLst/>
          <a:gdLst/>
          <a:ahLst/>
          <a:cxnLst/>
          <a:rect l="0" t="0" r="0" b="0"/>
          <a:pathLst>
            <a:path>
              <a:moveTo>
                <a:pt x="477611" y="0"/>
              </a:moveTo>
              <a:lnTo>
                <a:pt x="477611" y="82891"/>
              </a:lnTo>
              <a:lnTo>
                <a:pt x="0" y="82891"/>
              </a:lnTo>
              <a:lnTo>
                <a:pt x="0" y="16578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B671BF-4449-420C-87FB-8D5D208C6145}">
      <dsp:nvSpPr>
        <dsp:cNvPr id="0" name=""/>
        <dsp:cNvSpPr/>
      </dsp:nvSpPr>
      <dsp:spPr>
        <a:xfrm>
          <a:off x="994589" y="956806"/>
          <a:ext cx="118416" cy="2044650"/>
        </a:xfrm>
        <a:custGeom>
          <a:avLst/>
          <a:gdLst/>
          <a:ahLst/>
          <a:cxnLst/>
          <a:rect l="0" t="0" r="0" b="0"/>
          <a:pathLst>
            <a:path>
              <a:moveTo>
                <a:pt x="0" y="0"/>
              </a:moveTo>
              <a:lnTo>
                <a:pt x="0" y="2044650"/>
              </a:lnTo>
              <a:lnTo>
                <a:pt x="118416" y="204465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50C47A-7509-48A9-9998-0E7F44F169E4}">
      <dsp:nvSpPr>
        <dsp:cNvPr id="0" name=""/>
        <dsp:cNvSpPr/>
      </dsp:nvSpPr>
      <dsp:spPr>
        <a:xfrm>
          <a:off x="994589" y="956806"/>
          <a:ext cx="118416" cy="1484147"/>
        </a:xfrm>
        <a:custGeom>
          <a:avLst/>
          <a:gdLst/>
          <a:ahLst/>
          <a:cxnLst/>
          <a:rect l="0" t="0" r="0" b="0"/>
          <a:pathLst>
            <a:path>
              <a:moveTo>
                <a:pt x="0" y="0"/>
              </a:moveTo>
              <a:lnTo>
                <a:pt x="0" y="1484147"/>
              </a:lnTo>
              <a:lnTo>
                <a:pt x="118416" y="148414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B1CD06-5144-40A4-8E69-7F2DD88C59F4}">
      <dsp:nvSpPr>
        <dsp:cNvPr id="0" name=""/>
        <dsp:cNvSpPr/>
      </dsp:nvSpPr>
      <dsp:spPr>
        <a:xfrm>
          <a:off x="994589" y="956806"/>
          <a:ext cx="118416" cy="923645"/>
        </a:xfrm>
        <a:custGeom>
          <a:avLst/>
          <a:gdLst/>
          <a:ahLst/>
          <a:cxnLst/>
          <a:rect l="0" t="0" r="0" b="0"/>
          <a:pathLst>
            <a:path>
              <a:moveTo>
                <a:pt x="0" y="0"/>
              </a:moveTo>
              <a:lnTo>
                <a:pt x="0" y="923645"/>
              </a:lnTo>
              <a:lnTo>
                <a:pt x="118416" y="92364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B23654-8A2D-4B9C-83BC-9E3C1947EC6C}">
      <dsp:nvSpPr>
        <dsp:cNvPr id="0" name=""/>
        <dsp:cNvSpPr/>
      </dsp:nvSpPr>
      <dsp:spPr>
        <a:xfrm>
          <a:off x="994589" y="956806"/>
          <a:ext cx="118416" cy="363142"/>
        </a:xfrm>
        <a:custGeom>
          <a:avLst/>
          <a:gdLst/>
          <a:ahLst/>
          <a:cxnLst/>
          <a:rect l="0" t="0" r="0" b="0"/>
          <a:pathLst>
            <a:path>
              <a:moveTo>
                <a:pt x="0" y="0"/>
              </a:moveTo>
              <a:lnTo>
                <a:pt x="0" y="363142"/>
              </a:lnTo>
              <a:lnTo>
                <a:pt x="118416" y="36314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558ACB-96D1-404D-9416-704AD4E0F914}">
      <dsp:nvSpPr>
        <dsp:cNvPr id="0" name=""/>
        <dsp:cNvSpPr/>
      </dsp:nvSpPr>
      <dsp:spPr>
        <a:xfrm>
          <a:off x="1310366" y="396303"/>
          <a:ext cx="1432833" cy="165782"/>
        </a:xfrm>
        <a:custGeom>
          <a:avLst/>
          <a:gdLst/>
          <a:ahLst/>
          <a:cxnLst/>
          <a:rect l="0" t="0" r="0" b="0"/>
          <a:pathLst>
            <a:path>
              <a:moveTo>
                <a:pt x="1432833" y="0"/>
              </a:moveTo>
              <a:lnTo>
                <a:pt x="1432833" y="82891"/>
              </a:lnTo>
              <a:lnTo>
                <a:pt x="0" y="82891"/>
              </a:lnTo>
              <a:lnTo>
                <a:pt x="0" y="16578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942D48-90D7-43F1-B336-EAC296FF3FC8}">
      <dsp:nvSpPr>
        <dsp:cNvPr id="0" name=""/>
        <dsp:cNvSpPr/>
      </dsp:nvSpPr>
      <dsp:spPr>
        <a:xfrm>
          <a:off x="2348479" y="1583"/>
          <a:ext cx="789440" cy="39472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Restaurant Expansion </a:t>
          </a:r>
        </a:p>
      </dsp:txBody>
      <dsp:txXfrm>
        <a:off x="2348479" y="1583"/>
        <a:ext cx="789440" cy="394720"/>
      </dsp:txXfrm>
    </dsp:sp>
    <dsp:sp modelId="{340A708F-B241-4C2B-82EB-CD760D422CC3}">
      <dsp:nvSpPr>
        <dsp:cNvPr id="0" name=""/>
        <dsp:cNvSpPr/>
      </dsp:nvSpPr>
      <dsp:spPr>
        <a:xfrm>
          <a:off x="915645" y="562086"/>
          <a:ext cx="789440" cy="39472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Planning </a:t>
          </a:r>
        </a:p>
      </dsp:txBody>
      <dsp:txXfrm>
        <a:off x="915645" y="562086"/>
        <a:ext cx="789440" cy="394720"/>
      </dsp:txXfrm>
    </dsp:sp>
    <dsp:sp modelId="{2EE5F4C7-B502-4550-B88B-92BAFBA3A39C}">
      <dsp:nvSpPr>
        <dsp:cNvPr id="0" name=""/>
        <dsp:cNvSpPr/>
      </dsp:nvSpPr>
      <dsp:spPr>
        <a:xfrm>
          <a:off x="1113006" y="1122588"/>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Project scope development</a:t>
          </a:r>
        </a:p>
      </dsp:txBody>
      <dsp:txXfrm>
        <a:off x="1113006" y="1122588"/>
        <a:ext cx="789440" cy="394720"/>
      </dsp:txXfrm>
    </dsp:sp>
    <dsp:sp modelId="{9E49A778-78BA-4A3A-839F-0C1A9963AFD6}">
      <dsp:nvSpPr>
        <dsp:cNvPr id="0" name=""/>
        <dsp:cNvSpPr/>
      </dsp:nvSpPr>
      <dsp:spPr>
        <a:xfrm>
          <a:off x="1113006" y="1683091"/>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Designing of the restaurant</a:t>
          </a:r>
        </a:p>
      </dsp:txBody>
      <dsp:txXfrm>
        <a:off x="1113006" y="1683091"/>
        <a:ext cx="789440" cy="394720"/>
      </dsp:txXfrm>
    </dsp:sp>
    <dsp:sp modelId="{7D2C76A8-64AE-4FBF-AD85-F304944E5193}">
      <dsp:nvSpPr>
        <dsp:cNvPr id="0" name=""/>
        <dsp:cNvSpPr/>
      </dsp:nvSpPr>
      <dsp:spPr>
        <a:xfrm>
          <a:off x="1113006" y="2243593"/>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Assignment of tasks </a:t>
          </a:r>
        </a:p>
      </dsp:txBody>
      <dsp:txXfrm>
        <a:off x="1113006" y="2243593"/>
        <a:ext cx="789440" cy="394720"/>
      </dsp:txXfrm>
    </dsp:sp>
    <dsp:sp modelId="{911E0B88-01BF-4AC4-A5ED-C773F6128994}">
      <dsp:nvSpPr>
        <dsp:cNvPr id="0" name=""/>
        <dsp:cNvSpPr/>
      </dsp:nvSpPr>
      <dsp:spPr>
        <a:xfrm>
          <a:off x="1113006" y="2804096"/>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Resource allocation</a:t>
          </a:r>
        </a:p>
      </dsp:txBody>
      <dsp:txXfrm>
        <a:off x="1113006" y="2804096"/>
        <a:ext cx="789440" cy="394720"/>
      </dsp:txXfrm>
    </dsp:sp>
    <dsp:sp modelId="{F49F9CA6-6052-4581-8678-299A68C72BFB}">
      <dsp:nvSpPr>
        <dsp:cNvPr id="0" name=""/>
        <dsp:cNvSpPr/>
      </dsp:nvSpPr>
      <dsp:spPr>
        <a:xfrm>
          <a:off x="1870868" y="562086"/>
          <a:ext cx="789440" cy="39472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Procurement </a:t>
          </a:r>
        </a:p>
      </dsp:txBody>
      <dsp:txXfrm>
        <a:off x="1870868" y="562086"/>
        <a:ext cx="789440" cy="394720"/>
      </dsp:txXfrm>
    </dsp:sp>
    <dsp:sp modelId="{4B47A3FD-2E51-473A-9034-3417C14CD5F7}">
      <dsp:nvSpPr>
        <dsp:cNvPr id="0" name=""/>
        <dsp:cNvSpPr/>
      </dsp:nvSpPr>
      <dsp:spPr>
        <a:xfrm>
          <a:off x="2068228" y="1122588"/>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Construction materials </a:t>
          </a:r>
        </a:p>
      </dsp:txBody>
      <dsp:txXfrm>
        <a:off x="2068228" y="1122588"/>
        <a:ext cx="789440" cy="394720"/>
      </dsp:txXfrm>
    </dsp:sp>
    <dsp:sp modelId="{F4058B10-DD4F-4F3D-91F0-3753A97011D0}">
      <dsp:nvSpPr>
        <dsp:cNvPr id="0" name=""/>
        <dsp:cNvSpPr/>
      </dsp:nvSpPr>
      <dsp:spPr>
        <a:xfrm>
          <a:off x="2068228" y="1683091"/>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Dining tables &amp; chairs</a:t>
          </a:r>
        </a:p>
      </dsp:txBody>
      <dsp:txXfrm>
        <a:off x="2068228" y="1683091"/>
        <a:ext cx="789440" cy="394720"/>
      </dsp:txXfrm>
    </dsp:sp>
    <dsp:sp modelId="{38CA2633-0625-4AF9-984F-0381E76C662F}">
      <dsp:nvSpPr>
        <dsp:cNvPr id="0" name=""/>
        <dsp:cNvSpPr/>
      </dsp:nvSpPr>
      <dsp:spPr>
        <a:xfrm>
          <a:off x="2826091" y="562086"/>
          <a:ext cx="789440" cy="39472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Contruction </a:t>
          </a:r>
        </a:p>
      </dsp:txBody>
      <dsp:txXfrm>
        <a:off x="2826091" y="562086"/>
        <a:ext cx="789440" cy="394720"/>
      </dsp:txXfrm>
    </dsp:sp>
    <dsp:sp modelId="{2FB45875-6A7B-40D0-AA34-9FB75858EE11}">
      <dsp:nvSpPr>
        <dsp:cNvPr id="0" name=""/>
        <dsp:cNvSpPr/>
      </dsp:nvSpPr>
      <dsp:spPr>
        <a:xfrm>
          <a:off x="3023451" y="1122588"/>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Dining space construction </a:t>
          </a:r>
        </a:p>
      </dsp:txBody>
      <dsp:txXfrm>
        <a:off x="3023451" y="1122588"/>
        <a:ext cx="789440" cy="394720"/>
      </dsp:txXfrm>
    </dsp:sp>
    <dsp:sp modelId="{E762A723-F34A-4450-A15C-3B333B1FE5B1}">
      <dsp:nvSpPr>
        <dsp:cNvPr id="0" name=""/>
        <dsp:cNvSpPr/>
      </dsp:nvSpPr>
      <dsp:spPr>
        <a:xfrm>
          <a:off x="3023451" y="1683091"/>
          <a:ext cx="789440" cy="39472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Interior designing</a:t>
          </a:r>
        </a:p>
      </dsp:txBody>
      <dsp:txXfrm>
        <a:off x="3023451" y="1683091"/>
        <a:ext cx="789440" cy="394720"/>
      </dsp:txXfrm>
    </dsp:sp>
    <dsp:sp modelId="{46A8B907-6A8F-4EB8-B6FD-62C5EC02F890}">
      <dsp:nvSpPr>
        <dsp:cNvPr id="0" name=""/>
        <dsp:cNvSpPr/>
      </dsp:nvSpPr>
      <dsp:spPr>
        <a:xfrm>
          <a:off x="3781313" y="562086"/>
          <a:ext cx="789440" cy="39472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Opening</a:t>
          </a:r>
        </a:p>
      </dsp:txBody>
      <dsp:txXfrm>
        <a:off x="3781313" y="562086"/>
        <a:ext cx="789440" cy="39472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85674B-45C6-448C-B6FF-C0E77A03D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11</Pages>
  <Words>2655</Words>
  <Characters>15135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Nawaz, Intikhab</cp:lastModifiedBy>
  <cp:revision>60</cp:revision>
  <dcterms:created xsi:type="dcterms:W3CDTF">2021-12-02T16:10:00Z</dcterms:created>
  <dcterms:modified xsi:type="dcterms:W3CDTF">2021-12-02T17:38:00Z</dcterms:modified>
</cp:coreProperties>
</file>