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E1A5A" w14:textId="5A60CA18" w:rsidR="00224A14" w:rsidRDefault="00FA2FF7" w:rsidP="000F4C35">
      <w:pPr>
        <w:spacing w:line="240" w:lineRule="auto"/>
        <w:rPr>
          <w:rFonts w:eastAsia="Times New Roman" w:cs="Times New Roman"/>
          <w:b/>
          <w:bCs/>
          <w:sz w:val="22"/>
        </w:rPr>
      </w:pPr>
      <w:r w:rsidRPr="00675DCB">
        <w:rPr>
          <w:b/>
          <w:bCs/>
          <w:noProof/>
        </w:rPr>
        <w:drawing>
          <wp:anchor distT="0" distB="0" distL="114300" distR="114300" simplePos="0" relativeHeight="251659264" behindDoc="0" locked="0" layoutInCell="1" allowOverlap="1" wp14:anchorId="4E35DA07" wp14:editId="02FA1A2F">
            <wp:simplePos x="0" y="0"/>
            <wp:positionH relativeFrom="column">
              <wp:posOffset>0</wp:posOffset>
            </wp:positionH>
            <wp:positionV relativeFrom="paragraph">
              <wp:posOffset>19050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97282F0" w14:textId="77777777" w:rsidR="00224A14" w:rsidRDefault="00224A14" w:rsidP="000F4C35">
      <w:pPr>
        <w:spacing w:line="240" w:lineRule="auto"/>
        <w:rPr>
          <w:rFonts w:eastAsia="Times New Roman" w:cs="Times New Roman"/>
          <w:b/>
          <w:bCs/>
          <w:sz w:val="22"/>
        </w:rPr>
      </w:pPr>
    </w:p>
    <w:p w14:paraId="6C9B09C2" w14:textId="77777777" w:rsidR="00224A14" w:rsidRDefault="00224A14" w:rsidP="000F4C35">
      <w:pPr>
        <w:spacing w:line="240" w:lineRule="auto"/>
        <w:rPr>
          <w:rFonts w:eastAsia="Times New Roman" w:cs="Times New Roman"/>
          <w:b/>
          <w:bCs/>
          <w:sz w:val="22"/>
        </w:rPr>
      </w:pPr>
    </w:p>
    <w:p w14:paraId="27138712" w14:textId="77777777" w:rsidR="00224A14" w:rsidRDefault="00224A14" w:rsidP="000F4C35">
      <w:pPr>
        <w:spacing w:line="240" w:lineRule="auto"/>
        <w:rPr>
          <w:rFonts w:eastAsia="Times New Roman" w:cs="Times New Roman"/>
          <w:b/>
          <w:bCs/>
          <w:sz w:val="22"/>
        </w:rPr>
      </w:pPr>
    </w:p>
    <w:p w14:paraId="0DDFF490" w14:textId="77777777" w:rsidR="00224A14" w:rsidRDefault="00224A14" w:rsidP="000F4C35">
      <w:pPr>
        <w:spacing w:line="240" w:lineRule="auto"/>
        <w:rPr>
          <w:rFonts w:eastAsia="Times New Roman" w:cs="Times New Roman"/>
          <w:b/>
          <w:bCs/>
          <w:sz w:val="22"/>
        </w:rPr>
      </w:pPr>
    </w:p>
    <w:p w14:paraId="57B5B870" w14:textId="77777777" w:rsidR="00224A14" w:rsidRDefault="00224A14" w:rsidP="000F4C35">
      <w:pPr>
        <w:spacing w:line="240" w:lineRule="auto"/>
        <w:rPr>
          <w:rFonts w:eastAsia="Times New Roman" w:cs="Times New Roman"/>
          <w:b/>
          <w:bCs/>
          <w:sz w:val="22"/>
        </w:rPr>
      </w:pPr>
    </w:p>
    <w:p w14:paraId="53101A8E" w14:textId="77777777" w:rsidR="002B0F26" w:rsidRDefault="002B0F26" w:rsidP="000F4C35">
      <w:pPr>
        <w:spacing w:line="240" w:lineRule="auto"/>
        <w:rPr>
          <w:rFonts w:eastAsia="Times New Roman" w:cs="Times New Roman"/>
          <w:b/>
          <w:bCs/>
          <w:sz w:val="22"/>
        </w:rPr>
      </w:pPr>
    </w:p>
    <w:p w14:paraId="0A05B9D7" w14:textId="77777777" w:rsidR="002B0F26" w:rsidRDefault="002B0F26" w:rsidP="000F4C35">
      <w:pPr>
        <w:spacing w:line="240" w:lineRule="auto"/>
        <w:rPr>
          <w:rFonts w:eastAsia="Times New Roman" w:cs="Times New Roman"/>
          <w:b/>
          <w:bCs/>
          <w:sz w:val="22"/>
        </w:rPr>
      </w:pPr>
    </w:p>
    <w:p w14:paraId="4480C4C4" w14:textId="63EA3B91" w:rsidR="002B0F26" w:rsidRPr="007B449A" w:rsidRDefault="007B4391" w:rsidP="007B449A">
      <w:pPr>
        <w:spacing w:line="240" w:lineRule="auto"/>
        <w:jc w:val="center"/>
        <w:rPr>
          <w:rFonts w:eastAsia="Times New Roman" w:cs="Times New Roman"/>
          <w:b/>
          <w:bCs/>
          <w:sz w:val="72"/>
          <w:szCs w:val="72"/>
        </w:rPr>
      </w:pPr>
      <w:r w:rsidRPr="007B449A">
        <w:rPr>
          <w:sz w:val="72"/>
          <w:szCs w:val="72"/>
        </w:rPr>
        <w:t>Intercultural Competence Report</w:t>
      </w:r>
    </w:p>
    <w:p w14:paraId="2BB264FB" w14:textId="77777777" w:rsidR="00224A14" w:rsidRDefault="00224A14" w:rsidP="000F4C35">
      <w:pPr>
        <w:spacing w:line="240" w:lineRule="auto"/>
        <w:rPr>
          <w:rFonts w:eastAsia="Times New Roman" w:cs="Times New Roman"/>
          <w:b/>
          <w:bCs/>
          <w:sz w:val="22"/>
        </w:rPr>
      </w:pPr>
    </w:p>
    <w:p w14:paraId="429B3C7F" w14:textId="77777777" w:rsidR="00436D14" w:rsidRDefault="00436D14" w:rsidP="000F4C35">
      <w:pPr>
        <w:spacing w:line="240" w:lineRule="auto"/>
        <w:rPr>
          <w:rFonts w:eastAsia="Times New Roman" w:cs="Times New Roman"/>
          <w:b/>
          <w:bCs/>
          <w:sz w:val="22"/>
        </w:rPr>
      </w:pPr>
    </w:p>
    <w:p w14:paraId="5A80D6D4" w14:textId="77777777" w:rsidR="00436D14" w:rsidRDefault="00436D14" w:rsidP="000F4C35">
      <w:pPr>
        <w:spacing w:line="240" w:lineRule="auto"/>
        <w:rPr>
          <w:rFonts w:eastAsia="Times New Roman" w:cs="Times New Roman"/>
          <w:b/>
          <w:bCs/>
          <w:sz w:val="22"/>
        </w:rPr>
      </w:pPr>
    </w:p>
    <w:p w14:paraId="1A5E591F" w14:textId="7171896F" w:rsidR="000F4C35" w:rsidRPr="00AF3031" w:rsidRDefault="000F4C35" w:rsidP="00436D14">
      <w:pPr>
        <w:spacing w:line="240" w:lineRule="auto"/>
        <w:jc w:val="center"/>
        <w:rPr>
          <w:rFonts w:cs="Arial"/>
          <w:b/>
          <w:bCs/>
          <w:i/>
          <w:iCs/>
          <w:szCs w:val="24"/>
        </w:rPr>
      </w:pPr>
      <w:r w:rsidRPr="00AF3031">
        <w:rPr>
          <w:rFonts w:eastAsia="Times New Roman" w:cs="Arial"/>
          <w:b/>
          <w:bCs/>
          <w:szCs w:val="24"/>
        </w:rPr>
        <w:t xml:space="preserve">Student Name: </w:t>
      </w:r>
      <w:r w:rsidRPr="00AF3031">
        <w:rPr>
          <w:rFonts w:cs="Arial"/>
          <w:b/>
          <w:bCs/>
          <w:i/>
          <w:iCs/>
          <w:szCs w:val="24"/>
        </w:rPr>
        <w:t>LOREDANA LEONTE</w:t>
      </w:r>
    </w:p>
    <w:p w14:paraId="308DA98B" w14:textId="77777777" w:rsidR="000F4C35" w:rsidRPr="00AF3031" w:rsidRDefault="000F4C35" w:rsidP="00436D14">
      <w:pPr>
        <w:keepNext/>
        <w:spacing w:before="120" w:after="0" w:line="240" w:lineRule="auto"/>
        <w:jc w:val="center"/>
        <w:rPr>
          <w:rFonts w:cs="Arial"/>
          <w:i/>
          <w:iCs/>
          <w:szCs w:val="24"/>
        </w:rPr>
      </w:pPr>
      <w:r w:rsidRPr="00AF3031">
        <w:rPr>
          <w:rFonts w:eastAsia="Times New Roman" w:cs="Arial"/>
          <w:b/>
          <w:bCs/>
          <w:szCs w:val="24"/>
          <w:lang w:val="en-AU"/>
        </w:rPr>
        <w:t>Student ID:</w:t>
      </w:r>
      <w:r w:rsidRPr="00AF3031">
        <w:rPr>
          <w:rFonts w:cs="Arial"/>
          <w:b/>
          <w:bCs/>
          <w:noProof/>
          <w:szCs w:val="24"/>
          <w:lang w:eastAsia="en-GB"/>
        </w:rPr>
        <w:t xml:space="preserve"> 2234509</w:t>
      </w:r>
    </w:p>
    <w:p w14:paraId="45AE0493" w14:textId="77777777" w:rsidR="000F4C35" w:rsidRPr="00AF3031" w:rsidRDefault="000F4C35" w:rsidP="00436D14">
      <w:pPr>
        <w:keepNext/>
        <w:spacing w:before="120" w:after="0" w:line="240" w:lineRule="auto"/>
        <w:jc w:val="center"/>
        <w:rPr>
          <w:rFonts w:cs="Arial"/>
          <w:b/>
          <w:bCs/>
          <w:i/>
          <w:iCs/>
          <w:color w:val="BFBFBF" w:themeColor="background1" w:themeShade="BF"/>
          <w:szCs w:val="24"/>
        </w:rPr>
      </w:pPr>
    </w:p>
    <w:p w14:paraId="3FF25564" w14:textId="634FFFB8" w:rsidR="000F4C35" w:rsidRPr="00AF3031" w:rsidRDefault="000F4C35" w:rsidP="00436D14">
      <w:pPr>
        <w:pStyle w:val="Heading1"/>
        <w:shd w:val="clear" w:color="auto" w:fill="FFFFFF"/>
        <w:spacing w:before="0"/>
        <w:jc w:val="center"/>
        <w:textAlignment w:val="center"/>
        <w:rPr>
          <w:rFonts w:cs="Arial"/>
          <w:color w:val="1D2125"/>
          <w:sz w:val="24"/>
          <w:szCs w:val="24"/>
        </w:rPr>
      </w:pPr>
      <w:r w:rsidRPr="00AF3031">
        <w:rPr>
          <w:rFonts w:cs="Arial"/>
          <w:sz w:val="24"/>
          <w:szCs w:val="24"/>
          <w:lang w:val="en-AU"/>
        </w:rPr>
        <w:t>Module Title:</w:t>
      </w:r>
      <w:r w:rsidRPr="00AF3031">
        <w:rPr>
          <w:rFonts w:cs="Arial"/>
          <w:i/>
          <w:iCs/>
          <w:color w:val="BFBFBF" w:themeColor="background1" w:themeShade="BF"/>
          <w:sz w:val="24"/>
          <w:szCs w:val="24"/>
        </w:rPr>
        <w:t xml:space="preserve"> </w:t>
      </w:r>
      <w:r w:rsidRPr="00AF3031">
        <w:rPr>
          <w:rFonts w:cs="Arial"/>
          <w:color w:val="1D2125"/>
          <w:sz w:val="24"/>
          <w:szCs w:val="24"/>
        </w:rPr>
        <w:t>Foreign Languages &amp; Cultural Awareness</w:t>
      </w:r>
    </w:p>
    <w:p w14:paraId="4EC2BCF0" w14:textId="77777777" w:rsidR="000F4C35" w:rsidRDefault="000F4C35" w:rsidP="00436D14">
      <w:pPr>
        <w:pStyle w:val="Heading1"/>
        <w:shd w:val="clear" w:color="auto" w:fill="FFFFFF"/>
        <w:spacing w:before="0"/>
        <w:jc w:val="center"/>
        <w:textAlignment w:val="center"/>
        <w:rPr>
          <w:rFonts w:cs="Arial"/>
          <w:color w:val="1D2125"/>
          <w:sz w:val="24"/>
          <w:szCs w:val="24"/>
        </w:rPr>
      </w:pPr>
      <w:r w:rsidRPr="00AF3031">
        <w:rPr>
          <w:rFonts w:cs="Arial"/>
          <w:sz w:val="24"/>
          <w:szCs w:val="24"/>
          <w:lang w:val="en-AU"/>
        </w:rPr>
        <w:t>Module Code:</w:t>
      </w:r>
      <w:r w:rsidRPr="00AF3031">
        <w:rPr>
          <w:rFonts w:cs="Arial"/>
          <w:i/>
          <w:iCs/>
          <w:color w:val="BFBFBF" w:themeColor="background1" w:themeShade="BF"/>
          <w:sz w:val="24"/>
          <w:szCs w:val="24"/>
        </w:rPr>
        <w:t xml:space="preserve"> </w:t>
      </w:r>
      <w:r w:rsidRPr="00AF3031">
        <w:rPr>
          <w:rFonts w:cs="Arial"/>
          <w:color w:val="1D2125"/>
          <w:sz w:val="24"/>
          <w:szCs w:val="24"/>
        </w:rPr>
        <w:t>BMIH5003</w:t>
      </w:r>
    </w:p>
    <w:p w14:paraId="57AD6263" w14:textId="77777777" w:rsidR="00A047C7" w:rsidRDefault="00A047C7" w:rsidP="00A047C7"/>
    <w:p w14:paraId="676C1896" w14:textId="77777777" w:rsidR="00A047C7" w:rsidRPr="00A047C7" w:rsidRDefault="00A047C7" w:rsidP="00A047C7"/>
    <w:p w14:paraId="1FD71456" w14:textId="0F120F89" w:rsidR="000F4C35" w:rsidRPr="00AF3031" w:rsidRDefault="000F4C35" w:rsidP="00436D14">
      <w:pPr>
        <w:keepNext/>
        <w:spacing w:before="120" w:after="0" w:line="240" w:lineRule="auto"/>
        <w:jc w:val="center"/>
        <w:rPr>
          <w:rFonts w:eastAsia="Times New Roman" w:cs="Arial"/>
          <w:b/>
          <w:bCs/>
          <w:szCs w:val="24"/>
          <w:lang w:val="en-AU"/>
        </w:rPr>
      </w:pPr>
      <w:r w:rsidRPr="00AF3031">
        <w:rPr>
          <w:rFonts w:eastAsia="Times New Roman" w:cs="Arial"/>
          <w:b/>
          <w:bCs/>
          <w:szCs w:val="24"/>
          <w:lang w:val="en-AU"/>
        </w:rPr>
        <w:t>Lecturer:</w:t>
      </w:r>
      <w:r w:rsidRPr="00AF3031">
        <w:rPr>
          <w:rFonts w:cs="Arial"/>
          <w:b/>
          <w:bCs/>
          <w:i/>
          <w:iCs/>
          <w:color w:val="BFBFBF" w:themeColor="background1" w:themeShade="BF"/>
          <w:szCs w:val="24"/>
        </w:rPr>
        <w:t xml:space="preserve"> </w:t>
      </w:r>
      <w:r w:rsidRPr="00A047C7">
        <w:rPr>
          <w:rFonts w:cs="Arial"/>
          <w:b/>
          <w:bCs/>
          <w:i/>
          <w:iCs/>
          <w:szCs w:val="24"/>
        </w:rPr>
        <w:t>Heidi Prosser</w:t>
      </w:r>
    </w:p>
    <w:p w14:paraId="1933F638" w14:textId="4817E895" w:rsidR="000F4C35" w:rsidRPr="00AF3031" w:rsidRDefault="00A31B5B" w:rsidP="00A31B5B">
      <w:pPr>
        <w:spacing w:before="120" w:after="120" w:line="240" w:lineRule="auto"/>
        <w:rPr>
          <w:rFonts w:cs="Arial"/>
          <w:szCs w:val="24"/>
        </w:rPr>
      </w:pPr>
      <w:r>
        <w:rPr>
          <w:rFonts w:cs="Arial"/>
          <w:b/>
          <w:bCs/>
          <w:noProof/>
          <w:szCs w:val="24"/>
        </w:rPr>
        <w:t xml:space="preserve">                                                      </w:t>
      </w:r>
      <w:r w:rsidR="000F4C35" w:rsidRPr="00AF3031">
        <w:rPr>
          <w:rFonts w:cs="Arial"/>
          <w:b/>
          <w:bCs/>
          <w:noProof/>
          <w:szCs w:val="24"/>
        </w:rPr>
        <w:t>Date:</w:t>
      </w:r>
      <w:r w:rsidR="000F4C35" w:rsidRPr="00AF3031">
        <w:rPr>
          <w:rFonts w:cs="Arial"/>
          <w:b/>
          <w:bCs/>
          <w:i/>
          <w:iCs/>
          <w:szCs w:val="24"/>
        </w:rPr>
        <w:t xml:space="preserve"> </w:t>
      </w:r>
      <w:r w:rsidR="00AF3031" w:rsidRPr="00AF3031">
        <w:rPr>
          <w:rFonts w:cs="Arial"/>
          <w:b/>
          <w:bCs/>
          <w:i/>
          <w:iCs/>
          <w:szCs w:val="24"/>
        </w:rPr>
        <w:t>26</w:t>
      </w:r>
      <w:r w:rsidR="000F4C35" w:rsidRPr="00AF3031">
        <w:rPr>
          <w:rFonts w:cs="Arial"/>
          <w:b/>
          <w:bCs/>
          <w:i/>
          <w:iCs/>
          <w:szCs w:val="24"/>
        </w:rPr>
        <w:t>.02.2024</w:t>
      </w:r>
    </w:p>
    <w:p w14:paraId="265B10E2" w14:textId="463EED37" w:rsidR="00426826" w:rsidRPr="0081523D" w:rsidRDefault="00426826" w:rsidP="00436D14">
      <w:pPr>
        <w:spacing w:line="240" w:lineRule="auto"/>
        <w:jc w:val="center"/>
      </w:pPr>
    </w:p>
    <w:p w14:paraId="7008EDB2" w14:textId="77777777" w:rsidR="00224A14" w:rsidRDefault="00224A14">
      <w:pPr>
        <w:spacing w:before="120" w:after="120" w:line="240" w:lineRule="auto"/>
        <w:ind w:firstLine="720"/>
        <w:rPr>
          <w:rFonts w:eastAsia="Times New Roman" w:cs="Arial"/>
          <w:b/>
          <w:bCs/>
          <w:color w:val="1F1F1F"/>
          <w:kern w:val="0"/>
          <w:szCs w:val="24"/>
          <w:lang w:eastAsia="en-GB"/>
          <w14:ligatures w14:val="none"/>
        </w:rPr>
      </w:pPr>
      <w:r>
        <w:rPr>
          <w:rFonts w:eastAsia="Times New Roman" w:cs="Arial"/>
          <w:b/>
          <w:bCs/>
          <w:color w:val="1F1F1F"/>
          <w:kern w:val="0"/>
          <w:szCs w:val="24"/>
          <w:lang w:eastAsia="en-GB"/>
          <w14:ligatures w14:val="none"/>
        </w:rPr>
        <w:br w:type="page"/>
      </w:r>
    </w:p>
    <w:p w14:paraId="0A581363" w14:textId="71E4C28F" w:rsidR="000A28E1" w:rsidRPr="0081523D" w:rsidRDefault="00D21D8C" w:rsidP="000A28E1">
      <w:pPr>
        <w:shd w:val="clear" w:color="auto" w:fill="FFFFFF"/>
        <w:spacing w:before="100" w:beforeAutospacing="1" w:after="100" w:afterAutospacing="1" w:line="240" w:lineRule="auto"/>
        <w:rPr>
          <w:rFonts w:eastAsia="Times New Roman" w:cs="Arial"/>
          <w:color w:val="1F1F1F"/>
          <w:kern w:val="0"/>
          <w:szCs w:val="24"/>
          <w:lang w:eastAsia="en-GB"/>
          <w14:ligatures w14:val="none"/>
        </w:rPr>
      </w:pPr>
      <w:r w:rsidRPr="0081523D">
        <w:rPr>
          <w:rFonts w:eastAsia="Times New Roman" w:cs="Arial"/>
          <w:b/>
          <w:bCs/>
          <w:color w:val="1F1F1F"/>
          <w:kern w:val="0"/>
          <w:szCs w:val="24"/>
          <w:lang w:eastAsia="en-GB"/>
          <w14:ligatures w14:val="none"/>
        </w:rPr>
        <w:lastRenderedPageBreak/>
        <w:t xml:space="preserve">1. </w:t>
      </w:r>
      <w:r w:rsidR="000A28E1" w:rsidRPr="0081523D">
        <w:rPr>
          <w:rFonts w:eastAsia="Times New Roman" w:cs="Arial"/>
          <w:b/>
          <w:bCs/>
          <w:color w:val="1F1F1F"/>
          <w:kern w:val="0"/>
          <w:szCs w:val="24"/>
          <w:lang w:eastAsia="en-GB"/>
          <w14:ligatures w14:val="none"/>
        </w:rPr>
        <w:t>Executive Summary:</w:t>
      </w:r>
    </w:p>
    <w:p w14:paraId="6F428781" w14:textId="5F538DE7" w:rsidR="00CF4001" w:rsidRPr="0081523D" w:rsidRDefault="00343612" w:rsidP="00CE5188">
      <w:pPr>
        <w:rPr>
          <w:rFonts w:eastAsia="Times New Roman" w:cs="Arial"/>
          <w:color w:val="1F1F1F"/>
          <w:kern w:val="0"/>
          <w:szCs w:val="24"/>
          <w:lang w:eastAsia="en-GB"/>
          <w14:ligatures w14:val="none"/>
        </w:rPr>
      </w:pPr>
      <w:r w:rsidRPr="0081523D">
        <w:t xml:space="preserve">This report explores the complex </w:t>
      </w:r>
      <w:r w:rsidR="00CE5188" w:rsidRPr="0081523D">
        <w:t xml:space="preserve">key </w:t>
      </w:r>
      <w:r w:rsidRPr="0081523D">
        <w:t xml:space="preserve">differences </w:t>
      </w:r>
      <w:r w:rsidR="00CE5188" w:rsidRPr="0081523D">
        <w:t>between England and Italy,</w:t>
      </w:r>
      <w:r w:rsidR="0066659B" w:rsidRPr="0081523D">
        <w:t xml:space="preserve"> </w:t>
      </w:r>
      <w:r w:rsidRPr="0081523D">
        <w:t xml:space="preserve">which </w:t>
      </w:r>
      <w:r w:rsidR="0066659B" w:rsidRPr="0081523D">
        <w:t xml:space="preserve">expand </w:t>
      </w:r>
      <w:r w:rsidR="0066659B" w:rsidRPr="0081523D">
        <w:rPr>
          <w:rFonts w:cs="Arial"/>
        </w:rPr>
        <w:t>wi</w:t>
      </w:r>
      <w:r w:rsidR="00A74AAB" w:rsidRPr="0081523D">
        <w:rPr>
          <w:rFonts w:cs="Arial"/>
        </w:rPr>
        <w:t xml:space="preserve">thin the whole </w:t>
      </w:r>
      <w:r w:rsidR="00AD6419" w:rsidRPr="0081523D">
        <w:rPr>
          <w:rFonts w:cs="Arial"/>
        </w:rPr>
        <w:t xml:space="preserve">spectrum of </w:t>
      </w:r>
      <w:r w:rsidR="00DE129F" w:rsidRPr="0081523D">
        <w:rPr>
          <w:rFonts w:cs="Arial"/>
        </w:rPr>
        <w:t>economic</w:t>
      </w:r>
      <w:r w:rsidR="00AD6419" w:rsidRPr="0081523D">
        <w:rPr>
          <w:rFonts w:cs="Arial"/>
        </w:rPr>
        <w:t xml:space="preserve">, cultural, </w:t>
      </w:r>
      <w:r w:rsidR="00F04364" w:rsidRPr="0081523D">
        <w:rPr>
          <w:rFonts w:cs="Arial"/>
        </w:rPr>
        <w:t>familial,</w:t>
      </w:r>
      <w:r w:rsidR="00DE129F" w:rsidRPr="0081523D">
        <w:rPr>
          <w:rFonts w:cs="Arial"/>
        </w:rPr>
        <w:t xml:space="preserve"> and individual</w:t>
      </w:r>
      <w:r w:rsidR="0022036D" w:rsidRPr="0081523D">
        <w:rPr>
          <w:rFonts w:cs="Arial"/>
        </w:rPr>
        <w:t xml:space="preserve"> life</w:t>
      </w:r>
      <w:r w:rsidR="00913792">
        <w:rPr>
          <w:rFonts w:cs="Arial"/>
        </w:rPr>
        <w:t xml:space="preserve"> ()</w:t>
      </w:r>
      <w:r w:rsidR="00DE129F" w:rsidRPr="0081523D">
        <w:rPr>
          <w:rFonts w:cs="Arial"/>
        </w:rPr>
        <w:t xml:space="preserve">. </w:t>
      </w:r>
      <w:r w:rsidR="00B421DB" w:rsidRPr="0081523D">
        <w:rPr>
          <w:rFonts w:cs="Arial"/>
        </w:rPr>
        <w:t>It briefly examin</w:t>
      </w:r>
      <w:r w:rsidR="009F7CE2" w:rsidRPr="0081523D">
        <w:rPr>
          <w:rFonts w:cs="Arial"/>
        </w:rPr>
        <w:t>e</w:t>
      </w:r>
      <w:r w:rsidR="00B421DB" w:rsidRPr="0081523D">
        <w:rPr>
          <w:rFonts w:cs="Arial"/>
        </w:rPr>
        <w:t>s the</w:t>
      </w:r>
      <w:r w:rsidR="009F7CE2" w:rsidRPr="0081523D">
        <w:rPr>
          <w:rFonts w:cs="Arial"/>
        </w:rPr>
        <w:t xml:space="preserve">se from </w:t>
      </w:r>
      <w:r w:rsidR="0026410A" w:rsidRPr="0081523D">
        <w:rPr>
          <w:rFonts w:cs="Arial"/>
        </w:rPr>
        <w:t>the hospitality point of view</w:t>
      </w:r>
      <w:r w:rsidR="004F7652" w:rsidRPr="0081523D">
        <w:rPr>
          <w:rFonts w:cs="Arial"/>
        </w:rPr>
        <w:t xml:space="preserve">. </w:t>
      </w:r>
      <w:r w:rsidR="00784216" w:rsidRPr="0081523D">
        <w:rPr>
          <w:rFonts w:eastAsia="Times New Roman" w:cs="Arial"/>
          <w:color w:val="1F1F1F"/>
          <w:kern w:val="0"/>
          <w:szCs w:val="24"/>
          <w:lang w:eastAsia="en-GB"/>
          <w14:ligatures w14:val="none"/>
        </w:rPr>
        <w:t xml:space="preserve">Key findings suggest that, while there are differences in the areas mentioned, there are also common grounds on which </w:t>
      </w:r>
      <w:r w:rsidR="005E07E6" w:rsidRPr="0081523D">
        <w:rPr>
          <w:rFonts w:eastAsia="Times New Roman" w:cs="Arial"/>
          <w:color w:val="1F1F1F"/>
          <w:kern w:val="0"/>
          <w:szCs w:val="24"/>
          <w:lang w:eastAsia="en-GB"/>
          <w14:ligatures w14:val="none"/>
        </w:rPr>
        <w:t xml:space="preserve">hospitality-based relationships can be </w:t>
      </w:r>
      <w:r w:rsidR="005D56E2" w:rsidRPr="0081523D">
        <w:rPr>
          <w:rFonts w:eastAsia="Times New Roman" w:cs="Arial"/>
          <w:color w:val="1F1F1F"/>
          <w:kern w:val="0"/>
          <w:szCs w:val="24"/>
          <w:lang w:eastAsia="en-GB"/>
          <w14:ligatures w14:val="none"/>
        </w:rPr>
        <w:t>created</w:t>
      </w:r>
      <w:r w:rsidR="0042018F" w:rsidRPr="0081523D">
        <w:rPr>
          <w:rFonts w:eastAsia="Times New Roman" w:cs="Arial"/>
          <w:color w:val="1F1F1F"/>
          <w:kern w:val="0"/>
          <w:szCs w:val="24"/>
          <w:lang w:eastAsia="en-GB"/>
          <w14:ligatures w14:val="none"/>
        </w:rPr>
        <w:t>. Also, a GLOBE Project of Italy</w:t>
      </w:r>
      <w:r w:rsidR="00A5332A" w:rsidRPr="0081523D">
        <w:rPr>
          <w:rFonts w:eastAsia="Times New Roman" w:cs="Arial"/>
          <w:color w:val="1F1F1F"/>
          <w:kern w:val="0"/>
          <w:szCs w:val="24"/>
          <w:lang w:eastAsia="en-GB"/>
          <w14:ligatures w14:val="none"/>
        </w:rPr>
        <w:t xml:space="preserve"> compared to England</w:t>
      </w:r>
      <w:r w:rsidR="0042018F" w:rsidRPr="0081523D">
        <w:rPr>
          <w:rFonts w:eastAsia="Times New Roman" w:cs="Arial"/>
          <w:color w:val="1F1F1F"/>
          <w:kern w:val="0"/>
          <w:szCs w:val="24"/>
          <w:lang w:eastAsia="en-GB"/>
          <w14:ligatures w14:val="none"/>
        </w:rPr>
        <w:t xml:space="preserve"> analysis is included</w:t>
      </w:r>
      <w:r w:rsidR="00C46ED9" w:rsidRPr="0081523D">
        <w:rPr>
          <w:rFonts w:eastAsia="Times New Roman" w:cs="Arial"/>
          <w:color w:val="1F1F1F"/>
          <w:kern w:val="0"/>
          <w:szCs w:val="24"/>
          <w:lang w:eastAsia="en-GB"/>
          <w14:ligatures w14:val="none"/>
        </w:rPr>
        <w:t>, with  a focus on culture and leadership.</w:t>
      </w:r>
      <w:r w:rsidR="00A5332A" w:rsidRPr="0081523D">
        <w:rPr>
          <w:rFonts w:eastAsia="Times New Roman" w:cs="Arial"/>
          <w:color w:val="1F1F1F"/>
          <w:kern w:val="0"/>
          <w:szCs w:val="24"/>
          <w:lang w:eastAsia="en-GB"/>
          <w14:ligatures w14:val="none"/>
        </w:rPr>
        <w:t xml:space="preserve"> </w:t>
      </w:r>
    </w:p>
    <w:p w14:paraId="50EBEC43" w14:textId="04985892" w:rsidR="00D21D8C" w:rsidRPr="0081523D" w:rsidRDefault="00A042A4" w:rsidP="00D21D8C">
      <w:pPr>
        <w:rPr>
          <w:b/>
          <w:bCs/>
        </w:rPr>
      </w:pPr>
      <w:r w:rsidRPr="0081523D">
        <w:rPr>
          <w:b/>
          <w:bCs/>
        </w:rPr>
        <w:t xml:space="preserve">2. </w:t>
      </w:r>
      <w:r w:rsidR="00D21D8C" w:rsidRPr="0081523D">
        <w:rPr>
          <w:b/>
          <w:bCs/>
        </w:rPr>
        <w:t>Table of Contents:</w:t>
      </w:r>
    </w:p>
    <w:p w14:paraId="05D399D0" w14:textId="72EB748F" w:rsidR="00D21D8C" w:rsidRPr="0081523D" w:rsidRDefault="00D21D8C" w:rsidP="00490ADD">
      <w:pPr>
        <w:pStyle w:val="ListParagraph"/>
        <w:numPr>
          <w:ilvl w:val="0"/>
          <w:numId w:val="1"/>
        </w:numPr>
      </w:pPr>
      <w:r w:rsidRPr="0081523D">
        <w:t>Executive Summary</w:t>
      </w:r>
    </w:p>
    <w:p w14:paraId="042CDC6F" w14:textId="18669E2C" w:rsidR="00A042A4" w:rsidRPr="0081523D" w:rsidRDefault="00A042A4" w:rsidP="00490ADD">
      <w:pPr>
        <w:pStyle w:val="ListParagraph"/>
        <w:numPr>
          <w:ilvl w:val="0"/>
          <w:numId w:val="1"/>
        </w:numPr>
      </w:pPr>
      <w:r w:rsidRPr="0081523D">
        <w:t>Table of Contents:</w:t>
      </w:r>
    </w:p>
    <w:p w14:paraId="21C08161" w14:textId="4DE3918D" w:rsidR="00D21D8C" w:rsidRPr="0081523D" w:rsidRDefault="00D21D8C" w:rsidP="00490ADD">
      <w:pPr>
        <w:pStyle w:val="ListParagraph"/>
        <w:numPr>
          <w:ilvl w:val="0"/>
          <w:numId w:val="1"/>
        </w:numPr>
      </w:pPr>
      <w:r w:rsidRPr="0081523D">
        <w:t>Introduction</w:t>
      </w:r>
    </w:p>
    <w:p w14:paraId="71301E48" w14:textId="4CD7CF64" w:rsidR="00D21D8C" w:rsidRPr="0081523D" w:rsidRDefault="00D562FD" w:rsidP="00490ADD">
      <w:pPr>
        <w:pStyle w:val="ListParagraph"/>
        <w:numPr>
          <w:ilvl w:val="0"/>
          <w:numId w:val="1"/>
        </w:numPr>
      </w:pPr>
      <w:r w:rsidRPr="0081523D">
        <w:t>Report</w:t>
      </w:r>
      <w:r w:rsidR="00D21D8C" w:rsidRPr="0081523D">
        <w:t xml:space="preserve"> </w:t>
      </w:r>
      <w:r w:rsidR="00E330CE" w:rsidRPr="0081523D">
        <w:t>4</w:t>
      </w:r>
      <w:r w:rsidR="00D21D8C" w:rsidRPr="0081523D">
        <w:t>.1.</w:t>
      </w:r>
      <w:r w:rsidR="002B5DDC" w:rsidRPr="0081523D">
        <w:t xml:space="preserve"> Differences 4.1.1</w:t>
      </w:r>
      <w:r w:rsidR="00D21D8C" w:rsidRPr="0081523D">
        <w:t xml:space="preserve"> </w:t>
      </w:r>
      <w:r w:rsidR="0087268B" w:rsidRPr="0081523D">
        <w:t xml:space="preserve">Cultural differences </w:t>
      </w:r>
      <w:r w:rsidR="00E330CE" w:rsidRPr="0081523D">
        <w:t>4</w:t>
      </w:r>
      <w:r w:rsidR="0087268B" w:rsidRPr="0081523D">
        <w:t>.</w:t>
      </w:r>
      <w:r w:rsidR="002B5DDC" w:rsidRPr="0081523D">
        <w:t>1</w:t>
      </w:r>
      <w:r w:rsidR="0087268B" w:rsidRPr="0081523D">
        <w:t>.</w:t>
      </w:r>
      <w:r w:rsidR="002B5DDC" w:rsidRPr="0081523D">
        <w:t>2</w:t>
      </w:r>
      <w:r w:rsidR="0087268B" w:rsidRPr="0081523D">
        <w:t xml:space="preserve"> </w:t>
      </w:r>
      <w:r w:rsidRPr="0081523D">
        <w:t xml:space="preserve">Customs </w:t>
      </w:r>
      <w:r w:rsidR="0087268B" w:rsidRPr="0081523D">
        <w:t>differences</w:t>
      </w:r>
      <w:r w:rsidR="00E60871" w:rsidRPr="0081523D">
        <w:t xml:space="preserve"> </w:t>
      </w:r>
      <w:r w:rsidR="00E330CE" w:rsidRPr="0081523D">
        <w:t>4</w:t>
      </w:r>
      <w:r w:rsidR="00D21D8C" w:rsidRPr="0081523D">
        <w:t>.</w:t>
      </w:r>
      <w:r w:rsidR="002B5DDC" w:rsidRPr="0081523D">
        <w:t>1.</w:t>
      </w:r>
      <w:r w:rsidR="00D21D8C" w:rsidRPr="0081523D">
        <w:t xml:space="preserve">3. </w:t>
      </w:r>
      <w:r w:rsidR="00E60871" w:rsidRPr="0081523D">
        <w:t>Hospitality</w:t>
      </w:r>
      <w:r w:rsidR="00D21D8C" w:rsidRPr="0081523D">
        <w:t xml:space="preserve"> </w:t>
      </w:r>
      <w:r w:rsidR="00E330CE" w:rsidRPr="0081523D">
        <w:t>4</w:t>
      </w:r>
      <w:r w:rsidR="00D21D8C" w:rsidRPr="0081523D">
        <w:t>.</w:t>
      </w:r>
      <w:r w:rsidR="002B5DDC" w:rsidRPr="0081523D">
        <w:t>1.</w:t>
      </w:r>
      <w:r w:rsidR="00D21D8C" w:rsidRPr="0081523D">
        <w:t xml:space="preserve">4. </w:t>
      </w:r>
      <w:r w:rsidR="00AC2FE4" w:rsidRPr="0081523D">
        <w:t>Additional differences</w:t>
      </w:r>
      <w:r w:rsidR="000032EC" w:rsidRPr="0081523D">
        <w:t xml:space="preserve"> 4.2 GLOBE country analysis </w:t>
      </w:r>
      <w:r w:rsidR="00FB7958" w:rsidRPr="0081523D">
        <w:t>4.3 Additional content</w:t>
      </w:r>
    </w:p>
    <w:p w14:paraId="5E06AB43" w14:textId="5C51A93D" w:rsidR="00D21D8C" w:rsidRPr="0081523D" w:rsidRDefault="00D21D8C" w:rsidP="00490ADD">
      <w:pPr>
        <w:pStyle w:val="ListParagraph"/>
        <w:numPr>
          <w:ilvl w:val="0"/>
          <w:numId w:val="1"/>
        </w:numPr>
      </w:pPr>
      <w:r w:rsidRPr="0081523D">
        <w:t>Conclusion</w:t>
      </w:r>
    </w:p>
    <w:p w14:paraId="40E513F7" w14:textId="43D676A1" w:rsidR="00D21D8C" w:rsidRPr="0081523D" w:rsidRDefault="00D21D8C" w:rsidP="00490ADD">
      <w:pPr>
        <w:pStyle w:val="ListParagraph"/>
        <w:numPr>
          <w:ilvl w:val="0"/>
          <w:numId w:val="1"/>
        </w:numPr>
      </w:pPr>
      <w:r w:rsidRPr="0081523D">
        <w:t>Recommendations</w:t>
      </w:r>
    </w:p>
    <w:p w14:paraId="0DA71303" w14:textId="1591E6CB" w:rsidR="003074C6" w:rsidRPr="0081523D" w:rsidRDefault="00D21D8C" w:rsidP="00490ADD">
      <w:pPr>
        <w:pStyle w:val="ListParagraph"/>
        <w:numPr>
          <w:ilvl w:val="0"/>
          <w:numId w:val="1"/>
        </w:numPr>
      </w:pPr>
      <w:r w:rsidRPr="0081523D">
        <w:t>References</w:t>
      </w:r>
    </w:p>
    <w:p w14:paraId="7B2ADDA9" w14:textId="5280152E" w:rsidR="00C8073D" w:rsidRPr="0081523D" w:rsidRDefault="00A042A4" w:rsidP="0087268B">
      <w:pPr>
        <w:rPr>
          <w:b/>
          <w:bCs/>
        </w:rPr>
      </w:pPr>
      <w:r w:rsidRPr="0081523D">
        <w:rPr>
          <w:b/>
          <w:bCs/>
        </w:rPr>
        <w:t>3</w:t>
      </w:r>
      <w:r w:rsidR="00C8073D" w:rsidRPr="0081523D">
        <w:rPr>
          <w:b/>
          <w:bCs/>
        </w:rPr>
        <w:t>. Introduction</w:t>
      </w:r>
    </w:p>
    <w:p w14:paraId="44236D27" w14:textId="1AAF5EA3" w:rsidR="008463EA" w:rsidRPr="0081523D" w:rsidRDefault="001E3A49" w:rsidP="00AC2438">
      <w:r w:rsidRPr="0081523D">
        <w:t>Cultural</w:t>
      </w:r>
      <w:r w:rsidR="005C1765" w:rsidRPr="0081523D">
        <w:t>,</w:t>
      </w:r>
      <w:r w:rsidR="009161F9" w:rsidRPr="0081523D">
        <w:t xml:space="preserve"> customary, </w:t>
      </w:r>
      <w:r w:rsidR="007F0707" w:rsidRPr="0081523D">
        <w:t>and hospitality difference</w:t>
      </w:r>
      <w:r w:rsidRPr="0081523D">
        <w:t xml:space="preserve"> awareness </w:t>
      </w:r>
      <w:r w:rsidR="007F0707" w:rsidRPr="0081523D">
        <w:t xml:space="preserve">could mean the difference between a  well-managed hotel and </w:t>
      </w:r>
      <w:r w:rsidR="00DC772C" w:rsidRPr="0081523D">
        <w:t xml:space="preserve">loss of business, especially nowadays, when </w:t>
      </w:r>
      <w:r w:rsidR="00B4592F" w:rsidRPr="0081523D">
        <w:t xml:space="preserve">globalisation has brought a widespread </w:t>
      </w:r>
      <w:r w:rsidR="00A0687E" w:rsidRPr="0081523D">
        <w:t xml:space="preserve">awareness of </w:t>
      </w:r>
      <w:r w:rsidR="00266D10" w:rsidRPr="0081523D">
        <w:t xml:space="preserve">foreign </w:t>
      </w:r>
      <w:r w:rsidR="00A0687E" w:rsidRPr="0081523D">
        <w:t>values</w:t>
      </w:r>
      <w:r w:rsidR="00913540" w:rsidRPr="0081523D">
        <w:t xml:space="preserve"> (</w:t>
      </w:r>
      <w:proofErr w:type="spellStart"/>
      <w:r w:rsidR="00913540" w:rsidRPr="0081523D">
        <w:t>Koc</w:t>
      </w:r>
      <w:proofErr w:type="spellEnd"/>
      <w:r w:rsidR="00913540" w:rsidRPr="0081523D">
        <w:t xml:space="preserve">, </w:t>
      </w:r>
      <w:r w:rsidR="005555A8" w:rsidRPr="0081523D">
        <w:t>2020</w:t>
      </w:r>
      <w:r w:rsidR="00913540" w:rsidRPr="0081523D">
        <w:t>)</w:t>
      </w:r>
      <w:r w:rsidR="00266D10" w:rsidRPr="0081523D">
        <w:t xml:space="preserve">. </w:t>
      </w:r>
      <w:r w:rsidRPr="0081523D">
        <w:t xml:space="preserve">Hotel management </w:t>
      </w:r>
      <w:r w:rsidR="00AC2438" w:rsidRPr="0081523D">
        <w:t>crucial</w:t>
      </w:r>
      <w:r w:rsidR="003D7560">
        <w:t>ly</w:t>
      </w:r>
      <w:r w:rsidR="00AC2438" w:rsidRPr="0081523D">
        <w:t xml:space="preserve"> </w:t>
      </w:r>
      <w:r w:rsidR="003D7560">
        <w:t>impacts</w:t>
      </w:r>
      <w:r w:rsidRPr="0081523D">
        <w:t xml:space="preserve"> cultural awareness</w:t>
      </w:r>
      <w:r w:rsidR="00FE587F" w:rsidRPr="0081523D">
        <w:t xml:space="preserve"> among team members</w:t>
      </w:r>
      <w:r w:rsidRPr="0081523D">
        <w:t xml:space="preserve">. </w:t>
      </w:r>
      <w:r w:rsidR="00700517" w:rsidRPr="0081523D">
        <w:t xml:space="preserve">The report conducted for Inclusivity Hotel &amp; Spa </w:t>
      </w:r>
      <w:r w:rsidR="00213E47" w:rsidRPr="0081523D">
        <w:t>in Rome, Italy</w:t>
      </w:r>
      <w:r w:rsidRPr="0081523D">
        <w:t>,</w:t>
      </w:r>
      <w:r w:rsidR="0028548C" w:rsidRPr="0081523D">
        <w:t xml:space="preserve"> offers recommendations for </w:t>
      </w:r>
      <w:r w:rsidR="001372A2" w:rsidRPr="0081523D">
        <w:t xml:space="preserve">implementing cultural awareness </w:t>
      </w:r>
      <w:r w:rsidR="003078DA">
        <w:t>in</w:t>
      </w:r>
      <w:r w:rsidR="00B00D22" w:rsidRPr="0081523D">
        <w:t xml:space="preserve"> the London Inclusivity Hotel &amp; Spa</w:t>
      </w:r>
      <w:r w:rsidR="003078DA">
        <w:t xml:space="preserve"> </w:t>
      </w:r>
      <w:r w:rsidR="007E743A">
        <w:t>team</w:t>
      </w:r>
      <w:r w:rsidRPr="0081523D">
        <w:t>.</w:t>
      </w:r>
    </w:p>
    <w:p w14:paraId="12F108AA" w14:textId="7096154F" w:rsidR="00B56D0B" w:rsidRDefault="00114663" w:rsidP="0087268B">
      <w:pPr>
        <w:rPr>
          <w:b/>
          <w:bCs/>
        </w:rPr>
      </w:pPr>
      <w:r w:rsidRPr="0081523D">
        <w:rPr>
          <w:b/>
          <w:bCs/>
        </w:rPr>
        <w:t xml:space="preserve">4.1. </w:t>
      </w:r>
      <w:r w:rsidR="007D361D" w:rsidRPr="0081523D">
        <w:rPr>
          <w:b/>
          <w:bCs/>
        </w:rPr>
        <w:t xml:space="preserve">Key differences between England and Italy </w:t>
      </w:r>
    </w:p>
    <w:p w14:paraId="771BA1E4" w14:textId="77777777" w:rsidR="00B56D0B" w:rsidRPr="0081523D" w:rsidRDefault="00114663" w:rsidP="0087268B">
      <w:pPr>
        <w:rPr>
          <w:b/>
          <w:bCs/>
        </w:rPr>
      </w:pPr>
      <w:r w:rsidRPr="0081523D">
        <w:rPr>
          <w:b/>
          <w:bCs/>
        </w:rPr>
        <w:t xml:space="preserve">4.1.1 Cultural differences </w:t>
      </w:r>
    </w:p>
    <w:p w14:paraId="77EEE9C7" w14:textId="45FA4394" w:rsidR="00B56D0B" w:rsidRPr="0081523D" w:rsidRDefault="00B56D0B" w:rsidP="0087268B">
      <w:r w:rsidRPr="0081523D">
        <w:t xml:space="preserve">Within the cultural spectrum, </w:t>
      </w:r>
      <w:r w:rsidRPr="0081523D">
        <w:rPr>
          <w:b/>
          <w:bCs/>
        </w:rPr>
        <w:t xml:space="preserve">individualism </w:t>
      </w:r>
      <w:r w:rsidRPr="0081523D">
        <w:t>vs.</w:t>
      </w:r>
      <w:r w:rsidRPr="0081523D">
        <w:rPr>
          <w:b/>
          <w:bCs/>
        </w:rPr>
        <w:t xml:space="preserve"> collectivism</w:t>
      </w:r>
      <w:r w:rsidRPr="0081523D">
        <w:t xml:space="preserve"> sees England as more inclined towards individualism (Warde et al, 2020, p. 234), valuing personal space and </w:t>
      </w:r>
      <w:r w:rsidRPr="0081523D">
        <w:lastRenderedPageBreak/>
        <w:t>privacy, and Italy more towards collectivism (Burton et al, 2021), prioriti</w:t>
      </w:r>
      <w:r w:rsidR="002A7372">
        <w:t>s</w:t>
      </w:r>
      <w:r w:rsidRPr="0081523D">
        <w:t xml:space="preserve">ing family, friendship, and communal bonds; </w:t>
      </w:r>
      <w:r w:rsidRPr="0081523D">
        <w:rPr>
          <w:b/>
          <w:bCs/>
        </w:rPr>
        <w:t xml:space="preserve">formal </w:t>
      </w:r>
      <w:r w:rsidRPr="0081523D">
        <w:t>vs.</w:t>
      </w:r>
      <w:r w:rsidRPr="0081523D">
        <w:rPr>
          <w:b/>
          <w:bCs/>
        </w:rPr>
        <w:t xml:space="preserve"> informal</w:t>
      </w:r>
      <w:r w:rsidRPr="0081523D">
        <w:t xml:space="preserve"> approach puts </w:t>
      </w:r>
      <w:r w:rsidR="009C058F" w:rsidRPr="0081523D">
        <w:t xml:space="preserve">formality </w:t>
      </w:r>
      <w:r w:rsidR="009C058F">
        <w:t xml:space="preserve">in </w:t>
      </w:r>
      <w:r w:rsidRPr="0081523D">
        <w:t>England</w:t>
      </w:r>
      <w:r w:rsidR="009C058F">
        <w:t>’s</w:t>
      </w:r>
      <w:r w:rsidRPr="0081523D">
        <w:t xml:space="preserve"> greetings and social interactions, and casual and expressive approach</w:t>
      </w:r>
      <w:r w:rsidR="00350F77">
        <w:t xml:space="preserve"> in </w:t>
      </w:r>
      <w:proofErr w:type="spellStart"/>
      <w:r w:rsidR="00350F77">
        <w:t>Itlay’s</w:t>
      </w:r>
      <w:proofErr w:type="spellEnd"/>
      <w:r w:rsidRPr="0081523D">
        <w:t>.</w:t>
      </w:r>
    </w:p>
    <w:p w14:paraId="53BF21BF" w14:textId="77777777" w:rsidR="00B56D0B" w:rsidRPr="0081523D" w:rsidRDefault="00114663" w:rsidP="0087268B">
      <w:pPr>
        <w:rPr>
          <w:b/>
          <w:bCs/>
        </w:rPr>
      </w:pPr>
      <w:r w:rsidRPr="0081523D">
        <w:rPr>
          <w:b/>
          <w:bCs/>
        </w:rPr>
        <w:t xml:space="preserve">4.1.2 Customs differences </w:t>
      </w:r>
    </w:p>
    <w:p w14:paraId="19050351" w14:textId="16430A8C" w:rsidR="00B56D0B" w:rsidRPr="001B20E2" w:rsidRDefault="00B56D0B" w:rsidP="0087268B">
      <w:r w:rsidRPr="0081523D">
        <w:t xml:space="preserve">With regards to each country’s customs, </w:t>
      </w:r>
      <w:r w:rsidRPr="0081523D">
        <w:rPr>
          <w:b/>
          <w:bCs/>
        </w:rPr>
        <w:t>greetings</w:t>
      </w:r>
      <w:r w:rsidRPr="0081523D">
        <w:t xml:space="preserve"> in England resumes to handshake, while In Italy, cheek kisses are common among friends and acquaintances; </w:t>
      </w:r>
      <w:r w:rsidRPr="0081523D">
        <w:rPr>
          <w:b/>
          <w:bCs/>
        </w:rPr>
        <w:t xml:space="preserve">eating customs </w:t>
      </w:r>
      <w:r w:rsidRPr="0081523D">
        <w:t xml:space="preserve">see England with smaller portions, served in brief mealtimes, and Italy with longer breaks with larger, multi-course meals enjoyed leisurely (Cazzaniga et al, 2021). The well-known teatime, served at five o’clock or at supper in England has no correspondent in Italy, where coffee is served at dinner time. A peculiar tradition in Italy is the </w:t>
      </w:r>
      <w:r w:rsidRPr="0081523D">
        <w:rPr>
          <w:b/>
          <w:bCs/>
        </w:rPr>
        <w:t>siesta</w:t>
      </w:r>
      <w:r w:rsidRPr="0081523D">
        <w:t>, a midday break for rest and sociali</w:t>
      </w:r>
      <w:r w:rsidR="002A7372">
        <w:t>s</w:t>
      </w:r>
      <w:r w:rsidRPr="0081523D">
        <w:t>ation, while England does not have this custom</w:t>
      </w:r>
      <w:r w:rsidR="00AA50D3">
        <w:t>.</w:t>
      </w:r>
    </w:p>
    <w:p w14:paraId="1DC97264" w14:textId="77777777" w:rsidR="00B56D0B" w:rsidRPr="0081523D" w:rsidRDefault="00114663" w:rsidP="0087268B">
      <w:pPr>
        <w:rPr>
          <w:b/>
          <w:bCs/>
        </w:rPr>
      </w:pPr>
      <w:r w:rsidRPr="0081523D">
        <w:rPr>
          <w:b/>
          <w:bCs/>
        </w:rPr>
        <w:t xml:space="preserve">4.1.3. Hospitality </w:t>
      </w:r>
    </w:p>
    <w:p w14:paraId="6471912E" w14:textId="5818BB54" w:rsidR="00B56D0B" w:rsidRPr="0081523D" w:rsidRDefault="00B56D0B" w:rsidP="0087268B">
      <w:r w:rsidRPr="0081523D">
        <w:t xml:space="preserve">In hospitality, some of the most important differences between England and Italy are found in the </w:t>
      </w:r>
      <w:r w:rsidRPr="0081523D">
        <w:rPr>
          <w:b/>
          <w:bCs/>
        </w:rPr>
        <w:t>directness</w:t>
      </w:r>
      <w:r w:rsidRPr="0081523D">
        <w:t xml:space="preserve"> in welcoming guests. England takes a more reserved approach, expressing hospitality indirectly and respecting customs and traditions, while Italy welcomes guests openly and enthusiastically. When it comes to f</w:t>
      </w:r>
      <w:r w:rsidRPr="0081523D">
        <w:rPr>
          <w:b/>
          <w:bCs/>
        </w:rPr>
        <w:t>ood and drinks</w:t>
      </w:r>
      <w:r w:rsidRPr="0081523D">
        <w:t xml:space="preserve">, both countries offer culinary delights, but sharing plates among guests and extended dining experiences are more common in Italy. </w:t>
      </w:r>
      <w:r w:rsidRPr="0081523D">
        <w:rPr>
          <w:b/>
          <w:bCs/>
        </w:rPr>
        <w:t>Gift-giving</w:t>
      </w:r>
      <w:r w:rsidRPr="0081523D">
        <w:t xml:space="preserve"> in England is often reserved for special occasions.</w:t>
      </w:r>
      <w:r w:rsidR="007D361D" w:rsidRPr="0081523D">
        <w:t xml:space="preserve"> In Italy, it's more frequent and informal, often being used as a token of appreciation for a minor gesture that someone has made, and seldomly implying anything of consequence.</w:t>
      </w:r>
    </w:p>
    <w:p w14:paraId="3AE7A13E" w14:textId="333787C6" w:rsidR="00B56D0B" w:rsidRPr="0081523D" w:rsidRDefault="00114663" w:rsidP="0087268B">
      <w:pPr>
        <w:rPr>
          <w:b/>
          <w:bCs/>
        </w:rPr>
      </w:pPr>
      <w:r w:rsidRPr="0081523D">
        <w:rPr>
          <w:b/>
          <w:bCs/>
        </w:rPr>
        <w:t>4.1.4. Additional differences</w:t>
      </w:r>
    </w:p>
    <w:p w14:paraId="108ADCF6" w14:textId="291F22D0" w:rsidR="00F54797" w:rsidRPr="00467FA8" w:rsidRDefault="00F54797" w:rsidP="0087268B">
      <w:r w:rsidRPr="0081523D">
        <w:t xml:space="preserve">There are some additional points worth mentioning, as they might have implications within the hospitality sector. For instance, </w:t>
      </w:r>
      <w:r w:rsidRPr="0081523D">
        <w:rPr>
          <w:b/>
          <w:bCs/>
        </w:rPr>
        <w:t>humour</w:t>
      </w:r>
      <w:r w:rsidRPr="0081523D">
        <w:t xml:space="preserve">: England favours dry, sarcastic humour, while Italy leans towards expressive and physical humour; </w:t>
      </w:r>
      <w:r w:rsidRPr="0081523D">
        <w:rPr>
          <w:b/>
          <w:bCs/>
        </w:rPr>
        <w:t>leisure activities</w:t>
      </w:r>
      <w:r w:rsidRPr="0081523D">
        <w:t>: England enjoys organized sports and outdoor activities, while Italy favours socializing in cafes, enjoying art, and strolling through piazzas</w:t>
      </w:r>
      <w:r w:rsidR="00335400">
        <w:t>;</w:t>
      </w:r>
      <w:r w:rsidRPr="0081523D">
        <w:t xml:space="preserve"> and </w:t>
      </w:r>
      <w:r w:rsidRPr="0081523D">
        <w:rPr>
          <w:b/>
          <w:bCs/>
        </w:rPr>
        <w:t>communication</w:t>
      </w:r>
      <w:r w:rsidRPr="0081523D">
        <w:t xml:space="preserve">: England values politeness and </w:t>
      </w:r>
      <w:r w:rsidRPr="0081523D">
        <w:lastRenderedPageBreak/>
        <w:t>indirect communication, while Italy takes a more direct and expressive approach, gesture and body language play a more significant role in Italian communication compared to the more reserved British style, and also, Italians tend to speak louder and more expressively, while English conversations are typically quieter and more subdued</w:t>
      </w:r>
      <w:r w:rsidR="006C5572">
        <w:t xml:space="preserve">; </w:t>
      </w:r>
      <w:r w:rsidR="006C5572" w:rsidRPr="006C5572">
        <w:rPr>
          <w:b/>
          <w:bCs/>
        </w:rPr>
        <w:t>competency</w:t>
      </w:r>
      <w:r w:rsidR="00205E83">
        <w:t xml:space="preserve">: </w:t>
      </w:r>
      <w:r w:rsidR="006E434F">
        <w:t>seen as a resource (</w:t>
      </w:r>
      <w:proofErr w:type="spellStart"/>
      <w:r w:rsidR="006E434F" w:rsidRPr="006E434F">
        <w:t>Özsungur</w:t>
      </w:r>
      <w:proofErr w:type="spellEnd"/>
      <w:r w:rsidR="006E434F">
        <w:t xml:space="preserve"> et al, 2020), </w:t>
      </w:r>
      <w:r w:rsidR="00205E83">
        <w:t xml:space="preserve">both country have their strengths and weaknesses, but </w:t>
      </w:r>
      <w:r w:rsidR="00384E08">
        <w:t xml:space="preserve">some, like the culinary heritage, small </w:t>
      </w:r>
      <w:r w:rsidR="00A61843">
        <w:t xml:space="preserve">hospitality businesses and fabulous locations are some of Italy’s </w:t>
      </w:r>
      <w:r w:rsidR="00CB2F49">
        <w:t>strengths, whereas the r</w:t>
      </w:r>
      <w:r w:rsidR="00467FA8">
        <w:t xml:space="preserve">enowned high standards, </w:t>
      </w:r>
      <w:r w:rsidR="00316A7D">
        <w:t>a modern infrastructure and a powerful marketing know-how are England’s strengths.</w:t>
      </w:r>
    </w:p>
    <w:p w14:paraId="6D8F2CA0" w14:textId="77777777" w:rsidR="002E215C" w:rsidRPr="0081523D" w:rsidRDefault="00114663" w:rsidP="0087268B">
      <w:pPr>
        <w:rPr>
          <w:b/>
          <w:bCs/>
        </w:rPr>
      </w:pPr>
      <w:r w:rsidRPr="0081523D">
        <w:rPr>
          <w:b/>
          <w:bCs/>
        </w:rPr>
        <w:t xml:space="preserve">4.2 GLOBE country analysis </w:t>
      </w:r>
    </w:p>
    <w:p w14:paraId="7F845D8A" w14:textId="58CC2D7E" w:rsidR="002E215C" w:rsidRPr="0081523D" w:rsidRDefault="00175923" w:rsidP="0087268B">
      <w:r>
        <w:t>D</w:t>
      </w:r>
      <w:r w:rsidR="00617ABB" w:rsidRPr="0081523D">
        <w:t xml:space="preserve">ifference between Italy and England with regards to cultural practices and </w:t>
      </w:r>
      <w:r w:rsidR="00535BA8" w:rsidRPr="0081523D">
        <w:t>cultural values</w:t>
      </w:r>
      <w:r w:rsidR="00226775">
        <w:t xml:space="preserve"> </w:t>
      </w:r>
      <w:r w:rsidR="00195073">
        <w:t>are</w:t>
      </w:r>
      <w:r w:rsidRPr="00175923">
        <w:t xml:space="preserve"> of interest for this analysis</w:t>
      </w:r>
      <w:r w:rsidR="003F774C">
        <w:t>,</w:t>
      </w:r>
      <w:r w:rsidR="00DB04FB">
        <w:t xml:space="preserve"> as it directly affects communication and its interpretation</w:t>
      </w:r>
      <w:r w:rsidR="005C6622">
        <w:t xml:space="preserve"> (</w:t>
      </w:r>
      <w:r w:rsidR="009B1D90">
        <w:t>Tian</w:t>
      </w:r>
      <w:r w:rsidR="005C6622">
        <w:t xml:space="preserve"> &amp; Tian, </w:t>
      </w:r>
      <w:r w:rsidR="009B1D90">
        <w:t>2018</w:t>
      </w:r>
      <w:r w:rsidR="005C6622">
        <w:t>)</w:t>
      </w:r>
      <w:r w:rsidR="003F774C">
        <w:t>, so it impacts hotel-industry</w:t>
      </w:r>
      <w:r w:rsidR="00535BA8" w:rsidRPr="0081523D">
        <w:t>. The GLOBE project is used for this analysis</w:t>
      </w:r>
      <w:r w:rsidR="00DE5667">
        <w:t>.</w:t>
      </w:r>
      <w:r w:rsidR="00535BA8" w:rsidRPr="0081523D">
        <w:t xml:space="preserve"> </w:t>
      </w:r>
      <w:r w:rsidR="00DE5667">
        <w:t>From</w:t>
      </w:r>
      <w:r w:rsidR="00535BA8" w:rsidRPr="0081523D">
        <w:t xml:space="preserve"> its 9 areas of interest</w:t>
      </w:r>
      <w:r w:rsidR="00DE5667">
        <w:t xml:space="preserve">, only </w:t>
      </w:r>
      <w:r w:rsidR="00AB0276">
        <w:t>5</w:t>
      </w:r>
      <w:r w:rsidR="00237CEA">
        <w:t xml:space="preserve"> </w:t>
      </w:r>
      <w:r w:rsidR="00990E77">
        <w:t>will be used</w:t>
      </w:r>
      <w:r w:rsidR="00535BA8" w:rsidRPr="0081523D">
        <w:t>.</w:t>
      </w:r>
      <w:r w:rsidR="004E3507" w:rsidRPr="0081523D">
        <w:t xml:space="preserve"> Each of these areas are represented graphically </w:t>
      </w:r>
      <w:r w:rsidR="00DE7122" w:rsidRPr="0081523D">
        <w:t xml:space="preserve">on a scale from 1 –very low– to </w:t>
      </w:r>
      <w:r w:rsidR="00AD12F9" w:rsidRPr="0081523D">
        <w:t>7 –very high</w:t>
      </w:r>
      <w:r w:rsidR="00A310B2" w:rsidRPr="0081523D">
        <w:t xml:space="preserve">, with </w:t>
      </w:r>
      <w:r w:rsidR="00AD12F9" w:rsidRPr="0081523D">
        <w:t>a</w:t>
      </w:r>
      <w:r w:rsidR="00A0191D" w:rsidRPr="0081523D">
        <w:t xml:space="preserve">n </w:t>
      </w:r>
      <w:r w:rsidR="00A310B2" w:rsidRPr="0081523D">
        <w:t>A</w:t>
      </w:r>
      <w:r w:rsidR="00A0191D" w:rsidRPr="0081523D">
        <w:t>verage Globe Score</w:t>
      </w:r>
      <w:r w:rsidR="00A310B2" w:rsidRPr="0081523D">
        <w:t xml:space="preserve"> (AGS)</w:t>
      </w:r>
      <w:r w:rsidR="00A0191D" w:rsidRPr="0081523D">
        <w:t>, a Country Practice Score</w:t>
      </w:r>
      <w:r w:rsidR="00A310B2" w:rsidRPr="0081523D">
        <w:t xml:space="preserve"> (CPS),</w:t>
      </w:r>
      <w:r w:rsidR="00A0191D" w:rsidRPr="0081523D">
        <w:t xml:space="preserve"> and a Country Value Score</w:t>
      </w:r>
      <w:r w:rsidR="00A310B2" w:rsidRPr="0081523D">
        <w:t xml:space="preserve"> (C</w:t>
      </w:r>
      <w:r w:rsidR="00601F97" w:rsidRPr="0081523D">
        <w:t>VS)</w:t>
      </w:r>
      <w:r w:rsidR="00A310B2" w:rsidRPr="0081523D">
        <w:t>.</w:t>
      </w:r>
    </w:p>
    <w:p w14:paraId="5003B490" w14:textId="77777777" w:rsidR="00755FE5" w:rsidRPr="0081523D" w:rsidRDefault="00755FE5" w:rsidP="0087268B">
      <w:pPr>
        <w:rPr>
          <w:b/>
          <w:bCs/>
        </w:rPr>
      </w:pPr>
      <w:r w:rsidRPr="0081523D">
        <w:rPr>
          <w:b/>
          <w:bCs/>
        </w:rPr>
        <w:t xml:space="preserve">4.2.1 </w:t>
      </w:r>
      <w:r w:rsidR="003C1C46" w:rsidRPr="0081523D">
        <w:rPr>
          <w:b/>
          <w:bCs/>
        </w:rPr>
        <w:t>Performance orientation</w:t>
      </w:r>
    </w:p>
    <w:p w14:paraId="64C49595" w14:textId="45E9E679" w:rsidR="000C03DB" w:rsidRPr="0081523D" w:rsidRDefault="000C03DB" w:rsidP="0087268B">
      <w:r w:rsidRPr="0081523D">
        <w:t xml:space="preserve">This refers to </w:t>
      </w:r>
      <w:r w:rsidR="00CF64B8" w:rsidRPr="0081523D">
        <w:t>the</w:t>
      </w:r>
      <w:r w:rsidR="008C6C1A" w:rsidRPr="0081523D">
        <w:t xml:space="preserve"> </w:t>
      </w:r>
      <w:r w:rsidR="009264A7" w:rsidRPr="0081523D">
        <w:t>“</w:t>
      </w:r>
      <w:r w:rsidRPr="0081523D">
        <w:t>degree to which a collective encourages and rewards group members for performance improvement and excellence</w:t>
      </w:r>
      <w:r w:rsidR="009264A7" w:rsidRPr="0081523D">
        <w:t>”</w:t>
      </w:r>
      <w:r w:rsidR="009264A7" w:rsidRPr="0081523D">
        <w:rPr>
          <w:rStyle w:val="FootnoteReference"/>
        </w:rPr>
        <w:footnoteReference w:id="1"/>
      </w:r>
      <w:r w:rsidR="004E3507" w:rsidRPr="0081523D">
        <w:t xml:space="preserve">. </w:t>
      </w:r>
      <w:r w:rsidR="0082399F" w:rsidRPr="0081523D">
        <w:t xml:space="preserve">England scores </w:t>
      </w:r>
      <w:r w:rsidR="00CA7FBC" w:rsidRPr="0081523D">
        <w:t>4.08 on C</w:t>
      </w:r>
      <w:r w:rsidR="0008047B" w:rsidRPr="0081523D">
        <w:t>V</w:t>
      </w:r>
      <w:r w:rsidR="00CA7FBC" w:rsidRPr="0081523D">
        <w:t xml:space="preserve">S and 5.9 on CPS, while Italy </w:t>
      </w:r>
      <w:r w:rsidR="0008047B" w:rsidRPr="0081523D">
        <w:t xml:space="preserve">scores </w:t>
      </w:r>
      <w:r w:rsidR="005077B4" w:rsidRPr="0081523D">
        <w:t>3.58 on CVS and 6.07 on CPS.</w:t>
      </w:r>
      <w:r w:rsidR="00C002D3">
        <w:t xml:space="preserve"> According to th</w:t>
      </w:r>
      <w:r w:rsidR="00FC22DB">
        <w:t>e practice</w:t>
      </w:r>
      <w:r w:rsidR="00C002D3">
        <w:t xml:space="preserve"> score, b</w:t>
      </w:r>
      <w:r w:rsidR="00C002D3" w:rsidRPr="00C002D3">
        <w:t xml:space="preserve">oth countries </w:t>
      </w:r>
      <w:r w:rsidR="00C002D3">
        <w:t xml:space="preserve">seem to </w:t>
      </w:r>
      <w:r w:rsidR="00C002D3" w:rsidRPr="00C002D3">
        <w:t>prioriti</w:t>
      </w:r>
      <w:r w:rsidR="00C002D3">
        <w:t>s</w:t>
      </w:r>
      <w:r w:rsidR="00C002D3" w:rsidRPr="00C002D3">
        <w:t xml:space="preserve">e delivering </w:t>
      </w:r>
      <w:r w:rsidR="00FC22DB">
        <w:t>excellent</w:t>
      </w:r>
      <w:r w:rsidR="00C002D3" w:rsidRPr="00C002D3">
        <w:t xml:space="preserve"> service.</w:t>
      </w:r>
    </w:p>
    <w:p w14:paraId="48FA3FD0" w14:textId="77777777" w:rsidR="00755FE5" w:rsidRPr="0081523D" w:rsidRDefault="00755FE5" w:rsidP="0087268B">
      <w:pPr>
        <w:rPr>
          <w:b/>
          <w:bCs/>
        </w:rPr>
      </w:pPr>
      <w:r w:rsidRPr="0081523D">
        <w:rPr>
          <w:b/>
          <w:bCs/>
        </w:rPr>
        <w:t xml:space="preserve">4.2.4 </w:t>
      </w:r>
      <w:r w:rsidR="003C1C46" w:rsidRPr="0081523D">
        <w:rPr>
          <w:b/>
          <w:bCs/>
        </w:rPr>
        <w:t>Humane orientation</w:t>
      </w:r>
    </w:p>
    <w:p w14:paraId="7B691D7F" w14:textId="7B70185E" w:rsidR="007D44FB" w:rsidRPr="0081523D" w:rsidRDefault="007D44FB" w:rsidP="007D44FB">
      <w:r w:rsidRPr="0081523D">
        <w:t>This refers to the “</w:t>
      </w:r>
      <w:r w:rsidR="006E01CC" w:rsidRPr="0081523D">
        <w:t>degree to which a collective encourages and rewards individuals for being fair, altruistic, generous, caring and kind to others</w:t>
      </w:r>
      <w:r w:rsidRPr="0081523D">
        <w:t>”</w:t>
      </w:r>
      <w:r w:rsidRPr="0081523D">
        <w:rPr>
          <w:rStyle w:val="FootnoteReference"/>
        </w:rPr>
        <w:footnoteReference w:id="2"/>
      </w:r>
      <w:r w:rsidRPr="0081523D">
        <w:t xml:space="preserve">. England scores </w:t>
      </w:r>
      <w:r w:rsidR="00846376" w:rsidRPr="0081523D">
        <w:t>3</w:t>
      </w:r>
      <w:r w:rsidRPr="0081523D">
        <w:t>.</w:t>
      </w:r>
      <w:r w:rsidR="00846376" w:rsidRPr="0081523D">
        <w:t>72</w:t>
      </w:r>
      <w:r w:rsidRPr="0081523D">
        <w:t xml:space="preserve"> on CVS and 5.</w:t>
      </w:r>
      <w:r w:rsidR="00846376" w:rsidRPr="0081523D">
        <w:t>43</w:t>
      </w:r>
      <w:r w:rsidRPr="0081523D">
        <w:t xml:space="preserve"> on CPS, while Italy scores 3.</w:t>
      </w:r>
      <w:r w:rsidR="00846376" w:rsidRPr="0081523D">
        <w:t>63</w:t>
      </w:r>
      <w:r w:rsidRPr="0081523D">
        <w:t xml:space="preserve"> on CVS and </w:t>
      </w:r>
      <w:r w:rsidR="00846376" w:rsidRPr="0081523D">
        <w:t>5</w:t>
      </w:r>
      <w:r w:rsidRPr="0081523D">
        <w:t>.</w:t>
      </w:r>
      <w:r w:rsidR="00846376" w:rsidRPr="0081523D">
        <w:t>58</w:t>
      </w:r>
      <w:r w:rsidRPr="0081523D">
        <w:t xml:space="preserve"> on CPS.</w:t>
      </w:r>
      <w:r w:rsidR="0048326B">
        <w:t xml:space="preserve"> </w:t>
      </w:r>
      <w:r w:rsidR="00BB2028" w:rsidRPr="00BB2028">
        <w:t xml:space="preserve">Both countries </w:t>
      </w:r>
      <w:proofErr w:type="gramStart"/>
      <w:r w:rsidR="0010231B">
        <w:t>have a tendency to</w:t>
      </w:r>
      <w:proofErr w:type="gramEnd"/>
      <w:r w:rsidR="0010231B">
        <w:t xml:space="preserve"> emphasise </w:t>
      </w:r>
      <w:r w:rsidR="0054219C">
        <w:t xml:space="preserve">guest-oriented </w:t>
      </w:r>
      <w:r w:rsidR="00BB2028" w:rsidRPr="00BB2028">
        <w:t>service in practice.</w:t>
      </w:r>
    </w:p>
    <w:p w14:paraId="0E79FD63" w14:textId="77777777" w:rsidR="00370ECB" w:rsidRPr="0081523D" w:rsidRDefault="00370ECB" w:rsidP="0087268B">
      <w:pPr>
        <w:rPr>
          <w:b/>
          <w:bCs/>
        </w:rPr>
      </w:pPr>
      <w:r w:rsidRPr="0081523D">
        <w:rPr>
          <w:b/>
          <w:bCs/>
        </w:rPr>
        <w:lastRenderedPageBreak/>
        <w:t xml:space="preserve">4.2.6 </w:t>
      </w:r>
      <w:r w:rsidR="003C1C46" w:rsidRPr="0081523D">
        <w:rPr>
          <w:b/>
          <w:bCs/>
        </w:rPr>
        <w:t>In-group collectivism</w:t>
      </w:r>
    </w:p>
    <w:p w14:paraId="562582C0" w14:textId="3658F4DF" w:rsidR="007D44FB" w:rsidRPr="0081523D" w:rsidRDefault="007D44FB" w:rsidP="007D44FB">
      <w:r w:rsidRPr="0081523D">
        <w:t>This refers to the “</w:t>
      </w:r>
      <w:r w:rsidR="00FD4C5E" w:rsidRPr="0081523D">
        <w:t>degree to which individuals express pride, loyalty, and cohesiveness in their organizations or families</w:t>
      </w:r>
      <w:r w:rsidRPr="0081523D">
        <w:t>”</w:t>
      </w:r>
      <w:r w:rsidRPr="0081523D">
        <w:rPr>
          <w:rStyle w:val="FootnoteReference"/>
        </w:rPr>
        <w:footnoteReference w:id="3"/>
      </w:r>
      <w:r w:rsidRPr="0081523D">
        <w:t>. England scores 4.08 on CVS and 5.</w:t>
      </w:r>
      <w:r w:rsidR="00CD75AF" w:rsidRPr="0081523D">
        <w:t>55</w:t>
      </w:r>
      <w:r w:rsidRPr="0081523D">
        <w:t xml:space="preserve"> on CPS, while Italy scores </w:t>
      </w:r>
      <w:r w:rsidR="00CD75AF" w:rsidRPr="0081523D">
        <w:t>4</w:t>
      </w:r>
      <w:r w:rsidRPr="0081523D">
        <w:t>.</w:t>
      </w:r>
      <w:r w:rsidR="00CD75AF" w:rsidRPr="0081523D">
        <w:t>94</w:t>
      </w:r>
      <w:r w:rsidRPr="0081523D">
        <w:t xml:space="preserve"> on CVS and </w:t>
      </w:r>
      <w:r w:rsidR="00CD75AF" w:rsidRPr="0081523D">
        <w:t>5</w:t>
      </w:r>
      <w:r w:rsidRPr="0081523D">
        <w:t>.7</w:t>
      </w:r>
      <w:r w:rsidR="00CD75AF" w:rsidRPr="0081523D">
        <w:t>2</w:t>
      </w:r>
      <w:r w:rsidRPr="0081523D">
        <w:t xml:space="preserve"> on CPS.</w:t>
      </w:r>
      <w:r w:rsidR="00BB2028">
        <w:t xml:space="preserve"> This mean</w:t>
      </w:r>
      <w:r w:rsidR="006136BA">
        <w:t>s</w:t>
      </w:r>
      <w:r w:rsidR="00BB2028">
        <w:t xml:space="preserve"> that </w:t>
      </w:r>
      <w:r w:rsidR="00BB2028" w:rsidRPr="0048326B">
        <w:t xml:space="preserve">Italy may </w:t>
      </w:r>
      <w:r w:rsidR="0037591C">
        <w:t>put</w:t>
      </w:r>
      <w:r w:rsidR="00BB2028" w:rsidRPr="0048326B">
        <w:t xml:space="preserve"> their own guests </w:t>
      </w:r>
      <w:r w:rsidR="0037591C">
        <w:t xml:space="preserve">before </w:t>
      </w:r>
      <w:r w:rsidR="00BB2028">
        <w:t>foreign guests</w:t>
      </w:r>
      <w:r w:rsidR="00BB2028" w:rsidRPr="0048326B">
        <w:t xml:space="preserve">, but overall emphasis on guest care </w:t>
      </w:r>
      <w:r w:rsidR="00BB2028">
        <w:t>will most probably be</w:t>
      </w:r>
      <w:r w:rsidR="00BB2028" w:rsidRPr="0048326B">
        <w:t xml:space="preserve"> similar.</w:t>
      </w:r>
    </w:p>
    <w:p w14:paraId="65232188" w14:textId="77777777" w:rsidR="00370ECB" w:rsidRPr="0081523D" w:rsidRDefault="00370ECB" w:rsidP="0087268B">
      <w:pPr>
        <w:rPr>
          <w:b/>
          <w:bCs/>
        </w:rPr>
      </w:pPr>
      <w:r w:rsidRPr="0081523D">
        <w:rPr>
          <w:b/>
          <w:bCs/>
        </w:rPr>
        <w:t xml:space="preserve">4.2.7 </w:t>
      </w:r>
      <w:r w:rsidR="003C1C46" w:rsidRPr="0081523D">
        <w:rPr>
          <w:b/>
          <w:bCs/>
        </w:rPr>
        <w:t>Gender egalitarianism</w:t>
      </w:r>
    </w:p>
    <w:p w14:paraId="7C5FC3F6" w14:textId="55E28431" w:rsidR="007D44FB" w:rsidRPr="0081523D" w:rsidRDefault="007D44FB" w:rsidP="007D44FB">
      <w:r w:rsidRPr="0081523D">
        <w:t>This refers to the “</w:t>
      </w:r>
      <w:r w:rsidR="00D701B0" w:rsidRPr="0081523D">
        <w:t>degree to which a collective minimizes gender inequality</w:t>
      </w:r>
      <w:r w:rsidRPr="0081523D">
        <w:t>”</w:t>
      </w:r>
      <w:r w:rsidRPr="0081523D">
        <w:rPr>
          <w:rStyle w:val="FootnoteReference"/>
        </w:rPr>
        <w:footnoteReference w:id="4"/>
      </w:r>
      <w:r w:rsidRPr="0081523D">
        <w:t xml:space="preserve">. England scores </w:t>
      </w:r>
      <w:r w:rsidR="00D1028F" w:rsidRPr="0081523D">
        <w:t>3</w:t>
      </w:r>
      <w:r w:rsidRPr="0081523D">
        <w:t>.</w:t>
      </w:r>
      <w:r w:rsidR="00D1028F" w:rsidRPr="0081523D">
        <w:t>67</w:t>
      </w:r>
      <w:r w:rsidRPr="0081523D">
        <w:t xml:space="preserve"> on CVS and 5.</w:t>
      </w:r>
      <w:r w:rsidR="00D1028F" w:rsidRPr="0081523D">
        <w:t>17</w:t>
      </w:r>
      <w:r w:rsidRPr="0081523D">
        <w:t xml:space="preserve"> on CPS, while Italy scores 3.</w:t>
      </w:r>
      <w:r w:rsidR="00D701B0" w:rsidRPr="0081523D">
        <w:t>24</w:t>
      </w:r>
      <w:r w:rsidRPr="0081523D">
        <w:t xml:space="preserve"> on CVS and </w:t>
      </w:r>
      <w:r w:rsidR="00D701B0" w:rsidRPr="0081523D">
        <w:t>4</w:t>
      </w:r>
      <w:r w:rsidRPr="0081523D">
        <w:t>.</w:t>
      </w:r>
      <w:r w:rsidR="00D701B0" w:rsidRPr="0081523D">
        <w:t>88</w:t>
      </w:r>
      <w:r w:rsidRPr="0081523D">
        <w:t xml:space="preserve"> on CPS.</w:t>
      </w:r>
      <w:r w:rsidR="00AB0276">
        <w:t xml:space="preserve"> </w:t>
      </w:r>
      <w:r w:rsidR="00CE351D">
        <w:t>I</w:t>
      </w:r>
      <w:r w:rsidR="00CA56C0">
        <w:t xml:space="preserve">n practice, </w:t>
      </w:r>
      <w:r w:rsidR="00AB0276">
        <w:t xml:space="preserve">England </w:t>
      </w:r>
      <w:r w:rsidR="00CE351D">
        <w:t>may</w:t>
      </w:r>
      <w:r w:rsidR="00AB0276">
        <w:t xml:space="preserve"> accept </w:t>
      </w:r>
      <w:r w:rsidR="00744179">
        <w:t>female professionals in decision-taking roles</w:t>
      </w:r>
      <w:r w:rsidR="00CA56C0">
        <w:t xml:space="preserve"> as much as male professionals</w:t>
      </w:r>
      <w:r w:rsidR="008E34D4">
        <w:t xml:space="preserve"> (</w:t>
      </w:r>
      <w:proofErr w:type="spellStart"/>
      <w:r w:rsidR="002157BA" w:rsidRPr="002157BA">
        <w:t>Calinaud</w:t>
      </w:r>
      <w:proofErr w:type="spellEnd"/>
      <w:r w:rsidR="002157BA">
        <w:t xml:space="preserve"> </w:t>
      </w:r>
      <w:r w:rsidR="009C2EA9">
        <w:t>et al</w:t>
      </w:r>
      <w:r w:rsidR="002157BA">
        <w:t>, 2020</w:t>
      </w:r>
      <w:r w:rsidR="008E34D4">
        <w:t>)</w:t>
      </w:r>
      <w:r w:rsidR="00CA56C0">
        <w:t>. Italy has the same tendency, but scoring lower might mean it prioritises this differently.</w:t>
      </w:r>
    </w:p>
    <w:p w14:paraId="5AA8EA3B" w14:textId="77777777" w:rsidR="00370ECB" w:rsidRPr="0081523D" w:rsidRDefault="00370ECB" w:rsidP="0087268B">
      <w:pPr>
        <w:rPr>
          <w:b/>
          <w:bCs/>
        </w:rPr>
      </w:pPr>
      <w:r w:rsidRPr="0081523D">
        <w:rPr>
          <w:b/>
          <w:bCs/>
        </w:rPr>
        <w:t xml:space="preserve">4.2.8 </w:t>
      </w:r>
      <w:r w:rsidR="003C1C46" w:rsidRPr="0081523D">
        <w:rPr>
          <w:b/>
          <w:bCs/>
        </w:rPr>
        <w:t>Power Distance</w:t>
      </w:r>
    </w:p>
    <w:p w14:paraId="370A7B42" w14:textId="6BCDDA6D" w:rsidR="007D44FB" w:rsidRPr="0081523D" w:rsidRDefault="007D44FB" w:rsidP="007D44FB">
      <w:r w:rsidRPr="0081523D">
        <w:t>This refers to the “</w:t>
      </w:r>
      <w:r w:rsidR="00D1028F" w:rsidRPr="0081523D">
        <w:t>extent to which the community accepts and endorses authority, power differences, and status privileges</w:t>
      </w:r>
      <w:r w:rsidRPr="0081523D">
        <w:t>”</w:t>
      </w:r>
      <w:r w:rsidRPr="0081523D">
        <w:rPr>
          <w:rStyle w:val="FootnoteReference"/>
        </w:rPr>
        <w:footnoteReference w:id="5"/>
      </w:r>
      <w:r w:rsidRPr="0081523D">
        <w:t xml:space="preserve">. England scores </w:t>
      </w:r>
      <w:r w:rsidR="00CB7097" w:rsidRPr="0081523D">
        <w:t>2</w:t>
      </w:r>
      <w:r w:rsidRPr="0081523D">
        <w:t>.8</w:t>
      </w:r>
      <w:r w:rsidR="00CB7097" w:rsidRPr="0081523D">
        <w:t>0</w:t>
      </w:r>
      <w:r w:rsidRPr="0081523D">
        <w:t xml:space="preserve"> on CVS and 5.</w:t>
      </w:r>
      <w:r w:rsidR="00CB7097" w:rsidRPr="0081523D">
        <w:t>15</w:t>
      </w:r>
      <w:r w:rsidRPr="0081523D">
        <w:t xml:space="preserve"> on CPS, while Italy scores </w:t>
      </w:r>
      <w:r w:rsidR="00CB7097" w:rsidRPr="0081523D">
        <w:t>5.43</w:t>
      </w:r>
      <w:r w:rsidRPr="0081523D">
        <w:t xml:space="preserve"> on CVS and </w:t>
      </w:r>
      <w:r w:rsidR="00CB7097" w:rsidRPr="0081523D">
        <w:t>2</w:t>
      </w:r>
      <w:r w:rsidRPr="0081523D">
        <w:t>.</w:t>
      </w:r>
      <w:r w:rsidR="00CB7097" w:rsidRPr="0081523D">
        <w:t>4</w:t>
      </w:r>
      <w:r w:rsidRPr="0081523D">
        <w:t>7 on CPS.</w:t>
      </w:r>
      <w:r w:rsidR="00085387">
        <w:t xml:space="preserve"> A l</w:t>
      </w:r>
      <w:r w:rsidR="00085387" w:rsidRPr="00085387">
        <w:t>ower CPS suggests more casual and friendly service</w:t>
      </w:r>
      <w:r w:rsidR="00085387">
        <w:t xml:space="preserve">, so </w:t>
      </w:r>
      <w:r w:rsidR="00085387" w:rsidRPr="00085387">
        <w:t>Italy's service approach may be more casual and friendly.</w:t>
      </w:r>
      <w:r w:rsidR="000E1111">
        <w:t xml:space="preserve"> For this, </w:t>
      </w:r>
      <w:r w:rsidR="00B13CB1" w:rsidRPr="000E1111">
        <w:t>it</w:t>
      </w:r>
      <w:r w:rsidR="000E1111" w:rsidRPr="000E1111">
        <w:t xml:space="preserve"> is important to emphasise a smart work culture (Pandey, 2023).</w:t>
      </w:r>
    </w:p>
    <w:p w14:paraId="6DA6DD83" w14:textId="28AFE8D8" w:rsidR="00B56D0B" w:rsidRPr="0081523D" w:rsidRDefault="00114663" w:rsidP="0087268B">
      <w:pPr>
        <w:rPr>
          <w:b/>
          <w:bCs/>
        </w:rPr>
      </w:pPr>
      <w:r w:rsidRPr="0081523D">
        <w:rPr>
          <w:b/>
          <w:bCs/>
        </w:rPr>
        <w:t>4.3 Additional content</w:t>
      </w:r>
    </w:p>
    <w:p w14:paraId="2A6DC022" w14:textId="15180172" w:rsidR="006E1FB5" w:rsidRPr="0081523D" w:rsidRDefault="00EC4EB2" w:rsidP="00EC4EB2">
      <w:pPr>
        <w:jc w:val="center"/>
      </w:pPr>
      <w:r w:rsidRPr="0081523D">
        <w:rPr>
          <w:noProof/>
        </w:rPr>
        <w:lastRenderedPageBreak/>
        <w:drawing>
          <wp:inline distT="0" distB="0" distL="0" distR="0" wp14:anchorId="54FC31F4" wp14:editId="2ADBB322">
            <wp:extent cx="5222387" cy="3240000"/>
            <wp:effectExtent l="0" t="0" r="0" b="0"/>
            <wp:docPr id="1190005002" name="Picture 4" descr="A graph of a cultural pract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05002" name="Picture 4" descr="A graph of a cultural practic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2387" cy="3240000"/>
                    </a:xfrm>
                    <a:prstGeom prst="rect">
                      <a:avLst/>
                    </a:prstGeom>
                  </pic:spPr>
                </pic:pic>
              </a:graphicData>
            </a:graphic>
          </wp:inline>
        </w:drawing>
      </w:r>
    </w:p>
    <w:p w14:paraId="749B1869" w14:textId="7CCF60BC" w:rsidR="002520C3" w:rsidRPr="0081523D" w:rsidRDefault="002520C3" w:rsidP="00B91933">
      <w:pPr>
        <w:spacing w:line="240" w:lineRule="auto"/>
        <w:jc w:val="center"/>
        <w:rPr>
          <w:sz w:val="20"/>
          <w:szCs w:val="20"/>
        </w:rPr>
      </w:pPr>
      <w:r w:rsidRPr="0081523D">
        <w:rPr>
          <w:sz w:val="20"/>
          <w:szCs w:val="20"/>
        </w:rPr>
        <w:t>Cultural Practices and Values in England</w:t>
      </w:r>
      <w:r w:rsidRPr="0081523D">
        <w:rPr>
          <w:sz w:val="20"/>
          <w:szCs w:val="20"/>
        </w:rPr>
        <w:br/>
        <w:t xml:space="preserve">(Emphasis </w:t>
      </w:r>
      <w:r w:rsidR="00EC4EB2" w:rsidRPr="0081523D">
        <w:rPr>
          <w:sz w:val="20"/>
          <w:szCs w:val="20"/>
        </w:rPr>
        <w:t xml:space="preserve">on </w:t>
      </w:r>
      <w:r w:rsidR="00CC2EE7" w:rsidRPr="0081523D">
        <w:rPr>
          <w:sz w:val="20"/>
          <w:szCs w:val="20"/>
        </w:rPr>
        <w:t>Assertiveness CVS: 3.7)</w:t>
      </w:r>
      <w:r w:rsidR="00C61F24" w:rsidRPr="0081523D">
        <w:rPr>
          <w:sz w:val="20"/>
          <w:szCs w:val="20"/>
        </w:rPr>
        <w:br/>
        <w:t>Source: https://globeproject.com/results/countries/GBR%3Fmenu=list.html#list</w:t>
      </w:r>
    </w:p>
    <w:p w14:paraId="78A6FD9A" w14:textId="65FA2EE1" w:rsidR="00E848D9" w:rsidRPr="0081523D" w:rsidRDefault="00E848D9" w:rsidP="00B91933">
      <w:pPr>
        <w:spacing w:line="240" w:lineRule="auto"/>
        <w:jc w:val="center"/>
        <w:rPr>
          <w:sz w:val="20"/>
          <w:szCs w:val="20"/>
        </w:rPr>
      </w:pPr>
    </w:p>
    <w:p w14:paraId="682A977E" w14:textId="6E0F1734" w:rsidR="00CC2EE7" w:rsidRPr="0081523D" w:rsidRDefault="00BE22E1" w:rsidP="002520C3">
      <w:pPr>
        <w:jc w:val="center"/>
      </w:pPr>
      <w:r w:rsidRPr="0081523D">
        <w:rPr>
          <w:noProof/>
        </w:rPr>
        <w:drawing>
          <wp:inline distT="0" distB="0" distL="0" distR="0" wp14:anchorId="53FA1768" wp14:editId="411DD219">
            <wp:extent cx="5222391" cy="3240000"/>
            <wp:effectExtent l="0" t="0" r="0" b="0"/>
            <wp:docPr id="1547937193"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37193" name="Picture 5" descr="A screenshot of a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22391" cy="3240000"/>
                    </a:xfrm>
                    <a:prstGeom prst="rect">
                      <a:avLst/>
                    </a:prstGeom>
                  </pic:spPr>
                </pic:pic>
              </a:graphicData>
            </a:graphic>
          </wp:inline>
        </w:drawing>
      </w:r>
    </w:p>
    <w:p w14:paraId="1A19CEFB" w14:textId="3A0BF472" w:rsidR="00C61F24" w:rsidRPr="0081523D" w:rsidRDefault="00B91933" w:rsidP="00C61F24">
      <w:pPr>
        <w:spacing w:line="240" w:lineRule="auto"/>
        <w:jc w:val="center"/>
        <w:rPr>
          <w:sz w:val="20"/>
          <w:szCs w:val="20"/>
        </w:rPr>
      </w:pPr>
      <w:r w:rsidRPr="0081523D">
        <w:rPr>
          <w:sz w:val="20"/>
          <w:szCs w:val="20"/>
        </w:rPr>
        <w:t>Cultural Practices and Values in England</w:t>
      </w:r>
      <w:r w:rsidRPr="0081523D">
        <w:rPr>
          <w:sz w:val="20"/>
          <w:szCs w:val="20"/>
        </w:rPr>
        <w:br/>
        <w:t>(Emphasis on Assertiveness CVS: 3.7)</w:t>
      </w:r>
      <w:r w:rsidR="00C61F24" w:rsidRPr="0081523D">
        <w:rPr>
          <w:sz w:val="20"/>
          <w:szCs w:val="20"/>
        </w:rPr>
        <w:br/>
        <w:t>Source: https://globeproject.com/results/countries/ITA%3Fmenu=list.html#list</w:t>
      </w:r>
    </w:p>
    <w:p w14:paraId="7A75FEBD" w14:textId="51BC2608" w:rsidR="00C851CF" w:rsidRPr="0081523D" w:rsidRDefault="00C851CF" w:rsidP="00B91933">
      <w:pPr>
        <w:spacing w:line="240" w:lineRule="auto"/>
        <w:jc w:val="center"/>
        <w:rPr>
          <w:sz w:val="20"/>
          <w:szCs w:val="20"/>
        </w:rPr>
      </w:pPr>
    </w:p>
    <w:p w14:paraId="155C34F5" w14:textId="67E2FBF5" w:rsidR="00C97C4C" w:rsidRPr="0081523D" w:rsidRDefault="00C97C4C" w:rsidP="00C97C4C">
      <w:pPr>
        <w:rPr>
          <w:b/>
          <w:bCs/>
        </w:rPr>
      </w:pPr>
      <w:r w:rsidRPr="0081523D">
        <w:rPr>
          <w:b/>
          <w:bCs/>
        </w:rPr>
        <w:t>5. Conclusion</w:t>
      </w:r>
    </w:p>
    <w:p w14:paraId="20B44954" w14:textId="45828E0C" w:rsidR="000C3162" w:rsidRPr="0081523D" w:rsidRDefault="000C3162" w:rsidP="000C3162">
      <w:r w:rsidRPr="0081523D">
        <w:t xml:space="preserve">This data shows that Italy’s approach on performance orientation, humane orientation, </w:t>
      </w:r>
      <w:r w:rsidR="005F76EE">
        <w:t xml:space="preserve">power distance, and </w:t>
      </w:r>
      <w:r w:rsidRPr="0081523D">
        <w:t>in</w:t>
      </w:r>
      <w:r w:rsidR="005F76EE">
        <w:t>-group</w:t>
      </w:r>
      <w:r w:rsidRPr="0081523D">
        <w:t xml:space="preserve"> collectivism favours implementation over values, which may show a possible prioritisation of local guests. Also, because of the Power Distance score, Italy's service approach may be more casual and friendly. England, on the other hand, places more emphasis on values themselves. </w:t>
      </w:r>
    </w:p>
    <w:p w14:paraId="45C05D57" w14:textId="4D7DD3DC" w:rsidR="00C97C4C" w:rsidRPr="00FB390A" w:rsidRDefault="000C3162" w:rsidP="000C3162">
      <w:r w:rsidRPr="0081523D">
        <w:t>Overall, both countries seem to have some similar approaches to hospitality, with both countries emphasising good service, caring treatment of guests, and a casual service style.</w:t>
      </w:r>
      <w:r w:rsidR="00825329">
        <w:t xml:space="preserve"> </w:t>
      </w:r>
    </w:p>
    <w:p w14:paraId="6263D7B3" w14:textId="42D839A2" w:rsidR="009F4185" w:rsidRPr="0081523D" w:rsidRDefault="000C3162" w:rsidP="00C97C4C">
      <w:pPr>
        <w:rPr>
          <w:b/>
          <w:bCs/>
        </w:rPr>
      </w:pPr>
      <w:r w:rsidRPr="0081523D">
        <w:rPr>
          <w:b/>
          <w:bCs/>
        </w:rPr>
        <w:t xml:space="preserve">6. </w:t>
      </w:r>
      <w:r w:rsidR="00C97C4C" w:rsidRPr="0081523D">
        <w:rPr>
          <w:b/>
          <w:bCs/>
        </w:rPr>
        <w:t>Recommendations</w:t>
      </w:r>
    </w:p>
    <w:p w14:paraId="063C0516" w14:textId="38D01E28" w:rsidR="00666E70" w:rsidRPr="0081523D" w:rsidRDefault="00666E70" w:rsidP="00666E70">
      <w:pPr>
        <w:pStyle w:val="ListParagraph"/>
        <w:numPr>
          <w:ilvl w:val="0"/>
          <w:numId w:val="3"/>
        </w:numPr>
      </w:pPr>
      <w:r w:rsidRPr="0081523D">
        <w:t xml:space="preserve">Service formality: Maintaining a warm environment is important. </w:t>
      </w:r>
      <w:r w:rsidR="00457B7F">
        <w:t>T</w:t>
      </w:r>
      <w:r w:rsidRPr="0081523D">
        <w:t xml:space="preserve">here </w:t>
      </w:r>
      <w:r w:rsidR="00457B7F">
        <w:t>might be</w:t>
      </w:r>
      <w:r w:rsidRPr="0081523D">
        <w:t xml:space="preserve"> a need to adjust the service towards  a more casual approach.</w:t>
      </w:r>
    </w:p>
    <w:p w14:paraId="479BC65A" w14:textId="77777777" w:rsidR="00666E70" w:rsidRPr="0081523D" w:rsidRDefault="00666E70" w:rsidP="00666E70">
      <w:pPr>
        <w:pStyle w:val="ListParagraph"/>
        <w:numPr>
          <w:ilvl w:val="0"/>
          <w:numId w:val="3"/>
        </w:numPr>
      </w:pPr>
      <w:r w:rsidRPr="0081523D">
        <w:t>In-group collectivism: While welcoming all guests, ensure marketing and service don't inadvertently prioritise Italian guests, which might alienate English clientele.</w:t>
      </w:r>
    </w:p>
    <w:p w14:paraId="6B2FD472" w14:textId="280C33AC" w:rsidR="00A534E3" w:rsidRPr="0081523D" w:rsidRDefault="00666E70" w:rsidP="00666E70">
      <w:pPr>
        <w:pStyle w:val="ListParagraph"/>
        <w:numPr>
          <w:ilvl w:val="0"/>
          <w:numId w:val="3"/>
        </w:numPr>
      </w:pPr>
      <w:r w:rsidRPr="0081523D">
        <w:t>Cultural nuances: Cultural sensitivity is needed in communication styles, humour, and expectations to avoid misunderstandings.</w:t>
      </w:r>
    </w:p>
    <w:p w14:paraId="6EC29E7E" w14:textId="68A61CA1" w:rsidR="00C00B96" w:rsidRPr="0081523D" w:rsidRDefault="00C00B96" w:rsidP="00DE61BF">
      <w:pPr>
        <w:spacing w:before="120" w:after="120" w:line="240" w:lineRule="auto"/>
      </w:pPr>
      <w:r w:rsidRPr="0081523D">
        <w:br w:type="page"/>
      </w:r>
    </w:p>
    <w:p w14:paraId="0AFEE2FD" w14:textId="6017F0EE" w:rsidR="00C00B96" w:rsidRPr="0081523D" w:rsidRDefault="00C00B96" w:rsidP="00B30D39">
      <w:pPr>
        <w:jc w:val="left"/>
      </w:pPr>
      <w:r w:rsidRPr="0081523D">
        <w:lastRenderedPageBreak/>
        <w:t>References:</w:t>
      </w:r>
    </w:p>
    <w:p w14:paraId="3C755DCE" w14:textId="57D59A91" w:rsidR="00652374" w:rsidRDefault="00C00B96" w:rsidP="00B30D39">
      <w:pPr>
        <w:pStyle w:val="ListParagraph"/>
        <w:numPr>
          <w:ilvl w:val="0"/>
          <w:numId w:val="4"/>
        </w:numPr>
        <w:jc w:val="left"/>
      </w:pPr>
      <w:r w:rsidRPr="0081523D">
        <w:t>Burton, L., Delvecchio, E., Germani, A.</w:t>
      </w:r>
      <w:r w:rsidR="00652374" w:rsidRPr="0081523D">
        <w:t>,</w:t>
      </w:r>
      <w:r w:rsidRPr="0081523D">
        <w:t xml:space="preserve"> </w:t>
      </w:r>
      <w:r w:rsidR="00652374" w:rsidRPr="0081523D">
        <w:t>“</w:t>
      </w:r>
      <w:r w:rsidRPr="0081523D">
        <w:t>Individualism/collectivism and personality in Italian and American Groups</w:t>
      </w:r>
      <w:r w:rsidR="001B2408" w:rsidRPr="0081523D">
        <w:t>”,</w:t>
      </w:r>
      <w:r w:rsidRPr="0081523D">
        <w:t xml:space="preserve"> </w:t>
      </w:r>
      <w:r w:rsidRPr="003E4DA1">
        <w:rPr>
          <w:i/>
          <w:iCs/>
        </w:rPr>
        <w:t xml:space="preserve">Curr </w:t>
      </w:r>
      <w:proofErr w:type="spellStart"/>
      <w:r w:rsidRPr="003E4DA1">
        <w:rPr>
          <w:i/>
          <w:iCs/>
        </w:rPr>
        <w:t>Psychol</w:t>
      </w:r>
      <w:proofErr w:type="spellEnd"/>
      <w:r w:rsidRPr="0081523D">
        <w:t xml:space="preserve"> 40, 29–34 (2021)</w:t>
      </w:r>
      <w:r w:rsidR="00652374" w:rsidRPr="0081523D">
        <w:t xml:space="preserve">, </w:t>
      </w:r>
      <w:hyperlink r:id="rId11" w:history="1">
        <w:r w:rsidR="00652374" w:rsidRPr="0081523D">
          <w:rPr>
            <w:rStyle w:val="Hyperlink"/>
          </w:rPr>
          <w:t>https://doi.org/10.1007/s12144-019-00584-4</w:t>
        </w:r>
      </w:hyperlink>
      <w:r w:rsidR="00F44689" w:rsidRPr="0081523D">
        <w:t>.</w:t>
      </w:r>
    </w:p>
    <w:p w14:paraId="449682A2" w14:textId="0E5A04CD" w:rsidR="009C2EA9" w:rsidRPr="0081523D" w:rsidRDefault="009C2EA9" w:rsidP="00B30D39">
      <w:pPr>
        <w:pStyle w:val="ListParagraph"/>
        <w:numPr>
          <w:ilvl w:val="0"/>
          <w:numId w:val="4"/>
        </w:numPr>
        <w:jc w:val="left"/>
      </w:pPr>
      <w:proofErr w:type="spellStart"/>
      <w:r w:rsidRPr="009C2EA9">
        <w:t>Calinaud</w:t>
      </w:r>
      <w:proofErr w:type="spellEnd"/>
      <w:r w:rsidRPr="009C2EA9">
        <w:t xml:space="preserve">, V., </w:t>
      </w:r>
      <w:proofErr w:type="spellStart"/>
      <w:r w:rsidRPr="009C2EA9">
        <w:t>Kokkranikal</w:t>
      </w:r>
      <w:proofErr w:type="spellEnd"/>
      <w:r w:rsidRPr="009C2EA9">
        <w:t xml:space="preserve">, J., &amp; Gebbels, M. (2021). </w:t>
      </w:r>
      <w:r w:rsidR="00B30D39">
        <w:t>“</w:t>
      </w:r>
      <w:r w:rsidRPr="009C2EA9">
        <w:t>Career Advancement for Women in the British Hospitality Industry: The Enabling Factors</w:t>
      </w:r>
      <w:r w:rsidR="00B30D39">
        <w:t>”,</w:t>
      </w:r>
      <w:r w:rsidRPr="009C2EA9">
        <w:t xml:space="preserve"> </w:t>
      </w:r>
      <w:r w:rsidRPr="00B30D39">
        <w:rPr>
          <w:i/>
          <w:iCs/>
        </w:rPr>
        <w:t>Work, Employment and Society</w:t>
      </w:r>
      <w:r w:rsidRPr="009C2EA9">
        <w:t>, 35(4), 677-695. https://doi.org/10.1177/0950017020967208</w:t>
      </w:r>
    </w:p>
    <w:p w14:paraId="49E8F426" w14:textId="647DDFB2" w:rsidR="00652374" w:rsidRDefault="00F44689" w:rsidP="00B30D39">
      <w:pPr>
        <w:pStyle w:val="ListParagraph"/>
        <w:numPr>
          <w:ilvl w:val="0"/>
          <w:numId w:val="4"/>
        </w:numPr>
        <w:jc w:val="left"/>
      </w:pPr>
      <w:r w:rsidRPr="0081523D">
        <w:t xml:space="preserve">Cazzaniga E., et al. “Eating Out of Home and Risk for Obesity: An Overview", </w:t>
      </w:r>
      <w:r w:rsidRPr="003E4DA1">
        <w:rPr>
          <w:i/>
          <w:iCs/>
        </w:rPr>
        <w:t>Acta Scientific Nutritional Health</w:t>
      </w:r>
      <w:r w:rsidRPr="0081523D">
        <w:t>, 5.2 (2021): 126-136.</w:t>
      </w:r>
    </w:p>
    <w:p w14:paraId="79E32021" w14:textId="77777777" w:rsidR="009B1D90" w:rsidRDefault="00E07B40" w:rsidP="00B30D39">
      <w:pPr>
        <w:pStyle w:val="ListParagraph"/>
        <w:numPr>
          <w:ilvl w:val="0"/>
          <w:numId w:val="4"/>
        </w:numPr>
        <w:jc w:val="left"/>
      </w:pPr>
      <w:r w:rsidRPr="00E07B40">
        <w:t>Tian,</w:t>
      </w:r>
      <w:r>
        <w:t xml:space="preserve"> G.,</w:t>
      </w:r>
      <w:r w:rsidRPr="00E07B40">
        <w:t xml:space="preserve"> and Tian</w:t>
      </w:r>
      <w:r>
        <w:t>, K.,</w:t>
      </w:r>
      <w:r w:rsidRPr="00E07B40">
        <w:t xml:space="preserve"> "Cross-Cultural Business Communication: An Anthropological Approach Toward Diminishing Geographic Borders"</w:t>
      </w:r>
      <w:r w:rsidR="009B1D90">
        <w:t>,</w:t>
      </w:r>
      <w:r w:rsidRPr="00E07B40">
        <w:t xml:space="preserve"> </w:t>
      </w:r>
      <w:r w:rsidRPr="003E4DA1">
        <w:rPr>
          <w:i/>
          <w:iCs/>
        </w:rPr>
        <w:t>Handbook of Research on Cross-Cultural Business Education</w:t>
      </w:r>
      <w:r w:rsidRPr="00E07B40">
        <w:t xml:space="preserve">, edited by Chandan </w:t>
      </w:r>
      <w:proofErr w:type="spellStart"/>
      <w:r w:rsidRPr="00E07B40">
        <w:t>Maheshkar</w:t>
      </w:r>
      <w:proofErr w:type="spellEnd"/>
      <w:r w:rsidRPr="00E07B40">
        <w:t xml:space="preserve"> and Vinod Sharma, IGI Global, 2018, pp. 183-198. </w:t>
      </w:r>
      <w:hyperlink r:id="rId12" w:history="1">
        <w:r w:rsidR="009B1D90" w:rsidRPr="00987C2C">
          <w:rPr>
            <w:rStyle w:val="Hyperlink"/>
          </w:rPr>
          <w:t>https://doi-org.ezproxy.uwtsd.ac.uk/10.4018/978-1-5225-3776-2.ch009</w:t>
        </w:r>
      </w:hyperlink>
      <w:r w:rsidR="009B1D90">
        <w:t xml:space="preserve"> </w:t>
      </w:r>
    </w:p>
    <w:p w14:paraId="2003D8B6" w14:textId="4324E7F3" w:rsidR="00517A0B" w:rsidRPr="0081523D" w:rsidRDefault="00517A0B" w:rsidP="00B30D39">
      <w:pPr>
        <w:pStyle w:val="ListParagraph"/>
        <w:numPr>
          <w:ilvl w:val="0"/>
          <w:numId w:val="4"/>
        </w:numPr>
        <w:jc w:val="left"/>
      </w:pPr>
      <w:proofErr w:type="spellStart"/>
      <w:r w:rsidRPr="0081523D">
        <w:t>Koc</w:t>
      </w:r>
      <w:proofErr w:type="spellEnd"/>
      <w:r w:rsidRPr="0081523D">
        <w:t xml:space="preserve">, E., </w:t>
      </w:r>
      <w:r w:rsidRPr="003E4DA1">
        <w:rPr>
          <w:i/>
          <w:iCs/>
        </w:rPr>
        <w:t>Cross-Cultural Aspects of Tourism and Hospitality</w:t>
      </w:r>
      <w:r w:rsidRPr="0081523D">
        <w:t>, Routledge</w:t>
      </w:r>
    </w:p>
    <w:p w14:paraId="4F65F66C" w14:textId="77777777" w:rsidR="001441FF" w:rsidRDefault="001441FF" w:rsidP="00B30D39">
      <w:pPr>
        <w:pStyle w:val="ListParagraph"/>
        <w:numPr>
          <w:ilvl w:val="0"/>
          <w:numId w:val="4"/>
        </w:numPr>
        <w:jc w:val="left"/>
      </w:pPr>
      <w:proofErr w:type="spellStart"/>
      <w:r w:rsidRPr="00585A59">
        <w:t>Özsungur</w:t>
      </w:r>
      <w:proofErr w:type="spellEnd"/>
      <w:r w:rsidRPr="00585A59">
        <w:t>, F</w:t>
      </w:r>
      <w:r>
        <w:t>.,</w:t>
      </w:r>
      <w:r w:rsidRPr="00585A59">
        <w:t xml:space="preserve"> </w:t>
      </w:r>
      <w:r w:rsidRPr="003E4DA1">
        <w:rPr>
          <w:i/>
          <w:iCs/>
        </w:rPr>
        <w:t>5W “Principle in Export Incentive”,</w:t>
      </w:r>
      <w:r w:rsidRPr="00585A59">
        <w:t xml:space="preserve"> </w:t>
      </w:r>
      <w:r w:rsidRPr="003E4DA1">
        <w:rPr>
          <w:i/>
          <w:iCs/>
        </w:rPr>
        <w:t>Cultural Factors and Performance in 21st Century Businesses</w:t>
      </w:r>
      <w:r w:rsidRPr="00585A59">
        <w:t>, edited by Christiansen,</w:t>
      </w:r>
      <w:r>
        <w:t xml:space="preserve"> B.</w:t>
      </w:r>
      <w:r w:rsidRPr="00585A59">
        <w:t xml:space="preserve"> et al., IGI Global, 2020, pp. 164-185. </w:t>
      </w:r>
      <w:hyperlink r:id="rId13" w:history="1">
        <w:r w:rsidRPr="00987C2C">
          <w:rPr>
            <w:rStyle w:val="Hyperlink"/>
          </w:rPr>
          <w:t>https://doi-org.ezproxy.uwtsd.ac.uk/10.4018/978-1-7998-3744-2.ch008</w:t>
        </w:r>
      </w:hyperlink>
    </w:p>
    <w:p w14:paraId="7B6BD469" w14:textId="7D9C972E" w:rsidR="00DF1A0A" w:rsidRDefault="00DF1A0A" w:rsidP="00B30D39">
      <w:pPr>
        <w:pStyle w:val="ListParagraph"/>
        <w:numPr>
          <w:ilvl w:val="0"/>
          <w:numId w:val="4"/>
        </w:numPr>
        <w:jc w:val="left"/>
      </w:pPr>
      <w:r w:rsidRPr="00DF1A0A">
        <w:t>Pandey, S</w:t>
      </w:r>
      <w:r>
        <w:t>.</w:t>
      </w:r>
      <w:r w:rsidRPr="00DF1A0A">
        <w:t xml:space="preserve"> K. "Organizational Culture and Employee Productivity." Examining Applied Multicultural Industrial and Organizational Psychology, edited by Bryan Christiansen and Angela M. Even, IGI Global, 2023, pp. 58-77. https://doi-org.ezproxy.uwtsd.ac.uk/10.4018/978-1-6684-7212-5.ch004</w:t>
      </w:r>
    </w:p>
    <w:p w14:paraId="111AA01B" w14:textId="6B1D3644" w:rsidR="00802B51" w:rsidRPr="003E4DA1" w:rsidRDefault="001A5EB4" w:rsidP="00B30D39">
      <w:pPr>
        <w:pStyle w:val="ListParagraph"/>
        <w:numPr>
          <w:ilvl w:val="0"/>
          <w:numId w:val="4"/>
        </w:numPr>
        <w:jc w:val="left"/>
        <w:rPr>
          <w:lang w:val="ro-RO"/>
        </w:rPr>
      </w:pPr>
      <w:r w:rsidRPr="0081523D">
        <w:t xml:space="preserve">Warde, A., Paddock, J., Whillans, J., </w:t>
      </w:r>
      <w:r w:rsidR="00802B51" w:rsidRPr="003E4DA1">
        <w:rPr>
          <w:i/>
          <w:iCs/>
        </w:rPr>
        <w:t>The social significance of dining out</w:t>
      </w:r>
      <w:r w:rsidRPr="0081523D">
        <w:t>,</w:t>
      </w:r>
      <w:r w:rsidR="00C843E2" w:rsidRPr="0081523D">
        <w:t xml:space="preserve"> 2020</w:t>
      </w:r>
      <w:r w:rsidRPr="0081523D">
        <w:t xml:space="preserve"> </w:t>
      </w:r>
      <w:r w:rsidR="00C843E2" w:rsidRPr="0081523D">
        <w:t>Manchester, Manchester University Press.</w:t>
      </w:r>
    </w:p>
    <w:p w14:paraId="49CAD5DA" w14:textId="71E5F877" w:rsidR="00DA0D7E" w:rsidRDefault="00000000" w:rsidP="00B30D39">
      <w:pPr>
        <w:pStyle w:val="ListParagraph"/>
        <w:numPr>
          <w:ilvl w:val="0"/>
          <w:numId w:val="4"/>
        </w:numPr>
        <w:jc w:val="left"/>
      </w:pPr>
      <w:hyperlink r:id="rId14" w:anchor="list" w:history="1">
        <w:r w:rsidR="009A493C" w:rsidRPr="00987C2C">
          <w:rPr>
            <w:rStyle w:val="Hyperlink"/>
          </w:rPr>
          <w:t>https://globeproject.com/results/countries/ITA%3Fmenu=list.html#list</w:t>
        </w:r>
      </w:hyperlink>
    </w:p>
    <w:p w14:paraId="0814D7F4" w14:textId="3D282629" w:rsidR="009A493C" w:rsidRPr="0081523D" w:rsidRDefault="00C61219" w:rsidP="00B30D39">
      <w:pPr>
        <w:pStyle w:val="ListParagraph"/>
        <w:numPr>
          <w:ilvl w:val="0"/>
          <w:numId w:val="4"/>
        </w:numPr>
        <w:jc w:val="left"/>
      </w:pPr>
      <w:r w:rsidRPr="00C61219">
        <w:t>Alex Roe</w:t>
      </w:r>
      <w:r>
        <w:t>, “</w:t>
      </w:r>
      <w:r w:rsidRPr="00C61219">
        <w:t>Cultural Differences Between Italian and UK Families</w:t>
      </w:r>
      <w:r>
        <w:t>”</w:t>
      </w:r>
      <w:r w:rsidR="00BF1322">
        <w:t>,</w:t>
      </w:r>
      <w:r w:rsidRPr="00C61219">
        <w:t xml:space="preserve"> </w:t>
      </w:r>
      <w:hyperlink r:id="rId15" w:history="1">
        <w:r w:rsidR="009A493C" w:rsidRPr="00987C2C">
          <w:rPr>
            <w:rStyle w:val="Hyperlink"/>
          </w:rPr>
          <w:t>https://italychronicles.com/culture-1/</w:t>
        </w:r>
      </w:hyperlink>
      <w:r w:rsidR="00BF1322">
        <w:t xml:space="preserve"> (</w:t>
      </w:r>
      <w:r w:rsidR="0051447F">
        <w:t xml:space="preserve">accessed on 20 </w:t>
      </w:r>
      <w:proofErr w:type="gramStart"/>
      <w:r w:rsidR="0051447F">
        <w:t>February,</w:t>
      </w:r>
      <w:proofErr w:type="gramEnd"/>
      <w:r w:rsidR="0051447F">
        <w:t xml:space="preserve"> 2024</w:t>
      </w:r>
      <w:r w:rsidR="00BF1322">
        <w:t>)</w:t>
      </w:r>
    </w:p>
    <w:sectPr w:rsidR="009A493C" w:rsidRPr="0081523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7FC39" w14:textId="77777777" w:rsidR="006012E1" w:rsidRDefault="006012E1" w:rsidP="009264A7">
      <w:pPr>
        <w:spacing w:after="0" w:line="240" w:lineRule="auto"/>
      </w:pPr>
      <w:r>
        <w:separator/>
      </w:r>
    </w:p>
  </w:endnote>
  <w:endnote w:type="continuationSeparator" w:id="0">
    <w:p w14:paraId="7F5A36A3" w14:textId="77777777" w:rsidR="006012E1" w:rsidRDefault="006012E1" w:rsidP="00926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FB572" w14:textId="77777777" w:rsidR="006012E1" w:rsidRDefault="006012E1" w:rsidP="009264A7">
      <w:pPr>
        <w:spacing w:after="0" w:line="240" w:lineRule="auto"/>
      </w:pPr>
      <w:r>
        <w:separator/>
      </w:r>
    </w:p>
  </w:footnote>
  <w:footnote w:type="continuationSeparator" w:id="0">
    <w:p w14:paraId="17373BFB" w14:textId="77777777" w:rsidR="006012E1" w:rsidRDefault="006012E1" w:rsidP="009264A7">
      <w:pPr>
        <w:spacing w:after="0" w:line="240" w:lineRule="auto"/>
      </w:pPr>
      <w:r>
        <w:continuationSeparator/>
      </w:r>
    </w:p>
  </w:footnote>
  <w:footnote w:id="1">
    <w:p w14:paraId="1CB4D642" w14:textId="784753BA" w:rsidR="009264A7" w:rsidRPr="004E3507" w:rsidRDefault="009264A7" w:rsidP="004E3507">
      <w:pPr>
        <w:pStyle w:val="FootnoteText"/>
        <w:jc w:val="left"/>
      </w:pPr>
      <w:r>
        <w:rPr>
          <w:rStyle w:val="FootnoteReference"/>
        </w:rPr>
        <w:footnoteRef/>
      </w:r>
      <w:r>
        <w:t xml:space="preserve"> </w:t>
      </w:r>
      <w:r w:rsidR="004E3507" w:rsidRPr="004E3507">
        <w:t>Cultural Practices and Values in England</w:t>
      </w:r>
      <w:r w:rsidR="004E3507">
        <w:t xml:space="preserve">, </w:t>
      </w:r>
      <w:r w:rsidR="004E3507" w:rsidRPr="004E3507">
        <w:t>https://globeproject.com/results/countries/GBR%3Fmenu=list.html#list</w:t>
      </w:r>
    </w:p>
  </w:footnote>
  <w:footnote w:id="2">
    <w:p w14:paraId="0A9D8AE6" w14:textId="7761545A" w:rsidR="007D44FB" w:rsidRPr="004E3507" w:rsidRDefault="007D44FB" w:rsidP="007D44FB">
      <w:pPr>
        <w:pStyle w:val="FootnoteText"/>
        <w:jc w:val="left"/>
      </w:pPr>
      <w:r>
        <w:rPr>
          <w:rStyle w:val="FootnoteReference"/>
        </w:rPr>
        <w:footnoteRef/>
      </w:r>
      <w:r>
        <w:t xml:space="preserve"> </w:t>
      </w:r>
      <w:r w:rsidR="005F72EB">
        <w:t>Ibidem</w:t>
      </w:r>
    </w:p>
  </w:footnote>
  <w:footnote w:id="3">
    <w:p w14:paraId="7815EE31" w14:textId="17180E19" w:rsidR="007D44FB" w:rsidRPr="004E3507" w:rsidRDefault="007D44FB" w:rsidP="007D44FB">
      <w:pPr>
        <w:pStyle w:val="FootnoteText"/>
        <w:jc w:val="left"/>
      </w:pPr>
      <w:r>
        <w:rPr>
          <w:rStyle w:val="FootnoteReference"/>
        </w:rPr>
        <w:footnoteRef/>
      </w:r>
      <w:r>
        <w:t xml:space="preserve"> </w:t>
      </w:r>
      <w:r w:rsidR="005F72EB">
        <w:t>Ibidem</w:t>
      </w:r>
    </w:p>
  </w:footnote>
  <w:footnote w:id="4">
    <w:p w14:paraId="00ED9F72" w14:textId="3671B0EF" w:rsidR="007D44FB" w:rsidRPr="004E3507" w:rsidRDefault="007D44FB" w:rsidP="007D44FB">
      <w:pPr>
        <w:pStyle w:val="FootnoteText"/>
        <w:jc w:val="left"/>
      </w:pPr>
      <w:r>
        <w:rPr>
          <w:rStyle w:val="FootnoteReference"/>
        </w:rPr>
        <w:footnoteRef/>
      </w:r>
      <w:r>
        <w:t xml:space="preserve"> </w:t>
      </w:r>
      <w:r w:rsidR="005F72EB">
        <w:t>Ibidem</w:t>
      </w:r>
    </w:p>
  </w:footnote>
  <w:footnote w:id="5">
    <w:p w14:paraId="28275837" w14:textId="31AB0FCC" w:rsidR="007D44FB" w:rsidRPr="004E3507" w:rsidRDefault="007D44FB" w:rsidP="007D44FB">
      <w:pPr>
        <w:pStyle w:val="FootnoteText"/>
        <w:jc w:val="left"/>
      </w:pPr>
      <w:r>
        <w:rPr>
          <w:rStyle w:val="FootnoteReference"/>
        </w:rPr>
        <w:footnoteRef/>
      </w:r>
      <w:r>
        <w:t xml:space="preserve"> </w:t>
      </w:r>
      <w:r w:rsidR="005F72EB">
        <w:t>Ibidem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13869"/>
    <w:multiLevelType w:val="hybridMultilevel"/>
    <w:tmpl w:val="B4EA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90C07"/>
    <w:multiLevelType w:val="hybridMultilevel"/>
    <w:tmpl w:val="2ED4E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483BBF"/>
    <w:multiLevelType w:val="hybridMultilevel"/>
    <w:tmpl w:val="825A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B7E31"/>
    <w:multiLevelType w:val="hybridMultilevel"/>
    <w:tmpl w:val="C4DCC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615887">
    <w:abstractNumId w:val="3"/>
  </w:num>
  <w:num w:numId="2" w16cid:durableId="994993120">
    <w:abstractNumId w:val="2"/>
  </w:num>
  <w:num w:numId="3" w16cid:durableId="93943560">
    <w:abstractNumId w:val="0"/>
  </w:num>
  <w:num w:numId="4" w16cid:durableId="1692606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88"/>
    <w:rsid w:val="000032EC"/>
    <w:rsid w:val="00020EBB"/>
    <w:rsid w:val="0008047B"/>
    <w:rsid w:val="00085387"/>
    <w:rsid w:val="000A28E1"/>
    <w:rsid w:val="000B047E"/>
    <w:rsid w:val="000C03DB"/>
    <w:rsid w:val="000C0429"/>
    <w:rsid w:val="000C3162"/>
    <w:rsid w:val="000D52D7"/>
    <w:rsid w:val="000E1111"/>
    <w:rsid w:val="000F152F"/>
    <w:rsid w:val="000F4C35"/>
    <w:rsid w:val="000F5D13"/>
    <w:rsid w:val="0010231B"/>
    <w:rsid w:val="00112D81"/>
    <w:rsid w:val="00114663"/>
    <w:rsid w:val="001372A2"/>
    <w:rsid w:val="001441FF"/>
    <w:rsid w:val="001704EA"/>
    <w:rsid w:val="00175923"/>
    <w:rsid w:val="00187A2A"/>
    <w:rsid w:val="00195073"/>
    <w:rsid w:val="001A1376"/>
    <w:rsid w:val="001A55C9"/>
    <w:rsid w:val="001A5EB4"/>
    <w:rsid w:val="001B20E2"/>
    <w:rsid w:val="001B2408"/>
    <w:rsid w:val="001D5D24"/>
    <w:rsid w:val="001E0A19"/>
    <w:rsid w:val="001E0AE4"/>
    <w:rsid w:val="001E3A49"/>
    <w:rsid w:val="001E7FE4"/>
    <w:rsid w:val="0020204A"/>
    <w:rsid w:val="00205E83"/>
    <w:rsid w:val="00206876"/>
    <w:rsid w:val="00207986"/>
    <w:rsid w:val="00213E47"/>
    <w:rsid w:val="002157BA"/>
    <w:rsid w:val="0022036D"/>
    <w:rsid w:val="00224A14"/>
    <w:rsid w:val="00226775"/>
    <w:rsid w:val="0023271A"/>
    <w:rsid w:val="00234B25"/>
    <w:rsid w:val="00237CEA"/>
    <w:rsid w:val="002520C3"/>
    <w:rsid w:val="0026410A"/>
    <w:rsid w:val="00266D10"/>
    <w:rsid w:val="0028548C"/>
    <w:rsid w:val="002A7372"/>
    <w:rsid w:val="002B0F26"/>
    <w:rsid w:val="002B1E62"/>
    <w:rsid w:val="002B5DDC"/>
    <w:rsid w:val="002E215C"/>
    <w:rsid w:val="00300E3C"/>
    <w:rsid w:val="003074C6"/>
    <w:rsid w:val="003078DA"/>
    <w:rsid w:val="003118A4"/>
    <w:rsid w:val="00311B4D"/>
    <w:rsid w:val="0031621D"/>
    <w:rsid w:val="00316A7D"/>
    <w:rsid w:val="00332134"/>
    <w:rsid w:val="00335400"/>
    <w:rsid w:val="00343612"/>
    <w:rsid w:val="00350F77"/>
    <w:rsid w:val="00370ECB"/>
    <w:rsid w:val="0037591C"/>
    <w:rsid w:val="00384134"/>
    <w:rsid w:val="00384E08"/>
    <w:rsid w:val="0039109F"/>
    <w:rsid w:val="003A45EB"/>
    <w:rsid w:val="003B2AD9"/>
    <w:rsid w:val="003C1C46"/>
    <w:rsid w:val="003D7560"/>
    <w:rsid w:val="003D78A6"/>
    <w:rsid w:val="003E4DA1"/>
    <w:rsid w:val="003E7F31"/>
    <w:rsid w:val="003F68A7"/>
    <w:rsid w:val="003F774C"/>
    <w:rsid w:val="00410313"/>
    <w:rsid w:val="004140E8"/>
    <w:rsid w:val="0041469A"/>
    <w:rsid w:val="0042018F"/>
    <w:rsid w:val="00423600"/>
    <w:rsid w:val="00426826"/>
    <w:rsid w:val="004269E3"/>
    <w:rsid w:val="00436D14"/>
    <w:rsid w:val="00440E8D"/>
    <w:rsid w:val="00442189"/>
    <w:rsid w:val="00457B7F"/>
    <w:rsid w:val="0046456F"/>
    <w:rsid w:val="00467FA8"/>
    <w:rsid w:val="0048326B"/>
    <w:rsid w:val="00490ADD"/>
    <w:rsid w:val="004A68E0"/>
    <w:rsid w:val="004B73FB"/>
    <w:rsid w:val="004C51A0"/>
    <w:rsid w:val="004D66FD"/>
    <w:rsid w:val="004E3507"/>
    <w:rsid w:val="004F7652"/>
    <w:rsid w:val="005077B4"/>
    <w:rsid w:val="0051447F"/>
    <w:rsid w:val="00517A0B"/>
    <w:rsid w:val="00521750"/>
    <w:rsid w:val="005313E4"/>
    <w:rsid w:val="00535BA8"/>
    <w:rsid w:val="00541ED9"/>
    <w:rsid w:val="0054219C"/>
    <w:rsid w:val="00544E39"/>
    <w:rsid w:val="005555A8"/>
    <w:rsid w:val="00585A59"/>
    <w:rsid w:val="0059079F"/>
    <w:rsid w:val="005A3522"/>
    <w:rsid w:val="005B399C"/>
    <w:rsid w:val="005C1765"/>
    <w:rsid w:val="005C6622"/>
    <w:rsid w:val="005D56E2"/>
    <w:rsid w:val="005E07E6"/>
    <w:rsid w:val="005F72EB"/>
    <w:rsid w:val="005F76EE"/>
    <w:rsid w:val="006012E1"/>
    <w:rsid w:val="00601F97"/>
    <w:rsid w:val="006136BA"/>
    <w:rsid w:val="00615D36"/>
    <w:rsid w:val="00617ABB"/>
    <w:rsid w:val="00626D35"/>
    <w:rsid w:val="00630D4C"/>
    <w:rsid w:val="00633A35"/>
    <w:rsid w:val="00641A93"/>
    <w:rsid w:val="006517B2"/>
    <w:rsid w:val="00652374"/>
    <w:rsid w:val="00653B39"/>
    <w:rsid w:val="0066659B"/>
    <w:rsid w:val="00666E70"/>
    <w:rsid w:val="00675E48"/>
    <w:rsid w:val="006853C0"/>
    <w:rsid w:val="006936D3"/>
    <w:rsid w:val="006B249A"/>
    <w:rsid w:val="006B290C"/>
    <w:rsid w:val="006C4ABD"/>
    <w:rsid w:val="006C5572"/>
    <w:rsid w:val="006E01CC"/>
    <w:rsid w:val="006E1FB5"/>
    <w:rsid w:val="006E434F"/>
    <w:rsid w:val="006E7B06"/>
    <w:rsid w:val="00700517"/>
    <w:rsid w:val="00734633"/>
    <w:rsid w:val="007351EB"/>
    <w:rsid w:val="00743295"/>
    <w:rsid w:val="00744179"/>
    <w:rsid w:val="00755FE5"/>
    <w:rsid w:val="007637BE"/>
    <w:rsid w:val="007809FB"/>
    <w:rsid w:val="0078370A"/>
    <w:rsid w:val="00784216"/>
    <w:rsid w:val="0079467D"/>
    <w:rsid w:val="007B4391"/>
    <w:rsid w:val="007B449A"/>
    <w:rsid w:val="007D361D"/>
    <w:rsid w:val="007D44FB"/>
    <w:rsid w:val="007E0A46"/>
    <w:rsid w:val="007E743A"/>
    <w:rsid w:val="007E77E3"/>
    <w:rsid w:val="007F0707"/>
    <w:rsid w:val="00800AC2"/>
    <w:rsid w:val="00802B51"/>
    <w:rsid w:val="00806ACC"/>
    <w:rsid w:val="0081523D"/>
    <w:rsid w:val="008155AD"/>
    <w:rsid w:val="0082399F"/>
    <w:rsid w:val="00825329"/>
    <w:rsid w:val="00826441"/>
    <w:rsid w:val="008331B5"/>
    <w:rsid w:val="00846376"/>
    <w:rsid w:val="008463EA"/>
    <w:rsid w:val="00852F66"/>
    <w:rsid w:val="008574B2"/>
    <w:rsid w:val="008618A5"/>
    <w:rsid w:val="0087268B"/>
    <w:rsid w:val="008C6569"/>
    <w:rsid w:val="008C6C1A"/>
    <w:rsid w:val="008D6DA6"/>
    <w:rsid w:val="008E3016"/>
    <w:rsid w:val="008E34D4"/>
    <w:rsid w:val="008E6CA2"/>
    <w:rsid w:val="00903B15"/>
    <w:rsid w:val="00913540"/>
    <w:rsid w:val="00913792"/>
    <w:rsid w:val="009161F9"/>
    <w:rsid w:val="009264A7"/>
    <w:rsid w:val="00934B14"/>
    <w:rsid w:val="0096348C"/>
    <w:rsid w:val="00984023"/>
    <w:rsid w:val="00990E77"/>
    <w:rsid w:val="00991056"/>
    <w:rsid w:val="009A493C"/>
    <w:rsid w:val="009B1D90"/>
    <w:rsid w:val="009C058F"/>
    <w:rsid w:val="009C2EA9"/>
    <w:rsid w:val="009C5BDB"/>
    <w:rsid w:val="009D3F2B"/>
    <w:rsid w:val="009D584D"/>
    <w:rsid w:val="009E594C"/>
    <w:rsid w:val="009F3C38"/>
    <w:rsid w:val="009F4185"/>
    <w:rsid w:val="009F7CE2"/>
    <w:rsid w:val="00A0191D"/>
    <w:rsid w:val="00A042A4"/>
    <w:rsid w:val="00A047C7"/>
    <w:rsid w:val="00A0687E"/>
    <w:rsid w:val="00A310B2"/>
    <w:rsid w:val="00A31B5B"/>
    <w:rsid w:val="00A341E9"/>
    <w:rsid w:val="00A51254"/>
    <w:rsid w:val="00A526A8"/>
    <w:rsid w:val="00A5332A"/>
    <w:rsid w:val="00A534E3"/>
    <w:rsid w:val="00A61843"/>
    <w:rsid w:val="00A63878"/>
    <w:rsid w:val="00A74AAB"/>
    <w:rsid w:val="00A7748B"/>
    <w:rsid w:val="00A9029E"/>
    <w:rsid w:val="00AA50D3"/>
    <w:rsid w:val="00AB0276"/>
    <w:rsid w:val="00AB5250"/>
    <w:rsid w:val="00AC2438"/>
    <w:rsid w:val="00AC2FE4"/>
    <w:rsid w:val="00AD12F9"/>
    <w:rsid w:val="00AD6419"/>
    <w:rsid w:val="00AF3031"/>
    <w:rsid w:val="00B00D22"/>
    <w:rsid w:val="00B03031"/>
    <w:rsid w:val="00B0435A"/>
    <w:rsid w:val="00B123C2"/>
    <w:rsid w:val="00B13CB1"/>
    <w:rsid w:val="00B15485"/>
    <w:rsid w:val="00B20E89"/>
    <w:rsid w:val="00B2117D"/>
    <w:rsid w:val="00B30D39"/>
    <w:rsid w:val="00B421DB"/>
    <w:rsid w:val="00B4592F"/>
    <w:rsid w:val="00B45EF7"/>
    <w:rsid w:val="00B50478"/>
    <w:rsid w:val="00B56D0B"/>
    <w:rsid w:val="00B60B4A"/>
    <w:rsid w:val="00B77682"/>
    <w:rsid w:val="00B91933"/>
    <w:rsid w:val="00B979CF"/>
    <w:rsid w:val="00B97FDB"/>
    <w:rsid w:val="00BB2028"/>
    <w:rsid w:val="00BC0825"/>
    <w:rsid w:val="00BC15A9"/>
    <w:rsid w:val="00BC49B8"/>
    <w:rsid w:val="00BD5C56"/>
    <w:rsid w:val="00BE02BF"/>
    <w:rsid w:val="00BE22E1"/>
    <w:rsid w:val="00BF1322"/>
    <w:rsid w:val="00C002D3"/>
    <w:rsid w:val="00C00B96"/>
    <w:rsid w:val="00C07A8A"/>
    <w:rsid w:val="00C45C34"/>
    <w:rsid w:val="00C46ED9"/>
    <w:rsid w:val="00C61219"/>
    <w:rsid w:val="00C61F24"/>
    <w:rsid w:val="00C7090F"/>
    <w:rsid w:val="00C75184"/>
    <w:rsid w:val="00C8073D"/>
    <w:rsid w:val="00C843E2"/>
    <w:rsid w:val="00C851CF"/>
    <w:rsid w:val="00C97C4C"/>
    <w:rsid w:val="00CA56C0"/>
    <w:rsid w:val="00CA7FBC"/>
    <w:rsid w:val="00CB2F49"/>
    <w:rsid w:val="00CB6E24"/>
    <w:rsid w:val="00CB7097"/>
    <w:rsid w:val="00CC2EE7"/>
    <w:rsid w:val="00CD180C"/>
    <w:rsid w:val="00CD75AF"/>
    <w:rsid w:val="00CE351D"/>
    <w:rsid w:val="00CE5188"/>
    <w:rsid w:val="00CF4001"/>
    <w:rsid w:val="00CF6133"/>
    <w:rsid w:val="00CF64B8"/>
    <w:rsid w:val="00D100C6"/>
    <w:rsid w:val="00D1028F"/>
    <w:rsid w:val="00D21D8C"/>
    <w:rsid w:val="00D312AB"/>
    <w:rsid w:val="00D37755"/>
    <w:rsid w:val="00D562FD"/>
    <w:rsid w:val="00D701B0"/>
    <w:rsid w:val="00D920D7"/>
    <w:rsid w:val="00DA0D7E"/>
    <w:rsid w:val="00DA4410"/>
    <w:rsid w:val="00DB04FB"/>
    <w:rsid w:val="00DC772C"/>
    <w:rsid w:val="00DE129F"/>
    <w:rsid w:val="00DE5667"/>
    <w:rsid w:val="00DE61BF"/>
    <w:rsid w:val="00DE7122"/>
    <w:rsid w:val="00DF1A0A"/>
    <w:rsid w:val="00E0300A"/>
    <w:rsid w:val="00E07B40"/>
    <w:rsid w:val="00E23B36"/>
    <w:rsid w:val="00E25870"/>
    <w:rsid w:val="00E2667D"/>
    <w:rsid w:val="00E330CE"/>
    <w:rsid w:val="00E37D79"/>
    <w:rsid w:val="00E452E4"/>
    <w:rsid w:val="00E607C3"/>
    <w:rsid w:val="00E60871"/>
    <w:rsid w:val="00E60FF0"/>
    <w:rsid w:val="00E6100D"/>
    <w:rsid w:val="00E83FA2"/>
    <w:rsid w:val="00E848D9"/>
    <w:rsid w:val="00E861A7"/>
    <w:rsid w:val="00E93B12"/>
    <w:rsid w:val="00EA75FF"/>
    <w:rsid w:val="00EB2E2F"/>
    <w:rsid w:val="00EC4EB2"/>
    <w:rsid w:val="00ED22C1"/>
    <w:rsid w:val="00EF1D23"/>
    <w:rsid w:val="00F03865"/>
    <w:rsid w:val="00F04364"/>
    <w:rsid w:val="00F44689"/>
    <w:rsid w:val="00F54797"/>
    <w:rsid w:val="00F56CAD"/>
    <w:rsid w:val="00F9177E"/>
    <w:rsid w:val="00FA2FF7"/>
    <w:rsid w:val="00FA4498"/>
    <w:rsid w:val="00FB390A"/>
    <w:rsid w:val="00FB3A04"/>
    <w:rsid w:val="00FB4ED4"/>
    <w:rsid w:val="00FB570F"/>
    <w:rsid w:val="00FB7958"/>
    <w:rsid w:val="00FC22DB"/>
    <w:rsid w:val="00FD4C5E"/>
    <w:rsid w:val="00FE3314"/>
    <w:rsid w:val="00FE587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225B"/>
  <w15:chartTrackingRefBased/>
  <w15:docId w15:val="{001D662F-35F0-7441-B0FA-B82EF444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lang w:val="en-GB"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33"/>
    <w:pPr>
      <w:spacing w:before="0" w:after="160" w:line="360" w:lineRule="auto"/>
      <w:ind w:firstLine="0"/>
    </w:pPr>
    <w:rPr>
      <w:rFonts w:ascii="Arial" w:hAnsi="Arial" w:cstheme="minorBidi"/>
      <w:szCs w:val="22"/>
    </w:rPr>
  </w:style>
  <w:style w:type="paragraph" w:styleId="Heading1">
    <w:name w:val="heading 1"/>
    <w:basedOn w:val="Normal"/>
    <w:next w:val="Normal"/>
    <w:link w:val="Heading1Char"/>
    <w:uiPriority w:val="9"/>
    <w:qFormat/>
    <w:rsid w:val="00B03031"/>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B03031"/>
    <w:pPr>
      <w:spacing w:before="240" w:after="80"/>
      <w:outlineLvl w:val="1"/>
    </w:pPr>
    <w:rPr>
      <w:smallCaps/>
      <w:spacing w:val="5"/>
      <w:szCs w:val="28"/>
    </w:rPr>
  </w:style>
  <w:style w:type="paragraph" w:styleId="Heading3">
    <w:name w:val="heading 3"/>
    <w:basedOn w:val="Normal"/>
    <w:next w:val="Normal"/>
    <w:link w:val="Heading3Char"/>
    <w:uiPriority w:val="9"/>
    <w:unhideWhenUsed/>
    <w:qFormat/>
    <w:rsid w:val="00B03031"/>
    <w:pPr>
      <w:outlineLvl w:val="2"/>
    </w:pPr>
    <w:rPr>
      <w:smallCaps/>
      <w:spacing w:val="5"/>
      <w:szCs w:val="24"/>
    </w:rPr>
  </w:style>
  <w:style w:type="paragraph" w:styleId="Heading4">
    <w:name w:val="heading 4"/>
    <w:basedOn w:val="Normal"/>
    <w:next w:val="Normal"/>
    <w:link w:val="Heading4Char"/>
    <w:uiPriority w:val="9"/>
    <w:semiHidden/>
    <w:unhideWhenUsed/>
    <w:qFormat/>
    <w:rsid w:val="00B03031"/>
    <w:pPr>
      <w:spacing w:before="240"/>
      <w:outlineLvl w:val="3"/>
    </w:pPr>
    <w:rPr>
      <w:smallCaps/>
      <w:spacing w:val="10"/>
      <w:sz w:val="22"/>
    </w:rPr>
  </w:style>
  <w:style w:type="paragraph" w:styleId="Heading5">
    <w:name w:val="heading 5"/>
    <w:basedOn w:val="Normal"/>
    <w:next w:val="Normal"/>
    <w:link w:val="Heading5Char"/>
    <w:uiPriority w:val="9"/>
    <w:semiHidden/>
    <w:unhideWhenUsed/>
    <w:qFormat/>
    <w:rsid w:val="00B03031"/>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03031"/>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03031"/>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03031"/>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03031"/>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semiHidden/>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D7D31" w:themeColor="accent2"/>
      <w:spacing w:val="5"/>
      <w:sz w:val="22"/>
    </w:rPr>
  </w:style>
  <w:style w:type="character" w:customStyle="1" w:styleId="Heading7Char">
    <w:name w:val="Heading 7 Char"/>
    <w:basedOn w:val="DefaultParagraphFont"/>
    <w:link w:val="Heading7"/>
    <w:uiPriority w:val="9"/>
    <w:semiHidden/>
    <w:rsid w:val="00B03031"/>
    <w:rPr>
      <w:b/>
      <w:smallCaps/>
      <w:color w:val="ED7D31" w:themeColor="accent2"/>
      <w:spacing w:val="10"/>
    </w:rPr>
  </w:style>
  <w:style w:type="character" w:customStyle="1" w:styleId="Heading8Char">
    <w:name w:val="Heading 8 Char"/>
    <w:basedOn w:val="DefaultParagraphFont"/>
    <w:link w:val="Heading8"/>
    <w:uiPriority w:val="9"/>
    <w:semiHidden/>
    <w:rsid w:val="00B03031"/>
    <w:rPr>
      <w:b/>
      <w:i/>
      <w:smallCaps/>
      <w:color w:val="C45911" w:themeColor="accent2" w:themeShade="BF"/>
    </w:rPr>
  </w:style>
  <w:style w:type="character" w:customStyle="1" w:styleId="Heading9Char">
    <w:name w:val="Heading 9 Char"/>
    <w:basedOn w:val="DefaultParagraphFont"/>
    <w:link w:val="Heading9"/>
    <w:uiPriority w:val="9"/>
    <w:semiHidden/>
    <w:rsid w:val="00B03031"/>
    <w:rPr>
      <w:b/>
      <w:i/>
      <w:smallCaps/>
      <w:color w:val="823B0B" w:themeColor="accent2" w:themeShade="7F"/>
    </w:rPr>
  </w:style>
  <w:style w:type="paragraph" w:styleId="Caption">
    <w:name w:val="caption"/>
    <w:basedOn w:val="Normal"/>
    <w:next w:val="Normal"/>
    <w:uiPriority w:val="35"/>
    <w:semiHidden/>
    <w:unhideWhenUsed/>
    <w:qFormat/>
    <w:rsid w:val="00B03031"/>
    <w:rPr>
      <w:b/>
      <w:bCs/>
      <w:caps/>
      <w:sz w:val="16"/>
      <w:szCs w:val="18"/>
    </w:rPr>
  </w:style>
  <w:style w:type="paragraph" w:styleId="Title">
    <w:name w:val="Title"/>
    <w:basedOn w:val="Normal"/>
    <w:next w:val="Normal"/>
    <w:link w:val="TitleChar"/>
    <w:uiPriority w:val="10"/>
    <w:qFormat/>
    <w:rsid w:val="00B03031"/>
    <w:pPr>
      <w:pBdr>
        <w:top w:val="single" w:sz="12" w:space="1" w:color="ED7D31" w:themeColor="accent2"/>
      </w:pBdr>
      <w:jc w:val="right"/>
    </w:pPr>
    <w:rPr>
      <w:smallCaps/>
      <w:sz w:val="48"/>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after="720"/>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D7D31"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ind w:left="720"/>
      <w:contextualSpacing/>
    </w:pPr>
  </w:style>
  <w:style w:type="paragraph" w:styleId="Quote">
    <w:name w:val="Quote"/>
    <w:basedOn w:val="Normal"/>
    <w:next w:val="Normal"/>
    <w:link w:val="QuoteChar"/>
    <w:uiPriority w:val="29"/>
    <w:qFormat/>
    <w:rsid w:val="00B03031"/>
    <w:rPr>
      <w:i/>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D7D31"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D7D31"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 w:type="paragraph" w:customStyle="1" w:styleId="Normal1">
    <w:name w:val="Normal1"/>
    <w:basedOn w:val="NoSpacing"/>
    <w:autoRedefine/>
    <w:rsid w:val="00E861A7"/>
    <w:pPr>
      <w:spacing w:after="0"/>
      <w:ind w:firstLine="720"/>
    </w:pPr>
  </w:style>
  <w:style w:type="character" w:styleId="Hyperlink">
    <w:name w:val="Hyperlink"/>
    <w:basedOn w:val="DefaultParagraphFont"/>
    <w:uiPriority w:val="99"/>
    <w:unhideWhenUsed/>
    <w:rsid w:val="00652374"/>
    <w:rPr>
      <w:color w:val="0563C1" w:themeColor="hyperlink"/>
      <w:u w:val="single"/>
    </w:rPr>
  </w:style>
  <w:style w:type="character" w:styleId="UnresolvedMention">
    <w:name w:val="Unresolved Mention"/>
    <w:basedOn w:val="DefaultParagraphFont"/>
    <w:uiPriority w:val="99"/>
    <w:semiHidden/>
    <w:unhideWhenUsed/>
    <w:rsid w:val="00652374"/>
    <w:rPr>
      <w:color w:val="605E5C"/>
      <w:shd w:val="clear" w:color="auto" w:fill="E1DFDD"/>
    </w:rPr>
  </w:style>
  <w:style w:type="paragraph" w:styleId="FootnoteText">
    <w:name w:val="footnote text"/>
    <w:basedOn w:val="Normal"/>
    <w:link w:val="FootnoteTextChar"/>
    <w:uiPriority w:val="99"/>
    <w:semiHidden/>
    <w:unhideWhenUsed/>
    <w:rsid w:val="009264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64A7"/>
    <w:rPr>
      <w:rFonts w:ascii="Arial" w:hAnsi="Arial" w:cstheme="minorBidi"/>
      <w:sz w:val="20"/>
    </w:rPr>
  </w:style>
  <w:style w:type="character" w:styleId="FootnoteReference">
    <w:name w:val="footnote reference"/>
    <w:basedOn w:val="DefaultParagraphFont"/>
    <w:uiPriority w:val="99"/>
    <w:semiHidden/>
    <w:unhideWhenUsed/>
    <w:rsid w:val="009264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897897">
      <w:bodyDiv w:val="1"/>
      <w:marLeft w:val="0"/>
      <w:marRight w:val="0"/>
      <w:marTop w:val="0"/>
      <w:marBottom w:val="0"/>
      <w:divBdr>
        <w:top w:val="none" w:sz="0" w:space="0" w:color="auto"/>
        <w:left w:val="none" w:sz="0" w:space="0" w:color="auto"/>
        <w:bottom w:val="none" w:sz="0" w:space="0" w:color="auto"/>
        <w:right w:val="none" w:sz="0" w:space="0" w:color="auto"/>
      </w:divBdr>
      <w:divsChild>
        <w:div w:id="120732100">
          <w:marLeft w:val="0"/>
          <w:marRight w:val="0"/>
          <w:marTop w:val="0"/>
          <w:marBottom w:val="0"/>
          <w:divBdr>
            <w:top w:val="none" w:sz="0" w:space="0" w:color="auto"/>
            <w:left w:val="none" w:sz="0" w:space="0" w:color="auto"/>
            <w:bottom w:val="none" w:sz="0" w:space="0" w:color="auto"/>
            <w:right w:val="none" w:sz="0" w:space="0" w:color="auto"/>
          </w:divBdr>
          <w:divsChild>
            <w:div w:id="935286633">
              <w:marLeft w:val="0"/>
              <w:marRight w:val="0"/>
              <w:marTop w:val="450"/>
              <w:marBottom w:val="450"/>
              <w:divBdr>
                <w:top w:val="none" w:sz="0" w:space="0" w:color="auto"/>
                <w:left w:val="none" w:sz="0" w:space="0" w:color="auto"/>
                <w:bottom w:val="none" w:sz="0" w:space="0" w:color="auto"/>
                <w:right w:val="none" w:sz="0" w:space="0" w:color="auto"/>
              </w:divBdr>
              <w:divsChild>
                <w:div w:id="335038100">
                  <w:marLeft w:val="0"/>
                  <w:marRight w:val="0"/>
                  <w:marTop w:val="0"/>
                  <w:marBottom w:val="0"/>
                  <w:divBdr>
                    <w:top w:val="none" w:sz="0" w:space="0" w:color="auto"/>
                    <w:left w:val="none" w:sz="0" w:space="0" w:color="auto"/>
                    <w:bottom w:val="none" w:sz="0" w:space="0" w:color="auto"/>
                    <w:right w:val="none" w:sz="0" w:space="0" w:color="auto"/>
                  </w:divBdr>
                  <w:divsChild>
                    <w:div w:id="1166021074">
                      <w:marLeft w:val="0"/>
                      <w:marRight w:val="0"/>
                      <w:marTop w:val="0"/>
                      <w:marBottom w:val="0"/>
                      <w:divBdr>
                        <w:top w:val="none" w:sz="0" w:space="0" w:color="auto"/>
                        <w:left w:val="none" w:sz="0" w:space="0" w:color="auto"/>
                        <w:bottom w:val="none" w:sz="0" w:space="0" w:color="auto"/>
                        <w:right w:val="none" w:sz="0" w:space="0" w:color="auto"/>
                      </w:divBdr>
                    </w:div>
                    <w:div w:id="536741065">
                      <w:marLeft w:val="0"/>
                      <w:marRight w:val="0"/>
                      <w:marTop w:val="0"/>
                      <w:marBottom w:val="0"/>
                      <w:divBdr>
                        <w:top w:val="single" w:sz="6" w:space="11" w:color="E5E5E5"/>
                        <w:left w:val="none" w:sz="0" w:space="0" w:color="auto"/>
                        <w:bottom w:val="none" w:sz="0" w:space="0" w:color="auto"/>
                        <w:right w:val="none" w:sz="0" w:space="0" w:color="auto"/>
                      </w:divBdr>
                    </w:div>
                  </w:divsChild>
                </w:div>
              </w:divsChild>
            </w:div>
          </w:divsChild>
        </w:div>
      </w:divsChild>
    </w:div>
    <w:div w:id="64068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ezproxy.uwtsd.ac.uk/10.4018/978-1-7998-3744-2.ch0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ezproxy.uwtsd.ac.uk/10.4018/978-1-5225-3776-2.ch0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2144-019-00584-4" TargetMode="External"/><Relationship Id="rId5" Type="http://schemas.openxmlformats.org/officeDocument/2006/relationships/webSettings" Target="webSettings.xml"/><Relationship Id="rId15" Type="http://schemas.openxmlformats.org/officeDocument/2006/relationships/hyperlink" Target="https://italychronicles.com/culture-1/"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obeproject.com/results/countries/ITA%3Fmenu=li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5BCA0-4D9C-3A44-A4B6-55442DC4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Loredana Leonte</cp:lastModifiedBy>
  <cp:revision>14</cp:revision>
  <dcterms:created xsi:type="dcterms:W3CDTF">2024-02-20T17:09:00Z</dcterms:created>
  <dcterms:modified xsi:type="dcterms:W3CDTF">2024-02-24T15:51:00Z</dcterms:modified>
</cp:coreProperties>
</file>