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C692D" w14:textId="77777777" w:rsidR="0083385F" w:rsidRPr="0083385F" w:rsidRDefault="0083385F" w:rsidP="00C33312">
      <w:pPr>
        <w:spacing w:line="360" w:lineRule="auto"/>
        <w:jc w:val="both"/>
        <w:rPr>
          <w:rFonts w:ascii="Arial" w:hAnsi="Arial" w:cs="Arial"/>
          <w:sz w:val="22"/>
          <w:szCs w:val="22"/>
        </w:rPr>
      </w:pPr>
    </w:p>
    <w:p w14:paraId="4E3A83A5" w14:textId="77777777" w:rsidR="0083385F" w:rsidRPr="0083385F" w:rsidRDefault="0083385F" w:rsidP="00C33312">
      <w:pPr>
        <w:spacing w:line="360" w:lineRule="auto"/>
        <w:jc w:val="both"/>
        <w:rPr>
          <w:rFonts w:ascii="Arial" w:hAnsi="Arial" w:cs="Arial"/>
          <w:sz w:val="22"/>
          <w:szCs w:val="22"/>
        </w:rPr>
      </w:pPr>
    </w:p>
    <w:p w14:paraId="0E6B9483" w14:textId="77777777" w:rsidR="00AE5966" w:rsidRPr="00AE5966" w:rsidRDefault="00AE5966" w:rsidP="00C33312">
      <w:pPr>
        <w:spacing w:line="360" w:lineRule="auto"/>
        <w:jc w:val="both"/>
        <w:rPr>
          <w:rFonts w:ascii="Arial" w:hAnsi="Arial" w:cs="Arial"/>
          <w:b/>
          <w:bCs/>
          <w:sz w:val="22"/>
          <w:szCs w:val="22"/>
        </w:rPr>
      </w:pPr>
      <w:r w:rsidRPr="00AE5966">
        <w:rPr>
          <w:rFonts w:ascii="Arial" w:hAnsi="Arial" w:cs="Arial"/>
          <w:b/>
          <w:bCs/>
          <w:sz w:val="22"/>
          <w:szCs w:val="22"/>
        </w:rPr>
        <w:t>TITLE PAGE</w:t>
      </w:r>
    </w:p>
    <w:p w14:paraId="6C97B950" w14:textId="77777777" w:rsidR="00AE5966" w:rsidRDefault="00AE5966" w:rsidP="00C33312">
      <w:pPr>
        <w:spacing w:line="360" w:lineRule="auto"/>
        <w:jc w:val="both"/>
        <w:rPr>
          <w:rFonts w:ascii="Arial" w:hAnsi="Arial" w:cs="Arial"/>
          <w:sz w:val="22"/>
          <w:szCs w:val="22"/>
        </w:rPr>
      </w:pPr>
    </w:p>
    <w:p w14:paraId="5E8501A8" w14:textId="502D1552" w:rsidR="0083385F" w:rsidRPr="0083385F" w:rsidRDefault="00922729" w:rsidP="00C33312">
      <w:pPr>
        <w:spacing w:line="360" w:lineRule="auto"/>
        <w:jc w:val="both"/>
        <w:rPr>
          <w:rFonts w:ascii="Arial" w:hAnsi="Arial" w:cs="Arial"/>
          <w:sz w:val="22"/>
          <w:szCs w:val="22"/>
        </w:rPr>
      </w:pPr>
      <w:r>
        <w:rPr>
          <w:rFonts w:ascii="Arial" w:hAnsi="Arial" w:cs="Arial"/>
          <w:sz w:val="22"/>
          <w:szCs w:val="22"/>
        </w:rPr>
        <w:t xml:space="preserve">Student Name: </w:t>
      </w:r>
      <w:r w:rsidR="00AE3CA9" w:rsidRPr="0083385F">
        <w:rPr>
          <w:rFonts w:ascii="Arial" w:hAnsi="Arial" w:cs="Arial"/>
          <w:sz w:val="22"/>
          <w:szCs w:val="22"/>
        </w:rPr>
        <w:t>Kwabena</w:t>
      </w:r>
      <w:r w:rsidR="00571C4F">
        <w:rPr>
          <w:rFonts w:ascii="Arial" w:hAnsi="Arial" w:cs="Arial"/>
          <w:sz w:val="22"/>
          <w:szCs w:val="22"/>
        </w:rPr>
        <w:t xml:space="preserve"> Mensah</w:t>
      </w:r>
      <w:r w:rsidR="00AE3CA9" w:rsidRPr="0083385F">
        <w:rPr>
          <w:rFonts w:ascii="Arial" w:hAnsi="Arial" w:cs="Arial"/>
          <w:sz w:val="22"/>
          <w:szCs w:val="22"/>
        </w:rPr>
        <w:t xml:space="preserve"> Yeboah</w:t>
      </w:r>
    </w:p>
    <w:p w14:paraId="6E95D5F0" w14:textId="1E92180E" w:rsidR="0083385F" w:rsidRPr="0083385F" w:rsidRDefault="00AE3CA9" w:rsidP="00C33312">
      <w:pPr>
        <w:spacing w:line="360" w:lineRule="auto"/>
        <w:jc w:val="both"/>
        <w:rPr>
          <w:rFonts w:ascii="Arial" w:hAnsi="Arial" w:cs="Arial"/>
          <w:sz w:val="22"/>
          <w:szCs w:val="22"/>
        </w:rPr>
      </w:pPr>
      <w:r w:rsidRPr="0083385F">
        <w:rPr>
          <w:rFonts w:ascii="Arial" w:hAnsi="Arial" w:cs="Arial"/>
          <w:sz w:val="22"/>
          <w:szCs w:val="22"/>
        </w:rPr>
        <w:t xml:space="preserve">Student Number: </w:t>
      </w:r>
      <w:r w:rsidR="00571C4F" w:rsidRPr="00571C4F">
        <w:rPr>
          <w:rFonts w:ascii="Arial" w:hAnsi="Arial" w:cs="Arial"/>
          <w:sz w:val="22"/>
          <w:szCs w:val="22"/>
        </w:rPr>
        <w:t>2240875</w:t>
      </w:r>
    </w:p>
    <w:p w14:paraId="1DFBE013" w14:textId="6AE3242F" w:rsidR="0083385F" w:rsidRPr="0083385F" w:rsidRDefault="00922729" w:rsidP="00C33312">
      <w:pPr>
        <w:spacing w:line="360" w:lineRule="auto"/>
        <w:jc w:val="both"/>
        <w:rPr>
          <w:rFonts w:ascii="Arial" w:hAnsi="Arial" w:cs="Arial"/>
          <w:sz w:val="22"/>
          <w:szCs w:val="22"/>
        </w:rPr>
      </w:pPr>
      <w:r>
        <w:rPr>
          <w:rFonts w:ascii="Arial" w:hAnsi="Arial" w:cs="Arial"/>
          <w:sz w:val="22"/>
          <w:szCs w:val="22"/>
        </w:rPr>
        <w:t xml:space="preserve">Module Tittle: </w:t>
      </w:r>
      <w:r w:rsidR="00AE3CA9" w:rsidRPr="0083385F">
        <w:rPr>
          <w:rFonts w:ascii="Arial" w:hAnsi="Arial" w:cs="Arial"/>
          <w:sz w:val="22"/>
          <w:szCs w:val="22"/>
        </w:rPr>
        <w:t>Psychological Classifications and Provisions</w:t>
      </w:r>
    </w:p>
    <w:p w14:paraId="141030ED" w14:textId="2D006EAF" w:rsidR="0083385F" w:rsidRPr="0083385F" w:rsidRDefault="00922729" w:rsidP="00C33312">
      <w:pPr>
        <w:spacing w:line="360" w:lineRule="auto"/>
        <w:jc w:val="both"/>
        <w:rPr>
          <w:rFonts w:ascii="Arial" w:hAnsi="Arial" w:cs="Arial"/>
          <w:sz w:val="22"/>
          <w:szCs w:val="22"/>
        </w:rPr>
      </w:pPr>
      <w:r>
        <w:rPr>
          <w:rFonts w:ascii="Arial" w:hAnsi="Arial" w:cs="Arial"/>
          <w:sz w:val="22"/>
          <w:szCs w:val="22"/>
        </w:rPr>
        <w:t xml:space="preserve">Module Code: </w:t>
      </w:r>
      <w:r w:rsidR="00AE3CA9" w:rsidRPr="0083385F">
        <w:rPr>
          <w:rFonts w:ascii="Arial" w:hAnsi="Arial" w:cs="Arial"/>
          <w:sz w:val="22"/>
          <w:szCs w:val="22"/>
        </w:rPr>
        <w:t>BMHP6029</w:t>
      </w:r>
    </w:p>
    <w:p w14:paraId="74C4A2CB" w14:textId="52F3306F" w:rsidR="00AE3CA9" w:rsidRDefault="00922729" w:rsidP="00C33312">
      <w:pPr>
        <w:spacing w:line="360" w:lineRule="auto"/>
        <w:jc w:val="both"/>
        <w:rPr>
          <w:rFonts w:ascii="Arial" w:hAnsi="Arial" w:cs="Arial"/>
          <w:sz w:val="22"/>
          <w:szCs w:val="22"/>
        </w:rPr>
      </w:pPr>
      <w:r>
        <w:rPr>
          <w:rFonts w:ascii="Arial" w:hAnsi="Arial" w:cs="Arial"/>
          <w:sz w:val="22"/>
          <w:szCs w:val="22"/>
        </w:rPr>
        <w:t xml:space="preserve">Assignment </w:t>
      </w:r>
      <w:r w:rsidR="00AE3CA9" w:rsidRPr="0083385F">
        <w:rPr>
          <w:rFonts w:ascii="Arial" w:hAnsi="Arial" w:cs="Arial"/>
          <w:sz w:val="22"/>
          <w:szCs w:val="22"/>
        </w:rPr>
        <w:t>Title:</w:t>
      </w:r>
      <w:r w:rsidR="00223627">
        <w:rPr>
          <w:rFonts w:ascii="Arial" w:hAnsi="Arial" w:cs="Arial"/>
          <w:sz w:val="22"/>
          <w:szCs w:val="22"/>
        </w:rPr>
        <w:t xml:space="preserve"> </w:t>
      </w:r>
      <w:r w:rsidR="00AE5966" w:rsidRPr="0083385F">
        <w:rPr>
          <w:rFonts w:ascii="Arial" w:hAnsi="Arial" w:cs="Arial"/>
          <w:sz w:val="22"/>
          <w:szCs w:val="22"/>
        </w:rPr>
        <w:t>Component 2</w:t>
      </w:r>
    </w:p>
    <w:p w14:paraId="7DC11845" w14:textId="5712A9BB" w:rsidR="00AE5966" w:rsidRPr="0083385F" w:rsidRDefault="00AE5966" w:rsidP="00C33312">
      <w:pPr>
        <w:spacing w:line="360" w:lineRule="auto"/>
        <w:jc w:val="both"/>
        <w:rPr>
          <w:rFonts w:ascii="Arial" w:hAnsi="Arial" w:cs="Arial"/>
          <w:sz w:val="22"/>
          <w:szCs w:val="22"/>
        </w:rPr>
      </w:pPr>
      <w:r>
        <w:rPr>
          <w:rFonts w:ascii="Arial" w:hAnsi="Arial" w:cs="Arial"/>
          <w:sz w:val="22"/>
          <w:szCs w:val="22"/>
        </w:rPr>
        <w:t>Lecturer’s Name: Neale Haddon</w:t>
      </w:r>
    </w:p>
    <w:p w14:paraId="5E865186" w14:textId="61F26D20" w:rsidR="00AE3CA9" w:rsidRPr="0083385F" w:rsidRDefault="00AE3CA9" w:rsidP="00C33312">
      <w:pPr>
        <w:spacing w:line="360" w:lineRule="auto"/>
        <w:jc w:val="both"/>
        <w:rPr>
          <w:rFonts w:ascii="Arial" w:hAnsi="Arial" w:cs="Arial"/>
          <w:sz w:val="22"/>
          <w:szCs w:val="22"/>
        </w:rPr>
      </w:pPr>
      <w:r w:rsidRPr="0083385F">
        <w:rPr>
          <w:rFonts w:ascii="Arial" w:hAnsi="Arial" w:cs="Arial"/>
          <w:sz w:val="22"/>
          <w:szCs w:val="22"/>
        </w:rPr>
        <w:br w:type="page"/>
      </w:r>
    </w:p>
    <w:sdt>
      <w:sdtPr>
        <w:rPr>
          <w:rFonts w:asciiTheme="minorHAnsi" w:eastAsiaTheme="minorHAnsi" w:hAnsiTheme="minorHAnsi" w:cstheme="minorBidi"/>
          <w:color w:val="auto"/>
          <w:kern w:val="2"/>
          <w:sz w:val="22"/>
          <w:szCs w:val="22"/>
          <w14:ligatures w14:val="standardContextual"/>
        </w:rPr>
        <w:id w:val="1321460637"/>
        <w:docPartObj>
          <w:docPartGallery w:val="Table of Contents"/>
          <w:docPartUnique/>
        </w:docPartObj>
      </w:sdtPr>
      <w:sdtEndPr>
        <w:rPr>
          <w:b/>
          <w:bCs/>
          <w:noProof/>
        </w:rPr>
      </w:sdtEndPr>
      <w:sdtContent>
        <w:p w14:paraId="1FC124AD" w14:textId="49A5B268" w:rsidR="0083385F" w:rsidRDefault="0083385F" w:rsidP="00C33312">
          <w:pPr>
            <w:pStyle w:val="TOCHeading"/>
            <w:spacing w:line="360" w:lineRule="auto"/>
            <w:jc w:val="both"/>
            <w:rPr>
              <w:rFonts w:ascii="Arial" w:hAnsi="Arial" w:cs="Arial"/>
              <w:b/>
              <w:bCs/>
              <w:color w:val="auto"/>
              <w:sz w:val="22"/>
              <w:szCs w:val="22"/>
            </w:rPr>
          </w:pPr>
          <w:r w:rsidRPr="00571C4F">
            <w:rPr>
              <w:rFonts w:ascii="Arial" w:hAnsi="Arial" w:cs="Arial"/>
              <w:b/>
              <w:bCs/>
              <w:color w:val="auto"/>
              <w:sz w:val="22"/>
              <w:szCs w:val="22"/>
            </w:rPr>
            <w:t>TABLE OF CONTENTS</w:t>
          </w:r>
        </w:p>
        <w:p w14:paraId="5606C52A" w14:textId="729C795B" w:rsidR="00610631" w:rsidRPr="00610631" w:rsidRDefault="00610631" w:rsidP="00610631">
          <w:r w:rsidRPr="00610631">
            <w:rPr>
              <w:b/>
              <w:bCs/>
            </w:rPr>
            <w:t>TITLE PAGE</w:t>
          </w:r>
          <w:r>
            <w:t>…………………………………………………………………………………………………………1</w:t>
          </w:r>
        </w:p>
        <w:p w14:paraId="459C07E6" w14:textId="5E67634A" w:rsidR="00571C4F" w:rsidRPr="00571C4F" w:rsidRDefault="0083385F">
          <w:pPr>
            <w:pStyle w:val="TOC1"/>
            <w:tabs>
              <w:tab w:val="right" w:leader="dot" w:pos="9350"/>
            </w:tabs>
            <w:rPr>
              <w:rFonts w:eastAsiaTheme="minorEastAsia"/>
              <w:noProof/>
              <w:sz w:val="22"/>
              <w:szCs w:val="22"/>
            </w:rPr>
          </w:pPr>
          <w:r w:rsidRPr="00571C4F">
            <w:rPr>
              <w:sz w:val="22"/>
              <w:szCs w:val="22"/>
            </w:rPr>
            <w:fldChar w:fldCharType="begin"/>
          </w:r>
          <w:r w:rsidRPr="00571C4F">
            <w:rPr>
              <w:sz w:val="22"/>
              <w:szCs w:val="22"/>
            </w:rPr>
            <w:instrText xml:space="preserve"> TOC \o "1-3" \h \z \u </w:instrText>
          </w:r>
          <w:r w:rsidRPr="00571C4F">
            <w:rPr>
              <w:sz w:val="22"/>
              <w:szCs w:val="22"/>
            </w:rPr>
            <w:fldChar w:fldCharType="separate"/>
          </w:r>
          <w:hyperlink w:anchor="_Toc214147061" w:history="1">
            <w:r w:rsidR="00571C4F" w:rsidRPr="00571C4F">
              <w:rPr>
                <w:rStyle w:val="Hyperlink"/>
                <w:rFonts w:ascii="Arial" w:hAnsi="Arial" w:cs="Arial"/>
                <w:b/>
                <w:bCs/>
                <w:noProof/>
                <w:sz w:val="22"/>
                <w:szCs w:val="22"/>
              </w:rPr>
              <w:t>INTRODUCTION</w:t>
            </w:r>
            <w:r w:rsidR="00571C4F" w:rsidRPr="00571C4F">
              <w:rPr>
                <w:noProof/>
                <w:webHidden/>
                <w:sz w:val="22"/>
                <w:szCs w:val="22"/>
              </w:rPr>
              <w:tab/>
            </w:r>
            <w:r w:rsidR="00571C4F" w:rsidRPr="00571C4F">
              <w:rPr>
                <w:noProof/>
                <w:webHidden/>
                <w:sz w:val="22"/>
                <w:szCs w:val="22"/>
              </w:rPr>
              <w:fldChar w:fldCharType="begin"/>
            </w:r>
            <w:r w:rsidR="00571C4F" w:rsidRPr="00571C4F">
              <w:rPr>
                <w:noProof/>
                <w:webHidden/>
                <w:sz w:val="22"/>
                <w:szCs w:val="22"/>
              </w:rPr>
              <w:instrText xml:space="preserve"> PAGEREF _Toc214147061 \h </w:instrText>
            </w:r>
            <w:r w:rsidR="00571C4F" w:rsidRPr="00571C4F">
              <w:rPr>
                <w:noProof/>
                <w:webHidden/>
                <w:sz w:val="22"/>
                <w:szCs w:val="22"/>
              </w:rPr>
            </w:r>
            <w:r w:rsidR="00571C4F" w:rsidRPr="00571C4F">
              <w:rPr>
                <w:noProof/>
                <w:webHidden/>
                <w:sz w:val="22"/>
                <w:szCs w:val="22"/>
              </w:rPr>
              <w:fldChar w:fldCharType="separate"/>
            </w:r>
            <w:r w:rsidR="00571C4F" w:rsidRPr="00571C4F">
              <w:rPr>
                <w:noProof/>
                <w:webHidden/>
                <w:sz w:val="22"/>
                <w:szCs w:val="22"/>
              </w:rPr>
              <w:t>3</w:t>
            </w:r>
            <w:r w:rsidR="00571C4F" w:rsidRPr="00571C4F">
              <w:rPr>
                <w:noProof/>
                <w:webHidden/>
                <w:sz w:val="22"/>
                <w:szCs w:val="22"/>
              </w:rPr>
              <w:fldChar w:fldCharType="end"/>
            </w:r>
          </w:hyperlink>
        </w:p>
        <w:p w14:paraId="0DE7CDF0" w14:textId="55AF3CF9" w:rsidR="00571C4F" w:rsidRPr="00571C4F" w:rsidRDefault="00571C4F">
          <w:pPr>
            <w:pStyle w:val="TOC1"/>
            <w:tabs>
              <w:tab w:val="right" w:leader="dot" w:pos="9350"/>
            </w:tabs>
            <w:rPr>
              <w:rFonts w:eastAsiaTheme="minorEastAsia"/>
              <w:noProof/>
              <w:sz w:val="22"/>
              <w:szCs w:val="22"/>
            </w:rPr>
          </w:pPr>
          <w:hyperlink w:anchor="_Toc214147062" w:history="1">
            <w:r w:rsidRPr="00571C4F">
              <w:rPr>
                <w:rStyle w:val="Hyperlink"/>
                <w:rFonts w:ascii="Arial" w:hAnsi="Arial" w:cs="Arial"/>
                <w:b/>
                <w:bCs/>
                <w:noProof/>
                <w:sz w:val="22"/>
                <w:szCs w:val="22"/>
              </w:rPr>
              <w:t>CLASSIFICATION</w:t>
            </w:r>
            <w:r w:rsidRPr="00571C4F">
              <w:rPr>
                <w:noProof/>
                <w:webHidden/>
                <w:sz w:val="22"/>
                <w:szCs w:val="22"/>
              </w:rPr>
              <w:tab/>
            </w:r>
            <w:r w:rsidRPr="00571C4F">
              <w:rPr>
                <w:noProof/>
                <w:webHidden/>
                <w:sz w:val="22"/>
                <w:szCs w:val="22"/>
              </w:rPr>
              <w:fldChar w:fldCharType="begin"/>
            </w:r>
            <w:r w:rsidRPr="00571C4F">
              <w:rPr>
                <w:noProof/>
                <w:webHidden/>
                <w:sz w:val="22"/>
                <w:szCs w:val="22"/>
              </w:rPr>
              <w:instrText xml:space="preserve"> PAGEREF _Toc214147062 \h </w:instrText>
            </w:r>
            <w:r w:rsidRPr="00571C4F">
              <w:rPr>
                <w:noProof/>
                <w:webHidden/>
                <w:sz w:val="22"/>
                <w:szCs w:val="22"/>
              </w:rPr>
            </w:r>
            <w:r w:rsidRPr="00571C4F">
              <w:rPr>
                <w:noProof/>
                <w:webHidden/>
                <w:sz w:val="22"/>
                <w:szCs w:val="22"/>
              </w:rPr>
              <w:fldChar w:fldCharType="separate"/>
            </w:r>
            <w:r w:rsidRPr="00571C4F">
              <w:rPr>
                <w:noProof/>
                <w:webHidden/>
                <w:sz w:val="22"/>
                <w:szCs w:val="22"/>
              </w:rPr>
              <w:t>3</w:t>
            </w:r>
            <w:r w:rsidRPr="00571C4F">
              <w:rPr>
                <w:noProof/>
                <w:webHidden/>
                <w:sz w:val="22"/>
                <w:szCs w:val="22"/>
              </w:rPr>
              <w:fldChar w:fldCharType="end"/>
            </w:r>
          </w:hyperlink>
        </w:p>
        <w:p w14:paraId="10D41954" w14:textId="5C97236E" w:rsidR="00571C4F" w:rsidRPr="00571C4F" w:rsidRDefault="00571C4F">
          <w:pPr>
            <w:pStyle w:val="TOC1"/>
            <w:tabs>
              <w:tab w:val="right" w:leader="dot" w:pos="9350"/>
            </w:tabs>
            <w:rPr>
              <w:rFonts w:eastAsiaTheme="minorEastAsia"/>
              <w:noProof/>
              <w:sz w:val="22"/>
              <w:szCs w:val="22"/>
            </w:rPr>
          </w:pPr>
          <w:hyperlink w:anchor="_Toc214147063" w:history="1">
            <w:r w:rsidRPr="00571C4F">
              <w:rPr>
                <w:rStyle w:val="Hyperlink"/>
                <w:rFonts w:ascii="Arial" w:hAnsi="Arial" w:cs="Arial"/>
                <w:b/>
                <w:bCs/>
                <w:noProof/>
                <w:sz w:val="22"/>
                <w:szCs w:val="22"/>
              </w:rPr>
              <w:t>DIAGNOSIS</w:t>
            </w:r>
            <w:r w:rsidRPr="00571C4F">
              <w:rPr>
                <w:noProof/>
                <w:webHidden/>
                <w:sz w:val="22"/>
                <w:szCs w:val="22"/>
              </w:rPr>
              <w:tab/>
            </w:r>
            <w:r w:rsidRPr="00571C4F">
              <w:rPr>
                <w:noProof/>
                <w:webHidden/>
                <w:sz w:val="22"/>
                <w:szCs w:val="22"/>
              </w:rPr>
              <w:fldChar w:fldCharType="begin"/>
            </w:r>
            <w:r w:rsidRPr="00571C4F">
              <w:rPr>
                <w:noProof/>
                <w:webHidden/>
                <w:sz w:val="22"/>
                <w:szCs w:val="22"/>
              </w:rPr>
              <w:instrText xml:space="preserve"> PAGEREF _Toc214147063 \h </w:instrText>
            </w:r>
            <w:r w:rsidRPr="00571C4F">
              <w:rPr>
                <w:noProof/>
                <w:webHidden/>
                <w:sz w:val="22"/>
                <w:szCs w:val="22"/>
              </w:rPr>
            </w:r>
            <w:r w:rsidRPr="00571C4F">
              <w:rPr>
                <w:noProof/>
                <w:webHidden/>
                <w:sz w:val="22"/>
                <w:szCs w:val="22"/>
              </w:rPr>
              <w:fldChar w:fldCharType="separate"/>
            </w:r>
            <w:r w:rsidRPr="00571C4F">
              <w:rPr>
                <w:noProof/>
                <w:webHidden/>
                <w:sz w:val="22"/>
                <w:szCs w:val="22"/>
              </w:rPr>
              <w:t>4</w:t>
            </w:r>
            <w:r w:rsidRPr="00571C4F">
              <w:rPr>
                <w:noProof/>
                <w:webHidden/>
                <w:sz w:val="22"/>
                <w:szCs w:val="22"/>
              </w:rPr>
              <w:fldChar w:fldCharType="end"/>
            </w:r>
          </w:hyperlink>
        </w:p>
        <w:p w14:paraId="33DC5447" w14:textId="3557561C" w:rsidR="00571C4F" w:rsidRPr="00571C4F" w:rsidRDefault="00571C4F">
          <w:pPr>
            <w:pStyle w:val="TOC1"/>
            <w:tabs>
              <w:tab w:val="right" w:leader="dot" w:pos="9350"/>
            </w:tabs>
            <w:rPr>
              <w:rFonts w:eastAsiaTheme="minorEastAsia"/>
              <w:noProof/>
              <w:sz w:val="22"/>
              <w:szCs w:val="22"/>
            </w:rPr>
          </w:pPr>
          <w:hyperlink w:anchor="_Toc214147064" w:history="1">
            <w:r w:rsidRPr="00571C4F">
              <w:rPr>
                <w:rStyle w:val="Hyperlink"/>
                <w:rFonts w:ascii="Arial" w:hAnsi="Arial" w:cs="Arial"/>
                <w:b/>
                <w:bCs/>
                <w:noProof/>
                <w:sz w:val="22"/>
                <w:szCs w:val="22"/>
              </w:rPr>
              <w:t>TREATMENT AND REHABILITATION</w:t>
            </w:r>
            <w:r w:rsidRPr="00571C4F">
              <w:rPr>
                <w:noProof/>
                <w:webHidden/>
                <w:sz w:val="22"/>
                <w:szCs w:val="22"/>
              </w:rPr>
              <w:tab/>
            </w:r>
            <w:r w:rsidRPr="00571C4F">
              <w:rPr>
                <w:noProof/>
                <w:webHidden/>
                <w:sz w:val="22"/>
                <w:szCs w:val="22"/>
              </w:rPr>
              <w:fldChar w:fldCharType="begin"/>
            </w:r>
            <w:r w:rsidRPr="00571C4F">
              <w:rPr>
                <w:noProof/>
                <w:webHidden/>
                <w:sz w:val="22"/>
                <w:szCs w:val="22"/>
              </w:rPr>
              <w:instrText xml:space="preserve"> PAGEREF _Toc214147064 \h </w:instrText>
            </w:r>
            <w:r w:rsidRPr="00571C4F">
              <w:rPr>
                <w:noProof/>
                <w:webHidden/>
                <w:sz w:val="22"/>
                <w:szCs w:val="22"/>
              </w:rPr>
            </w:r>
            <w:r w:rsidRPr="00571C4F">
              <w:rPr>
                <w:noProof/>
                <w:webHidden/>
                <w:sz w:val="22"/>
                <w:szCs w:val="22"/>
              </w:rPr>
              <w:fldChar w:fldCharType="separate"/>
            </w:r>
            <w:r w:rsidRPr="00571C4F">
              <w:rPr>
                <w:noProof/>
                <w:webHidden/>
                <w:sz w:val="22"/>
                <w:szCs w:val="22"/>
              </w:rPr>
              <w:t>5</w:t>
            </w:r>
            <w:r w:rsidRPr="00571C4F">
              <w:rPr>
                <w:noProof/>
                <w:webHidden/>
                <w:sz w:val="22"/>
                <w:szCs w:val="22"/>
              </w:rPr>
              <w:fldChar w:fldCharType="end"/>
            </w:r>
          </w:hyperlink>
        </w:p>
        <w:p w14:paraId="2699FA71" w14:textId="7C2E7CBE" w:rsidR="00571C4F" w:rsidRPr="00571C4F" w:rsidRDefault="00571C4F">
          <w:pPr>
            <w:pStyle w:val="TOC1"/>
            <w:tabs>
              <w:tab w:val="right" w:leader="dot" w:pos="9350"/>
            </w:tabs>
            <w:rPr>
              <w:rFonts w:eastAsiaTheme="minorEastAsia"/>
              <w:noProof/>
              <w:sz w:val="22"/>
              <w:szCs w:val="22"/>
            </w:rPr>
          </w:pPr>
          <w:hyperlink w:anchor="_Toc214147065" w:history="1">
            <w:r w:rsidRPr="00571C4F">
              <w:rPr>
                <w:rStyle w:val="Hyperlink"/>
                <w:rFonts w:ascii="Arial" w:hAnsi="Arial" w:cs="Arial"/>
                <w:b/>
                <w:bCs/>
                <w:noProof/>
                <w:sz w:val="22"/>
                <w:szCs w:val="22"/>
              </w:rPr>
              <w:t>CURRENT DEBATES AND EMERGING ISSUES</w:t>
            </w:r>
            <w:r w:rsidRPr="00571C4F">
              <w:rPr>
                <w:noProof/>
                <w:webHidden/>
                <w:sz w:val="22"/>
                <w:szCs w:val="22"/>
              </w:rPr>
              <w:tab/>
            </w:r>
            <w:r w:rsidRPr="00571C4F">
              <w:rPr>
                <w:noProof/>
                <w:webHidden/>
                <w:sz w:val="22"/>
                <w:szCs w:val="22"/>
              </w:rPr>
              <w:fldChar w:fldCharType="begin"/>
            </w:r>
            <w:r w:rsidRPr="00571C4F">
              <w:rPr>
                <w:noProof/>
                <w:webHidden/>
                <w:sz w:val="22"/>
                <w:szCs w:val="22"/>
              </w:rPr>
              <w:instrText xml:space="preserve"> PAGEREF _Toc214147065 \h </w:instrText>
            </w:r>
            <w:r w:rsidRPr="00571C4F">
              <w:rPr>
                <w:noProof/>
                <w:webHidden/>
                <w:sz w:val="22"/>
                <w:szCs w:val="22"/>
              </w:rPr>
            </w:r>
            <w:r w:rsidRPr="00571C4F">
              <w:rPr>
                <w:noProof/>
                <w:webHidden/>
                <w:sz w:val="22"/>
                <w:szCs w:val="22"/>
              </w:rPr>
              <w:fldChar w:fldCharType="separate"/>
            </w:r>
            <w:r w:rsidRPr="00571C4F">
              <w:rPr>
                <w:noProof/>
                <w:webHidden/>
                <w:sz w:val="22"/>
                <w:szCs w:val="22"/>
              </w:rPr>
              <w:t>7</w:t>
            </w:r>
            <w:r w:rsidRPr="00571C4F">
              <w:rPr>
                <w:noProof/>
                <w:webHidden/>
                <w:sz w:val="22"/>
                <w:szCs w:val="22"/>
              </w:rPr>
              <w:fldChar w:fldCharType="end"/>
            </w:r>
          </w:hyperlink>
        </w:p>
        <w:p w14:paraId="7C2981EF" w14:textId="7897C343" w:rsidR="00571C4F" w:rsidRPr="00571C4F" w:rsidRDefault="00571C4F">
          <w:pPr>
            <w:pStyle w:val="TOC1"/>
            <w:tabs>
              <w:tab w:val="right" w:leader="dot" w:pos="9350"/>
            </w:tabs>
            <w:rPr>
              <w:rFonts w:eastAsiaTheme="minorEastAsia"/>
              <w:noProof/>
              <w:sz w:val="22"/>
              <w:szCs w:val="22"/>
            </w:rPr>
          </w:pPr>
          <w:hyperlink w:anchor="_Toc214147066" w:history="1">
            <w:r w:rsidRPr="00571C4F">
              <w:rPr>
                <w:rStyle w:val="Hyperlink"/>
                <w:rFonts w:ascii="Arial" w:hAnsi="Arial" w:cs="Arial"/>
                <w:b/>
                <w:bCs/>
                <w:noProof/>
                <w:sz w:val="22"/>
                <w:szCs w:val="22"/>
              </w:rPr>
              <w:t>CONCLUSION AND RECOMMENDATION</w:t>
            </w:r>
            <w:r w:rsidRPr="00571C4F">
              <w:rPr>
                <w:noProof/>
                <w:webHidden/>
                <w:sz w:val="22"/>
                <w:szCs w:val="22"/>
              </w:rPr>
              <w:tab/>
            </w:r>
            <w:r w:rsidRPr="00571C4F">
              <w:rPr>
                <w:noProof/>
                <w:webHidden/>
                <w:sz w:val="22"/>
                <w:szCs w:val="22"/>
              </w:rPr>
              <w:fldChar w:fldCharType="begin"/>
            </w:r>
            <w:r w:rsidRPr="00571C4F">
              <w:rPr>
                <w:noProof/>
                <w:webHidden/>
                <w:sz w:val="22"/>
                <w:szCs w:val="22"/>
              </w:rPr>
              <w:instrText xml:space="preserve"> PAGEREF _Toc214147066 \h </w:instrText>
            </w:r>
            <w:r w:rsidRPr="00571C4F">
              <w:rPr>
                <w:noProof/>
                <w:webHidden/>
                <w:sz w:val="22"/>
                <w:szCs w:val="22"/>
              </w:rPr>
            </w:r>
            <w:r w:rsidRPr="00571C4F">
              <w:rPr>
                <w:noProof/>
                <w:webHidden/>
                <w:sz w:val="22"/>
                <w:szCs w:val="22"/>
              </w:rPr>
              <w:fldChar w:fldCharType="separate"/>
            </w:r>
            <w:r w:rsidRPr="00571C4F">
              <w:rPr>
                <w:noProof/>
                <w:webHidden/>
                <w:sz w:val="22"/>
                <w:szCs w:val="22"/>
              </w:rPr>
              <w:t>8</w:t>
            </w:r>
            <w:r w:rsidRPr="00571C4F">
              <w:rPr>
                <w:noProof/>
                <w:webHidden/>
                <w:sz w:val="22"/>
                <w:szCs w:val="22"/>
              </w:rPr>
              <w:fldChar w:fldCharType="end"/>
            </w:r>
          </w:hyperlink>
        </w:p>
        <w:p w14:paraId="5F6AB990" w14:textId="11C5A9BB" w:rsidR="00571C4F" w:rsidRPr="00571C4F" w:rsidRDefault="00571C4F">
          <w:pPr>
            <w:pStyle w:val="TOC1"/>
            <w:tabs>
              <w:tab w:val="right" w:leader="dot" w:pos="9350"/>
            </w:tabs>
            <w:rPr>
              <w:rFonts w:eastAsiaTheme="minorEastAsia"/>
              <w:noProof/>
              <w:sz w:val="22"/>
              <w:szCs w:val="22"/>
            </w:rPr>
          </w:pPr>
          <w:hyperlink w:anchor="_Toc214147067" w:history="1">
            <w:r w:rsidRPr="00571C4F">
              <w:rPr>
                <w:rStyle w:val="Hyperlink"/>
                <w:rFonts w:ascii="Arial" w:hAnsi="Arial" w:cs="Arial"/>
                <w:b/>
                <w:bCs/>
                <w:noProof/>
                <w:sz w:val="22"/>
                <w:szCs w:val="22"/>
              </w:rPr>
              <w:t>REFERENCES</w:t>
            </w:r>
            <w:r w:rsidRPr="00571C4F">
              <w:rPr>
                <w:noProof/>
                <w:webHidden/>
                <w:sz w:val="22"/>
                <w:szCs w:val="22"/>
              </w:rPr>
              <w:tab/>
            </w:r>
            <w:r w:rsidRPr="00571C4F">
              <w:rPr>
                <w:noProof/>
                <w:webHidden/>
                <w:sz w:val="22"/>
                <w:szCs w:val="22"/>
              </w:rPr>
              <w:fldChar w:fldCharType="begin"/>
            </w:r>
            <w:r w:rsidRPr="00571C4F">
              <w:rPr>
                <w:noProof/>
                <w:webHidden/>
                <w:sz w:val="22"/>
                <w:szCs w:val="22"/>
              </w:rPr>
              <w:instrText xml:space="preserve"> PAGEREF _Toc214147067 \h </w:instrText>
            </w:r>
            <w:r w:rsidRPr="00571C4F">
              <w:rPr>
                <w:noProof/>
                <w:webHidden/>
                <w:sz w:val="22"/>
                <w:szCs w:val="22"/>
              </w:rPr>
            </w:r>
            <w:r w:rsidRPr="00571C4F">
              <w:rPr>
                <w:noProof/>
                <w:webHidden/>
                <w:sz w:val="22"/>
                <w:szCs w:val="22"/>
              </w:rPr>
              <w:fldChar w:fldCharType="separate"/>
            </w:r>
            <w:r w:rsidRPr="00571C4F">
              <w:rPr>
                <w:noProof/>
                <w:webHidden/>
                <w:sz w:val="22"/>
                <w:szCs w:val="22"/>
              </w:rPr>
              <w:t>9</w:t>
            </w:r>
            <w:r w:rsidRPr="00571C4F">
              <w:rPr>
                <w:noProof/>
                <w:webHidden/>
                <w:sz w:val="22"/>
                <w:szCs w:val="22"/>
              </w:rPr>
              <w:fldChar w:fldCharType="end"/>
            </w:r>
          </w:hyperlink>
        </w:p>
        <w:p w14:paraId="4FA8CC4D" w14:textId="1C5DC060" w:rsidR="0083385F" w:rsidRPr="0083385F" w:rsidRDefault="0083385F" w:rsidP="00C33312">
          <w:pPr>
            <w:spacing w:line="360" w:lineRule="auto"/>
            <w:jc w:val="both"/>
            <w:rPr>
              <w:sz w:val="22"/>
              <w:szCs w:val="22"/>
            </w:rPr>
          </w:pPr>
          <w:r w:rsidRPr="00571C4F">
            <w:rPr>
              <w:b/>
              <w:bCs/>
              <w:noProof/>
              <w:sz w:val="22"/>
              <w:szCs w:val="22"/>
            </w:rPr>
            <w:fldChar w:fldCharType="end"/>
          </w:r>
        </w:p>
      </w:sdtContent>
    </w:sdt>
    <w:p w14:paraId="71CC2B07" w14:textId="77777777" w:rsidR="0083385F" w:rsidRDefault="0083385F" w:rsidP="00C33312">
      <w:pPr>
        <w:spacing w:line="360" w:lineRule="auto"/>
        <w:jc w:val="both"/>
        <w:rPr>
          <w:rFonts w:ascii="Arial" w:hAnsi="Arial" w:cs="Arial"/>
          <w:sz w:val="22"/>
          <w:szCs w:val="22"/>
        </w:rPr>
        <w:sectPr w:rsidR="0083385F" w:rsidSect="0083385F">
          <w:footerReference w:type="default" r:id="rId8"/>
          <w:pgSz w:w="12240" w:h="15840"/>
          <w:pgMar w:top="1440" w:right="1440" w:bottom="1440" w:left="1440" w:header="720" w:footer="720" w:gutter="0"/>
          <w:pgNumType w:fmt="lowerRoman"/>
          <w:cols w:space="720"/>
          <w:docGrid w:linePitch="360"/>
        </w:sectPr>
      </w:pPr>
    </w:p>
    <w:p w14:paraId="3B23873A" w14:textId="5E5193BF" w:rsidR="00AE3CA9" w:rsidRPr="00C33312" w:rsidRDefault="00AE3CA9" w:rsidP="00C33312">
      <w:pPr>
        <w:pStyle w:val="Heading1"/>
        <w:spacing w:before="0" w:after="0" w:line="360" w:lineRule="auto"/>
        <w:jc w:val="both"/>
        <w:rPr>
          <w:rFonts w:ascii="Arial" w:hAnsi="Arial" w:cs="Arial"/>
          <w:b/>
          <w:bCs/>
          <w:color w:val="auto"/>
          <w:sz w:val="22"/>
          <w:szCs w:val="22"/>
        </w:rPr>
      </w:pPr>
      <w:bookmarkStart w:id="0" w:name="_Toc214147061"/>
      <w:r w:rsidRPr="00C33312">
        <w:rPr>
          <w:rFonts w:ascii="Arial" w:hAnsi="Arial" w:cs="Arial"/>
          <w:b/>
          <w:bCs/>
          <w:color w:val="auto"/>
          <w:sz w:val="22"/>
          <w:szCs w:val="22"/>
        </w:rPr>
        <w:lastRenderedPageBreak/>
        <w:t>INTRODUCTION</w:t>
      </w:r>
      <w:bookmarkEnd w:id="0"/>
    </w:p>
    <w:p w14:paraId="4A5D186F" w14:textId="75275CB6" w:rsidR="008E1F0A" w:rsidRDefault="00B054BF" w:rsidP="00C33312">
      <w:pPr>
        <w:spacing w:after="0" w:line="360" w:lineRule="auto"/>
        <w:jc w:val="both"/>
        <w:rPr>
          <w:rFonts w:ascii="Arial" w:hAnsi="Arial" w:cs="Arial"/>
          <w:sz w:val="22"/>
          <w:szCs w:val="22"/>
        </w:rPr>
      </w:pPr>
      <w:r w:rsidRPr="00BE4948">
        <w:rPr>
          <w:rFonts w:ascii="Arial" w:hAnsi="Arial" w:cs="Arial"/>
          <w:sz w:val="22"/>
          <w:szCs w:val="22"/>
        </w:rPr>
        <w:t xml:space="preserve">Autism </w:t>
      </w:r>
      <w:r w:rsidR="00C33312" w:rsidRPr="00BE4948">
        <w:rPr>
          <w:rFonts w:ascii="Arial" w:hAnsi="Arial" w:cs="Arial"/>
          <w:sz w:val="22"/>
          <w:szCs w:val="22"/>
        </w:rPr>
        <w:t xml:space="preserve">Spectrum Disorders </w:t>
      </w:r>
      <w:r w:rsidRPr="00BE4948">
        <w:rPr>
          <w:rFonts w:ascii="Arial" w:hAnsi="Arial" w:cs="Arial"/>
          <w:sz w:val="22"/>
          <w:szCs w:val="22"/>
        </w:rPr>
        <w:t>(ASDs) are diagnosed by the presence of social communication difficulties, strong, narrow interests, and repetitive stereotyped behavior (Bladen et al.,</w:t>
      </w:r>
      <w:r w:rsidR="007F0044">
        <w:rPr>
          <w:rFonts w:ascii="Arial" w:hAnsi="Arial" w:cs="Arial"/>
          <w:sz w:val="22"/>
          <w:szCs w:val="22"/>
        </w:rPr>
        <w:t>2023)</w:t>
      </w:r>
      <w:r w:rsidR="008E1F0A" w:rsidRPr="00BE4948">
        <w:rPr>
          <w:rFonts w:ascii="Arial" w:hAnsi="Arial" w:cs="Arial"/>
          <w:sz w:val="22"/>
          <w:szCs w:val="22"/>
        </w:rPr>
        <w:t xml:space="preserve">. </w:t>
      </w:r>
      <w:r w:rsidR="0036787F" w:rsidRPr="00C30D36">
        <w:rPr>
          <w:rFonts w:ascii="Arial" w:hAnsi="Arial" w:cs="Arial"/>
          <w:sz w:val="22"/>
          <w:szCs w:val="22"/>
        </w:rPr>
        <w:t>T</w:t>
      </w:r>
      <w:r w:rsidR="0036787F">
        <w:rPr>
          <w:rFonts w:ascii="Arial" w:hAnsi="Arial" w:cs="Arial"/>
          <w:sz w:val="22"/>
          <w:szCs w:val="22"/>
        </w:rPr>
        <w:t xml:space="preserve">ypically </w:t>
      </w:r>
      <w:r w:rsidR="0036787F" w:rsidRPr="0036787F">
        <w:rPr>
          <w:rFonts w:ascii="Arial" w:hAnsi="Arial" w:cs="Arial"/>
          <w:sz w:val="22"/>
          <w:szCs w:val="22"/>
        </w:rPr>
        <w:t>emerg</w:t>
      </w:r>
      <w:r w:rsidR="0036787F">
        <w:rPr>
          <w:rFonts w:ascii="Arial" w:hAnsi="Arial" w:cs="Arial"/>
          <w:sz w:val="22"/>
          <w:szCs w:val="22"/>
        </w:rPr>
        <w:t>ing</w:t>
      </w:r>
      <w:r w:rsidR="0036787F" w:rsidRPr="0036787F">
        <w:rPr>
          <w:rFonts w:ascii="Arial" w:hAnsi="Arial" w:cs="Arial"/>
          <w:sz w:val="22"/>
          <w:szCs w:val="22"/>
        </w:rPr>
        <w:t xml:space="preserve"> in early childhood</w:t>
      </w:r>
      <w:r w:rsidR="0036787F">
        <w:rPr>
          <w:rFonts w:ascii="Arial" w:hAnsi="Arial" w:cs="Arial"/>
          <w:sz w:val="22"/>
          <w:szCs w:val="22"/>
        </w:rPr>
        <w:t>,</w:t>
      </w:r>
      <w:r w:rsidR="0036787F" w:rsidRPr="0036787F">
        <w:rPr>
          <w:rFonts w:ascii="Arial" w:hAnsi="Arial" w:cs="Arial"/>
          <w:sz w:val="22"/>
          <w:szCs w:val="22"/>
        </w:rPr>
        <w:t xml:space="preserve"> </w:t>
      </w:r>
      <w:r w:rsidR="00C30D36" w:rsidRPr="00C30D36">
        <w:rPr>
          <w:rFonts w:ascii="Arial" w:hAnsi="Arial" w:cs="Arial"/>
          <w:sz w:val="22"/>
          <w:szCs w:val="22"/>
        </w:rPr>
        <w:t xml:space="preserve">contemporary view treats autism as a spectrum, encompassing a wide </w:t>
      </w:r>
      <w:r w:rsidR="001F2E5E">
        <w:rPr>
          <w:rFonts w:ascii="Arial" w:hAnsi="Arial" w:cs="Arial"/>
          <w:sz w:val="22"/>
          <w:szCs w:val="22"/>
        </w:rPr>
        <w:t>variety</w:t>
      </w:r>
      <w:r w:rsidR="00C30D36" w:rsidRPr="00C30D36">
        <w:rPr>
          <w:rFonts w:ascii="Arial" w:hAnsi="Arial" w:cs="Arial"/>
          <w:sz w:val="22"/>
          <w:szCs w:val="22"/>
        </w:rPr>
        <w:t xml:space="preserve"> of presentations</w:t>
      </w:r>
      <w:r w:rsidR="001F2E5E">
        <w:rPr>
          <w:rFonts w:ascii="Arial" w:hAnsi="Arial" w:cs="Arial"/>
          <w:sz w:val="22"/>
          <w:szCs w:val="22"/>
        </w:rPr>
        <w:t xml:space="preserve"> varying</w:t>
      </w:r>
      <w:r w:rsidR="001F2E5E" w:rsidRPr="001F2E5E">
        <w:rPr>
          <w:rFonts w:ascii="Arial" w:hAnsi="Arial" w:cs="Arial"/>
          <w:sz w:val="22"/>
          <w:szCs w:val="22"/>
        </w:rPr>
        <w:t xml:space="preserve"> considerably from one individual to the next</w:t>
      </w:r>
      <w:r w:rsidR="001F2E5E">
        <w:rPr>
          <w:rFonts w:ascii="Arial" w:hAnsi="Arial" w:cs="Arial"/>
          <w:sz w:val="22"/>
          <w:szCs w:val="22"/>
        </w:rPr>
        <w:t xml:space="preserve"> </w:t>
      </w:r>
      <w:bookmarkStart w:id="1" w:name="_Hlk214144476"/>
      <w:r w:rsidR="001F2E5E">
        <w:rPr>
          <w:rFonts w:ascii="Arial" w:hAnsi="Arial" w:cs="Arial"/>
          <w:sz w:val="22"/>
          <w:szCs w:val="22"/>
        </w:rPr>
        <w:t>(Alnassar</w:t>
      </w:r>
      <w:r w:rsidR="00187870">
        <w:rPr>
          <w:rFonts w:ascii="Arial" w:hAnsi="Arial" w:cs="Arial"/>
          <w:sz w:val="22"/>
          <w:szCs w:val="22"/>
        </w:rPr>
        <w:t>.</w:t>
      </w:r>
      <w:r w:rsidR="001F2E5E">
        <w:rPr>
          <w:rFonts w:ascii="Arial" w:hAnsi="Arial" w:cs="Arial"/>
          <w:sz w:val="22"/>
          <w:szCs w:val="22"/>
        </w:rPr>
        <w:t>, 2023)</w:t>
      </w:r>
      <w:r w:rsidR="001F2E5E" w:rsidRPr="001F2E5E">
        <w:rPr>
          <w:rFonts w:ascii="Arial" w:hAnsi="Arial" w:cs="Arial"/>
          <w:sz w:val="22"/>
          <w:szCs w:val="22"/>
        </w:rPr>
        <w:t xml:space="preserve">. </w:t>
      </w:r>
      <w:bookmarkEnd w:id="1"/>
      <w:r w:rsidR="008E1F0A" w:rsidRPr="00BE4948">
        <w:rPr>
          <w:rFonts w:ascii="Arial" w:hAnsi="Arial" w:cs="Arial"/>
          <w:sz w:val="22"/>
          <w:szCs w:val="22"/>
        </w:rPr>
        <w:t xml:space="preserve">This report </w:t>
      </w:r>
      <w:r w:rsidR="0036787F">
        <w:rPr>
          <w:rFonts w:ascii="Arial" w:hAnsi="Arial" w:cs="Arial"/>
          <w:sz w:val="22"/>
          <w:szCs w:val="22"/>
        </w:rPr>
        <w:t>seeks to</w:t>
      </w:r>
      <w:r w:rsidR="008E1F0A" w:rsidRPr="00BE4948">
        <w:rPr>
          <w:rFonts w:ascii="Arial" w:hAnsi="Arial" w:cs="Arial"/>
          <w:sz w:val="22"/>
          <w:szCs w:val="22"/>
        </w:rPr>
        <w:t xml:space="preserve"> review</w:t>
      </w:r>
      <w:r w:rsidR="0036787F">
        <w:rPr>
          <w:rFonts w:ascii="Arial" w:hAnsi="Arial" w:cs="Arial"/>
          <w:sz w:val="22"/>
          <w:szCs w:val="22"/>
        </w:rPr>
        <w:t xml:space="preserve"> A</w:t>
      </w:r>
      <w:r w:rsidR="008E1F0A" w:rsidRPr="00BE4948">
        <w:rPr>
          <w:rFonts w:ascii="Arial" w:hAnsi="Arial" w:cs="Arial"/>
          <w:sz w:val="22"/>
          <w:szCs w:val="22"/>
        </w:rPr>
        <w:t>SD’s classification, diagnostic criteria, treatment and rehabilitation approaches</w:t>
      </w:r>
      <w:r w:rsidR="0036787F">
        <w:rPr>
          <w:rFonts w:ascii="Arial" w:hAnsi="Arial" w:cs="Arial"/>
          <w:sz w:val="22"/>
          <w:szCs w:val="22"/>
        </w:rPr>
        <w:t xml:space="preserve"> according to the </w:t>
      </w:r>
      <w:r w:rsidR="0036787F" w:rsidRPr="0036787F">
        <w:rPr>
          <w:rFonts w:ascii="Arial" w:hAnsi="Arial" w:cs="Arial"/>
          <w:sz w:val="22"/>
          <w:szCs w:val="22"/>
        </w:rPr>
        <w:t>ICD-11 for Mortality and Morbidity Statistics</w:t>
      </w:r>
      <w:r w:rsidR="0036787F">
        <w:rPr>
          <w:rFonts w:ascii="Arial" w:hAnsi="Arial" w:cs="Arial"/>
          <w:sz w:val="22"/>
          <w:szCs w:val="22"/>
        </w:rPr>
        <w:t xml:space="preserve"> by the</w:t>
      </w:r>
      <w:r w:rsidR="0036787F" w:rsidRPr="0036787F">
        <w:rPr>
          <w:rFonts w:ascii="Arial" w:hAnsi="Arial" w:cs="Arial"/>
          <w:sz w:val="22"/>
          <w:szCs w:val="22"/>
        </w:rPr>
        <w:t xml:space="preserve"> </w:t>
      </w:r>
      <w:r w:rsidR="0036787F">
        <w:rPr>
          <w:rFonts w:ascii="Arial" w:hAnsi="Arial" w:cs="Arial"/>
          <w:sz w:val="22"/>
          <w:szCs w:val="22"/>
        </w:rPr>
        <w:t>World Health Organization</w:t>
      </w:r>
      <w:r w:rsidR="008E1F0A" w:rsidRPr="00BE4948">
        <w:rPr>
          <w:rFonts w:ascii="Arial" w:hAnsi="Arial" w:cs="Arial"/>
          <w:sz w:val="22"/>
          <w:szCs w:val="22"/>
        </w:rPr>
        <w:t>, a</w:t>
      </w:r>
      <w:r w:rsidR="0036787F">
        <w:rPr>
          <w:rFonts w:ascii="Arial" w:hAnsi="Arial" w:cs="Arial"/>
          <w:sz w:val="22"/>
          <w:szCs w:val="22"/>
        </w:rPr>
        <w:t>s well as</w:t>
      </w:r>
      <w:r w:rsidR="008E1F0A" w:rsidRPr="00BE4948">
        <w:rPr>
          <w:rFonts w:ascii="Arial" w:hAnsi="Arial" w:cs="Arial"/>
          <w:sz w:val="22"/>
          <w:szCs w:val="22"/>
        </w:rPr>
        <w:t xml:space="preserve"> contemporary debates and emerging issues</w:t>
      </w:r>
    </w:p>
    <w:p w14:paraId="4A1F34ED" w14:textId="77777777" w:rsidR="00C33312" w:rsidRPr="00BE4948" w:rsidRDefault="00C33312" w:rsidP="00C33312">
      <w:pPr>
        <w:spacing w:after="0" w:line="360" w:lineRule="auto"/>
        <w:jc w:val="both"/>
        <w:rPr>
          <w:rFonts w:ascii="Arial" w:hAnsi="Arial" w:cs="Arial"/>
          <w:sz w:val="22"/>
          <w:szCs w:val="22"/>
        </w:rPr>
      </w:pPr>
    </w:p>
    <w:p w14:paraId="1600B30A" w14:textId="00D78DEB" w:rsidR="00AE3CA9" w:rsidRPr="00C33312" w:rsidRDefault="00AE3CA9" w:rsidP="00C33312">
      <w:pPr>
        <w:pStyle w:val="Heading1"/>
        <w:spacing w:before="0" w:after="0" w:line="360" w:lineRule="auto"/>
        <w:jc w:val="both"/>
        <w:rPr>
          <w:rFonts w:ascii="Arial" w:eastAsiaTheme="minorHAnsi" w:hAnsi="Arial" w:cs="Arial"/>
          <w:b/>
          <w:bCs/>
          <w:color w:val="auto"/>
          <w:sz w:val="22"/>
          <w:szCs w:val="22"/>
        </w:rPr>
      </w:pPr>
      <w:bookmarkStart w:id="2" w:name="_Toc214147062"/>
      <w:r w:rsidRPr="00C33312">
        <w:rPr>
          <w:rFonts w:ascii="Arial" w:hAnsi="Arial" w:cs="Arial"/>
          <w:b/>
          <w:bCs/>
          <w:color w:val="auto"/>
          <w:sz w:val="22"/>
          <w:szCs w:val="22"/>
        </w:rPr>
        <w:t>CLASSIFICATION</w:t>
      </w:r>
      <w:bookmarkEnd w:id="2"/>
    </w:p>
    <w:p w14:paraId="60A732C0" w14:textId="02E66C25" w:rsidR="00EC24B4" w:rsidRPr="00EC24B4" w:rsidRDefault="00223627" w:rsidP="00C33312">
      <w:pPr>
        <w:spacing w:after="0" w:line="360" w:lineRule="auto"/>
        <w:jc w:val="both"/>
        <w:rPr>
          <w:rFonts w:ascii="Arial" w:hAnsi="Arial" w:cs="Arial"/>
          <w:sz w:val="22"/>
          <w:szCs w:val="22"/>
        </w:rPr>
      </w:pPr>
      <w:r>
        <w:rPr>
          <w:rFonts w:ascii="Arial" w:hAnsi="Arial" w:cs="Arial"/>
          <w:sz w:val="22"/>
          <w:szCs w:val="22"/>
        </w:rPr>
        <w:t>T</w:t>
      </w:r>
      <w:r w:rsidR="00EC24B4" w:rsidRPr="00EC24B4">
        <w:rPr>
          <w:rFonts w:ascii="Arial" w:hAnsi="Arial" w:cs="Arial"/>
          <w:sz w:val="22"/>
          <w:szCs w:val="22"/>
        </w:rPr>
        <w:t>he International Classification of Diseases, 11th Revision (ICD-11)</w:t>
      </w:r>
      <w:r>
        <w:rPr>
          <w:rFonts w:ascii="Arial" w:hAnsi="Arial" w:cs="Arial"/>
          <w:sz w:val="22"/>
          <w:szCs w:val="22"/>
        </w:rPr>
        <w:t xml:space="preserve"> classifies </w:t>
      </w:r>
      <w:r w:rsidRPr="00EC24B4">
        <w:rPr>
          <w:rFonts w:ascii="Arial" w:hAnsi="Arial" w:cs="Arial"/>
          <w:sz w:val="22"/>
          <w:szCs w:val="22"/>
        </w:rPr>
        <w:t xml:space="preserve">Autism Spectrum Disorder (ASD) </w:t>
      </w:r>
      <w:r w:rsidR="00EC24B4" w:rsidRPr="00EC24B4">
        <w:rPr>
          <w:rFonts w:ascii="Arial" w:hAnsi="Arial" w:cs="Arial"/>
          <w:sz w:val="22"/>
          <w:szCs w:val="22"/>
        </w:rPr>
        <w:t>under the category of Neurodevelopmental Disorders with the diagnostic code 6A02. According to the ICD-11, ASD is a condition that begins during the developmental period, typically in early childhood, although in some cases features may not fully manifest until later when increasing social demands exceed the individual’s coping capacities (W</w:t>
      </w:r>
      <w:r w:rsidR="001A48E5">
        <w:rPr>
          <w:rFonts w:ascii="Arial" w:hAnsi="Arial" w:cs="Arial"/>
          <w:sz w:val="22"/>
          <w:szCs w:val="22"/>
        </w:rPr>
        <w:t xml:space="preserve">HO, </w:t>
      </w:r>
      <w:r w:rsidR="00EC24B4" w:rsidRPr="00EC24B4">
        <w:rPr>
          <w:rFonts w:ascii="Arial" w:hAnsi="Arial" w:cs="Arial"/>
          <w:sz w:val="22"/>
          <w:szCs w:val="22"/>
        </w:rPr>
        <w:t xml:space="preserve">2022). </w:t>
      </w:r>
      <w:r w:rsidR="0097068A">
        <w:rPr>
          <w:rFonts w:ascii="Arial" w:hAnsi="Arial" w:cs="Arial"/>
          <w:sz w:val="22"/>
          <w:szCs w:val="22"/>
        </w:rPr>
        <w:t>ASD is further</w:t>
      </w:r>
      <w:r w:rsidR="00EC24B4" w:rsidRPr="00EC24B4">
        <w:rPr>
          <w:rFonts w:ascii="Arial" w:hAnsi="Arial" w:cs="Arial"/>
          <w:sz w:val="22"/>
          <w:szCs w:val="22"/>
        </w:rPr>
        <w:t xml:space="preserve"> </w:t>
      </w:r>
      <w:r w:rsidR="0097068A">
        <w:rPr>
          <w:rFonts w:ascii="Arial" w:hAnsi="Arial" w:cs="Arial"/>
          <w:sz w:val="22"/>
          <w:szCs w:val="22"/>
        </w:rPr>
        <w:t xml:space="preserve">presented </w:t>
      </w:r>
      <w:r w:rsidR="0097068A" w:rsidRPr="00EC24B4">
        <w:rPr>
          <w:rFonts w:ascii="Arial" w:hAnsi="Arial" w:cs="Arial"/>
          <w:sz w:val="22"/>
          <w:szCs w:val="22"/>
        </w:rPr>
        <w:t>as</w:t>
      </w:r>
      <w:r w:rsidR="00EC24B4" w:rsidRPr="00EC24B4">
        <w:rPr>
          <w:rFonts w:ascii="Arial" w:hAnsi="Arial" w:cs="Arial"/>
          <w:sz w:val="22"/>
          <w:szCs w:val="22"/>
        </w:rPr>
        <w:t xml:space="preserve"> a heterogeneous spectrum, highlighting considerable variation in symptom presentation, severity, and functional impact across individuals </w:t>
      </w:r>
      <w:r w:rsidR="00187870" w:rsidRPr="00187870">
        <w:rPr>
          <w:rFonts w:ascii="Arial" w:hAnsi="Arial" w:cs="Arial"/>
          <w:sz w:val="22"/>
          <w:szCs w:val="22"/>
        </w:rPr>
        <w:t>(Alnassar</w:t>
      </w:r>
      <w:r w:rsidR="00187870">
        <w:rPr>
          <w:rFonts w:ascii="Arial" w:hAnsi="Arial" w:cs="Arial"/>
          <w:sz w:val="22"/>
          <w:szCs w:val="22"/>
        </w:rPr>
        <w:t>.</w:t>
      </w:r>
      <w:r w:rsidR="00187870" w:rsidRPr="00187870">
        <w:rPr>
          <w:rFonts w:ascii="Arial" w:hAnsi="Arial" w:cs="Arial"/>
          <w:sz w:val="22"/>
          <w:szCs w:val="22"/>
        </w:rPr>
        <w:t>, 2023).</w:t>
      </w:r>
    </w:p>
    <w:p w14:paraId="492ECA77" w14:textId="36D0AC1E" w:rsidR="00EC24B4" w:rsidRPr="00EC24B4" w:rsidRDefault="00EC24B4" w:rsidP="00C33312">
      <w:pPr>
        <w:spacing w:after="0" w:line="360" w:lineRule="auto"/>
        <w:jc w:val="both"/>
        <w:rPr>
          <w:rFonts w:ascii="Arial" w:hAnsi="Arial" w:cs="Arial"/>
          <w:sz w:val="22"/>
          <w:szCs w:val="22"/>
        </w:rPr>
      </w:pPr>
      <w:r w:rsidRPr="00EC24B4">
        <w:rPr>
          <w:rFonts w:ascii="Arial" w:hAnsi="Arial" w:cs="Arial"/>
          <w:sz w:val="22"/>
          <w:szCs w:val="22"/>
        </w:rPr>
        <w:t xml:space="preserve">ASD is defined by persistent deficits in social interaction and communication, alongside restricted, repetitive, and inflexible patterns of </w:t>
      </w:r>
      <w:r w:rsidR="008937F6" w:rsidRPr="00EC24B4">
        <w:rPr>
          <w:rFonts w:ascii="Arial" w:hAnsi="Arial" w:cs="Arial"/>
          <w:sz w:val="22"/>
          <w:szCs w:val="22"/>
        </w:rPr>
        <w:t>behavior</w:t>
      </w:r>
      <w:r w:rsidRPr="00EC24B4">
        <w:rPr>
          <w:rFonts w:ascii="Arial" w:hAnsi="Arial" w:cs="Arial"/>
          <w:sz w:val="22"/>
          <w:szCs w:val="22"/>
        </w:rPr>
        <w:t xml:space="preserve"> or interests that are atypical for the individual’s developmental stage or sociocultural expectations (WHO, 2022). </w:t>
      </w:r>
      <w:r w:rsidR="008937F6">
        <w:rPr>
          <w:rFonts w:ascii="Arial" w:hAnsi="Arial" w:cs="Arial"/>
          <w:sz w:val="22"/>
          <w:szCs w:val="22"/>
        </w:rPr>
        <w:t xml:space="preserve">According to </w:t>
      </w:r>
      <w:r w:rsidR="001A48E5" w:rsidRPr="00960CDE">
        <w:rPr>
          <w:rFonts w:ascii="Arial" w:hAnsi="Arial" w:cs="Arial"/>
          <w:sz w:val="22"/>
          <w:szCs w:val="22"/>
        </w:rPr>
        <w:t>Abualait et al</w:t>
      </w:r>
      <w:r w:rsidR="001A48E5">
        <w:rPr>
          <w:rFonts w:ascii="Arial" w:hAnsi="Arial" w:cs="Arial"/>
          <w:sz w:val="22"/>
          <w:szCs w:val="22"/>
        </w:rPr>
        <w:t xml:space="preserve"> </w:t>
      </w:r>
      <w:r w:rsidR="008937F6">
        <w:rPr>
          <w:rFonts w:ascii="Arial" w:hAnsi="Arial" w:cs="Arial"/>
          <w:sz w:val="22"/>
          <w:szCs w:val="22"/>
        </w:rPr>
        <w:t>(2024), t</w:t>
      </w:r>
      <w:r w:rsidRPr="00EC24B4">
        <w:rPr>
          <w:rFonts w:ascii="Arial" w:hAnsi="Arial" w:cs="Arial"/>
          <w:sz w:val="22"/>
          <w:szCs w:val="22"/>
        </w:rPr>
        <w:t xml:space="preserve">hese defining features correspond closely with </w:t>
      </w:r>
      <w:r w:rsidR="00223627">
        <w:rPr>
          <w:rFonts w:ascii="Arial" w:hAnsi="Arial" w:cs="Arial"/>
          <w:sz w:val="22"/>
          <w:szCs w:val="22"/>
        </w:rPr>
        <w:t>current</w:t>
      </w:r>
      <w:r w:rsidRPr="00EC24B4">
        <w:rPr>
          <w:rFonts w:ascii="Arial" w:hAnsi="Arial" w:cs="Arial"/>
          <w:sz w:val="22"/>
          <w:szCs w:val="22"/>
        </w:rPr>
        <w:t xml:space="preserve"> descriptions that regard ASD as a complex neurodevelopmental condition affecting social engagement, communication, and </w:t>
      </w:r>
      <w:r w:rsidR="008937F6" w:rsidRPr="00EC24B4">
        <w:rPr>
          <w:rFonts w:ascii="Arial" w:hAnsi="Arial" w:cs="Arial"/>
          <w:sz w:val="22"/>
          <w:szCs w:val="22"/>
        </w:rPr>
        <w:t>behavioral</w:t>
      </w:r>
      <w:r w:rsidRPr="00EC24B4">
        <w:rPr>
          <w:rFonts w:ascii="Arial" w:hAnsi="Arial" w:cs="Arial"/>
          <w:sz w:val="22"/>
          <w:szCs w:val="22"/>
        </w:rPr>
        <w:t xml:space="preserve"> regulation</w:t>
      </w:r>
      <w:r w:rsidR="008937F6">
        <w:rPr>
          <w:rFonts w:ascii="Arial" w:hAnsi="Arial" w:cs="Arial"/>
          <w:sz w:val="22"/>
          <w:szCs w:val="22"/>
        </w:rPr>
        <w:t xml:space="preserve">. </w:t>
      </w:r>
      <w:r w:rsidRPr="00EC24B4">
        <w:rPr>
          <w:rFonts w:ascii="Arial" w:hAnsi="Arial" w:cs="Arial"/>
          <w:sz w:val="22"/>
          <w:szCs w:val="22"/>
        </w:rPr>
        <w:t xml:space="preserve">Diagnostic assessment under the ICD-11 is grounded in </w:t>
      </w:r>
      <w:r w:rsidR="008937F6" w:rsidRPr="00EC24B4">
        <w:rPr>
          <w:rFonts w:ascii="Arial" w:hAnsi="Arial" w:cs="Arial"/>
          <w:sz w:val="22"/>
          <w:szCs w:val="22"/>
        </w:rPr>
        <w:t>behavioral</w:t>
      </w:r>
      <w:r w:rsidRPr="00EC24B4">
        <w:rPr>
          <w:rFonts w:ascii="Arial" w:hAnsi="Arial" w:cs="Arial"/>
          <w:sz w:val="22"/>
          <w:szCs w:val="22"/>
        </w:rPr>
        <w:t xml:space="preserve"> observation and developmental </w:t>
      </w:r>
      <w:r w:rsidR="00223627">
        <w:rPr>
          <w:rFonts w:ascii="Arial" w:hAnsi="Arial" w:cs="Arial"/>
          <w:sz w:val="22"/>
          <w:szCs w:val="22"/>
        </w:rPr>
        <w:t xml:space="preserve">history </w:t>
      </w:r>
      <w:r w:rsidR="008E1F0A">
        <w:rPr>
          <w:rFonts w:ascii="Arial" w:hAnsi="Arial" w:cs="Arial"/>
          <w:sz w:val="22"/>
          <w:szCs w:val="22"/>
        </w:rPr>
        <w:t>noting</w:t>
      </w:r>
      <w:r w:rsidRPr="00EC24B4">
        <w:rPr>
          <w:rFonts w:ascii="Arial" w:hAnsi="Arial" w:cs="Arial"/>
          <w:sz w:val="22"/>
          <w:szCs w:val="22"/>
        </w:rPr>
        <w:t xml:space="preserve"> repetitive or stereotyped motor movements</w:t>
      </w:r>
      <w:r w:rsidR="008E1F0A">
        <w:rPr>
          <w:rFonts w:ascii="Arial" w:hAnsi="Arial" w:cs="Arial"/>
          <w:sz w:val="22"/>
          <w:szCs w:val="22"/>
        </w:rPr>
        <w:t xml:space="preserve"> </w:t>
      </w:r>
      <w:r w:rsidR="0097068A">
        <w:rPr>
          <w:rFonts w:ascii="Arial" w:hAnsi="Arial" w:cs="Arial"/>
          <w:sz w:val="22"/>
          <w:szCs w:val="22"/>
        </w:rPr>
        <w:t>(e.g.</w:t>
      </w:r>
      <w:r w:rsidR="008E1F0A">
        <w:rPr>
          <w:rFonts w:ascii="Arial" w:hAnsi="Arial" w:cs="Arial"/>
          <w:sz w:val="22"/>
          <w:szCs w:val="22"/>
        </w:rPr>
        <w:t xml:space="preserve"> </w:t>
      </w:r>
      <w:r w:rsidRPr="00EC24B4">
        <w:rPr>
          <w:rFonts w:ascii="Arial" w:hAnsi="Arial" w:cs="Arial"/>
          <w:sz w:val="22"/>
          <w:szCs w:val="22"/>
        </w:rPr>
        <w:t>rocking, hand-flapping, or tiptoe walking</w:t>
      </w:r>
      <w:r w:rsidR="008E1F0A">
        <w:rPr>
          <w:rFonts w:ascii="Arial" w:hAnsi="Arial" w:cs="Arial"/>
          <w:sz w:val="22"/>
          <w:szCs w:val="22"/>
        </w:rPr>
        <w:t xml:space="preserve">), </w:t>
      </w:r>
      <w:r w:rsidRPr="00EC24B4">
        <w:rPr>
          <w:rFonts w:ascii="Arial" w:hAnsi="Arial" w:cs="Arial"/>
          <w:sz w:val="22"/>
          <w:szCs w:val="22"/>
        </w:rPr>
        <w:t xml:space="preserve">rigid adherence to </w:t>
      </w:r>
      <w:r w:rsidR="0097068A" w:rsidRPr="00EC24B4">
        <w:rPr>
          <w:rFonts w:ascii="Arial" w:hAnsi="Arial" w:cs="Arial"/>
          <w:sz w:val="22"/>
          <w:szCs w:val="22"/>
        </w:rPr>
        <w:t>routines</w:t>
      </w:r>
      <w:r w:rsidR="0097068A">
        <w:rPr>
          <w:rFonts w:ascii="Arial" w:hAnsi="Arial" w:cs="Arial"/>
          <w:sz w:val="22"/>
          <w:szCs w:val="22"/>
        </w:rPr>
        <w:t xml:space="preserve">, </w:t>
      </w:r>
      <w:r w:rsidR="0097068A" w:rsidRPr="00EC24B4">
        <w:rPr>
          <w:rFonts w:ascii="Arial" w:hAnsi="Arial" w:cs="Arial"/>
          <w:sz w:val="22"/>
          <w:szCs w:val="22"/>
        </w:rPr>
        <w:t>ritualized</w:t>
      </w:r>
      <w:r w:rsidRPr="00EC24B4">
        <w:rPr>
          <w:rFonts w:ascii="Arial" w:hAnsi="Arial" w:cs="Arial"/>
          <w:sz w:val="22"/>
          <w:szCs w:val="22"/>
        </w:rPr>
        <w:t xml:space="preserve"> </w:t>
      </w:r>
      <w:r w:rsidR="008937F6" w:rsidRPr="00EC24B4">
        <w:rPr>
          <w:rFonts w:ascii="Arial" w:hAnsi="Arial" w:cs="Arial"/>
          <w:sz w:val="22"/>
          <w:szCs w:val="22"/>
        </w:rPr>
        <w:t>behavior</w:t>
      </w:r>
      <w:r w:rsidRPr="00EC24B4">
        <w:rPr>
          <w:rFonts w:ascii="Arial" w:hAnsi="Arial" w:cs="Arial"/>
          <w:sz w:val="22"/>
          <w:szCs w:val="22"/>
        </w:rPr>
        <w:t xml:space="preserve"> patterns</w:t>
      </w:r>
      <w:r w:rsidR="008E1F0A">
        <w:rPr>
          <w:rFonts w:ascii="Arial" w:hAnsi="Arial" w:cs="Arial"/>
          <w:sz w:val="22"/>
          <w:szCs w:val="22"/>
        </w:rPr>
        <w:t xml:space="preserve"> and</w:t>
      </w:r>
      <w:r w:rsidRPr="00EC24B4">
        <w:rPr>
          <w:rFonts w:ascii="Arial" w:hAnsi="Arial" w:cs="Arial"/>
          <w:sz w:val="22"/>
          <w:szCs w:val="22"/>
        </w:rPr>
        <w:t xml:space="preserve"> intense interests</w:t>
      </w:r>
      <w:r w:rsidR="008E1F0A">
        <w:rPr>
          <w:rFonts w:ascii="Arial" w:hAnsi="Arial" w:cs="Arial"/>
          <w:sz w:val="22"/>
          <w:szCs w:val="22"/>
        </w:rPr>
        <w:t xml:space="preserve"> that may impair</w:t>
      </w:r>
      <w:r w:rsidRPr="00EC24B4">
        <w:rPr>
          <w:rFonts w:ascii="Arial" w:hAnsi="Arial" w:cs="Arial"/>
          <w:sz w:val="22"/>
          <w:szCs w:val="22"/>
        </w:rPr>
        <w:t xml:space="preserve"> daily functioning </w:t>
      </w:r>
      <w:r w:rsidR="008937F6">
        <w:rPr>
          <w:rFonts w:ascii="Arial" w:hAnsi="Arial" w:cs="Arial"/>
          <w:sz w:val="22"/>
          <w:szCs w:val="22"/>
        </w:rPr>
        <w:t>(</w:t>
      </w:r>
      <w:r w:rsidRPr="00EC24B4">
        <w:rPr>
          <w:rFonts w:ascii="Arial" w:hAnsi="Arial" w:cs="Arial"/>
          <w:sz w:val="22"/>
          <w:szCs w:val="22"/>
        </w:rPr>
        <w:t>WHO, 2022). For a diagnosis to be made, these symptoms must significantly impair functioning across social, personal</w:t>
      </w:r>
      <w:r w:rsidR="00223627">
        <w:rPr>
          <w:rFonts w:ascii="Arial" w:hAnsi="Arial" w:cs="Arial"/>
          <w:sz w:val="22"/>
          <w:szCs w:val="22"/>
        </w:rPr>
        <w:t xml:space="preserve"> or academic </w:t>
      </w:r>
      <w:r w:rsidR="0097068A">
        <w:rPr>
          <w:rFonts w:ascii="Arial" w:hAnsi="Arial" w:cs="Arial"/>
          <w:sz w:val="22"/>
          <w:szCs w:val="22"/>
        </w:rPr>
        <w:t xml:space="preserve">or occupational </w:t>
      </w:r>
      <w:r w:rsidRPr="00EC24B4">
        <w:rPr>
          <w:rFonts w:ascii="Arial" w:hAnsi="Arial" w:cs="Arial"/>
          <w:sz w:val="22"/>
          <w:szCs w:val="22"/>
        </w:rPr>
        <w:t>domains and must not be better accounted for by intellectual developmental disorder or another mental health condition</w:t>
      </w:r>
      <w:r w:rsidR="00223627">
        <w:rPr>
          <w:rFonts w:ascii="Arial" w:hAnsi="Arial" w:cs="Arial"/>
          <w:sz w:val="22"/>
          <w:szCs w:val="22"/>
        </w:rPr>
        <w:t xml:space="preserve"> (WHO, 2022)</w:t>
      </w:r>
      <w:r w:rsidRPr="00EC24B4">
        <w:rPr>
          <w:rFonts w:ascii="Arial" w:hAnsi="Arial" w:cs="Arial"/>
          <w:sz w:val="22"/>
          <w:szCs w:val="22"/>
        </w:rPr>
        <w:t>.</w:t>
      </w:r>
    </w:p>
    <w:p w14:paraId="3AD9C808" w14:textId="0BDC3506" w:rsidR="00EC24B4" w:rsidRPr="00EC24B4" w:rsidRDefault="00223627" w:rsidP="00C33312">
      <w:pPr>
        <w:spacing w:after="0" w:line="360" w:lineRule="auto"/>
        <w:jc w:val="both"/>
        <w:rPr>
          <w:rFonts w:ascii="Arial" w:hAnsi="Arial" w:cs="Arial"/>
          <w:sz w:val="22"/>
          <w:szCs w:val="22"/>
        </w:rPr>
      </w:pPr>
      <w:r>
        <w:rPr>
          <w:rFonts w:ascii="Arial" w:hAnsi="Arial" w:cs="Arial"/>
          <w:sz w:val="22"/>
          <w:szCs w:val="22"/>
        </w:rPr>
        <w:t>Additionally, th</w:t>
      </w:r>
      <w:r w:rsidR="00EC24B4" w:rsidRPr="00EC24B4">
        <w:rPr>
          <w:rFonts w:ascii="Arial" w:hAnsi="Arial" w:cs="Arial"/>
          <w:sz w:val="22"/>
          <w:szCs w:val="22"/>
        </w:rPr>
        <w:t>e ICD-11 incorporates specifiers that help capture the diversity of presentations within AS</w:t>
      </w:r>
      <w:r w:rsidR="009416A3">
        <w:rPr>
          <w:rFonts w:ascii="Arial" w:hAnsi="Arial" w:cs="Arial"/>
          <w:sz w:val="22"/>
          <w:szCs w:val="22"/>
        </w:rPr>
        <w:t xml:space="preserve">D </w:t>
      </w:r>
      <w:r w:rsidR="00EC24B4" w:rsidRPr="00EC24B4">
        <w:rPr>
          <w:rFonts w:ascii="Arial" w:hAnsi="Arial" w:cs="Arial"/>
          <w:sz w:val="22"/>
          <w:szCs w:val="22"/>
        </w:rPr>
        <w:t>includ</w:t>
      </w:r>
      <w:r w:rsidR="009416A3">
        <w:rPr>
          <w:rFonts w:ascii="Arial" w:hAnsi="Arial" w:cs="Arial"/>
          <w:sz w:val="22"/>
          <w:szCs w:val="22"/>
        </w:rPr>
        <w:t>ing</w:t>
      </w:r>
      <w:r w:rsidR="00EC24B4" w:rsidRPr="00EC24B4">
        <w:rPr>
          <w:rFonts w:ascii="Arial" w:hAnsi="Arial" w:cs="Arial"/>
          <w:sz w:val="22"/>
          <w:szCs w:val="22"/>
        </w:rPr>
        <w:t xml:space="preserve"> identifying whether an individual has a co-occurring disorder of intellectual development, which requires a separate diagnosis, and specifying the degree of functional language </w:t>
      </w:r>
      <w:r w:rsidR="00835399" w:rsidRPr="00EC24B4">
        <w:rPr>
          <w:rFonts w:ascii="Arial" w:hAnsi="Arial" w:cs="Arial"/>
          <w:sz w:val="22"/>
          <w:szCs w:val="22"/>
        </w:rPr>
        <w:t>impairment</w:t>
      </w:r>
      <w:r w:rsidR="00EC24B4" w:rsidRPr="00EC24B4">
        <w:rPr>
          <w:rFonts w:ascii="Arial" w:hAnsi="Arial" w:cs="Arial"/>
          <w:sz w:val="22"/>
          <w:szCs w:val="22"/>
        </w:rPr>
        <w:t>, including whether spoken or signed language abilities are limited relative to the individual's developmental level (WHO, 2022). Such specifiers guide</w:t>
      </w:r>
      <w:r w:rsidR="008937F6">
        <w:rPr>
          <w:rFonts w:ascii="Arial" w:hAnsi="Arial" w:cs="Arial"/>
          <w:sz w:val="22"/>
          <w:szCs w:val="22"/>
        </w:rPr>
        <w:t xml:space="preserve"> health professionals </w:t>
      </w:r>
      <w:r w:rsidR="008937F6">
        <w:rPr>
          <w:rFonts w:ascii="Arial" w:hAnsi="Arial" w:cs="Arial"/>
          <w:sz w:val="22"/>
          <w:szCs w:val="22"/>
        </w:rPr>
        <w:lastRenderedPageBreak/>
        <w:t>and clinicians</w:t>
      </w:r>
      <w:r w:rsidR="00EC24B4" w:rsidRPr="00EC24B4">
        <w:rPr>
          <w:rFonts w:ascii="Arial" w:hAnsi="Arial" w:cs="Arial"/>
          <w:sz w:val="22"/>
          <w:szCs w:val="22"/>
        </w:rPr>
        <w:t xml:space="preserve"> in determining support needs and in coordinating appropriate</w:t>
      </w:r>
      <w:r w:rsidR="009416A3">
        <w:rPr>
          <w:rFonts w:ascii="Arial" w:hAnsi="Arial" w:cs="Arial"/>
          <w:sz w:val="22"/>
          <w:szCs w:val="22"/>
        </w:rPr>
        <w:t xml:space="preserve"> </w:t>
      </w:r>
      <w:r w:rsidR="00835399">
        <w:rPr>
          <w:rFonts w:ascii="Arial" w:hAnsi="Arial" w:cs="Arial"/>
          <w:sz w:val="22"/>
          <w:szCs w:val="22"/>
        </w:rPr>
        <w:t xml:space="preserve">treatment and rehabilitation </w:t>
      </w:r>
      <w:r w:rsidR="009416A3">
        <w:rPr>
          <w:rFonts w:ascii="Arial" w:hAnsi="Arial" w:cs="Arial"/>
          <w:sz w:val="22"/>
          <w:szCs w:val="22"/>
        </w:rPr>
        <w:t>interventions</w:t>
      </w:r>
      <w:r w:rsidR="00C3703C" w:rsidRPr="00C3703C">
        <w:t xml:space="preserve"> </w:t>
      </w:r>
      <w:r w:rsidR="00C3703C" w:rsidRPr="00C3703C">
        <w:rPr>
          <w:rFonts w:ascii="Arial" w:hAnsi="Arial" w:cs="Arial"/>
          <w:sz w:val="22"/>
          <w:szCs w:val="22"/>
        </w:rPr>
        <w:t>(Hyman et al., 2019</w:t>
      </w:r>
      <w:r w:rsidR="00C3703C">
        <w:rPr>
          <w:rFonts w:ascii="Arial" w:hAnsi="Arial" w:cs="Arial"/>
          <w:sz w:val="22"/>
          <w:szCs w:val="22"/>
        </w:rPr>
        <w:t>)</w:t>
      </w:r>
      <w:r w:rsidR="009416A3">
        <w:rPr>
          <w:rFonts w:ascii="Arial" w:hAnsi="Arial" w:cs="Arial"/>
          <w:sz w:val="22"/>
          <w:szCs w:val="22"/>
        </w:rPr>
        <w:t>.</w:t>
      </w:r>
    </w:p>
    <w:p w14:paraId="5D853DD8" w14:textId="5A50C3D4" w:rsidR="009416A3" w:rsidRDefault="00EC24B4" w:rsidP="00C33312">
      <w:pPr>
        <w:spacing w:after="0" w:line="360" w:lineRule="auto"/>
        <w:jc w:val="both"/>
        <w:rPr>
          <w:rFonts w:ascii="Arial" w:hAnsi="Arial" w:cs="Arial"/>
          <w:sz w:val="22"/>
          <w:szCs w:val="22"/>
        </w:rPr>
      </w:pPr>
      <w:r w:rsidRPr="009416A3">
        <w:rPr>
          <w:rFonts w:ascii="Arial" w:hAnsi="Arial" w:cs="Arial"/>
          <w:sz w:val="22"/>
          <w:szCs w:val="22"/>
        </w:rPr>
        <w:t xml:space="preserve">The ICD-11 further </w:t>
      </w:r>
      <w:r w:rsidR="008937F6" w:rsidRPr="009416A3">
        <w:rPr>
          <w:rFonts w:ascii="Arial" w:hAnsi="Arial" w:cs="Arial"/>
          <w:sz w:val="22"/>
          <w:szCs w:val="22"/>
        </w:rPr>
        <w:t>emphasizes</w:t>
      </w:r>
      <w:r w:rsidRPr="009416A3">
        <w:rPr>
          <w:rFonts w:ascii="Arial" w:hAnsi="Arial" w:cs="Arial"/>
          <w:sz w:val="22"/>
          <w:szCs w:val="22"/>
        </w:rPr>
        <w:t xml:space="preserve"> that ASD presentation varies across developmental stages. In infancy, early indicators may include reduced eye contact, limited social reciprocity, and general developmental delay</w:t>
      </w:r>
      <w:r w:rsidR="009416A3" w:rsidRPr="009416A3">
        <w:rPr>
          <w:rFonts w:ascii="Arial" w:hAnsi="Arial" w:cs="Arial"/>
          <w:sz w:val="22"/>
          <w:szCs w:val="22"/>
        </w:rPr>
        <w:t xml:space="preserve"> whereas d</w:t>
      </w:r>
      <w:r w:rsidRPr="009416A3">
        <w:rPr>
          <w:rFonts w:ascii="Arial" w:hAnsi="Arial" w:cs="Arial"/>
          <w:sz w:val="22"/>
          <w:szCs w:val="22"/>
        </w:rPr>
        <w:t xml:space="preserve">uring the preschool years, communication challenges, repetitive </w:t>
      </w:r>
      <w:r w:rsidR="00835399" w:rsidRPr="009416A3">
        <w:rPr>
          <w:rFonts w:ascii="Arial" w:hAnsi="Arial" w:cs="Arial"/>
          <w:sz w:val="22"/>
          <w:szCs w:val="22"/>
        </w:rPr>
        <w:t>behaviors</w:t>
      </w:r>
      <w:r w:rsidRPr="009416A3">
        <w:rPr>
          <w:rFonts w:ascii="Arial" w:hAnsi="Arial" w:cs="Arial"/>
          <w:sz w:val="22"/>
          <w:szCs w:val="22"/>
        </w:rPr>
        <w:t>, and difficulties with peer interaction are commonly observed</w:t>
      </w:r>
      <w:r w:rsidR="0097068A">
        <w:rPr>
          <w:rFonts w:ascii="Arial" w:hAnsi="Arial" w:cs="Arial"/>
          <w:sz w:val="22"/>
          <w:szCs w:val="22"/>
        </w:rPr>
        <w:t>.</w:t>
      </w:r>
      <w:r w:rsidRPr="009416A3">
        <w:rPr>
          <w:rFonts w:ascii="Arial" w:hAnsi="Arial" w:cs="Arial"/>
          <w:sz w:val="22"/>
          <w:szCs w:val="22"/>
        </w:rPr>
        <w:t xml:space="preserve"> In middle childhood, children </w:t>
      </w:r>
      <w:r w:rsidR="00835399">
        <w:rPr>
          <w:rFonts w:ascii="Arial" w:hAnsi="Arial" w:cs="Arial"/>
          <w:sz w:val="22"/>
          <w:szCs w:val="22"/>
        </w:rPr>
        <w:t xml:space="preserve">with </w:t>
      </w:r>
      <w:r w:rsidR="0097068A">
        <w:rPr>
          <w:rFonts w:ascii="Arial" w:hAnsi="Arial" w:cs="Arial"/>
          <w:sz w:val="22"/>
          <w:szCs w:val="22"/>
        </w:rPr>
        <w:t>ASD</w:t>
      </w:r>
      <w:r w:rsidRPr="009416A3">
        <w:rPr>
          <w:rFonts w:ascii="Arial" w:hAnsi="Arial" w:cs="Arial"/>
          <w:sz w:val="22"/>
          <w:szCs w:val="22"/>
        </w:rPr>
        <w:t xml:space="preserve"> exhibit </w:t>
      </w:r>
      <w:r w:rsidR="00835399" w:rsidRPr="009416A3">
        <w:rPr>
          <w:rFonts w:ascii="Arial" w:hAnsi="Arial" w:cs="Arial"/>
          <w:sz w:val="22"/>
          <w:szCs w:val="22"/>
        </w:rPr>
        <w:t>intense</w:t>
      </w:r>
      <w:r w:rsidRPr="009416A3">
        <w:rPr>
          <w:rFonts w:ascii="Arial" w:hAnsi="Arial" w:cs="Arial"/>
          <w:sz w:val="22"/>
          <w:szCs w:val="22"/>
        </w:rPr>
        <w:t xml:space="preserve"> interests and increas</w:t>
      </w:r>
      <w:r w:rsidR="0097068A">
        <w:rPr>
          <w:rFonts w:ascii="Arial" w:hAnsi="Arial" w:cs="Arial"/>
          <w:sz w:val="22"/>
          <w:szCs w:val="22"/>
        </w:rPr>
        <w:t>ed</w:t>
      </w:r>
      <w:r w:rsidRPr="009416A3">
        <w:rPr>
          <w:rFonts w:ascii="Arial" w:hAnsi="Arial" w:cs="Arial"/>
          <w:sz w:val="22"/>
          <w:szCs w:val="22"/>
        </w:rPr>
        <w:t xml:space="preserve"> difficulty forming and maintaining peer relationships, often accompanied by heightened self-awareness of their </w:t>
      </w:r>
      <w:r w:rsidR="00571C4F" w:rsidRPr="009416A3">
        <w:rPr>
          <w:rFonts w:ascii="Arial" w:hAnsi="Arial" w:cs="Arial"/>
          <w:sz w:val="22"/>
          <w:szCs w:val="22"/>
        </w:rPr>
        <w:t>differences and</w:t>
      </w:r>
      <w:r w:rsidR="009416A3" w:rsidRPr="009416A3">
        <w:rPr>
          <w:rFonts w:ascii="Arial" w:hAnsi="Arial" w:cs="Arial"/>
          <w:sz w:val="22"/>
          <w:szCs w:val="22"/>
        </w:rPr>
        <w:t xml:space="preserve"> </w:t>
      </w:r>
      <w:r w:rsidR="00835399">
        <w:rPr>
          <w:rFonts w:ascii="Arial" w:hAnsi="Arial" w:cs="Arial"/>
          <w:sz w:val="22"/>
          <w:szCs w:val="22"/>
        </w:rPr>
        <w:t xml:space="preserve">lastly    </w:t>
      </w:r>
      <w:r w:rsidR="009416A3" w:rsidRPr="009416A3">
        <w:rPr>
          <w:rFonts w:ascii="Arial" w:hAnsi="Arial" w:cs="Arial"/>
          <w:sz w:val="22"/>
          <w:szCs w:val="22"/>
        </w:rPr>
        <w:t xml:space="preserve">in </w:t>
      </w:r>
      <w:r w:rsidRPr="009416A3">
        <w:rPr>
          <w:rFonts w:ascii="Arial" w:hAnsi="Arial" w:cs="Arial"/>
          <w:sz w:val="22"/>
          <w:szCs w:val="22"/>
        </w:rPr>
        <w:t>adulthood, individuals may present with co-occurring mental health conditions and ongoing challenges in navigating social relationships and wider social demands (</w:t>
      </w:r>
      <w:r w:rsidR="009416A3" w:rsidRPr="009416A3">
        <w:rPr>
          <w:rFonts w:ascii="Arial" w:hAnsi="Arial" w:cs="Arial"/>
          <w:sz w:val="22"/>
          <w:szCs w:val="22"/>
        </w:rPr>
        <w:t>WHO, 2022).</w:t>
      </w:r>
      <w:r w:rsidR="0097068A">
        <w:rPr>
          <w:rFonts w:ascii="Arial" w:hAnsi="Arial" w:cs="Arial"/>
          <w:sz w:val="22"/>
          <w:szCs w:val="22"/>
        </w:rPr>
        <w:t xml:space="preserve"> </w:t>
      </w:r>
      <w:r w:rsidRPr="00EC24B4">
        <w:rPr>
          <w:rFonts w:ascii="Arial" w:hAnsi="Arial" w:cs="Arial"/>
          <w:sz w:val="22"/>
          <w:szCs w:val="22"/>
        </w:rPr>
        <w:t xml:space="preserve">Cultural and sex or gender considerations are also important for </w:t>
      </w:r>
      <w:r w:rsidR="00571C4F" w:rsidRPr="00EC24B4">
        <w:rPr>
          <w:rFonts w:ascii="Arial" w:hAnsi="Arial" w:cs="Arial"/>
          <w:sz w:val="22"/>
          <w:szCs w:val="22"/>
        </w:rPr>
        <w:t>diagnosis,</w:t>
      </w:r>
      <w:r w:rsidR="005A080B">
        <w:rPr>
          <w:rFonts w:ascii="Arial" w:hAnsi="Arial" w:cs="Arial"/>
          <w:sz w:val="22"/>
          <w:szCs w:val="22"/>
        </w:rPr>
        <w:t xml:space="preserve"> and t</w:t>
      </w:r>
      <w:r w:rsidRPr="00EC24B4">
        <w:rPr>
          <w:rFonts w:ascii="Arial" w:hAnsi="Arial" w:cs="Arial"/>
          <w:sz w:val="22"/>
          <w:szCs w:val="22"/>
        </w:rPr>
        <w:t xml:space="preserve">he ICD-11 </w:t>
      </w:r>
      <w:r w:rsidR="005A080B">
        <w:rPr>
          <w:rFonts w:ascii="Arial" w:hAnsi="Arial" w:cs="Arial"/>
          <w:sz w:val="22"/>
          <w:szCs w:val="22"/>
        </w:rPr>
        <w:t xml:space="preserve">highlights </w:t>
      </w:r>
      <w:r w:rsidRPr="00EC24B4">
        <w:rPr>
          <w:rFonts w:ascii="Arial" w:hAnsi="Arial" w:cs="Arial"/>
          <w:sz w:val="22"/>
          <w:szCs w:val="22"/>
        </w:rPr>
        <w:t xml:space="preserve">that expectations regarding social communication differ across cultures, necessitating culturally sensitive diagnostic practices (WHO, 2022). </w:t>
      </w:r>
    </w:p>
    <w:p w14:paraId="46983F79" w14:textId="5C66470C" w:rsidR="009416A3" w:rsidRDefault="006C1034" w:rsidP="00C33312">
      <w:pPr>
        <w:spacing w:after="0" w:line="360" w:lineRule="auto"/>
        <w:jc w:val="both"/>
        <w:rPr>
          <w:rFonts w:ascii="Arial" w:hAnsi="Arial" w:cs="Arial"/>
          <w:sz w:val="22"/>
          <w:szCs w:val="22"/>
        </w:rPr>
      </w:pPr>
      <w:r>
        <w:rPr>
          <w:rFonts w:ascii="Arial" w:hAnsi="Arial" w:cs="Arial"/>
          <w:sz w:val="22"/>
          <w:szCs w:val="22"/>
        </w:rPr>
        <w:t>Studies reveal a major feature of ASD is the heterogeneity of its clinical features</w:t>
      </w:r>
      <w:r w:rsidRPr="006C1034">
        <w:rPr>
          <w:rFonts w:ascii="Arial" w:hAnsi="Arial" w:cs="Arial"/>
          <w:sz w:val="22"/>
          <w:szCs w:val="22"/>
        </w:rPr>
        <w:t xml:space="preserve"> </w:t>
      </w:r>
      <w:r w:rsidR="007700FD" w:rsidRPr="006C1034">
        <w:rPr>
          <w:rFonts w:ascii="Arial" w:hAnsi="Arial" w:cs="Arial"/>
          <w:sz w:val="22"/>
          <w:szCs w:val="22"/>
        </w:rPr>
        <w:t>including</w:t>
      </w:r>
      <w:r w:rsidRPr="006C1034">
        <w:rPr>
          <w:rFonts w:ascii="Arial" w:hAnsi="Arial" w:cs="Arial"/>
          <w:sz w:val="22"/>
          <w:szCs w:val="22"/>
        </w:rPr>
        <w:t xml:space="preserve"> </w:t>
      </w:r>
      <w:r w:rsidR="0097068A" w:rsidRPr="006C1034">
        <w:rPr>
          <w:rFonts w:ascii="Arial" w:hAnsi="Arial" w:cs="Arial"/>
          <w:sz w:val="22"/>
          <w:szCs w:val="22"/>
        </w:rPr>
        <w:t>psychological</w:t>
      </w:r>
      <w:r w:rsidRPr="006C1034">
        <w:rPr>
          <w:rFonts w:ascii="Arial" w:hAnsi="Arial" w:cs="Arial"/>
          <w:sz w:val="22"/>
          <w:szCs w:val="22"/>
        </w:rPr>
        <w:t xml:space="preserve"> an</w:t>
      </w:r>
      <w:r w:rsidR="007700FD">
        <w:rPr>
          <w:rFonts w:ascii="Arial" w:hAnsi="Arial" w:cs="Arial"/>
          <w:sz w:val="22"/>
          <w:szCs w:val="22"/>
        </w:rPr>
        <w:t>d</w:t>
      </w:r>
      <w:r w:rsidRPr="006C1034">
        <w:rPr>
          <w:rFonts w:ascii="Arial" w:hAnsi="Arial" w:cs="Arial"/>
          <w:sz w:val="22"/>
          <w:szCs w:val="22"/>
        </w:rPr>
        <w:t xml:space="preserve"> </w:t>
      </w:r>
      <w:r w:rsidR="0097068A">
        <w:rPr>
          <w:rFonts w:ascii="Arial" w:hAnsi="Arial" w:cs="Arial"/>
          <w:sz w:val="22"/>
          <w:szCs w:val="22"/>
        </w:rPr>
        <w:t xml:space="preserve">physiological </w:t>
      </w:r>
      <w:r w:rsidR="005A080B">
        <w:rPr>
          <w:rFonts w:ascii="Arial" w:hAnsi="Arial" w:cs="Arial"/>
          <w:sz w:val="22"/>
          <w:szCs w:val="22"/>
        </w:rPr>
        <w:t>aspects</w:t>
      </w:r>
      <w:r w:rsidR="00C3703C">
        <w:rPr>
          <w:rFonts w:ascii="Arial" w:hAnsi="Arial" w:cs="Arial"/>
          <w:sz w:val="22"/>
          <w:szCs w:val="22"/>
        </w:rPr>
        <w:t xml:space="preserve"> </w:t>
      </w:r>
      <w:r w:rsidR="007700FD">
        <w:rPr>
          <w:rFonts w:ascii="Arial" w:hAnsi="Arial" w:cs="Arial"/>
          <w:sz w:val="22"/>
          <w:szCs w:val="22"/>
        </w:rPr>
        <w:t>(</w:t>
      </w:r>
      <w:r>
        <w:rPr>
          <w:rFonts w:ascii="Arial" w:hAnsi="Arial" w:cs="Arial"/>
          <w:sz w:val="22"/>
          <w:szCs w:val="22"/>
        </w:rPr>
        <w:t>Sauer et al., 2021)</w:t>
      </w:r>
      <w:r w:rsidR="005A080B">
        <w:rPr>
          <w:rFonts w:ascii="Arial" w:hAnsi="Arial" w:cs="Arial"/>
          <w:sz w:val="22"/>
          <w:szCs w:val="22"/>
        </w:rPr>
        <w:t>.</w:t>
      </w:r>
      <w:r>
        <w:rPr>
          <w:rFonts w:ascii="Arial" w:hAnsi="Arial" w:cs="Arial"/>
          <w:sz w:val="22"/>
          <w:szCs w:val="22"/>
        </w:rPr>
        <w:t xml:space="preserve"> Psyc</w:t>
      </w:r>
      <w:r w:rsidR="0097068A">
        <w:rPr>
          <w:rFonts w:ascii="Arial" w:hAnsi="Arial" w:cs="Arial"/>
          <w:sz w:val="22"/>
          <w:szCs w:val="22"/>
        </w:rPr>
        <w:t>h</w:t>
      </w:r>
      <w:r>
        <w:rPr>
          <w:rFonts w:ascii="Arial" w:hAnsi="Arial" w:cs="Arial"/>
          <w:sz w:val="22"/>
          <w:szCs w:val="22"/>
        </w:rPr>
        <w:t>ological</w:t>
      </w:r>
      <w:r w:rsidR="005A080B">
        <w:rPr>
          <w:rFonts w:ascii="Arial" w:hAnsi="Arial" w:cs="Arial"/>
          <w:sz w:val="22"/>
          <w:szCs w:val="22"/>
        </w:rPr>
        <w:t>ly,</w:t>
      </w:r>
      <w:r>
        <w:rPr>
          <w:rFonts w:ascii="Arial" w:hAnsi="Arial" w:cs="Arial"/>
          <w:sz w:val="22"/>
          <w:szCs w:val="22"/>
        </w:rPr>
        <w:t xml:space="preserve"> features</w:t>
      </w:r>
      <w:r w:rsidRPr="006C1034">
        <w:rPr>
          <w:rFonts w:ascii="Arial" w:hAnsi="Arial" w:cs="Arial"/>
          <w:sz w:val="22"/>
          <w:szCs w:val="22"/>
        </w:rPr>
        <w:t xml:space="preserve"> such as attention-deficit hyperactivity disorder, obsessive compulsive disorder</w:t>
      </w:r>
      <w:r w:rsidR="005A080B">
        <w:rPr>
          <w:rFonts w:ascii="Arial" w:hAnsi="Arial" w:cs="Arial"/>
          <w:sz w:val="22"/>
          <w:szCs w:val="22"/>
        </w:rPr>
        <w:t xml:space="preserve"> and </w:t>
      </w:r>
      <w:r w:rsidRPr="006C1034">
        <w:rPr>
          <w:rFonts w:ascii="Arial" w:hAnsi="Arial" w:cs="Arial"/>
          <w:sz w:val="22"/>
          <w:szCs w:val="22"/>
        </w:rPr>
        <w:t>anxiety</w:t>
      </w:r>
      <w:r>
        <w:rPr>
          <w:rFonts w:ascii="Arial" w:hAnsi="Arial" w:cs="Arial"/>
          <w:sz w:val="22"/>
          <w:szCs w:val="22"/>
        </w:rPr>
        <w:t xml:space="preserve"> </w:t>
      </w:r>
      <w:r w:rsidR="00B4130E">
        <w:rPr>
          <w:rFonts w:ascii="Arial" w:hAnsi="Arial" w:cs="Arial"/>
          <w:sz w:val="22"/>
          <w:szCs w:val="22"/>
        </w:rPr>
        <w:t>in addition to</w:t>
      </w:r>
      <w:r>
        <w:rPr>
          <w:rFonts w:ascii="Arial" w:hAnsi="Arial" w:cs="Arial"/>
          <w:sz w:val="22"/>
          <w:szCs w:val="22"/>
        </w:rPr>
        <w:t xml:space="preserve"> physiological </w:t>
      </w:r>
      <w:r w:rsidR="007700FD">
        <w:rPr>
          <w:rFonts w:ascii="Arial" w:hAnsi="Arial" w:cs="Arial"/>
          <w:sz w:val="22"/>
          <w:szCs w:val="22"/>
        </w:rPr>
        <w:t>comorbidities</w:t>
      </w:r>
      <w:r>
        <w:rPr>
          <w:rFonts w:ascii="Arial" w:hAnsi="Arial" w:cs="Arial"/>
          <w:sz w:val="22"/>
          <w:szCs w:val="22"/>
        </w:rPr>
        <w:t xml:space="preserve"> such</w:t>
      </w:r>
      <w:r w:rsidR="007700FD">
        <w:rPr>
          <w:rFonts w:ascii="Arial" w:hAnsi="Arial" w:cs="Arial"/>
          <w:sz w:val="22"/>
          <w:szCs w:val="22"/>
        </w:rPr>
        <w:t xml:space="preserve"> epilepsy and sleep disorders align with ICD-11 classification of ASD’s boundaries with other conditions</w:t>
      </w:r>
      <w:r>
        <w:rPr>
          <w:rFonts w:ascii="Arial" w:hAnsi="Arial" w:cs="Arial"/>
          <w:sz w:val="22"/>
          <w:szCs w:val="22"/>
        </w:rPr>
        <w:t xml:space="preserve"> </w:t>
      </w:r>
      <w:r w:rsidR="00B4130E">
        <w:rPr>
          <w:rFonts w:ascii="Arial" w:hAnsi="Arial" w:cs="Arial"/>
          <w:sz w:val="22"/>
          <w:szCs w:val="22"/>
        </w:rPr>
        <w:t xml:space="preserve">for </w:t>
      </w:r>
      <w:r w:rsidR="007700FD">
        <w:rPr>
          <w:rFonts w:ascii="Arial" w:hAnsi="Arial" w:cs="Arial"/>
          <w:sz w:val="22"/>
          <w:szCs w:val="22"/>
        </w:rPr>
        <w:t>differential diagnosis (Sauer et al., 2021; WHO, 2022).</w:t>
      </w:r>
      <w:r w:rsidR="009416A3">
        <w:rPr>
          <w:rFonts w:ascii="Arial" w:hAnsi="Arial" w:cs="Arial"/>
          <w:sz w:val="22"/>
          <w:szCs w:val="22"/>
        </w:rPr>
        <w:t xml:space="preserve"> </w:t>
      </w:r>
      <w:r w:rsidR="00B4130E">
        <w:rPr>
          <w:rFonts w:ascii="Arial" w:hAnsi="Arial" w:cs="Arial"/>
          <w:sz w:val="22"/>
          <w:szCs w:val="22"/>
        </w:rPr>
        <w:t xml:space="preserve">Further boundaries </w:t>
      </w:r>
      <w:r w:rsidR="00EC24B4" w:rsidRPr="00EC24B4">
        <w:rPr>
          <w:rFonts w:ascii="Arial" w:hAnsi="Arial" w:cs="Arial"/>
          <w:sz w:val="22"/>
          <w:szCs w:val="22"/>
        </w:rPr>
        <w:t>include intellectual developmental disorder, developmental language</w:t>
      </w:r>
      <w:r w:rsidR="005A080B">
        <w:rPr>
          <w:rFonts w:ascii="Arial" w:hAnsi="Arial" w:cs="Arial"/>
          <w:sz w:val="22"/>
          <w:szCs w:val="22"/>
        </w:rPr>
        <w:t xml:space="preserve"> and </w:t>
      </w:r>
      <w:r w:rsidR="00EC24B4" w:rsidRPr="00EC24B4">
        <w:rPr>
          <w:rFonts w:ascii="Arial" w:hAnsi="Arial" w:cs="Arial"/>
          <w:sz w:val="22"/>
          <w:szCs w:val="22"/>
        </w:rPr>
        <w:t>coordination disorder, attention-deficit/hyperactivity disorder, schizophrenia spectrum disorders, and neurological syndromes (WHO, 2022). Establishing these boundaries helps clinicians ensure diagnostic accuracy, avoid misdiagnosis, and plan appropriate interventions</w:t>
      </w:r>
      <w:r w:rsidR="00C30D36">
        <w:rPr>
          <w:rFonts w:ascii="Arial" w:hAnsi="Arial" w:cs="Arial"/>
          <w:sz w:val="22"/>
          <w:szCs w:val="22"/>
        </w:rPr>
        <w:t xml:space="preserve"> </w:t>
      </w:r>
      <w:r w:rsidR="00B4130E">
        <w:rPr>
          <w:rFonts w:ascii="Arial" w:hAnsi="Arial" w:cs="Arial"/>
          <w:sz w:val="22"/>
          <w:szCs w:val="22"/>
        </w:rPr>
        <w:t>(</w:t>
      </w:r>
      <w:r w:rsidR="00C30D36">
        <w:rPr>
          <w:rFonts w:ascii="Arial" w:hAnsi="Arial" w:cs="Arial"/>
          <w:sz w:val="22"/>
          <w:szCs w:val="22"/>
        </w:rPr>
        <w:t>Sauer et al., 2021).</w:t>
      </w:r>
    </w:p>
    <w:p w14:paraId="79BCFA84" w14:textId="6650500C" w:rsidR="00AE3CA9" w:rsidRDefault="00B4130E" w:rsidP="00C33312">
      <w:pPr>
        <w:spacing w:after="0" w:line="360" w:lineRule="auto"/>
        <w:jc w:val="both"/>
        <w:rPr>
          <w:rFonts w:ascii="Arial" w:hAnsi="Arial" w:cs="Arial"/>
          <w:sz w:val="22"/>
          <w:szCs w:val="22"/>
        </w:rPr>
      </w:pPr>
      <w:r>
        <w:rPr>
          <w:rFonts w:ascii="Arial" w:hAnsi="Arial" w:cs="Arial"/>
          <w:sz w:val="22"/>
          <w:szCs w:val="22"/>
        </w:rPr>
        <w:t>S</w:t>
      </w:r>
      <w:r w:rsidR="005A080B">
        <w:rPr>
          <w:rFonts w:ascii="Arial" w:hAnsi="Arial" w:cs="Arial"/>
          <w:sz w:val="22"/>
          <w:szCs w:val="22"/>
        </w:rPr>
        <w:t xml:space="preserve">urveys by the National Health Service and the Office for National Statistics Data state the prevalence of ASD in the UK </w:t>
      </w:r>
      <w:r>
        <w:rPr>
          <w:rFonts w:ascii="Arial" w:hAnsi="Arial" w:cs="Arial"/>
          <w:sz w:val="22"/>
          <w:szCs w:val="22"/>
        </w:rPr>
        <w:t xml:space="preserve">as </w:t>
      </w:r>
      <w:r w:rsidR="005A080B" w:rsidRPr="00960CDE">
        <w:rPr>
          <w:rFonts w:ascii="Arial" w:hAnsi="Arial" w:cs="Arial"/>
          <w:sz w:val="22"/>
          <w:szCs w:val="22"/>
        </w:rPr>
        <w:t>1.2% in children between 5 and 19 years of age, with boys more commonly affected (1.9%) than girls (0.4%) (Bladen et al., 2021).</w:t>
      </w:r>
      <w:r w:rsidR="005A080B">
        <w:rPr>
          <w:rFonts w:ascii="Arial" w:hAnsi="Arial" w:cs="Arial"/>
          <w:sz w:val="22"/>
          <w:szCs w:val="22"/>
        </w:rPr>
        <w:t xml:space="preserve"> This</w:t>
      </w:r>
      <w:r w:rsidR="009416A3">
        <w:rPr>
          <w:rFonts w:ascii="Arial" w:hAnsi="Arial" w:cs="Arial"/>
          <w:sz w:val="22"/>
          <w:szCs w:val="22"/>
        </w:rPr>
        <w:t xml:space="preserve"> </w:t>
      </w:r>
      <w:r w:rsidR="009416A3" w:rsidRPr="00EC24B4">
        <w:rPr>
          <w:rFonts w:ascii="Arial" w:hAnsi="Arial" w:cs="Arial"/>
          <w:sz w:val="22"/>
          <w:szCs w:val="22"/>
        </w:rPr>
        <w:t>show that males are approximately four times more likely to be diagnosed with ASD than females</w:t>
      </w:r>
      <w:r w:rsidR="005A080B">
        <w:rPr>
          <w:rFonts w:ascii="Arial" w:hAnsi="Arial" w:cs="Arial"/>
          <w:sz w:val="22"/>
          <w:szCs w:val="22"/>
        </w:rPr>
        <w:t>. Additional studies indicate f</w:t>
      </w:r>
      <w:r w:rsidR="009416A3" w:rsidRPr="00EC24B4">
        <w:rPr>
          <w:rFonts w:ascii="Arial" w:hAnsi="Arial" w:cs="Arial"/>
          <w:sz w:val="22"/>
          <w:szCs w:val="22"/>
        </w:rPr>
        <w:t>emales who meet criteria for ASD are more likely to present with co-occurring intellectual developmental disorders, and diagnostic biases, including compensatory social masking</w:t>
      </w:r>
      <w:r w:rsidR="005A080B">
        <w:rPr>
          <w:rFonts w:ascii="Arial" w:hAnsi="Arial" w:cs="Arial"/>
          <w:sz w:val="22"/>
          <w:szCs w:val="22"/>
        </w:rPr>
        <w:t xml:space="preserve"> </w:t>
      </w:r>
      <w:r w:rsidR="009416A3" w:rsidRPr="00EC24B4">
        <w:rPr>
          <w:rFonts w:ascii="Arial" w:hAnsi="Arial" w:cs="Arial"/>
          <w:sz w:val="22"/>
          <w:szCs w:val="22"/>
        </w:rPr>
        <w:t>contribut</w:t>
      </w:r>
      <w:r w:rsidR="005A080B">
        <w:rPr>
          <w:rFonts w:ascii="Arial" w:hAnsi="Arial" w:cs="Arial"/>
          <w:sz w:val="22"/>
          <w:szCs w:val="22"/>
        </w:rPr>
        <w:t>ing t</w:t>
      </w:r>
      <w:r w:rsidR="009416A3" w:rsidRPr="00EC24B4">
        <w:rPr>
          <w:rFonts w:ascii="Arial" w:hAnsi="Arial" w:cs="Arial"/>
          <w:sz w:val="22"/>
          <w:szCs w:val="22"/>
        </w:rPr>
        <w:t xml:space="preserve">o the underdiagnosis of ASD in females </w:t>
      </w:r>
      <w:r w:rsidR="001F2E5E" w:rsidRPr="00C3703C">
        <w:rPr>
          <w:rFonts w:ascii="Arial" w:hAnsi="Arial" w:cs="Arial"/>
          <w:sz w:val="22"/>
          <w:szCs w:val="22"/>
        </w:rPr>
        <w:t>(Hyman et al., 2019</w:t>
      </w:r>
      <w:r w:rsidR="001F2E5E">
        <w:rPr>
          <w:rFonts w:ascii="Arial" w:hAnsi="Arial" w:cs="Arial"/>
          <w:sz w:val="22"/>
          <w:szCs w:val="22"/>
        </w:rPr>
        <w:t>).</w:t>
      </w:r>
    </w:p>
    <w:p w14:paraId="6FA4AC1B" w14:textId="77777777" w:rsidR="00B4130E" w:rsidRDefault="00B4130E" w:rsidP="00C33312">
      <w:pPr>
        <w:spacing w:after="0" w:line="360" w:lineRule="auto"/>
        <w:jc w:val="both"/>
        <w:rPr>
          <w:rFonts w:ascii="Arial" w:hAnsi="Arial" w:cs="Arial"/>
          <w:sz w:val="22"/>
          <w:szCs w:val="22"/>
        </w:rPr>
      </w:pPr>
    </w:p>
    <w:p w14:paraId="04F463AB" w14:textId="77777777" w:rsidR="008E1F0A" w:rsidRPr="00B4130E" w:rsidRDefault="008E1F0A" w:rsidP="00B4130E">
      <w:pPr>
        <w:pStyle w:val="Heading1"/>
        <w:rPr>
          <w:rFonts w:ascii="Arial" w:hAnsi="Arial" w:cs="Arial"/>
          <w:b/>
          <w:bCs/>
          <w:color w:val="auto"/>
          <w:sz w:val="22"/>
          <w:szCs w:val="22"/>
        </w:rPr>
      </w:pPr>
      <w:bookmarkStart w:id="3" w:name="_Toc214147063"/>
      <w:r w:rsidRPr="00B4130E">
        <w:rPr>
          <w:rFonts w:ascii="Arial" w:hAnsi="Arial" w:cs="Arial"/>
          <w:b/>
          <w:bCs/>
          <w:color w:val="auto"/>
          <w:sz w:val="22"/>
          <w:szCs w:val="22"/>
        </w:rPr>
        <w:t>DIAGNOSIS</w:t>
      </w:r>
      <w:bookmarkEnd w:id="3"/>
    </w:p>
    <w:p w14:paraId="088F2050" w14:textId="7C167787" w:rsidR="00DE02BD" w:rsidRPr="00B33159" w:rsidRDefault="00DE02BD" w:rsidP="00C33312">
      <w:pPr>
        <w:spacing w:after="0" w:line="360" w:lineRule="auto"/>
        <w:jc w:val="both"/>
        <w:rPr>
          <w:rFonts w:ascii="Arial" w:hAnsi="Arial" w:cs="Arial"/>
          <w:sz w:val="22"/>
          <w:szCs w:val="22"/>
        </w:rPr>
      </w:pPr>
      <w:r w:rsidRPr="00B33159">
        <w:rPr>
          <w:rFonts w:ascii="Arial" w:hAnsi="Arial" w:cs="Arial"/>
          <w:sz w:val="22"/>
          <w:szCs w:val="22"/>
        </w:rPr>
        <w:t>Historically, ASD was first referred to by Swiss psychiatrist Eugen Bleuler in 1908, who used the term autism to describe withdrawal symptoms associated with schizophrenia</w:t>
      </w:r>
      <w:r>
        <w:rPr>
          <w:rFonts w:ascii="Arial" w:hAnsi="Arial" w:cs="Arial"/>
          <w:sz w:val="22"/>
          <w:szCs w:val="22"/>
        </w:rPr>
        <w:t xml:space="preserve"> </w:t>
      </w:r>
      <w:r w:rsidRPr="00D84A57">
        <w:rPr>
          <w:rFonts w:ascii="Arial" w:hAnsi="Arial" w:cs="Arial"/>
          <w:sz w:val="22"/>
          <w:szCs w:val="22"/>
        </w:rPr>
        <w:t xml:space="preserve">(Lordan, Storni and </w:t>
      </w:r>
      <w:r w:rsidRPr="00D84A57">
        <w:rPr>
          <w:rFonts w:ascii="Arial" w:hAnsi="Arial" w:cs="Arial"/>
          <w:sz w:val="22"/>
          <w:szCs w:val="22"/>
        </w:rPr>
        <w:lastRenderedPageBreak/>
        <w:t>De Benedictis, 2021)</w:t>
      </w:r>
      <w:r>
        <w:rPr>
          <w:rFonts w:ascii="Arial" w:hAnsi="Arial" w:cs="Arial"/>
          <w:sz w:val="22"/>
          <w:szCs w:val="22"/>
        </w:rPr>
        <w:t xml:space="preserve">. </w:t>
      </w:r>
      <w:r w:rsidRPr="00B33159">
        <w:rPr>
          <w:rFonts w:ascii="Arial" w:hAnsi="Arial" w:cs="Arial"/>
          <w:sz w:val="22"/>
          <w:szCs w:val="22"/>
        </w:rPr>
        <w:t xml:space="preserve">Between the 1940s and 1980s, ASD began to be recognized as a separate developmental condition characterized by language abnormalities, ritualistic behaviors, and challenges with interpersonal relationships. </w:t>
      </w:r>
      <w:r>
        <w:rPr>
          <w:rFonts w:ascii="Arial" w:hAnsi="Arial" w:cs="Arial"/>
          <w:sz w:val="22"/>
          <w:szCs w:val="22"/>
        </w:rPr>
        <w:t>According to Lorden, Stormi and De Benedictis, (2021) b</w:t>
      </w:r>
      <w:r w:rsidRPr="00B33159">
        <w:rPr>
          <w:rFonts w:ascii="Arial" w:hAnsi="Arial" w:cs="Arial"/>
          <w:sz w:val="22"/>
          <w:szCs w:val="22"/>
        </w:rPr>
        <w:t>y the 1970s, sensory processing differences in infancy became increasingly acknowledged as core features of ASD</w:t>
      </w:r>
      <w:r>
        <w:rPr>
          <w:rFonts w:ascii="Arial" w:hAnsi="Arial" w:cs="Arial"/>
          <w:sz w:val="22"/>
          <w:szCs w:val="22"/>
        </w:rPr>
        <w:t xml:space="preserve">. </w:t>
      </w:r>
      <w:r w:rsidRPr="00B33159">
        <w:rPr>
          <w:rFonts w:ascii="Arial" w:hAnsi="Arial" w:cs="Arial"/>
          <w:sz w:val="22"/>
          <w:szCs w:val="22"/>
        </w:rPr>
        <w:t>These historical developments contributed to the more refined diagnostic frameworks used today.</w:t>
      </w:r>
    </w:p>
    <w:p w14:paraId="75D743DF" w14:textId="328BC339" w:rsidR="00DE02BD" w:rsidRPr="00B33159" w:rsidRDefault="00DE02BD" w:rsidP="00C33312">
      <w:pPr>
        <w:spacing w:after="0" w:line="360" w:lineRule="auto"/>
        <w:jc w:val="both"/>
        <w:rPr>
          <w:rFonts w:ascii="Arial" w:hAnsi="Arial" w:cs="Arial"/>
          <w:sz w:val="22"/>
          <w:szCs w:val="22"/>
        </w:rPr>
      </w:pPr>
      <w:r>
        <w:rPr>
          <w:rFonts w:ascii="Arial" w:hAnsi="Arial" w:cs="Arial"/>
          <w:sz w:val="22"/>
          <w:szCs w:val="22"/>
        </w:rPr>
        <w:t>Similarly, the</w:t>
      </w:r>
      <w:r w:rsidRPr="00B33159">
        <w:rPr>
          <w:rFonts w:ascii="Arial" w:hAnsi="Arial" w:cs="Arial"/>
          <w:sz w:val="22"/>
          <w:szCs w:val="22"/>
        </w:rPr>
        <w:t xml:space="preserve"> diagnosis of Autism Spectrum Disorder (ASD) has evolved considerably over recent decades, moving from early psychoanalytic interpretations to systematic</w:t>
      </w:r>
      <w:r>
        <w:rPr>
          <w:rFonts w:ascii="Arial" w:hAnsi="Arial" w:cs="Arial"/>
          <w:sz w:val="22"/>
          <w:szCs w:val="22"/>
        </w:rPr>
        <w:t xml:space="preserve"> </w:t>
      </w:r>
      <w:r w:rsidRPr="00B33159">
        <w:rPr>
          <w:rFonts w:ascii="Arial" w:hAnsi="Arial" w:cs="Arial"/>
          <w:sz w:val="22"/>
          <w:szCs w:val="22"/>
        </w:rPr>
        <w:t>assessment</w:t>
      </w:r>
      <w:r>
        <w:rPr>
          <w:rFonts w:ascii="Arial" w:hAnsi="Arial" w:cs="Arial"/>
          <w:sz w:val="22"/>
          <w:szCs w:val="22"/>
        </w:rPr>
        <w:t>s</w:t>
      </w:r>
      <w:r w:rsidRPr="00B33159">
        <w:rPr>
          <w:rFonts w:ascii="Arial" w:hAnsi="Arial" w:cs="Arial"/>
          <w:sz w:val="22"/>
          <w:szCs w:val="22"/>
        </w:rPr>
        <w:t xml:space="preserve"> using structured screening and diagnostic tools</w:t>
      </w:r>
      <w:r w:rsidR="00B4130E">
        <w:rPr>
          <w:rFonts w:ascii="Arial" w:hAnsi="Arial" w:cs="Arial"/>
          <w:sz w:val="22"/>
          <w:szCs w:val="22"/>
        </w:rPr>
        <w:t xml:space="preserve"> (Sauer et al., 2021)</w:t>
      </w:r>
      <w:r w:rsidRPr="00B33159">
        <w:rPr>
          <w:rFonts w:ascii="Arial" w:hAnsi="Arial" w:cs="Arial"/>
          <w:sz w:val="22"/>
          <w:szCs w:val="22"/>
        </w:rPr>
        <w:t xml:space="preserve">. ASD is now primarily identified through behavioral observation and caregiver reports, with emphasis on early developmental history </w:t>
      </w:r>
      <w:r>
        <w:rPr>
          <w:rFonts w:ascii="Arial" w:hAnsi="Arial" w:cs="Arial"/>
          <w:sz w:val="22"/>
          <w:szCs w:val="22"/>
        </w:rPr>
        <w:t>(Lorden, Stormi and De Benedictis., 2021).</w:t>
      </w:r>
      <w:r w:rsidRPr="00B33159">
        <w:rPr>
          <w:rFonts w:ascii="Arial" w:hAnsi="Arial" w:cs="Arial"/>
          <w:sz w:val="22"/>
          <w:szCs w:val="22"/>
        </w:rPr>
        <w:t xml:space="preserve"> Among contemporary tools, the Diagnostic and Statistical Manual of Mental Disorders (DSM-5) and the Modified Checklist for Autism in Toddlers (M-CHAT) are widely used to assess persistent difficulties in social communication and interaction, along with restricted and repetitive behaviors</w:t>
      </w:r>
      <w:r>
        <w:rPr>
          <w:rFonts w:ascii="Arial" w:hAnsi="Arial" w:cs="Arial"/>
          <w:sz w:val="22"/>
          <w:szCs w:val="22"/>
        </w:rPr>
        <w:t xml:space="preserve"> (Lorden, Stormi and De Benedictis., 2021).</w:t>
      </w:r>
      <w:r w:rsidRPr="00B33159">
        <w:rPr>
          <w:rFonts w:ascii="Arial" w:hAnsi="Arial" w:cs="Arial"/>
          <w:sz w:val="22"/>
          <w:szCs w:val="22"/>
        </w:rPr>
        <w:t xml:space="preserve"> The M-CHAT, which consists of 23 yes/no items for children aged 16–30 months, relies heavily on parental reporting rather than professional observation</w:t>
      </w:r>
      <w:r w:rsidR="000E1976">
        <w:rPr>
          <w:rFonts w:ascii="Arial" w:hAnsi="Arial" w:cs="Arial"/>
          <w:sz w:val="22"/>
          <w:szCs w:val="22"/>
        </w:rPr>
        <w:t xml:space="preserve"> (Lorden, Stormi and De Benedictis., 2021)</w:t>
      </w:r>
      <w:r w:rsidRPr="00B33159">
        <w:rPr>
          <w:rFonts w:ascii="Arial" w:hAnsi="Arial" w:cs="Arial"/>
          <w:sz w:val="22"/>
          <w:szCs w:val="22"/>
        </w:rPr>
        <w:t>. Although widely used, its sensitivity has been questioned, especially regarding its difficulty in identifying many children with ASD before parents report developmental delays</w:t>
      </w:r>
      <w:r>
        <w:rPr>
          <w:rFonts w:ascii="Arial" w:hAnsi="Arial" w:cs="Arial"/>
          <w:sz w:val="22"/>
          <w:szCs w:val="22"/>
        </w:rPr>
        <w:t xml:space="preserve"> (Abualiat et al., 2024)</w:t>
      </w:r>
      <w:r w:rsidRPr="00B33159">
        <w:rPr>
          <w:rFonts w:ascii="Arial" w:hAnsi="Arial" w:cs="Arial"/>
          <w:sz w:val="22"/>
          <w:szCs w:val="22"/>
        </w:rPr>
        <w:t>.</w:t>
      </w:r>
    </w:p>
    <w:p w14:paraId="5E53C5A9" w14:textId="3A5CA11E" w:rsidR="00DE02BD" w:rsidRPr="00B33159" w:rsidRDefault="00DE02BD" w:rsidP="00C33312">
      <w:pPr>
        <w:spacing w:after="0" w:line="360" w:lineRule="auto"/>
        <w:jc w:val="both"/>
        <w:rPr>
          <w:rFonts w:ascii="Arial" w:hAnsi="Arial" w:cs="Arial"/>
          <w:sz w:val="22"/>
          <w:szCs w:val="22"/>
        </w:rPr>
      </w:pPr>
      <w:r w:rsidRPr="00B33159">
        <w:rPr>
          <w:rFonts w:ascii="Arial" w:hAnsi="Arial" w:cs="Arial"/>
          <w:sz w:val="22"/>
          <w:szCs w:val="22"/>
        </w:rPr>
        <w:t xml:space="preserve">A range of additional diagnostic instruments </w:t>
      </w:r>
      <w:r w:rsidR="00571C4F">
        <w:rPr>
          <w:rFonts w:ascii="Arial" w:hAnsi="Arial" w:cs="Arial"/>
          <w:sz w:val="22"/>
          <w:szCs w:val="22"/>
        </w:rPr>
        <w:t>are</w:t>
      </w:r>
      <w:r w:rsidRPr="00B33159">
        <w:rPr>
          <w:rFonts w:ascii="Arial" w:hAnsi="Arial" w:cs="Arial"/>
          <w:sz w:val="22"/>
          <w:szCs w:val="22"/>
        </w:rPr>
        <w:t xml:space="preserve"> available in the UK and globally, including the Diagnostic Interview for Social Communication Disorders (DISCO) and the Autism Diagnostic Interview–Revised (ADI-R)</w:t>
      </w:r>
      <w:r>
        <w:rPr>
          <w:rFonts w:ascii="Arial" w:hAnsi="Arial" w:cs="Arial"/>
          <w:sz w:val="22"/>
          <w:szCs w:val="22"/>
        </w:rPr>
        <w:t xml:space="preserve"> (Lorden, Stormi and De Benedictis., 2021).</w:t>
      </w:r>
      <w:r w:rsidRPr="00B33159">
        <w:rPr>
          <w:rFonts w:ascii="Arial" w:hAnsi="Arial" w:cs="Arial"/>
          <w:sz w:val="22"/>
          <w:szCs w:val="22"/>
        </w:rPr>
        <w:t xml:space="preserve"> Nevertheless, DSM-5 and M-CHAT remain the most frequently used tools in clinical settings. According to DSM-5 criteria, a diagnosis of ASD requires persistent deficits in</w:t>
      </w:r>
      <w:r>
        <w:rPr>
          <w:rFonts w:ascii="Arial" w:hAnsi="Arial" w:cs="Arial"/>
          <w:sz w:val="22"/>
          <w:szCs w:val="22"/>
        </w:rPr>
        <w:t xml:space="preserve"> </w:t>
      </w:r>
      <w:r w:rsidRPr="00B33159">
        <w:rPr>
          <w:rFonts w:ascii="Arial" w:hAnsi="Arial" w:cs="Arial"/>
          <w:sz w:val="22"/>
          <w:szCs w:val="22"/>
        </w:rPr>
        <w:t>social-emotional reciprocity,</w:t>
      </w:r>
      <w:r>
        <w:rPr>
          <w:rFonts w:ascii="Arial" w:hAnsi="Arial" w:cs="Arial"/>
          <w:sz w:val="22"/>
          <w:szCs w:val="22"/>
        </w:rPr>
        <w:t xml:space="preserve"> </w:t>
      </w:r>
      <w:r w:rsidRPr="00B33159">
        <w:rPr>
          <w:rFonts w:ascii="Arial" w:hAnsi="Arial" w:cs="Arial"/>
          <w:sz w:val="22"/>
          <w:szCs w:val="22"/>
        </w:rPr>
        <w:t>non-verbal communication, and</w:t>
      </w:r>
      <w:r>
        <w:rPr>
          <w:rFonts w:ascii="Arial" w:hAnsi="Arial" w:cs="Arial"/>
          <w:sz w:val="22"/>
          <w:szCs w:val="22"/>
        </w:rPr>
        <w:t xml:space="preserve"> </w:t>
      </w:r>
      <w:r w:rsidRPr="00B33159">
        <w:rPr>
          <w:rFonts w:ascii="Arial" w:hAnsi="Arial" w:cs="Arial"/>
          <w:sz w:val="22"/>
          <w:szCs w:val="22"/>
        </w:rPr>
        <w:t>developing and maintaining relationships. Additionally, individuals must exhibit at least two of the following: resistance to changes in routine, highly restricted interests, abnormal sensory responses, or repetitive behaviors or speech</w:t>
      </w:r>
      <w:r>
        <w:rPr>
          <w:rFonts w:ascii="Arial" w:hAnsi="Arial" w:cs="Arial"/>
          <w:sz w:val="22"/>
          <w:szCs w:val="22"/>
        </w:rPr>
        <w:t xml:space="preserve"> (Lorden, Stormi and De Benedictis., 2021).</w:t>
      </w:r>
    </w:p>
    <w:p w14:paraId="5E2690D5" w14:textId="77777777" w:rsidR="00DE02BD" w:rsidRPr="0083385F" w:rsidRDefault="00DE02BD" w:rsidP="00C33312">
      <w:pPr>
        <w:spacing w:after="0" w:line="360" w:lineRule="auto"/>
        <w:jc w:val="both"/>
        <w:rPr>
          <w:rFonts w:ascii="Arial" w:hAnsi="Arial" w:cs="Arial"/>
          <w:sz w:val="22"/>
          <w:szCs w:val="22"/>
        </w:rPr>
      </w:pPr>
    </w:p>
    <w:p w14:paraId="7219B3A9" w14:textId="3A82CC1B" w:rsidR="00AE3CA9" w:rsidRPr="000E1976" w:rsidRDefault="00AE3CA9" w:rsidP="00C33312">
      <w:pPr>
        <w:pStyle w:val="Heading1"/>
        <w:spacing w:before="0" w:after="0" w:line="360" w:lineRule="auto"/>
        <w:jc w:val="both"/>
        <w:rPr>
          <w:rFonts w:ascii="Arial" w:hAnsi="Arial" w:cs="Arial"/>
          <w:b/>
          <w:bCs/>
          <w:color w:val="auto"/>
          <w:sz w:val="22"/>
          <w:szCs w:val="22"/>
        </w:rPr>
      </w:pPr>
      <w:bookmarkStart w:id="4" w:name="_Toc214147064"/>
      <w:r w:rsidRPr="000E1976">
        <w:rPr>
          <w:rFonts w:ascii="Arial" w:hAnsi="Arial" w:cs="Arial"/>
          <w:b/>
          <w:bCs/>
          <w:color w:val="auto"/>
          <w:sz w:val="22"/>
          <w:szCs w:val="22"/>
        </w:rPr>
        <w:t>TREATMENT AND REHABILITATION</w:t>
      </w:r>
      <w:bookmarkEnd w:id="4"/>
    </w:p>
    <w:p w14:paraId="6DF4DA18" w14:textId="5DDF8F36" w:rsidR="00B33159" w:rsidRPr="00802CD4" w:rsidRDefault="00802CD4" w:rsidP="00C33312">
      <w:pPr>
        <w:spacing w:after="0" w:line="360" w:lineRule="auto"/>
        <w:jc w:val="both"/>
        <w:rPr>
          <w:rFonts w:ascii="Arial" w:hAnsi="Arial" w:cs="Arial"/>
          <w:b/>
          <w:bCs/>
          <w:sz w:val="22"/>
          <w:szCs w:val="22"/>
        </w:rPr>
      </w:pPr>
      <w:r w:rsidRPr="00802CD4">
        <w:rPr>
          <w:rFonts w:ascii="Arial" w:hAnsi="Arial" w:cs="Arial"/>
          <w:b/>
          <w:bCs/>
          <w:sz w:val="22"/>
          <w:szCs w:val="22"/>
        </w:rPr>
        <w:t>Behavioral</w:t>
      </w:r>
      <w:r w:rsidR="00B33159" w:rsidRPr="00802CD4">
        <w:rPr>
          <w:rFonts w:ascii="Arial" w:hAnsi="Arial" w:cs="Arial"/>
          <w:b/>
          <w:bCs/>
          <w:sz w:val="22"/>
          <w:szCs w:val="22"/>
        </w:rPr>
        <w:t xml:space="preserve"> </w:t>
      </w:r>
      <w:r w:rsidRPr="00802CD4">
        <w:rPr>
          <w:rFonts w:ascii="Arial" w:hAnsi="Arial" w:cs="Arial"/>
          <w:b/>
          <w:bCs/>
          <w:sz w:val="22"/>
          <w:szCs w:val="22"/>
        </w:rPr>
        <w:t xml:space="preserve">And </w:t>
      </w:r>
      <w:r w:rsidR="00B33159" w:rsidRPr="00802CD4">
        <w:rPr>
          <w:rFonts w:ascii="Arial" w:hAnsi="Arial" w:cs="Arial"/>
          <w:b/>
          <w:bCs/>
          <w:sz w:val="22"/>
          <w:szCs w:val="22"/>
        </w:rPr>
        <w:t>Psychosocial Interventions</w:t>
      </w:r>
    </w:p>
    <w:p w14:paraId="59889756" w14:textId="399679AC" w:rsidR="00B33159" w:rsidRDefault="00B33159" w:rsidP="00C33312">
      <w:pPr>
        <w:spacing w:after="0" w:line="360" w:lineRule="auto"/>
        <w:jc w:val="both"/>
        <w:rPr>
          <w:rFonts w:ascii="Arial" w:hAnsi="Arial" w:cs="Arial"/>
          <w:sz w:val="22"/>
          <w:szCs w:val="22"/>
        </w:rPr>
      </w:pPr>
      <w:r w:rsidRPr="00B33159">
        <w:rPr>
          <w:rFonts w:ascii="Arial" w:hAnsi="Arial" w:cs="Arial"/>
          <w:sz w:val="22"/>
          <w:szCs w:val="22"/>
        </w:rPr>
        <w:t>Treatment of A</w:t>
      </w:r>
      <w:r w:rsidR="00DE02BD">
        <w:rPr>
          <w:rFonts w:ascii="Arial" w:hAnsi="Arial" w:cs="Arial"/>
          <w:sz w:val="22"/>
          <w:szCs w:val="22"/>
        </w:rPr>
        <w:t>utism Spectrum Disorder</w:t>
      </w:r>
      <w:r w:rsidRPr="00B33159">
        <w:rPr>
          <w:rFonts w:ascii="Arial" w:hAnsi="Arial" w:cs="Arial"/>
          <w:sz w:val="22"/>
          <w:szCs w:val="22"/>
        </w:rPr>
        <w:t xml:space="preserve"> </w:t>
      </w:r>
      <w:r w:rsidR="000E1976">
        <w:rPr>
          <w:rFonts w:ascii="Arial" w:hAnsi="Arial" w:cs="Arial"/>
          <w:sz w:val="22"/>
          <w:szCs w:val="22"/>
        </w:rPr>
        <w:t xml:space="preserve">(ASD) </w:t>
      </w:r>
      <w:r w:rsidRPr="00B33159">
        <w:rPr>
          <w:rFonts w:ascii="Arial" w:hAnsi="Arial" w:cs="Arial"/>
          <w:sz w:val="22"/>
          <w:szCs w:val="22"/>
        </w:rPr>
        <w:t xml:space="preserve">generally involves a multimodal approach tailored to the individual’s developmental level, symptom severity, and co-occurring conditions. </w:t>
      </w:r>
      <w:r w:rsidR="00802CD4" w:rsidRPr="00B33159">
        <w:rPr>
          <w:rFonts w:ascii="Arial" w:hAnsi="Arial" w:cs="Arial"/>
          <w:sz w:val="22"/>
          <w:szCs w:val="22"/>
        </w:rPr>
        <w:t>Behavioral</w:t>
      </w:r>
      <w:r w:rsidRPr="00B33159">
        <w:rPr>
          <w:rFonts w:ascii="Arial" w:hAnsi="Arial" w:cs="Arial"/>
          <w:sz w:val="22"/>
          <w:szCs w:val="22"/>
        </w:rPr>
        <w:t xml:space="preserve"> interventions represent the cornerstone of ASD treatment</w:t>
      </w:r>
      <w:r w:rsidR="00C24F4D">
        <w:rPr>
          <w:rFonts w:ascii="Arial" w:hAnsi="Arial" w:cs="Arial"/>
          <w:sz w:val="22"/>
          <w:szCs w:val="22"/>
        </w:rPr>
        <w:t xml:space="preserve"> with </w:t>
      </w:r>
      <w:r w:rsidRPr="00B33159">
        <w:rPr>
          <w:rFonts w:ascii="Arial" w:hAnsi="Arial" w:cs="Arial"/>
          <w:sz w:val="22"/>
          <w:szCs w:val="22"/>
        </w:rPr>
        <w:t xml:space="preserve">Applied </w:t>
      </w:r>
      <w:r w:rsidR="00802CD4" w:rsidRPr="00B33159">
        <w:rPr>
          <w:rFonts w:ascii="Arial" w:hAnsi="Arial" w:cs="Arial"/>
          <w:sz w:val="22"/>
          <w:szCs w:val="22"/>
        </w:rPr>
        <w:t>Behavior</w:t>
      </w:r>
      <w:r w:rsidRPr="00B33159">
        <w:rPr>
          <w:rFonts w:ascii="Arial" w:hAnsi="Arial" w:cs="Arial"/>
          <w:sz w:val="22"/>
          <w:szCs w:val="22"/>
        </w:rPr>
        <w:t xml:space="preserve"> Analysis (ABA) </w:t>
      </w:r>
      <w:r w:rsidR="00C24F4D">
        <w:rPr>
          <w:rFonts w:ascii="Arial" w:hAnsi="Arial" w:cs="Arial"/>
          <w:sz w:val="22"/>
          <w:szCs w:val="22"/>
        </w:rPr>
        <w:lastRenderedPageBreak/>
        <w:t>a</w:t>
      </w:r>
      <w:r w:rsidR="00DE02BD">
        <w:rPr>
          <w:rFonts w:ascii="Arial" w:hAnsi="Arial" w:cs="Arial"/>
          <w:sz w:val="22"/>
          <w:szCs w:val="22"/>
        </w:rPr>
        <w:t xml:space="preserve">s </w:t>
      </w:r>
      <w:r w:rsidRPr="00B33159">
        <w:rPr>
          <w:rFonts w:ascii="Arial" w:hAnsi="Arial" w:cs="Arial"/>
          <w:sz w:val="22"/>
          <w:szCs w:val="22"/>
        </w:rPr>
        <w:t xml:space="preserve">one of the most widely used approaches </w:t>
      </w:r>
      <w:r w:rsidR="00960CDE" w:rsidRPr="00960CDE">
        <w:rPr>
          <w:rFonts w:ascii="Arial" w:hAnsi="Arial" w:cs="Arial"/>
          <w:sz w:val="22"/>
          <w:szCs w:val="22"/>
        </w:rPr>
        <w:t>(Abualait et al., 2024)</w:t>
      </w:r>
      <w:r w:rsidR="00960CDE">
        <w:rPr>
          <w:rFonts w:ascii="Arial" w:hAnsi="Arial" w:cs="Arial"/>
          <w:sz w:val="22"/>
          <w:szCs w:val="22"/>
        </w:rPr>
        <w:t xml:space="preserve">. </w:t>
      </w:r>
      <w:r w:rsidRPr="00B33159">
        <w:rPr>
          <w:rFonts w:ascii="Arial" w:hAnsi="Arial" w:cs="Arial"/>
          <w:sz w:val="22"/>
          <w:szCs w:val="22"/>
        </w:rPr>
        <w:t xml:space="preserve">ABA is grounded in </w:t>
      </w:r>
      <w:r w:rsidR="00802CD4" w:rsidRPr="00B33159">
        <w:rPr>
          <w:rFonts w:ascii="Arial" w:hAnsi="Arial" w:cs="Arial"/>
          <w:sz w:val="22"/>
          <w:szCs w:val="22"/>
        </w:rPr>
        <w:t>behavioral</w:t>
      </w:r>
      <w:r w:rsidRPr="00B33159">
        <w:rPr>
          <w:rFonts w:ascii="Arial" w:hAnsi="Arial" w:cs="Arial"/>
          <w:sz w:val="22"/>
          <w:szCs w:val="22"/>
        </w:rPr>
        <w:t xml:space="preserve"> learning principles, breaking down complex skills into manageable components taught through systematic reinforcement. Its goal is to support improvements in social communication, adaptive functioning, and cognitive skills</w:t>
      </w:r>
      <w:r w:rsidR="00960CDE">
        <w:rPr>
          <w:rFonts w:ascii="Arial" w:hAnsi="Arial" w:cs="Arial"/>
          <w:sz w:val="22"/>
          <w:szCs w:val="22"/>
        </w:rPr>
        <w:t xml:space="preserve"> </w:t>
      </w:r>
      <w:r w:rsidR="00960CDE" w:rsidRPr="00960CDE">
        <w:rPr>
          <w:rFonts w:ascii="Arial" w:hAnsi="Arial" w:cs="Arial"/>
          <w:sz w:val="22"/>
          <w:szCs w:val="22"/>
        </w:rPr>
        <w:t>(Abualait et al., 2024)</w:t>
      </w:r>
      <w:r w:rsidR="00960CDE">
        <w:rPr>
          <w:rFonts w:ascii="Arial" w:hAnsi="Arial" w:cs="Arial"/>
          <w:sz w:val="22"/>
          <w:szCs w:val="22"/>
        </w:rPr>
        <w:t xml:space="preserve">. </w:t>
      </w:r>
      <w:r w:rsidRPr="00B33159">
        <w:rPr>
          <w:rFonts w:ascii="Arial" w:hAnsi="Arial" w:cs="Arial"/>
          <w:sz w:val="22"/>
          <w:szCs w:val="22"/>
        </w:rPr>
        <w:t>A particular focus of early ASD intervention is joint attention, which plays a vital role in language development and social communication</w:t>
      </w:r>
      <w:r w:rsidR="001A1F75">
        <w:rPr>
          <w:rFonts w:ascii="Arial" w:hAnsi="Arial" w:cs="Arial"/>
          <w:sz w:val="22"/>
          <w:szCs w:val="22"/>
        </w:rPr>
        <w:t xml:space="preserve"> </w:t>
      </w:r>
      <w:r w:rsidR="00C24F4D">
        <w:rPr>
          <w:rFonts w:ascii="Arial" w:hAnsi="Arial" w:cs="Arial"/>
          <w:sz w:val="22"/>
          <w:szCs w:val="22"/>
        </w:rPr>
        <w:t>(</w:t>
      </w:r>
      <w:r w:rsidR="001A1F75">
        <w:rPr>
          <w:rFonts w:ascii="Arial" w:hAnsi="Arial" w:cs="Arial"/>
          <w:sz w:val="22"/>
          <w:szCs w:val="22"/>
        </w:rPr>
        <w:t>Ozdemir et al., 2024)</w:t>
      </w:r>
      <w:r w:rsidRPr="00B33159">
        <w:rPr>
          <w:rFonts w:ascii="Arial" w:hAnsi="Arial" w:cs="Arial"/>
          <w:sz w:val="22"/>
          <w:szCs w:val="22"/>
        </w:rPr>
        <w:t xml:space="preserve">. ABA-based techniques have shown effectiveness in increasing shared attention and interactive engagement among toddlers with ASD (Ozdemir et al., 2024). Likewise, adaptive skills such as personal hygiene and daily living tasks can be taught through </w:t>
      </w:r>
      <w:r w:rsidR="00802CD4" w:rsidRPr="00B33159">
        <w:rPr>
          <w:rFonts w:ascii="Arial" w:hAnsi="Arial" w:cs="Arial"/>
          <w:sz w:val="22"/>
          <w:szCs w:val="22"/>
        </w:rPr>
        <w:t>behavioral</w:t>
      </w:r>
      <w:r w:rsidRPr="00B33159">
        <w:rPr>
          <w:rFonts w:ascii="Arial" w:hAnsi="Arial" w:cs="Arial"/>
          <w:sz w:val="22"/>
          <w:szCs w:val="22"/>
        </w:rPr>
        <w:t xml:space="preserve"> methods like task analysis, backward chaining, forward chaining, and total-task presentation </w:t>
      </w:r>
      <w:r w:rsidR="00960CDE" w:rsidRPr="00960CDE">
        <w:rPr>
          <w:rFonts w:ascii="Arial" w:hAnsi="Arial" w:cs="Arial"/>
          <w:sz w:val="22"/>
          <w:szCs w:val="22"/>
        </w:rPr>
        <w:t>(Abualait et al., 2024</w:t>
      </w:r>
      <w:r w:rsidRPr="00B33159">
        <w:rPr>
          <w:rFonts w:ascii="Arial" w:hAnsi="Arial" w:cs="Arial"/>
          <w:sz w:val="22"/>
          <w:szCs w:val="22"/>
        </w:rPr>
        <w:t>).</w:t>
      </w:r>
    </w:p>
    <w:p w14:paraId="131CB236" w14:textId="77777777" w:rsidR="000E1976" w:rsidRPr="00B33159" w:rsidRDefault="000E1976" w:rsidP="00C33312">
      <w:pPr>
        <w:spacing w:after="0" w:line="360" w:lineRule="auto"/>
        <w:jc w:val="both"/>
        <w:rPr>
          <w:rFonts w:ascii="Arial" w:hAnsi="Arial" w:cs="Arial"/>
          <w:sz w:val="22"/>
          <w:szCs w:val="22"/>
        </w:rPr>
      </w:pPr>
    </w:p>
    <w:p w14:paraId="124B0E24" w14:textId="55BA0C14" w:rsidR="00B33159" w:rsidRPr="00802CD4" w:rsidRDefault="00802CD4" w:rsidP="00C33312">
      <w:pPr>
        <w:spacing w:after="0" w:line="360" w:lineRule="auto"/>
        <w:jc w:val="both"/>
        <w:rPr>
          <w:rFonts w:ascii="Arial" w:hAnsi="Arial" w:cs="Arial"/>
          <w:b/>
          <w:bCs/>
          <w:sz w:val="22"/>
          <w:szCs w:val="22"/>
        </w:rPr>
      </w:pPr>
      <w:r w:rsidRPr="00802CD4">
        <w:rPr>
          <w:rFonts w:ascii="Arial" w:hAnsi="Arial" w:cs="Arial"/>
          <w:b/>
          <w:bCs/>
          <w:sz w:val="22"/>
          <w:szCs w:val="22"/>
        </w:rPr>
        <w:t>Technology-Assisted Rehabilitation</w:t>
      </w:r>
    </w:p>
    <w:p w14:paraId="58A86DD6" w14:textId="08C22199" w:rsidR="00B33159" w:rsidRDefault="001A1F75" w:rsidP="00C33312">
      <w:pPr>
        <w:spacing w:after="0" w:line="360" w:lineRule="auto"/>
        <w:jc w:val="both"/>
        <w:rPr>
          <w:rFonts w:ascii="Arial" w:hAnsi="Arial" w:cs="Arial"/>
          <w:sz w:val="22"/>
          <w:szCs w:val="22"/>
        </w:rPr>
      </w:pPr>
      <w:r>
        <w:rPr>
          <w:rFonts w:ascii="Arial" w:hAnsi="Arial" w:cs="Arial"/>
          <w:sz w:val="22"/>
          <w:szCs w:val="22"/>
        </w:rPr>
        <w:t>R</w:t>
      </w:r>
      <w:r w:rsidR="00B33159" w:rsidRPr="00B33159">
        <w:rPr>
          <w:rFonts w:ascii="Arial" w:hAnsi="Arial" w:cs="Arial"/>
          <w:sz w:val="22"/>
          <w:szCs w:val="22"/>
        </w:rPr>
        <w:t xml:space="preserve">ehabilitation </w:t>
      </w:r>
      <w:r>
        <w:rPr>
          <w:rFonts w:ascii="Arial" w:hAnsi="Arial" w:cs="Arial"/>
          <w:sz w:val="22"/>
          <w:szCs w:val="22"/>
        </w:rPr>
        <w:t xml:space="preserve">of ASD </w:t>
      </w:r>
      <w:r w:rsidR="00B33159" w:rsidRPr="00B33159">
        <w:rPr>
          <w:rFonts w:ascii="Arial" w:hAnsi="Arial" w:cs="Arial"/>
          <w:sz w:val="22"/>
          <w:szCs w:val="22"/>
        </w:rPr>
        <w:t>increasingly integrates</w:t>
      </w:r>
      <w:r>
        <w:rPr>
          <w:rFonts w:ascii="Arial" w:hAnsi="Arial" w:cs="Arial"/>
          <w:sz w:val="22"/>
          <w:szCs w:val="22"/>
        </w:rPr>
        <w:t xml:space="preserve"> co</w:t>
      </w:r>
      <w:r w:rsidRPr="00B33159">
        <w:rPr>
          <w:rFonts w:ascii="Arial" w:hAnsi="Arial" w:cs="Arial"/>
          <w:sz w:val="22"/>
          <w:szCs w:val="22"/>
        </w:rPr>
        <w:t xml:space="preserve">ntemporary </w:t>
      </w:r>
      <w:r w:rsidR="00B33159" w:rsidRPr="00B33159">
        <w:rPr>
          <w:rFonts w:ascii="Arial" w:hAnsi="Arial" w:cs="Arial"/>
          <w:sz w:val="22"/>
          <w:szCs w:val="22"/>
        </w:rPr>
        <w:t xml:space="preserve">digital technologies </w:t>
      </w:r>
      <w:r>
        <w:rPr>
          <w:rFonts w:ascii="Arial" w:hAnsi="Arial" w:cs="Arial"/>
          <w:sz w:val="22"/>
          <w:szCs w:val="22"/>
        </w:rPr>
        <w:t>which</w:t>
      </w:r>
      <w:r w:rsidR="00B33159" w:rsidRPr="00B33159">
        <w:rPr>
          <w:rFonts w:ascii="Arial" w:hAnsi="Arial" w:cs="Arial"/>
          <w:sz w:val="22"/>
          <w:szCs w:val="22"/>
        </w:rPr>
        <w:t xml:space="preserve"> </w:t>
      </w:r>
      <w:r w:rsidR="000E1976" w:rsidRPr="00B33159">
        <w:rPr>
          <w:rFonts w:ascii="Arial" w:hAnsi="Arial" w:cs="Arial"/>
          <w:sz w:val="22"/>
          <w:szCs w:val="22"/>
        </w:rPr>
        <w:t>enhance</w:t>
      </w:r>
      <w:r w:rsidR="00B33159" w:rsidRPr="00B33159">
        <w:rPr>
          <w:rFonts w:ascii="Arial" w:hAnsi="Arial" w:cs="Arial"/>
          <w:sz w:val="22"/>
          <w:szCs w:val="22"/>
        </w:rPr>
        <w:t xml:space="preserve"> communication, independence, and learning</w:t>
      </w:r>
      <w:r w:rsidR="000E1976">
        <w:rPr>
          <w:rFonts w:ascii="Arial" w:hAnsi="Arial" w:cs="Arial"/>
          <w:sz w:val="22"/>
          <w:szCs w:val="22"/>
        </w:rPr>
        <w:t xml:space="preserve"> (Zhang et al., 2922),</w:t>
      </w:r>
      <w:r>
        <w:rPr>
          <w:rFonts w:ascii="Arial" w:hAnsi="Arial" w:cs="Arial"/>
          <w:sz w:val="22"/>
          <w:szCs w:val="22"/>
        </w:rPr>
        <w:t xml:space="preserve"> </w:t>
      </w:r>
      <w:r w:rsidR="00B33159" w:rsidRPr="00B33159">
        <w:rPr>
          <w:rFonts w:ascii="Arial" w:hAnsi="Arial" w:cs="Arial"/>
          <w:sz w:val="22"/>
          <w:szCs w:val="22"/>
        </w:rPr>
        <w:t xml:space="preserve">Speech-generating devices, which use symbols and </w:t>
      </w:r>
      <w:r w:rsidR="00802CD4" w:rsidRPr="00B33159">
        <w:rPr>
          <w:rFonts w:ascii="Arial" w:hAnsi="Arial" w:cs="Arial"/>
          <w:sz w:val="22"/>
          <w:szCs w:val="22"/>
        </w:rPr>
        <w:t>synthesized</w:t>
      </w:r>
      <w:r w:rsidR="00B33159" w:rsidRPr="00B33159">
        <w:rPr>
          <w:rFonts w:ascii="Arial" w:hAnsi="Arial" w:cs="Arial"/>
          <w:sz w:val="22"/>
          <w:szCs w:val="22"/>
        </w:rPr>
        <w:t xml:space="preserve"> speech, help children with limited verbal abilities express themselves more effectively</w:t>
      </w:r>
      <w:r>
        <w:rPr>
          <w:rFonts w:ascii="Arial" w:hAnsi="Arial" w:cs="Arial"/>
          <w:sz w:val="22"/>
          <w:szCs w:val="22"/>
        </w:rPr>
        <w:t xml:space="preserve"> </w:t>
      </w:r>
      <w:r w:rsidR="00960CDE" w:rsidRPr="00960CDE">
        <w:rPr>
          <w:rFonts w:ascii="Arial" w:hAnsi="Arial" w:cs="Arial"/>
          <w:sz w:val="22"/>
          <w:szCs w:val="22"/>
        </w:rPr>
        <w:t xml:space="preserve">(Abualait </w:t>
      </w:r>
      <w:r w:rsidR="00960CDE" w:rsidRPr="00DE02BD">
        <w:rPr>
          <w:rFonts w:ascii="Arial" w:hAnsi="Arial" w:cs="Arial"/>
          <w:sz w:val="22"/>
          <w:szCs w:val="22"/>
        </w:rPr>
        <w:t xml:space="preserve">et al., </w:t>
      </w:r>
      <w:r w:rsidR="00960CDE" w:rsidRPr="00960CDE">
        <w:rPr>
          <w:rFonts w:ascii="Arial" w:hAnsi="Arial" w:cs="Arial"/>
          <w:sz w:val="22"/>
          <w:szCs w:val="22"/>
        </w:rPr>
        <w:t>2024)</w:t>
      </w:r>
      <w:r w:rsidR="00960CDE">
        <w:rPr>
          <w:rFonts w:ascii="Arial" w:hAnsi="Arial" w:cs="Arial"/>
          <w:sz w:val="22"/>
          <w:szCs w:val="22"/>
        </w:rPr>
        <w:t xml:space="preserve">. </w:t>
      </w:r>
      <w:r w:rsidR="00DE02BD">
        <w:rPr>
          <w:rFonts w:ascii="Arial" w:hAnsi="Arial" w:cs="Arial"/>
          <w:sz w:val="22"/>
          <w:szCs w:val="22"/>
        </w:rPr>
        <w:t>Additionally, v</w:t>
      </w:r>
      <w:r w:rsidR="00B33159" w:rsidRPr="00B33159">
        <w:rPr>
          <w:rFonts w:ascii="Arial" w:hAnsi="Arial" w:cs="Arial"/>
          <w:sz w:val="22"/>
          <w:szCs w:val="22"/>
        </w:rPr>
        <w:t>irtual reality (VR) interventions have also shown promise in improving social skills by simulating real-life environments and social situations</w:t>
      </w:r>
      <w:r w:rsidR="00481629">
        <w:rPr>
          <w:rFonts w:ascii="Arial" w:hAnsi="Arial" w:cs="Arial"/>
          <w:sz w:val="22"/>
          <w:szCs w:val="22"/>
        </w:rPr>
        <w:t xml:space="preserve"> for practice without </w:t>
      </w:r>
      <w:r w:rsidR="000E1976">
        <w:rPr>
          <w:rFonts w:ascii="Arial" w:hAnsi="Arial" w:cs="Arial"/>
          <w:sz w:val="22"/>
          <w:szCs w:val="22"/>
        </w:rPr>
        <w:t>fear</w:t>
      </w:r>
      <w:r w:rsidR="00481629">
        <w:rPr>
          <w:rFonts w:ascii="Arial" w:hAnsi="Arial" w:cs="Arial"/>
          <w:sz w:val="22"/>
          <w:szCs w:val="22"/>
        </w:rPr>
        <w:t xml:space="preserve"> of mistakes or rejections (Zhang et al., 2022)</w:t>
      </w:r>
      <w:r w:rsidR="00B33159" w:rsidRPr="00B33159">
        <w:rPr>
          <w:rFonts w:ascii="Arial" w:hAnsi="Arial" w:cs="Arial"/>
          <w:sz w:val="22"/>
          <w:szCs w:val="22"/>
        </w:rPr>
        <w:t>. However, these innovations are not without limitations</w:t>
      </w:r>
      <w:r>
        <w:rPr>
          <w:rFonts w:ascii="Arial" w:hAnsi="Arial" w:cs="Arial"/>
          <w:sz w:val="22"/>
          <w:szCs w:val="22"/>
        </w:rPr>
        <w:t>,</w:t>
      </w:r>
      <w:r w:rsidR="00B33159" w:rsidRPr="00B33159">
        <w:rPr>
          <w:rFonts w:ascii="Arial" w:hAnsi="Arial" w:cs="Arial"/>
          <w:sz w:val="22"/>
          <w:szCs w:val="22"/>
        </w:rPr>
        <w:t xml:space="preserve"> VR tools often target narrow aspects of ASD and may be inaccessible to children with more complex sensory needs</w:t>
      </w:r>
      <w:r>
        <w:rPr>
          <w:rFonts w:ascii="Arial" w:hAnsi="Arial" w:cs="Arial"/>
          <w:sz w:val="22"/>
          <w:szCs w:val="22"/>
        </w:rPr>
        <w:t xml:space="preserve"> </w:t>
      </w:r>
      <w:r w:rsidR="00960CDE" w:rsidRPr="00960CDE">
        <w:rPr>
          <w:rFonts w:ascii="Arial" w:hAnsi="Arial" w:cs="Arial"/>
          <w:sz w:val="22"/>
          <w:szCs w:val="22"/>
        </w:rPr>
        <w:t>(Abualait et al., 2024)</w:t>
      </w:r>
      <w:r w:rsidR="00960CDE">
        <w:rPr>
          <w:rFonts w:ascii="Arial" w:hAnsi="Arial" w:cs="Arial"/>
          <w:sz w:val="22"/>
          <w:szCs w:val="22"/>
        </w:rPr>
        <w:t>.</w:t>
      </w:r>
    </w:p>
    <w:p w14:paraId="0627F19A" w14:textId="77777777" w:rsidR="000E1976" w:rsidRPr="00B33159" w:rsidRDefault="000E1976" w:rsidP="00C33312">
      <w:pPr>
        <w:spacing w:after="0" w:line="360" w:lineRule="auto"/>
        <w:jc w:val="both"/>
        <w:rPr>
          <w:rFonts w:ascii="Arial" w:hAnsi="Arial" w:cs="Arial"/>
          <w:sz w:val="22"/>
          <w:szCs w:val="22"/>
        </w:rPr>
      </w:pPr>
    </w:p>
    <w:p w14:paraId="6BF0869A" w14:textId="74DEFF8A" w:rsidR="00B33159" w:rsidRPr="001A1F75" w:rsidRDefault="001A1F75" w:rsidP="00C33312">
      <w:pPr>
        <w:spacing w:after="0" w:line="360" w:lineRule="auto"/>
        <w:jc w:val="both"/>
        <w:rPr>
          <w:rFonts w:ascii="Arial" w:hAnsi="Arial" w:cs="Arial"/>
          <w:b/>
          <w:bCs/>
          <w:sz w:val="22"/>
          <w:szCs w:val="22"/>
        </w:rPr>
      </w:pPr>
      <w:r w:rsidRPr="001A1F75">
        <w:rPr>
          <w:rFonts w:ascii="Arial" w:hAnsi="Arial" w:cs="Arial"/>
          <w:b/>
          <w:bCs/>
          <w:sz w:val="22"/>
          <w:szCs w:val="22"/>
        </w:rPr>
        <w:t>Pharmacological Interventions</w:t>
      </w:r>
    </w:p>
    <w:p w14:paraId="1CC23697" w14:textId="21FA6FEE" w:rsidR="00B33159" w:rsidRDefault="001A1F75" w:rsidP="00C33312">
      <w:pPr>
        <w:spacing w:after="0" w:line="360" w:lineRule="auto"/>
        <w:jc w:val="both"/>
        <w:rPr>
          <w:rFonts w:ascii="Arial" w:hAnsi="Arial" w:cs="Arial"/>
          <w:sz w:val="22"/>
          <w:szCs w:val="22"/>
        </w:rPr>
      </w:pPr>
      <w:r>
        <w:rPr>
          <w:rFonts w:ascii="Arial" w:hAnsi="Arial" w:cs="Arial"/>
          <w:sz w:val="22"/>
          <w:szCs w:val="22"/>
        </w:rPr>
        <w:t>Research show that, p</w:t>
      </w:r>
      <w:r w:rsidR="00B33159" w:rsidRPr="00B33159">
        <w:rPr>
          <w:rFonts w:ascii="Arial" w:hAnsi="Arial" w:cs="Arial"/>
          <w:sz w:val="22"/>
          <w:szCs w:val="22"/>
        </w:rPr>
        <w:t>harmacological treatment does not cure ASD but can</w:t>
      </w:r>
      <w:r>
        <w:rPr>
          <w:rFonts w:ascii="Arial" w:hAnsi="Arial" w:cs="Arial"/>
          <w:sz w:val="22"/>
          <w:szCs w:val="22"/>
        </w:rPr>
        <w:t xml:space="preserve"> however</w:t>
      </w:r>
      <w:r w:rsidR="00B33159" w:rsidRPr="00B33159">
        <w:rPr>
          <w:rFonts w:ascii="Arial" w:hAnsi="Arial" w:cs="Arial"/>
          <w:sz w:val="22"/>
          <w:szCs w:val="22"/>
        </w:rPr>
        <w:t xml:space="preserve"> help</w:t>
      </w:r>
      <w:r>
        <w:rPr>
          <w:rFonts w:ascii="Arial" w:hAnsi="Arial" w:cs="Arial"/>
          <w:sz w:val="22"/>
          <w:szCs w:val="22"/>
        </w:rPr>
        <w:t xml:space="preserve"> to</w:t>
      </w:r>
      <w:r w:rsidR="00B33159" w:rsidRPr="00B33159">
        <w:rPr>
          <w:rFonts w:ascii="Arial" w:hAnsi="Arial" w:cs="Arial"/>
          <w:sz w:val="22"/>
          <w:szCs w:val="22"/>
        </w:rPr>
        <w:t xml:space="preserve"> manage associated symptoms such as irritability, aggression, anxiety, or obsessive–compulsive features</w:t>
      </w:r>
      <w:r w:rsidR="003D1573">
        <w:rPr>
          <w:rFonts w:ascii="Arial" w:hAnsi="Arial" w:cs="Arial"/>
          <w:sz w:val="22"/>
          <w:szCs w:val="22"/>
        </w:rPr>
        <w:t xml:space="preserve"> (Abualait et al., 2024)</w:t>
      </w:r>
      <w:r w:rsidR="00B33159" w:rsidRPr="00B33159">
        <w:rPr>
          <w:rFonts w:ascii="Arial" w:hAnsi="Arial" w:cs="Arial"/>
          <w:sz w:val="22"/>
          <w:szCs w:val="22"/>
        </w:rPr>
        <w:t>. Two antipsychotic medications</w:t>
      </w:r>
      <w:r w:rsidR="009B66C9">
        <w:rPr>
          <w:rFonts w:ascii="Arial" w:hAnsi="Arial" w:cs="Arial"/>
          <w:sz w:val="22"/>
          <w:szCs w:val="22"/>
        </w:rPr>
        <w:t xml:space="preserve"> known as A</w:t>
      </w:r>
      <w:r w:rsidR="00B33159" w:rsidRPr="00B33159">
        <w:rPr>
          <w:rFonts w:ascii="Arial" w:hAnsi="Arial" w:cs="Arial"/>
          <w:sz w:val="22"/>
          <w:szCs w:val="22"/>
        </w:rPr>
        <w:t xml:space="preserve">ripiprazole (Abilify) and </w:t>
      </w:r>
      <w:r w:rsidR="009B66C9">
        <w:rPr>
          <w:rFonts w:ascii="Arial" w:hAnsi="Arial" w:cs="Arial"/>
          <w:sz w:val="22"/>
          <w:szCs w:val="22"/>
        </w:rPr>
        <w:t>R</w:t>
      </w:r>
      <w:r w:rsidR="00B33159" w:rsidRPr="00B33159">
        <w:rPr>
          <w:rFonts w:ascii="Arial" w:hAnsi="Arial" w:cs="Arial"/>
          <w:sz w:val="22"/>
          <w:szCs w:val="22"/>
        </w:rPr>
        <w:t>isperidone (Risperdal)</w:t>
      </w:r>
      <w:r w:rsidR="009B66C9">
        <w:rPr>
          <w:rFonts w:ascii="Arial" w:hAnsi="Arial" w:cs="Arial"/>
          <w:sz w:val="22"/>
          <w:szCs w:val="22"/>
        </w:rPr>
        <w:t xml:space="preserve">, </w:t>
      </w:r>
      <w:r w:rsidR="00B33159" w:rsidRPr="00B33159">
        <w:rPr>
          <w:rFonts w:ascii="Arial" w:hAnsi="Arial" w:cs="Arial"/>
          <w:sz w:val="22"/>
          <w:szCs w:val="22"/>
        </w:rPr>
        <w:t xml:space="preserve">are Food and Drug Administration (FDA) </w:t>
      </w:r>
      <w:r w:rsidR="009B66C9">
        <w:rPr>
          <w:rFonts w:ascii="Arial" w:hAnsi="Arial" w:cs="Arial"/>
          <w:sz w:val="22"/>
          <w:szCs w:val="22"/>
        </w:rPr>
        <w:t xml:space="preserve">approved </w:t>
      </w:r>
      <w:r w:rsidR="00B33159" w:rsidRPr="00B33159">
        <w:rPr>
          <w:rFonts w:ascii="Arial" w:hAnsi="Arial" w:cs="Arial"/>
          <w:sz w:val="22"/>
          <w:szCs w:val="22"/>
        </w:rPr>
        <w:t>for treating irritability associated with ASD</w:t>
      </w:r>
      <w:r w:rsidR="009B66C9">
        <w:rPr>
          <w:rFonts w:ascii="Arial" w:hAnsi="Arial" w:cs="Arial"/>
          <w:sz w:val="22"/>
          <w:szCs w:val="22"/>
        </w:rPr>
        <w:t xml:space="preserve"> </w:t>
      </w:r>
      <w:r w:rsidR="009736BD">
        <w:rPr>
          <w:rFonts w:ascii="Arial" w:hAnsi="Arial" w:cs="Arial"/>
          <w:sz w:val="22"/>
          <w:szCs w:val="22"/>
        </w:rPr>
        <w:t>(Lorden, Stormi and De Benedictis., 2021).</w:t>
      </w:r>
      <w:r w:rsidR="009736BD" w:rsidRPr="00B33159">
        <w:rPr>
          <w:rFonts w:ascii="Arial" w:hAnsi="Arial" w:cs="Arial"/>
          <w:sz w:val="22"/>
          <w:szCs w:val="22"/>
        </w:rPr>
        <w:t xml:space="preserve"> </w:t>
      </w:r>
      <w:r w:rsidR="00B33159" w:rsidRPr="00B33159">
        <w:rPr>
          <w:rFonts w:ascii="Arial" w:hAnsi="Arial" w:cs="Arial"/>
          <w:sz w:val="22"/>
          <w:szCs w:val="22"/>
        </w:rPr>
        <w:t xml:space="preserve">Although these medications can alleviate certain </w:t>
      </w:r>
      <w:r w:rsidR="009B66C9" w:rsidRPr="00B33159">
        <w:rPr>
          <w:rFonts w:ascii="Arial" w:hAnsi="Arial" w:cs="Arial"/>
          <w:sz w:val="22"/>
          <w:szCs w:val="22"/>
        </w:rPr>
        <w:t>behavioral</w:t>
      </w:r>
      <w:r w:rsidR="00B33159" w:rsidRPr="00B33159">
        <w:rPr>
          <w:rFonts w:ascii="Arial" w:hAnsi="Arial" w:cs="Arial"/>
          <w:sz w:val="22"/>
          <w:szCs w:val="22"/>
        </w:rPr>
        <w:t xml:space="preserve"> symptoms</w:t>
      </w:r>
      <w:r w:rsidR="00DE02BD">
        <w:rPr>
          <w:rFonts w:ascii="Arial" w:hAnsi="Arial" w:cs="Arial"/>
          <w:sz w:val="22"/>
          <w:szCs w:val="22"/>
        </w:rPr>
        <w:t>,</w:t>
      </w:r>
      <w:r w:rsidR="00B33159" w:rsidRPr="00B33159">
        <w:rPr>
          <w:rFonts w:ascii="Arial" w:hAnsi="Arial" w:cs="Arial"/>
          <w:sz w:val="22"/>
          <w:szCs w:val="22"/>
        </w:rPr>
        <w:t xml:space="preserve"> they were not specifically developed for ASD itself</w:t>
      </w:r>
      <w:r w:rsidR="009B66C9">
        <w:rPr>
          <w:rFonts w:ascii="Arial" w:hAnsi="Arial" w:cs="Arial"/>
          <w:sz w:val="22"/>
          <w:szCs w:val="22"/>
        </w:rPr>
        <w:t xml:space="preserve"> </w:t>
      </w:r>
      <w:r w:rsidR="009B66C9" w:rsidRPr="00B33159">
        <w:rPr>
          <w:rFonts w:ascii="Arial" w:hAnsi="Arial" w:cs="Arial"/>
          <w:sz w:val="22"/>
          <w:szCs w:val="22"/>
        </w:rPr>
        <w:t>(Reddihough et al., 2019)</w:t>
      </w:r>
      <w:r w:rsidR="00B33159" w:rsidRPr="00B33159">
        <w:rPr>
          <w:rFonts w:ascii="Arial" w:hAnsi="Arial" w:cs="Arial"/>
          <w:sz w:val="22"/>
          <w:szCs w:val="22"/>
        </w:rPr>
        <w:t>. The</w:t>
      </w:r>
      <w:r w:rsidR="009B66C9">
        <w:rPr>
          <w:rFonts w:ascii="Arial" w:hAnsi="Arial" w:cs="Arial"/>
          <w:sz w:val="22"/>
          <w:szCs w:val="22"/>
        </w:rPr>
        <w:t xml:space="preserve">refore, </w:t>
      </w:r>
      <w:r w:rsidR="00571C4F">
        <w:rPr>
          <w:rFonts w:ascii="Arial" w:hAnsi="Arial" w:cs="Arial"/>
          <w:sz w:val="22"/>
          <w:szCs w:val="22"/>
        </w:rPr>
        <w:t>its</w:t>
      </w:r>
      <w:r w:rsidR="00B33159" w:rsidRPr="00B33159">
        <w:rPr>
          <w:rFonts w:ascii="Arial" w:hAnsi="Arial" w:cs="Arial"/>
          <w:sz w:val="22"/>
          <w:szCs w:val="22"/>
        </w:rPr>
        <w:t xml:space="preserve"> use</w:t>
      </w:r>
      <w:r w:rsidR="009B66C9">
        <w:rPr>
          <w:rFonts w:ascii="Arial" w:hAnsi="Arial" w:cs="Arial"/>
          <w:sz w:val="22"/>
          <w:szCs w:val="22"/>
        </w:rPr>
        <w:t xml:space="preserve"> among individuals with ASD</w:t>
      </w:r>
      <w:r w:rsidR="00B33159" w:rsidRPr="00B33159">
        <w:rPr>
          <w:rFonts w:ascii="Arial" w:hAnsi="Arial" w:cs="Arial"/>
          <w:sz w:val="22"/>
          <w:szCs w:val="22"/>
        </w:rPr>
        <w:t xml:space="preserve"> requires careful monitoring due to side effects such as weight gain, prolonged sleep, and drowsiness (Hesapcioglu et al., 2020).</w:t>
      </w:r>
    </w:p>
    <w:p w14:paraId="11163690" w14:textId="77777777" w:rsidR="00571C4F" w:rsidRPr="00B33159" w:rsidRDefault="00571C4F" w:rsidP="00C33312">
      <w:pPr>
        <w:spacing w:after="0" w:line="360" w:lineRule="auto"/>
        <w:jc w:val="both"/>
        <w:rPr>
          <w:rFonts w:ascii="Arial" w:hAnsi="Arial" w:cs="Arial"/>
          <w:sz w:val="22"/>
          <w:szCs w:val="22"/>
        </w:rPr>
      </w:pPr>
    </w:p>
    <w:p w14:paraId="763D12FD" w14:textId="763F1135" w:rsidR="00B33159" w:rsidRPr="009B66C9" w:rsidRDefault="00B33159" w:rsidP="00C33312">
      <w:pPr>
        <w:spacing w:after="0" w:line="360" w:lineRule="auto"/>
        <w:jc w:val="both"/>
        <w:rPr>
          <w:rFonts w:ascii="Arial" w:hAnsi="Arial" w:cs="Arial"/>
          <w:b/>
          <w:bCs/>
          <w:sz w:val="22"/>
          <w:szCs w:val="22"/>
        </w:rPr>
      </w:pPr>
      <w:r w:rsidRPr="009B66C9">
        <w:rPr>
          <w:rFonts w:ascii="Arial" w:hAnsi="Arial" w:cs="Arial"/>
          <w:b/>
          <w:bCs/>
          <w:sz w:val="22"/>
          <w:szCs w:val="22"/>
        </w:rPr>
        <w:t xml:space="preserve">Dietary </w:t>
      </w:r>
      <w:r w:rsidR="009B66C9" w:rsidRPr="009B66C9">
        <w:rPr>
          <w:rFonts w:ascii="Arial" w:hAnsi="Arial" w:cs="Arial"/>
          <w:b/>
          <w:bCs/>
          <w:sz w:val="22"/>
          <w:szCs w:val="22"/>
        </w:rPr>
        <w:t xml:space="preserve">And </w:t>
      </w:r>
      <w:r w:rsidRPr="009B66C9">
        <w:rPr>
          <w:rFonts w:ascii="Arial" w:hAnsi="Arial" w:cs="Arial"/>
          <w:b/>
          <w:bCs/>
          <w:sz w:val="22"/>
          <w:szCs w:val="22"/>
        </w:rPr>
        <w:t>Nutritional Interventions</w:t>
      </w:r>
    </w:p>
    <w:p w14:paraId="286125CC" w14:textId="75328907" w:rsidR="00AE3CA9" w:rsidRDefault="00B33159" w:rsidP="00C33312">
      <w:pPr>
        <w:spacing w:after="0" w:line="360" w:lineRule="auto"/>
        <w:jc w:val="both"/>
        <w:rPr>
          <w:rFonts w:ascii="Arial" w:hAnsi="Arial" w:cs="Arial"/>
          <w:sz w:val="22"/>
          <w:szCs w:val="22"/>
        </w:rPr>
      </w:pPr>
      <w:r w:rsidRPr="00B33159">
        <w:rPr>
          <w:rFonts w:ascii="Arial" w:hAnsi="Arial" w:cs="Arial"/>
          <w:sz w:val="22"/>
          <w:szCs w:val="22"/>
        </w:rPr>
        <w:lastRenderedPageBreak/>
        <w:t>Dietary</w:t>
      </w:r>
      <w:r w:rsidR="00571C4F">
        <w:rPr>
          <w:rFonts w:ascii="Arial" w:hAnsi="Arial" w:cs="Arial"/>
          <w:sz w:val="22"/>
          <w:szCs w:val="22"/>
        </w:rPr>
        <w:t xml:space="preserve"> i</w:t>
      </w:r>
      <w:r w:rsidR="009B66C9">
        <w:rPr>
          <w:rFonts w:ascii="Arial" w:hAnsi="Arial" w:cs="Arial"/>
          <w:sz w:val="22"/>
          <w:szCs w:val="22"/>
        </w:rPr>
        <w:t>nterventions such as Gastrointestinal therapy</w:t>
      </w:r>
      <w:r w:rsidR="00DE02BD">
        <w:rPr>
          <w:rFonts w:ascii="Arial" w:hAnsi="Arial" w:cs="Arial"/>
          <w:sz w:val="22"/>
          <w:szCs w:val="22"/>
        </w:rPr>
        <w:t xml:space="preserve"> involving</w:t>
      </w:r>
      <w:r w:rsidRPr="00B33159">
        <w:rPr>
          <w:rFonts w:ascii="Arial" w:hAnsi="Arial" w:cs="Arial"/>
          <w:sz w:val="22"/>
          <w:szCs w:val="22"/>
        </w:rPr>
        <w:t xml:space="preserve"> gluten-free</w:t>
      </w:r>
      <w:r w:rsidR="00DE02BD">
        <w:rPr>
          <w:rFonts w:ascii="Arial" w:hAnsi="Arial" w:cs="Arial"/>
          <w:sz w:val="22"/>
          <w:szCs w:val="22"/>
        </w:rPr>
        <w:t xml:space="preserve"> or </w:t>
      </w:r>
      <w:r w:rsidRPr="00B33159">
        <w:rPr>
          <w:rFonts w:ascii="Arial" w:hAnsi="Arial" w:cs="Arial"/>
          <w:sz w:val="22"/>
          <w:szCs w:val="22"/>
        </w:rPr>
        <w:t>casein-free (GFCF) diet</w:t>
      </w:r>
      <w:r w:rsidR="00DE02BD">
        <w:rPr>
          <w:rFonts w:ascii="Arial" w:hAnsi="Arial" w:cs="Arial"/>
          <w:sz w:val="22"/>
          <w:szCs w:val="22"/>
        </w:rPr>
        <w:t xml:space="preserve"> i</w:t>
      </w:r>
      <w:r w:rsidRPr="00B33159">
        <w:rPr>
          <w:rFonts w:ascii="Arial" w:hAnsi="Arial" w:cs="Arial"/>
          <w:sz w:val="22"/>
          <w:szCs w:val="22"/>
        </w:rPr>
        <w:t xml:space="preserve">s based on the hypothesis that peptides derived from gluten and casein may influence autistic </w:t>
      </w:r>
      <w:r w:rsidR="009B66C9" w:rsidRPr="00B33159">
        <w:rPr>
          <w:rFonts w:ascii="Arial" w:hAnsi="Arial" w:cs="Arial"/>
          <w:sz w:val="22"/>
          <w:szCs w:val="22"/>
        </w:rPr>
        <w:t>behaviors</w:t>
      </w:r>
      <w:r w:rsidR="009B66C9">
        <w:rPr>
          <w:rFonts w:ascii="Arial" w:hAnsi="Arial" w:cs="Arial"/>
          <w:sz w:val="22"/>
          <w:szCs w:val="22"/>
        </w:rPr>
        <w:t xml:space="preserve"> </w:t>
      </w:r>
      <w:r w:rsidR="009736BD">
        <w:rPr>
          <w:rFonts w:ascii="Arial" w:hAnsi="Arial" w:cs="Arial"/>
          <w:sz w:val="22"/>
          <w:szCs w:val="22"/>
        </w:rPr>
        <w:t>(Lorden, Stormi and De Benedictis., 2021).</w:t>
      </w:r>
      <w:r w:rsidR="009736BD" w:rsidRPr="00B33159">
        <w:rPr>
          <w:rFonts w:ascii="Arial" w:hAnsi="Arial" w:cs="Arial"/>
          <w:sz w:val="22"/>
          <w:szCs w:val="22"/>
        </w:rPr>
        <w:t xml:space="preserve"> </w:t>
      </w:r>
      <w:r w:rsidR="009736BD">
        <w:rPr>
          <w:rFonts w:ascii="Arial" w:hAnsi="Arial" w:cs="Arial"/>
          <w:sz w:val="22"/>
          <w:szCs w:val="22"/>
        </w:rPr>
        <w:t xml:space="preserve"> </w:t>
      </w:r>
      <w:r w:rsidRPr="00B33159">
        <w:rPr>
          <w:rFonts w:ascii="Arial" w:hAnsi="Arial" w:cs="Arial"/>
          <w:sz w:val="22"/>
          <w:szCs w:val="22"/>
        </w:rPr>
        <w:t xml:space="preserve">Additionally, </w:t>
      </w:r>
      <w:r w:rsidR="009B66C9">
        <w:rPr>
          <w:rFonts w:ascii="Arial" w:hAnsi="Arial" w:cs="Arial"/>
          <w:sz w:val="22"/>
          <w:szCs w:val="22"/>
        </w:rPr>
        <w:t xml:space="preserve">dietary and </w:t>
      </w:r>
      <w:r w:rsidRPr="00B33159">
        <w:rPr>
          <w:rFonts w:ascii="Arial" w:hAnsi="Arial" w:cs="Arial"/>
          <w:sz w:val="22"/>
          <w:szCs w:val="22"/>
        </w:rPr>
        <w:t>nutritional supplements</w:t>
      </w:r>
      <w:r w:rsidR="009B66C9">
        <w:rPr>
          <w:rFonts w:ascii="Arial" w:hAnsi="Arial" w:cs="Arial"/>
          <w:sz w:val="22"/>
          <w:szCs w:val="22"/>
        </w:rPr>
        <w:t xml:space="preserve"> such as</w:t>
      </w:r>
      <w:r w:rsidRPr="00B33159">
        <w:rPr>
          <w:rFonts w:ascii="Arial" w:hAnsi="Arial" w:cs="Arial"/>
          <w:sz w:val="22"/>
          <w:szCs w:val="22"/>
        </w:rPr>
        <w:t xml:space="preserve"> vitamins B6 and C, magnesium, zinc, omega-3 fatty acids, and folic acid</w:t>
      </w:r>
      <w:r w:rsidR="009B66C9">
        <w:rPr>
          <w:rFonts w:ascii="Arial" w:hAnsi="Arial" w:cs="Arial"/>
          <w:sz w:val="22"/>
          <w:szCs w:val="22"/>
        </w:rPr>
        <w:t xml:space="preserve"> </w:t>
      </w:r>
      <w:r w:rsidRPr="00B33159">
        <w:rPr>
          <w:rFonts w:ascii="Arial" w:hAnsi="Arial" w:cs="Arial"/>
          <w:sz w:val="22"/>
          <w:szCs w:val="22"/>
        </w:rPr>
        <w:t xml:space="preserve">are often used to improve </w:t>
      </w:r>
      <w:r w:rsidR="009B66C9" w:rsidRPr="00B33159">
        <w:rPr>
          <w:rFonts w:ascii="Arial" w:hAnsi="Arial" w:cs="Arial"/>
          <w:sz w:val="22"/>
          <w:szCs w:val="22"/>
        </w:rPr>
        <w:t>behavior</w:t>
      </w:r>
      <w:r w:rsidRPr="00B33159">
        <w:rPr>
          <w:rFonts w:ascii="Arial" w:hAnsi="Arial" w:cs="Arial"/>
          <w:sz w:val="22"/>
          <w:szCs w:val="22"/>
        </w:rPr>
        <w:t xml:space="preserve"> and support neurological functioning. Vitamin D supplementation has also received attention due to its neurodevelopmental and anti-inflammatory roles</w:t>
      </w:r>
      <w:r w:rsidR="003D1573">
        <w:rPr>
          <w:rFonts w:ascii="Arial" w:hAnsi="Arial" w:cs="Arial"/>
          <w:sz w:val="22"/>
          <w:szCs w:val="22"/>
        </w:rPr>
        <w:t xml:space="preserve"> </w:t>
      </w:r>
      <w:r w:rsidR="009736BD">
        <w:rPr>
          <w:rFonts w:ascii="Arial" w:hAnsi="Arial" w:cs="Arial"/>
          <w:sz w:val="22"/>
          <w:szCs w:val="22"/>
        </w:rPr>
        <w:t>(Lorden, Stormi and De Benedictis., 2021).</w:t>
      </w:r>
    </w:p>
    <w:p w14:paraId="0C5D867D" w14:textId="77777777" w:rsidR="00571C4F" w:rsidRDefault="00571C4F" w:rsidP="00C33312">
      <w:pPr>
        <w:spacing w:after="0" w:line="360" w:lineRule="auto"/>
        <w:jc w:val="both"/>
        <w:rPr>
          <w:rFonts w:ascii="Arial" w:hAnsi="Arial" w:cs="Arial"/>
          <w:sz w:val="22"/>
          <w:szCs w:val="22"/>
        </w:rPr>
      </w:pPr>
    </w:p>
    <w:p w14:paraId="6FC4323C" w14:textId="2ECB29A8" w:rsidR="00AE3CA9" w:rsidRPr="00571C4F" w:rsidRDefault="00AE3CA9" w:rsidP="00C33312">
      <w:pPr>
        <w:pStyle w:val="Heading1"/>
        <w:spacing w:before="0" w:after="0" w:line="360" w:lineRule="auto"/>
        <w:jc w:val="both"/>
        <w:rPr>
          <w:rFonts w:ascii="Arial" w:hAnsi="Arial" w:cs="Arial"/>
          <w:b/>
          <w:bCs/>
          <w:color w:val="auto"/>
          <w:sz w:val="22"/>
          <w:szCs w:val="22"/>
        </w:rPr>
      </w:pPr>
      <w:bookmarkStart w:id="5" w:name="_Toc214147065"/>
      <w:r w:rsidRPr="00571C4F">
        <w:rPr>
          <w:rFonts w:ascii="Arial" w:hAnsi="Arial" w:cs="Arial"/>
          <w:b/>
          <w:bCs/>
          <w:color w:val="auto"/>
          <w:sz w:val="22"/>
          <w:szCs w:val="22"/>
        </w:rPr>
        <w:t>CURRENT DEBA</w:t>
      </w:r>
      <w:r w:rsidR="009B66C9" w:rsidRPr="00571C4F">
        <w:rPr>
          <w:rFonts w:ascii="Arial" w:hAnsi="Arial" w:cs="Arial"/>
          <w:b/>
          <w:bCs/>
          <w:color w:val="auto"/>
          <w:sz w:val="22"/>
          <w:szCs w:val="22"/>
        </w:rPr>
        <w:t>T</w:t>
      </w:r>
      <w:r w:rsidRPr="00571C4F">
        <w:rPr>
          <w:rFonts w:ascii="Arial" w:hAnsi="Arial" w:cs="Arial"/>
          <w:b/>
          <w:bCs/>
          <w:color w:val="auto"/>
          <w:sz w:val="22"/>
          <w:szCs w:val="22"/>
        </w:rPr>
        <w:t>ES AND EMERGING ISSUES</w:t>
      </w:r>
      <w:bookmarkEnd w:id="5"/>
    </w:p>
    <w:p w14:paraId="6FED6E2F" w14:textId="0CD9D0B7" w:rsidR="00A41AB5" w:rsidRDefault="00996651" w:rsidP="00C33312">
      <w:pPr>
        <w:spacing w:after="0" w:line="360" w:lineRule="auto"/>
        <w:jc w:val="both"/>
        <w:rPr>
          <w:rFonts w:ascii="Arial" w:hAnsi="Arial" w:cs="Arial"/>
          <w:sz w:val="22"/>
          <w:szCs w:val="22"/>
        </w:rPr>
      </w:pPr>
      <w:r w:rsidRPr="00996651">
        <w:rPr>
          <w:rFonts w:ascii="Arial" w:hAnsi="Arial" w:cs="Arial"/>
          <w:sz w:val="22"/>
          <w:szCs w:val="22"/>
        </w:rPr>
        <w:t xml:space="preserve">Current debates and emerging issues surrounding </w:t>
      </w:r>
      <w:r w:rsidR="00571C4F" w:rsidRPr="00996651">
        <w:rPr>
          <w:rFonts w:ascii="Arial" w:hAnsi="Arial" w:cs="Arial"/>
          <w:sz w:val="22"/>
          <w:szCs w:val="22"/>
        </w:rPr>
        <w:t>autism spectrum disorder</w:t>
      </w:r>
      <w:r w:rsidRPr="00996651">
        <w:rPr>
          <w:rFonts w:ascii="Arial" w:hAnsi="Arial" w:cs="Arial"/>
          <w:sz w:val="22"/>
          <w:szCs w:val="22"/>
        </w:rPr>
        <w:t xml:space="preserve"> (ASD) </w:t>
      </w:r>
      <w:r w:rsidR="004739D3">
        <w:rPr>
          <w:rFonts w:ascii="Arial" w:hAnsi="Arial" w:cs="Arial"/>
          <w:sz w:val="22"/>
          <w:szCs w:val="22"/>
        </w:rPr>
        <w:t xml:space="preserve">show </w:t>
      </w:r>
      <w:r w:rsidR="00571C4F">
        <w:rPr>
          <w:rFonts w:ascii="Arial" w:hAnsi="Arial" w:cs="Arial"/>
          <w:sz w:val="22"/>
          <w:szCs w:val="22"/>
        </w:rPr>
        <w:t>changing</w:t>
      </w:r>
      <w:r w:rsidRPr="00996651">
        <w:rPr>
          <w:rFonts w:ascii="Arial" w:hAnsi="Arial" w:cs="Arial"/>
          <w:sz w:val="22"/>
          <w:szCs w:val="22"/>
        </w:rPr>
        <w:t xml:space="preserve"> perspectives on its causes, diagnosis, and</w:t>
      </w:r>
      <w:r w:rsidR="004739D3">
        <w:rPr>
          <w:rFonts w:ascii="Arial" w:hAnsi="Arial" w:cs="Arial"/>
          <w:sz w:val="22"/>
          <w:szCs w:val="22"/>
        </w:rPr>
        <w:t xml:space="preserve"> care</w:t>
      </w:r>
      <w:r w:rsidRPr="00996651">
        <w:rPr>
          <w:rFonts w:ascii="Arial" w:hAnsi="Arial" w:cs="Arial"/>
          <w:sz w:val="22"/>
          <w:szCs w:val="22"/>
        </w:rPr>
        <w:t xml:space="preserve"> </w:t>
      </w:r>
      <w:r w:rsidR="004739D3">
        <w:rPr>
          <w:rFonts w:ascii="Arial" w:hAnsi="Arial" w:cs="Arial"/>
          <w:sz w:val="22"/>
          <w:szCs w:val="22"/>
        </w:rPr>
        <w:t xml:space="preserve">intervention </w:t>
      </w:r>
      <w:r w:rsidR="00A41AB5">
        <w:rPr>
          <w:rFonts w:ascii="Arial" w:hAnsi="Arial" w:cs="Arial"/>
          <w:sz w:val="22"/>
          <w:szCs w:val="22"/>
        </w:rPr>
        <w:t>models</w:t>
      </w:r>
      <w:r w:rsidRPr="00996651">
        <w:rPr>
          <w:rFonts w:ascii="Arial" w:hAnsi="Arial" w:cs="Arial"/>
          <w:sz w:val="22"/>
          <w:szCs w:val="22"/>
        </w:rPr>
        <w:t xml:space="preserve">. One significant debate concerns the medical model and the neurodiversity </w:t>
      </w:r>
      <w:r w:rsidR="00A41AB5">
        <w:rPr>
          <w:rFonts w:ascii="Arial" w:hAnsi="Arial" w:cs="Arial"/>
          <w:sz w:val="22"/>
          <w:szCs w:val="22"/>
        </w:rPr>
        <w:t>aspect of ASD</w:t>
      </w:r>
      <w:r w:rsidR="00DE02BD">
        <w:rPr>
          <w:rFonts w:ascii="Arial" w:hAnsi="Arial" w:cs="Arial"/>
          <w:sz w:val="22"/>
          <w:szCs w:val="22"/>
        </w:rPr>
        <w:t xml:space="preserve"> (Pellicano &amp; Den Houting., 2022)</w:t>
      </w:r>
      <w:r w:rsidRPr="00996651">
        <w:rPr>
          <w:rFonts w:ascii="Arial" w:hAnsi="Arial" w:cs="Arial"/>
          <w:sz w:val="22"/>
          <w:szCs w:val="22"/>
        </w:rPr>
        <w:t xml:space="preserve">. While the medical model frames ASD as a condition requiring intervention, the neurodiversity </w:t>
      </w:r>
      <w:r w:rsidR="001A48E5">
        <w:rPr>
          <w:rFonts w:ascii="Arial" w:hAnsi="Arial" w:cs="Arial"/>
          <w:sz w:val="22"/>
          <w:szCs w:val="22"/>
        </w:rPr>
        <w:t>aspect</w:t>
      </w:r>
      <w:r w:rsidRPr="00996651">
        <w:rPr>
          <w:rFonts w:ascii="Arial" w:hAnsi="Arial" w:cs="Arial"/>
          <w:sz w:val="22"/>
          <w:szCs w:val="22"/>
        </w:rPr>
        <w:t xml:space="preserve"> argues that autism represents a natural cognitive variation and calls for greater acceptance, improved accessibility, and reduced stigma (Pellicano &amp; Den Houting</w:t>
      </w:r>
      <w:r w:rsidR="00DE02BD">
        <w:rPr>
          <w:rFonts w:ascii="Arial" w:hAnsi="Arial" w:cs="Arial"/>
          <w:sz w:val="22"/>
          <w:szCs w:val="22"/>
        </w:rPr>
        <w:t xml:space="preserve">., </w:t>
      </w:r>
      <w:r w:rsidRPr="00996651">
        <w:rPr>
          <w:rFonts w:ascii="Arial" w:hAnsi="Arial" w:cs="Arial"/>
          <w:sz w:val="22"/>
          <w:szCs w:val="22"/>
        </w:rPr>
        <w:t>2022).</w:t>
      </w:r>
      <w:r w:rsidR="00A41AB5">
        <w:rPr>
          <w:rFonts w:ascii="Arial" w:hAnsi="Arial" w:cs="Arial"/>
          <w:sz w:val="22"/>
          <w:szCs w:val="22"/>
        </w:rPr>
        <w:t xml:space="preserve"> </w:t>
      </w:r>
    </w:p>
    <w:p w14:paraId="16E2AF7C" w14:textId="2A39B220" w:rsidR="00996651" w:rsidRPr="00996651" w:rsidRDefault="00996651" w:rsidP="00C33312">
      <w:pPr>
        <w:spacing w:after="0" w:line="360" w:lineRule="auto"/>
        <w:jc w:val="both"/>
        <w:rPr>
          <w:rFonts w:ascii="Arial" w:hAnsi="Arial" w:cs="Arial"/>
          <w:sz w:val="22"/>
          <w:szCs w:val="22"/>
        </w:rPr>
      </w:pPr>
      <w:r w:rsidRPr="00996651">
        <w:rPr>
          <w:rFonts w:ascii="Arial" w:hAnsi="Arial" w:cs="Arial"/>
          <w:sz w:val="22"/>
          <w:szCs w:val="22"/>
        </w:rPr>
        <w:t xml:space="preserve">Diagnostic inequality is another key </w:t>
      </w:r>
      <w:r w:rsidR="00A41AB5">
        <w:rPr>
          <w:rFonts w:ascii="Arial" w:hAnsi="Arial" w:cs="Arial"/>
          <w:sz w:val="22"/>
          <w:szCs w:val="22"/>
        </w:rPr>
        <w:t>debate</w:t>
      </w:r>
      <w:r w:rsidRPr="00996651">
        <w:rPr>
          <w:rFonts w:ascii="Arial" w:hAnsi="Arial" w:cs="Arial"/>
          <w:sz w:val="22"/>
          <w:szCs w:val="22"/>
        </w:rPr>
        <w:t>. Despite advances in screening tools, gender, cultural and socioeconomic disparities persist,</w:t>
      </w:r>
      <w:r w:rsidR="00DE02BD">
        <w:rPr>
          <w:rFonts w:ascii="Arial" w:hAnsi="Arial" w:cs="Arial"/>
          <w:sz w:val="22"/>
          <w:szCs w:val="22"/>
        </w:rPr>
        <w:t xml:space="preserve"> </w:t>
      </w:r>
      <w:r w:rsidRPr="00996651">
        <w:rPr>
          <w:rFonts w:ascii="Arial" w:hAnsi="Arial" w:cs="Arial"/>
          <w:sz w:val="22"/>
          <w:szCs w:val="22"/>
        </w:rPr>
        <w:t xml:space="preserve">autistic females often diagnosed later due to masking </w:t>
      </w:r>
      <w:r w:rsidR="001A48E5" w:rsidRPr="00996651">
        <w:rPr>
          <w:rFonts w:ascii="Arial" w:hAnsi="Arial" w:cs="Arial"/>
          <w:sz w:val="22"/>
          <w:szCs w:val="22"/>
        </w:rPr>
        <w:t>behaviors</w:t>
      </w:r>
      <w:r w:rsidRPr="00996651">
        <w:rPr>
          <w:rFonts w:ascii="Arial" w:hAnsi="Arial" w:cs="Arial"/>
          <w:sz w:val="22"/>
          <w:szCs w:val="22"/>
        </w:rPr>
        <w:t xml:space="preserve"> and social expectations (Lai et al., 2020). </w:t>
      </w:r>
      <w:r w:rsidR="00A41AB5">
        <w:rPr>
          <w:rFonts w:ascii="Arial" w:hAnsi="Arial" w:cs="Arial"/>
          <w:sz w:val="22"/>
          <w:szCs w:val="22"/>
        </w:rPr>
        <w:t xml:space="preserve">Similar </w:t>
      </w:r>
      <w:r w:rsidR="00A41AB5" w:rsidRPr="00996651">
        <w:rPr>
          <w:rFonts w:ascii="Arial" w:hAnsi="Arial" w:cs="Arial"/>
          <w:sz w:val="22"/>
          <w:szCs w:val="22"/>
        </w:rPr>
        <w:t>studies indicate that young children and females are at higher risk of being underdiagnosed under the DSM-5 criteria, often due to subtler symptom presentations and masking behaviors</w:t>
      </w:r>
      <w:r w:rsidR="00A41AB5">
        <w:rPr>
          <w:rFonts w:ascii="Arial" w:hAnsi="Arial" w:cs="Arial"/>
          <w:sz w:val="22"/>
          <w:szCs w:val="22"/>
        </w:rPr>
        <w:t xml:space="preserve"> </w:t>
      </w:r>
      <w:r w:rsidR="009736BD">
        <w:rPr>
          <w:rFonts w:ascii="Arial" w:hAnsi="Arial" w:cs="Arial"/>
          <w:sz w:val="22"/>
          <w:szCs w:val="22"/>
        </w:rPr>
        <w:t>(Lorden, Stormi and De Benedictis., 2021).</w:t>
      </w:r>
      <w:r w:rsidR="009736BD" w:rsidRPr="00B33159">
        <w:rPr>
          <w:rFonts w:ascii="Arial" w:hAnsi="Arial" w:cs="Arial"/>
          <w:sz w:val="22"/>
          <w:szCs w:val="22"/>
        </w:rPr>
        <w:t xml:space="preserve"> </w:t>
      </w:r>
      <w:r w:rsidR="00A41AB5" w:rsidRPr="00996651">
        <w:rPr>
          <w:rFonts w:ascii="Arial" w:hAnsi="Arial" w:cs="Arial"/>
          <w:sz w:val="22"/>
          <w:szCs w:val="22"/>
        </w:rPr>
        <w:t>This underdiagnosis is particularly concerning because children who present with fewer observable impairments are the ones most likely to benefit significantly from early intervention, yet they are simultaneously the least likely to qualify for such services</w:t>
      </w:r>
      <w:r w:rsidR="00A41AB5">
        <w:rPr>
          <w:rFonts w:ascii="Arial" w:hAnsi="Arial" w:cs="Arial"/>
          <w:sz w:val="22"/>
          <w:szCs w:val="22"/>
        </w:rPr>
        <w:t xml:space="preserve"> hence</w:t>
      </w:r>
      <w:r w:rsidRPr="00996651">
        <w:rPr>
          <w:rFonts w:ascii="Arial" w:hAnsi="Arial" w:cs="Arial"/>
          <w:sz w:val="22"/>
          <w:szCs w:val="22"/>
        </w:rPr>
        <w:t xml:space="preserve"> </w:t>
      </w:r>
      <w:r w:rsidR="00FF05C8" w:rsidRPr="00996651">
        <w:rPr>
          <w:rFonts w:ascii="Arial" w:hAnsi="Arial" w:cs="Arial"/>
          <w:sz w:val="22"/>
          <w:szCs w:val="22"/>
        </w:rPr>
        <w:t>call</w:t>
      </w:r>
      <w:r w:rsidRPr="00996651">
        <w:rPr>
          <w:rFonts w:ascii="Arial" w:hAnsi="Arial" w:cs="Arial"/>
          <w:sz w:val="22"/>
          <w:szCs w:val="22"/>
        </w:rPr>
        <w:t xml:space="preserve"> for more inclusive diagnostic frameworks and culturally sensitive assessment methods</w:t>
      </w:r>
      <w:r w:rsidR="00A41AB5">
        <w:rPr>
          <w:rFonts w:ascii="Arial" w:hAnsi="Arial" w:cs="Arial"/>
          <w:sz w:val="22"/>
          <w:szCs w:val="22"/>
        </w:rPr>
        <w:t xml:space="preserve"> </w:t>
      </w:r>
      <w:r w:rsidR="009736BD">
        <w:rPr>
          <w:rFonts w:ascii="Arial" w:hAnsi="Arial" w:cs="Arial"/>
          <w:sz w:val="22"/>
          <w:szCs w:val="22"/>
        </w:rPr>
        <w:t>(Lorden, Stormi and De Benedictis., 2021).</w:t>
      </w:r>
    </w:p>
    <w:p w14:paraId="028CA51E" w14:textId="39EBF6FC" w:rsidR="00996651" w:rsidRPr="00996651" w:rsidRDefault="005B2444" w:rsidP="00C33312">
      <w:pPr>
        <w:spacing w:after="0" w:line="360" w:lineRule="auto"/>
        <w:jc w:val="both"/>
        <w:rPr>
          <w:rFonts w:ascii="Arial" w:hAnsi="Arial" w:cs="Arial"/>
          <w:sz w:val="22"/>
          <w:szCs w:val="22"/>
        </w:rPr>
      </w:pPr>
      <w:r>
        <w:rPr>
          <w:rFonts w:ascii="Arial" w:hAnsi="Arial" w:cs="Arial"/>
          <w:sz w:val="22"/>
          <w:szCs w:val="22"/>
        </w:rPr>
        <w:t>Effective</w:t>
      </w:r>
      <w:r w:rsidRPr="00996651">
        <w:rPr>
          <w:rFonts w:ascii="Arial" w:hAnsi="Arial" w:cs="Arial"/>
          <w:sz w:val="22"/>
          <w:szCs w:val="22"/>
        </w:rPr>
        <w:t xml:space="preserve"> treatment and early intervention for Autism Spectrum Disorder (ASD) are essential due to the critical role they play in supporting developmental, social, and communication outcomes</w:t>
      </w:r>
      <w:r w:rsidR="001A48E5">
        <w:rPr>
          <w:rFonts w:ascii="Arial" w:hAnsi="Arial" w:cs="Arial"/>
          <w:sz w:val="22"/>
          <w:szCs w:val="22"/>
        </w:rPr>
        <w:t xml:space="preserve"> </w:t>
      </w:r>
      <w:r w:rsidR="001A48E5" w:rsidRPr="001A48E5">
        <w:rPr>
          <w:rFonts w:ascii="Arial" w:hAnsi="Arial" w:cs="Arial"/>
          <w:sz w:val="22"/>
          <w:szCs w:val="22"/>
        </w:rPr>
        <w:t>(Sandbank et al., 2020)</w:t>
      </w:r>
      <w:r w:rsidRPr="00996651">
        <w:rPr>
          <w:rFonts w:ascii="Arial" w:hAnsi="Arial" w:cs="Arial"/>
          <w:sz w:val="22"/>
          <w:szCs w:val="22"/>
        </w:rPr>
        <w:t>.</w:t>
      </w:r>
      <w:r w:rsidR="00A41AB5">
        <w:rPr>
          <w:rFonts w:ascii="Arial" w:hAnsi="Arial" w:cs="Arial"/>
          <w:sz w:val="22"/>
          <w:szCs w:val="22"/>
        </w:rPr>
        <w:t xml:space="preserve"> However, t</w:t>
      </w:r>
      <w:r w:rsidR="00996651" w:rsidRPr="00996651">
        <w:rPr>
          <w:rFonts w:ascii="Arial" w:hAnsi="Arial" w:cs="Arial"/>
          <w:sz w:val="22"/>
          <w:szCs w:val="22"/>
        </w:rPr>
        <w:t xml:space="preserve">reatment debates </w:t>
      </w:r>
      <w:r w:rsidR="001A48E5" w:rsidRPr="00996651">
        <w:rPr>
          <w:rFonts w:ascii="Arial" w:hAnsi="Arial" w:cs="Arial"/>
          <w:sz w:val="22"/>
          <w:szCs w:val="22"/>
        </w:rPr>
        <w:t>center</w:t>
      </w:r>
      <w:r w:rsidR="00996651" w:rsidRPr="00996651">
        <w:rPr>
          <w:rFonts w:ascii="Arial" w:hAnsi="Arial" w:cs="Arial"/>
          <w:sz w:val="22"/>
          <w:szCs w:val="22"/>
        </w:rPr>
        <w:t xml:space="preserve"> on the ethics and effectiveness of </w:t>
      </w:r>
      <w:r w:rsidRPr="00996651">
        <w:rPr>
          <w:rFonts w:ascii="Arial" w:hAnsi="Arial" w:cs="Arial"/>
          <w:sz w:val="22"/>
          <w:szCs w:val="22"/>
        </w:rPr>
        <w:t>behavioral</w:t>
      </w:r>
      <w:r w:rsidR="00996651" w:rsidRPr="00996651">
        <w:rPr>
          <w:rFonts w:ascii="Arial" w:hAnsi="Arial" w:cs="Arial"/>
          <w:sz w:val="22"/>
          <w:szCs w:val="22"/>
        </w:rPr>
        <w:t xml:space="preserve"> interventions, particularly Applied </w:t>
      </w:r>
      <w:r w:rsidRPr="00996651">
        <w:rPr>
          <w:rFonts w:ascii="Arial" w:hAnsi="Arial" w:cs="Arial"/>
          <w:sz w:val="22"/>
          <w:szCs w:val="22"/>
        </w:rPr>
        <w:t>Behavior</w:t>
      </w:r>
      <w:r w:rsidR="00996651" w:rsidRPr="00996651">
        <w:rPr>
          <w:rFonts w:ascii="Arial" w:hAnsi="Arial" w:cs="Arial"/>
          <w:sz w:val="22"/>
          <w:szCs w:val="22"/>
        </w:rPr>
        <w:t xml:space="preserve"> Analysis (ABA). Although evidence suggests that ABA can improve communication and adaptive skills, critics argue that some approaches </w:t>
      </w:r>
      <w:r w:rsidR="001A48E5" w:rsidRPr="00996651">
        <w:rPr>
          <w:rFonts w:ascii="Arial" w:hAnsi="Arial" w:cs="Arial"/>
          <w:sz w:val="22"/>
          <w:szCs w:val="22"/>
        </w:rPr>
        <w:t>prioriti</w:t>
      </w:r>
      <w:r w:rsidR="001A48E5">
        <w:rPr>
          <w:rFonts w:ascii="Arial" w:hAnsi="Arial" w:cs="Arial"/>
          <w:sz w:val="22"/>
          <w:szCs w:val="22"/>
        </w:rPr>
        <w:t xml:space="preserve">ze </w:t>
      </w:r>
      <w:r w:rsidR="00996651" w:rsidRPr="00996651">
        <w:rPr>
          <w:rFonts w:ascii="Arial" w:hAnsi="Arial" w:cs="Arial"/>
          <w:sz w:val="22"/>
          <w:szCs w:val="22"/>
        </w:rPr>
        <w:t>compliance and may be emotionally harmful, leading to a push for more person-centered and trauma-informed practices (Sandbank et al., 2020).</w:t>
      </w:r>
      <w:r w:rsidR="00996651">
        <w:rPr>
          <w:rFonts w:ascii="Arial" w:hAnsi="Arial" w:cs="Arial"/>
          <w:sz w:val="22"/>
          <w:szCs w:val="22"/>
        </w:rPr>
        <w:t xml:space="preserve"> </w:t>
      </w:r>
    </w:p>
    <w:p w14:paraId="47965897" w14:textId="504CD52E" w:rsidR="00734DA1" w:rsidRDefault="001A48E5" w:rsidP="00C33312">
      <w:pPr>
        <w:spacing w:after="0" w:line="360" w:lineRule="auto"/>
        <w:jc w:val="both"/>
        <w:rPr>
          <w:rFonts w:ascii="Arial" w:hAnsi="Arial" w:cs="Arial"/>
          <w:sz w:val="22"/>
          <w:szCs w:val="22"/>
        </w:rPr>
      </w:pPr>
      <w:r>
        <w:rPr>
          <w:rFonts w:ascii="Arial" w:hAnsi="Arial" w:cs="Arial"/>
          <w:sz w:val="22"/>
          <w:szCs w:val="22"/>
        </w:rPr>
        <w:t>Lastly, e</w:t>
      </w:r>
      <w:r w:rsidR="00996651" w:rsidRPr="00996651">
        <w:rPr>
          <w:rFonts w:ascii="Arial" w:hAnsi="Arial" w:cs="Arial"/>
          <w:sz w:val="22"/>
          <w:szCs w:val="22"/>
        </w:rPr>
        <w:t>merging issues</w:t>
      </w:r>
      <w:r>
        <w:rPr>
          <w:rFonts w:ascii="Arial" w:hAnsi="Arial" w:cs="Arial"/>
          <w:sz w:val="22"/>
          <w:szCs w:val="22"/>
        </w:rPr>
        <w:t xml:space="preserve"> surrounding Autism Spectrum Disorder</w:t>
      </w:r>
      <w:r w:rsidR="00996651" w:rsidRPr="00996651">
        <w:rPr>
          <w:rFonts w:ascii="Arial" w:hAnsi="Arial" w:cs="Arial"/>
          <w:sz w:val="22"/>
          <w:szCs w:val="22"/>
        </w:rPr>
        <w:t xml:space="preserve"> </w:t>
      </w:r>
      <w:r w:rsidR="00734DA1" w:rsidRPr="00996651">
        <w:rPr>
          <w:rFonts w:ascii="Arial" w:hAnsi="Arial" w:cs="Arial"/>
          <w:sz w:val="22"/>
          <w:szCs w:val="22"/>
        </w:rPr>
        <w:t>include</w:t>
      </w:r>
      <w:r w:rsidR="00996651" w:rsidRPr="00996651">
        <w:rPr>
          <w:rFonts w:ascii="Arial" w:hAnsi="Arial" w:cs="Arial"/>
          <w:sz w:val="22"/>
          <w:szCs w:val="22"/>
        </w:rPr>
        <w:t xml:space="preserve"> the rapid growth of digital technologies</w:t>
      </w:r>
      <w:r w:rsidR="00996651">
        <w:rPr>
          <w:rFonts w:ascii="Arial" w:hAnsi="Arial" w:cs="Arial"/>
          <w:sz w:val="22"/>
          <w:szCs w:val="22"/>
        </w:rPr>
        <w:t xml:space="preserve"> </w:t>
      </w:r>
      <w:r w:rsidR="00996651" w:rsidRPr="00996651">
        <w:rPr>
          <w:rFonts w:ascii="Arial" w:hAnsi="Arial" w:cs="Arial"/>
          <w:sz w:val="22"/>
          <w:szCs w:val="22"/>
        </w:rPr>
        <w:t xml:space="preserve">such as virtual reality and </w:t>
      </w:r>
      <w:r>
        <w:rPr>
          <w:rFonts w:ascii="Arial" w:hAnsi="Arial" w:cs="Arial"/>
          <w:sz w:val="22"/>
          <w:szCs w:val="22"/>
        </w:rPr>
        <w:t>artificial intelligence</w:t>
      </w:r>
      <w:r w:rsidR="00734DA1">
        <w:rPr>
          <w:rFonts w:ascii="Arial" w:hAnsi="Arial" w:cs="Arial"/>
          <w:sz w:val="22"/>
          <w:szCs w:val="22"/>
        </w:rPr>
        <w:t xml:space="preserve"> </w:t>
      </w:r>
      <w:r w:rsidR="00996651" w:rsidRPr="00996651">
        <w:rPr>
          <w:rFonts w:ascii="Arial" w:hAnsi="Arial" w:cs="Arial"/>
          <w:sz w:val="22"/>
          <w:szCs w:val="22"/>
        </w:rPr>
        <w:t>tools</w:t>
      </w:r>
      <w:r w:rsidR="00996651">
        <w:rPr>
          <w:rFonts w:ascii="Arial" w:hAnsi="Arial" w:cs="Arial"/>
          <w:sz w:val="22"/>
          <w:szCs w:val="22"/>
        </w:rPr>
        <w:t xml:space="preserve"> </w:t>
      </w:r>
      <w:r w:rsidR="00996651" w:rsidRPr="00996651">
        <w:rPr>
          <w:rFonts w:ascii="Arial" w:hAnsi="Arial" w:cs="Arial"/>
          <w:sz w:val="22"/>
          <w:szCs w:val="22"/>
        </w:rPr>
        <w:t>which show promise</w:t>
      </w:r>
      <w:r w:rsidR="00131DFB">
        <w:rPr>
          <w:rFonts w:ascii="Arial" w:hAnsi="Arial" w:cs="Arial"/>
          <w:sz w:val="22"/>
          <w:szCs w:val="22"/>
        </w:rPr>
        <w:t xml:space="preserve"> for</w:t>
      </w:r>
      <w:r w:rsidR="00131DFB" w:rsidRPr="00131DFB">
        <w:rPr>
          <w:rFonts w:ascii="Arial" w:hAnsi="Arial" w:cs="Arial"/>
          <w:sz w:val="22"/>
          <w:szCs w:val="22"/>
        </w:rPr>
        <w:t xml:space="preserve"> </w:t>
      </w:r>
      <w:r w:rsidR="00996651" w:rsidRPr="00996651">
        <w:rPr>
          <w:rFonts w:ascii="Arial" w:hAnsi="Arial" w:cs="Arial"/>
          <w:sz w:val="22"/>
          <w:szCs w:val="22"/>
        </w:rPr>
        <w:lastRenderedPageBreak/>
        <w:t xml:space="preserve">improving </w:t>
      </w:r>
      <w:r w:rsidR="00131DFB">
        <w:rPr>
          <w:rFonts w:ascii="Arial" w:hAnsi="Arial" w:cs="Arial"/>
          <w:sz w:val="22"/>
          <w:szCs w:val="22"/>
        </w:rPr>
        <w:t xml:space="preserve">communication, </w:t>
      </w:r>
      <w:r w:rsidR="00131DFB" w:rsidRPr="00131DFB">
        <w:rPr>
          <w:rFonts w:ascii="Arial" w:hAnsi="Arial" w:cs="Arial"/>
          <w:sz w:val="22"/>
          <w:szCs w:val="22"/>
        </w:rPr>
        <w:t>motivation, attention,</w:t>
      </w:r>
      <w:r w:rsidR="00131DFB">
        <w:rPr>
          <w:rFonts w:ascii="Arial" w:hAnsi="Arial" w:cs="Arial"/>
          <w:sz w:val="22"/>
          <w:szCs w:val="22"/>
        </w:rPr>
        <w:t xml:space="preserve"> and</w:t>
      </w:r>
      <w:r w:rsidR="00996651" w:rsidRPr="00996651">
        <w:rPr>
          <w:rFonts w:ascii="Arial" w:hAnsi="Arial" w:cs="Arial"/>
          <w:sz w:val="22"/>
          <w:szCs w:val="22"/>
        </w:rPr>
        <w:t xml:space="preserve"> social skills </w:t>
      </w:r>
      <w:r w:rsidR="00131DFB">
        <w:rPr>
          <w:rFonts w:ascii="Arial" w:hAnsi="Arial" w:cs="Arial"/>
          <w:sz w:val="22"/>
          <w:szCs w:val="22"/>
        </w:rPr>
        <w:t xml:space="preserve">of persons with ASD </w:t>
      </w:r>
      <w:r w:rsidR="00996651" w:rsidRPr="00996651">
        <w:rPr>
          <w:rFonts w:ascii="Arial" w:hAnsi="Arial" w:cs="Arial"/>
          <w:sz w:val="22"/>
          <w:szCs w:val="22"/>
        </w:rPr>
        <w:t>but raise questions about accessibility</w:t>
      </w:r>
      <w:r w:rsidR="00131DFB">
        <w:rPr>
          <w:rFonts w:ascii="Arial" w:hAnsi="Arial" w:cs="Arial"/>
          <w:sz w:val="22"/>
          <w:szCs w:val="22"/>
        </w:rPr>
        <w:t xml:space="preserve"> (</w:t>
      </w:r>
      <w:r w:rsidR="00481629">
        <w:rPr>
          <w:rFonts w:ascii="Arial" w:hAnsi="Arial" w:cs="Arial"/>
          <w:sz w:val="22"/>
          <w:szCs w:val="22"/>
        </w:rPr>
        <w:t>Zhang et al., 2022).</w:t>
      </w:r>
    </w:p>
    <w:p w14:paraId="0FD418DF" w14:textId="77777777" w:rsidR="00481629" w:rsidRDefault="00481629" w:rsidP="00C33312">
      <w:pPr>
        <w:spacing w:after="0" w:line="360" w:lineRule="auto"/>
        <w:jc w:val="both"/>
        <w:rPr>
          <w:rFonts w:ascii="Arial" w:hAnsi="Arial" w:cs="Arial"/>
          <w:sz w:val="22"/>
          <w:szCs w:val="22"/>
        </w:rPr>
      </w:pPr>
    </w:p>
    <w:p w14:paraId="2AB3ABF3" w14:textId="3F2D4AAB" w:rsidR="00AE3CA9" w:rsidRPr="00571C4F" w:rsidRDefault="00015407" w:rsidP="00C33312">
      <w:pPr>
        <w:pStyle w:val="Heading1"/>
        <w:spacing w:before="0" w:after="0" w:line="360" w:lineRule="auto"/>
        <w:jc w:val="both"/>
        <w:rPr>
          <w:rFonts w:ascii="Arial" w:hAnsi="Arial" w:cs="Arial"/>
          <w:b/>
          <w:bCs/>
          <w:color w:val="auto"/>
          <w:sz w:val="24"/>
          <w:szCs w:val="24"/>
        </w:rPr>
      </w:pPr>
      <w:bookmarkStart w:id="6" w:name="_Toc214147066"/>
      <w:r w:rsidRPr="00571C4F">
        <w:rPr>
          <w:rFonts w:ascii="Arial" w:hAnsi="Arial" w:cs="Arial"/>
          <w:b/>
          <w:bCs/>
          <w:color w:val="auto"/>
          <w:sz w:val="24"/>
          <w:szCs w:val="24"/>
        </w:rPr>
        <w:t>C</w:t>
      </w:r>
      <w:r w:rsidR="00AE3CA9" w:rsidRPr="00571C4F">
        <w:rPr>
          <w:rFonts w:ascii="Arial" w:hAnsi="Arial" w:cs="Arial"/>
          <w:b/>
          <w:bCs/>
          <w:color w:val="auto"/>
          <w:sz w:val="24"/>
          <w:szCs w:val="24"/>
        </w:rPr>
        <w:t>ONCLUSION</w:t>
      </w:r>
      <w:r w:rsidR="00BD4140" w:rsidRPr="00571C4F">
        <w:rPr>
          <w:rFonts w:ascii="Arial" w:hAnsi="Arial" w:cs="Arial"/>
          <w:b/>
          <w:bCs/>
          <w:color w:val="auto"/>
          <w:sz w:val="24"/>
          <w:szCs w:val="24"/>
        </w:rPr>
        <w:t xml:space="preserve"> AND RECOMMENDATION</w:t>
      </w:r>
      <w:bookmarkEnd w:id="6"/>
    </w:p>
    <w:p w14:paraId="75F6BB37" w14:textId="4522E642" w:rsidR="0079398B" w:rsidRDefault="0079398B" w:rsidP="00C33312">
      <w:pPr>
        <w:spacing w:after="0" w:line="360" w:lineRule="auto"/>
        <w:jc w:val="both"/>
        <w:rPr>
          <w:rFonts w:ascii="Arial" w:hAnsi="Arial" w:cs="Arial"/>
          <w:sz w:val="22"/>
          <w:szCs w:val="22"/>
        </w:rPr>
      </w:pPr>
      <w:r w:rsidRPr="0079398B">
        <w:rPr>
          <w:rFonts w:ascii="Arial" w:hAnsi="Arial" w:cs="Arial"/>
          <w:sz w:val="22"/>
          <w:szCs w:val="22"/>
        </w:rPr>
        <w:t>The ICD-11 classifies Autism Spectrum Disorder (ASD) under neurodevelopmental disorders (6A02), emphasizing difficulties in social communication and interaction alongside restricted, repetitive patterns of behavior</w:t>
      </w:r>
      <w:r>
        <w:rPr>
          <w:rFonts w:ascii="Arial" w:hAnsi="Arial" w:cs="Arial"/>
          <w:sz w:val="22"/>
          <w:szCs w:val="22"/>
        </w:rPr>
        <w:t xml:space="preserve"> (WHO, 2022)</w:t>
      </w:r>
      <w:r w:rsidRPr="0079398B">
        <w:rPr>
          <w:rFonts w:ascii="Arial" w:hAnsi="Arial" w:cs="Arial"/>
          <w:sz w:val="22"/>
          <w:szCs w:val="22"/>
        </w:rPr>
        <w:t>. This classification highlights ASD as a lifelong developmental condition with diverse presentations across individuals and cultural contexts, reinforcing the need for diagnostic approaches that are both sensitive and inclusive.</w:t>
      </w:r>
    </w:p>
    <w:p w14:paraId="3E1EDB8B" w14:textId="4D11B7EF" w:rsidR="00AE3CA9" w:rsidRPr="0083385F" w:rsidRDefault="00693D2B" w:rsidP="00C33312">
      <w:pPr>
        <w:spacing w:after="0" w:line="360" w:lineRule="auto"/>
        <w:jc w:val="both"/>
        <w:rPr>
          <w:rFonts w:ascii="Arial" w:hAnsi="Arial" w:cs="Arial"/>
          <w:sz w:val="22"/>
          <w:szCs w:val="22"/>
        </w:rPr>
      </w:pPr>
      <w:r w:rsidRPr="00693D2B">
        <w:rPr>
          <w:rFonts w:ascii="Arial" w:hAnsi="Arial" w:cs="Arial"/>
          <w:sz w:val="22"/>
          <w:szCs w:val="22"/>
        </w:rPr>
        <w:t xml:space="preserve">Although diagnostic tools such as the DSM-5 and M-CHAT have improved the identification of Autism Spectrum Disorder (ASD), significant disparities remain. Evidence </w:t>
      </w:r>
      <w:r w:rsidR="00C33312">
        <w:rPr>
          <w:rFonts w:ascii="Arial" w:hAnsi="Arial" w:cs="Arial"/>
          <w:sz w:val="22"/>
          <w:szCs w:val="22"/>
        </w:rPr>
        <w:t xml:space="preserve">above </w:t>
      </w:r>
      <w:r w:rsidRPr="00693D2B">
        <w:rPr>
          <w:rFonts w:ascii="Arial" w:hAnsi="Arial" w:cs="Arial"/>
          <w:sz w:val="22"/>
          <w:szCs w:val="22"/>
        </w:rPr>
        <w:t>shows that children</w:t>
      </w:r>
      <w:r w:rsidR="00015407">
        <w:rPr>
          <w:rFonts w:ascii="Arial" w:hAnsi="Arial" w:cs="Arial"/>
          <w:sz w:val="22"/>
          <w:szCs w:val="22"/>
        </w:rPr>
        <w:t xml:space="preserve">, particularly </w:t>
      </w:r>
      <w:r w:rsidRPr="00693D2B">
        <w:rPr>
          <w:rFonts w:ascii="Arial" w:hAnsi="Arial" w:cs="Arial"/>
          <w:sz w:val="22"/>
          <w:szCs w:val="22"/>
        </w:rPr>
        <w:t>females are more likely to be underdiagnosed, limiting access to early intervention despite their potential to benefit most (Abualiat, 2024). Current diagnostic criteria also lack cultural inclusivity, reducing accuracy across diverse populations. Therefore, more culturally responsive frameworks are needed, alongside sensitive early-screening practices and multidisciplinary assessments. Additionally, further research on the neurological, genetic, and environmental factors underpinning ASD is essential to support more targeted and equitable intervention</w:t>
      </w:r>
      <w:r w:rsidR="00015407">
        <w:rPr>
          <w:rFonts w:ascii="Arial" w:hAnsi="Arial" w:cs="Arial"/>
          <w:sz w:val="22"/>
          <w:szCs w:val="22"/>
        </w:rPr>
        <w:t>s.</w:t>
      </w:r>
      <w:r w:rsidR="00AE3CA9" w:rsidRPr="0083385F">
        <w:rPr>
          <w:rFonts w:ascii="Arial" w:hAnsi="Arial" w:cs="Arial"/>
          <w:sz w:val="22"/>
          <w:szCs w:val="22"/>
        </w:rPr>
        <w:br w:type="page"/>
      </w:r>
    </w:p>
    <w:p w14:paraId="666F5C4E" w14:textId="633BBC9F" w:rsidR="00AE3CA9" w:rsidRPr="00571C4F" w:rsidRDefault="00AE3CA9" w:rsidP="00C33312">
      <w:pPr>
        <w:pStyle w:val="Heading1"/>
        <w:jc w:val="both"/>
        <w:rPr>
          <w:rFonts w:ascii="Arial" w:hAnsi="Arial" w:cs="Arial"/>
          <w:b/>
          <w:bCs/>
          <w:color w:val="auto"/>
          <w:sz w:val="22"/>
          <w:szCs w:val="22"/>
        </w:rPr>
      </w:pPr>
      <w:bookmarkStart w:id="7" w:name="_Toc214147067"/>
      <w:r w:rsidRPr="00571C4F">
        <w:rPr>
          <w:rFonts w:ascii="Arial" w:hAnsi="Arial" w:cs="Arial"/>
          <w:b/>
          <w:bCs/>
          <w:color w:val="auto"/>
          <w:sz w:val="22"/>
          <w:szCs w:val="22"/>
        </w:rPr>
        <w:lastRenderedPageBreak/>
        <w:t>REFERENCES</w:t>
      </w:r>
      <w:bookmarkEnd w:id="7"/>
    </w:p>
    <w:p w14:paraId="09685837" w14:textId="75038B28" w:rsidR="00960CDE" w:rsidRDefault="00960CDE" w:rsidP="00C33312">
      <w:pPr>
        <w:pStyle w:val="NormalWeb"/>
        <w:numPr>
          <w:ilvl w:val="0"/>
          <w:numId w:val="2"/>
        </w:numPr>
        <w:spacing w:before="0" w:beforeAutospacing="0" w:after="0" w:afterAutospacing="0" w:line="360" w:lineRule="auto"/>
        <w:jc w:val="both"/>
      </w:pPr>
      <w:r>
        <w:t xml:space="preserve">Abualait, T. </w:t>
      </w:r>
      <w:r>
        <w:rPr>
          <w:i/>
          <w:iCs/>
        </w:rPr>
        <w:t>et al.</w:t>
      </w:r>
      <w:r>
        <w:t xml:space="preserve"> (2024) 'Autism spectrum disorder in children: Early signs and therapeutic interventions,' </w:t>
      </w:r>
      <w:r>
        <w:rPr>
          <w:i/>
          <w:iCs/>
        </w:rPr>
        <w:t>Children</w:t>
      </w:r>
      <w:r>
        <w:t xml:space="preserve">, 11(11), p. 1311. </w:t>
      </w:r>
      <w:hyperlink r:id="rId9" w:history="1">
        <w:r w:rsidRPr="00B541D4">
          <w:rPr>
            <w:rStyle w:val="Hyperlink"/>
            <w:rFonts w:eastAsiaTheme="majorEastAsia"/>
          </w:rPr>
          <w:t>https://doi.org/10.3390/children11111311</w:t>
        </w:r>
      </w:hyperlink>
      <w:r>
        <w:t>.</w:t>
      </w:r>
    </w:p>
    <w:p w14:paraId="4701F5CD" w14:textId="41F16DCB" w:rsidR="001F2E5E" w:rsidRDefault="001F2E5E" w:rsidP="00C33312">
      <w:pPr>
        <w:pStyle w:val="NormalWeb"/>
        <w:numPr>
          <w:ilvl w:val="0"/>
          <w:numId w:val="2"/>
        </w:numPr>
        <w:spacing w:before="0" w:beforeAutospacing="0" w:after="0" w:afterAutospacing="0" w:line="360" w:lineRule="auto"/>
        <w:jc w:val="both"/>
      </w:pPr>
      <w:r w:rsidRPr="001F2E5E">
        <w:t>Alnasser, Y. K. A. (2023)</w:t>
      </w:r>
      <w:r w:rsidR="00187870">
        <w:t xml:space="preserve"> ‘</w:t>
      </w:r>
      <w:r w:rsidRPr="001F2E5E">
        <w:t>Autism Spectrum Disorder: A Comprehensive Review of Literature</w:t>
      </w:r>
      <w:r w:rsidR="00187870">
        <w:t>’,</w:t>
      </w:r>
      <w:r w:rsidRPr="001F2E5E">
        <w:t xml:space="preserve"> </w:t>
      </w:r>
      <w:r w:rsidRPr="00187870">
        <w:rPr>
          <w:i/>
          <w:iCs/>
        </w:rPr>
        <w:t>Scholars Academic Journal of Biosciences</w:t>
      </w:r>
      <w:r w:rsidRPr="001F2E5E">
        <w:t>, 11(03), 116–121. https://doi.org/10.36347/sajb.2023.v11i03.007</w:t>
      </w:r>
    </w:p>
    <w:p w14:paraId="37B7E0F5" w14:textId="77777777" w:rsidR="00960CDE" w:rsidRDefault="00960CDE" w:rsidP="00C33312">
      <w:pPr>
        <w:pStyle w:val="NormalWeb"/>
        <w:numPr>
          <w:ilvl w:val="0"/>
          <w:numId w:val="2"/>
        </w:numPr>
        <w:spacing w:before="0" w:beforeAutospacing="0" w:after="0" w:afterAutospacing="0" w:line="360" w:lineRule="auto"/>
        <w:jc w:val="both"/>
      </w:pPr>
      <w:r>
        <w:t xml:space="preserve">Bladen, M. </w:t>
      </w:r>
      <w:r>
        <w:rPr>
          <w:i/>
          <w:iCs/>
        </w:rPr>
        <w:t>et al.</w:t>
      </w:r>
      <w:r>
        <w:t xml:space="preserve"> (2023) 'Autism spectrum disorders in boys at a major UK hemophilia center: prevalence and risk factors,' </w:t>
      </w:r>
      <w:r>
        <w:rPr>
          <w:i/>
          <w:iCs/>
        </w:rPr>
        <w:t>Research and Practice in Thrombosis and Haemostasis</w:t>
      </w:r>
      <w:r>
        <w:t xml:space="preserve">, 7(1), p. 100013. </w:t>
      </w:r>
      <w:r>
        <w:rPr>
          <w:rStyle w:val="url"/>
          <w:rFonts w:eastAsiaTheme="majorEastAsia"/>
        </w:rPr>
        <w:t>https://doi.org/10.1016/j.rpth.2022.100013</w:t>
      </w:r>
      <w:r>
        <w:t>.</w:t>
      </w:r>
    </w:p>
    <w:p w14:paraId="72D601AE" w14:textId="3E3CEFE7" w:rsidR="00AF00F1" w:rsidRDefault="00960CDE" w:rsidP="00C33312">
      <w:pPr>
        <w:pStyle w:val="NormalWeb"/>
        <w:numPr>
          <w:ilvl w:val="0"/>
          <w:numId w:val="2"/>
        </w:numPr>
        <w:spacing w:before="0" w:beforeAutospacing="0" w:after="0" w:afterAutospacing="0" w:line="360" w:lineRule="auto"/>
        <w:jc w:val="both"/>
      </w:pPr>
      <w:r>
        <w:t xml:space="preserve">Hesapcioglu, S.T. </w:t>
      </w:r>
      <w:r>
        <w:rPr>
          <w:i/>
          <w:iCs/>
        </w:rPr>
        <w:t>et al.</w:t>
      </w:r>
      <w:r>
        <w:t xml:space="preserve"> (2020) 'Olanzapine, risperidone, and aripiprazole use in children and adolescents with Autism Spectrum Disorders,' </w:t>
      </w:r>
      <w:r>
        <w:rPr>
          <w:i/>
          <w:iCs/>
        </w:rPr>
        <w:t>Research in Autism Spectrum Disorders</w:t>
      </w:r>
      <w:r>
        <w:t xml:space="preserve">, 72, p. 101520. </w:t>
      </w:r>
      <w:hyperlink r:id="rId10" w:history="1">
        <w:r w:rsidR="00AF00F1" w:rsidRPr="00B541D4">
          <w:rPr>
            <w:rStyle w:val="Hyperlink"/>
            <w:rFonts w:eastAsiaTheme="majorEastAsia"/>
          </w:rPr>
          <w:t>https://doi.org/10.1016/j.rasd.2020.101520</w:t>
        </w:r>
      </w:hyperlink>
      <w:r>
        <w:t>.</w:t>
      </w:r>
    </w:p>
    <w:p w14:paraId="6AC3AD09" w14:textId="22BA55AC" w:rsidR="00187870" w:rsidRDefault="00187870" w:rsidP="00C33312">
      <w:pPr>
        <w:pStyle w:val="NormalWeb"/>
        <w:numPr>
          <w:ilvl w:val="0"/>
          <w:numId w:val="2"/>
        </w:numPr>
        <w:spacing w:before="0" w:beforeAutospacing="0" w:after="0" w:afterAutospacing="0" w:line="360" w:lineRule="auto"/>
        <w:jc w:val="both"/>
      </w:pPr>
      <w:r w:rsidRPr="00187870">
        <w:t xml:space="preserve">Hyman, S.L. et al. (2019) 'Identification, evaluation, and management of children with autism spectrum disorder,' </w:t>
      </w:r>
      <w:r w:rsidRPr="00187870">
        <w:rPr>
          <w:i/>
          <w:iCs/>
        </w:rPr>
        <w:t>PEDIATRICS</w:t>
      </w:r>
      <w:r w:rsidRPr="00187870">
        <w:t xml:space="preserve">, 145(1). </w:t>
      </w:r>
      <w:hyperlink r:id="rId11" w:history="1">
        <w:r w:rsidRPr="00B541D4">
          <w:rPr>
            <w:rStyle w:val="Hyperlink"/>
          </w:rPr>
          <w:t>https://doi.org/10.1542/peds.2019-3447</w:t>
        </w:r>
      </w:hyperlink>
      <w:r w:rsidRPr="00187870">
        <w:t>.</w:t>
      </w:r>
    </w:p>
    <w:p w14:paraId="796D87D0" w14:textId="7E410832" w:rsidR="00D84A57" w:rsidRDefault="00D84A57" w:rsidP="00C33312">
      <w:pPr>
        <w:pStyle w:val="NormalWeb"/>
        <w:numPr>
          <w:ilvl w:val="0"/>
          <w:numId w:val="2"/>
        </w:numPr>
        <w:spacing w:before="0" w:beforeAutospacing="0" w:after="0" w:afterAutospacing="0" w:line="360" w:lineRule="auto"/>
        <w:jc w:val="both"/>
      </w:pPr>
      <w:r w:rsidRPr="00D84A57">
        <w:t xml:space="preserve">Lordan, R., Storni, C. and De Benedictis, C.A. (2021) 'Autism Spectrum Disorders: Diagnosis and treatment,' </w:t>
      </w:r>
      <w:r w:rsidRPr="00187870">
        <w:rPr>
          <w:i/>
          <w:iCs/>
        </w:rPr>
        <w:t>in Exon Publications eBooks</w:t>
      </w:r>
      <w:r w:rsidRPr="00D84A57">
        <w:t xml:space="preserve">, pp. 17–32. </w:t>
      </w:r>
      <w:hyperlink r:id="rId12" w:history="1">
        <w:r w:rsidRPr="00B541D4">
          <w:rPr>
            <w:rStyle w:val="Hyperlink"/>
          </w:rPr>
          <w:t>https://doi.org/10.36255/exonpublications.autismspectrumdisorders.2021.diagnosis</w:t>
        </w:r>
      </w:hyperlink>
      <w:r w:rsidRPr="00D84A57">
        <w:t>.</w:t>
      </w:r>
    </w:p>
    <w:p w14:paraId="0C2EAAB8" w14:textId="1FCEA9F3" w:rsidR="00AF00F1" w:rsidRDefault="00AF00F1" w:rsidP="00C33312">
      <w:pPr>
        <w:pStyle w:val="NormalWeb"/>
        <w:numPr>
          <w:ilvl w:val="0"/>
          <w:numId w:val="2"/>
        </w:numPr>
        <w:spacing w:before="0" w:beforeAutospacing="0" w:after="0" w:afterAutospacing="0" w:line="360" w:lineRule="auto"/>
        <w:jc w:val="both"/>
      </w:pPr>
      <w:r>
        <w:t xml:space="preserve">Ozdemir, S., Akin-Bulbul, I. and Yildiz, E. (2024) 'Visual Attention in Joint Attention Bids: A Comparison Between Toddlers with Autism Spectrum Disorder and Typically Developing Toddlers,' </w:t>
      </w:r>
      <w:r>
        <w:rPr>
          <w:i/>
          <w:iCs/>
        </w:rPr>
        <w:t>Journal of Autism and Developmental Disorders</w:t>
      </w:r>
      <w:r>
        <w:t xml:space="preserve">, 55(2), pp. 408–427. </w:t>
      </w:r>
      <w:r>
        <w:rPr>
          <w:rStyle w:val="url"/>
          <w:rFonts w:eastAsiaTheme="majorEastAsia"/>
        </w:rPr>
        <w:t>https://doi.org/10.1007/s10803-023-06224-y</w:t>
      </w:r>
      <w:r>
        <w:t>.</w:t>
      </w:r>
    </w:p>
    <w:p w14:paraId="165EE7F8" w14:textId="6FCE4D2E" w:rsidR="007C37F3" w:rsidRDefault="007C37F3" w:rsidP="00C33312">
      <w:pPr>
        <w:pStyle w:val="NormalWeb"/>
        <w:numPr>
          <w:ilvl w:val="0"/>
          <w:numId w:val="2"/>
        </w:numPr>
        <w:spacing w:before="0" w:beforeAutospacing="0" w:after="0" w:afterAutospacing="0" w:line="360" w:lineRule="auto"/>
        <w:jc w:val="both"/>
      </w:pPr>
      <w:r w:rsidRPr="007C37F3">
        <w:t xml:space="preserve">Pellicano, E. and Houting, J.D. (2021) 'Annual Research Review: Shifting from ‘normal science’ to neurodiversity in autism science,' </w:t>
      </w:r>
      <w:r w:rsidRPr="00187870">
        <w:rPr>
          <w:i/>
          <w:iCs/>
        </w:rPr>
        <w:t>Journal of Child Psychology and Psychiatry,</w:t>
      </w:r>
      <w:r w:rsidRPr="007C37F3">
        <w:t xml:space="preserve"> 63(4), pp. 381–396. </w:t>
      </w:r>
      <w:hyperlink r:id="rId13" w:history="1">
        <w:r w:rsidRPr="00B541D4">
          <w:rPr>
            <w:rStyle w:val="Hyperlink"/>
          </w:rPr>
          <w:t>https://doi.org/10.1111/jcpp.13534</w:t>
        </w:r>
      </w:hyperlink>
      <w:r w:rsidRPr="007C37F3">
        <w:t>.</w:t>
      </w:r>
    </w:p>
    <w:p w14:paraId="3CB3B714" w14:textId="5C2D81DF" w:rsidR="00187870" w:rsidRDefault="00960CDE" w:rsidP="00187870">
      <w:pPr>
        <w:pStyle w:val="NormalWeb"/>
        <w:numPr>
          <w:ilvl w:val="0"/>
          <w:numId w:val="2"/>
        </w:numPr>
        <w:spacing w:before="0" w:beforeAutospacing="0" w:after="0" w:afterAutospacing="0" w:line="360" w:lineRule="auto"/>
        <w:jc w:val="both"/>
      </w:pPr>
      <w:r>
        <w:t xml:space="preserve">Reddihough, D.S. </w:t>
      </w:r>
      <w:r>
        <w:rPr>
          <w:i/>
          <w:iCs/>
        </w:rPr>
        <w:t>et al.</w:t>
      </w:r>
      <w:r>
        <w:t xml:space="preserve"> (2019) 'Effect of Fluoxetine on Obsessive-Compulsive Behaviors in children and Adolescents with autism spectrum Disorders,' </w:t>
      </w:r>
      <w:r>
        <w:rPr>
          <w:i/>
          <w:iCs/>
        </w:rPr>
        <w:t>JAMA</w:t>
      </w:r>
      <w:r>
        <w:t xml:space="preserve">, 322(16), p. 1561. </w:t>
      </w:r>
      <w:hyperlink r:id="rId14" w:history="1">
        <w:r w:rsidR="001F2E5E" w:rsidRPr="00B541D4">
          <w:rPr>
            <w:rStyle w:val="Hyperlink"/>
            <w:rFonts w:eastAsiaTheme="majorEastAsia"/>
          </w:rPr>
          <w:t>https://doi.org/10.1001/jama.2019.14685</w:t>
        </w:r>
      </w:hyperlink>
      <w:r w:rsidR="00187870">
        <w:t xml:space="preserve">. </w:t>
      </w:r>
    </w:p>
    <w:p w14:paraId="4E6B6027" w14:textId="2B66C028" w:rsidR="001F2E5E" w:rsidRDefault="001F2E5E" w:rsidP="00C33312">
      <w:pPr>
        <w:pStyle w:val="NormalWeb"/>
        <w:numPr>
          <w:ilvl w:val="0"/>
          <w:numId w:val="2"/>
        </w:numPr>
        <w:spacing w:before="0" w:beforeAutospacing="0" w:after="0" w:afterAutospacing="0" w:line="360" w:lineRule="auto"/>
        <w:jc w:val="both"/>
      </w:pPr>
      <w:r w:rsidRPr="001F2E5E">
        <w:t>Sauer, A. K., Stanton, J. E., Hans, S., &amp; Grabrucker, A. M. (2021)</w:t>
      </w:r>
      <w:r w:rsidR="00187870">
        <w:t>,</w:t>
      </w:r>
      <w:r w:rsidRPr="001F2E5E">
        <w:t xml:space="preserve"> </w:t>
      </w:r>
      <w:r w:rsidR="00187870">
        <w:t>‘</w:t>
      </w:r>
      <w:r w:rsidRPr="001F2E5E">
        <w:t>Autism Spectrum Disorders: Etiology and Pathology</w:t>
      </w:r>
      <w:r w:rsidR="00187870">
        <w:t>’,</w:t>
      </w:r>
      <w:r w:rsidRPr="001F2E5E">
        <w:t xml:space="preserve"> </w:t>
      </w:r>
      <w:r w:rsidRPr="00187870">
        <w:rPr>
          <w:i/>
          <w:iCs/>
        </w:rPr>
        <w:t>In Exon Publications eBooks</w:t>
      </w:r>
      <w:r w:rsidRPr="001F2E5E">
        <w:t xml:space="preserve"> (pp. 1–16). </w:t>
      </w:r>
      <w:hyperlink r:id="rId15" w:history="1">
        <w:r w:rsidRPr="00B541D4">
          <w:rPr>
            <w:rStyle w:val="Hyperlink"/>
          </w:rPr>
          <w:t>https://doi.org/10.36255/exonpublications.autismspectrumdisorders.2021.etiology</w:t>
        </w:r>
      </w:hyperlink>
    </w:p>
    <w:p w14:paraId="75ABF79E" w14:textId="58DC28E5" w:rsidR="00960CDE" w:rsidRDefault="006C1034" w:rsidP="00C33312">
      <w:pPr>
        <w:pStyle w:val="NormalWeb"/>
        <w:numPr>
          <w:ilvl w:val="0"/>
          <w:numId w:val="2"/>
        </w:numPr>
        <w:spacing w:before="0" w:beforeAutospacing="0" w:after="0" w:afterAutospacing="0" w:line="360" w:lineRule="auto"/>
        <w:jc w:val="both"/>
      </w:pPr>
      <w:r w:rsidRPr="006C1034">
        <w:lastRenderedPageBreak/>
        <w:t>World Health Organization (2022) International Classification of Diseases 11th Revision (ICD-11): Clinical Descriptions and Diagnostic Guidelines. Geneva: WHO.</w:t>
      </w:r>
    </w:p>
    <w:p w14:paraId="108A1552" w14:textId="51D497A3" w:rsidR="00481629" w:rsidRDefault="00481629" w:rsidP="00C33312">
      <w:pPr>
        <w:pStyle w:val="NormalWeb"/>
        <w:numPr>
          <w:ilvl w:val="0"/>
          <w:numId w:val="2"/>
        </w:numPr>
        <w:spacing w:before="0" w:beforeAutospacing="0" w:after="0" w:afterAutospacing="0" w:line="360" w:lineRule="auto"/>
        <w:jc w:val="both"/>
      </w:pPr>
      <w:r w:rsidRPr="00481629">
        <w:t xml:space="preserve">Zhang, M. et al. (2022) 'Virtual Reality Technology as an Educational and Intervention Tool for Children with Autism Spectrum Disorder: Current Perspectives and Future Directions,' Behavioral Sciences, 12(5), p. 138. </w:t>
      </w:r>
      <w:hyperlink r:id="rId16" w:history="1">
        <w:r w:rsidRPr="00B541D4">
          <w:rPr>
            <w:rStyle w:val="Hyperlink"/>
          </w:rPr>
          <w:t>https://doi.org/10.3390/bs12050138</w:t>
        </w:r>
      </w:hyperlink>
      <w:r w:rsidRPr="00481629">
        <w:t>.</w:t>
      </w:r>
    </w:p>
    <w:p w14:paraId="76C63A92" w14:textId="77777777" w:rsidR="00481629" w:rsidRDefault="00481629" w:rsidP="00187870">
      <w:pPr>
        <w:pStyle w:val="NormalWeb"/>
        <w:spacing w:before="0" w:beforeAutospacing="0" w:after="0" w:afterAutospacing="0" w:line="360" w:lineRule="auto"/>
        <w:ind w:left="360"/>
        <w:jc w:val="both"/>
      </w:pPr>
    </w:p>
    <w:sectPr w:rsidR="00481629" w:rsidSect="0083385F">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30B3C" w14:textId="77777777" w:rsidR="00874A15" w:rsidRDefault="00874A15" w:rsidP="0083385F">
      <w:pPr>
        <w:spacing w:after="0" w:line="240" w:lineRule="auto"/>
      </w:pPr>
      <w:r>
        <w:separator/>
      </w:r>
    </w:p>
  </w:endnote>
  <w:endnote w:type="continuationSeparator" w:id="0">
    <w:p w14:paraId="4118FAC3" w14:textId="77777777" w:rsidR="00874A15" w:rsidRDefault="00874A15" w:rsidP="00833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329707"/>
      <w:docPartObj>
        <w:docPartGallery w:val="Page Numbers (Bottom of Page)"/>
        <w:docPartUnique/>
      </w:docPartObj>
    </w:sdtPr>
    <w:sdtEndPr>
      <w:rPr>
        <w:noProof/>
      </w:rPr>
    </w:sdtEndPr>
    <w:sdtContent>
      <w:p w14:paraId="378D52A6" w14:textId="3127A508" w:rsidR="0083385F" w:rsidRDefault="008338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89829" w14:textId="77777777" w:rsidR="0083385F" w:rsidRDefault="00833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D22ED" w14:textId="77777777" w:rsidR="00874A15" w:rsidRDefault="00874A15" w:rsidP="0083385F">
      <w:pPr>
        <w:spacing w:after="0" w:line="240" w:lineRule="auto"/>
      </w:pPr>
      <w:r>
        <w:separator/>
      </w:r>
    </w:p>
  </w:footnote>
  <w:footnote w:type="continuationSeparator" w:id="0">
    <w:p w14:paraId="2E708A62" w14:textId="77777777" w:rsidR="00874A15" w:rsidRDefault="00874A15" w:rsidP="00833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B43DD3"/>
    <w:multiLevelType w:val="hybridMultilevel"/>
    <w:tmpl w:val="0CC66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5EC4237"/>
    <w:multiLevelType w:val="hybridMultilevel"/>
    <w:tmpl w:val="A796CBF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84504549">
    <w:abstractNumId w:val="0"/>
  </w:num>
  <w:num w:numId="2" w16cid:durableId="2069260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CA9"/>
    <w:rsid w:val="00015407"/>
    <w:rsid w:val="00027A1D"/>
    <w:rsid w:val="000302CA"/>
    <w:rsid w:val="000A4584"/>
    <w:rsid w:val="000B6B9B"/>
    <w:rsid w:val="000E1976"/>
    <w:rsid w:val="001002AC"/>
    <w:rsid w:val="00131DFB"/>
    <w:rsid w:val="0014289B"/>
    <w:rsid w:val="00187870"/>
    <w:rsid w:val="001A1F75"/>
    <w:rsid w:val="001A48E5"/>
    <w:rsid w:val="001C7B93"/>
    <w:rsid w:val="001F2E5E"/>
    <w:rsid w:val="00223627"/>
    <w:rsid w:val="00247AD8"/>
    <w:rsid w:val="002B0B26"/>
    <w:rsid w:val="00320A73"/>
    <w:rsid w:val="0036787F"/>
    <w:rsid w:val="003C2DCC"/>
    <w:rsid w:val="003D1573"/>
    <w:rsid w:val="003D1EBF"/>
    <w:rsid w:val="004739D3"/>
    <w:rsid w:val="00481629"/>
    <w:rsid w:val="00571C4F"/>
    <w:rsid w:val="005A080B"/>
    <w:rsid w:val="005B2444"/>
    <w:rsid w:val="00610631"/>
    <w:rsid w:val="00693D2B"/>
    <w:rsid w:val="006B50F2"/>
    <w:rsid w:val="006C1034"/>
    <w:rsid w:val="00734DA1"/>
    <w:rsid w:val="007700FD"/>
    <w:rsid w:val="0079398B"/>
    <w:rsid w:val="007C37F3"/>
    <w:rsid w:val="007F0044"/>
    <w:rsid w:val="00802CD4"/>
    <w:rsid w:val="0083385F"/>
    <w:rsid w:val="00835399"/>
    <w:rsid w:val="00874A15"/>
    <w:rsid w:val="008937F6"/>
    <w:rsid w:val="008E1F0A"/>
    <w:rsid w:val="00922729"/>
    <w:rsid w:val="0094088D"/>
    <w:rsid w:val="009416A3"/>
    <w:rsid w:val="00960CDE"/>
    <w:rsid w:val="0097068A"/>
    <w:rsid w:val="009736BD"/>
    <w:rsid w:val="00984AAA"/>
    <w:rsid w:val="00996651"/>
    <w:rsid w:val="009B66C9"/>
    <w:rsid w:val="00A41AB5"/>
    <w:rsid w:val="00AE3CA9"/>
    <w:rsid w:val="00AE5966"/>
    <w:rsid w:val="00AF00F1"/>
    <w:rsid w:val="00B054BF"/>
    <w:rsid w:val="00B33159"/>
    <w:rsid w:val="00B4130E"/>
    <w:rsid w:val="00BC228E"/>
    <w:rsid w:val="00BD4140"/>
    <w:rsid w:val="00BE4948"/>
    <w:rsid w:val="00C24F4D"/>
    <w:rsid w:val="00C30D36"/>
    <w:rsid w:val="00C33312"/>
    <w:rsid w:val="00C3703C"/>
    <w:rsid w:val="00D84A57"/>
    <w:rsid w:val="00DE02BD"/>
    <w:rsid w:val="00DF5E5C"/>
    <w:rsid w:val="00E04FFF"/>
    <w:rsid w:val="00EC24B4"/>
    <w:rsid w:val="00FF0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D5738"/>
  <w15:chartTrackingRefBased/>
  <w15:docId w15:val="{47DE40F5-63CE-42B8-BBF1-493A9E7B8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C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C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C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C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C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C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C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C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C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C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C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C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C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C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C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C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C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CA9"/>
    <w:rPr>
      <w:rFonts w:eastAsiaTheme="majorEastAsia" w:cstheme="majorBidi"/>
      <w:color w:val="272727" w:themeColor="text1" w:themeTint="D8"/>
    </w:rPr>
  </w:style>
  <w:style w:type="paragraph" w:styleId="Title">
    <w:name w:val="Title"/>
    <w:basedOn w:val="Normal"/>
    <w:next w:val="Normal"/>
    <w:link w:val="TitleChar"/>
    <w:uiPriority w:val="10"/>
    <w:qFormat/>
    <w:rsid w:val="00AE3C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C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C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C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CA9"/>
    <w:pPr>
      <w:spacing w:before="160"/>
      <w:jc w:val="center"/>
    </w:pPr>
    <w:rPr>
      <w:i/>
      <w:iCs/>
      <w:color w:val="404040" w:themeColor="text1" w:themeTint="BF"/>
    </w:rPr>
  </w:style>
  <w:style w:type="character" w:customStyle="1" w:styleId="QuoteChar">
    <w:name w:val="Quote Char"/>
    <w:basedOn w:val="DefaultParagraphFont"/>
    <w:link w:val="Quote"/>
    <w:uiPriority w:val="29"/>
    <w:rsid w:val="00AE3CA9"/>
    <w:rPr>
      <w:i/>
      <w:iCs/>
      <w:color w:val="404040" w:themeColor="text1" w:themeTint="BF"/>
    </w:rPr>
  </w:style>
  <w:style w:type="paragraph" w:styleId="ListParagraph">
    <w:name w:val="List Paragraph"/>
    <w:basedOn w:val="Normal"/>
    <w:uiPriority w:val="34"/>
    <w:qFormat/>
    <w:rsid w:val="00AE3CA9"/>
    <w:pPr>
      <w:ind w:left="720"/>
      <w:contextualSpacing/>
    </w:pPr>
  </w:style>
  <w:style w:type="character" w:styleId="IntenseEmphasis">
    <w:name w:val="Intense Emphasis"/>
    <w:basedOn w:val="DefaultParagraphFont"/>
    <w:uiPriority w:val="21"/>
    <w:qFormat/>
    <w:rsid w:val="00AE3CA9"/>
    <w:rPr>
      <w:i/>
      <w:iCs/>
      <w:color w:val="0F4761" w:themeColor="accent1" w:themeShade="BF"/>
    </w:rPr>
  </w:style>
  <w:style w:type="paragraph" w:styleId="IntenseQuote">
    <w:name w:val="Intense Quote"/>
    <w:basedOn w:val="Normal"/>
    <w:next w:val="Normal"/>
    <w:link w:val="IntenseQuoteChar"/>
    <w:uiPriority w:val="30"/>
    <w:qFormat/>
    <w:rsid w:val="00AE3C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CA9"/>
    <w:rPr>
      <w:i/>
      <w:iCs/>
      <w:color w:val="0F4761" w:themeColor="accent1" w:themeShade="BF"/>
    </w:rPr>
  </w:style>
  <w:style w:type="character" w:styleId="IntenseReference">
    <w:name w:val="Intense Reference"/>
    <w:basedOn w:val="DefaultParagraphFont"/>
    <w:uiPriority w:val="32"/>
    <w:qFormat/>
    <w:rsid w:val="00AE3CA9"/>
    <w:rPr>
      <w:b/>
      <w:bCs/>
      <w:smallCaps/>
      <w:color w:val="0F4761" w:themeColor="accent1" w:themeShade="BF"/>
      <w:spacing w:val="5"/>
    </w:rPr>
  </w:style>
  <w:style w:type="paragraph" w:styleId="TOCHeading">
    <w:name w:val="TOC Heading"/>
    <w:basedOn w:val="Heading1"/>
    <w:next w:val="Normal"/>
    <w:uiPriority w:val="39"/>
    <w:unhideWhenUsed/>
    <w:qFormat/>
    <w:rsid w:val="0083385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3385F"/>
    <w:pPr>
      <w:spacing w:after="100"/>
    </w:pPr>
  </w:style>
  <w:style w:type="character" w:styleId="Hyperlink">
    <w:name w:val="Hyperlink"/>
    <w:basedOn w:val="DefaultParagraphFont"/>
    <w:uiPriority w:val="99"/>
    <w:unhideWhenUsed/>
    <w:rsid w:val="0083385F"/>
    <w:rPr>
      <w:color w:val="467886" w:themeColor="hyperlink"/>
      <w:u w:val="single"/>
    </w:rPr>
  </w:style>
  <w:style w:type="paragraph" w:styleId="Header">
    <w:name w:val="header"/>
    <w:basedOn w:val="Normal"/>
    <w:link w:val="HeaderChar"/>
    <w:uiPriority w:val="99"/>
    <w:unhideWhenUsed/>
    <w:rsid w:val="008338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85F"/>
  </w:style>
  <w:style w:type="paragraph" w:styleId="Footer">
    <w:name w:val="footer"/>
    <w:basedOn w:val="Normal"/>
    <w:link w:val="FooterChar"/>
    <w:uiPriority w:val="99"/>
    <w:unhideWhenUsed/>
    <w:rsid w:val="008338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85F"/>
  </w:style>
  <w:style w:type="paragraph" w:styleId="NormalWeb">
    <w:name w:val="Normal (Web)"/>
    <w:basedOn w:val="Normal"/>
    <w:uiPriority w:val="99"/>
    <w:unhideWhenUsed/>
    <w:rsid w:val="00960CD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960CDE"/>
  </w:style>
  <w:style w:type="character" w:styleId="UnresolvedMention">
    <w:name w:val="Unresolved Mention"/>
    <w:basedOn w:val="DefaultParagraphFont"/>
    <w:uiPriority w:val="99"/>
    <w:semiHidden/>
    <w:unhideWhenUsed/>
    <w:rsid w:val="00960CDE"/>
    <w:rPr>
      <w:color w:val="605E5C"/>
      <w:shd w:val="clear" w:color="auto" w:fill="E1DFDD"/>
    </w:rPr>
  </w:style>
  <w:style w:type="character" w:styleId="FollowedHyperlink">
    <w:name w:val="FollowedHyperlink"/>
    <w:basedOn w:val="DefaultParagraphFont"/>
    <w:uiPriority w:val="99"/>
    <w:semiHidden/>
    <w:unhideWhenUsed/>
    <w:rsid w:val="00960C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111/jcpp.1353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6255/exonpublications.autismspectrumdisorders.2021.diagnosi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bs120501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42/peds.2019-3447" TargetMode="External"/><Relationship Id="rId5" Type="http://schemas.openxmlformats.org/officeDocument/2006/relationships/webSettings" Target="webSettings.xml"/><Relationship Id="rId15" Type="http://schemas.openxmlformats.org/officeDocument/2006/relationships/hyperlink" Target="https://doi.org/10.36255/exonpublications.autismspectrumdisorders.2021.etiology" TargetMode="External"/><Relationship Id="rId10" Type="http://schemas.openxmlformats.org/officeDocument/2006/relationships/hyperlink" Target="https://doi.org/10.1016/j.rasd.2020.101520" TargetMode="External"/><Relationship Id="rId4" Type="http://schemas.openxmlformats.org/officeDocument/2006/relationships/settings" Target="settings.xml"/><Relationship Id="rId9" Type="http://schemas.openxmlformats.org/officeDocument/2006/relationships/hyperlink" Target="https://doi.org/10.3390/children11111311" TargetMode="External"/><Relationship Id="rId14" Type="http://schemas.openxmlformats.org/officeDocument/2006/relationships/hyperlink" Target="https://doi.org/10.1001/jama.2019.14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44983-E935-48C6-9254-871491850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2898</Words>
  <Characters>16522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Mumuni</dc:creator>
  <cp:keywords/>
  <dc:description/>
  <cp:lastModifiedBy>EUNICE ANSONG MENSAH YEBOAH</cp:lastModifiedBy>
  <cp:revision>2</cp:revision>
  <dcterms:created xsi:type="dcterms:W3CDTF">2025-11-16T18:18:00Z</dcterms:created>
  <dcterms:modified xsi:type="dcterms:W3CDTF">2025-11-16T18:18:00Z</dcterms:modified>
</cp:coreProperties>
</file>