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78435" w14:textId="4F7C99DC" w:rsidR="00ED1049" w:rsidRPr="00ED1049" w:rsidRDefault="00C31D85" w:rsidP="00ED1049">
      <w:pPr>
        <w:ind w:left="426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309E58E3" wp14:editId="7A27731F">
            <wp:simplePos x="0" y="0"/>
            <wp:positionH relativeFrom="page">
              <wp:align>center</wp:align>
            </wp:positionH>
            <wp:positionV relativeFrom="paragraph">
              <wp:posOffset>4445</wp:posOffset>
            </wp:positionV>
            <wp:extent cx="4152900" cy="1328420"/>
            <wp:effectExtent l="0" t="0" r="0" b="0"/>
            <wp:wrapTight wrapText="bothSides">
              <wp:wrapPolygon edited="0">
                <wp:start x="892" y="3407"/>
                <wp:lineTo x="892" y="8983"/>
                <wp:lineTo x="1288" y="13939"/>
                <wp:lineTo x="2378" y="17346"/>
                <wp:lineTo x="2477" y="17966"/>
                <wp:lineTo x="7332" y="17966"/>
                <wp:lineTo x="12881" y="17346"/>
                <wp:lineTo x="12980" y="13939"/>
                <wp:lineTo x="17141" y="13629"/>
                <wp:lineTo x="17339" y="9602"/>
                <wp:lineTo x="21204" y="8983"/>
                <wp:lineTo x="21402" y="5266"/>
                <wp:lineTo x="19321" y="3407"/>
                <wp:lineTo x="892" y="3407"/>
              </wp:wrapPolygon>
            </wp:wrapTight>
            <wp:docPr id="3" name="Picture 1" descr="SCVO | Sandwell Council of Voluntary Organisation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SCVO | Sandwell Council of Voluntary Organisations."/>
                    <pic:cNvPicPr>
                      <a:picLocks noChangeAspect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3643"/>
                    <a:stretch/>
                  </pic:blipFill>
                  <pic:spPr bwMode="auto">
                    <a:xfrm>
                      <a:off x="0" y="0"/>
                      <a:ext cx="4152900" cy="1328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3A253CFB" w14:textId="2DFFF591" w:rsidR="00ED1049" w:rsidRPr="00074402" w:rsidRDefault="00ED1049" w:rsidP="00ED1049">
      <w:pPr>
        <w:spacing w:line="360" w:lineRule="auto"/>
        <w:ind w:left="426"/>
        <w:rPr>
          <w:rFonts w:ascii="Arial" w:hAnsi="Arial" w:cs="Arial"/>
        </w:rPr>
      </w:pPr>
    </w:p>
    <w:p w14:paraId="41A133E3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</w:rPr>
      </w:pPr>
    </w:p>
    <w:p w14:paraId="605068F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</w:rPr>
      </w:pPr>
    </w:p>
    <w:p w14:paraId="543861DF" w14:textId="77777777" w:rsidR="00ED1049" w:rsidRPr="00ED1049" w:rsidRDefault="00ED1049">
      <w:pPr>
        <w:rPr>
          <w:rFonts w:ascii="Arial" w:hAnsi="Arial" w:cs="Arial"/>
        </w:rPr>
      </w:pPr>
    </w:p>
    <w:p w14:paraId="1B9C9B98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</w:p>
    <w:p w14:paraId="216E92B4" w14:textId="7BF5E8E9" w:rsidR="00C31D85" w:rsidRPr="00BB182A" w:rsidRDefault="00580C10" w:rsidP="00C31D85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BB182A">
        <w:rPr>
          <w:rFonts w:ascii="Arial" w:hAnsi="Arial" w:cs="Arial"/>
          <w:b/>
          <w:bCs/>
          <w:sz w:val="48"/>
          <w:szCs w:val="48"/>
        </w:rPr>
        <w:t>METHODS AND SEARCH STRATEGY ACADEMIC POSTER</w:t>
      </w:r>
      <w:r w:rsidRPr="00BB182A">
        <w:rPr>
          <w:rFonts w:ascii="Arial" w:hAnsi="Arial" w:cs="Arial"/>
          <w:b/>
          <w:bCs/>
          <w:sz w:val="36"/>
          <w:szCs w:val="36"/>
        </w:rPr>
        <w:t xml:space="preserve"> </w:t>
      </w:r>
    </w:p>
    <w:p w14:paraId="2C135EB3" w14:textId="77777777" w:rsidR="00C31D85" w:rsidRPr="00580C10" w:rsidRDefault="00C31D85" w:rsidP="00C31D85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630B5F3A" w14:textId="77777777" w:rsidR="00C31D85" w:rsidRPr="00580C10" w:rsidRDefault="00C31D85" w:rsidP="00C31D85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3260C959" w14:textId="77777777" w:rsidR="00C31D85" w:rsidRPr="00580C10" w:rsidRDefault="00C31D85" w:rsidP="00C31D85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461920A4" w14:textId="1178977A" w:rsidR="00C31D85" w:rsidRPr="00580C10" w:rsidRDefault="00C31D85" w:rsidP="00C31D85">
      <w:pPr>
        <w:tabs>
          <w:tab w:val="left" w:pos="6540"/>
        </w:tabs>
        <w:spacing w:line="360" w:lineRule="auto"/>
        <w:ind w:left="426"/>
        <w:rPr>
          <w:rFonts w:ascii="Arial" w:hAnsi="Arial" w:cs="Arial"/>
          <w:b/>
          <w:bCs/>
          <w:sz w:val="28"/>
          <w:szCs w:val="28"/>
          <w:lang w:val="nl-NL"/>
        </w:rPr>
      </w:pPr>
      <w:r w:rsidRPr="13AF816F">
        <w:rPr>
          <w:rFonts w:ascii="Arial" w:hAnsi="Arial" w:cs="Arial"/>
          <w:b/>
          <w:sz w:val="28"/>
          <w:szCs w:val="28"/>
        </w:rPr>
        <w:t>Student</w:t>
      </w:r>
      <w:r w:rsidR="00580C10" w:rsidRPr="13AF816F">
        <w:rPr>
          <w:rFonts w:ascii="Arial" w:hAnsi="Arial" w:cs="Arial"/>
          <w:b/>
          <w:sz w:val="28"/>
          <w:szCs w:val="28"/>
        </w:rPr>
        <w:t xml:space="preserve"> Name</w:t>
      </w:r>
      <w:r w:rsidRPr="13AF816F">
        <w:rPr>
          <w:rFonts w:ascii="Arial" w:hAnsi="Arial" w:cs="Arial"/>
          <w:sz w:val="28"/>
          <w:szCs w:val="28"/>
        </w:rPr>
        <w:t>:</w:t>
      </w:r>
      <w:r w:rsidR="00580C10" w:rsidRPr="13AF816F">
        <w:rPr>
          <w:rFonts w:ascii="Arial" w:hAnsi="Arial" w:cs="Arial"/>
          <w:sz w:val="28"/>
          <w:szCs w:val="28"/>
        </w:rPr>
        <w:t xml:space="preserve"> </w:t>
      </w:r>
      <w:r w:rsidR="00580C10" w:rsidRPr="13AF816F">
        <w:rPr>
          <w:rFonts w:ascii="Arial" w:hAnsi="Arial" w:cs="Arial"/>
          <w:b/>
          <w:sz w:val="40"/>
          <w:szCs w:val="40"/>
        </w:rPr>
        <w:t>ROSE EMEKA AKPAN</w:t>
      </w:r>
    </w:p>
    <w:p w14:paraId="4D060E17" w14:textId="35318ACB" w:rsidR="00C31D85" w:rsidRPr="00580C10" w:rsidRDefault="00C31D85" w:rsidP="00C31D85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13AF816F">
        <w:rPr>
          <w:rFonts w:ascii="Arial" w:hAnsi="Arial" w:cs="Arial"/>
          <w:b/>
          <w:sz w:val="28"/>
          <w:szCs w:val="28"/>
        </w:rPr>
        <w:t>Student ID</w:t>
      </w:r>
      <w:r w:rsidRPr="13AF816F">
        <w:rPr>
          <w:rFonts w:ascii="Arial" w:hAnsi="Arial" w:cs="Arial"/>
          <w:sz w:val="28"/>
          <w:szCs w:val="28"/>
        </w:rPr>
        <w:t>:</w:t>
      </w:r>
      <w:r w:rsidR="00580C10" w:rsidRPr="13AF816F">
        <w:rPr>
          <w:rFonts w:ascii="Arial" w:hAnsi="Arial" w:cs="Arial"/>
          <w:sz w:val="28"/>
          <w:szCs w:val="28"/>
        </w:rPr>
        <w:t xml:space="preserve"> </w:t>
      </w:r>
      <w:r w:rsidR="00580C10" w:rsidRPr="13AF816F">
        <w:rPr>
          <w:rFonts w:ascii="Arial" w:hAnsi="Arial" w:cs="Arial"/>
          <w:b/>
          <w:sz w:val="40"/>
          <w:szCs w:val="40"/>
        </w:rPr>
        <w:t>2309192</w:t>
      </w:r>
    </w:p>
    <w:p w14:paraId="7C577260" w14:textId="77777777" w:rsidR="00C31D85" w:rsidRPr="00580C10" w:rsidRDefault="00C31D85" w:rsidP="00C31D85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</w:p>
    <w:p w14:paraId="41CBCDE7" w14:textId="7542D403" w:rsidR="00C31D85" w:rsidRPr="00580C10" w:rsidRDefault="00C31D85" w:rsidP="00C31D85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13AF816F">
        <w:rPr>
          <w:rFonts w:ascii="Arial" w:hAnsi="Arial" w:cs="Arial"/>
          <w:b/>
          <w:sz w:val="28"/>
          <w:szCs w:val="28"/>
        </w:rPr>
        <w:t>Module</w:t>
      </w:r>
      <w:r w:rsidR="00580C10" w:rsidRPr="13AF816F">
        <w:rPr>
          <w:rFonts w:ascii="Arial" w:hAnsi="Arial" w:cs="Arial"/>
          <w:b/>
          <w:sz w:val="28"/>
          <w:szCs w:val="28"/>
        </w:rPr>
        <w:t xml:space="preserve"> Name</w:t>
      </w:r>
      <w:r w:rsidRPr="13AF816F">
        <w:rPr>
          <w:rFonts w:ascii="Arial" w:hAnsi="Arial" w:cs="Arial"/>
          <w:sz w:val="28"/>
          <w:szCs w:val="28"/>
        </w:rPr>
        <w:t xml:space="preserve">: </w:t>
      </w:r>
      <w:r w:rsidR="00580C10" w:rsidRPr="13AF816F">
        <w:rPr>
          <w:rFonts w:ascii="Arial" w:hAnsi="Arial" w:cs="Arial"/>
          <w:b/>
          <w:sz w:val="40"/>
          <w:szCs w:val="40"/>
        </w:rPr>
        <w:t>INDEPENDENT PROJECT</w:t>
      </w:r>
    </w:p>
    <w:p w14:paraId="42A6E8AA" w14:textId="7A986FA2" w:rsidR="00C31D85" w:rsidRDefault="00C31D85" w:rsidP="00C31D85">
      <w:pPr>
        <w:tabs>
          <w:tab w:val="left" w:pos="6540"/>
        </w:tabs>
        <w:spacing w:line="360" w:lineRule="auto"/>
        <w:ind w:left="426"/>
        <w:rPr>
          <w:rFonts w:ascii="Arial" w:hAnsi="Arial" w:cs="Arial"/>
          <w:b/>
          <w:bCs/>
          <w:sz w:val="40"/>
          <w:szCs w:val="40"/>
        </w:rPr>
      </w:pPr>
      <w:r w:rsidRPr="00580C10">
        <w:rPr>
          <w:rFonts w:ascii="Arial" w:hAnsi="Arial" w:cs="Arial"/>
          <w:b/>
          <w:bCs/>
          <w:sz w:val="28"/>
          <w:szCs w:val="28"/>
        </w:rPr>
        <w:t>Module</w:t>
      </w:r>
      <w:r w:rsidR="00580C10" w:rsidRPr="00580C10">
        <w:rPr>
          <w:rFonts w:ascii="Arial" w:hAnsi="Arial" w:cs="Arial"/>
          <w:b/>
          <w:bCs/>
          <w:sz w:val="28"/>
          <w:szCs w:val="28"/>
        </w:rPr>
        <w:t xml:space="preserve"> Code</w:t>
      </w:r>
      <w:r w:rsidRPr="00580C10">
        <w:rPr>
          <w:rFonts w:ascii="Arial" w:hAnsi="Arial" w:cs="Arial"/>
          <w:sz w:val="28"/>
          <w:szCs w:val="28"/>
        </w:rPr>
        <w:t>:</w:t>
      </w:r>
      <w:r w:rsidR="00580C10" w:rsidRPr="00580C10">
        <w:rPr>
          <w:rFonts w:ascii="Arial" w:hAnsi="Arial" w:cs="Arial"/>
          <w:b/>
          <w:bCs/>
          <w:sz w:val="40"/>
          <w:szCs w:val="40"/>
        </w:rPr>
        <w:t xml:space="preserve"> BMHP6020</w:t>
      </w:r>
    </w:p>
    <w:p w14:paraId="44FF902A" w14:textId="1B4A6DE8" w:rsidR="007E10CF" w:rsidRDefault="007E10CF" w:rsidP="00C31D85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35EFE709" w14:textId="64BFD090" w:rsidR="007E10CF" w:rsidRPr="007E10CF" w:rsidRDefault="007E10CF" w:rsidP="00C31D85">
      <w:pPr>
        <w:tabs>
          <w:tab w:val="left" w:pos="6540"/>
        </w:tabs>
        <w:spacing w:line="360" w:lineRule="auto"/>
        <w:ind w:left="426"/>
        <w:rPr>
          <w:rFonts w:ascii="Arial" w:hAnsi="Arial" w:cs="Arial"/>
          <w:b/>
          <w:bCs/>
        </w:rPr>
      </w:pPr>
      <w:r w:rsidRPr="007E10CF">
        <w:rPr>
          <w:rFonts w:ascii="Arial" w:hAnsi="Arial" w:cs="Arial"/>
          <w:b/>
          <w:bCs/>
        </w:rPr>
        <w:t>SLIDE 1</w:t>
      </w:r>
    </w:p>
    <w:p w14:paraId="6C6E0C6F" w14:textId="77777777" w:rsidR="007E10CF" w:rsidRDefault="007E10CF" w:rsidP="00C31D85">
      <w:pPr>
        <w:jc w:val="center"/>
        <w:rPr>
          <w:rFonts w:ascii="Aptos" w:hAnsi="Aptos"/>
          <w:b/>
          <w:bCs/>
        </w:rPr>
      </w:pPr>
      <w:r>
        <w:rPr>
          <w:noProof/>
        </w:rPr>
        <w:drawing>
          <wp:inline distT="0" distB="0" distL="0" distR="0" wp14:anchorId="2497594D" wp14:editId="2B93B6AB">
            <wp:extent cx="6848475" cy="2457450"/>
            <wp:effectExtent l="0" t="0" r="952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0965" r="8992" b="8582"/>
                    <a:stretch/>
                  </pic:blipFill>
                  <pic:spPr bwMode="auto">
                    <a:xfrm>
                      <a:off x="0" y="0"/>
                      <a:ext cx="6848475" cy="24574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8FB042A" w14:textId="77777777" w:rsidR="007E10CF" w:rsidRDefault="007E10CF" w:rsidP="007E10CF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SLIDE 2</w:t>
      </w:r>
    </w:p>
    <w:p w14:paraId="5586A94D" w14:textId="77777777" w:rsidR="00CB3614" w:rsidRDefault="007E10CF" w:rsidP="007E10CF">
      <w:pPr>
        <w:rPr>
          <w:rFonts w:ascii="Aptos" w:hAnsi="Aptos"/>
          <w:b/>
          <w:bCs/>
        </w:rPr>
      </w:pPr>
      <w:r>
        <w:rPr>
          <w:noProof/>
        </w:rPr>
        <w:drawing>
          <wp:inline distT="0" distB="0" distL="0" distR="0" wp14:anchorId="48664CA4" wp14:editId="73E82E37">
            <wp:extent cx="7067550" cy="5400675"/>
            <wp:effectExtent l="0" t="0" r="0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1211" r="8992" b="8580"/>
                    <a:stretch/>
                  </pic:blipFill>
                  <pic:spPr bwMode="auto">
                    <a:xfrm>
                      <a:off x="0" y="0"/>
                      <a:ext cx="7067550" cy="54006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2480673" w14:textId="77777777" w:rsidR="00CB3614" w:rsidRDefault="00CB3614" w:rsidP="007E10CF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SLIDE 3</w:t>
      </w:r>
    </w:p>
    <w:p w14:paraId="3BC82C68" w14:textId="77777777" w:rsidR="00CB3614" w:rsidRDefault="00CB3614" w:rsidP="007E10CF">
      <w:pPr>
        <w:rPr>
          <w:rFonts w:ascii="Aptos" w:hAnsi="Aptos"/>
          <w:b/>
          <w:bCs/>
        </w:rPr>
      </w:pPr>
      <w:r>
        <w:rPr>
          <w:noProof/>
        </w:rPr>
        <w:drawing>
          <wp:inline distT="0" distB="0" distL="0" distR="0" wp14:anchorId="564C5DC7" wp14:editId="3B78D908">
            <wp:extent cx="6962775" cy="5343525"/>
            <wp:effectExtent l="0" t="0" r="9525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0722" r="8854" b="9069"/>
                    <a:stretch/>
                  </pic:blipFill>
                  <pic:spPr bwMode="auto">
                    <a:xfrm>
                      <a:off x="0" y="0"/>
                      <a:ext cx="6962775" cy="53435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7E1B839" w14:textId="3AE20105" w:rsidR="00CB3614" w:rsidRDefault="2CEB47EE" w:rsidP="007E10CF">
      <w:r w:rsidRPr="67CB34D7">
        <w:rPr>
          <w:rFonts w:ascii="Aptos" w:hAnsi="Aptos"/>
          <w:b/>
          <w:bCs/>
        </w:rPr>
        <w:t>S</w:t>
      </w:r>
      <w:r w:rsidR="00CB3614" w:rsidRPr="67CB34D7">
        <w:rPr>
          <w:rFonts w:ascii="Aptos" w:hAnsi="Aptos"/>
          <w:b/>
          <w:bCs/>
        </w:rPr>
        <w:t>LIDE</w:t>
      </w:r>
      <w:r w:rsidR="00CB3614">
        <w:rPr>
          <w:rFonts w:ascii="Aptos" w:hAnsi="Aptos"/>
          <w:b/>
          <w:bCs/>
        </w:rPr>
        <w:t xml:space="preserve"> 4</w:t>
      </w:r>
    </w:p>
    <w:p w14:paraId="29546D0D" w14:textId="04F702BB" w:rsidR="00CB3614" w:rsidRDefault="00CB3614" w:rsidP="007E10CF">
      <w:pPr>
        <w:rPr>
          <w:rFonts w:ascii="Aptos" w:hAnsi="Aptos"/>
          <w:b/>
          <w:bCs/>
        </w:rPr>
      </w:pPr>
      <w:r>
        <w:rPr>
          <w:noProof/>
        </w:rPr>
        <w:drawing>
          <wp:inline distT="0" distB="0" distL="0" distR="0" wp14:anchorId="13308000" wp14:editId="3B3F183F">
            <wp:extent cx="6991350" cy="2316086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t="20478" r="8580" b="9069"/>
                    <a:stretch/>
                  </pic:blipFill>
                  <pic:spPr bwMode="auto">
                    <a:xfrm>
                      <a:off x="0" y="0"/>
                      <a:ext cx="6991350" cy="2316086"/>
                    </a:xfrm>
                    <a:prstGeom prst="rect">
                      <a:avLst/>
                    </a:prstGeom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89BBCE1" w14:textId="7784A1D4" w:rsidR="00ED1049" w:rsidRPr="00CB3614" w:rsidRDefault="007E10CF" w:rsidP="00CB3614">
      <w:pPr>
        <w:spacing w:line="360" w:lineRule="auto"/>
        <w:jc w:val="both"/>
        <w:rPr>
          <w:rFonts w:ascii="Arial" w:hAnsi="Arial" w:cs="Arial"/>
          <w:b/>
          <w:bCs/>
        </w:rPr>
      </w:pPr>
      <w:r w:rsidRPr="00CB3614">
        <w:rPr>
          <w:rFonts w:ascii="Arial" w:hAnsi="Arial" w:cs="Arial"/>
          <w:b/>
          <w:bCs/>
        </w:rPr>
        <w:t>REFERENCES</w:t>
      </w:r>
    </w:p>
    <w:p w14:paraId="194E4466" w14:textId="40CD45BA" w:rsidR="007E10CF" w:rsidRPr="007E10CF" w:rsidRDefault="007E10CF" w:rsidP="00CB3614">
      <w:pPr>
        <w:spacing w:line="360" w:lineRule="auto"/>
        <w:jc w:val="both"/>
        <w:rPr>
          <w:rFonts w:ascii="Arial" w:hAnsi="Arial" w:cs="Arial"/>
        </w:rPr>
      </w:pPr>
      <w:r w:rsidRPr="007E10CF">
        <w:rPr>
          <w:rFonts w:ascii="Arial" w:hAnsi="Arial" w:cs="Arial"/>
        </w:rPr>
        <w:t>Booth, A., Martyn-St James, M., Clowes, M</w:t>
      </w:r>
      <w:r w:rsidR="2D7E3B16" w:rsidRPr="537AFEBE">
        <w:rPr>
          <w:rFonts w:ascii="Arial" w:hAnsi="Arial" w:cs="Arial"/>
        </w:rPr>
        <w:t>.,</w:t>
      </w:r>
      <w:r w:rsidRPr="007E10CF">
        <w:rPr>
          <w:rFonts w:ascii="Arial" w:hAnsi="Arial" w:cs="Arial"/>
        </w:rPr>
        <w:t xml:space="preserve"> and Sutton, A</w:t>
      </w:r>
      <w:r w:rsidRPr="7F5844A3">
        <w:rPr>
          <w:rFonts w:ascii="Arial" w:hAnsi="Arial" w:cs="Arial"/>
        </w:rPr>
        <w:t>.</w:t>
      </w:r>
      <w:r w:rsidR="648FF80E" w:rsidRPr="4AAC0691">
        <w:rPr>
          <w:rFonts w:ascii="Arial" w:hAnsi="Arial" w:cs="Arial"/>
        </w:rPr>
        <w:t xml:space="preserve"> </w:t>
      </w:r>
      <w:r w:rsidR="648FF80E" w:rsidRPr="41E9E356">
        <w:rPr>
          <w:rFonts w:ascii="Arial" w:hAnsi="Arial" w:cs="Arial"/>
        </w:rPr>
        <w:t>(</w:t>
      </w:r>
      <w:r w:rsidRPr="007E10CF">
        <w:rPr>
          <w:rFonts w:ascii="Arial" w:hAnsi="Arial" w:cs="Arial"/>
        </w:rPr>
        <w:t>2021</w:t>
      </w:r>
      <w:r w:rsidR="7228F5E3" w:rsidRPr="64F5C3FE">
        <w:rPr>
          <w:rFonts w:ascii="Arial" w:hAnsi="Arial" w:cs="Arial"/>
        </w:rPr>
        <w:t>)</w:t>
      </w:r>
      <w:r w:rsidRPr="64F5C3FE">
        <w:rPr>
          <w:rFonts w:ascii="Arial" w:hAnsi="Arial" w:cs="Arial"/>
        </w:rPr>
        <w:t>.</w:t>
      </w:r>
      <w:r w:rsidRPr="007E10CF">
        <w:rPr>
          <w:rFonts w:ascii="Arial" w:hAnsi="Arial" w:cs="Arial"/>
        </w:rPr>
        <w:t xml:space="preserve"> Systematic approaches to a successful literature review.</w:t>
      </w:r>
    </w:p>
    <w:p w14:paraId="6AA2B5A0" w14:textId="46C36E8F" w:rsidR="007E10CF" w:rsidRPr="007E10CF" w:rsidRDefault="007E10CF" w:rsidP="00CB3614">
      <w:pPr>
        <w:spacing w:line="360" w:lineRule="auto"/>
        <w:jc w:val="both"/>
        <w:rPr>
          <w:rFonts w:ascii="Arial" w:hAnsi="Arial" w:cs="Arial"/>
        </w:rPr>
      </w:pPr>
      <w:r w:rsidRPr="007E10CF">
        <w:rPr>
          <w:rFonts w:ascii="Arial" w:hAnsi="Arial" w:cs="Arial"/>
        </w:rPr>
        <w:t>Braun, V. and Clarke, V</w:t>
      </w:r>
      <w:r w:rsidRPr="7A3E906B">
        <w:rPr>
          <w:rFonts w:ascii="Arial" w:hAnsi="Arial" w:cs="Arial"/>
        </w:rPr>
        <w:t>.</w:t>
      </w:r>
      <w:r w:rsidRPr="007E10CF">
        <w:rPr>
          <w:rFonts w:ascii="Arial" w:hAnsi="Arial" w:cs="Arial"/>
        </w:rPr>
        <w:t xml:space="preserve"> </w:t>
      </w:r>
      <w:r w:rsidR="27A0827C" w:rsidRPr="7F544A08">
        <w:rPr>
          <w:rFonts w:ascii="Arial" w:hAnsi="Arial" w:cs="Arial"/>
        </w:rPr>
        <w:t>(</w:t>
      </w:r>
      <w:r w:rsidRPr="007E10CF">
        <w:rPr>
          <w:rFonts w:ascii="Arial" w:hAnsi="Arial" w:cs="Arial"/>
        </w:rPr>
        <w:t>2021</w:t>
      </w:r>
      <w:r w:rsidR="7C6879FF" w:rsidRPr="0532A5C3">
        <w:rPr>
          <w:rFonts w:ascii="Arial" w:hAnsi="Arial" w:cs="Arial"/>
        </w:rPr>
        <w:t>)</w:t>
      </w:r>
      <w:r w:rsidRPr="0532A5C3">
        <w:rPr>
          <w:rFonts w:ascii="Arial" w:hAnsi="Arial" w:cs="Arial"/>
        </w:rPr>
        <w:t>.</w:t>
      </w:r>
      <w:r w:rsidRPr="007E10CF">
        <w:rPr>
          <w:rFonts w:ascii="Arial" w:hAnsi="Arial" w:cs="Arial"/>
        </w:rPr>
        <w:t xml:space="preserve"> Thematic analysis: A practical guide.</w:t>
      </w:r>
    </w:p>
    <w:p w14:paraId="7F1E9A48" w14:textId="674D408F" w:rsidR="007E10CF" w:rsidRPr="007E10CF" w:rsidRDefault="007E10CF" w:rsidP="00CB3614">
      <w:pPr>
        <w:spacing w:line="360" w:lineRule="auto"/>
        <w:jc w:val="both"/>
        <w:rPr>
          <w:rFonts w:ascii="Arial" w:hAnsi="Arial" w:cs="Arial"/>
        </w:rPr>
      </w:pPr>
      <w:r w:rsidRPr="7FC1B205">
        <w:rPr>
          <w:rFonts w:ascii="Arial" w:hAnsi="Arial" w:cs="Arial"/>
        </w:rPr>
        <w:t>Esparrago-Kalidas, A.J.</w:t>
      </w:r>
      <w:r w:rsidR="385BDCEC" w:rsidRPr="7FC1B205">
        <w:rPr>
          <w:rFonts w:ascii="Arial" w:hAnsi="Arial" w:cs="Arial"/>
        </w:rPr>
        <w:t xml:space="preserve"> </w:t>
      </w:r>
      <w:r w:rsidR="74EFCC52" w:rsidRPr="7FC1B205">
        <w:rPr>
          <w:rFonts w:ascii="Arial" w:hAnsi="Arial" w:cs="Arial"/>
        </w:rPr>
        <w:t>(</w:t>
      </w:r>
      <w:r w:rsidRPr="7FC1B205">
        <w:rPr>
          <w:rFonts w:ascii="Arial" w:hAnsi="Arial" w:cs="Arial"/>
        </w:rPr>
        <w:t>2021</w:t>
      </w:r>
      <w:r w:rsidR="5D2BEC44" w:rsidRPr="7FC1B205">
        <w:rPr>
          <w:rFonts w:ascii="Arial" w:hAnsi="Arial" w:cs="Arial"/>
        </w:rPr>
        <w:t>)</w:t>
      </w:r>
      <w:r w:rsidRPr="7FC1B205">
        <w:rPr>
          <w:rFonts w:ascii="Arial" w:hAnsi="Arial" w:cs="Arial"/>
        </w:rPr>
        <w:t>. The effectiveness of CRAAP test in evaluating credibility of sources. </w:t>
      </w:r>
      <w:r w:rsidRPr="7FC1B205">
        <w:rPr>
          <w:rFonts w:ascii="Arial" w:hAnsi="Arial" w:cs="Arial"/>
          <w:i/>
          <w:iCs/>
        </w:rPr>
        <w:t>International Journal of TESOL &amp; Education</w:t>
      </w:r>
      <w:r w:rsidRPr="7FC1B205">
        <w:rPr>
          <w:rFonts w:ascii="Arial" w:hAnsi="Arial" w:cs="Arial"/>
        </w:rPr>
        <w:t>, </w:t>
      </w:r>
      <w:r w:rsidRPr="7FC1B205">
        <w:rPr>
          <w:rFonts w:ascii="Arial" w:hAnsi="Arial" w:cs="Arial"/>
          <w:i/>
          <w:iCs/>
        </w:rPr>
        <w:t>1</w:t>
      </w:r>
      <w:r w:rsidRPr="7FC1B205">
        <w:rPr>
          <w:rFonts w:ascii="Arial" w:hAnsi="Arial" w:cs="Arial"/>
        </w:rPr>
        <w:t>(2), pp.1-14.</w:t>
      </w:r>
    </w:p>
    <w:p w14:paraId="5411B038" w14:textId="204DECE6" w:rsidR="007E10CF" w:rsidRPr="007E10CF" w:rsidRDefault="007E10CF" w:rsidP="00CB3614">
      <w:pPr>
        <w:spacing w:line="360" w:lineRule="auto"/>
        <w:jc w:val="both"/>
        <w:rPr>
          <w:rFonts w:ascii="Arial" w:hAnsi="Arial" w:cs="Arial"/>
        </w:rPr>
      </w:pPr>
      <w:r w:rsidRPr="7FC1B205">
        <w:rPr>
          <w:rFonts w:ascii="Arial" w:hAnsi="Arial" w:cs="Arial"/>
        </w:rPr>
        <w:t xml:space="preserve">Humphries, R. </w:t>
      </w:r>
      <w:r w:rsidR="093B9C6E" w:rsidRPr="7FC1B205">
        <w:rPr>
          <w:rFonts w:ascii="Arial" w:hAnsi="Arial" w:cs="Arial"/>
        </w:rPr>
        <w:t>(</w:t>
      </w:r>
      <w:r w:rsidRPr="7FC1B205">
        <w:rPr>
          <w:rFonts w:ascii="Arial" w:hAnsi="Arial" w:cs="Arial"/>
        </w:rPr>
        <w:t>2015</w:t>
      </w:r>
      <w:r w:rsidR="78238359" w:rsidRPr="7FC1B205">
        <w:rPr>
          <w:rFonts w:ascii="Arial" w:hAnsi="Arial" w:cs="Arial"/>
        </w:rPr>
        <w:t>)</w:t>
      </w:r>
      <w:r w:rsidRPr="7FC1B205">
        <w:rPr>
          <w:rFonts w:ascii="Arial" w:hAnsi="Arial" w:cs="Arial"/>
        </w:rPr>
        <w:t>. Health and social care for older people: progress, problems and priorities. </w:t>
      </w:r>
      <w:r w:rsidRPr="7FC1B205">
        <w:rPr>
          <w:rFonts w:ascii="Arial" w:hAnsi="Arial" w:cs="Arial"/>
          <w:i/>
          <w:iCs/>
        </w:rPr>
        <w:t>Quality in Ageing and Older Adults</w:t>
      </w:r>
      <w:r w:rsidRPr="7FC1B205">
        <w:rPr>
          <w:rFonts w:ascii="Arial" w:hAnsi="Arial" w:cs="Arial"/>
        </w:rPr>
        <w:t>, </w:t>
      </w:r>
      <w:r w:rsidRPr="7FC1B205">
        <w:rPr>
          <w:rFonts w:ascii="Arial" w:hAnsi="Arial" w:cs="Arial"/>
          <w:i/>
          <w:iCs/>
        </w:rPr>
        <w:t>16</w:t>
      </w:r>
      <w:r w:rsidRPr="7FC1B205">
        <w:rPr>
          <w:rFonts w:ascii="Arial" w:hAnsi="Arial" w:cs="Arial"/>
        </w:rPr>
        <w:t>(1), pp.27-31.</w:t>
      </w:r>
    </w:p>
    <w:p w14:paraId="45A23C1F" w14:textId="3B866088" w:rsidR="007E10CF" w:rsidRPr="007E10CF" w:rsidRDefault="007E10CF" w:rsidP="00CB3614">
      <w:pPr>
        <w:spacing w:line="360" w:lineRule="auto"/>
        <w:jc w:val="both"/>
        <w:rPr>
          <w:rFonts w:ascii="Arial" w:hAnsi="Arial" w:cs="Arial"/>
        </w:rPr>
      </w:pPr>
      <w:r w:rsidRPr="7FC1B205">
        <w:rPr>
          <w:rFonts w:ascii="Arial" w:hAnsi="Arial" w:cs="Arial"/>
        </w:rPr>
        <w:t xml:space="preserve">Khan, N., Hewson, D. and Randhawa, G. </w:t>
      </w:r>
      <w:r w:rsidR="4C6C50A9" w:rsidRPr="7FC1B205">
        <w:rPr>
          <w:rFonts w:ascii="Arial" w:hAnsi="Arial" w:cs="Arial"/>
        </w:rPr>
        <w:t>(</w:t>
      </w:r>
      <w:r w:rsidRPr="7FC1B205">
        <w:rPr>
          <w:rFonts w:ascii="Arial" w:hAnsi="Arial" w:cs="Arial"/>
        </w:rPr>
        <w:t>2024</w:t>
      </w:r>
      <w:r w:rsidR="75567689" w:rsidRPr="7FC1B205">
        <w:rPr>
          <w:rFonts w:ascii="Arial" w:hAnsi="Arial" w:cs="Arial"/>
        </w:rPr>
        <w:t>)</w:t>
      </w:r>
      <w:r w:rsidRPr="7FC1B205">
        <w:rPr>
          <w:rFonts w:ascii="Arial" w:hAnsi="Arial" w:cs="Arial"/>
        </w:rPr>
        <w:t xml:space="preserve">. Factors that affect the implementation of an integrated care </w:t>
      </w:r>
      <w:r>
        <w:tab/>
      </w:r>
      <w:r w:rsidRPr="7FC1B205">
        <w:rPr>
          <w:rFonts w:ascii="Arial" w:hAnsi="Arial" w:cs="Arial"/>
        </w:rPr>
        <w:t>programme for older people with different frailty levels: a qualitative study of commissioners and provider stakeholders. </w:t>
      </w:r>
      <w:r w:rsidRPr="7FC1B205">
        <w:rPr>
          <w:rFonts w:ascii="Arial" w:hAnsi="Arial" w:cs="Arial"/>
          <w:i/>
          <w:iCs/>
        </w:rPr>
        <w:t>BMC geriatrics</w:t>
      </w:r>
      <w:r w:rsidRPr="7FC1B205">
        <w:rPr>
          <w:rFonts w:ascii="Arial" w:hAnsi="Arial" w:cs="Arial"/>
        </w:rPr>
        <w:t>, </w:t>
      </w:r>
      <w:r w:rsidRPr="7FC1B205">
        <w:rPr>
          <w:rFonts w:ascii="Arial" w:hAnsi="Arial" w:cs="Arial"/>
          <w:i/>
          <w:iCs/>
        </w:rPr>
        <w:t>24</w:t>
      </w:r>
      <w:r w:rsidRPr="7FC1B205">
        <w:rPr>
          <w:rFonts w:ascii="Arial" w:hAnsi="Arial" w:cs="Arial"/>
        </w:rPr>
        <w:t>(1), p.832.</w:t>
      </w:r>
    </w:p>
    <w:p w14:paraId="7BE93AB0" w14:textId="0B3C4209" w:rsidR="007E10CF" w:rsidRPr="007E10CF" w:rsidRDefault="007E10CF" w:rsidP="00CB3614">
      <w:pPr>
        <w:spacing w:line="360" w:lineRule="auto"/>
        <w:jc w:val="both"/>
        <w:rPr>
          <w:rFonts w:ascii="Arial" w:hAnsi="Arial" w:cs="Arial"/>
        </w:rPr>
      </w:pPr>
      <w:r w:rsidRPr="7FC1B205">
        <w:rPr>
          <w:rFonts w:ascii="Arial" w:hAnsi="Arial" w:cs="Arial"/>
        </w:rPr>
        <w:t xml:space="preserve">Kim, D.H. and Rockwood, K. </w:t>
      </w:r>
      <w:r w:rsidR="4D12F449" w:rsidRPr="7FC1B205">
        <w:rPr>
          <w:rFonts w:ascii="Arial" w:hAnsi="Arial" w:cs="Arial"/>
        </w:rPr>
        <w:t>(</w:t>
      </w:r>
      <w:r w:rsidRPr="7FC1B205">
        <w:rPr>
          <w:rFonts w:ascii="Arial" w:hAnsi="Arial" w:cs="Arial"/>
        </w:rPr>
        <w:t>2024</w:t>
      </w:r>
      <w:r w:rsidR="371A9469" w:rsidRPr="7FC1B205">
        <w:rPr>
          <w:rFonts w:ascii="Arial" w:hAnsi="Arial" w:cs="Arial"/>
        </w:rPr>
        <w:t>)</w:t>
      </w:r>
      <w:r w:rsidRPr="7FC1B205">
        <w:rPr>
          <w:rFonts w:ascii="Arial" w:hAnsi="Arial" w:cs="Arial"/>
        </w:rPr>
        <w:t>. Frailty in older adults. </w:t>
      </w:r>
      <w:r w:rsidRPr="7FC1B205">
        <w:rPr>
          <w:rFonts w:ascii="Arial" w:hAnsi="Arial" w:cs="Arial"/>
          <w:i/>
          <w:iCs/>
        </w:rPr>
        <w:t>New England Journal of Medicine</w:t>
      </w:r>
      <w:r w:rsidRPr="7FC1B205">
        <w:rPr>
          <w:rFonts w:ascii="Arial" w:hAnsi="Arial" w:cs="Arial"/>
        </w:rPr>
        <w:t>, </w:t>
      </w:r>
      <w:r w:rsidRPr="7FC1B205">
        <w:rPr>
          <w:rFonts w:ascii="Arial" w:hAnsi="Arial" w:cs="Arial"/>
          <w:i/>
          <w:iCs/>
        </w:rPr>
        <w:t>391</w:t>
      </w:r>
      <w:r w:rsidRPr="7FC1B205">
        <w:rPr>
          <w:rFonts w:ascii="Arial" w:hAnsi="Arial" w:cs="Arial"/>
        </w:rPr>
        <w:t>(6), pp.538-548.</w:t>
      </w:r>
    </w:p>
    <w:p w14:paraId="3D7D7271" w14:textId="7967EA1D" w:rsidR="007E10CF" w:rsidRPr="007E10CF" w:rsidRDefault="007E10CF" w:rsidP="00CB3614">
      <w:pPr>
        <w:spacing w:line="360" w:lineRule="auto"/>
        <w:jc w:val="both"/>
        <w:rPr>
          <w:rFonts w:ascii="Arial" w:hAnsi="Arial" w:cs="Arial"/>
        </w:rPr>
      </w:pPr>
      <w:r w:rsidRPr="007E10CF">
        <w:rPr>
          <w:rFonts w:ascii="Arial" w:hAnsi="Arial" w:cs="Arial"/>
        </w:rPr>
        <w:t xml:space="preserve">Lockwood, C., Porrit, K., Munn, Z., Rittenmeyer, L., Salmond, S., Bjerrum, M., Loveday, H., Carrier, J. and </w:t>
      </w:r>
      <w:r w:rsidR="00CB3614">
        <w:tab/>
      </w:r>
      <w:r w:rsidRPr="007E10CF">
        <w:rPr>
          <w:rFonts w:ascii="Arial" w:hAnsi="Arial" w:cs="Arial"/>
        </w:rPr>
        <w:t>Stannard, D., 2020. Systematic reviews of qualitative evidence. </w:t>
      </w:r>
      <w:r w:rsidRPr="007E10CF">
        <w:rPr>
          <w:rFonts w:ascii="Arial" w:hAnsi="Arial" w:cs="Arial"/>
          <w:i/>
        </w:rPr>
        <w:t>JBI Manual for evidence synthesis. JBI</w:t>
      </w:r>
      <w:r w:rsidRPr="007E10CF">
        <w:rPr>
          <w:rFonts w:ascii="Arial" w:hAnsi="Arial" w:cs="Arial"/>
        </w:rPr>
        <w:t>.</w:t>
      </w:r>
    </w:p>
    <w:p w14:paraId="109C2050" w14:textId="2F12B48D" w:rsidR="007E10CF" w:rsidRPr="007E10CF" w:rsidRDefault="007E10CF" w:rsidP="00CB3614">
      <w:pPr>
        <w:spacing w:line="360" w:lineRule="auto"/>
        <w:jc w:val="both"/>
        <w:rPr>
          <w:rFonts w:ascii="Arial" w:hAnsi="Arial" w:cs="Arial"/>
        </w:rPr>
      </w:pPr>
      <w:r w:rsidRPr="7FC1B205">
        <w:rPr>
          <w:rFonts w:ascii="Arial" w:hAnsi="Arial" w:cs="Arial"/>
        </w:rPr>
        <w:t xml:space="preserve">Page, M.J., McKenzie, J.E., Bossuyt, P.M., Boutron, I., Hoffmann, T.C., Mulrow, C.D., Shamseer, L., Tetzlaff, </w:t>
      </w:r>
      <w:r>
        <w:tab/>
      </w:r>
      <w:r w:rsidRPr="7FC1B205">
        <w:rPr>
          <w:rFonts w:ascii="Arial" w:hAnsi="Arial" w:cs="Arial"/>
        </w:rPr>
        <w:t xml:space="preserve">J.M., Akl, E.A., Brennan, S.E. and Chou, R. </w:t>
      </w:r>
      <w:r w:rsidR="59EED79F" w:rsidRPr="7FC1B205">
        <w:rPr>
          <w:rFonts w:ascii="Arial" w:hAnsi="Arial" w:cs="Arial"/>
        </w:rPr>
        <w:t>(</w:t>
      </w:r>
      <w:r w:rsidRPr="7FC1B205">
        <w:rPr>
          <w:rFonts w:ascii="Arial" w:hAnsi="Arial" w:cs="Arial"/>
        </w:rPr>
        <w:t>2021</w:t>
      </w:r>
      <w:r w:rsidR="54F7B29A" w:rsidRPr="7FC1B205">
        <w:rPr>
          <w:rFonts w:ascii="Arial" w:hAnsi="Arial" w:cs="Arial"/>
        </w:rPr>
        <w:t>)</w:t>
      </w:r>
      <w:r w:rsidRPr="7FC1B205">
        <w:rPr>
          <w:rFonts w:ascii="Arial" w:hAnsi="Arial" w:cs="Arial"/>
        </w:rPr>
        <w:t>. The PRISMA 2020 statement: an updated guideline for reporting systematic reviews. </w:t>
      </w:r>
      <w:r w:rsidRPr="7FC1B205">
        <w:rPr>
          <w:rFonts w:ascii="Arial" w:hAnsi="Arial" w:cs="Arial"/>
          <w:i/>
          <w:iCs/>
        </w:rPr>
        <w:t>bmj</w:t>
      </w:r>
      <w:r w:rsidRPr="7FC1B205">
        <w:rPr>
          <w:rFonts w:ascii="Arial" w:hAnsi="Arial" w:cs="Arial"/>
        </w:rPr>
        <w:t>, </w:t>
      </w:r>
      <w:r w:rsidRPr="7FC1B205">
        <w:rPr>
          <w:rFonts w:ascii="Arial" w:hAnsi="Arial" w:cs="Arial"/>
          <w:i/>
          <w:iCs/>
        </w:rPr>
        <w:t>372</w:t>
      </w:r>
      <w:r w:rsidRPr="7FC1B205">
        <w:rPr>
          <w:rFonts w:ascii="Arial" w:hAnsi="Arial" w:cs="Arial"/>
        </w:rPr>
        <w:t>.</w:t>
      </w:r>
    </w:p>
    <w:p w14:paraId="50904692" w14:textId="673B5E7B" w:rsidR="007E10CF" w:rsidRPr="007E10CF" w:rsidRDefault="007E10CF" w:rsidP="00CB3614">
      <w:pPr>
        <w:spacing w:line="360" w:lineRule="auto"/>
        <w:jc w:val="both"/>
        <w:rPr>
          <w:rFonts w:ascii="Arial" w:hAnsi="Arial" w:cs="Arial"/>
        </w:rPr>
      </w:pPr>
      <w:r w:rsidRPr="7FC1B205">
        <w:rPr>
          <w:rFonts w:ascii="Arial" w:hAnsi="Arial" w:cs="Arial"/>
        </w:rPr>
        <w:t xml:space="preserve">Snyder, H. </w:t>
      </w:r>
      <w:r w:rsidR="2270A800" w:rsidRPr="7FC1B205">
        <w:rPr>
          <w:rFonts w:ascii="Arial" w:hAnsi="Arial" w:cs="Arial"/>
        </w:rPr>
        <w:t>(</w:t>
      </w:r>
      <w:r w:rsidRPr="7FC1B205">
        <w:rPr>
          <w:rFonts w:ascii="Arial" w:hAnsi="Arial" w:cs="Arial"/>
        </w:rPr>
        <w:t>2019</w:t>
      </w:r>
      <w:r w:rsidR="34942B59" w:rsidRPr="7FC1B205">
        <w:rPr>
          <w:rFonts w:ascii="Arial" w:hAnsi="Arial" w:cs="Arial"/>
        </w:rPr>
        <w:t>)</w:t>
      </w:r>
      <w:r w:rsidRPr="7FC1B205">
        <w:rPr>
          <w:rFonts w:ascii="Arial" w:hAnsi="Arial" w:cs="Arial"/>
        </w:rPr>
        <w:t>. Literature review as a research methodology: An overview and guidelines. </w:t>
      </w:r>
      <w:r w:rsidRPr="7FC1B205">
        <w:rPr>
          <w:rFonts w:ascii="Arial" w:hAnsi="Arial" w:cs="Arial"/>
          <w:i/>
          <w:iCs/>
        </w:rPr>
        <w:t>Journal of business research</w:t>
      </w:r>
      <w:r w:rsidRPr="7FC1B205">
        <w:rPr>
          <w:rFonts w:ascii="Arial" w:hAnsi="Arial" w:cs="Arial"/>
        </w:rPr>
        <w:t>, </w:t>
      </w:r>
      <w:r w:rsidRPr="7FC1B205">
        <w:rPr>
          <w:rFonts w:ascii="Arial" w:hAnsi="Arial" w:cs="Arial"/>
          <w:i/>
          <w:iCs/>
        </w:rPr>
        <w:t>104</w:t>
      </w:r>
      <w:r w:rsidRPr="7FC1B205">
        <w:rPr>
          <w:rFonts w:ascii="Arial" w:hAnsi="Arial" w:cs="Arial"/>
        </w:rPr>
        <w:t>, pp.333-339.</w:t>
      </w:r>
    </w:p>
    <w:p w14:paraId="03F0D60E" w14:textId="6E3E5CC2" w:rsidR="00582081" w:rsidRPr="00CB3614" w:rsidRDefault="007E10CF" w:rsidP="00CB3614">
      <w:pPr>
        <w:spacing w:line="360" w:lineRule="auto"/>
        <w:jc w:val="both"/>
        <w:rPr>
          <w:rFonts w:ascii="Arial" w:hAnsi="Arial" w:cs="Arial"/>
          <w:noProof/>
        </w:rPr>
      </w:pPr>
      <w:r w:rsidRPr="7FC1B205">
        <w:rPr>
          <w:rFonts w:ascii="Arial" w:hAnsi="Arial" w:cs="Arial"/>
        </w:rPr>
        <w:t>World Health Organization</w:t>
      </w:r>
      <w:r w:rsidR="0A369BEC" w:rsidRPr="7FC1B205">
        <w:rPr>
          <w:rFonts w:ascii="Arial" w:hAnsi="Arial" w:cs="Arial"/>
        </w:rPr>
        <w:t>.</w:t>
      </w:r>
      <w:r w:rsidRPr="7FC1B205">
        <w:rPr>
          <w:rFonts w:ascii="Arial" w:hAnsi="Arial" w:cs="Arial"/>
        </w:rPr>
        <w:t xml:space="preserve"> </w:t>
      </w:r>
      <w:r w:rsidR="20392C1D" w:rsidRPr="7FC1B205">
        <w:rPr>
          <w:rFonts w:ascii="Arial" w:hAnsi="Arial" w:cs="Arial"/>
        </w:rPr>
        <w:t>(</w:t>
      </w:r>
      <w:r w:rsidRPr="7FC1B205">
        <w:rPr>
          <w:rFonts w:ascii="Arial" w:hAnsi="Arial" w:cs="Arial"/>
        </w:rPr>
        <w:t>2025</w:t>
      </w:r>
      <w:r w:rsidR="6660972D" w:rsidRPr="7FC1B205">
        <w:rPr>
          <w:rFonts w:ascii="Arial" w:hAnsi="Arial" w:cs="Arial"/>
        </w:rPr>
        <w:t>)</w:t>
      </w:r>
      <w:r w:rsidRPr="7FC1B205">
        <w:rPr>
          <w:rFonts w:ascii="Arial" w:hAnsi="Arial" w:cs="Arial"/>
        </w:rPr>
        <w:t>. </w:t>
      </w:r>
      <w:r w:rsidRPr="7FC1B205">
        <w:rPr>
          <w:rFonts w:ascii="Arial" w:hAnsi="Arial" w:cs="Arial"/>
          <w:i/>
          <w:iCs/>
        </w:rPr>
        <w:t xml:space="preserve">Integrated care for older people (‎ICOPE)‎: guidance for person-centred </w:t>
      </w:r>
      <w:r>
        <w:tab/>
      </w:r>
      <w:r w:rsidRPr="7FC1B205">
        <w:rPr>
          <w:rFonts w:ascii="Arial" w:hAnsi="Arial" w:cs="Arial"/>
          <w:i/>
          <w:iCs/>
        </w:rPr>
        <w:t>assessment and pathways in primary care</w:t>
      </w:r>
      <w:r w:rsidRPr="7FC1B205">
        <w:rPr>
          <w:rFonts w:ascii="Arial" w:hAnsi="Arial" w:cs="Arial"/>
        </w:rPr>
        <w:t>. World Health Organization.</w:t>
      </w:r>
    </w:p>
    <w:sectPr w:rsidR="00582081" w:rsidRPr="00CB3614" w:rsidSect="00C31D85">
      <w:headerReference w:type="default" r:id="rId16"/>
      <w:headerReference w:type="first" r:id="rId17"/>
      <w:pgSz w:w="12240" w:h="15840" w:code="1"/>
      <w:pgMar w:top="720" w:right="576" w:bottom="720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8863096" w14:textId="77777777" w:rsidR="008F4DCE" w:rsidRDefault="008F4DCE" w:rsidP="00D210FA">
      <w:pPr>
        <w:spacing w:after="0"/>
      </w:pPr>
      <w:r>
        <w:separator/>
      </w:r>
    </w:p>
  </w:endnote>
  <w:endnote w:type="continuationSeparator" w:id="0">
    <w:p w14:paraId="2DA203F5" w14:textId="77777777" w:rsidR="008F4DCE" w:rsidRDefault="008F4DCE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entury Schoolbook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61D5794" w14:textId="77777777" w:rsidR="008F4DCE" w:rsidRDefault="008F4DCE" w:rsidP="00D210FA">
      <w:pPr>
        <w:spacing w:after="0"/>
      </w:pPr>
      <w:r>
        <w:separator/>
      </w:r>
    </w:p>
  </w:footnote>
  <w:footnote w:type="continuationSeparator" w:id="0">
    <w:p w14:paraId="13DC4328" w14:textId="77777777" w:rsidR="008F4DCE" w:rsidRDefault="008F4DCE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392440"/>
    <w:multiLevelType w:val="hybridMultilevel"/>
    <w:tmpl w:val="B7C23D08"/>
    <w:lvl w:ilvl="0" w:tplc="A74A6AE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F564FA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944E3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60EB16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C8A72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7E4B54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77AC79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F36650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5D467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3AC7E29"/>
    <w:multiLevelType w:val="hybridMultilevel"/>
    <w:tmpl w:val="A3104834"/>
    <w:lvl w:ilvl="0" w:tplc="43129882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5224C98A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4B3254F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3A402380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6AB03C9A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490A8BDE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4D763F44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973A14AE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B510A840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2" w15:restartNumberingAfterBreak="0">
    <w:nsid w:val="049F7357"/>
    <w:multiLevelType w:val="hybridMultilevel"/>
    <w:tmpl w:val="33C0D704"/>
    <w:lvl w:ilvl="0" w:tplc="66AC3E3A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C86438EC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302EAA6C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6262C550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3EDAB2D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05A4E8D4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A76ECE38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D088A4F2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5308C7F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3" w15:restartNumberingAfterBreak="0">
    <w:nsid w:val="06786A1F"/>
    <w:multiLevelType w:val="hybridMultilevel"/>
    <w:tmpl w:val="EE969BF8"/>
    <w:lvl w:ilvl="0" w:tplc="1C5A2FA6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7152DD04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8D6C022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2B4C6F8C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C27EDDD0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1BDAC4CA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F6FA686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7DFCC934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81343082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4" w15:restartNumberingAfterBreak="0">
    <w:nsid w:val="082645F3"/>
    <w:multiLevelType w:val="hybridMultilevel"/>
    <w:tmpl w:val="8564B626"/>
    <w:lvl w:ilvl="0" w:tplc="653069B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1E29F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874360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16EF05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B8899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F1A6D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59CFEE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D466B2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B2616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0A522028"/>
    <w:multiLevelType w:val="hybridMultilevel"/>
    <w:tmpl w:val="9230BD6E"/>
    <w:lvl w:ilvl="0" w:tplc="9C84E91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E4EF1B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44829B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A16B2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4D683C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A52DE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C88D22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09402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FE83EB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0B340ADA"/>
    <w:multiLevelType w:val="hybridMultilevel"/>
    <w:tmpl w:val="0088B416"/>
    <w:lvl w:ilvl="0" w:tplc="5EE6001C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70362F44" w:tentative="1">
      <w:start w:val="1"/>
      <w:numFmt w:val="bullet"/>
      <w:lvlText w:val="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D1066E4C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C1AD0A0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17F69E94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1AC1446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1BABEDC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85A05E6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C9D0ACC6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BE747E1"/>
    <w:multiLevelType w:val="hybridMultilevel"/>
    <w:tmpl w:val="8FB47F08"/>
    <w:lvl w:ilvl="0" w:tplc="C7C45B5A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14C664F0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A9ACC0B6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BCF45F4C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480C4610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6B68F5EC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FCB8BBCE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7FC421A6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4A6EEE84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8" w15:restartNumberingAfterBreak="0">
    <w:nsid w:val="104553E4"/>
    <w:multiLevelType w:val="hybridMultilevel"/>
    <w:tmpl w:val="42CE6304"/>
    <w:lvl w:ilvl="0" w:tplc="259049EA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EF366D80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3644353A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454A79E4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C532C9F2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CBF28044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2AA2DC7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3920CE8A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22683422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9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0" w15:restartNumberingAfterBreak="0">
    <w:nsid w:val="178D2354"/>
    <w:multiLevelType w:val="hybridMultilevel"/>
    <w:tmpl w:val="EA2AD050"/>
    <w:lvl w:ilvl="0" w:tplc="26560A26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8D625FF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3C7A85BE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749CEB7C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846EE94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7ED6353C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8BB4DEEE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D0CE19AE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6FD00E82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11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2" w15:restartNumberingAfterBreak="0">
    <w:nsid w:val="1F3E44CE"/>
    <w:multiLevelType w:val="hybridMultilevel"/>
    <w:tmpl w:val="87EAA6A0"/>
    <w:lvl w:ilvl="0" w:tplc="B4EC6F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162C0E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4B2D4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13CFE0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4F20DA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1E821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4B4950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91690B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598D44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277B43DC"/>
    <w:multiLevelType w:val="hybridMultilevel"/>
    <w:tmpl w:val="2D4C3998"/>
    <w:lvl w:ilvl="0" w:tplc="CA1643C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CA72090E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A2A0779C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32A6987C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3FB8D29C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4870833A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E2043770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17C2E608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796A330E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14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CA41AF1"/>
    <w:multiLevelType w:val="hybridMultilevel"/>
    <w:tmpl w:val="B212C986"/>
    <w:lvl w:ilvl="0" w:tplc="AD841186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8F3C68F8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7032BAA0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0710501E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FA043300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CF42BE3E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C8227A8E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164CC17C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64FEE992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17" w15:restartNumberingAfterBreak="0">
    <w:nsid w:val="45B61ED6"/>
    <w:multiLevelType w:val="hybridMultilevel"/>
    <w:tmpl w:val="54884F50"/>
    <w:lvl w:ilvl="0" w:tplc="2E665E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EFA09D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2786CB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B54CA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BEA3A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270A8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C766E1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EC6FD9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6B2F3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8" w15:restartNumberingAfterBreak="0">
    <w:nsid w:val="4B4D111F"/>
    <w:multiLevelType w:val="hybridMultilevel"/>
    <w:tmpl w:val="1784892A"/>
    <w:lvl w:ilvl="0" w:tplc="7FBE3CF8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45093FE"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E9DC3D76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2F8C88D0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287EBF2A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334DC9A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800E1F42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6D0E23D4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D7602914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B5124F0"/>
    <w:multiLevelType w:val="hybridMultilevel"/>
    <w:tmpl w:val="6C384164"/>
    <w:lvl w:ilvl="0" w:tplc="FE745D36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1" w:tplc="592202D4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CAAE0F30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3" w:tplc="1D34CFB6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</w:rPr>
    </w:lvl>
    <w:lvl w:ilvl="4" w:tplc="FC0A9650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E0F83FBA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6" w:tplc="28E64940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</w:rPr>
    </w:lvl>
    <w:lvl w:ilvl="7" w:tplc="809A3588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29424640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</w:abstractNum>
  <w:abstractNum w:abstractNumId="20" w15:restartNumberingAfterBreak="0">
    <w:nsid w:val="4C5B10CE"/>
    <w:multiLevelType w:val="hybridMultilevel"/>
    <w:tmpl w:val="E962EE78"/>
    <w:lvl w:ilvl="0" w:tplc="1D98BFE8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D6005ABE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B0B0E1DA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EBDC0776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B71A06E2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3F27D04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A030C208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0881942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1C80C3C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B85560D"/>
    <w:multiLevelType w:val="hybridMultilevel"/>
    <w:tmpl w:val="0B1EF2FA"/>
    <w:lvl w:ilvl="0" w:tplc="F0DCB1B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6B16A264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4C4A3084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91F4BDEE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FC48E112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1416F3FA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4ED6015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639A78AE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40067FE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22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3405490"/>
    <w:multiLevelType w:val="hybridMultilevel"/>
    <w:tmpl w:val="C7AE09F8"/>
    <w:lvl w:ilvl="0" w:tplc="CAB8A042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7E9C8516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182486DC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4D74E5CA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1A2EB4A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1D20DDE2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D3F60322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788E4B70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8836F9A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24" w15:restartNumberingAfterBreak="0">
    <w:nsid w:val="69A24A07"/>
    <w:multiLevelType w:val="hybridMultilevel"/>
    <w:tmpl w:val="81120022"/>
    <w:lvl w:ilvl="0" w:tplc="6EE4B56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B2A25FAC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B882E7C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9746D21A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EBF82EDA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AA8659EC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0B980DD4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C8829882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3D3CA7C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25" w15:restartNumberingAfterBreak="0">
    <w:nsid w:val="79131438"/>
    <w:multiLevelType w:val="hybridMultilevel"/>
    <w:tmpl w:val="D0B09EFC"/>
    <w:lvl w:ilvl="0" w:tplc="A8B6BAB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847C0BF6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1A64E39C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83526142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9968B6E6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336C1812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F3CEEB68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7AB01920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60E46882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26" w15:restartNumberingAfterBreak="0">
    <w:nsid w:val="7A5303FC"/>
    <w:multiLevelType w:val="hybridMultilevel"/>
    <w:tmpl w:val="0DF23BD2"/>
    <w:lvl w:ilvl="0" w:tplc="62ACD164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CCE3A34"/>
    <w:multiLevelType w:val="hybridMultilevel"/>
    <w:tmpl w:val="363860C4"/>
    <w:lvl w:ilvl="0" w:tplc="B434C1E4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F3A832A0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6EDC569E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51245E22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B29242CA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8D14ACDE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6610D1E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F92A8D50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C0AE4EBE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28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9" w15:restartNumberingAfterBreak="0">
    <w:nsid w:val="7E2109D9"/>
    <w:multiLevelType w:val="hybridMultilevel"/>
    <w:tmpl w:val="D2629E76"/>
    <w:lvl w:ilvl="0" w:tplc="B268E70E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B7EA2CDA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1F296CC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A218FB8A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8BC20F8E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F59C03BA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7430FADA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07824BD4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7E1A17EC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1704061">
    <w:abstractNumId w:val="11"/>
  </w:num>
  <w:num w:numId="2" w16cid:durableId="802311189">
    <w:abstractNumId w:val="9"/>
  </w:num>
  <w:num w:numId="3" w16cid:durableId="1216040133">
    <w:abstractNumId w:val="28"/>
  </w:num>
  <w:num w:numId="4" w16cid:durableId="852836944">
    <w:abstractNumId w:val="30"/>
  </w:num>
  <w:num w:numId="5" w16cid:durableId="857474334">
    <w:abstractNumId w:val="15"/>
  </w:num>
  <w:num w:numId="6" w16cid:durableId="856819039">
    <w:abstractNumId w:val="14"/>
  </w:num>
  <w:num w:numId="7" w16cid:durableId="799154604">
    <w:abstractNumId w:val="22"/>
  </w:num>
  <w:num w:numId="8" w16cid:durableId="1298219159">
    <w:abstractNumId w:val="17"/>
  </w:num>
  <w:num w:numId="9" w16cid:durableId="1485662203">
    <w:abstractNumId w:val="5"/>
  </w:num>
  <w:num w:numId="10" w16cid:durableId="1263732223">
    <w:abstractNumId w:val="0"/>
  </w:num>
  <w:num w:numId="11" w16cid:durableId="1182865746">
    <w:abstractNumId w:val="12"/>
  </w:num>
  <w:num w:numId="12" w16cid:durableId="1243687618">
    <w:abstractNumId w:val="4"/>
  </w:num>
  <w:num w:numId="13" w16cid:durableId="716704738">
    <w:abstractNumId w:val="26"/>
  </w:num>
  <w:num w:numId="14" w16cid:durableId="756364490">
    <w:abstractNumId w:val="18"/>
  </w:num>
  <w:num w:numId="15" w16cid:durableId="597326570">
    <w:abstractNumId w:val="20"/>
  </w:num>
  <w:num w:numId="16" w16cid:durableId="1001616498">
    <w:abstractNumId w:val="6"/>
  </w:num>
  <w:num w:numId="17" w16cid:durableId="1668097321">
    <w:abstractNumId w:val="29"/>
  </w:num>
  <w:num w:numId="18" w16cid:durableId="1911957799">
    <w:abstractNumId w:val="10"/>
  </w:num>
  <w:num w:numId="19" w16cid:durableId="1970209609">
    <w:abstractNumId w:val="16"/>
  </w:num>
  <w:num w:numId="20" w16cid:durableId="742600397">
    <w:abstractNumId w:val="23"/>
  </w:num>
  <w:num w:numId="21" w16cid:durableId="272325818">
    <w:abstractNumId w:val="25"/>
  </w:num>
  <w:num w:numId="22" w16cid:durableId="1824158580">
    <w:abstractNumId w:val="1"/>
  </w:num>
  <w:num w:numId="23" w16cid:durableId="1025442438">
    <w:abstractNumId w:val="21"/>
  </w:num>
  <w:num w:numId="24" w16cid:durableId="1778987166">
    <w:abstractNumId w:val="13"/>
  </w:num>
  <w:num w:numId="25" w16cid:durableId="182938797">
    <w:abstractNumId w:val="27"/>
  </w:num>
  <w:num w:numId="26" w16cid:durableId="1177646849">
    <w:abstractNumId w:val="3"/>
  </w:num>
  <w:num w:numId="27" w16cid:durableId="1284537268">
    <w:abstractNumId w:val="24"/>
  </w:num>
  <w:num w:numId="28" w16cid:durableId="887033572">
    <w:abstractNumId w:val="8"/>
  </w:num>
  <w:num w:numId="29" w16cid:durableId="412822634">
    <w:abstractNumId w:val="2"/>
  </w:num>
  <w:num w:numId="30" w16cid:durableId="559361223">
    <w:abstractNumId w:val="7"/>
  </w:num>
  <w:num w:numId="31" w16cid:durableId="150489648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removePersonalInformation/>
  <w:removeDateAndTime/>
  <w:displayBackgroundShape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10F1D"/>
    <w:rsid w:val="00023293"/>
    <w:rsid w:val="00054176"/>
    <w:rsid w:val="00061977"/>
    <w:rsid w:val="00063B85"/>
    <w:rsid w:val="00087695"/>
    <w:rsid w:val="0008782A"/>
    <w:rsid w:val="000901CC"/>
    <w:rsid w:val="000A065A"/>
    <w:rsid w:val="000A2095"/>
    <w:rsid w:val="000D27B0"/>
    <w:rsid w:val="000E56ED"/>
    <w:rsid w:val="000E790B"/>
    <w:rsid w:val="000F0AC0"/>
    <w:rsid w:val="00106FC5"/>
    <w:rsid w:val="00120DEC"/>
    <w:rsid w:val="00121A55"/>
    <w:rsid w:val="00123C19"/>
    <w:rsid w:val="00124761"/>
    <w:rsid w:val="0016008A"/>
    <w:rsid w:val="00190E03"/>
    <w:rsid w:val="001A2611"/>
    <w:rsid w:val="001A2DAB"/>
    <w:rsid w:val="001B1F4B"/>
    <w:rsid w:val="001C55B6"/>
    <w:rsid w:val="001C6536"/>
    <w:rsid w:val="001D6CC4"/>
    <w:rsid w:val="001F7952"/>
    <w:rsid w:val="00206405"/>
    <w:rsid w:val="002341AD"/>
    <w:rsid w:val="00253267"/>
    <w:rsid w:val="00263FDA"/>
    <w:rsid w:val="00267240"/>
    <w:rsid w:val="002823CD"/>
    <w:rsid w:val="00287787"/>
    <w:rsid w:val="00291685"/>
    <w:rsid w:val="0029329C"/>
    <w:rsid w:val="002A10F5"/>
    <w:rsid w:val="002B0A3D"/>
    <w:rsid w:val="002B6ACD"/>
    <w:rsid w:val="002D12FD"/>
    <w:rsid w:val="002E652B"/>
    <w:rsid w:val="002F26AB"/>
    <w:rsid w:val="003007A7"/>
    <w:rsid w:val="003167FE"/>
    <w:rsid w:val="003257E1"/>
    <w:rsid w:val="00325DEC"/>
    <w:rsid w:val="00346FFA"/>
    <w:rsid w:val="00347BD6"/>
    <w:rsid w:val="00363527"/>
    <w:rsid w:val="00375C1B"/>
    <w:rsid w:val="00376FA2"/>
    <w:rsid w:val="00385494"/>
    <w:rsid w:val="003A3069"/>
    <w:rsid w:val="003A6145"/>
    <w:rsid w:val="003B31F0"/>
    <w:rsid w:val="003C1E8D"/>
    <w:rsid w:val="003C20B5"/>
    <w:rsid w:val="003E545F"/>
    <w:rsid w:val="003F03D2"/>
    <w:rsid w:val="003F1E1A"/>
    <w:rsid w:val="00403179"/>
    <w:rsid w:val="004045E5"/>
    <w:rsid w:val="00421496"/>
    <w:rsid w:val="00422C27"/>
    <w:rsid w:val="0044367C"/>
    <w:rsid w:val="0044412C"/>
    <w:rsid w:val="004553E9"/>
    <w:rsid w:val="004642F0"/>
    <w:rsid w:val="0048227B"/>
    <w:rsid w:val="004C1545"/>
    <w:rsid w:val="004E3676"/>
    <w:rsid w:val="004F432E"/>
    <w:rsid w:val="00500564"/>
    <w:rsid w:val="00506A34"/>
    <w:rsid w:val="0051102B"/>
    <w:rsid w:val="00516CC0"/>
    <w:rsid w:val="005475F0"/>
    <w:rsid w:val="00580C10"/>
    <w:rsid w:val="00582081"/>
    <w:rsid w:val="005838BC"/>
    <w:rsid w:val="005B57E1"/>
    <w:rsid w:val="005C2724"/>
    <w:rsid w:val="005E61E0"/>
    <w:rsid w:val="005E7D88"/>
    <w:rsid w:val="005F0F31"/>
    <w:rsid w:val="005F7D75"/>
    <w:rsid w:val="006024ED"/>
    <w:rsid w:val="0061793F"/>
    <w:rsid w:val="0062123A"/>
    <w:rsid w:val="006605F8"/>
    <w:rsid w:val="0066149D"/>
    <w:rsid w:val="006676A1"/>
    <w:rsid w:val="00675FC7"/>
    <w:rsid w:val="006833BD"/>
    <w:rsid w:val="00683A4D"/>
    <w:rsid w:val="006907F6"/>
    <w:rsid w:val="0069452D"/>
    <w:rsid w:val="006A5B7D"/>
    <w:rsid w:val="006A61D4"/>
    <w:rsid w:val="006D2642"/>
    <w:rsid w:val="006D574C"/>
    <w:rsid w:val="006E2D42"/>
    <w:rsid w:val="006F0F51"/>
    <w:rsid w:val="00705A6E"/>
    <w:rsid w:val="00720FEE"/>
    <w:rsid w:val="0074731A"/>
    <w:rsid w:val="00747553"/>
    <w:rsid w:val="00764B6F"/>
    <w:rsid w:val="00786A47"/>
    <w:rsid w:val="007C7319"/>
    <w:rsid w:val="007D2DB7"/>
    <w:rsid w:val="007D43B3"/>
    <w:rsid w:val="007E10CF"/>
    <w:rsid w:val="007E7EF3"/>
    <w:rsid w:val="007F20B4"/>
    <w:rsid w:val="007F525E"/>
    <w:rsid w:val="00802FF1"/>
    <w:rsid w:val="00807A27"/>
    <w:rsid w:val="0082695D"/>
    <w:rsid w:val="0083044C"/>
    <w:rsid w:val="00846694"/>
    <w:rsid w:val="0085182D"/>
    <w:rsid w:val="0086251A"/>
    <w:rsid w:val="00867E5F"/>
    <w:rsid w:val="008709F5"/>
    <w:rsid w:val="008756D7"/>
    <w:rsid w:val="00877A91"/>
    <w:rsid w:val="00884E86"/>
    <w:rsid w:val="00890534"/>
    <w:rsid w:val="00891124"/>
    <w:rsid w:val="008927FF"/>
    <w:rsid w:val="008B0F18"/>
    <w:rsid w:val="008C1616"/>
    <w:rsid w:val="008E0E06"/>
    <w:rsid w:val="008E3921"/>
    <w:rsid w:val="008F4DCE"/>
    <w:rsid w:val="0090027B"/>
    <w:rsid w:val="00905238"/>
    <w:rsid w:val="009225F5"/>
    <w:rsid w:val="0094702A"/>
    <w:rsid w:val="0095643B"/>
    <w:rsid w:val="00967DAB"/>
    <w:rsid w:val="00990E76"/>
    <w:rsid w:val="00991A53"/>
    <w:rsid w:val="00996F4E"/>
    <w:rsid w:val="009D7344"/>
    <w:rsid w:val="009F71FE"/>
    <w:rsid w:val="00A02F28"/>
    <w:rsid w:val="00A27D8D"/>
    <w:rsid w:val="00A31F33"/>
    <w:rsid w:val="00A53758"/>
    <w:rsid w:val="00A70830"/>
    <w:rsid w:val="00A70A62"/>
    <w:rsid w:val="00A71DA8"/>
    <w:rsid w:val="00A90A7A"/>
    <w:rsid w:val="00A9585D"/>
    <w:rsid w:val="00AA34CC"/>
    <w:rsid w:val="00AB1210"/>
    <w:rsid w:val="00AB161E"/>
    <w:rsid w:val="00AB5409"/>
    <w:rsid w:val="00AB770D"/>
    <w:rsid w:val="00AF0A72"/>
    <w:rsid w:val="00AF2088"/>
    <w:rsid w:val="00AF5FB0"/>
    <w:rsid w:val="00B0080A"/>
    <w:rsid w:val="00B0538C"/>
    <w:rsid w:val="00B376E4"/>
    <w:rsid w:val="00B37AB8"/>
    <w:rsid w:val="00B418DE"/>
    <w:rsid w:val="00B47FE7"/>
    <w:rsid w:val="00B542D1"/>
    <w:rsid w:val="00B67824"/>
    <w:rsid w:val="00B8638E"/>
    <w:rsid w:val="00B9092C"/>
    <w:rsid w:val="00BB182A"/>
    <w:rsid w:val="00BE15BA"/>
    <w:rsid w:val="00BF3258"/>
    <w:rsid w:val="00C00A37"/>
    <w:rsid w:val="00C20ED0"/>
    <w:rsid w:val="00C31D85"/>
    <w:rsid w:val="00C348A8"/>
    <w:rsid w:val="00C34FA0"/>
    <w:rsid w:val="00C42FE5"/>
    <w:rsid w:val="00C46111"/>
    <w:rsid w:val="00C47DCC"/>
    <w:rsid w:val="00C655D9"/>
    <w:rsid w:val="00C83217"/>
    <w:rsid w:val="00C83332"/>
    <w:rsid w:val="00C894BC"/>
    <w:rsid w:val="00C95E04"/>
    <w:rsid w:val="00CB3614"/>
    <w:rsid w:val="00CC0A8F"/>
    <w:rsid w:val="00CC14BF"/>
    <w:rsid w:val="00CC24B6"/>
    <w:rsid w:val="00CD1765"/>
    <w:rsid w:val="00CD3A64"/>
    <w:rsid w:val="00CE08CD"/>
    <w:rsid w:val="00D0551D"/>
    <w:rsid w:val="00D0664A"/>
    <w:rsid w:val="00D210FA"/>
    <w:rsid w:val="00D2478F"/>
    <w:rsid w:val="00D30F1D"/>
    <w:rsid w:val="00D57231"/>
    <w:rsid w:val="00D61790"/>
    <w:rsid w:val="00D64060"/>
    <w:rsid w:val="00D64507"/>
    <w:rsid w:val="00D87B48"/>
    <w:rsid w:val="00D91203"/>
    <w:rsid w:val="00D94FD1"/>
    <w:rsid w:val="00D9507A"/>
    <w:rsid w:val="00DB25E3"/>
    <w:rsid w:val="00DB4AA9"/>
    <w:rsid w:val="00DD27DC"/>
    <w:rsid w:val="00DE3AA7"/>
    <w:rsid w:val="00E40ABC"/>
    <w:rsid w:val="00E414E0"/>
    <w:rsid w:val="00E41692"/>
    <w:rsid w:val="00E55D74"/>
    <w:rsid w:val="00E57866"/>
    <w:rsid w:val="00E71649"/>
    <w:rsid w:val="00E81234"/>
    <w:rsid w:val="00E9037E"/>
    <w:rsid w:val="00E93742"/>
    <w:rsid w:val="00EA120D"/>
    <w:rsid w:val="00EA49C3"/>
    <w:rsid w:val="00EB5E14"/>
    <w:rsid w:val="00EB6F36"/>
    <w:rsid w:val="00ED1049"/>
    <w:rsid w:val="00ED2327"/>
    <w:rsid w:val="00EE19D9"/>
    <w:rsid w:val="00EF26FC"/>
    <w:rsid w:val="00F37523"/>
    <w:rsid w:val="00F50168"/>
    <w:rsid w:val="00F50D34"/>
    <w:rsid w:val="00F52F83"/>
    <w:rsid w:val="00F56785"/>
    <w:rsid w:val="00F611D1"/>
    <w:rsid w:val="00F61360"/>
    <w:rsid w:val="00F7469C"/>
    <w:rsid w:val="00F93379"/>
    <w:rsid w:val="00F959C4"/>
    <w:rsid w:val="00FB0AF2"/>
    <w:rsid w:val="00FC538A"/>
    <w:rsid w:val="00FE1C02"/>
    <w:rsid w:val="00FE2B9F"/>
    <w:rsid w:val="00FE48C5"/>
    <w:rsid w:val="00FF34B2"/>
    <w:rsid w:val="00FF3CF0"/>
    <w:rsid w:val="00FF4076"/>
    <w:rsid w:val="01DA4AFB"/>
    <w:rsid w:val="0532A5C3"/>
    <w:rsid w:val="093B9C6E"/>
    <w:rsid w:val="0A369BEC"/>
    <w:rsid w:val="0B2D63B0"/>
    <w:rsid w:val="0C5B50A1"/>
    <w:rsid w:val="0F09C687"/>
    <w:rsid w:val="108A1839"/>
    <w:rsid w:val="13AF816F"/>
    <w:rsid w:val="14E0566B"/>
    <w:rsid w:val="16BF1346"/>
    <w:rsid w:val="19D4EF71"/>
    <w:rsid w:val="1D22F836"/>
    <w:rsid w:val="1F8EB47B"/>
    <w:rsid w:val="20392C1D"/>
    <w:rsid w:val="2270A800"/>
    <w:rsid w:val="242946F0"/>
    <w:rsid w:val="27A0827C"/>
    <w:rsid w:val="2806738C"/>
    <w:rsid w:val="2CEB47EE"/>
    <w:rsid w:val="2D7E3B16"/>
    <w:rsid w:val="31CD24C5"/>
    <w:rsid w:val="34942B59"/>
    <w:rsid w:val="371A9469"/>
    <w:rsid w:val="385BDCEC"/>
    <w:rsid w:val="3BFED2AE"/>
    <w:rsid w:val="3F24C653"/>
    <w:rsid w:val="4155FB61"/>
    <w:rsid w:val="41E9E356"/>
    <w:rsid w:val="48D72138"/>
    <w:rsid w:val="4AAC0691"/>
    <w:rsid w:val="4C6C50A9"/>
    <w:rsid w:val="4D12F449"/>
    <w:rsid w:val="4FD6B379"/>
    <w:rsid w:val="537AFEBE"/>
    <w:rsid w:val="5422A2DE"/>
    <w:rsid w:val="54F7B29A"/>
    <w:rsid w:val="59EED79F"/>
    <w:rsid w:val="5C0DD3D0"/>
    <w:rsid w:val="5D2BEC44"/>
    <w:rsid w:val="6392B502"/>
    <w:rsid w:val="648FF80E"/>
    <w:rsid w:val="64F5C3FE"/>
    <w:rsid w:val="659C93BD"/>
    <w:rsid w:val="6660972D"/>
    <w:rsid w:val="67CB34D7"/>
    <w:rsid w:val="7228F5E3"/>
    <w:rsid w:val="74EFCC52"/>
    <w:rsid w:val="75567689"/>
    <w:rsid w:val="78238359"/>
    <w:rsid w:val="79136375"/>
    <w:rsid w:val="7A3E906B"/>
    <w:rsid w:val="7C100945"/>
    <w:rsid w:val="7C6879FF"/>
    <w:rsid w:val="7F544A08"/>
    <w:rsid w:val="7F5844A3"/>
    <w:rsid w:val="7FC1B2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7A3E906B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B2D63B0"/>
    <w:pPr>
      <w:spacing w:after="240"/>
      <w:outlineLvl w:val="0"/>
    </w:pPr>
    <w:rPr>
      <w:rFonts w:asciiTheme="majorHAnsi" w:hAnsiTheme="majorHAnsi"/>
      <w:b/>
      <w:bCs/>
      <w:color w:val="44546A" w:themeColor="text2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B2D63B0"/>
    <w:pPr>
      <w:spacing w:after="240"/>
      <w:outlineLvl w:val="1"/>
    </w:pPr>
    <w:rPr>
      <w:rFonts w:asciiTheme="majorHAnsi" w:hAnsiTheme="majorHAnsi"/>
      <w:b/>
      <w:bCs/>
      <w:color w:val="FFFFFF" w:themeColor="background1"/>
      <w:sz w:val="28"/>
      <w:szCs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B2D63B0"/>
    <w:pPr>
      <w:spacing w:after="200"/>
      <w:contextualSpacing/>
      <w:jc w:val="center"/>
    </w:pPr>
    <w:rPr>
      <w:rFonts w:asciiTheme="majorHAnsi" w:eastAsiaTheme="majorEastAsia" w:hAnsiTheme="majorHAnsi" w:cstheme="majorBidi"/>
      <w:b/>
      <w:bCs/>
      <w:color w:val="FFFFFF" w:themeColor="background1"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bCs/>
      <w:color w:val="FFFFFF" w:themeColor="background1"/>
      <w:sz w:val="48"/>
      <w:szCs w:val="48"/>
      <w:lang w:val="en-GB"/>
    </w:rPr>
  </w:style>
  <w:style w:type="paragraph" w:styleId="ListParagraph">
    <w:name w:val="List Paragraph"/>
    <w:basedOn w:val="Normal"/>
    <w:uiPriority w:val="34"/>
    <w:qFormat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bCs/>
      <w:color w:val="44546A" w:themeColor="text2"/>
      <w:sz w:val="28"/>
      <w:szCs w:val="28"/>
      <w:lang w:val="en-GB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bCs/>
      <w:color w:val="FFFFFF" w:themeColor="background1"/>
      <w:sz w:val="28"/>
      <w:szCs w:val="28"/>
      <w:lang w:val="en-GB"/>
    </w:rPr>
  </w:style>
  <w:style w:type="paragraph" w:customStyle="1" w:styleId="NormalTextDarkBackground">
    <w:name w:val="Normal Text Dark Background"/>
    <w:basedOn w:val="Normal"/>
    <w:uiPriority w:val="1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B2D63B0"/>
    <w:pPr>
      <w:spacing w:after="200"/>
      <w:jc w:val="center"/>
    </w:pPr>
    <w:rPr>
      <w:rFonts w:asciiTheme="majorHAnsi" w:hAnsiTheme="majorHAnsi"/>
      <w:b/>
      <w:bCs/>
      <w:noProof/>
      <w:color w:val="44546A" w:themeColor="text2"/>
      <w:sz w:val="48"/>
      <w:szCs w:val="48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bCs/>
      <w:noProof/>
      <w:color w:val="44546A" w:themeColor="text2"/>
      <w:sz w:val="48"/>
      <w:szCs w:val="48"/>
      <w:lang w:val="en-GB"/>
    </w:rPr>
  </w:style>
  <w:style w:type="paragraph" w:styleId="NormalWeb">
    <w:name w:val="Normal (Web)"/>
    <w:basedOn w:val="Normal"/>
    <w:uiPriority w:val="99"/>
    <w:semiHidden/>
    <w:unhideWhenUsed/>
    <w:rsid w:val="0B2D63B0"/>
    <w:pPr>
      <w:spacing w:beforeAutospacing="1" w:afterAutospacing="1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783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514233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471095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5534085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0278660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1355266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915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7211540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7056089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0568224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6372371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2492716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2522371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4739213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810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16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75442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603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148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02623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17173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1632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913759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702407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6016167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1227297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3662878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819011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2337954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035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463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4659134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3075123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5286593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9447943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5420347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8669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705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260835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8932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267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1117267">
          <w:marLeft w:val="274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5287793">
          <w:marLeft w:val="274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0515369">
          <w:marLeft w:val="274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5422597">
          <w:marLeft w:val="126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3483193">
          <w:marLeft w:val="126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8358749">
          <w:marLeft w:val="126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513389">
          <w:marLeft w:val="126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6181176">
          <w:marLeft w:val="126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8334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020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125848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459138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793011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920945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867782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083418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9959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5391456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1786318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972498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8374465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0913374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1516736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8936361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9196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6599611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9139476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4455728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7420334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7888251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4649580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5439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9025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6130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593748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630531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046301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8507346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5587273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4173530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8536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26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5178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31208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header" Target="header2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7C9F88D65DB74786271CFA0B86C30A" ma:contentTypeVersion="15" ma:contentTypeDescription="Create a new document." ma:contentTypeScope="" ma:versionID="e975c61e2b1dd6636e1dcae2a0f66b77">
  <xsd:schema xmlns:xsd="http://www.w3.org/2001/XMLSchema" xmlns:xs="http://www.w3.org/2001/XMLSchema" xmlns:p="http://schemas.microsoft.com/office/2006/metadata/properties" xmlns:ns3="60ab93c2-c2e2-4a82-ab36-09e8ba3f753e" xmlns:ns4="47a3e2db-67be-4841-b3a5-2f2fb1d7c7b3" targetNamespace="http://schemas.microsoft.com/office/2006/metadata/properties" ma:root="true" ma:fieldsID="5761fe7639aa885dfef4f1d15ce9e997" ns3:_="" ns4:_="">
    <xsd:import namespace="60ab93c2-c2e2-4a82-ab36-09e8ba3f753e"/>
    <xsd:import namespace="47a3e2db-67be-4841-b3a5-2f2fb1d7c7b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  <xsd:element ref="ns3:MediaServiceAutoTags" minOccurs="0"/>
                <xsd:element ref="ns3:MediaLengthInSeconds" minOccurs="0"/>
                <xsd:element ref="ns3:MediaServiceDateTaken" minOccurs="0"/>
                <xsd:element ref="ns3:MediaServiceSystemTag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ab93c2-c2e2-4a82-ab36-09e8ba3f753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Tags" ma:index="18" nillable="true" ma:displayName="Tags" ma:internalName="MediaServiceAutoTags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21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2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a3e2db-67be-4841-b3a5-2f2fb1d7c7b3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0ab93c2-c2e2-4a82-ab36-09e8ba3f753e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2542848-F600-49D7-B2D7-BF3999152D1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0ab93c2-c2e2-4a82-ab36-09e8ba3f753e"/>
    <ds:schemaRef ds:uri="47a3e2db-67be-4841-b3a5-2f2fb1d7c7b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60ab93c2-c2e2-4a82-ab36-09e8ba3f753e"/>
  </ds:schemaRefs>
</ds:datastoreItem>
</file>

<file path=customXml/itemProps3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Education%20brochure.dotx</Template>
  <TotalTime>0</TotalTime>
  <Pages>1</Pages>
  <Words>280</Words>
  <Characters>1597</Characters>
  <Application>Microsoft Office Word</Application>
  <DocSecurity>4</DocSecurity>
  <Lines>13</Lines>
  <Paragraphs>3</Paragraphs>
  <ScaleCrop>false</ScaleCrop>
  <Company/>
  <LinksUpToDate>false</LinksUpToDate>
  <CharactersWithSpaces>1874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Rose Akpan (2309192)</cp:lastModifiedBy>
  <cp:revision>2</cp:revision>
  <dcterms:created xsi:type="dcterms:W3CDTF">2026-07-21T22:11:00Z</dcterms:created>
  <dcterms:modified xsi:type="dcterms:W3CDTF">2026-07-21T14:28:00Z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0x010100297C9F88D65DB74786271CFA0B86C30A</vt:lpwstr>
  </property>
</Properties>
</file>