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068" w:rsidRDefault="006D74EE" w:rsidP="00265068">
      <w:pPr>
        <w:rPr>
          <w:b/>
          <w:sz w:val="28"/>
        </w:rPr>
      </w:pPr>
      <w:r>
        <w:rPr>
          <w:b/>
          <w:sz w:val="28"/>
        </w:rPr>
        <w:t>Student name: Sofica Patilea</w:t>
      </w:r>
    </w:p>
    <w:p w:rsidR="006D74EE" w:rsidRDefault="00A2695E" w:rsidP="006D74EE">
      <w:pPr>
        <w:rPr>
          <w:b/>
          <w:sz w:val="28"/>
        </w:rPr>
      </w:pPr>
      <w:r>
        <w:rPr>
          <w:b/>
          <w:sz w:val="28"/>
        </w:rPr>
        <w:t>L</w:t>
      </w:r>
      <w:r w:rsidR="006D74EE">
        <w:rPr>
          <w:b/>
          <w:sz w:val="28"/>
        </w:rPr>
        <w:t>ecturer’s name.  Jayne</w:t>
      </w:r>
      <w:r w:rsidRPr="00A2695E">
        <w:rPr>
          <w:b/>
          <w:sz w:val="28"/>
        </w:rPr>
        <w:t xml:space="preserve"> Griffith-Parry</w:t>
      </w:r>
    </w:p>
    <w:p w:rsidR="006D74EE" w:rsidRDefault="006D74EE" w:rsidP="006D74EE">
      <w:pPr>
        <w:rPr>
          <w:b/>
          <w:sz w:val="28"/>
        </w:rPr>
      </w:pPr>
    </w:p>
    <w:p w:rsidR="006D74EE" w:rsidRDefault="006D74EE" w:rsidP="006D74EE">
      <w:pPr>
        <w:rPr>
          <w:b/>
          <w:sz w:val="28"/>
        </w:rPr>
      </w:pPr>
    </w:p>
    <w:p w:rsidR="006D74EE" w:rsidRDefault="006D74EE" w:rsidP="006D74EE">
      <w:pPr>
        <w:rPr>
          <w:b/>
          <w:sz w:val="28"/>
        </w:rPr>
      </w:pPr>
    </w:p>
    <w:p w:rsidR="006D74EE" w:rsidRDefault="006D74EE" w:rsidP="006D74EE">
      <w:pPr>
        <w:rPr>
          <w:b/>
          <w:sz w:val="28"/>
        </w:rPr>
      </w:pPr>
    </w:p>
    <w:p w:rsidR="006D74EE" w:rsidRDefault="006D74EE" w:rsidP="006D74EE">
      <w:pPr>
        <w:rPr>
          <w:b/>
          <w:sz w:val="28"/>
        </w:rPr>
      </w:pPr>
    </w:p>
    <w:p w:rsidR="006D74EE" w:rsidRDefault="006D74EE" w:rsidP="006D74EE">
      <w:pPr>
        <w:rPr>
          <w:b/>
          <w:sz w:val="28"/>
        </w:rPr>
      </w:pPr>
    </w:p>
    <w:p w:rsidR="006D74EE" w:rsidRDefault="006D74EE" w:rsidP="006D74EE">
      <w:pPr>
        <w:rPr>
          <w:b/>
          <w:sz w:val="28"/>
        </w:rPr>
      </w:pPr>
    </w:p>
    <w:p w:rsidR="006D74EE" w:rsidRDefault="006D74EE" w:rsidP="006D74EE">
      <w:pPr>
        <w:rPr>
          <w:b/>
          <w:sz w:val="28"/>
        </w:rPr>
      </w:pPr>
    </w:p>
    <w:p w:rsidR="00AC2B65" w:rsidRPr="006D74EE" w:rsidRDefault="006D74EE">
      <w:pPr>
        <w:rPr>
          <w:b/>
          <w:sz w:val="32"/>
          <w:szCs w:val="32"/>
          <w:u w:val="single"/>
        </w:rPr>
      </w:pPr>
      <w:r w:rsidRPr="006D74EE">
        <w:rPr>
          <w:b/>
          <w:noProof/>
          <w:sz w:val="32"/>
          <w:szCs w:val="32"/>
          <w:u w:val="single"/>
          <w:lang w:val="en-GB" w:eastAsia="en-GB"/>
        </w:rPr>
        <w:t xml:space="preserve">   Food purchasing Trends and their Influence on menu Compilation.</w:t>
      </w:r>
    </w:p>
    <w:p w:rsidR="00A2695E" w:rsidRPr="006D74EE" w:rsidRDefault="00A2695E" w:rsidP="00A2695E">
      <w:pPr>
        <w:jc w:val="center"/>
        <w:rPr>
          <w:b/>
          <w:sz w:val="28"/>
          <w:u w:val="single"/>
        </w:rPr>
      </w:pPr>
    </w:p>
    <w:p w:rsidR="00A2695E" w:rsidRDefault="00A2695E">
      <w:pPr>
        <w:spacing w:line="259" w:lineRule="auto"/>
        <w:jc w:val="left"/>
        <w:rPr>
          <w:b/>
          <w:sz w:val="28"/>
        </w:rPr>
      </w:pPr>
      <w:r>
        <w:rPr>
          <w:b/>
          <w:sz w:val="28"/>
        </w:rPr>
        <w:br w:type="page"/>
      </w:r>
    </w:p>
    <w:p w:rsidR="00A2695E" w:rsidRPr="006D74EE" w:rsidRDefault="00A2695E" w:rsidP="00B845A7">
      <w:pPr>
        <w:pStyle w:val="Heading1"/>
        <w:rPr>
          <w:b w:val="0"/>
          <w:color w:val="000000" w:themeColor="text1"/>
          <w:sz w:val="28"/>
          <w:szCs w:val="28"/>
        </w:rPr>
      </w:pPr>
      <w:bookmarkStart w:id="0" w:name="_Toc118808306"/>
      <w:r w:rsidRPr="006D74EE">
        <w:rPr>
          <w:b w:val="0"/>
          <w:color w:val="000000" w:themeColor="text1"/>
          <w:sz w:val="28"/>
          <w:szCs w:val="28"/>
        </w:rPr>
        <w:lastRenderedPageBreak/>
        <w:t>Introduction</w:t>
      </w:r>
      <w:bookmarkEnd w:id="0"/>
    </w:p>
    <w:p w:rsidR="00A2695E" w:rsidRPr="006D74EE" w:rsidRDefault="00A12A73" w:rsidP="00A2695E">
      <w:pPr>
        <w:rPr>
          <w:color w:val="000000" w:themeColor="text1"/>
          <w:sz w:val="28"/>
          <w:szCs w:val="28"/>
        </w:rPr>
      </w:pPr>
      <w:r w:rsidRPr="006D74EE">
        <w:rPr>
          <w:color w:val="000000" w:themeColor="text1"/>
          <w:sz w:val="28"/>
          <w:szCs w:val="28"/>
        </w:rPr>
        <w:t xml:space="preserve">Food is essential for the survival. Every nation relies on and values its food industry. It is one of the top national economic sectors in the UK. It is crucial for public safety, nutrition, food security, and social growth. Product quality, health, and sanitary issues are three of the industry's greatest challenges. A nice illustration of how to support environmentally and healthy most of the time sustainable eating choices though is the pyramids. The food industry covers a wide range of activities, including food supply, production, collecting, processed, manufacturing, transport, transport, consuming, and wastage. The food industry began to expand in the first decades of the 20th century. The food industry has a significant impact on the production of food for human consumption. It satisfies community demands in terms of food availability, administration, and quality. It are some of the most dynamic economic development of a nation given how strong things change. There are many distinct types of enterprises that generate many different types of food products, not just one, making up the entire food sector. All aspects of agriculture include covered, including food production, manufacturing, preservation, packing, delivery, retail, and hospitality. </w:t>
      </w:r>
      <w:r w:rsidR="00343518" w:rsidRPr="006D74EE">
        <w:rPr>
          <w:color w:val="000000" w:themeColor="text1"/>
          <w:sz w:val="28"/>
          <w:szCs w:val="28"/>
        </w:rPr>
        <w:t>This report has been focused on</w:t>
      </w:r>
      <w:r w:rsidR="0006718D" w:rsidRPr="006D74EE">
        <w:rPr>
          <w:color w:val="000000" w:themeColor="text1"/>
          <w:sz w:val="28"/>
          <w:szCs w:val="28"/>
        </w:rPr>
        <w:t xml:space="preserve"> current trends of Old Havana Swansea within the food purchasing habit of that restaurants</w:t>
      </w:r>
      <w:r w:rsidR="00640DFA" w:rsidRPr="006D74EE">
        <w:rPr>
          <w:color w:val="000000" w:themeColor="text1"/>
          <w:sz w:val="28"/>
          <w:szCs w:val="28"/>
        </w:rPr>
        <w:t>.</w:t>
      </w:r>
    </w:p>
    <w:p w:rsidR="00AC2B65" w:rsidRPr="006D74EE" w:rsidRDefault="00AC2B65" w:rsidP="009D3161">
      <w:pPr>
        <w:rPr>
          <w:color w:val="000000" w:themeColor="text1"/>
          <w:sz w:val="28"/>
          <w:szCs w:val="28"/>
        </w:rPr>
      </w:pPr>
      <w:r w:rsidRPr="006D74EE">
        <w:rPr>
          <w:noProof/>
          <w:color w:val="000000" w:themeColor="text1"/>
          <w:sz w:val="28"/>
          <w:szCs w:val="28"/>
          <w:lang w:val="en-GB" w:eastAsia="en-GB"/>
        </w:rPr>
        <w:drawing>
          <wp:inline distT="0" distB="0" distL="0" distR="0" wp14:anchorId="4A322CF1" wp14:editId="01F2FB7C">
            <wp:extent cx="4305300" cy="247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05300" cy="247650"/>
                    </a:xfrm>
                    <a:prstGeom prst="rect">
                      <a:avLst/>
                    </a:prstGeom>
                  </pic:spPr>
                </pic:pic>
              </a:graphicData>
            </a:graphic>
          </wp:inline>
        </w:drawing>
      </w:r>
    </w:p>
    <w:p w:rsidR="00D71659" w:rsidRPr="006D74EE" w:rsidRDefault="009D3161" w:rsidP="009D3161">
      <w:pPr>
        <w:rPr>
          <w:color w:val="000000" w:themeColor="text1"/>
          <w:sz w:val="28"/>
          <w:szCs w:val="28"/>
        </w:rPr>
      </w:pPr>
      <w:r w:rsidRPr="006D74EE">
        <w:rPr>
          <w:color w:val="000000" w:themeColor="text1"/>
          <w:sz w:val="28"/>
          <w:szCs w:val="28"/>
        </w:rPr>
        <w:t>In a restaurant, providing for customers' needs prior, during, and now after their meal is referred to as dealing with customers</w:t>
      </w:r>
      <w:r w:rsidR="00782E54" w:rsidRPr="006D74EE">
        <w:rPr>
          <w:color w:val="000000" w:themeColor="text1"/>
          <w:sz w:val="28"/>
          <w:szCs w:val="28"/>
        </w:rPr>
        <w:t xml:space="preserve"> (Politano, 2017)</w:t>
      </w:r>
      <w:r w:rsidRPr="006D74EE">
        <w:rPr>
          <w:color w:val="000000" w:themeColor="text1"/>
          <w:sz w:val="28"/>
          <w:szCs w:val="28"/>
        </w:rPr>
        <w:t>. In order to do this, individuals have welcome them when customers arrive, provide them access to the highest wine lists and restaurant menus, take their orders, deliver their food and beverages, and clean up after them. In a restaurant, customer service primarily focuses on making sure that diners enjoy th</w:t>
      </w:r>
      <w:r w:rsidR="006D74EE" w:rsidRPr="006D74EE">
        <w:rPr>
          <w:color w:val="000000" w:themeColor="text1"/>
          <w:sz w:val="28"/>
          <w:szCs w:val="28"/>
        </w:rPr>
        <w:t xml:space="preserve">eir meals from beginning to end </w:t>
      </w:r>
      <w:r w:rsidRPr="006D74EE">
        <w:rPr>
          <w:color w:val="000000" w:themeColor="text1"/>
          <w:sz w:val="28"/>
          <w:szCs w:val="28"/>
        </w:rPr>
        <w:t xml:space="preserve">Certainly, offering top-notch customer service does not always simple. The entire </w:t>
      </w:r>
      <w:r w:rsidRPr="006D74EE">
        <w:rPr>
          <w:color w:val="000000" w:themeColor="text1"/>
          <w:sz w:val="28"/>
          <w:szCs w:val="28"/>
        </w:rPr>
        <w:lastRenderedPageBreak/>
        <w:t xml:space="preserve">staff must put in a significant amount of effort and concentration, from front of business to back of house. </w:t>
      </w:r>
      <w:r w:rsidR="007065CA" w:rsidRPr="006D74EE">
        <w:rPr>
          <w:color w:val="000000" w:themeColor="text1"/>
          <w:sz w:val="28"/>
          <w:szCs w:val="28"/>
        </w:rPr>
        <w:t xml:space="preserve">If special meals are available on the flight, customers can order them during registration by logging into their accounts. A customized food request can be quickly added to an existing reservation through the </w:t>
      </w:r>
      <w:r w:rsidRPr="006D74EE">
        <w:rPr>
          <w:color w:val="000000" w:themeColor="text1"/>
          <w:sz w:val="28"/>
          <w:szCs w:val="28"/>
        </w:rPr>
        <w:t>united</w:t>
      </w:r>
      <w:r w:rsidR="007065CA" w:rsidRPr="006D74EE">
        <w:rPr>
          <w:color w:val="000000" w:themeColor="text1"/>
          <w:sz w:val="28"/>
          <w:szCs w:val="28"/>
        </w:rPr>
        <w:t xml:space="preserve"> app or website.</w:t>
      </w:r>
    </w:p>
    <w:p w:rsidR="00AC2B65" w:rsidRPr="006D74EE" w:rsidRDefault="00AC2B65" w:rsidP="00AB4166">
      <w:pPr>
        <w:rPr>
          <w:color w:val="000000" w:themeColor="text1"/>
          <w:sz w:val="28"/>
          <w:szCs w:val="28"/>
        </w:rPr>
      </w:pPr>
      <w:r w:rsidRPr="006D74EE">
        <w:rPr>
          <w:noProof/>
          <w:color w:val="000000" w:themeColor="text1"/>
          <w:sz w:val="28"/>
          <w:szCs w:val="28"/>
          <w:lang w:val="en-GB" w:eastAsia="en-GB"/>
        </w:rPr>
        <w:drawing>
          <wp:inline distT="0" distB="0" distL="0" distR="0" wp14:anchorId="61A68708" wp14:editId="4C972695">
            <wp:extent cx="3429000" cy="285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29000" cy="285750"/>
                    </a:xfrm>
                    <a:prstGeom prst="rect">
                      <a:avLst/>
                    </a:prstGeom>
                  </pic:spPr>
                </pic:pic>
              </a:graphicData>
            </a:graphic>
          </wp:inline>
        </w:drawing>
      </w:r>
    </w:p>
    <w:p w:rsidR="00AB4166" w:rsidRPr="006D74EE" w:rsidRDefault="00AB4166" w:rsidP="00AB4166">
      <w:pPr>
        <w:rPr>
          <w:color w:val="000000" w:themeColor="text1"/>
          <w:sz w:val="28"/>
          <w:szCs w:val="28"/>
        </w:rPr>
      </w:pPr>
      <w:r w:rsidRPr="006D74EE">
        <w:rPr>
          <w:color w:val="000000" w:themeColor="text1"/>
          <w:sz w:val="28"/>
          <w:szCs w:val="28"/>
        </w:rPr>
        <w:t>A person will look it up on the menu card after they have a broad understanding of the Swansea Old Havana food. In the meantime, feel free to look over the menus of the local eateries. The average rating of 3 indicates that the restaurant is generally a great place to have a dinner and some beverages.</w:t>
      </w:r>
    </w:p>
    <w:p w:rsidR="000647E8" w:rsidRPr="006D74EE" w:rsidRDefault="000647E8" w:rsidP="000647E8">
      <w:pPr>
        <w:rPr>
          <w:color w:val="000000" w:themeColor="text1"/>
          <w:sz w:val="28"/>
          <w:szCs w:val="28"/>
        </w:rPr>
      </w:pPr>
      <w:r w:rsidRPr="006D74EE">
        <w:rPr>
          <w:color w:val="000000" w:themeColor="text1"/>
          <w:sz w:val="28"/>
          <w:szCs w:val="28"/>
        </w:rPr>
        <w:t xml:space="preserve">In Old Havana, one can find Pan y </w:t>
      </w:r>
      <w:r w:rsidR="006D74EE" w:rsidRPr="006D74EE">
        <w:rPr>
          <w:color w:val="000000" w:themeColor="text1"/>
          <w:sz w:val="28"/>
          <w:szCs w:val="28"/>
        </w:rPr>
        <w:t>Houmas</w:t>
      </w:r>
      <w:r w:rsidRPr="006D74EE">
        <w:rPr>
          <w:color w:val="000000" w:themeColor="text1"/>
          <w:sz w:val="28"/>
          <w:szCs w:val="28"/>
        </w:rPr>
        <w:t xml:space="preserve">, which consists of grilled artisan breads topped with </w:t>
      </w:r>
      <w:r w:rsidR="006D74EE" w:rsidRPr="006D74EE">
        <w:rPr>
          <w:color w:val="000000" w:themeColor="text1"/>
          <w:sz w:val="28"/>
          <w:szCs w:val="28"/>
        </w:rPr>
        <w:t>hummus</w:t>
      </w:r>
      <w:r w:rsidRPr="006D74EE">
        <w:rPr>
          <w:color w:val="000000" w:themeColor="text1"/>
          <w:sz w:val="28"/>
          <w:szCs w:val="28"/>
        </w:rPr>
        <w:t xml:space="preserve"> and olives. This delectable recipe is vegan as well. During Veganuary, try this avocado-based Cuban </w:t>
      </w:r>
      <w:r w:rsidR="006D74EE" w:rsidRPr="006D74EE">
        <w:rPr>
          <w:color w:val="000000" w:themeColor="text1"/>
          <w:sz w:val="28"/>
          <w:szCs w:val="28"/>
        </w:rPr>
        <w:t>hummus</w:t>
      </w:r>
      <w:r w:rsidR="00AB4166" w:rsidRPr="006D74EE">
        <w:rPr>
          <w:color w:val="000000" w:themeColor="text1"/>
          <w:sz w:val="28"/>
          <w:szCs w:val="28"/>
        </w:rPr>
        <w:t xml:space="preserve"> for a vibrant green tint. </w:t>
      </w:r>
      <w:r w:rsidRPr="006D74EE">
        <w:rPr>
          <w:color w:val="000000" w:themeColor="text1"/>
          <w:sz w:val="28"/>
          <w:szCs w:val="28"/>
        </w:rPr>
        <w:t xml:space="preserve">In Jon </w:t>
      </w:r>
      <w:r w:rsidR="006D74EE" w:rsidRPr="006D74EE">
        <w:rPr>
          <w:color w:val="000000" w:themeColor="text1"/>
          <w:sz w:val="28"/>
          <w:szCs w:val="28"/>
        </w:rPr>
        <w:t>Favre au’s</w:t>
      </w:r>
      <w:r w:rsidRPr="006D74EE">
        <w:rPr>
          <w:color w:val="000000" w:themeColor="text1"/>
          <w:sz w:val="28"/>
          <w:szCs w:val="28"/>
        </w:rPr>
        <w:t xml:space="preserve"> Marvel </w:t>
      </w:r>
      <w:bookmarkStart w:id="1" w:name="_GoBack"/>
      <w:bookmarkEnd w:id="1"/>
      <w:r w:rsidR="006D74EE" w:rsidRPr="006D74EE">
        <w:rPr>
          <w:color w:val="000000" w:themeColor="text1"/>
          <w:sz w:val="28"/>
          <w:szCs w:val="28"/>
        </w:rPr>
        <w:t>Film</w:t>
      </w:r>
      <w:r w:rsidRPr="006D74EE">
        <w:rPr>
          <w:color w:val="000000" w:themeColor="text1"/>
          <w:sz w:val="28"/>
          <w:szCs w:val="28"/>
        </w:rPr>
        <w:t xml:space="preserve"> Chef, the Cuban Mojo Marinated Pork played a chef who specialized in food trucks in addition to making ap</w:t>
      </w:r>
      <w:r w:rsidR="00AB4166" w:rsidRPr="006D74EE">
        <w:rPr>
          <w:color w:val="000000" w:themeColor="text1"/>
          <w:sz w:val="28"/>
          <w:szCs w:val="28"/>
        </w:rPr>
        <w:t>pearances in Cubano sandwiches</w:t>
      </w:r>
      <w:r w:rsidR="00556C19" w:rsidRPr="006D74EE">
        <w:rPr>
          <w:color w:val="000000" w:themeColor="text1"/>
          <w:sz w:val="28"/>
          <w:szCs w:val="28"/>
        </w:rPr>
        <w:t xml:space="preserve"> (Metcalfe, 2019)</w:t>
      </w:r>
      <w:r w:rsidR="00AB4166" w:rsidRPr="006D74EE">
        <w:rPr>
          <w:color w:val="000000" w:themeColor="text1"/>
          <w:sz w:val="28"/>
          <w:szCs w:val="28"/>
        </w:rPr>
        <w:t xml:space="preserve">. </w:t>
      </w:r>
      <w:r w:rsidRPr="006D74EE">
        <w:rPr>
          <w:color w:val="000000" w:themeColor="text1"/>
          <w:sz w:val="28"/>
          <w:szCs w:val="28"/>
        </w:rPr>
        <w:t>A rich, creamy baked dessert with caramel drizzled over it is called Cuban flan. This popular Cuban meal is wonderful served as a dessert or on it</w:t>
      </w:r>
      <w:r w:rsidR="00AB4166" w:rsidRPr="006D74EE">
        <w:rPr>
          <w:color w:val="000000" w:themeColor="text1"/>
          <w:sz w:val="28"/>
          <w:szCs w:val="28"/>
        </w:rPr>
        <w:t xml:space="preserve">s own with a hot cup of coffee. </w:t>
      </w:r>
      <w:r w:rsidRPr="006D74EE">
        <w:rPr>
          <w:color w:val="000000" w:themeColor="text1"/>
          <w:sz w:val="28"/>
          <w:szCs w:val="28"/>
        </w:rPr>
        <w:t>The Black 'N' Stormy cocktail, made with dark rum and ginger beer, is an odd combination. It is offered in Old Havana.</w:t>
      </w:r>
      <w:r w:rsidR="006D74EE" w:rsidRPr="006D74EE">
        <w:rPr>
          <w:color w:val="000000" w:themeColor="text1"/>
          <w:sz w:val="28"/>
          <w:szCs w:val="28"/>
        </w:rPr>
        <w:t xml:space="preserve"> </w:t>
      </w:r>
      <w:r w:rsidR="00AB4166" w:rsidRPr="006D74EE">
        <w:rPr>
          <w:color w:val="000000" w:themeColor="text1"/>
          <w:sz w:val="28"/>
          <w:szCs w:val="28"/>
        </w:rPr>
        <w:t>Customers can enjoy a relaxed Cuban cocktail or the vibrant flavors of chef-prepared Cuban food in this busy area of Havana. Day or night, Old Havana is the perfect spot to unwind, unwind, and enjoy yourself thanks to its wide indoor and outdoor dining options and year-round relaxed Cuban atmosphere.</w:t>
      </w:r>
    </w:p>
    <w:p w:rsidR="00AC2B65" w:rsidRPr="006D74EE" w:rsidRDefault="00AC2B65" w:rsidP="002B4C0F">
      <w:pPr>
        <w:rPr>
          <w:color w:val="000000" w:themeColor="text1"/>
          <w:sz w:val="28"/>
          <w:szCs w:val="28"/>
        </w:rPr>
      </w:pPr>
      <w:r w:rsidRPr="006D74EE">
        <w:rPr>
          <w:noProof/>
          <w:color w:val="000000" w:themeColor="text1"/>
          <w:sz w:val="28"/>
          <w:szCs w:val="28"/>
          <w:lang w:val="en-GB" w:eastAsia="en-GB"/>
        </w:rPr>
        <w:drawing>
          <wp:inline distT="0" distB="0" distL="0" distR="0" wp14:anchorId="5DB00974" wp14:editId="4567937D">
            <wp:extent cx="2724150" cy="276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24150" cy="276225"/>
                    </a:xfrm>
                    <a:prstGeom prst="rect">
                      <a:avLst/>
                    </a:prstGeom>
                  </pic:spPr>
                </pic:pic>
              </a:graphicData>
            </a:graphic>
          </wp:inline>
        </w:drawing>
      </w:r>
    </w:p>
    <w:p w:rsidR="003F169D" w:rsidRPr="006D74EE" w:rsidRDefault="003F169D" w:rsidP="00687313">
      <w:pPr>
        <w:rPr>
          <w:color w:val="000000" w:themeColor="text1"/>
          <w:sz w:val="28"/>
          <w:szCs w:val="28"/>
        </w:rPr>
      </w:pPr>
      <w:r w:rsidRPr="006D74EE">
        <w:rPr>
          <w:color w:val="000000" w:themeColor="text1"/>
          <w:sz w:val="28"/>
          <w:szCs w:val="28"/>
        </w:rPr>
        <w:lastRenderedPageBreak/>
        <w:t xml:space="preserve">Marketing initiatives are crucial to overall success, regardless of how long have been operating a restaurant or if people are just getting started in this business. The competition might be strong because the food market is always growing. </w:t>
      </w:r>
      <w:r w:rsidR="00461EEF" w:rsidRPr="006D74EE">
        <w:rPr>
          <w:color w:val="000000" w:themeColor="text1"/>
          <w:sz w:val="28"/>
          <w:szCs w:val="28"/>
        </w:rPr>
        <w:t xml:space="preserve">Old Havana Swansea </w:t>
      </w:r>
      <w:r w:rsidRPr="006D74EE">
        <w:rPr>
          <w:color w:val="000000" w:themeColor="text1"/>
          <w:sz w:val="28"/>
          <w:szCs w:val="28"/>
        </w:rPr>
        <w:t>use a range of marketing strategies to boost sales and maintain a steady cash flow. One of the things people are most likely to recognize is the restaurant, which serves platters of pancakes and eggs. Over the past few decades, neighborhood stand-alone cafes have given way to regional and national chains in this dining concept. Macro headwinds like inflation have put pressure on restaurant patronage patterns over the past three months, but full-service breakfast businesses have outperformed the industry.</w:t>
      </w:r>
    </w:p>
    <w:p w:rsidR="00461EEF" w:rsidRPr="006D74EE" w:rsidRDefault="00461EEF" w:rsidP="00AC0A90">
      <w:pPr>
        <w:rPr>
          <w:b/>
          <w:color w:val="000000" w:themeColor="text1"/>
          <w:sz w:val="28"/>
          <w:szCs w:val="28"/>
        </w:rPr>
      </w:pPr>
      <w:r w:rsidRPr="006D74EE">
        <w:rPr>
          <w:b/>
          <w:color w:val="000000" w:themeColor="text1"/>
          <w:sz w:val="28"/>
          <w:szCs w:val="28"/>
        </w:rPr>
        <w:t xml:space="preserve">Expand your customer base: </w:t>
      </w:r>
      <w:r w:rsidRPr="006D74EE">
        <w:rPr>
          <w:color w:val="000000" w:themeColor="text1"/>
          <w:sz w:val="28"/>
          <w:szCs w:val="28"/>
        </w:rPr>
        <w:t>Even a slight change in the features of the target market could increase your revenue. If the rest of business clients are low-wage workers, for instance, think about creating a campaign to target customers who make high payments. This may mean making improvements to Old Havana Swansea or adding a distinctive item on the menu.</w:t>
      </w:r>
    </w:p>
    <w:p w:rsidR="00461EEF" w:rsidRPr="006D74EE" w:rsidRDefault="00461EEF" w:rsidP="00461EEF">
      <w:pPr>
        <w:rPr>
          <w:b/>
          <w:color w:val="000000" w:themeColor="text1"/>
          <w:sz w:val="28"/>
          <w:szCs w:val="28"/>
        </w:rPr>
      </w:pPr>
      <w:r w:rsidRPr="006D74EE">
        <w:rPr>
          <w:b/>
          <w:color w:val="000000" w:themeColor="text1"/>
          <w:sz w:val="28"/>
          <w:szCs w:val="28"/>
        </w:rPr>
        <w:t xml:space="preserve">Encourage more spending: </w:t>
      </w:r>
      <w:r w:rsidRPr="006D74EE">
        <w:rPr>
          <w:color w:val="000000" w:themeColor="text1"/>
          <w:sz w:val="28"/>
          <w:szCs w:val="28"/>
        </w:rPr>
        <w:t xml:space="preserve">When the tables at Old Havana Swansea are full, upselling can boost sales. However, Old Havana Swansea doesn't want to pester the customers with persistent upselling attempts and discourage them from coming back. Make sure the Old Havana Swansea staff is adequately trained before implementing any strategies that might include the following. Recommending goods with the highest potential profit. Offering a variety of </w:t>
      </w:r>
      <w:r w:rsidR="006D74EE" w:rsidRPr="006D74EE">
        <w:rPr>
          <w:color w:val="000000" w:themeColor="text1"/>
          <w:sz w:val="28"/>
          <w:szCs w:val="28"/>
        </w:rPr>
        <w:t>extras,</w:t>
      </w:r>
      <w:r w:rsidRPr="006D74EE">
        <w:rPr>
          <w:color w:val="000000" w:themeColor="text1"/>
          <w:sz w:val="28"/>
          <w:szCs w:val="28"/>
        </w:rPr>
        <w:t xml:space="preserve"> the consumer can add to their food purchase. Displaying specific goods. Be clear about the beverage individuals are providing, such as orange juice, cola, iced tea, etc.</w:t>
      </w:r>
    </w:p>
    <w:p w:rsidR="00461EEF" w:rsidRPr="006D74EE" w:rsidRDefault="00461EEF" w:rsidP="00AC0A90">
      <w:pPr>
        <w:rPr>
          <w:color w:val="000000" w:themeColor="text1"/>
          <w:sz w:val="28"/>
          <w:szCs w:val="28"/>
        </w:rPr>
      </w:pPr>
      <w:r w:rsidRPr="006D74EE">
        <w:rPr>
          <w:b/>
          <w:color w:val="000000" w:themeColor="text1"/>
          <w:sz w:val="28"/>
          <w:szCs w:val="28"/>
        </w:rPr>
        <w:t xml:space="preserve">Delight guests with live music: </w:t>
      </w:r>
      <w:r w:rsidRPr="006D74EE">
        <w:rPr>
          <w:color w:val="000000" w:themeColor="text1"/>
          <w:sz w:val="28"/>
          <w:szCs w:val="28"/>
        </w:rPr>
        <w:t xml:space="preserve">Everyone enjoys some entertainment while eating delicious food. Live music events are a fantastic way to draw crowds. For instance, </w:t>
      </w:r>
      <w:r w:rsidRPr="006D74EE">
        <w:rPr>
          <w:color w:val="000000" w:themeColor="text1"/>
          <w:sz w:val="28"/>
          <w:szCs w:val="28"/>
        </w:rPr>
        <w:lastRenderedPageBreak/>
        <w:t>Old Havana Swansea may play live music every Friday or on the weekends in the restaurant.</w:t>
      </w:r>
    </w:p>
    <w:p w:rsidR="00461EEF" w:rsidRPr="006D74EE" w:rsidRDefault="00461EEF" w:rsidP="00AC0A90">
      <w:pPr>
        <w:rPr>
          <w:b/>
          <w:color w:val="000000" w:themeColor="text1"/>
          <w:sz w:val="28"/>
          <w:szCs w:val="28"/>
        </w:rPr>
      </w:pPr>
      <w:r w:rsidRPr="006D74EE">
        <w:rPr>
          <w:b/>
          <w:color w:val="000000" w:themeColor="text1"/>
          <w:sz w:val="28"/>
          <w:szCs w:val="28"/>
        </w:rPr>
        <w:t xml:space="preserve">Run promotions: </w:t>
      </w:r>
      <w:r w:rsidRPr="006D74EE">
        <w:rPr>
          <w:color w:val="000000" w:themeColor="text1"/>
          <w:sz w:val="28"/>
          <w:szCs w:val="28"/>
        </w:rPr>
        <w:t>Consider launching a campaign to boost traffic while it's low. For instance, Old Havana Swansea might provide complimentary meals to parties of five on days when business is sluggish, provide free beverages every Friday, or give diners who are celebrating their birthdays at the restaurant a free dessert.</w:t>
      </w:r>
    </w:p>
    <w:p w:rsidR="00AC2B65" w:rsidRPr="006D74EE" w:rsidRDefault="00AC2B65" w:rsidP="00AC0A90">
      <w:pPr>
        <w:rPr>
          <w:color w:val="000000" w:themeColor="text1"/>
          <w:sz w:val="28"/>
          <w:szCs w:val="28"/>
        </w:rPr>
      </w:pPr>
      <w:r w:rsidRPr="006D74EE">
        <w:rPr>
          <w:noProof/>
          <w:color w:val="000000" w:themeColor="text1"/>
          <w:sz w:val="28"/>
          <w:szCs w:val="28"/>
          <w:lang w:val="en-GB" w:eastAsia="en-GB"/>
        </w:rPr>
        <w:drawing>
          <wp:inline distT="0" distB="0" distL="0" distR="0" wp14:anchorId="3191EEEA" wp14:editId="46874BF1">
            <wp:extent cx="4752975" cy="238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52975" cy="238125"/>
                    </a:xfrm>
                    <a:prstGeom prst="rect">
                      <a:avLst/>
                    </a:prstGeom>
                  </pic:spPr>
                </pic:pic>
              </a:graphicData>
            </a:graphic>
          </wp:inline>
        </w:drawing>
      </w:r>
    </w:p>
    <w:p w:rsidR="00DC258A" w:rsidRPr="006D74EE" w:rsidRDefault="00DC258A" w:rsidP="00AC0A90">
      <w:pPr>
        <w:rPr>
          <w:color w:val="000000" w:themeColor="text1"/>
          <w:sz w:val="28"/>
          <w:szCs w:val="28"/>
        </w:rPr>
      </w:pPr>
      <w:r w:rsidRPr="006D74EE">
        <w:rPr>
          <w:color w:val="000000" w:themeColor="text1"/>
          <w:sz w:val="28"/>
          <w:szCs w:val="28"/>
        </w:rPr>
        <w:t>The goal of supply chain optimization is to maximize customer value by managing interactions between providers and customers upstream and downstream. Collaboration among separate businesses or trading units in a supply chain frequently results in greater satisfaction of the needs of the final consumer</w:t>
      </w:r>
      <w:r w:rsidR="005D1CA0" w:rsidRPr="006D74EE">
        <w:rPr>
          <w:color w:val="000000" w:themeColor="text1"/>
          <w:sz w:val="28"/>
          <w:szCs w:val="28"/>
        </w:rPr>
        <w:t xml:space="preserve"> (Metcalfe, 2019)</w:t>
      </w:r>
      <w:r w:rsidRPr="006D74EE">
        <w:rPr>
          <w:color w:val="000000" w:themeColor="text1"/>
          <w:sz w:val="28"/>
          <w:szCs w:val="28"/>
        </w:rPr>
        <w:t>. However, because supply chain restrictions are not taken into consideration, the revenue from a joint effort cannot yield a full return. Some restrictions on the supply chain are made to make it simpler to generate the anticipated profit from a concerted effort.</w:t>
      </w:r>
      <w:r w:rsidR="006D74EE" w:rsidRPr="006D74EE">
        <w:rPr>
          <w:color w:val="000000" w:themeColor="text1"/>
          <w:sz w:val="28"/>
          <w:szCs w:val="28"/>
        </w:rPr>
        <w:t xml:space="preserve"> </w:t>
      </w:r>
      <w:r w:rsidRPr="006D74EE">
        <w:rPr>
          <w:color w:val="000000" w:themeColor="text1"/>
          <w:sz w:val="28"/>
          <w:szCs w:val="28"/>
        </w:rPr>
        <w:t>Foodservice producers have experienced the same issues as distributors. The impact of the issue with the global supply chain has led to some significant changes in the food business. Plant utilization for producers has been much lower as a result of a reduction in demand from the foodservice industry</w:t>
      </w:r>
      <w:r w:rsidR="00A52EEF" w:rsidRPr="006D74EE">
        <w:rPr>
          <w:color w:val="000000" w:themeColor="text1"/>
          <w:sz w:val="28"/>
          <w:szCs w:val="28"/>
        </w:rPr>
        <w:t xml:space="preserve"> (Neumann, 2018)</w:t>
      </w:r>
      <w:r w:rsidRPr="006D74EE">
        <w:rPr>
          <w:color w:val="000000" w:themeColor="text1"/>
          <w:sz w:val="28"/>
          <w:szCs w:val="28"/>
        </w:rPr>
        <w:t>. Most manufacturers have equipment ready to supply goods to the foodservice sector. Rearranging or calibrating the equipment and changing the business model may not be very beneficial in the retail industry.</w:t>
      </w:r>
    </w:p>
    <w:p w:rsidR="00B33FB9" w:rsidRPr="006D74EE" w:rsidRDefault="00B33FB9" w:rsidP="00DC715E">
      <w:pPr>
        <w:rPr>
          <w:b/>
          <w:color w:val="000000" w:themeColor="text1"/>
          <w:sz w:val="28"/>
          <w:szCs w:val="28"/>
        </w:rPr>
      </w:pPr>
    </w:p>
    <w:p w:rsidR="00DC715E" w:rsidRPr="006D74EE" w:rsidRDefault="00DC715E" w:rsidP="00DC715E">
      <w:pPr>
        <w:rPr>
          <w:color w:val="000000" w:themeColor="text1"/>
          <w:sz w:val="28"/>
          <w:szCs w:val="28"/>
        </w:rPr>
      </w:pPr>
      <w:r w:rsidRPr="006D74EE">
        <w:rPr>
          <w:color w:val="000000" w:themeColor="text1"/>
          <w:sz w:val="28"/>
          <w:szCs w:val="28"/>
        </w:rPr>
        <w:t xml:space="preserve">Food safety and security are two essential elements for a sustainable future. The long-term objectives of food security and safety has to be in line with sustainability, and the trade-offs between any of these three goals must be managed consistently </w:t>
      </w:r>
      <w:r w:rsidRPr="006D74EE">
        <w:rPr>
          <w:color w:val="000000" w:themeColor="text1"/>
          <w:sz w:val="28"/>
          <w:szCs w:val="28"/>
        </w:rPr>
        <w:lastRenderedPageBreak/>
        <w:t xml:space="preserve">and supported by statistics. </w:t>
      </w:r>
      <w:r w:rsidR="006D74EE" w:rsidRPr="006D74EE">
        <w:rPr>
          <w:color w:val="000000" w:themeColor="text1"/>
          <w:sz w:val="28"/>
          <w:szCs w:val="28"/>
        </w:rPr>
        <w:t>Therefore,</w:t>
      </w:r>
      <w:r w:rsidRPr="006D74EE">
        <w:rPr>
          <w:color w:val="000000" w:themeColor="text1"/>
          <w:sz w:val="28"/>
          <w:szCs w:val="28"/>
        </w:rPr>
        <w:t xml:space="preserve"> need creative solutions for the future food security and sustainability without having to compromise food safety in order to achieve the Sustainable Development Goals, which include the eradication of hunger and extreme poverty, clean water, sustainable resource use, responsible consumption patterns, mitigating environmental problems, and sustainable life on land and in the water. A few tactics that can be utilized to achieve sustainability and food security include reducing food losses and waste, increasing consumption of plant-based foods, and recycling food products.</w:t>
      </w:r>
    </w:p>
    <w:p w:rsidR="00DC715E" w:rsidRPr="006D74EE" w:rsidRDefault="00DC715E" w:rsidP="00DC715E">
      <w:pPr>
        <w:rPr>
          <w:color w:val="000000" w:themeColor="text1"/>
          <w:sz w:val="28"/>
          <w:szCs w:val="28"/>
        </w:rPr>
      </w:pPr>
      <w:r w:rsidRPr="006D74EE">
        <w:rPr>
          <w:color w:val="000000" w:themeColor="text1"/>
          <w:sz w:val="28"/>
          <w:szCs w:val="28"/>
        </w:rPr>
        <w:t>The strategies and tactics chosen to achieve food security must take into account food safety, publ</w:t>
      </w:r>
      <w:r w:rsidR="00170E78" w:rsidRPr="006D74EE">
        <w:rPr>
          <w:color w:val="000000" w:themeColor="text1"/>
          <w:sz w:val="28"/>
          <w:szCs w:val="28"/>
        </w:rPr>
        <w:t>ic health, and sustainability.</w:t>
      </w:r>
      <w:r w:rsidRPr="006D74EE">
        <w:rPr>
          <w:color w:val="000000" w:themeColor="text1"/>
          <w:sz w:val="28"/>
          <w:szCs w:val="28"/>
        </w:rPr>
        <w:t xml:space="preserve"> One Health approach is required to analyze trade-offs and achieve sustainability because food chains are complex and opaque. Controlling food fraud is another recent issue that needs to be addressed. Careful balancing will be required between a number of issues and challenges and the security, safety, and sustainability of food production.</w:t>
      </w:r>
    </w:p>
    <w:p w:rsidR="00B963AA" w:rsidRPr="006D74EE" w:rsidRDefault="00B963AA" w:rsidP="00DC715E">
      <w:pPr>
        <w:rPr>
          <w:color w:val="000000" w:themeColor="text1"/>
          <w:sz w:val="28"/>
          <w:szCs w:val="28"/>
        </w:rPr>
      </w:pPr>
      <w:r w:rsidRPr="006D74EE">
        <w:rPr>
          <w:color w:val="000000" w:themeColor="text1"/>
          <w:sz w:val="28"/>
          <w:szCs w:val="28"/>
        </w:rPr>
        <w:t>The achievement of food security and safety goals must complement each other in order to end hunger. Unsafe food does not offer solutions to problems with food security, according to one axiom. However, sometimes measures adopted to maintain the safety and quality of food might worsen food shortages. For instance, erroneous beliefs about the safety of food after its "best before" date could lead to increased food waste and jeopardize food security. Large-scale, untargeted food recalls are another example of how safety concerns have resulted in food waste.</w:t>
      </w:r>
    </w:p>
    <w:p w:rsidR="00483D56" w:rsidRPr="006D74EE" w:rsidRDefault="00AC2B65" w:rsidP="00170E78">
      <w:pPr>
        <w:rPr>
          <w:color w:val="000000" w:themeColor="text1"/>
          <w:sz w:val="28"/>
          <w:szCs w:val="28"/>
        </w:rPr>
      </w:pPr>
      <w:r w:rsidRPr="006D74EE">
        <w:rPr>
          <w:noProof/>
          <w:color w:val="000000" w:themeColor="text1"/>
          <w:sz w:val="28"/>
          <w:szCs w:val="28"/>
          <w:lang w:val="en-GB" w:eastAsia="en-GB"/>
        </w:rPr>
        <w:drawing>
          <wp:inline distT="0" distB="0" distL="0" distR="0" wp14:anchorId="4F793A96" wp14:editId="78C964C1">
            <wp:extent cx="5943600" cy="2819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81940"/>
                    </a:xfrm>
                    <a:prstGeom prst="rect">
                      <a:avLst/>
                    </a:prstGeom>
                  </pic:spPr>
                </pic:pic>
              </a:graphicData>
            </a:graphic>
          </wp:inline>
        </w:drawing>
      </w:r>
    </w:p>
    <w:p w:rsidR="00170E78" w:rsidRPr="006D74EE" w:rsidRDefault="00170E78" w:rsidP="00170E78">
      <w:pPr>
        <w:rPr>
          <w:color w:val="000000" w:themeColor="text1"/>
          <w:sz w:val="28"/>
          <w:szCs w:val="28"/>
        </w:rPr>
      </w:pPr>
      <w:r w:rsidRPr="006D74EE">
        <w:rPr>
          <w:color w:val="000000" w:themeColor="text1"/>
          <w:sz w:val="28"/>
          <w:szCs w:val="28"/>
        </w:rPr>
        <w:t xml:space="preserve">To make real-time adjustments, look back at the customer's experience from the very first to the most current brand connection and collect every precious nugget of customer feedback and data from the joyful, the hideous, and the bizarre remarks </w:t>
      </w:r>
      <w:r w:rsidRPr="006D74EE">
        <w:rPr>
          <w:color w:val="000000" w:themeColor="text1"/>
          <w:sz w:val="28"/>
          <w:szCs w:val="28"/>
        </w:rPr>
        <w:lastRenderedPageBreak/>
        <w:t>that receive. Always seek customer feedback in all forms in order to improve the dining experience and business decisions they make as business try to outperform rival restaurants. Old Havana Swansea will be able to get the most accurate picture this way.</w:t>
      </w:r>
    </w:p>
    <w:p w:rsidR="00170E78" w:rsidRPr="006D74EE" w:rsidRDefault="00170E78" w:rsidP="00170E78">
      <w:pPr>
        <w:rPr>
          <w:color w:val="000000" w:themeColor="text1"/>
          <w:sz w:val="28"/>
          <w:szCs w:val="28"/>
        </w:rPr>
      </w:pPr>
      <w:r w:rsidRPr="006D74EE">
        <w:rPr>
          <w:color w:val="000000" w:themeColor="text1"/>
          <w:sz w:val="28"/>
          <w:szCs w:val="28"/>
        </w:rPr>
        <w:t xml:space="preserve">Another strategy employed by restaurateurs to solicit customer feedback is the offering of a personalized incentive or coupon in exchange for completing an online survey. For instance, </w:t>
      </w:r>
      <w:r w:rsidR="006D74EE" w:rsidRPr="006D74EE">
        <w:rPr>
          <w:color w:val="000000" w:themeColor="text1"/>
          <w:sz w:val="28"/>
          <w:szCs w:val="28"/>
        </w:rPr>
        <w:t>Bare burger</w:t>
      </w:r>
      <w:r w:rsidRPr="006D74EE">
        <w:rPr>
          <w:color w:val="000000" w:themeColor="text1"/>
          <w:sz w:val="28"/>
          <w:szCs w:val="28"/>
        </w:rPr>
        <w:t xml:space="preserve"> makes use of Tattle to support restaurant customer satisfaction surveys. Through the reviews, they can learn more about incidents and operational problems, spot chances to increase productivity, and discover places where service quality could be improved.</w:t>
      </w:r>
    </w:p>
    <w:p w:rsidR="00E749FD" w:rsidRPr="006D74EE" w:rsidRDefault="00E749FD" w:rsidP="00170E78">
      <w:pPr>
        <w:rPr>
          <w:color w:val="000000" w:themeColor="text1"/>
          <w:sz w:val="28"/>
          <w:szCs w:val="28"/>
        </w:rPr>
      </w:pPr>
      <w:r w:rsidRPr="006D74EE">
        <w:rPr>
          <w:color w:val="000000" w:themeColor="text1"/>
          <w:sz w:val="28"/>
          <w:szCs w:val="28"/>
        </w:rPr>
        <w:t>Old Havana Swansea want to use incentives to promote as many second visits, crucial information, and evaluations as Old Havana Swansea can. And often the quickest method to receive that customer feedback is to offer a free meal item or construct a tech-enabled feedback system that collects and tracks reviews and also generates discount coupons automatically.</w:t>
      </w:r>
    </w:p>
    <w:p w:rsidR="003742DC" w:rsidRPr="006D74EE" w:rsidRDefault="00AC2B65" w:rsidP="003742DC">
      <w:pPr>
        <w:rPr>
          <w:color w:val="000000" w:themeColor="text1"/>
          <w:sz w:val="28"/>
          <w:szCs w:val="28"/>
        </w:rPr>
      </w:pPr>
      <w:r w:rsidRPr="006D74EE">
        <w:rPr>
          <w:noProof/>
          <w:color w:val="000000" w:themeColor="text1"/>
          <w:sz w:val="28"/>
          <w:szCs w:val="28"/>
          <w:lang w:val="en-GB" w:eastAsia="en-GB"/>
        </w:rPr>
        <w:drawing>
          <wp:inline distT="0" distB="0" distL="0" distR="0" wp14:anchorId="612B3F44" wp14:editId="5326F6FB">
            <wp:extent cx="5943600" cy="4870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487045"/>
                    </a:xfrm>
                    <a:prstGeom prst="rect">
                      <a:avLst/>
                    </a:prstGeom>
                  </pic:spPr>
                </pic:pic>
              </a:graphicData>
            </a:graphic>
          </wp:inline>
        </w:drawing>
      </w:r>
      <w:r w:rsidR="003742DC" w:rsidRPr="006D74EE">
        <w:rPr>
          <w:color w:val="000000" w:themeColor="text1"/>
          <w:sz w:val="28"/>
          <w:szCs w:val="28"/>
        </w:rPr>
        <w:t xml:space="preserve"> Hiring personnel for restaurants has never been easy. There is now an additional level of difficulty, despite the fact that many restaurants all around the world have reopened or are in the process of doing so for business and customers are anxious to go.</w:t>
      </w:r>
    </w:p>
    <w:p w:rsidR="003742DC" w:rsidRPr="006D74EE" w:rsidRDefault="003742DC" w:rsidP="003742DC">
      <w:pPr>
        <w:rPr>
          <w:color w:val="000000" w:themeColor="text1"/>
          <w:sz w:val="28"/>
          <w:szCs w:val="28"/>
        </w:rPr>
      </w:pPr>
      <w:r w:rsidRPr="006D74EE">
        <w:rPr>
          <w:color w:val="000000" w:themeColor="text1"/>
          <w:sz w:val="28"/>
          <w:szCs w:val="28"/>
        </w:rPr>
        <w:t xml:space="preserve">During the pandemic, a lot of seasonal or temporary visa holders in the hospitality sector returned to their homeland. Old Havana Swansea restaurant staff members also still feel insecure going back to work. Some restaurant staff members have </w:t>
      </w:r>
      <w:r w:rsidRPr="006D74EE">
        <w:rPr>
          <w:color w:val="000000" w:themeColor="text1"/>
          <w:sz w:val="28"/>
          <w:szCs w:val="28"/>
        </w:rPr>
        <w:lastRenderedPageBreak/>
        <w:t>entirely quit their jobs. As a result, towns, cities, and tourist sites are facing a staffing problem.</w:t>
      </w:r>
    </w:p>
    <w:p w:rsidR="003742DC" w:rsidRPr="006D74EE" w:rsidRDefault="003742DC" w:rsidP="003742DC">
      <w:pPr>
        <w:rPr>
          <w:color w:val="000000" w:themeColor="text1"/>
          <w:sz w:val="28"/>
          <w:szCs w:val="28"/>
        </w:rPr>
      </w:pPr>
      <w:r w:rsidRPr="006D74EE">
        <w:rPr>
          <w:color w:val="000000" w:themeColor="text1"/>
          <w:sz w:val="28"/>
          <w:szCs w:val="28"/>
        </w:rPr>
        <w:t>Family and friends are helping to support restaurant businesses in addition to restaurant staff and owners coordinating across jobs to maintain service. Additionally, this makes it more difficult to observe new employee orientation.</w:t>
      </w:r>
    </w:p>
    <w:p w:rsidR="003742DC" w:rsidRPr="006D74EE" w:rsidRDefault="003742DC" w:rsidP="00835E93">
      <w:pPr>
        <w:rPr>
          <w:color w:val="000000" w:themeColor="text1"/>
          <w:sz w:val="28"/>
          <w:szCs w:val="28"/>
        </w:rPr>
      </w:pPr>
      <w:r w:rsidRPr="006D74EE">
        <w:rPr>
          <w:color w:val="000000" w:themeColor="text1"/>
          <w:sz w:val="28"/>
          <w:szCs w:val="28"/>
        </w:rPr>
        <w:t>Old Havana Swansea manage to hire and educate restaurant staff, individuals definitely want to hang onto them. Together, these elements make it more important than ever to ensure workplace security, clear communication about expectations, and effective retention practices.</w:t>
      </w:r>
    </w:p>
    <w:p w:rsidR="003742DC" w:rsidRPr="006D74EE" w:rsidRDefault="003742DC">
      <w:pPr>
        <w:spacing w:line="259" w:lineRule="auto"/>
        <w:jc w:val="left"/>
        <w:rPr>
          <w:rFonts w:eastAsiaTheme="majorEastAsia" w:cstheme="majorBidi"/>
          <w:b/>
          <w:color w:val="000000" w:themeColor="text1"/>
          <w:sz w:val="28"/>
          <w:szCs w:val="28"/>
        </w:rPr>
      </w:pPr>
      <w:bookmarkStart w:id="2" w:name="_Toc118808314"/>
      <w:r w:rsidRPr="006D74EE">
        <w:rPr>
          <w:color w:val="000000" w:themeColor="text1"/>
          <w:sz w:val="28"/>
          <w:szCs w:val="28"/>
        </w:rPr>
        <w:br w:type="page"/>
      </w:r>
    </w:p>
    <w:p w:rsidR="00B845A7" w:rsidRPr="006D74EE" w:rsidRDefault="00B845A7" w:rsidP="00B845A7">
      <w:pPr>
        <w:pStyle w:val="Heading1"/>
        <w:rPr>
          <w:color w:val="000000" w:themeColor="text1"/>
          <w:sz w:val="28"/>
          <w:szCs w:val="28"/>
        </w:rPr>
      </w:pPr>
      <w:r w:rsidRPr="006D74EE">
        <w:rPr>
          <w:color w:val="000000" w:themeColor="text1"/>
          <w:sz w:val="28"/>
          <w:szCs w:val="28"/>
        </w:rPr>
        <w:lastRenderedPageBreak/>
        <w:t>Conclusion</w:t>
      </w:r>
      <w:bookmarkEnd w:id="2"/>
    </w:p>
    <w:p w:rsidR="00D7225D" w:rsidRPr="006D74EE" w:rsidRDefault="004D56A0" w:rsidP="00D7225D">
      <w:pPr>
        <w:rPr>
          <w:color w:val="000000" w:themeColor="text1"/>
          <w:sz w:val="28"/>
          <w:szCs w:val="28"/>
        </w:rPr>
      </w:pPr>
      <w:r w:rsidRPr="006D74EE">
        <w:rPr>
          <w:color w:val="000000" w:themeColor="text1"/>
          <w:sz w:val="28"/>
          <w:szCs w:val="28"/>
        </w:rPr>
        <w:t xml:space="preserve">The food industry must respond to new laws and stricter environmental requirements. The excessive use of fertilizers, pesticides, and food additives may have negative effects on the environment and human health. Compliance with regulatory standards is a challenge for many food manufacturers. As the general populace shifts toward a greener world, the food industry should implement green policies. </w:t>
      </w:r>
      <w:r w:rsidR="005D7AF5" w:rsidRPr="006D74EE">
        <w:rPr>
          <w:color w:val="000000" w:themeColor="text1"/>
          <w:sz w:val="28"/>
          <w:szCs w:val="28"/>
        </w:rPr>
        <w:t xml:space="preserve">Old Havana Swansea </w:t>
      </w:r>
      <w:r w:rsidRPr="006D74EE">
        <w:rPr>
          <w:color w:val="000000" w:themeColor="text1"/>
          <w:sz w:val="28"/>
          <w:szCs w:val="28"/>
        </w:rPr>
        <w:t>struggle to swiftly launch new products on the market. New, practical products must be created, tested, and then marketed before being put on sale. Because consumers' tastes are inconsistent, targeting them is becoming more and more crucial. Food transparency is a significant problem. Customers are reading the backs of packages more than before.</w:t>
      </w:r>
    </w:p>
    <w:p w:rsidR="00D7225D" w:rsidRPr="006D74EE" w:rsidRDefault="00D7225D" w:rsidP="00D7225D">
      <w:pPr>
        <w:rPr>
          <w:color w:val="000000" w:themeColor="text1"/>
          <w:sz w:val="28"/>
          <w:szCs w:val="28"/>
        </w:rPr>
      </w:pPr>
    </w:p>
    <w:p w:rsidR="00C467A6" w:rsidRPr="006D74EE" w:rsidRDefault="00C467A6">
      <w:pPr>
        <w:spacing w:line="259" w:lineRule="auto"/>
        <w:jc w:val="left"/>
        <w:rPr>
          <w:rFonts w:asciiTheme="majorHAnsi" w:eastAsiaTheme="majorEastAsia" w:hAnsiTheme="majorHAnsi" w:cstheme="majorBidi"/>
          <w:color w:val="000000" w:themeColor="text1"/>
          <w:sz w:val="28"/>
          <w:szCs w:val="28"/>
        </w:rPr>
      </w:pPr>
      <w:r w:rsidRPr="006D74EE">
        <w:rPr>
          <w:color w:val="000000" w:themeColor="text1"/>
          <w:sz w:val="28"/>
          <w:szCs w:val="28"/>
        </w:rPr>
        <w:br w:type="page"/>
      </w:r>
    </w:p>
    <w:p w:rsidR="00B845A7" w:rsidRPr="006D74EE" w:rsidRDefault="00B845A7" w:rsidP="00B845A7">
      <w:pPr>
        <w:pStyle w:val="Heading1"/>
        <w:rPr>
          <w:color w:val="000000" w:themeColor="text1"/>
          <w:sz w:val="28"/>
          <w:szCs w:val="28"/>
        </w:rPr>
      </w:pPr>
      <w:bookmarkStart w:id="3" w:name="_Toc118808315"/>
      <w:r w:rsidRPr="006D74EE">
        <w:rPr>
          <w:color w:val="000000" w:themeColor="text1"/>
          <w:sz w:val="28"/>
          <w:szCs w:val="28"/>
        </w:rPr>
        <w:lastRenderedPageBreak/>
        <w:t>References</w:t>
      </w:r>
      <w:bookmarkEnd w:id="3"/>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Mohammed,  O., Tariq,  M.U.  (2020).  Reduction  in  recruitment  time  in  the  mechanical  department at  the  automotive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industry using lean six sigma methodology, Journal of Advanced Research in Dynamical and Control  Systems-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JARDCS, 12(5)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McEntire, J., &amp; Kennedy, A. W. (Eds.). (2019). Food traceability: From binders to blockchain. Springer.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Metcalfe, R. S. (2019).  Food  routes:  Growing bananas in Iceland and  other  tales  from the  logistics  of  eating. The MIT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Press.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Neumann, C. B., &amp; Neumann, I. B. (2018). Power, culture and situated research methodology: Autobiography, field, text.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Palgrave Macmillan.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Politano, P. (2017). Introduction to the process of research: Methodology considerations. Lulu Com.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Ponnambalam,  S.  G.  (Ed.)  (2019).  Industry  4.0  and  hyper-customized  smart  manufacturing  supply  chains.  Business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Science Reference.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Ram, M.,  &amp; Davim,  J.  P. (2018).  Soft computing  techniques and  applications  in  mechanical  engineering.  Engineering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Science Reference.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Schimidhuber, J., Pound, J., &amp; Qiao, B. (2020). COVID-19: Channels of transmission to food and agriculture. Food and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Agriculture Organization.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Shanker,  K.,  Shankar,  R.,  &amp;  Sindhwani,  R.  (Eds.)  (2019).  Advances  in  industrial and  production engineering:  Select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proceedings of flame 2018. Springer.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Tariq, M.U., (2013). A Six Sigma Based Risk Management Framework for Handling Undesired Effects  Associated with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pacing w:val="1"/>
          <w:sz w:val="28"/>
          <w:szCs w:val="28"/>
        </w:rPr>
      </w:pPr>
      <w:r w:rsidRPr="006D74EE">
        <w:rPr>
          <w:rFonts w:ascii="ff6" w:eastAsia="Times New Roman" w:hAnsi="ff6" w:cs="Times New Roman"/>
          <w:color w:val="000000" w:themeColor="text1"/>
          <w:spacing w:val="1"/>
          <w:sz w:val="28"/>
          <w:szCs w:val="28"/>
        </w:rPr>
        <w:t>Del</w:t>
      </w:r>
      <w:r w:rsidRPr="006D74EE">
        <w:rPr>
          <w:rFonts w:ascii="ff6" w:eastAsia="Times New Roman" w:hAnsi="ff6" w:cs="Times New Roman"/>
          <w:color w:val="000000" w:themeColor="text1"/>
          <w:sz w:val="28"/>
          <w:szCs w:val="28"/>
        </w:rPr>
        <w:t>ays in Project Completion, Journal of Lean Six Sigma, 4 (3), pp.265-</w:t>
      </w:r>
      <w:r w:rsidRPr="006D74EE">
        <w:rPr>
          <w:rFonts w:ascii="ff6" w:eastAsia="Times New Roman" w:hAnsi="ff6" w:cs="Times New Roman"/>
          <w:color w:val="000000" w:themeColor="text1"/>
          <w:spacing w:val="4"/>
          <w:sz w:val="28"/>
          <w:szCs w:val="28"/>
        </w:rPr>
        <w:t>279</w:t>
      </w:r>
      <w:r w:rsidRPr="006D74EE">
        <w:rPr>
          <w:rFonts w:ascii="ff6" w:eastAsia="Times New Roman" w:hAnsi="ff6" w:cs="Times New Roman"/>
          <w:color w:val="000000" w:themeColor="text1"/>
          <w:sz w:val="28"/>
          <w:szCs w:val="28"/>
        </w:rPr>
        <w:t xml:space="preserve">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Wallace, R. (2016). Big farms make big flu: Dispatches on influenza, agribusiness, and the nature of science. NYU Press.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Worthington,  D.  L.,  &amp;  Bodie,  G.  (2017).  The  sourcebook  of  listening  research:  Methodology  and  measures.  Wiley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Blackwell.</w:t>
      </w:r>
    </w:p>
    <w:p w:rsidR="00D300F1" w:rsidRPr="006D74EE" w:rsidRDefault="00D300F1" w:rsidP="00D31217">
      <w:pPr>
        <w:rPr>
          <w:color w:val="000000" w:themeColor="text1"/>
          <w:sz w:val="28"/>
          <w:szCs w:val="28"/>
        </w:rPr>
      </w:pPr>
      <w:r w:rsidRPr="006D74EE">
        <w:rPr>
          <w:color w:val="000000" w:themeColor="text1"/>
          <w:sz w:val="28"/>
          <w:szCs w:val="28"/>
        </w:rPr>
        <w:t xml:space="preserve">McEntire, J., &amp; Kennedy, A. W. (Eds.). (2019). Food traceability: From binders to blockchain. Springer. </w:t>
      </w:r>
    </w:p>
    <w:p w:rsidR="00D300F1" w:rsidRPr="006D74EE" w:rsidRDefault="00D300F1" w:rsidP="00D31217">
      <w:pPr>
        <w:rPr>
          <w:color w:val="000000" w:themeColor="text1"/>
          <w:sz w:val="28"/>
          <w:szCs w:val="28"/>
        </w:rPr>
      </w:pPr>
      <w:r w:rsidRPr="006D74EE">
        <w:rPr>
          <w:color w:val="000000" w:themeColor="text1"/>
          <w:sz w:val="28"/>
          <w:szCs w:val="28"/>
        </w:rPr>
        <w:t xml:space="preserve">Metcalfe, R. S. (2019).  Food routes:  Growing bananas in Iceland and other tales from the logistics of eating. The MIT Press. </w:t>
      </w:r>
    </w:p>
    <w:p w:rsidR="00D300F1" w:rsidRPr="006D74EE" w:rsidRDefault="00D300F1" w:rsidP="00D31217">
      <w:pPr>
        <w:rPr>
          <w:color w:val="000000" w:themeColor="text1"/>
          <w:sz w:val="28"/>
          <w:szCs w:val="28"/>
        </w:rPr>
      </w:pPr>
      <w:r w:rsidRPr="006D74EE">
        <w:rPr>
          <w:color w:val="000000" w:themeColor="text1"/>
          <w:sz w:val="28"/>
          <w:szCs w:val="28"/>
        </w:rPr>
        <w:t xml:space="preserve">Mohammed, O., Tariq, M.U. (2020). Reduction in recruitment time in the mechanical department at the automotive industry using lean six sigma methodology, Journal of Advanced Research in Dynamical and Control Systems- JARDCS, 12(5) </w:t>
      </w:r>
    </w:p>
    <w:p w:rsidR="00D300F1" w:rsidRPr="006D74EE" w:rsidRDefault="00D300F1" w:rsidP="00D31217">
      <w:pPr>
        <w:rPr>
          <w:color w:val="000000" w:themeColor="text1"/>
          <w:sz w:val="28"/>
          <w:szCs w:val="28"/>
        </w:rPr>
      </w:pPr>
      <w:r w:rsidRPr="006D74EE">
        <w:rPr>
          <w:color w:val="000000" w:themeColor="text1"/>
          <w:sz w:val="28"/>
          <w:szCs w:val="28"/>
        </w:rPr>
        <w:t xml:space="preserve">Neumann, C. B., &amp; Neumann, I. B. (2018). Power, culture and situated research methodology: Autobiography, field, text. Palgrave Macmillan. </w:t>
      </w:r>
    </w:p>
    <w:p w:rsidR="00D300F1" w:rsidRPr="006D74EE" w:rsidRDefault="00D300F1" w:rsidP="00D31217">
      <w:pPr>
        <w:rPr>
          <w:color w:val="000000" w:themeColor="text1"/>
          <w:sz w:val="28"/>
          <w:szCs w:val="28"/>
        </w:rPr>
      </w:pPr>
      <w:r w:rsidRPr="006D74EE">
        <w:rPr>
          <w:color w:val="000000" w:themeColor="text1"/>
          <w:sz w:val="28"/>
          <w:szCs w:val="28"/>
        </w:rPr>
        <w:t xml:space="preserve">Politano, P. (2017). Introduction to the process of research: Methodology considerations. Lulu Com.  </w:t>
      </w:r>
    </w:p>
    <w:p w:rsidR="00D300F1" w:rsidRPr="006D74EE" w:rsidRDefault="00D300F1" w:rsidP="00D31217">
      <w:pPr>
        <w:rPr>
          <w:color w:val="000000" w:themeColor="text1"/>
          <w:sz w:val="28"/>
          <w:szCs w:val="28"/>
        </w:rPr>
      </w:pPr>
      <w:r w:rsidRPr="006D74EE">
        <w:rPr>
          <w:color w:val="000000" w:themeColor="text1"/>
          <w:sz w:val="28"/>
          <w:szCs w:val="28"/>
        </w:rPr>
        <w:t xml:space="preserve">Ram, M., &amp; Davim, J.  P. (2018).  Soft computing techniques and applications in mechanical engineering.  Engineering Science Reference. </w:t>
      </w:r>
    </w:p>
    <w:p w:rsidR="00D300F1" w:rsidRPr="006D74EE" w:rsidRDefault="00D300F1" w:rsidP="00D31217">
      <w:pPr>
        <w:rPr>
          <w:color w:val="000000" w:themeColor="text1"/>
          <w:sz w:val="28"/>
          <w:szCs w:val="28"/>
        </w:rPr>
      </w:pPr>
      <w:r w:rsidRPr="006D74EE">
        <w:rPr>
          <w:color w:val="000000" w:themeColor="text1"/>
          <w:sz w:val="28"/>
          <w:szCs w:val="28"/>
        </w:rPr>
        <w:t xml:space="preserve">Schimidhuber, J., Pound, J., &amp; </w:t>
      </w:r>
      <w:r w:rsidR="006D74EE" w:rsidRPr="006D74EE">
        <w:rPr>
          <w:color w:val="000000" w:themeColor="text1"/>
          <w:sz w:val="28"/>
          <w:szCs w:val="28"/>
        </w:rPr>
        <w:t>Qian</w:t>
      </w:r>
      <w:r w:rsidRPr="006D74EE">
        <w:rPr>
          <w:color w:val="000000" w:themeColor="text1"/>
          <w:sz w:val="28"/>
          <w:szCs w:val="28"/>
        </w:rPr>
        <w:t xml:space="preserve">, B. (2020). COVID-19: Channels of transmission to food and agriculture. Food and Agriculture Organization. </w:t>
      </w:r>
    </w:p>
    <w:p w:rsidR="00D300F1" w:rsidRPr="006D74EE" w:rsidRDefault="00D300F1" w:rsidP="00D31217">
      <w:pPr>
        <w:rPr>
          <w:color w:val="000000" w:themeColor="text1"/>
          <w:sz w:val="28"/>
          <w:szCs w:val="28"/>
        </w:rPr>
      </w:pPr>
      <w:r w:rsidRPr="006D74EE">
        <w:rPr>
          <w:color w:val="000000" w:themeColor="text1"/>
          <w:sz w:val="28"/>
          <w:szCs w:val="28"/>
        </w:rPr>
        <w:t xml:space="preserve">Shanker, K., Shankar, R., &amp; Sindhwani, R.  (Eds.)  (2019). Advances in industrial and production engineering:  Select proceedings of flame 2018. Springer. </w:t>
      </w:r>
    </w:p>
    <w:p w:rsidR="00D300F1" w:rsidRPr="006D74EE" w:rsidRDefault="00D300F1" w:rsidP="00D31217">
      <w:pPr>
        <w:rPr>
          <w:color w:val="000000" w:themeColor="text1"/>
          <w:sz w:val="28"/>
          <w:szCs w:val="28"/>
        </w:rPr>
      </w:pPr>
      <w:r w:rsidRPr="006D74EE">
        <w:rPr>
          <w:color w:val="000000" w:themeColor="text1"/>
          <w:sz w:val="28"/>
          <w:szCs w:val="28"/>
        </w:rPr>
        <w:t>Tariq, M.U., (2013). A Six Sigma Based Risk Management Framework for Handling Undesired Effects Associated with Delays in Project Completion, Journal of Lean Six Sigma, 4 (3), pp.265-279.</w:t>
      </w:r>
    </w:p>
    <w:p w:rsidR="00C467A6" w:rsidRPr="006D74EE" w:rsidRDefault="00D300F1" w:rsidP="00D31217">
      <w:pPr>
        <w:rPr>
          <w:color w:val="000000" w:themeColor="text1"/>
          <w:sz w:val="28"/>
          <w:szCs w:val="28"/>
        </w:rPr>
      </w:pPr>
      <w:r w:rsidRPr="006D74EE">
        <w:rPr>
          <w:color w:val="000000" w:themeColor="text1"/>
          <w:sz w:val="28"/>
          <w:szCs w:val="28"/>
        </w:rPr>
        <w:t>Wallace, R. (2016). Big farms make big flu: Dispatches on influenza, agribusiness, and the nature of science. NYU Press.</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Mohammed,  O., Tariq,  M.U.  (2020).  Reduction  in  recruitment  time  in  the  mechanical  department at  the  automotive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industry using lean six sigma methodology, Journal of Advanced Research in Dynamical and Control  Systems-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JARDCS, 12(5)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McEntire, J., &amp; Kennedy, A. W. (Eds.). (2019). Food traceability: From binders to blockchain. Springer.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Metcalfe, R. S. (2019).  Food  routes:  Growing bananas in Iceland and  other  tales  from the  logistics  of  eating. The MIT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Press.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Neumann, C. B., &amp; Neumann, I. B. (2018). Power, culture and situated research methodology: Autobiography, field, text.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Palgrave Macmillan.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Politano, P. (2017). Introduction to the process of research: Methodology considerations. Lulu Com.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Ponnambalam,  S.  G.  (Ed.)  (2019).  Industry  4.0  and  hyper-customized  smart  manufacturing  supply  chains.  Business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Science Reference.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Ram, M.,  &amp; Davim,  J.  P. (2018).  Soft computing  techniques and  applications  in  mechanical  engineering.  Engineering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Science Reference.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Schimidhuber, J., Pound, J., &amp; Qiao, B. (2020). COVID-19: Channels of transmission to food and agriculture. Food and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Agriculture Organization.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Shanker,  K.,  Shankar,  R.,  &amp;  Sindhwani,  R.  (Eds.)  (2019).  Advances  in  industrial and  production engineering:  Select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proceedings of flame 2018. Springer.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Tariq, M.U., (2013). A Six Sigma Based Risk Management Framework for Handling Undesired Effects  Associated with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pacing w:val="1"/>
          <w:sz w:val="28"/>
          <w:szCs w:val="28"/>
        </w:rPr>
      </w:pPr>
      <w:r w:rsidRPr="006D74EE">
        <w:rPr>
          <w:rFonts w:ascii="ff6" w:eastAsia="Times New Roman" w:hAnsi="ff6" w:cs="Times New Roman"/>
          <w:color w:val="000000" w:themeColor="text1"/>
          <w:spacing w:val="1"/>
          <w:sz w:val="28"/>
          <w:szCs w:val="28"/>
        </w:rPr>
        <w:t>Del</w:t>
      </w:r>
      <w:r w:rsidRPr="006D74EE">
        <w:rPr>
          <w:rFonts w:ascii="ff6" w:eastAsia="Times New Roman" w:hAnsi="ff6" w:cs="Times New Roman"/>
          <w:color w:val="000000" w:themeColor="text1"/>
          <w:sz w:val="28"/>
          <w:szCs w:val="28"/>
        </w:rPr>
        <w:t>ays in Project Completion, Journal of Lean Six Sigma, 4 (3), pp.265-</w:t>
      </w:r>
      <w:r w:rsidRPr="006D74EE">
        <w:rPr>
          <w:rFonts w:ascii="ff6" w:eastAsia="Times New Roman" w:hAnsi="ff6" w:cs="Times New Roman"/>
          <w:color w:val="000000" w:themeColor="text1"/>
          <w:spacing w:val="4"/>
          <w:sz w:val="28"/>
          <w:szCs w:val="28"/>
        </w:rPr>
        <w:t>279</w:t>
      </w:r>
      <w:r w:rsidRPr="006D74EE">
        <w:rPr>
          <w:rFonts w:ascii="ff6" w:eastAsia="Times New Roman" w:hAnsi="ff6" w:cs="Times New Roman"/>
          <w:color w:val="000000" w:themeColor="text1"/>
          <w:sz w:val="28"/>
          <w:szCs w:val="28"/>
        </w:rPr>
        <w:t xml:space="preserve">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Wallace, R. (2016). Big farms make big flu: Dispatches on influenza, agribusiness, and the nature of science. NYU Press.  </w:t>
      </w:r>
    </w:p>
    <w:p w:rsidR="00C467A6" w:rsidRPr="006D74EE" w:rsidRDefault="00C467A6" w:rsidP="00C467A6">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 xml:space="preserve">Worthington,  D.  L.,  &amp;  Bodie,  G.  (2017).  The  sourcebook  of  listening  research:  Methodology  and  measures.  Wiley </w:t>
      </w:r>
    </w:p>
    <w:p w:rsidR="00C467A6" w:rsidRPr="006D74EE" w:rsidRDefault="00C467A6" w:rsidP="00EF01F3">
      <w:pPr>
        <w:shd w:val="clear" w:color="auto" w:fill="FFFFFF"/>
        <w:spacing w:after="0" w:line="0" w:lineRule="auto"/>
        <w:jc w:val="left"/>
        <w:rPr>
          <w:rFonts w:ascii="ff6" w:eastAsia="Times New Roman" w:hAnsi="ff6" w:cs="Times New Roman"/>
          <w:color w:val="000000" w:themeColor="text1"/>
          <w:sz w:val="28"/>
          <w:szCs w:val="28"/>
        </w:rPr>
      </w:pPr>
      <w:r w:rsidRPr="006D74EE">
        <w:rPr>
          <w:rFonts w:ascii="ff6" w:eastAsia="Times New Roman" w:hAnsi="ff6" w:cs="Times New Roman"/>
          <w:color w:val="000000" w:themeColor="text1"/>
          <w:sz w:val="28"/>
          <w:szCs w:val="28"/>
        </w:rPr>
        <w:t>Blackwell.</w:t>
      </w:r>
    </w:p>
    <w:p w:rsidR="00B845A7" w:rsidRPr="006D74EE" w:rsidRDefault="00B845A7" w:rsidP="00B845A7">
      <w:pPr>
        <w:rPr>
          <w:color w:val="000000" w:themeColor="text1"/>
          <w:sz w:val="28"/>
          <w:szCs w:val="28"/>
        </w:rPr>
      </w:pPr>
    </w:p>
    <w:sectPr w:rsidR="00B845A7" w:rsidRPr="006D74E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D48" w:rsidRDefault="00667D48" w:rsidP="00AC2B65">
      <w:pPr>
        <w:spacing w:after="0" w:line="240" w:lineRule="auto"/>
      </w:pPr>
      <w:r>
        <w:separator/>
      </w:r>
    </w:p>
  </w:endnote>
  <w:endnote w:type="continuationSeparator" w:id="0">
    <w:p w:rsidR="00667D48" w:rsidRDefault="00667D48" w:rsidP="00AC2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f6">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B65" w:rsidRDefault="00AC2B65">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6D74EE">
      <w:rPr>
        <w:caps/>
        <w:noProof/>
        <w:color w:val="5B9BD5" w:themeColor="accent1"/>
      </w:rPr>
      <w:t>1</w:t>
    </w:r>
    <w:r>
      <w:rPr>
        <w:caps/>
        <w:noProof/>
        <w:color w:val="5B9BD5" w:themeColor="accent1"/>
      </w:rPr>
      <w:fldChar w:fldCharType="end"/>
    </w:r>
  </w:p>
  <w:p w:rsidR="00AC2B65" w:rsidRDefault="00AC2B6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D48" w:rsidRDefault="00667D48" w:rsidP="00AC2B65">
      <w:pPr>
        <w:spacing w:after="0" w:line="240" w:lineRule="auto"/>
      </w:pPr>
      <w:r>
        <w:separator/>
      </w:r>
    </w:p>
  </w:footnote>
  <w:footnote w:type="continuationSeparator" w:id="0">
    <w:p w:rsidR="00667D48" w:rsidRDefault="00667D48" w:rsidP="00AC2B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95E"/>
    <w:rsid w:val="000647E8"/>
    <w:rsid w:val="0006718D"/>
    <w:rsid w:val="00083C0A"/>
    <w:rsid w:val="00170E78"/>
    <w:rsid w:val="001748A3"/>
    <w:rsid w:val="00186B21"/>
    <w:rsid w:val="00191A01"/>
    <w:rsid w:val="0019316C"/>
    <w:rsid w:val="002359C8"/>
    <w:rsid w:val="00265068"/>
    <w:rsid w:val="002728FE"/>
    <w:rsid w:val="002B4C0F"/>
    <w:rsid w:val="002F0624"/>
    <w:rsid w:val="00343518"/>
    <w:rsid w:val="003742DC"/>
    <w:rsid w:val="003F169D"/>
    <w:rsid w:val="00401FD3"/>
    <w:rsid w:val="00424E6B"/>
    <w:rsid w:val="00461EEF"/>
    <w:rsid w:val="00483D56"/>
    <w:rsid w:val="004A3819"/>
    <w:rsid w:val="004D56A0"/>
    <w:rsid w:val="00556C19"/>
    <w:rsid w:val="005D1CA0"/>
    <w:rsid w:val="005D61D6"/>
    <w:rsid w:val="005D7AF5"/>
    <w:rsid w:val="00640DFA"/>
    <w:rsid w:val="00667D48"/>
    <w:rsid w:val="00687313"/>
    <w:rsid w:val="006D74EE"/>
    <w:rsid w:val="007065CA"/>
    <w:rsid w:val="007132AE"/>
    <w:rsid w:val="007476A4"/>
    <w:rsid w:val="00782E54"/>
    <w:rsid w:val="00797295"/>
    <w:rsid w:val="007C3C83"/>
    <w:rsid w:val="007D6893"/>
    <w:rsid w:val="00805A06"/>
    <w:rsid w:val="00835E93"/>
    <w:rsid w:val="008754F2"/>
    <w:rsid w:val="0088604D"/>
    <w:rsid w:val="00917711"/>
    <w:rsid w:val="009D3161"/>
    <w:rsid w:val="00A12A73"/>
    <w:rsid w:val="00A2695E"/>
    <w:rsid w:val="00A46A13"/>
    <w:rsid w:val="00A52EEF"/>
    <w:rsid w:val="00A64CD4"/>
    <w:rsid w:val="00AB4166"/>
    <w:rsid w:val="00AC0A90"/>
    <w:rsid w:val="00AC2B65"/>
    <w:rsid w:val="00B07C5C"/>
    <w:rsid w:val="00B33FB9"/>
    <w:rsid w:val="00B845A7"/>
    <w:rsid w:val="00B856A2"/>
    <w:rsid w:val="00B963AA"/>
    <w:rsid w:val="00C467A6"/>
    <w:rsid w:val="00CC56DD"/>
    <w:rsid w:val="00CE2EC2"/>
    <w:rsid w:val="00D300F1"/>
    <w:rsid w:val="00D31217"/>
    <w:rsid w:val="00D51175"/>
    <w:rsid w:val="00D575B8"/>
    <w:rsid w:val="00D71659"/>
    <w:rsid w:val="00D7225D"/>
    <w:rsid w:val="00D87869"/>
    <w:rsid w:val="00D9070A"/>
    <w:rsid w:val="00DC258A"/>
    <w:rsid w:val="00DC715E"/>
    <w:rsid w:val="00E470D8"/>
    <w:rsid w:val="00E749FD"/>
    <w:rsid w:val="00E91BE4"/>
    <w:rsid w:val="00EF01F3"/>
    <w:rsid w:val="00EF4D68"/>
    <w:rsid w:val="00F3766F"/>
    <w:rsid w:val="00F43DB0"/>
    <w:rsid w:val="00FF4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DF7E"/>
  <w15:chartTrackingRefBased/>
  <w15:docId w15:val="{2A3CEC4A-31A5-4F87-A2C4-E4179AB9D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8A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C2B65"/>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AC2B65"/>
    <w:pPr>
      <w:keepNext/>
      <w:keepLines/>
      <w:spacing w:before="40" w:after="0"/>
      <w:outlineLvl w:val="1"/>
    </w:pPr>
    <w:rPr>
      <w:rFonts w:eastAsiaTheme="majorEastAsia" w:cstheme="majorBidi"/>
      <w:b/>
      <w:color w:val="323E4F" w:themeColor="text2" w:themeShade="BF"/>
      <w:sz w:val="26"/>
      <w:szCs w:val="26"/>
    </w:rPr>
  </w:style>
  <w:style w:type="paragraph" w:styleId="Heading3">
    <w:name w:val="heading 3"/>
    <w:basedOn w:val="Normal"/>
    <w:next w:val="Normal"/>
    <w:link w:val="Heading3Char"/>
    <w:uiPriority w:val="9"/>
    <w:semiHidden/>
    <w:unhideWhenUsed/>
    <w:qFormat/>
    <w:rsid w:val="00461EE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C2B65"/>
    <w:rPr>
      <w:rFonts w:ascii="Times New Roman" w:eastAsiaTheme="majorEastAsia" w:hAnsi="Times New Roman" w:cstheme="majorBidi"/>
      <w:b/>
      <w:color w:val="323E4F" w:themeColor="text2" w:themeShade="BF"/>
      <w:sz w:val="26"/>
      <w:szCs w:val="26"/>
    </w:rPr>
  </w:style>
  <w:style w:type="character" w:customStyle="1" w:styleId="Heading1Char">
    <w:name w:val="Heading 1 Char"/>
    <w:basedOn w:val="DefaultParagraphFont"/>
    <w:link w:val="Heading1"/>
    <w:uiPriority w:val="9"/>
    <w:rsid w:val="00AC2B65"/>
    <w:rPr>
      <w:rFonts w:ascii="Times New Roman" w:eastAsiaTheme="majorEastAsia" w:hAnsi="Times New Roman" w:cstheme="majorBidi"/>
      <w:b/>
      <w:color w:val="2E74B5" w:themeColor="accent1" w:themeShade="BF"/>
      <w:sz w:val="32"/>
      <w:szCs w:val="32"/>
    </w:rPr>
  </w:style>
  <w:style w:type="character" w:customStyle="1" w:styleId="a">
    <w:name w:val="_"/>
    <w:basedOn w:val="DefaultParagraphFont"/>
    <w:rsid w:val="00C467A6"/>
  </w:style>
  <w:style w:type="character" w:customStyle="1" w:styleId="ls5">
    <w:name w:val="ls5"/>
    <w:basedOn w:val="DefaultParagraphFont"/>
    <w:rsid w:val="00C467A6"/>
  </w:style>
  <w:style w:type="character" w:customStyle="1" w:styleId="lsb">
    <w:name w:val="lsb"/>
    <w:basedOn w:val="DefaultParagraphFont"/>
    <w:rsid w:val="00C467A6"/>
  </w:style>
  <w:style w:type="paragraph" w:styleId="TOCHeading">
    <w:name w:val="TOC Heading"/>
    <w:basedOn w:val="Heading1"/>
    <w:next w:val="Normal"/>
    <w:uiPriority w:val="39"/>
    <w:unhideWhenUsed/>
    <w:qFormat/>
    <w:rsid w:val="00AC2B6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AC2B65"/>
    <w:pPr>
      <w:spacing w:after="100"/>
    </w:pPr>
  </w:style>
  <w:style w:type="paragraph" w:styleId="TOC2">
    <w:name w:val="toc 2"/>
    <w:basedOn w:val="Normal"/>
    <w:next w:val="Normal"/>
    <w:autoRedefine/>
    <w:uiPriority w:val="39"/>
    <w:unhideWhenUsed/>
    <w:rsid w:val="00AC2B65"/>
    <w:pPr>
      <w:spacing w:after="100"/>
      <w:ind w:left="240"/>
    </w:pPr>
  </w:style>
  <w:style w:type="character" w:styleId="Hyperlink">
    <w:name w:val="Hyperlink"/>
    <w:basedOn w:val="DefaultParagraphFont"/>
    <w:uiPriority w:val="99"/>
    <w:unhideWhenUsed/>
    <w:rsid w:val="00AC2B65"/>
    <w:rPr>
      <w:color w:val="0563C1" w:themeColor="hyperlink"/>
      <w:u w:val="single"/>
    </w:rPr>
  </w:style>
  <w:style w:type="paragraph" w:styleId="Header">
    <w:name w:val="header"/>
    <w:basedOn w:val="Normal"/>
    <w:link w:val="HeaderChar"/>
    <w:uiPriority w:val="99"/>
    <w:unhideWhenUsed/>
    <w:rsid w:val="00AC2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2B65"/>
    <w:rPr>
      <w:rFonts w:ascii="Times New Roman" w:hAnsi="Times New Roman"/>
      <w:sz w:val="24"/>
    </w:rPr>
  </w:style>
  <w:style w:type="paragraph" w:styleId="Footer">
    <w:name w:val="footer"/>
    <w:basedOn w:val="Normal"/>
    <w:link w:val="FooterChar"/>
    <w:uiPriority w:val="99"/>
    <w:unhideWhenUsed/>
    <w:rsid w:val="00AC2B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2B65"/>
    <w:rPr>
      <w:rFonts w:ascii="Times New Roman" w:hAnsi="Times New Roman"/>
      <w:sz w:val="24"/>
    </w:rPr>
  </w:style>
  <w:style w:type="character" w:customStyle="1" w:styleId="Heading3Char">
    <w:name w:val="Heading 3 Char"/>
    <w:basedOn w:val="DefaultParagraphFont"/>
    <w:link w:val="Heading3"/>
    <w:uiPriority w:val="9"/>
    <w:semiHidden/>
    <w:rsid w:val="00461EE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5992748">
      <w:bodyDiv w:val="1"/>
      <w:marLeft w:val="0"/>
      <w:marRight w:val="0"/>
      <w:marTop w:val="0"/>
      <w:marBottom w:val="0"/>
      <w:divBdr>
        <w:top w:val="none" w:sz="0" w:space="0" w:color="auto"/>
        <w:left w:val="none" w:sz="0" w:space="0" w:color="auto"/>
        <w:bottom w:val="none" w:sz="0" w:space="0" w:color="auto"/>
        <w:right w:val="none" w:sz="0" w:space="0" w:color="auto"/>
      </w:divBdr>
    </w:div>
    <w:div w:id="1128281721">
      <w:bodyDiv w:val="1"/>
      <w:marLeft w:val="0"/>
      <w:marRight w:val="0"/>
      <w:marTop w:val="0"/>
      <w:marBottom w:val="0"/>
      <w:divBdr>
        <w:top w:val="none" w:sz="0" w:space="0" w:color="auto"/>
        <w:left w:val="none" w:sz="0" w:space="0" w:color="auto"/>
        <w:bottom w:val="none" w:sz="0" w:space="0" w:color="auto"/>
        <w:right w:val="none" w:sz="0" w:space="0" w:color="auto"/>
      </w:divBdr>
    </w:div>
    <w:div w:id="1132284528">
      <w:bodyDiv w:val="1"/>
      <w:marLeft w:val="0"/>
      <w:marRight w:val="0"/>
      <w:marTop w:val="0"/>
      <w:marBottom w:val="0"/>
      <w:divBdr>
        <w:top w:val="none" w:sz="0" w:space="0" w:color="auto"/>
        <w:left w:val="none" w:sz="0" w:space="0" w:color="auto"/>
        <w:bottom w:val="none" w:sz="0" w:space="0" w:color="auto"/>
        <w:right w:val="none" w:sz="0" w:space="0" w:color="auto"/>
      </w:divBdr>
    </w:div>
    <w:div w:id="1166169169">
      <w:bodyDiv w:val="1"/>
      <w:marLeft w:val="0"/>
      <w:marRight w:val="0"/>
      <w:marTop w:val="0"/>
      <w:marBottom w:val="0"/>
      <w:divBdr>
        <w:top w:val="none" w:sz="0" w:space="0" w:color="auto"/>
        <w:left w:val="none" w:sz="0" w:space="0" w:color="auto"/>
        <w:bottom w:val="none" w:sz="0" w:space="0" w:color="auto"/>
        <w:right w:val="none" w:sz="0" w:space="0" w:color="auto"/>
      </w:divBdr>
    </w:div>
    <w:div w:id="1571428052">
      <w:bodyDiv w:val="1"/>
      <w:marLeft w:val="0"/>
      <w:marRight w:val="0"/>
      <w:marTop w:val="0"/>
      <w:marBottom w:val="0"/>
      <w:divBdr>
        <w:top w:val="none" w:sz="0" w:space="0" w:color="auto"/>
        <w:left w:val="none" w:sz="0" w:space="0" w:color="auto"/>
        <w:bottom w:val="none" w:sz="0" w:space="0" w:color="auto"/>
        <w:right w:val="none" w:sz="0" w:space="0" w:color="auto"/>
      </w:divBdr>
    </w:div>
    <w:div w:id="213092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033F0-524E-4586-9461-D69F1A0F5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2593</Words>
  <Characters>14782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UWTSD</cp:lastModifiedBy>
  <cp:revision>2</cp:revision>
  <dcterms:created xsi:type="dcterms:W3CDTF">2022-11-29T20:50:00Z</dcterms:created>
  <dcterms:modified xsi:type="dcterms:W3CDTF">2022-11-29T20:50:00Z</dcterms:modified>
</cp:coreProperties>
</file>