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76FD5" w14:textId="77777777" w:rsidR="009D5A36" w:rsidRDefault="009D5A36">
      <w:pPr>
        <w:jc w:val="left"/>
        <w:rPr>
          <w:b/>
          <w:bCs/>
          <w:sz w:val="32"/>
          <w:szCs w:val="32"/>
        </w:rPr>
      </w:pPr>
    </w:p>
    <w:p w14:paraId="02F73100" w14:textId="501AD803" w:rsidR="009D5A36" w:rsidRDefault="00000000" w:rsidP="003747AE">
      <w:pPr>
        <w:jc w:val="center"/>
        <w:rPr>
          <w:b/>
          <w:bCs/>
          <w:sz w:val="32"/>
          <w:szCs w:val="32"/>
        </w:rPr>
      </w:pPr>
      <w:r>
        <w:rPr>
          <w:b/>
          <w:bCs/>
          <w:noProof/>
          <w:sz w:val="32"/>
          <w:szCs w:val="32"/>
        </w:rPr>
        <w:drawing>
          <wp:inline distT="114300" distB="114300" distL="114300" distR="114300" wp14:anchorId="2AD941F1" wp14:editId="6BC38301">
            <wp:extent cx="5731200" cy="3187700"/>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5731200" cy="3187700"/>
                    </a:xfrm>
                    <a:prstGeom prst="rect">
                      <a:avLst/>
                    </a:prstGeom>
                    <a:ln/>
                  </pic:spPr>
                </pic:pic>
              </a:graphicData>
            </a:graphic>
          </wp:inline>
        </w:drawing>
      </w:r>
    </w:p>
    <w:p w14:paraId="601F8CFD" w14:textId="77777777" w:rsidR="009D5A36" w:rsidRDefault="00000000">
      <w:pPr>
        <w:jc w:val="center"/>
        <w:rPr>
          <w:b/>
          <w:bCs/>
          <w:sz w:val="32"/>
          <w:szCs w:val="32"/>
        </w:rPr>
      </w:pPr>
      <w:bookmarkStart w:id="0" w:name="_heading=h.hfhlijm6iz1" w:colFirst="0" w:colLast="0"/>
      <w:bookmarkEnd w:id="0"/>
      <w:r>
        <w:rPr>
          <w:b/>
          <w:bCs/>
          <w:sz w:val="32"/>
          <w:szCs w:val="32"/>
        </w:rPr>
        <w:t xml:space="preserve">Mental health challenge among the post stroke patients (age30 to 50 years) and the role of Health and social care practitioners in the UK: A systematic review </w:t>
      </w:r>
    </w:p>
    <w:p w14:paraId="45FB5A17" w14:textId="296F881D" w:rsidR="003747AE" w:rsidRDefault="003747AE">
      <w:pPr>
        <w:jc w:val="center"/>
        <w:rPr>
          <w:b/>
          <w:bCs/>
          <w:sz w:val="32"/>
          <w:szCs w:val="32"/>
        </w:rPr>
      </w:pPr>
      <w:r>
        <w:rPr>
          <w:b/>
          <w:bCs/>
          <w:sz w:val="32"/>
          <w:szCs w:val="32"/>
        </w:rPr>
        <w:t>Module Name : Practice-Based Research (LCHS7008_LON)</w:t>
      </w:r>
    </w:p>
    <w:p w14:paraId="560AE32F" w14:textId="41C8C2F1" w:rsidR="003747AE" w:rsidRDefault="003747AE">
      <w:pPr>
        <w:jc w:val="center"/>
        <w:rPr>
          <w:b/>
          <w:bCs/>
          <w:sz w:val="32"/>
          <w:szCs w:val="32"/>
        </w:rPr>
      </w:pPr>
      <w:r>
        <w:rPr>
          <w:b/>
          <w:bCs/>
          <w:sz w:val="32"/>
          <w:szCs w:val="32"/>
        </w:rPr>
        <w:t xml:space="preserve">Lecturer Name : Diola </w:t>
      </w:r>
      <w:proofErr w:type="spellStart"/>
      <w:r>
        <w:rPr>
          <w:b/>
          <w:bCs/>
          <w:sz w:val="32"/>
          <w:szCs w:val="32"/>
        </w:rPr>
        <w:t>Bijlhout</w:t>
      </w:r>
      <w:proofErr w:type="spellEnd"/>
    </w:p>
    <w:p w14:paraId="5A6D11E4" w14:textId="520A95EB" w:rsidR="003747AE" w:rsidRDefault="003747AE">
      <w:pPr>
        <w:jc w:val="center"/>
        <w:rPr>
          <w:b/>
          <w:bCs/>
          <w:sz w:val="32"/>
          <w:szCs w:val="32"/>
        </w:rPr>
      </w:pPr>
      <w:r>
        <w:rPr>
          <w:b/>
          <w:bCs/>
          <w:sz w:val="32"/>
          <w:szCs w:val="32"/>
        </w:rPr>
        <w:t>Supervisor Name : Farah Wiita</w:t>
      </w:r>
    </w:p>
    <w:p w14:paraId="04B723E7" w14:textId="14CC8953" w:rsidR="003747AE" w:rsidRDefault="003747AE">
      <w:pPr>
        <w:jc w:val="center"/>
        <w:rPr>
          <w:b/>
          <w:bCs/>
          <w:sz w:val="32"/>
          <w:szCs w:val="32"/>
        </w:rPr>
      </w:pPr>
      <w:r>
        <w:rPr>
          <w:b/>
          <w:bCs/>
          <w:sz w:val="32"/>
          <w:szCs w:val="32"/>
        </w:rPr>
        <w:t>Name : Neha Makwana</w:t>
      </w:r>
    </w:p>
    <w:p w14:paraId="3570A466" w14:textId="64798A9E" w:rsidR="009D5A36" w:rsidRDefault="003747AE" w:rsidP="003747AE">
      <w:pPr>
        <w:jc w:val="center"/>
        <w:rPr>
          <w:b/>
          <w:bCs/>
          <w:sz w:val="32"/>
          <w:szCs w:val="32"/>
        </w:rPr>
      </w:pPr>
      <w:r>
        <w:rPr>
          <w:b/>
          <w:bCs/>
          <w:sz w:val="32"/>
          <w:szCs w:val="32"/>
        </w:rPr>
        <w:t>Student Id - 2436892</w:t>
      </w:r>
    </w:p>
    <w:p w14:paraId="3D5FA968" w14:textId="77777777" w:rsidR="009D5A36" w:rsidRDefault="00000000">
      <w:pPr>
        <w:keepNext/>
        <w:keepLines/>
        <w:pBdr>
          <w:top w:val="nil"/>
          <w:left w:val="nil"/>
          <w:bottom w:val="nil"/>
          <w:right w:val="nil"/>
          <w:between w:val="nil"/>
        </w:pBdr>
        <w:spacing w:before="240" w:line="259" w:lineRule="auto"/>
        <w:jc w:val="center"/>
        <w:rPr>
          <w:b/>
          <w:bCs/>
          <w:color w:val="000000"/>
        </w:rPr>
      </w:pPr>
      <w:r>
        <w:rPr>
          <w:b/>
          <w:bCs/>
          <w:color w:val="000000"/>
        </w:rPr>
        <w:lastRenderedPageBreak/>
        <w:t>Table of Contents</w:t>
      </w:r>
    </w:p>
    <w:sdt>
      <w:sdtPr>
        <w:id w:val="-991154580"/>
        <w:docPartObj>
          <w:docPartGallery w:val="Table of Contents"/>
          <w:docPartUnique/>
        </w:docPartObj>
      </w:sdtPr>
      <w:sdtContent>
        <w:p w14:paraId="11332DE3" w14:textId="2C51C4C2" w:rsidR="00A33E7F" w:rsidRDefault="00000000">
          <w:pPr>
            <w:pStyle w:val="TOC1"/>
            <w:rPr>
              <w:rFonts w:asciiTheme="minorHAnsi" w:eastAsiaTheme="minorEastAsia" w:hAnsiTheme="minorHAnsi" w:cstheme="minorBidi"/>
              <w:noProof/>
              <w:kern w:val="2"/>
              <w:sz w:val="24"/>
              <w:szCs w:val="24"/>
              <w:lang w:val="en-IN"/>
              <w14:ligatures w14:val="standardContextual"/>
            </w:rPr>
          </w:pPr>
          <w:r>
            <w:fldChar w:fldCharType="begin"/>
          </w:r>
          <w:r>
            <w:instrText xml:space="preserve"> TOC \h \u \z \t "Heading 1,1,Heading 2,2,Heading 3,3,"</w:instrText>
          </w:r>
          <w:r>
            <w:fldChar w:fldCharType="separate"/>
          </w:r>
          <w:hyperlink w:anchor="_Toc227579237" w:history="1">
            <w:r w:rsidR="00A33E7F" w:rsidRPr="0020580E">
              <w:rPr>
                <w:rStyle w:val="Hyperlink"/>
                <w:noProof/>
              </w:rPr>
              <w:t>Introduction</w:t>
            </w:r>
            <w:r w:rsidR="00A33E7F">
              <w:rPr>
                <w:noProof/>
                <w:webHidden/>
              </w:rPr>
              <w:tab/>
            </w:r>
            <w:r w:rsidR="00A33E7F">
              <w:rPr>
                <w:noProof/>
                <w:webHidden/>
              </w:rPr>
              <w:fldChar w:fldCharType="begin"/>
            </w:r>
            <w:r w:rsidR="00A33E7F">
              <w:rPr>
                <w:noProof/>
                <w:webHidden/>
              </w:rPr>
              <w:instrText xml:space="preserve"> PAGEREF _Toc227579237 \h </w:instrText>
            </w:r>
            <w:r w:rsidR="00A33E7F">
              <w:rPr>
                <w:noProof/>
                <w:webHidden/>
              </w:rPr>
            </w:r>
            <w:r w:rsidR="00A33E7F">
              <w:rPr>
                <w:noProof/>
                <w:webHidden/>
              </w:rPr>
              <w:fldChar w:fldCharType="separate"/>
            </w:r>
            <w:r w:rsidR="00A33E7F">
              <w:rPr>
                <w:noProof/>
                <w:webHidden/>
              </w:rPr>
              <w:t>2</w:t>
            </w:r>
            <w:r w:rsidR="00A33E7F">
              <w:rPr>
                <w:noProof/>
                <w:webHidden/>
              </w:rPr>
              <w:fldChar w:fldCharType="end"/>
            </w:r>
          </w:hyperlink>
        </w:p>
        <w:p w14:paraId="737407B9" w14:textId="1429644E"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38" w:history="1">
            <w:r w:rsidRPr="0020580E">
              <w:rPr>
                <w:rStyle w:val="Hyperlink"/>
                <w:noProof/>
              </w:rPr>
              <w:t>Background and Context</w:t>
            </w:r>
            <w:r>
              <w:rPr>
                <w:noProof/>
                <w:webHidden/>
              </w:rPr>
              <w:tab/>
            </w:r>
            <w:r>
              <w:rPr>
                <w:noProof/>
                <w:webHidden/>
              </w:rPr>
              <w:fldChar w:fldCharType="begin"/>
            </w:r>
            <w:r>
              <w:rPr>
                <w:noProof/>
                <w:webHidden/>
              </w:rPr>
              <w:instrText xml:space="preserve"> PAGEREF _Toc227579238 \h </w:instrText>
            </w:r>
            <w:r>
              <w:rPr>
                <w:noProof/>
                <w:webHidden/>
              </w:rPr>
            </w:r>
            <w:r>
              <w:rPr>
                <w:noProof/>
                <w:webHidden/>
              </w:rPr>
              <w:fldChar w:fldCharType="separate"/>
            </w:r>
            <w:r>
              <w:rPr>
                <w:noProof/>
                <w:webHidden/>
              </w:rPr>
              <w:t>2</w:t>
            </w:r>
            <w:r>
              <w:rPr>
                <w:noProof/>
                <w:webHidden/>
              </w:rPr>
              <w:fldChar w:fldCharType="end"/>
            </w:r>
          </w:hyperlink>
        </w:p>
        <w:p w14:paraId="45592F21" w14:textId="122FCB2D"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39" w:history="1">
            <w:r w:rsidRPr="0020580E">
              <w:rPr>
                <w:rStyle w:val="Hyperlink"/>
                <w:noProof/>
              </w:rPr>
              <w:t>Prevalence of the Problem</w:t>
            </w:r>
            <w:r>
              <w:rPr>
                <w:noProof/>
                <w:webHidden/>
              </w:rPr>
              <w:tab/>
            </w:r>
            <w:r>
              <w:rPr>
                <w:noProof/>
                <w:webHidden/>
              </w:rPr>
              <w:fldChar w:fldCharType="begin"/>
            </w:r>
            <w:r>
              <w:rPr>
                <w:noProof/>
                <w:webHidden/>
              </w:rPr>
              <w:instrText xml:space="preserve"> PAGEREF _Toc227579239 \h </w:instrText>
            </w:r>
            <w:r>
              <w:rPr>
                <w:noProof/>
                <w:webHidden/>
              </w:rPr>
            </w:r>
            <w:r>
              <w:rPr>
                <w:noProof/>
                <w:webHidden/>
              </w:rPr>
              <w:fldChar w:fldCharType="separate"/>
            </w:r>
            <w:r>
              <w:rPr>
                <w:noProof/>
                <w:webHidden/>
              </w:rPr>
              <w:t>3</w:t>
            </w:r>
            <w:r>
              <w:rPr>
                <w:noProof/>
                <w:webHidden/>
              </w:rPr>
              <w:fldChar w:fldCharType="end"/>
            </w:r>
          </w:hyperlink>
        </w:p>
        <w:p w14:paraId="0971E6A0" w14:textId="5A33F724"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40" w:history="1">
            <w:r w:rsidRPr="0020580E">
              <w:rPr>
                <w:rStyle w:val="Hyperlink"/>
                <w:noProof/>
              </w:rPr>
              <w:t>Rationale</w:t>
            </w:r>
            <w:r>
              <w:rPr>
                <w:noProof/>
                <w:webHidden/>
              </w:rPr>
              <w:tab/>
            </w:r>
            <w:r>
              <w:rPr>
                <w:noProof/>
                <w:webHidden/>
              </w:rPr>
              <w:fldChar w:fldCharType="begin"/>
            </w:r>
            <w:r>
              <w:rPr>
                <w:noProof/>
                <w:webHidden/>
              </w:rPr>
              <w:instrText xml:space="preserve"> PAGEREF _Toc227579240 \h </w:instrText>
            </w:r>
            <w:r>
              <w:rPr>
                <w:noProof/>
                <w:webHidden/>
              </w:rPr>
            </w:r>
            <w:r>
              <w:rPr>
                <w:noProof/>
                <w:webHidden/>
              </w:rPr>
              <w:fldChar w:fldCharType="separate"/>
            </w:r>
            <w:r>
              <w:rPr>
                <w:noProof/>
                <w:webHidden/>
              </w:rPr>
              <w:t>3</w:t>
            </w:r>
            <w:r>
              <w:rPr>
                <w:noProof/>
                <w:webHidden/>
              </w:rPr>
              <w:fldChar w:fldCharType="end"/>
            </w:r>
          </w:hyperlink>
        </w:p>
        <w:p w14:paraId="71A92F3C" w14:textId="2140461F"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41" w:history="1">
            <w:r w:rsidRPr="0020580E">
              <w:rPr>
                <w:rStyle w:val="Hyperlink"/>
                <w:noProof/>
              </w:rPr>
              <w:t>Research Aim, Objectives &amp; Question</w:t>
            </w:r>
            <w:r>
              <w:rPr>
                <w:noProof/>
                <w:webHidden/>
              </w:rPr>
              <w:tab/>
            </w:r>
            <w:r>
              <w:rPr>
                <w:noProof/>
                <w:webHidden/>
              </w:rPr>
              <w:fldChar w:fldCharType="begin"/>
            </w:r>
            <w:r>
              <w:rPr>
                <w:noProof/>
                <w:webHidden/>
              </w:rPr>
              <w:instrText xml:space="preserve"> PAGEREF _Toc227579241 \h </w:instrText>
            </w:r>
            <w:r>
              <w:rPr>
                <w:noProof/>
                <w:webHidden/>
              </w:rPr>
            </w:r>
            <w:r>
              <w:rPr>
                <w:noProof/>
                <w:webHidden/>
              </w:rPr>
              <w:fldChar w:fldCharType="separate"/>
            </w:r>
            <w:r>
              <w:rPr>
                <w:noProof/>
                <w:webHidden/>
              </w:rPr>
              <w:t>3</w:t>
            </w:r>
            <w:r>
              <w:rPr>
                <w:noProof/>
                <w:webHidden/>
              </w:rPr>
              <w:fldChar w:fldCharType="end"/>
            </w:r>
          </w:hyperlink>
        </w:p>
        <w:p w14:paraId="028609F6" w14:textId="4D54AAB4" w:rsidR="00A33E7F" w:rsidRDefault="00A33E7F">
          <w:pPr>
            <w:pStyle w:val="TOC1"/>
            <w:rPr>
              <w:rFonts w:asciiTheme="minorHAnsi" w:eastAsiaTheme="minorEastAsia" w:hAnsiTheme="minorHAnsi" w:cstheme="minorBidi"/>
              <w:noProof/>
              <w:kern w:val="2"/>
              <w:sz w:val="24"/>
              <w:szCs w:val="24"/>
              <w:lang w:val="en-IN"/>
              <w14:ligatures w14:val="standardContextual"/>
            </w:rPr>
          </w:pPr>
          <w:hyperlink w:anchor="_Toc227579242" w:history="1">
            <w:r w:rsidRPr="0020580E">
              <w:rPr>
                <w:rStyle w:val="Hyperlink"/>
                <w:noProof/>
              </w:rPr>
              <w:t>Literature Review</w:t>
            </w:r>
            <w:r>
              <w:rPr>
                <w:noProof/>
                <w:webHidden/>
              </w:rPr>
              <w:tab/>
            </w:r>
            <w:r>
              <w:rPr>
                <w:noProof/>
                <w:webHidden/>
              </w:rPr>
              <w:fldChar w:fldCharType="begin"/>
            </w:r>
            <w:r>
              <w:rPr>
                <w:noProof/>
                <w:webHidden/>
              </w:rPr>
              <w:instrText xml:space="preserve"> PAGEREF _Toc227579242 \h </w:instrText>
            </w:r>
            <w:r>
              <w:rPr>
                <w:noProof/>
                <w:webHidden/>
              </w:rPr>
            </w:r>
            <w:r>
              <w:rPr>
                <w:noProof/>
                <w:webHidden/>
              </w:rPr>
              <w:fldChar w:fldCharType="separate"/>
            </w:r>
            <w:r>
              <w:rPr>
                <w:noProof/>
                <w:webHidden/>
              </w:rPr>
              <w:t>4</w:t>
            </w:r>
            <w:r>
              <w:rPr>
                <w:noProof/>
                <w:webHidden/>
              </w:rPr>
              <w:fldChar w:fldCharType="end"/>
            </w:r>
          </w:hyperlink>
        </w:p>
        <w:p w14:paraId="6B38CAE7" w14:textId="6ED84141" w:rsidR="00A33E7F" w:rsidRDefault="00A33E7F">
          <w:pPr>
            <w:pStyle w:val="TOC1"/>
            <w:rPr>
              <w:rFonts w:asciiTheme="minorHAnsi" w:eastAsiaTheme="minorEastAsia" w:hAnsiTheme="minorHAnsi" w:cstheme="minorBidi"/>
              <w:noProof/>
              <w:kern w:val="2"/>
              <w:sz w:val="24"/>
              <w:szCs w:val="24"/>
              <w:lang w:val="en-IN"/>
              <w14:ligatures w14:val="standardContextual"/>
            </w:rPr>
          </w:pPr>
          <w:hyperlink w:anchor="_Toc227579243" w:history="1">
            <w:r w:rsidRPr="0020580E">
              <w:rPr>
                <w:rStyle w:val="Hyperlink"/>
                <w:noProof/>
              </w:rPr>
              <w:t>Research Methodology</w:t>
            </w:r>
            <w:r>
              <w:rPr>
                <w:noProof/>
                <w:webHidden/>
              </w:rPr>
              <w:tab/>
            </w:r>
            <w:r>
              <w:rPr>
                <w:noProof/>
                <w:webHidden/>
              </w:rPr>
              <w:fldChar w:fldCharType="begin"/>
            </w:r>
            <w:r>
              <w:rPr>
                <w:noProof/>
                <w:webHidden/>
              </w:rPr>
              <w:instrText xml:space="preserve"> PAGEREF _Toc227579243 \h </w:instrText>
            </w:r>
            <w:r>
              <w:rPr>
                <w:noProof/>
                <w:webHidden/>
              </w:rPr>
            </w:r>
            <w:r>
              <w:rPr>
                <w:noProof/>
                <w:webHidden/>
              </w:rPr>
              <w:fldChar w:fldCharType="separate"/>
            </w:r>
            <w:r>
              <w:rPr>
                <w:noProof/>
                <w:webHidden/>
              </w:rPr>
              <w:t>7</w:t>
            </w:r>
            <w:r>
              <w:rPr>
                <w:noProof/>
                <w:webHidden/>
              </w:rPr>
              <w:fldChar w:fldCharType="end"/>
            </w:r>
          </w:hyperlink>
        </w:p>
        <w:p w14:paraId="7CCCE405" w14:textId="7CC4299B"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44" w:history="1">
            <w:r w:rsidRPr="0020580E">
              <w:rPr>
                <w:rStyle w:val="Hyperlink"/>
                <w:noProof/>
              </w:rPr>
              <w:t>Research Design</w:t>
            </w:r>
            <w:r>
              <w:rPr>
                <w:noProof/>
                <w:webHidden/>
              </w:rPr>
              <w:tab/>
            </w:r>
            <w:r>
              <w:rPr>
                <w:noProof/>
                <w:webHidden/>
              </w:rPr>
              <w:fldChar w:fldCharType="begin"/>
            </w:r>
            <w:r>
              <w:rPr>
                <w:noProof/>
                <w:webHidden/>
              </w:rPr>
              <w:instrText xml:space="preserve"> PAGEREF _Toc227579244 \h </w:instrText>
            </w:r>
            <w:r>
              <w:rPr>
                <w:noProof/>
                <w:webHidden/>
              </w:rPr>
            </w:r>
            <w:r>
              <w:rPr>
                <w:noProof/>
                <w:webHidden/>
              </w:rPr>
              <w:fldChar w:fldCharType="separate"/>
            </w:r>
            <w:r>
              <w:rPr>
                <w:noProof/>
                <w:webHidden/>
              </w:rPr>
              <w:t>7</w:t>
            </w:r>
            <w:r>
              <w:rPr>
                <w:noProof/>
                <w:webHidden/>
              </w:rPr>
              <w:fldChar w:fldCharType="end"/>
            </w:r>
          </w:hyperlink>
        </w:p>
        <w:p w14:paraId="5B549E82" w14:textId="33E75C1A"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45" w:history="1">
            <w:r w:rsidRPr="0020580E">
              <w:rPr>
                <w:rStyle w:val="Hyperlink"/>
                <w:noProof/>
              </w:rPr>
              <w:t>Data Sources and Search Strategy</w:t>
            </w:r>
            <w:r>
              <w:rPr>
                <w:noProof/>
                <w:webHidden/>
              </w:rPr>
              <w:tab/>
            </w:r>
            <w:r>
              <w:rPr>
                <w:noProof/>
                <w:webHidden/>
              </w:rPr>
              <w:fldChar w:fldCharType="begin"/>
            </w:r>
            <w:r>
              <w:rPr>
                <w:noProof/>
                <w:webHidden/>
              </w:rPr>
              <w:instrText xml:space="preserve"> PAGEREF _Toc227579245 \h </w:instrText>
            </w:r>
            <w:r>
              <w:rPr>
                <w:noProof/>
                <w:webHidden/>
              </w:rPr>
            </w:r>
            <w:r>
              <w:rPr>
                <w:noProof/>
                <w:webHidden/>
              </w:rPr>
              <w:fldChar w:fldCharType="separate"/>
            </w:r>
            <w:r>
              <w:rPr>
                <w:noProof/>
                <w:webHidden/>
              </w:rPr>
              <w:t>8</w:t>
            </w:r>
            <w:r>
              <w:rPr>
                <w:noProof/>
                <w:webHidden/>
              </w:rPr>
              <w:fldChar w:fldCharType="end"/>
            </w:r>
          </w:hyperlink>
        </w:p>
        <w:p w14:paraId="5851C375" w14:textId="1D711FD8"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46" w:history="1">
            <w:r w:rsidRPr="0020580E">
              <w:rPr>
                <w:rStyle w:val="Hyperlink"/>
                <w:noProof/>
              </w:rPr>
              <w:t>Inclusive and Exclusive Criteria</w:t>
            </w:r>
            <w:r>
              <w:rPr>
                <w:noProof/>
                <w:webHidden/>
              </w:rPr>
              <w:tab/>
            </w:r>
            <w:r>
              <w:rPr>
                <w:noProof/>
                <w:webHidden/>
              </w:rPr>
              <w:fldChar w:fldCharType="begin"/>
            </w:r>
            <w:r>
              <w:rPr>
                <w:noProof/>
                <w:webHidden/>
              </w:rPr>
              <w:instrText xml:space="preserve"> PAGEREF _Toc227579246 \h </w:instrText>
            </w:r>
            <w:r>
              <w:rPr>
                <w:noProof/>
                <w:webHidden/>
              </w:rPr>
            </w:r>
            <w:r>
              <w:rPr>
                <w:noProof/>
                <w:webHidden/>
              </w:rPr>
              <w:fldChar w:fldCharType="separate"/>
            </w:r>
            <w:r>
              <w:rPr>
                <w:noProof/>
                <w:webHidden/>
              </w:rPr>
              <w:t>8</w:t>
            </w:r>
            <w:r>
              <w:rPr>
                <w:noProof/>
                <w:webHidden/>
              </w:rPr>
              <w:fldChar w:fldCharType="end"/>
            </w:r>
          </w:hyperlink>
        </w:p>
        <w:p w14:paraId="53C43E5D" w14:textId="705CDBF8"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47" w:history="1">
            <w:r w:rsidRPr="0020580E">
              <w:rPr>
                <w:rStyle w:val="Hyperlink"/>
                <w:noProof/>
              </w:rPr>
              <w:t>Screening and Selection Process</w:t>
            </w:r>
            <w:r>
              <w:rPr>
                <w:noProof/>
                <w:webHidden/>
              </w:rPr>
              <w:tab/>
            </w:r>
            <w:r>
              <w:rPr>
                <w:noProof/>
                <w:webHidden/>
              </w:rPr>
              <w:fldChar w:fldCharType="begin"/>
            </w:r>
            <w:r>
              <w:rPr>
                <w:noProof/>
                <w:webHidden/>
              </w:rPr>
              <w:instrText xml:space="preserve"> PAGEREF _Toc227579247 \h </w:instrText>
            </w:r>
            <w:r>
              <w:rPr>
                <w:noProof/>
                <w:webHidden/>
              </w:rPr>
            </w:r>
            <w:r>
              <w:rPr>
                <w:noProof/>
                <w:webHidden/>
              </w:rPr>
              <w:fldChar w:fldCharType="separate"/>
            </w:r>
            <w:r>
              <w:rPr>
                <w:noProof/>
                <w:webHidden/>
              </w:rPr>
              <w:t>10</w:t>
            </w:r>
            <w:r>
              <w:rPr>
                <w:noProof/>
                <w:webHidden/>
              </w:rPr>
              <w:fldChar w:fldCharType="end"/>
            </w:r>
          </w:hyperlink>
        </w:p>
        <w:p w14:paraId="2A994DFA" w14:textId="16A0B2EA"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48" w:history="1">
            <w:r w:rsidRPr="0020580E">
              <w:rPr>
                <w:rStyle w:val="Hyperlink"/>
                <w:noProof/>
              </w:rPr>
              <w:t>Data Extraction</w:t>
            </w:r>
            <w:r>
              <w:rPr>
                <w:noProof/>
                <w:webHidden/>
              </w:rPr>
              <w:tab/>
            </w:r>
            <w:r>
              <w:rPr>
                <w:noProof/>
                <w:webHidden/>
              </w:rPr>
              <w:fldChar w:fldCharType="begin"/>
            </w:r>
            <w:r>
              <w:rPr>
                <w:noProof/>
                <w:webHidden/>
              </w:rPr>
              <w:instrText xml:space="preserve"> PAGEREF _Toc227579248 \h </w:instrText>
            </w:r>
            <w:r>
              <w:rPr>
                <w:noProof/>
                <w:webHidden/>
              </w:rPr>
            </w:r>
            <w:r>
              <w:rPr>
                <w:noProof/>
                <w:webHidden/>
              </w:rPr>
              <w:fldChar w:fldCharType="separate"/>
            </w:r>
            <w:r>
              <w:rPr>
                <w:noProof/>
                <w:webHidden/>
              </w:rPr>
              <w:t>11</w:t>
            </w:r>
            <w:r>
              <w:rPr>
                <w:noProof/>
                <w:webHidden/>
              </w:rPr>
              <w:fldChar w:fldCharType="end"/>
            </w:r>
          </w:hyperlink>
        </w:p>
        <w:p w14:paraId="565141A4" w14:textId="4801FE66"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49" w:history="1">
            <w:r w:rsidRPr="0020580E">
              <w:rPr>
                <w:rStyle w:val="Hyperlink"/>
                <w:noProof/>
              </w:rPr>
              <w:t>Data Collection Methods</w:t>
            </w:r>
            <w:r>
              <w:rPr>
                <w:noProof/>
                <w:webHidden/>
              </w:rPr>
              <w:tab/>
            </w:r>
            <w:r>
              <w:rPr>
                <w:noProof/>
                <w:webHidden/>
              </w:rPr>
              <w:fldChar w:fldCharType="begin"/>
            </w:r>
            <w:r>
              <w:rPr>
                <w:noProof/>
                <w:webHidden/>
              </w:rPr>
              <w:instrText xml:space="preserve"> PAGEREF _Toc227579249 \h </w:instrText>
            </w:r>
            <w:r>
              <w:rPr>
                <w:noProof/>
                <w:webHidden/>
              </w:rPr>
            </w:r>
            <w:r>
              <w:rPr>
                <w:noProof/>
                <w:webHidden/>
              </w:rPr>
              <w:fldChar w:fldCharType="separate"/>
            </w:r>
            <w:r>
              <w:rPr>
                <w:noProof/>
                <w:webHidden/>
              </w:rPr>
              <w:t>11</w:t>
            </w:r>
            <w:r>
              <w:rPr>
                <w:noProof/>
                <w:webHidden/>
              </w:rPr>
              <w:fldChar w:fldCharType="end"/>
            </w:r>
          </w:hyperlink>
        </w:p>
        <w:p w14:paraId="065017E8" w14:textId="27C03163"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50" w:history="1">
            <w:r w:rsidRPr="0020580E">
              <w:rPr>
                <w:rStyle w:val="Hyperlink"/>
                <w:noProof/>
              </w:rPr>
              <w:t>Data Analysis Techniques</w:t>
            </w:r>
            <w:r>
              <w:rPr>
                <w:noProof/>
                <w:webHidden/>
              </w:rPr>
              <w:tab/>
            </w:r>
            <w:r>
              <w:rPr>
                <w:noProof/>
                <w:webHidden/>
              </w:rPr>
              <w:fldChar w:fldCharType="begin"/>
            </w:r>
            <w:r>
              <w:rPr>
                <w:noProof/>
                <w:webHidden/>
              </w:rPr>
              <w:instrText xml:space="preserve"> PAGEREF _Toc227579250 \h </w:instrText>
            </w:r>
            <w:r>
              <w:rPr>
                <w:noProof/>
                <w:webHidden/>
              </w:rPr>
            </w:r>
            <w:r>
              <w:rPr>
                <w:noProof/>
                <w:webHidden/>
              </w:rPr>
              <w:fldChar w:fldCharType="separate"/>
            </w:r>
            <w:r>
              <w:rPr>
                <w:noProof/>
                <w:webHidden/>
              </w:rPr>
              <w:t>11</w:t>
            </w:r>
            <w:r>
              <w:rPr>
                <w:noProof/>
                <w:webHidden/>
              </w:rPr>
              <w:fldChar w:fldCharType="end"/>
            </w:r>
          </w:hyperlink>
        </w:p>
        <w:p w14:paraId="49B1E544" w14:textId="3847E805"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51" w:history="1">
            <w:r w:rsidRPr="0020580E">
              <w:rPr>
                <w:rStyle w:val="Hyperlink"/>
                <w:noProof/>
              </w:rPr>
              <w:t>Quality Appraisal Tool</w:t>
            </w:r>
            <w:r>
              <w:rPr>
                <w:noProof/>
                <w:webHidden/>
              </w:rPr>
              <w:tab/>
            </w:r>
            <w:r>
              <w:rPr>
                <w:noProof/>
                <w:webHidden/>
              </w:rPr>
              <w:fldChar w:fldCharType="begin"/>
            </w:r>
            <w:r>
              <w:rPr>
                <w:noProof/>
                <w:webHidden/>
              </w:rPr>
              <w:instrText xml:space="preserve"> PAGEREF _Toc227579251 \h </w:instrText>
            </w:r>
            <w:r>
              <w:rPr>
                <w:noProof/>
                <w:webHidden/>
              </w:rPr>
            </w:r>
            <w:r>
              <w:rPr>
                <w:noProof/>
                <w:webHidden/>
              </w:rPr>
              <w:fldChar w:fldCharType="separate"/>
            </w:r>
            <w:r>
              <w:rPr>
                <w:noProof/>
                <w:webHidden/>
              </w:rPr>
              <w:t>12</w:t>
            </w:r>
            <w:r>
              <w:rPr>
                <w:noProof/>
                <w:webHidden/>
              </w:rPr>
              <w:fldChar w:fldCharType="end"/>
            </w:r>
          </w:hyperlink>
        </w:p>
        <w:p w14:paraId="48B52E34" w14:textId="4FF1B994" w:rsidR="00A33E7F" w:rsidRDefault="00A33E7F">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27579252" w:history="1">
            <w:r w:rsidRPr="0020580E">
              <w:rPr>
                <w:rStyle w:val="Hyperlink"/>
                <w:noProof/>
              </w:rPr>
              <w:t>Ethical Considerations</w:t>
            </w:r>
            <w:r>
              <w:rPr>
                <w:noProof/>
                <w:webHidden/>
              </w:rPr>
              <w:tab/>
            </w:r>
            <w:r>
              <w:rPr>
                <w:noProof/>
                <w:webHidden/>
              </w:rPr>
              <w:fldChar w:fldCharType="begin"/>
            </w:r>
            <w:r>
              <w:rPr>
                <w:noProof/>
                <w:webHidden/>
              </w:rPr>
              <w:instrText xml:space="preserve"> PAGEREF _Toc227579252 \h </w:instrText>
            </w:r>
            <w:r>
              <w:rPr>
                <w:noProof/>
                <w:webHidden/>
              </w:rPr>
            </w:r>
            <w:r>
              <w:rPr>
                <w:noProof/>
                <w:webHidden/>
              </w:rPr>
              <w:fldChar w:fldCharType="separate"/>
            </w:r>
            <w:r>
              <w:rPr>
                <w:noProof/>
                <w:webHidden/>
              </w:rPr>
              <w:t>12</w:t>
            </w:r>
            <w:r>
              <w:rPr>
                <w:noProof/>
                <w:webHidden/>
              </w:rPr>
              <w:fldChar w:fldCharType="end"/>
            </w:r>
          </w:hyperlink>
        </w:p>
        <w:p w14:paraId="69BA6C30" w14:textId="6A24850A" w:rsidR="00A33E7F" w:rsidRDefault="00A33E7F">
          <w:pPr>
            <w:pStyle w:val="TOC1"/>
            <w:rPr>
              <w:rFonts w:asciiTheme="minorHAnsi" w:eastAsiaTheme="minorEastAsia" w:hAnsiTheme="minorHAnsi" w:cstheme="minorBidi"/>
              <w:noProof/>
              <w:kern w:val="2"/>
              <w:sz w:val="24"/>
              <w:szCs w:val="24"/>
              <w:lang w:val="en-IN"/>
              <w14:ligatures w14:val="standardContextual"/>
            </w:rPr>
          </w:pPr>
          <w:hyperlink w:anchor="_Toc227579253" w:history="1">
            <w:r w:rsidRPr="0020580E">
              <w:rPr>
                <w:rStyle w:val="Hyperlink"/>
                <w:noProof/>
              </w:rPr>
              <w:t>Implications of the Research</w:t>
            </w:r>
            <w:r>
              <w:rPr>
                <w:noProof/>
                <w:webHidden/>
              </w:rPr>
              <w:tab/>
            </w:r>
            <w:r>
              <w:rPr>
                <w:noProof/>
                <w:webHidden/>
              </w:rPr>
              <w:fldChar w:fldCharType="begin"/>
            </w:r>
            <w:r>
              <w:rPr>
                <w:noProof/>
                <w:webHidden/>
              </w:rPr>
              <w:instrText xml:space="preserve"> PAGEREF _Toc227579253 \h </w:instrText>
            </w:r>
            <w:r>
              <w:rPr>
                <w:noProof/>
                <w:webHidden/>
              </w:rPr>
            </w:r>
            <w:r>
              <w:rPr>
                <w:noProof/>
                <w:webHidden/>
              </w:rPr>
              <w:fldChar w:fldCharType="separate"/>
            </w:r>
            <w:r>
              <w:rPr>
                <w:noProof/>
                <w:webHidden/>
              </w:rPr>
              <w:t>12</w:t>
            </w:r>
            <w:r>
              <w:rPr>
                <w:noProof/>
                <w:webHidden/>
              </w:rPr>
              <w:fldChar w:fldCharType="end"/>
            </w:r>
          </w:hyperlink>
        </w:p>
        <w:p w14:paraId="2FD54B79" w14:textId="1D39DE27" w:rsidR="00A33E7F" w:rsidRDefault="00A33E7F">
          <w:pPr>
            <w:pStyle w:val="TOC1"/>
            <w:rPr>
              <w:rFonts w:asciiTheme="minorHAnsi" w:eastAsiaTheme="minorEastAsia" w:hAnsiTheme="minorHAnsi" w:cstheme="minorBidi"/>
              <w:noProof/>
              <w:kern w:val="2"/>
              <w:sz w:val="24"/>
              <w:szCs w:val="24"/>
              <w:lang w:val="en-IN"/>
              <w14:ligatures w14:val="standardContextual"/>
            </w:rPr>
          </w:pPr>
          <w:hyperlink w:anchor="_Toc227579254" w:history="1">
            <w:r w:rsidRPr="0020580E">
              <w:rPr>
                <w:rStyle w:val="Hyperlink"/>
                <w:noProof/>
              </w:rPr>
              <w:t>Plan of Work and Time Schedule (Gantt Chart)</w:t>
            </w:r>
            <w:r>
              <w:rPr>
                <w:noProof/>
                <w:webHidden/>
              </w:rPr>
              <w:tab/>
            </w:r>
            <w:r>
              <w:rPr>
                <w:noProof/>
                <w:webHidden/>
              </w:rPr>
              <w:fldChar w:fldCharType="begin"/>
            </w:r>
            <w:r>
              <w:rPr>
                <w:noProof/>
                <w:webHidden/>
              </w:rPr>
              <w:instrText xml:space="preserve"> PAGEREF _Toc227579254 \h </w:instrText>
            </w:r>
            <w:r>
              <w:rPr>
                <w:noProof/>
                <w:webHidden/>
              </w:rPr>
            </w:r>
            <w:r>
              <w:rPr>
                <w:noProof/>
                <w:webHidden/>
              </w:rPr>
              <w:fldChar w:fldCharType="separate"/>
            </w:r>
            <w:r>
              <w:rPr>
                <w:noProof/>
                <w:webHidden/>
              </w:rPr>
              <w:t>13</w:t>
            </w:r>
            <w:r>
              <w:rPr>
                <w:noProof/>
                <w:webHidden/>
              </w:rPr>
              <w:fldChar w:fldCharType="end"/>
            </w:r>
          </w:hyperlink>
        </w:p>
        <w:p w14:paraId="24BD3939" w14:textId="7E4C7EF2" w:rsidR="00A33E7F" w:rsidRDefault="00A33E7F">
          <w:pPr>
            <w:pStyle w:val="TOC1"/>
            <w:rPr>
              <w:rFonts w:asciiTheme="minorHAnsi" w:eastAsiaTheme="minorEastAsia" w:hAnsiTheme="minorHAnsi" w:cstheme="minorBidi"/>
              <w:noProof/>
              <w:kern w:val="2"/>
              <w:sz w:val="24"/>
              <w:szCs w:val="24"/>
              <w:lang w:val="en-IN"/>
              <w14:ligatures w14:val="standardContextual"/>
            </w:rPr>
          </w:pPr>
          <w:hyperlink w:anchor="_Toc227579255" w:history="1">
            <w:r w:rsidRPr="0020580E">
              <w:rPr>
                <w:rStyle w:val="Hyperlink"/>
                <w:noProof/>
              </w:rPr>
              <w:t>Reference List</w:t>
            </w:r>
            <w:r>
              <w:rPr>
                <w:noProof/>
                <w:webHidden/>
              </w:rPr>
              <w:tab/>
            </w:r>
            <w:r>
              <w:rPr>
                <w:noProof/>
                <w:webHidden/>
              </w:rPr>
              <w:fldChar w:fldCharType="begin"/>
            </w:r>
            <w:r>
              <w:rPr>
                <w:noProof/>
                <w:webHidden/>
              </w:rPr>
              <w:instrText xml:space="preserve"> PAGEREF _Toc227579255 \h </w:instrText>
            </w:r>
            <w:r>
              <w:rPr>
                <w:noProof/>
                <w:webHidden/>
              </w:rPr>
            </w:r>
            <w:r>
              <w:rPr>
                <w:noProof/>
                <w:webHidden/>
              </w:rPr>
              <w:fldChar w:fldCharType="separate"/>
            </w:r>
            <w:r>
              <w:rPr>
                <w:noProof/>
                <w:webHidden/>
              </w:rPr>
              <w:t>15</w:t>
            </w:r>
            <w:r>
              <w:rPr>
                <w:noProof/>
                <w:webHidden/>
              </w:rPr>
              <w:fldChar w:fldCharType="end"/>
            </w:r>
          </w:hyperlink>
        </w:p>
        <w:p w14:paraId="66C5E70D" w14:textId="0A491880" w:rsidR="009D5A36" w:rsidRDefault="00000000">
          <w:pPr>
            <w:spacing w:line="360" w:lineRule="auto"/>
          </w:pPr>
          <w:r>
            <w:fldChar w:fldCharType="end"/>
          </w:r>
        </w:p>
      </w:sdtContent>
    </w:sdt>
    <w:p w14:paraId="513DCEA4" w14:textId="77777777" w:rsidR="009D5A36" w:rsidRDefault="00000000">
      <w:pPr>
        <w:jc w:val="center"/>
        <w:rPr>
          <w:b/>
          <w:bCs/>
          <w:sz w:val="32"/>
          <w:szCs w:val="32"/>
        </w:rPr>
      </w:pPr>
      <w:r>
        <w:br w:type="page"/>
      </w:r>
    </w:p>
    <w:p w14:paraId="4B2D3927" w14:textId="77777777" w:rsidR="009D5A36" w:rsidRDefault="00000000">
      <w:pPr>
        <w:pStyle w:val="Heading1"/>
      </w:pPr>
      <w:bookmarkStart w:id="1" w:name="_Toc227579237"/>
      <w:r>
        <w:lastRenderedPageBreak/>
        <w:t>Introduction</w:t>
      </w:r>
      <w:bookmarkEnd w:id="1"/>
    </w:p>
    <w:p w14:paraId="20F66343" w14:textId="77777777" w:rsidR="009D5A36" w:rsidRDefault="00000000">
      <w:pPr>
        <w:pStyle w:val="Heading2"/>
      </w:pPr>
      <w:bookmarkStart w:id="2" w:name="_Toc227579238"/>
      <w:r>
        <w:t>Background and Context</w:t>
      </w:r>
      <w:bookmarkEnd w:id="2"/>
    </w:p>
    <w:p w14:paraId="274ACFDE" w14:textId="77777777" w:rsidR="009D5A36" w:rsidRDefault="00000000">
      <w:pPr>
        <w:spacing w:before="240" w:after="240"/>
      </w:pPr>
      <w:r>
        <w:t>Stroke is one of the major causes of long-term disability in the world and greatly affects those who survive in terms of physical, cognitive and psychological impact (</w:t>
      </w:r>
      <w:proofErr w:type="spellStart"/>
      <w:r>
        <w:t>Kusec</w:t>
      </w:r>
      <w:proofErr w:type="spellEnd"/>
      <w:r>
        <w:t xml:space="preserve"> </w:t>
      </w:r>
      <w:r>
        <w:rPr>
          <w:i/>
          <w:iCs/>
        </w:rPr>
        <w:t xml:space="preserve">et al. </w:t>
      </w:r>
      <w:r>
        <w:t>2023). Although there are wide discussions on the physical aspect of rehabilitation, the psychological aspect of post-stroke patients has not been fully acknowledged and given attention. People between 30 and 50 years of age are one of the most susceptible groups, because a stroke occurring at a younger age may interfere with the occupation, family, and social functioning and thus raise the chances of a psychological crisis (</w:t>
      </w:r>
      <w:proofErr w:type="spellStart"/>
      <w:r>
        <w:t>Agustiyaningsih</w:t>
      </w:r>
      <w:proofErr w:type="spellEnd"/>
      <w:r>
        <w:t xml:space="preserve"> </w:t>
      </w:r>
      <w:r>
        <w:rPr>
          <w:i/>
          <w:iCs/>
        </w:rPr>
        <w:t xml:space="preserve">et al. </w:t>
      </w:r>
      <w:r>
        <w:t>2022).</w:t>
      </w:r>
    </w:p>
    <w:p w14:paraId="7C1538E8" w14:textId="77777777" w:rsidR="009D5A36" w:rsidRDefault="00000000">
      <w:pPr>
        <w:spacing w:before="240" w:after="240"/>
      </w:pPr>
      <w:r>
        <w:t xml:space="preserve">A total of 1,880 stroke survivors and carers completed an online survey, designed to reflect the UK population, most of whom had no prior contact with the Stroke Association. Additionally, 9,254 stroke survivors previously supported by the organisation responded, mainly through paper-based surveys, with a small number completing it online (Stroke.org.uk, 2026). Depression and anxiety should be considered as common mental health issues after stroke, as they may adversely influence the restoration results, the quality of life, and the interest in rehabilitation services. Stroke survivors within the UK can be assisted by health and social care practitioners when they receive integrated methods of care (Ozdemir </w:t>
      </w:r>
      <w:r>
        <w:rPr>
          <w:i/>
          <w:iCs/>
        </w:rPr>
        <w:t>et al.</w:t>
      </w:r>
      <w:r>
        <w:t xml:space="preserve"> 2024). These can be psychological support, community-based rehabilitation and social services to promote independence and wellbeing.</w:t>
      </w:r>
    </w:p>
    <w:p w14:paraId="55352480" w14:textId="77777777" w:rsidR="009D5A36" w:rsidRDefault="00000000">
      <w:pPr>
        <w:spacing w:before="240" w:after="240"/>
      </w:pPr>
      <w:r>
        <w:t>Nevertheless, irrespective of the existence of these services, there are still gaps in terms of mental health support services provision and access to post-stroke patients (Kristo and Mowll, 2022). The state of current care and how well interventions can be implemented is an important aspect to understand to optimise patient outcomes and achieve a holistic recovery. This underscores the fact that it is important to study the aspect of health and social care practices in dealing with mental health issues in this group.</w:t>
      </w:r>
    </w:p>
    <w:p w14:paraId="72C62507" w14:textId="77777777" w:rsidR="009D5A36" w:rsidRDefault="00000000">
      <w:pPr>
        <w:pStyle w:val="Heading2"/>
      </w:pPr>
      <w:bookmarkStart w:id="3" w:name="_Toc227579239"/>
      <w:r>
        <w:lastRenderedPageBreak/>
        <w:t>Prevalence of the Problem</w:t>
      </w:r>
      <w:bookmarkEnd w:id="3"/>
    </w:p>
    <w:p w14:paraId="36877847" w14:textId="77777777" w:rsidR="009D5A36" w:rsidRDefault="00000000">
      <w:pPr>
        <w:spacing w:before="240" w:after="240"/>
      </w:pPr>
      <w:r>
        <w:t xml:space="preserve">Mental health issues are very common among post-stroke patients, as studies have shown that one out of three survivors of the stroke </w:t>
      </w:r>
      <w:proofErr w:type="gramStart"/>
      <w:r>
        <w:t>has</w:t>
      </w:r>
      <w:proofErr w:type="gramEnd"/>
      <w:r>
        <w:t xml:space="preserve"> a problem of depression, and a substantial number of stroke survivors are afflicted with anxiety disorders as well. Stroke in the UK has a phenomenal figure of more than 100,000 cases per year, and the figure is increasing among individuals aged between 30 and 50 years (Stroke.org.uk, 2026). The younger stroke survivors are usually under special psychosocial pressures, which makes them more susceptible to mental health problems. Although such prevalence is high, not all cases are properly diagnosed and treated, which creates a severe gap in health and social care services.</w:t>
      </w:r>
    </w:p>
    <w:p w14:paraId="061E03A7" w14:textId="77777777" w:rsidR="009D5A36" w:rsidRDefault="00000000">
      <w:pPr>
        <w:pStyle w:val="Heading2"/>
      </w:pPr>
      <w:bookmarkStart w:id="4" w:name="_Toc227579240"/>
      <w:r>
        <w:t>Rationale</w:t>
      </w:r>
      <w:bookmarkEnd w:id="4"/>
    </w:p>
    <w:p w14:paraId="487ED890" w14:textId="77777777" w:rsidR="009D5A36" w:rsidRDefault="00000000">
      <w:r>
        <w:t xml:space="preserve">The significance of this study lies in the fact that mental health issues of post-stroke patients, who are in the age group of 30-50 years, are a neglected issue in health and social services provision in the UK. Physical rehabilitation is given priority, though the psychological support is not constant and is even unavailable in some instances (Woodbridge </w:t>
      </w:r>
      <w:r>
        <w:rPr>
          <w:i/>
          <w:iCs/>
        </w:rPr>
        <w:t>et al.</w:t>
      </w:r>
      <w:r>
        <w:t xml:space="preserve"> 2023). It is crucial to know the effectiveness of the existing health and social care practices to find gaps in them and enhance holistic care. This study will add to the existing evidence-based practice by identifying the areas of negativity and contributing to the creation of more integrated and patient-based interventions that will improve recovery and well-being.</w:t>
      </w:r>
    </w:p>
    <w:p w14:paraId="4546DD4F" w14:textId="77777777" w:rsidR="009D5A36" w:rsidRDefault="00000000">
      <w:pPr>
        <w:pStyle w:val="Heading2"/>
      </w:pPr>
      <w:bookmarkStart w:id="5" w:name="_Toc227579241"/>
      <w:r>
        <w:t>Research Aim, Objectives &amp; Question</w:t>
      </w:r>
      <w:bookmarkEnd w:id="5"/>
    </w:p>
    <w:p w14:paraId="4AA5071A" w14:textId="77777777" w:rsidR="009D5A36" w:rsidRDefault="00000000">
      <w:pPr>
        <w:rPr>
          <w:b/>
          <w:bCs/>
          <w:i/>
          <w:iCs/>
        </w:rPr>
      </w:pPr>
      <w:r>
        <w:rPr>
          <w:b/>
          <w:bCs/>
          <w:i/>
          <w:iCs/>
        </w:rPr>
        <w:t>Research Aim</w:t>
      </w:r>
    </w:p>
    <w:p w14:paraId="380E3D66" w14:textId="77777777" w:rsidR="009D5A36" w:rsidRDefault="00000000">
      <w:r>
        <w:t>To assess the effectiveness of health and social care practices in supporting stroke patients who experience mental health problems in the UK.</w:t>
      </w:r>
    </w:p>
    <w:p w14:paraId="15563A70" w14:textId="77777777" w:rsidR="009D5A36" w:rsidRDefault="00000000">
      <w:pPr>
        <w:rPr>
          <w:b/>
          <w:bCs/>
          <w:i/>
          <w:iCs/>
        </w:rPr>
      </w:pPr>
      <w:r>
        <w:rPr>
          <w:b/>
          <w:bCs/>
          <w:i/>
          <w:iCs/>
        </w:rPr>
        <w:t>Research Objectives</w:t>
      </w:r>
    </w:p>
    <w:p w14:paraId="280C9FFF" w14:textId="77777777" w:rsidR="009D5A36" w:rsidRDefault="00000000">
      <w:pPr>
        <w:numPr>
          <w:ilvl w:val="0"/>
          <w:numId w:val="1"/>
        </w:numPr>
      </w:pPr>
      <w:r>
        <w:lastRenderedPageBreak/>
        <w:t>Identify common post-stroke patients aged 30 to 50 years mental health problem experience.( Anxiety, depression).</w:t>
      </w:r>
    </w:p>
    <w:p w14:paraId="0762D427" w14:textId="77777777" w:rsidR="009D5A36" w:rsidRDefault="00000000">
      <w:pPr>
        <w:numPr>
          <w:ilvl w:val="0"/>
          <w:numId w:val="1"/>
        </w:numPr>
        <w:spacing w:before="0"/>
      </w:pPr>
      <w:r>
        <w:t>Examine what type of social care intervention and support services available for post stroke patients.</w:t>
      </w:r>
    </w:p>
    <w:p w14:paraId="75719FD3" w14:textId="77777777" w:rsidR="009D5A36" w:rsidRDefault="00000000">
      <w:pPr>
        <w:numPr>
          <w:ilvl w:val="0"/>
          <w:numId w:val="1"/>
        </w:numPr>
        <w:spacing w:before="0"/>
      </w:pPr>
      <w:r>
        <w:t>Assess impact of social care practices on post stroke patients' mental health.</w:t>
      </w:r>
    </w:p>
    <w:p w14:paraId="230D62AE" w14:textId="77777777" w:rsidR="009D5A36" w:rsidRDefault="00000000">
      <w:pPr>
        <w:numPr>
          <w:ilvl w:val="0"/>
          <w:numId w:val="1"/>
        </w:numPr>
        <w:spacing w:before="0"/>
      </w:pPr>
      <w:r>
        <w:t>Assess secondary and barriers affecting effective support.</w:t>
      </w:r>
    </w:p>
    <w:p w14:paraId="538F7EF5" w14:textId="77777777" w:rsidR="009D5A36" w:rsidRDefault="00000000">
      <w:pPr>
        <w:rPr>
          <w:b/>
          <w:bCs/>
          <w:i/>
          <w:iCs/>
        </w:rPr>
      </w:pPr>
      <w:r>
        <w:rPr>
          <w:b/>
          <w:bCs/>
          <w:i/>
          <w:iCs/>
        </w:rPr>
        <w:t xml:space="preserve">Research Question </w:t>
      </w:r>
    </w:p>
    <w:p w14:paraId="43065D5D" w14:textId="77777777" w:rsidR="009D5A36" w:rsidRDefault="00000000">
      <w:pPr>
        <w:numPr>
          <w:ilvl w:val="0"/>
          <w:numId w:val="2"/>
        </w:numPr>
      </w:pPr>
      <w:r>
        <w:t>How effective are health and social care practices in supporting stroke patients who experience mental health problems in the UK?</w:t>
      </w:r>
    </w:p>
    <w:p w14:paraId="663882E3" w14:textId="77777777" w:rsidR="009D5A36" w:rsidRDefault="00000000">
      <w:pPr>
        <w:pStyle w:val="Heading1"/>
      </w:pPr>
      <w:bookmarkStart w:id="6" w:name="_Toc227579242"/>
      <w:r>
        <w:t>Literature Review</w:t>
      </w:r>
      <w:bookmarkEnd w:id="6"/>
    </w:p>
    <w:p w14:paraId="210230F5" w14:textId="77777777" w:rsidR="009D5A36" w:rsidRDefault="00000000">
      <w:pPr>
        <w:rPr>
          <w:b/>
          <w:bCs/>
          <w:i/>
          <w:iCs/>
        </w:rPr>
      </w:pPr>
      <w:r>
        <w:rPr>
          <w:b/>
          <w:bCs/>
          <w:i/>
          <w:iCs/>
        </w:rPr>
        <w:t>Mental Health Problems Among Post-Stroke Patients (Aged 30–50)</w:t>
      </w:r>
    </w:p>
    <w:p w14:paraId="6C1CEF75" w14:textId="77777777" w:rsidR="009D5A36" w:rsidRDefault="00000000">
      <w:r>
        <w:t xml:space="preserve">Mental conditions, especially depression and anxiety, are extremely common in post-stroke patients and can greatly affect the outcome of recovery and the quality of life. As described in the study by </w:t>
      </w:r>
      <w:proofErr w:type="spellStart"/>
      <w:r>
        <w:t>Shewangizaw</w:t>
      </w:r>
      <w:proofErr w:type="spellEnd"/>
      <w:r>
        <w:t xml:space="preserve"> </w:t>
      </w:r>
      <w:r>
        <w:rPr>
          <w:i/>
          <w:iCs/>
        </w:rPr>
        <w:t>et al</w:t>
      </w:r>
      <w:r>
        <w:t>. (2023), post-stroke depression affects about a third of stroke survivors, resulting in decreased functional recovery, increased dependence, and mortality. Motivation may also be reduced because of depression, which restricts participation in the rehabilitation programmes. Likewise, Aldridge (2025) emphasises that anxiety is widespread yet not always identified, and it is in many cases manifested in the form of constant worry, fear of mentally going through the same thing again and the inability to adapt to post-stroke life.</w:t>
      </w:r>
    </w:p>
    <w:p w14:paraId="2D1B4E25" w14:textId="77777777" w:rsidR="009D5A36" w:rsidRDefault="00000000">
      <w:r>
        <w:t xml:space="preserve">Among the age groups of between 30 and 50 years, the psychological effect is more devastating. Employment, family life and social roles are the activities that this group is normally involved with and mishandled by stroke. Demers </w:t>
      </w:r>
      <w:r>
        <w:rPr>
          <w:i/>
          <w:iCs/>
        </w:rPr>
        <w:t>et al</w:t>
      </w:r>
      <w:r>
        <w:t>. (2025) have, as an argument, that young stroke survivors are more emotionally distressed than their older adult counterparts because of unmet expectations and failing to live independently. Anxiety and depression may also be aggravated by financial difficulties, parenthood, and identity issues.</w:t>
      </w:r>
    </w:p>
    <w:p w14:paraId="0B91B7FD" w14:textId="77777777" w:rsidR="009D5A36" w:rsidRDefault="00000000">
      <w:r>
        <w:lastRenderedPageBreak/>
        <w:t>The biological, psychological, and social factors become entangled and can explain these issues based on the biopsychosocial model (Bolton, 2023). The neurological damage (biological) that is caused by stroke may be subject to an emotional reaction (psychological) of fear and frustration, as well as alteration of social role and relationships (social). This shows the necessity to have comprehensive care that focuses on physical and mental health.</w:t>
      </w:r>
    </w:p>
    <w:p w14:paraId="704C1084" w14:textId="77777777" w:rsidR="009D5A36" w:rsidRDefault="00000000">
      <w:pPr>
        <w:rPr>
          <w:b/>
          <w:bCs/>
          <w:i/>
          <w:iCs/>
        </w:rPr>
      </w:pPr>
      <w:r>
        <w:rPr>
          <w:b/>
          <w:bCs/>
          <w:i/>
          <w:iCs/>
        </w:rPr>
        <w:t>Social Care Interventions and Support Services</w:t>
      </w:r>
    </w:p>
    <w:p w14:paraId="31228D38" w14:textId="77777777" w:rsidR="009D5A36" w:rsidRDefault="00000000">
      <w:r>
        <w:t>Various social interventions and services can be used to meet the mental health concerns of post-stroke patients in the UK. These involve the community-based rehabilitation, counselling, psychological treatment and peer support groups, all of which are directed towards adaptation support and enhancing the emotional well-being. The researchers have also discovered that cognitive behavioural therapy (CBT) has been successful in the alleviation of symptoms of depression and anxiety in stroke survivors because it enables the individuals to develop coping mechanisms and question the negative thinking patterns (Espie and Henry 2023).</w:t>
      </w:r>
    </w:p>
    <w:p w14:paraId="15905B2A" w14:textId="77777777" w:rsidR="009D5A36" w:rsidRDefault="00000000">
      <w:r>
        <w:t xml:space="preserve">Moreover, integrated methods of care are becoming more and more popular. The Khatri </w:t>
      </w:r>
      <w:r>
        <w:rPr>
          <w:i/>
          <w:iCs/>
        </w:rPr>
        <w:t>et al.</w:t>
      </w:r>
      <w:r>
        <w:t xml:space="preserve"> (2023) emphasise that health and social care professionals may collaborate with each other to give more extensive and continuous support. The role of multidisciplinary teams comprising of healthcare providers, social workers and community organisations is in providing roadmap care based on the needs of the patient (Jack and Izah, 2025).</w:t>
      </w:r>
    </w:p>
    <w:p w14:paraId="5E06081D" w14:textId="77777777" w:rsidR="009D5A36" w:rsidRDefault="00000000">
      <w:r>
        <w:t xml:space="preserve">Nevertheless, the availability of the services is irregular. According to Harvey </w:t>
      </w:r>
      <w:r>
        <w:rPr>
          <w:i/>
          <w:iCs/>
        </w:rPr>
        <w:t>et al</w:t>
      </w:r>
      <w:r>
        <w:t>. (2023), communities cannot always support patients psychologically, especially after they are released from the hospital, and this can interfere with long-term recovery. This disruption in the delivery of services adds to the risk scale of compromised mental health conditions.</w:t>
      </w:r>
    </w:p>
    <w:p w14:paraId="287220AB" w14:textId="77777777" w:rsidR="009D5A36" w:rsidRDefault="00000000">
      <w:r>
        <w:t xml:space="preserve">Social support theory goes on to describe the significance of such services, implying that emotional and practical assistance of the social networks has the ability to soften stress and enhance mental health (Acoba, 2024). Family and community support in the safety of stroke </w:t>
      </w:r>
      <w:r>
        <w:lastRenderedPageBreak/>
        <w:t>recovery can help alleviate isolation and increase coping, which in turn supports the argument in favour of the relevance of available and inclusive intervention.</w:t>
      </w:r>
    </w:p>
    <w:p w14:paraId="3D5C1BAF" w14:textId="77777777" w:rsidR="009D5A36" w:rsidRDefault="00000000">
      <w:pPr>
        <w:rPr>
          <w:b/>
          <w:bCs/>
          <w:i/>
          <w:iCs/>
        </w:rPr>
      </w:pPr>
      <w:r>
        <w:rPr>
          <w:b/>
          <w:bCs/>
          <w:i/>
          <w:iCs/>
        </w:rPr>
        <w:t>Impact of Social Care Practices on Mental Health Outcomes</w:t>
      </w:r>
    </w:p>
    <w:p w14:paraId="119EE111" w14:textId="77777777" w:rsidR="009D5A36" w:rsidRDefault="00000000">
      <w:r>
        <w:t xml:space="preserve">The practice of social care determines the mental health of post-stroke patients to a large degree. Timely, effective and coordinated interventions can increase emotional well-being, foster independence, and increase quality of life. The article by Jiang </w:t>
      </w:r>
      <w:r>
        <w:rPr>
          <w:i/>
          <w:iCs/>
        </w:rPr>
        <w:t>et al</w:t>
      </w:r>
      <w:r>
        <w:t>. (2022) proves that early psychological intervention following a stroke can lower the risk of depression development, which is why it is necessary to provide support as soon as possible. Long-term mental complications can be avoided through early detection and treatment.</w:t>
      </w:r>
    </w:p>
    <w:p w14:paraId="172D1083" w14:textId="77777777" w:rsidR="009D5A36" w:rsidRDefault="00000000">
      <w:r>
        <w:t xml:space="preserve">Likewise, as stressed by Balogun </w:t>
      </w:r>
      <w:r>
        <w:rPr>
          <w:i/>
          <w:iCs/>
        </w:rPr>
        <w:t>et al.</w:t>
      </w:r>
      <w:r>
        <w:t xml:space="preserve"> (2024), patient-centred care practices effectively guarantee that various needs of patients are addressed and that they play a more active role. These methods enable patients to make them feel more in control and enhance care satisfaction, thus contributing to the process of achieving enhanced mental health.</w:t>
      </w:r>
    </w:p>
    <w:p w14:paraId="36DF2212" w14:textId="77777777" w:rsidR="009D5A36" w:rsidRDefault="00000000">
      <w:r>
        <w:t xml:space="preserve">In spite of all these merits, the gaps in service delivery are still apparent. Abu Saydah </w:t>
      </w:r>
      <w:r>
        <w:rPr>
          <w:i/>
          <w:iCs/>
        </w:rPr>
        <w:t>et al</w:t>
      </w:r>
      <w:r>
        <w:t>. (2023) concluded that emotional support does not always satisfy stroke survivors, as a significant portion of those who survived the condition is not satisfied with the quality of the service they have received. Poor access to psychological services, poor follow-up care and poor communication among professionals may negatively impact patient experiences.</w:t>
      </w:r>
    </w:p>
    <w:p w14:paraId="292AD406" w14:textId="77777777" w:rsidR="009D5A36" w:rsidRDefault="00000000">
      <w:r>
        <w:t xml:space="preserve">These results co-occur with the person-centred care theory (Giusti </w:t>
      </w:r>
      <w:r>
        <w:rPr>
          <w:i/>
          <w:iCs/>
        </w:rPr>
        <w:t>et al.</w:t>
      </w:r>
      <w:r>
        <w:t xml:space="preserve"> 2022), embodying the principle of empathy, respect, and person-centred care. The lack of these principles can leave patients without support, which decreases the efficacy of treatments and slows the development of mental health.</w:t>
      </w:r>
    </w:p>
    <w:p w14:paraId="6B14A898" w14:textId="77777777" w:rsidR="009D5A36" w:rsidRDefault="00000000">
      <w:pPr>
        <w:rPr>
          <w:b/>
          <w:bCs/>
          <w:i/>
          <w:iCs/>
        </w:rPr>
      </w:pPr>
      <w:r>
        <w:rPr>
          <w:b/>
          <w:bCs/>
          <w:i/>
          <w:iCs/>
        </w:rPr>
        <w:t>Barriers to Effective Support</w:t>
      </w:r>
    </w:p>
    <w:p w14:paraId="1294B4D3" w14:textId="77777777" w:rsidR="009D5A36" w:rsidRDefault="00000000">
      <w:r>
        <w:t xml:space="preserve">Regardless of the existence of interventions, mental health support of post-stroke patients is hindered by several obstacles. Underdiagnosis of mental health factors is also one of the </w:t>
      </w:r>
      <w:r>
        <w:lastRenderedPageBreak/>
        <w:t xml:space="preserve">biggest obstacles since the healthcare systems tend to focus on natural recovery. </w:t>
      </w:r>
      <w:proofErr w:type="spellStart"/>
      <w:r>
        <w:t>Kvalbein</w:t>
      </w:r>
      <w:proofErr w:type="spellEnd"/>
      <w:r>
        <w:t xml:space="preserve">-Olsen </w:t>
      </w:r>
      <w:r>
        <w:rPr>
          <w:i/>
          <w:iCs/>
        </w:rPr>
        <w:t>et al</w:t>
      </w:r>
      <w:r>
        <w:t>. (2023) note that depression and anxiety are often underdiagnosed because they are not assessed by a psychologist regularly.</w:t>
      </w:r>
    </w:p>
    <w:p w14:paraId="6DE9C1D0" w14:textId="77777777" w:rsidR="009D5A36" w:rsidRDefault="00000000">
      <w:r>
        <w:t xml:space="preserve">There is a place of structural barriers as well. </w:t>
      </w:r>
      <w:proofErr w:type="spellStart"/>
      <w:r>
        <w:t>Limiri</w:t>
      </w:r>
      <w:proofErr w:type="spellEnd"/>
      <w:r>
        <w:t xml:space="preserve"> (2025) emphasises that the UK is facing a funding and workforce shortage in the psychological service sector, which restricts access to psychological services, leads to high waiting lists, and hence, access to care is scarce. Also, </w:t>
      </w:r>
      <w:proofErr w:type="gramStart"/>
      <w:r>
        <w:t>Kern</w:t>
      </w:r>
      <w:proofErr w:type="gramEnd"/>
      <w:r>
        <w:t xml:space="preserve"> </w:t>
      </w:r>
      <w:r>
        <w:rPr>
          <w:i/>
          <w:iCs/>
        </w:rPr>
        <w:t>et al.</w:t>
      </w:r>
      <w:r>
        <w:t xml:space="preserve"> (2024) observe that the lack of coordination between health and social care services results in the lack of continuity and fragmentation of care.</w:t>
      </w:r>
    </w:p>
    <w:p w14:paraId="3BBD4D7C" w14:textId="77777777" w:rsidR="009D5A36" w:rsidRDefault="00000000">
      <w:r>
        <w:t>These problems are also caused by social and personal factors. Patients can be discouraged from seeking help by the stigma of mental health, insufficient awareness, as well as cultural attitudes. Not all people can discuss psychological problems as they might be afraid of being judged or misinterpreted.</w:t>
      </w:r>
    </w:p>
    <w:p w14:paraId="685270E0" w14:textId="77777777" w:rsidR="009D5A36" w:rsidRDefault="00000000">
      <w:r>
        <w:t>It is possible to perceive these barriers in terms of the health belief model (</w:t>
      </w:r>
      <w:proofErr w:type="spellStart"/>
      <w:r>
        <w:t>Alyafei</w:t>
      </w:r>
      <w:proofErr w:type="spellEnd"/>
      <w:r>
        <w:t xml:space="preserve"> and Easton-Carr, 2024), which postulates that the perceived barriers and the perceived benefits affect how individuals use healthcare services. Patients are less likely to seek support when they feel that there are considerable barriers between themselves, including stigma or access. These barriers are therefore the key to the effectiveness of the mental health care of the post-stroke patients.</w:t>
      </w:r>
    </w:p>
    <w:p w14:paraId="3DC1319E" w14:textId="77777777" w:rsidR="009D5A36" w:rsidRDefault="00000000">
      <w:pPr>
        <w:pStyle w:val="Heading1"/>
      </w:pPr>
      <w:bookmarkStart w:id="7" w:name="_Toc227579243"/>
      <w:r>
        <w:t>Research Methodology</w:t>
      </w:r>
      <w:bookmarkEnd w:id="7"/>
    </w:p>
    <w:p w14:paraId="379957FC" w14:textId="77777777" w:rsidR="009D5A36" w:rsidRDefault="00000000">
      <w:pPr>
        <w:pStyle w:val="Heading2"/>
      </w:pPr>
      <w:bookmarkStart w:id="8" w:name="_Toc227579244"/>
      <w:r>
        <w:t>Research Design</w:t>
      </w:r>
      <w:bookmarkEnd w:id="8"/>
    </w:p>
    <w:p w14:paraId="10D1335E" w14:textId="77777777" w:rsidR="009D5A36" w:rsidRDefault="00000000">
      <w:pPr>
        <w:spacing w:before="240" w:after="240"/>
        <w:rPr>
          <w:color w:val="FF0000"/>
        </w:rPr>
      </w:pPr>
      <w:r w:rsidRPr="003747AE">
        <w:rPr>
          <w:color w:val="000000" w:themeColor="text1"/>
        </w:rPr>
        <w:t xml:space="preserve">The research design adopted in this study is an exploratory research design to investigate and gain deeper insights into the impact of health and social care practices on the mental health outcomes of post-stroke patients aged 30–50 years in the UK. The exploratory design will be suitable because it will enable the researcher to look at intricate interactions and reveal occurring patterns among variables, such as the kinds of support to be offered and how it may </w:t>
      </w:r>
      <w:r w:rsidRPr="003747AE">
        <w:rPr>
          <w:color w:val="000000" w:themeColor="text1"/>
        </w:rPr>
        <w:lastRenderedPageBreak/>
        <w:t xml:space="preserve">be beneficial in combating mild symptoms of anxiety and depression (Ansari </w:t>
      </w:r>
      <w:r w:rsidRPr="003747AE">
        <w:rPr>
          <w:i/>
          <w:iCs/>
          <w:color w:val="000000" w:themeColor="text1"/>
        </w:rPr>
        <w:t>et al.</w:t>
      </w:r>
      <w:r w:rsidRPr="003747AE">
        <w:rPr>
          <w:color w:val="000000" w:themeColor="text1"/>
        </w:rPr>
        <w:t xml:space="preserve"> 2022). It helps achieve a less constrained and more open-ended perspective of the subject, particularly in situations where available knowledge might be restricted or patchy. The study uses a systematic review methodology, which is descriptive and involves analysing and synthesising the existing literature rather than collecting primary data. This allows to critically review of existing evidence, identify research gaps, and make informed, evidence-based conclusions.</w:t>
      </w:r>
    </w:p>
    <w:p w14:paraId="44AC684D" w14:textId="77777777" w:rsidR="009D5A36" w:rsidRDefault="00000000">
      <w:pPr>
        <w:pStyle w:val="Heading2"/>
      </w:pPr>
      <w:bookmarkStart w:id="9" w:name="_Toc227579245"/>
      <w:r>
        <w:t>Data Sources and Search Strategy</w:t>
      </w:r>
      <w:bookmarkEnd w:id="9"/>
      <w:r>
        <w:t xml:space="preserve"> </w:t>
      </w:r>
    </w:p>
    <w:p w14:paraId="252A32EF" w14:textId="77777777" w:rsidR="009D5A36" w:rsidRDefault="00000000">
      <w:pPr>
        <w:spacing w:before="240" w:after="240"/>
      </w:pPr>
      <w:r>
        <w:t>The information pertaining to this systematic review will be gathered in reliable academic databases like Google Scholar, PubMed, Scopus and ScienceDirect. The search strategy will be structured because of the use of keywords such as post-stroke depression, stroke anxiety, young stroke survivors and health and social care UK. Results will be narrowed down by way of Boolean operators (AND, OR). The relevance, quality, and reliability of the selected studies will be guaranteed through the use of filters, publication date, peer review, and English language.</w:t>
      </w:r>
    </w:p>
    <w:p w14:paraId="5EF0AFF2" w14:textId="77777777" w:rsidR="009D5A36" w:rsidRDefault="00000000">
      <w:pPr>
        <w:pStyle w:val="Heading2"/>
      </w:pPr>
      <w:bookmarkStart w:id="10" w:name="_Toc227579246"/>
      <w:r>
        <w:t>Inclusive and Exclusive Criteria</w:t>
      </w:r>
      <w:bookmarkEnd w:id="10"/>
      <w:r>
        <w:t xml:space="preserve"> </w:t>
      </w:r>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30"/>
        <w:gridCol w:w="4395"/>
      </w:tblGrid>
      <w:tr w:rsidR="009D5A36" w14:paraId="4712AF91" w14:textId="77777777">
        <w:trPr>
          <w:trHeight w:val="500"/>
        </w:trPr>
        <w:tc>
          <w:tcPr>
            <w:tcW w:w="4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ACECC" w14:textId="77777777" w:rsidR="009D5A36" w:rsidRDefault="00000000">
            <w:pPr>
              <w:jc w:val="center"/>
            </w:pPr>
            <w:r>
              <w:rPr>
                <w:b/>
                <w:bCs/>
              </w:rPr>
              <w:t>Inclusion Criteria</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FC59EE" w14:textId="77777777" w:rsidR="009D5A36" w:rsidRDefault="00000000">
            <w:pPr>
              <w:jc w:val="center"/>
            </w:pPr>
            <w:r>
              <w:rPr>
                <w:b/>
                <w:bCs/>
              </w:rPr>
              <w:t>Exclusion Criteria</w:t>
            </w:r>
          </w:p>
        </w:tc>
      </w:tr>
      <w:tr w:rsidR="009D5A36" w14:paraId="7CBC2129" w14:textId="77777777">
        <w:trPr>
          <w:trHeight w:val="500"/>
        </w:trPr>
        <w:tc>
          <w:tcPr>
            <w:tcW w:w="4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E618AE" w14:textId="77777777" w:rsidR="009D5A36" w:rsidRDefault="00000000">
            <w:r>
              <w:t>Peer-reviewed journal articles</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4D9E3B" w14:textId="77777777" w:rsidR="009D5A36" w:rsidRDefault="00000000">
            <w:r>
              <w:t>Non-peer-reviewed sources (blogs, reports)</w:t>
            </w:r>
          </w:p>
        </w:tc>
      </w:tr>
      <w:tr w:rsidR="009D5A36" w14:paraId="62197A79" w14:textId="77777777">
        <w:trPr>
          <w:trHeight w:val="500"/>
        </w:trPr>
        <w:tc>
          <w:tcPr>
            <w:tcW w:w="4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11908" w14:textId="77777777" w:rsidR="009D5A36" w:rsidRDefault="00000000">
            <w:r>
              <w:t>Studies published in English</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3A1A8E" w14:textId="77777777" w:rsidR="009D5A36" w:rsidRDefault="00000000">
            <w:r>
              <w:t>Articles in other languages</w:t>
            </w:r>
          </w:p>
        </w:tc>
      </w:tr>
      <w:tr w:rsidR="009D5A36" w14:paraId="106CF136" w14:textId="77777777">
        <w:trPr>
          <w:trHeight w:val="770"/>
        </w:trPr>
        <w:tc>
          <w:tcPr>
            <w:tcW w:w="4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7C5957" w14:textId="77777777" w:rsidR="009D5A36" w:rsidRDefault="00000000">
            <w:r>
              <w:t>Focus on post-stroke mental health (anxiety, depression)</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C08DD" w14:textId="77777777" w:rsidR="009D5A36" w:rsidRDefault="00000000">
            <w:r>
              <w:t>Studies focusing only on physical rehabilitation</w:t>
            </w:r>
          </w:p>
        </w:tc>
      </w:tr>
      <w:tr w:rsidR="009D5A36" w14:paraId="50047459" w14:textId="77777777">
        <w:trPr>
          <w:trHeight w:val="770"/>
        </w:trPr>
        <w:tc>
          <w:tcPr>
            <w:tcW w:w="4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6E5FE3" w14:textId="77777777" w:rsidR="009D5A36" w:rsidRDefault="00000000">
            <w:r>
              <w:lastRenderedPageBreak/>
              <w:t>Research conducted in the UK or similar healthcare systems</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6154F1" w14:textId="77777777" w:rsidR="009D5A36" w:rsidRDefault="00000000">
            <w:r>
              <w:t>Studies from unrelated healthcare contexts</w:t>
            </w:r>
          </w:p>
        </w:tc>
      </w:tr>
      <w:tr w:rsidR="009D5A36" w14:paraId="1410517F" w14:textId="77777777">
        <w:trPr>
          <w:trHeight w:val="770"/>
        </w:trPr>
        <w:tc>
          <w:tcPr>
            <w:tcW w:w="4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04928" w14:textId="77777777" w:rsidR="009D5A36" w:rsidRDefault="00000000">
            <w:r>
              <w:t>Adults aged 30–50 (or closely related age group)</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3360AA" w14:textId="77777777" w:rsidR="009D5A36" w:rsidRDefault="00000000">
            <w:r>
              <w:t>Studies focusing only on children or elderly populations</w:t>
            </w:r>
          </w:p>
        </w:tc>
      </w:tr>
      <w:tr w:rsidR="009D5A36" w14:paraId="16669A47" w14:textId="77777777">
        <w:trPr>
          <w:trHeight w:val="500"/>
        </w:trPr>
        <w:tc>
          <w:tcPr>
            <w:tcW w:w="4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332CD" w14:textId="77777777" w:rsidR="009D5A36" w:rsidRDefault="00000000">
            <w:r>
              <w:t>Full-text articles available</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90CF1E" w14:textId="77777777" w:rsidR="009D5A36" w:rsidRDefault="00000000">
            <w:r>
              <w:t>Abstract-only or inaccessible full texts</w:t>
            </w:r>
          </w:p>
        </w:tc>
      </w:tr>
    </w:tbl>
    <w:p w14:paraId="79394A3D" w14:textId="77777777" w:rsidR="009D5A36" w:rsidRDefault="009D5A36"/>
    <w:p w14:paraId="25E20C0F" w14:textId="77777777" w:rsidR="009D5A36" w:rsidRDefault="00000000">
      <w:pPr>
        <w:pStyle w:val="Heading2"/>
      </w:pPr>
      <w:bookmarkStart w:id="11" w:name="_Toc227579247"/>
      <w:r>
        <w:lastRenderedPageBreak/>
        <w:t>Screening and Selection Process</w:t>
      </w:r>
      <w:bookmarkEnd w:id="11"/>
    </w:p>
    <w:p w14:paraId="6BF565B3" w14:textId="77777777" w:rsidR="009D5A36" w:rsidRDefault="00000000">
      <w:pPr>
        <w:spacing w:line="360" w:lineRule="auto"/>
        <w:jc w:val="center"/>
      </w:pPr>
      <w:r>
        <w:rPr>
          <w:noProof/>
        </w:rPr>
        <w:drawing>
          <wp:inline distT="114300" distB="114300" distL="114300" distR="114300" wp14:anchorId="4685B001" wp14:editId="11BDECE9">
            <wp:extent cx="4143375" cy="629602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143375" cy="6296025"/>
                    </a:xfrm>
                    <a:prstGeom prst="rect">
                      <a:avLst/>
                    </a:prstGeom>
                    <a:ln w="25400">
                      <a:solidFill>
                        <a:srgbClr val="000000"/>
                      </a:solidFill>
                      <a:prstDash val="solid"/>
                    </a:ln>
                  </pic:spPr>
                </pic:pic>
              </a:graphicData>
            </a:graphic>
          </wp:inline>
        </w:drawing>
      </w:r>
    </w:p>
    <w:p w14:paraId="404B8474" w14:textId="77777777" w:rsidR="009D5A36" w:rsidRDefault="00000000">
      <w:pPr>
        <w:spacing w:line="360" w:lineRule="auto"/>
        <w:jc w:val="center"/>
        <w:rPr>
          <w:b/>
          <w:bCs/>
        </w:rPr>
      </w:pPr>
      <w:r>
        <w:rPr>
          <w:b/>
          <w:bCs/>
        </w:rPr>
        <w:t>Figure 8: PRISMA</w:t>
      </w:r>
    </w:p>
    <w:p w14:paraId="2C253CDE" w14:textId="77777777" w:rsidR="009D5A36" w:rsidRDefault="00000000">
      <w:pPr>
        <w:spacing w:line="360" w:lineRule="auto"/>
        <w:jc w:val="center"/>
      </w:pPr>
      <w:r>
        <w:t>(Source: Self-developed)</w:t>
      </w:r>
    </w:p>
    <w:p w14:paraId="2B9CEB9D" w14:textId="77777777" w:rsidR="009D5A36" w:rsidRDefault="00000000">
      <w:r>
        <w:t xml:space="preserve">The screening procedure was based on PRISMA (with 100 records at the initial stage). Six hundred and ten full-text articles were evaluated after the removal of duplicates and irrelevant </w:t>
      </w:r>
      <w:r>
        <w:lastRenderedPageBreak/>
        <w:t>studies. Further sources were found, and 21 articles satisfied the criteria, and 12 studies were included in the review.</w:t>
      </w:r>
    </w:p>
    <w:p w14:paraId="3E07AD24" w14:textId="77777777" w:rsidR="009D5A36" w:rsidRDefault="00000000">
      <w:pPr>
        <w:pStyle w:val="Heading2"/>
      </w:pPr>
      <w:bookmarkStart w:id="12" w:name="_Toc227579248"/>
      <w:r>
        <w:t>Data Extraction</w:t>
      </w:r>
      <w:bookmarkEnd w:id="12"/>
    </w:p>
    <w:p w14:paraId="478A2661" w14:textId="77777777" w:rsidR="009D5A36" w:rsidRDefault="00000000">
      <w:pPr>
        <w:spacing w:before="240" w:after="240"/>
      </w:pPr>
      <w:r>
        <w:t>A systematic approach will be taken to data extraction through a structured data extraction form to ensure that data will be extracted systematically and accurately. The following information will be included: author, year, type of study design, sample features, type of mental health problem, interventions, and outcomes. The findings which are relevant with regard to anxiety, depression, and support services will be extracted. At the expense of reducing the number of mistakes and enhancing the credibility of the information gathered, the process will entail a thorough review and cross-checking.</w:t>
      </w:r>
    </w:p>
    <w:p w14:paraId="19EF2B16" w14:textId="77777777" w:rsidR="009D5A36" w:rsidRDefault="00000000">
      <w:pPr>
        <w:pStyle w:val="Heading2"/>
      </w:pPr>
      <w:bookmarkStart w:id="13" w:name="_Toc227579249"/>
      <w:r>
        <w:t>Data Collection Methods</w:t>
      </w:r>
      <w:bookmarkEnd w:id="13"/>
    </w:p>
    <w:p w14:paraId="0754A84A" w14:textId="77777777" w:rsidR="009D5A36" w:rsidRDefault="00000000">
      <w:pPr>
        <w:spacing w:before="240" w:after="240"/>
      </w:pPr>
      <w:r>
        <w:t>The research will be based on the use of secondary data collection, which involves the use of the existing literature presented in academic databases and mainly through Google Scholar (Cheong et al. 2023). The systematic search strategy will be implemented with the help of the keywords (post-stroke depression, anxiety after a stroke, young stroke survivors, and health and social care support UK). This will be done by identifying pertinent articles, screening titles and abstracts and inclusion and exclusion variables to determine the final 12 articles. A subset of the articles will then undergo a thorough review, and major information pertaining to mental health issues, interventions, and outcomes will be captured. This will provide a systematic data collection process that is transparent.</w:t>
      </w:r>
    </w:p>
    <w:p w14:paraId="55C8C253" w14:textId="77777777" w:rsidR="009D5A36" w:rsidRDefault="00000000">
      <w:pPr>
        <w:pStyle w:val="Heading2"/>
      </w:pPr>
      <w:bookmarkStart w:id="14" w:name="_Toc227579250"/>
      <w:r>
        <w:t>Data Analysis Techniques</w:t>
      </w:r>
      <w:bookmarkEnd w:id="14"/>
    </w:p>
    <w:p w14:paraId="11D3C0C6" w14:textId="77777777" w:rsidR="009D5A36" w:rsidRDefault="00000000">
      <w:pPr>
        <w:spacing w:before="240" w:after="240"/>
      </w:pPr>
      <w:r>
        <w:t xml:space="preserve">The data obtained will be processed through thematic analysis, which is appropriate in identifying, analysing, and interpreting fair patterns in qualitative data (Ahmed et al. 2025). The steps that will be followed in this process will include getting acquainted with the data, coding the key themes, and classifying them into larger categories. This is supposed to cover </w:t>
      </w:r>
      <w:r>
        <w:lastRenderedPageBreak/>
        <w:t>such themes as prevalent mental health problems, nature of interventions, functioning of care practices, and obstacles to care (Cooper et al. 2024). Thematic analysis enables an open but systematic interpretation of findings to enable a researcher to make meaningful conclusions using various sources.</w:t>
      </w:r>
    </w:p>
    <w:p w14:paraId="03971E83" w14:textId="77777777" w:rsidR="009D5A36" w:rsidRPr="003747AE" w:rsidRDefault="00000000">
      <w:pPr>
        <w:pStyle w:val="Heading2"/>
        <w:spacing w:before="240" w:after="240"/>
        <w:rPr>
          <w:color w:val="000000" w:themeColor="text1"/>
        </w:rPr>
      </w:pPr>
      <w:bookmarkStart w:id="15" w:name="_heading=h.s57ksbz4kud" w:colFirst="0" w:colLast="0"/>
      <w:bookmarkStart w:id="16" w:name="_Toc227579251"/>
      <w:bookmarkEnd w:id="15"/>
      <w:r w:rsidRPr="003747AE">
        <w:rPr>
          <w:color w:val="000000" w:themeColor="text1"/>
        </w:rPr>
        <w:t>Quality Appraisal Tool</w:t>
      </w:r>
      <w:bookmarkEnd w:id="16"/>
    </w:p>
    <w:p w14:paraId="577A2C01" w14:textId="77777777" w:rsidR="009D5A36" w:rsidRPr="003747AE" w:rsidRDefault="00000000">
      <w:pPr>
        <w:rPr>
          <w:color w:val="000000" w:themeColor="text1"/>
        </w:rPr>
      </w:pPr>
      <w:r w:rsidRPr="003747AE">
        <w:rPr>
          <w:color w:val="000000" w:themeColor="text1"/>
        </w:rPr>
        <w:t>The quality of the chosen works will be evaluated with the help of such a tool as the Critical Appraisal Skills Programme (CASP). CASP offers formulated checklists to check the research validity, research methodology, research bias and relevance. All of the studies will be critically analysed based on their clarity of purpose, appropriateness of design, data collection, ethical concerns, and dependability of results, and only high-quality evidence will be used to inform the review.</w:t>
      </w:r>
    </w:p>
    <w:p w14:paraId="04F706D9" w14:textId="77777777" w:rsidR="009D5A36" w:rsidRDefault="00000000">
      <w:pPr>
        <w:pStyle w:val="Heading2"/>
      </w:pPr>
      <w:bookmarkStart w:id="17" w:name="_Toc227579252"/>
      <w:r>
        <w:t>Ethical Considerations</w:t>
      </w:r>
      <w:bookmarkEnd w:id="17"/>
      <w:r>
        <w:t xml:space="preserve"> </w:t>
      </w:r>
    </w:p>
    <w:p w14:paraId="13CE5634" w14:textId="77777777" w:rsidR="009D5A36" w:rsidRDefault="00000000">
      <w:pPr>
        <w:spacing w:before="240" w:after="240"/>
      </w:pPr>
      <w:r>
        <w:t>This type of study will not involve direct contact with human beings because it is based on secondary data. Nevertheless, the ethical standards will not be violated. The sources will be referenced appropriately so that plagiarism will be prevented and academic integrity will be achieved. To ensure the research meets the General Data Protection Regulation (GDPR) and the UK Data Protection Act (2018), the data to be used will be made publicly available and will not contain personal or identifiable information (Legislation.gov.uk, 2026). The researcher will also make sure that all the studies are included in an ethical manner without disrespecting the original authors and their work.</w:t>
      </w:r>
    </w:p>
    <w:p w14:paraId="6DCDB22C" w14:textId="77777777" w:rsidR="009D5A36" w:rsidRDefault="00000000">
      <w:pPr>
        <w:pStyle w:val="Heading1"/>
      </w:pPr>
      <w:bookmarkStart w:id="18" w:name="_Toc227579253"/>
      <w:r>
        <w:t>Implications of the Research</w:t>
      </w:r>
      <w:bookmarkEnd w:id="18"/>
    </w:p>
    <w:p w14:paraId="0739456A" w14:textId="77777777" w:rsidR="009D5A36" w:rsidRDefault="00000000">
      <w:pPr>
        <w:spacing w:before="240" w:after="240"/>
      </w:pPr>
      <w:r>
        <w:t xml:space="preserve">The study has significant health and social care practice, policy and research implications of the future. It demonstrates the importance of more integrative and person-focused interventions in facilitating the mental health of post-stroke survivors, in the group of individuals aged 30-50 years. The results can guide the practitioners on what to do and what is lacking in </w:t>
      </w:r>
      <w:r>
        <w:lastRenderedPageBreak/>
        <w:t>service delivery. Also, the research could assist the policy makers in enhancing access to psychological support services. It also allows guiding future studies to investigate a specific intervention and respond to impediments to successful mental health care in the case of post-stroke populations.</w:t>
      </w:r>
    </w:p>
    <w:p w14:paraId="3B2897B3" w14:textId="77777777" w:rsidR="009D5A36" w:rsidRDefault="00000000">
      <w:pPr>
        <w:pStyle w:val="Heading1"/>
      </w:pPr>
      <w:bookmarkStart w:id="19" w:name="_Toc227579254"/>
      <w:r>
        <w:t>Plan of Work and Time Schedule (Gantt Chart)</w:t>
      </w:r>
      <w:bookmarkEnd w:id="19"/>
    </w:p>
    <w:tbl>
      <w:tblPr>
        <w:tblStyle w:val="a0"/>
        <w:tblW w:w="801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5"/>
        <w:gridCol w:w="435"/>
        <w:gridCol w:w="435"/>
        <w:gridCol w:w="435"/>
        <w:gridCol w:w="435"/>
        <w:gridCol w:w="435"/>
        <w:gridCol w:w="435"/>
        <w:gridCol w:w="435"/>
        <w:gridCol w:w="450"/>
        <w:gridCol w:w="450"/>
        <w:gridCol w:w="495"/>
        <w:gridCol w:w="510"/>
        <w:gridCol w:w="525"/>
        <w:gridCol w:w="525"/>
        <w:gridCol w:w="525"/>
      </w:tblGrid>
      <w:tr w:rsidR="00A51CB8" w14:paraId="3C0452B6" w14:textId="77777777" w:rsidTr="00A51CB8">
        <w:trPr>
          <w:trHeight w:val="51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507D9A" w14:textId="77777777" w:rsidR="00A51CB8" w:rsidRDefault="00A51CB8" w:rsidP="00A51CB8">
            <w:pPr>
              <w:jc w:val="center"/>
            </w:pPr>
            <w:r>
              <w:rPr>
                <w:b/>
                <w:bCs/>
              </w:rPr>
              <w:t>Key Activities</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EF5309" w14:textId="77777777" w:rsidR="00A51CB8" w:rsidRDefault="00A51CB8" w:rsidP="00A51CB8">
            <w:pPr>
              <w:jc w:val="center"/>
            </w:pPr>
            <w:r>
              <w:rPr>
                <w:b/>
                <w:bCs/>
              </w:rPr>
              <w:t>W1</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517529" w14:textId="77777777" w:rsidR="00A51CB8" w:rsidRDefault="00A51CB8" w:rsidP="00A51CB8">
            <w:pPr>
              <w:jc w:val="center"/>
            </w:pPr>
            <w:r>
              <w:rPr>
                <w:b/>
                <w:bCs/>
              </w:rPr>
              <w:t>W2</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086727" w14:textId="77777777" w:rsidR="00A51CB8" w:rsidRDefault="00A51CB8" w:rsidP="00A51CB8">
            <w:pPr>
              <w:jc w:val="center"/>
            </w:pPr>
            <w:r>
              <w:rPr>
                <w:b/>
                <w:bCs/>
              </w:rPr>
              <w:t>W3</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A4B63" w14:textId="77777777" w:rsidR="00A51CB8" w:rsidRDefault="00A51CB8" w:rsidP="00A51CB8">
            <w:pPr>
              <w:jc w:val="center"/>
            </w:pPr>
            <w:r>
              <w:rPr>
                <w:b/>
                <w:bCs/>
              </w:rPr>
              <w:t>W4</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DAF77E" w14:textId="77777777" w:rsidR="00A51CB8" w:rsidRDefault="00A51CB8" w:rsidP="00A51CB8">
            <w:pPr>
              <w:jc w:val="center"/>
            </w:pPr>
            <w:r>
              <w:rPr>
                <w:b/>
                <w:bCs/>
              </w:rPr>
              <w:t>W5</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559781" w14:textId="77777777" w:rsidR="00A51CB8" w:rsidRDefault="00A51CB8" w:rsidP="00A51CB8">
            <w:pPr>
              <w:jc w:val="center"/>
            </w:pPr>
            <w:r>
              <w:rPr>
                <w:b/>
                <w:bCs/>
              </w:rPr>
              <w:t>W6</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21E14" w14:textId="77777777" w:rsidR="00A51CB8" w:rsidRDefault="00A51CB8" w:rsidP="00A51CB8">
            <w:pPr>
              <w:jc w:val="center"/>
            </w:pPr>
            <w:r>
              <w:rPr>
                <w:b/>
                <w:bCs/>
              </w:rPr>
              <w:t>W7</w:t>
            </w: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8ECE3" w14:textId="77777777" w:rsidR="00A51CB8" w:rsidRDefault="00A51CB8" w:rsidP="00A51CB8">
            <w:pPr>
              <w:jc w:val="center"/>
            </w:pPr>
            <w:r>
              <w:rPr>
                <w:b/>
                <w:bCs/>
              </w:rPr>
              <w:t>W8</w:t>
            </w: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4919D" w14:textId="77777777" w:rsidR="00A51CB8" w:rsidRDefault="00A51CB8" w:rsidP="00A51CB8">
            <w:pPr>
              <w:jc w:val="center"/>
            </w:pPr>
            <w:r>
              <w:rPr>
                <w:b/>
                <w:bCs/>
              </w:rPr>
              <w:t>W9</w:t>
            </w:r>
          </w:p>
        </w:tc>
        <w:tc>
          <w:tcPr>
            <w:tcW w:w="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630303" w14:textId="77777777" w:rsidR="00A51CB8" w:rsidRDefault="00A51CB8" w:rsidP="00A51CB8">
            <w:pPr>
              <w:jc w:val="center"/>
            </w:pPr>
            <w:r>
              <w:rPr>
                <w:b/>
                <w:bCs/>
              </w:rPr>
              <w:t>W10</w:t>
            </w:r>
          </w:p>
        </w:tc>
        <w:tc>
          <w:tcPr>
            <w:tcW w:w="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774ECD" w14:textId="77777777" w:rsidR="00A51CB8" w:rsidRDefault="00A51CB8" w:rsidP="00A51CB8">
            <w:pPr>
              <w:jc w:val="center"/>
            </w:pPr>
            <w:r>
              <w:rPr>
                <w:b/>
                <w:bCs/>
              </w:rPr>
              <w:t>W11</w:t>
            </w: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16D79B" w14:textId="77777777" w:rsidR="00A51CB8" w:rsidRDefault="00A51CB8" w:rsidP="00A51CB8">
            <w:pPr>
              <w:jc w:val="center"/>
            </w:pPr>
            <w:r>
              <w:rPr>
                <w:b/>
                <w:bCs/>
              </w:rPr>
              <w:t>W12</w:t>
            </w: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5A1392" w14:textId="77777777" w:rsidR="00A51CB8" w:rsidRDefault="00A51CB8" w:rsidP="00A51CB8">
            <w:pPr>
              <w:jc w:val="center"/>
            </w:pPr>
            <w:r>
              <w:rPr>
                <w:b/>
                <w:bCs/>
              </w:rPr>
              <w:t>W13</w:t>
            </w: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ADC611" w14:textId="77777777" w:rsidR="00A51CB8" w:rsidRDefault="00A51CB8" w:rsidP="00A51CB8">
            <w:pPr>
              <w:jc w:val="center"/>
            </w:pPr>
            <w:r>
              <w:rPr>
                <w:b/>
                <w:bCs/>
              </w:rPr>
              <w:t>W14</w:t>
            </w:r>
          </w:p>
        </w:tc>
      </w:tr>
      <w:tr w:rsidR="00A51CB8" w14:paraId="490B7E80" w14:textId="77777777" w:rsidTr="00A51CB8">
        <w:trPr>
          <w:trHeight w:val="800"/>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E5F606" w14:textId="77777777" w:rsidR="00A51CB8" w:rsidRDefault="00A51CB8" w:rsidP="00A51CB8">
            <w:pPr>
              <w:jc w:val="center"/>
            </w:pPr>
            <w:r>
              <w:t>Database Searching</w:t>
            </w:r>
          </w:p>
        </w:tc>
        <w:tc>
          <w:tcPr>
            <w:tcW w:w="43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6D1BF8DA"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526B7A2"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5FA62F"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7714DF"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68608A"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4C6A71"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9C68DC"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FAAD8"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FA0207"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2C8D34"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31C261"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FAEFCF"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CEB9AE"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B62E1D" w14:textId="77777777" w:rsidR="00A51CB8" w:rsidRDefault="00A51CB8" w:rsidP="00A51CB8">
            <w:pPr>
              <w:jc w:val="center"/>
            </w:pPr>
          </w:p>
        </w:tc>
      </w:tr>
      <w:tr w:rsidR="00A51CB8" w14:paraId="45727757" w14:textId="77777777" w:rsidTr="00A51CB8">
        <w:trPr>
          <w:trHeight w:val="800"/>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00C8B8" w14:textId="77777777" w:rsidR="00A51CB8" w:rsidRDefault="00A51CB8" w:rsidP="00A51CB8">
            <w:pPr>
              <w:jc w:val="center"/>
            </w:pPr>
            <w:r>
              <w:t>Introduction (Chapter 1)</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211AFB"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2714C462"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2BEBC17"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42AC0D"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CF4590"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AC9327"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64A77"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B35E1E"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2E8926"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0785B"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261725"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52C959"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032C2F"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C2BA2D" w14:textId="77777777" w:rsidR="00A51CB8" w:rsidRDefault="00A51CB8" w:rsidP="00A51CB8">
            <w:pPr>
              <w:jc w:val="center"/>
            </w:pPr>
          </w:p>
        </w:tc>
      </w:tr>
      <w:tr w:rsidR="00A51CB8" w14:paraId="657647E0" w14:textId="77777777" w:rsidTr="00A51CB8">
        <w:trPr>
          <w:trHeight w:val="800"/>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5921F7" w14:textId="77777777" w:rsidR="00A51CB8" w:rsidRDefault="00A51CB8" w:rsidP="00A51CB8">
            <w:pPr>
              <w:jc w:val="center"/>
            </w:pPr>
            <w:r>
              <w:t>Literature Review (Chapter 2)</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78E703"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430F3E"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21AC9D5C"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61D921C"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77B2525"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4CE8B6"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887A03"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BDB482"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2BCF6"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D80C1F"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55EA89"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136B8E"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11DBB5"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26A6A5" w14:textId="77777777" w:rsidR="00A51CB8" w:rsidRDefault="00A51CB8" w:rsidP="00A51CB8">
            <w:pPr>
              <w:jc w:val="center"/>
            </w:pPr>
          </w:p>
        </w:tc>
      </w:tr>
      <w:tr w:rsidR="00A51CB8" w14:paraId="6F52879B" w14:textId="77777777" w:rsidTr="00A51CB8">
        <w:trPr>
          <w:trHeight w:val="800"/>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055C3" w14:textId="77777777" w:rsidR="00A51CB8" w:rsidRDefault="00A51CB8" w:rsidP="00A51CB8">
            <w:pPr>
              <w:jc w:val="center"/>
            </w:pPr>
            <w:r>
              <w:t>Screening 1 (Title &amp; Abstract)</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D6D734"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0ADD07"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4CCE280A"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1BE2E0F3"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DC9188"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C804A4"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66F98C"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02DE6"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6DB9AE"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91BFA"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3348DF"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7F6103"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B98D4D"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6E9B50" w14:textId="77777777" w:rsidR="00A51CB8" w:rsidRDefault="00A51CB8" w:rsidP="00A51CB8">
            <w:pPr>
              <w:jc w:val="center"/>
            </w:pPr>
          </w:p>
        </w:tc>
      </w:tr>
      <w:tr w:rsidR="00A51CB8" w14:paraId="582E60EE" w14:textId="77777777" w:rsidTr="00A51CB8">
        <w:trPr>
          <w:trHeight w:val="800"/>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293122" w14:textId="77777777" w:rsidR="00A51CB8" w:rsidRDefault="00A51CB8" w:rsidP="00A51CB8">
            <w:pPr>
              <w:jc w:val="center"/>
            </w:pPr>
            <w:r>
              <w:t>Screening 2 (Full Text)</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EBE71"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CCDC4"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9EB471"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7D1D88"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36E2B303"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1FA544E"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B81027C"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493A32"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A606A"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618A98"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0E92A8"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1CFBAB"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EF9148"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A55FE9" w14:textId="77777777" w:rsidR="00A51CB8" w:rsidRDefault="00A51CB8" w:rsidP="00A51CB8">
            <w:pPr>
              <w:jc w:val="center"/>
            </w:pPr>
          </w:p>
        </w:tc>
      </w:tr>
      <w:tr w:rsidR="00A51CB8" w14:paraId="399C152D" w14:textId="77777777" w:rsidTr="00A51CB8">
        <w:trPr>
          <w:trHeight w:val="51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497251" w14:textId="77777777" w:rsidR="00A51CB8" w:rsidRDefault="00A51CB8" w:rsidP="00A51CB8">
            <w:pPr>
              <w:jc w:val="center"/>
            </w:pPr>
            <w:r>
              <w:t>Quality Appraisal</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B33776"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637FE2"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2DEF05"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377E91"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FF3BF2"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4AAB8064"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0694F20"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30D4D73"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111EA"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F90F61"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CFE01D"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D5BD9B"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D7D3ED"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A053D" w14:textId="77777777" w:rsidR="00A51CB8" w:rsidRDefault="00A51CB8" w:rsidP="00A51CB8">
            <w:pPr>
              <w:jc w:val="center"/>
            </w:pPr>
          </w:p>
        </w:tc>
      </w:tr>
      <w:tr w:rsidR="00A51CB8" w14:paraId="0C38EBF5" w14:textId="77777777" w:rsidTr="00A51CB8">
        <w:trPr>
          <w:trHeight w:val="800"/>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E523FC" w14:textId="77777777" w:rsidR="00A51CB8" w:rsidRDefault="00A51CB8" w:rsidP="00A51CB8">
            <w:pPr>
              <w:jc w:val="center"/>
            </w:pPr>
            <w:r>
              <w:lastRenderedPageBreak/>
              <w:t>Methodology (Chapter 3)</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23CB5"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FFD482"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88304E"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B1F935"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20B21AB5"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BB74AEC"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71C23046"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C2E70A"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263CFA"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E348F"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3347F7"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C8581"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7A773D"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3D1CAC" w14:textId="77777777" w:rsidR="00A51CB8" w:rsidRDefault="00A51CB8" w:rsidP="00A51CB8">
            <w:pPr>
              <w:jc w:val="center"/>
            </w:pPr>
          </w:p>
        </w:tc>
      </w:tr>
      <w:tr w:rsidR="00A51CB8" w14:paraId="1895175B" w14:textId="77777777" w:rsidTr="00A51CB8">
        <w:trPr>
          <w:trHeight w:val="51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C0D637" w14:textId="77777777" w:rsidR="00A51CB8" w:rsidRDefault="00A51CB8" w:rsidP="00A51CB8">
            <w:pPr>
              <w:jc w:val="center"/>
            </w:pPr>
            <w:r>
              <w:t>Data Analysis</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E6FD34"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8C9320"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F5074A"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25ABD3"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3DA6ED"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39B3CE"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B3BA47"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69FE2AD4"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6BDFC94"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18F9361"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15D35F"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5AA2E7"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284504"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CA723" w14:textId="77777777" w:rsidR="00A51CB8" w:rsidRDefault="00A51CB8" w:rsidP="00A51CB8">
            <w:pPr>
              <w:jc w:val="center"/>
            </w:pPr>
          </w:p>
        </w:tc>
      </w:tr>
      <w:tr w:rsidR="00A51CB8" w14:paraId="47C4C1B7" w14:textId="77777777" w:rsidTr="00A51CB8">
        <w:trPr>
          <w:trHeight w:val="800"/>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ADAF83" w14:textId="77777777" w:rsidR="00A51CB8" w:rsidRDefault="00A51CB8" w:rsidP="00A51CB8">
            <w:pPr>
              <w:jc w:val="center"/>
            </w:pPr>
            <w:r>
              <w:t>Results/Findings (Chapter 4)</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3309EE"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10EB65"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2345CD"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39A794"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DEDE5D"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56A87"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4A797"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2E30EE"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2A181BF0"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9F49B3A"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7F4067E"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27A9E485"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B08680"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24C193" w14:textId="77777777" w:rsidR="00A51CB8" w:rsidRDefault="00A51CB8" w:rsidP="00A51CB8">
            <w:pPr>
              <w:jc w:val="center"/>
            </w:pPr>
          </w:p>
        </w:tc>
      </w:tr>
      <w:tr w:rsidR="00A51CB8" w14:paraId="7243C013" w14:textId="77777777" w:rsidTr="00A51CB8">
        <w:trPr>
          <w:trHeight w:val="800"/>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485E13" w14:textId="77777777" w:rsidR="00A51CB8" w:rsidRDefault="00A51CB8" w:rsidP="00A51CB8">
            <w:pPr>
              <w:jc w:val="center"/>
            </w:pPr>
            <w:r>
              <w:t>Discussion (Chapter 5)</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4DDB84"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EB1DE8"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E74E03"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A87EF6"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1B9436"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11A460"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DBB8AA"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4817AB"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0C0A7"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44ABB616"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A7547BB"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04D8D53"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3926D"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85414E" w14:textId="77777777" w:rsidR="00A51CB8" w:rsidRDefault="00A51CB8" w:rsidP="00A51CB8">
            <w:pPr>
              <w:jc w:val="center"/>
            </w:pPr>
          </w:p>
        </w:tc>
      </w:tr>
      <w:tr w:rsidR="00A51CB8" w14:paraId="1F29FF05" w14:textId="77777777" w:rsidTr="00A51CB8">
        <w:trPr>
          <w:trHeight w:val="800"/>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2C98E2" w14:textId="77777777" w:rsidR="00A51CB8" w:rsidRDefault="00A51CB8" w:rsidP="00A51CB8">
            <w:pPr>
              <w:jc w:val="center"/>
            </w:pPr>
            <w:r>
              <w:t>Conclusion &amp; Recommendations</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F1D2DE"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337466"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056084"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54A4A2"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3CBE49"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5CAB6B"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290ADA"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922504"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A2B96F"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B0ACE5"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07E5914E"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D041516"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0A9A5DC"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4CE3F4" w14:textId="77777777" w:rsidR="00A51CB8" w:rsidRDefault="00A51CB8" w:rsidP="00A51CB8">
            <w:pPr>
              <w:jc w:val="center"/>
            </w:pPr>
          </w:p>
        </w:tc>
      </w:tr>
      <w:tr w:rsidR="00A51CB8" w14:paraId="56CC6C1E" w14:textId="77777777" w:rsidTr="00A51CB8">
        <w:trPr>
          <w:trHeight w:val="800"/>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2915C5" w14:textId="77777777" w:rsidR="00A51CB8" w:rsidRDefault="00A51CB8" w:rsidP="00A51CB8">
            <w:pPr>
              <w:jc w:val="center"/>
            </w:pPr>
            <w:r>
              <w:t>Implications of Research</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34EDD3"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948787"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2011A6"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51CB59"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2D817"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58E47E"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426C1A"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39C902"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E127F9"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74890"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376C44"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6E415021"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AC039D"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13812B" w14:textId="77777777" w:rsidR="00A51CB8" w:rsidRDefault="00A51CB8" w:rsidP="00A51CB8">
            <w:pPr>
              <w:jc w:val="center"/>
            </w:pPr>
          </w:p>
        </w:tc>
      </w:tr>
      <w:tr w:rsidR="00A51CB8" w14:paraId="33594319" w14:textId="77777777" w:rsidTr="00A51CB8">
        <w:trPr>
          <w:trHeight w:val="800"/>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5C9E53" w14:textId="77777777" w:rsidR="00A51CB8" w:rsidRDefault="00A51CB8" w:rsidP="00A51CB8">
            <w:pPr>
              <w:jc w:val="center"/>
            </w:pPr>
            <w:r>
              <w:t>Editing &amp; Revisions</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32D7C8"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8CD06C"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24A4FD"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DA4B02"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7C8868"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89E135"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91AFE1"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52DB8"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87C3A8"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69FFBE"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84CB4D"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783A6A"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5D65CE7F"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25AFBDBF" w14:textId="77777777" w:rsidR="00A51CB8" w:rsidRDefault="00A51CB8" w:rsidP="00A51CB8">
            <w:pPr>
              <w:jc w:val="center"/>
            </w:pPr>
          </w:p>
        </w:tc>
      </w:tr>
      <w:tr w:rsidR="00A51CB8" w14:paraId="50577CF7" w14:textId="77777777" w:rsidTr="00A51CB8">
        <w:trPr>
          <w:trHeight w:val="51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6FDF4B" w14:textId="77777777" w:rsidR="00A51CB8" w:rsidRDefault="00A51CB8" w:rsidP="00A51CB8">
            <w:pPr>
              <w:jc w:val="center"/>
            </w:pPr>
            <w:r>
              <w:t>Final Submission</w:t>
            </w: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D5DF1F"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D5572"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23D533"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B6D6BF"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5959B1"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D2C254" w14:textId="77777777" w:rsidR="00A51CB8" w:rsidRDefault="00A51CB8" w:rsidP="00A51CB8">
            <w:pPr>
              <w:jc w:val="center"/>
            </w:pPr>
          </w:p>
        </w:tc>
        <w:tc>
          <w:tcPr>
            <w:tcW w:w="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75E0FD"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4526E6" w14:textId="77777777" w:rsidR="00A51CB8" w:rsidRDefault="00A51CB8" w:rsidP="00A51CB8">
            <w:pPr>
              <w:jc w:val="center"/>
            </w:pPr>
          </w:p>
        </w:tc>
        <w:tc>
          <w:tcPr>
            <w:tcW w:w="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F208FE" w14:textId="77777777" w:rsidR="00A51CB8" w:rsidRDefault="00A51CB8" w:rsidP="00A51CB8">
            <w:pPr>
              <w:jc w:val="center"/>
            </w:pPr>
          </w:p>
        </w:tc>
        <w:tc>
          <w:tcPr>
            <w:tcW w:w="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4FBE08" w14:textId="77777777" w:rsidR="00A51CB8" w:rsidRDefault="00A51CB8" w:rsidP="00A51CB8">
            <w:pPr>
              <w:jc w:val="center"/>
            </w:pPr>
          </w:p>
        </w:tc>
        <w:tc>
          <w:tcPr>
            <w:tcW w:w="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3A16DD"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8C13F1"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607E6" w14:textId="77777777" w:rsidR="00A51CB8" w:rsidRDefault="00A51CB8" w:rsidP="00A51CB8">
            <w:pPr>
              <w:jc w:val="center"/>
            </w:pPr>
          </w:p>
        </w:tc>
        <w:tc>
          <w:tcPr>
            <w:tcW w:w="52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39C9EC6E" w14:textId="77777777" w:rsidR="00A51CB8" w:rsidRDefault="00A51CB8" w:rsidP="00A51CB8">
            <w:pPr>
              <w:jc w:val="center"/>
            </w:pPr>
          </w:p>
        </w:tc>
      </w:tr>
    </w:tbl>
    <w:p w14:paraId="4761E91F" w14:textId="77777777" w:rsidR="009D5A36" w:rsidRDefault="00000000">
      <w:pPr>
        <w:pStyle w:val="Heading1"/>
      </w:pPr>
      <w:r>
        <w:br w:type="page"/>
      </w:r>
    </w:p>
    <w:p w14:paraId="1239187D" w14:textId="77777777" w:rsidR="009D5A36" w:rsidRDefault="00000000">
      <w:pPr>
        <w:pStyle w:val="Heading1"/>
      </w:pPr>
      <w:bookmarkStart w:id="20" w:name="_Toc227579255"/>
      <w:r>
        <w:lastRenderedPageBreak/>
        <w:t>Reference List</w:t>
      </w:r>
      <w:bookmarkEnd w:id="20"/>
    </w:p>
    <w:p w14:paraId="044F1CD3" w14:textId="77777777" w:rsidR="00A04CAD" w:rsidRDefault="00A04CAD">
      <w:pPr>
        <w:rPr>
          <w:color w:val="222222"/>
        </w:rPr>
      </w:pPr>
      <w:r>
        <w:rPr>
          <w:color w:val="222222"/>
        </w:rPr>
        <w:t xml:space="preserve">Abu Saydah, H., Turabi, R., </w:t>
      </w:r>
      <w:proofErr w:type="spellStart"/>
      <w:r>
        <w:rPr>
          <w:color w:val="222222"/>
        </w:rPr>
        <w:t>Sackley</w:t>
      </w:r>
      <w:proofErr w:type="spellEnd"/>
      <w:r>
        <w:rPr>
          <w:color w:val="222222"/>
        </w:rPr>
        <w:t xml:space="preserve">, C. and Moffatt, F., 2023. Stroke survivor’s satisfaction and experience with rehabilitation services: a qualitative systematic review. </w:t>
      </w:r>
      <w:r>
        <w:rPr>
          <w:i/>
          <w:iCs/>
          <w:color w:val="222222"/>
        </w:rPr>
        <w:t>Journal of clinical medicine</w:t>
      </w:r>
      <w:r>
        <w:rPr>
          <w:color w:val="222222"/>
        </w:rPr>
        <w:t xml:space="preserve">, </w:t>
      </w:r>
      <w:r>
        <w:rPr>
          <w:i/>
          <w:iCs/>
          <w:color w:val="222222"/>
        </w:rPr>
        <w:t>12</w:t>
      </w:r>
      <w:r>
        <w:rPr>
          <w:color w:val="222222"/>
        </w:rPr>
        <w:t>(16), p.5413.</w:t>
      </w:r>
    </w:p>
    <w:p w14:paraId="6A117D4D" w14:textId="77777777" w:rsidR="00A04CAD" w:rsidRDefault="00A04CAD">
      <w:pPr>
        <w:rPr>
          <w:color w:val="222222"/>
        </w:rPr>
      </w:pPr>
      <w:r>
        <w:rPr>
          <w:color w:val="222222"/>
        </w:rPr>
        <w:t xml:space="preserve">Acoba, E.F., 2024. Social support and mental health: the mediating role of perceived stress. </w:t>
      </w:r>
      <w:r>
        <w:rPr>
          <w:i/>
          <w:iCs/>
          <w:color w:val="222222"/>
        </w:rPr>
        <w:t>Frontiers in psychology</w:t>
      </w:r>
      <w:r>
        <w:rPr>
          <w:color w:val="222222"/>
        </w:rPr>
        <w:t xml:space="preserve">, </w:t>
      </w:r>
      <w:r>
        <w:rPr>
          <w:i/>
          <w:iCs/>
          <w:color w:val="222222"/>
        </w:rPr>
        <w:t>15</w:t>
      </w:r>
      <w:r>
        <w:rPr>
          <w:color w:val="222222"/>
        </w:rPr>
        <w:t>, p.1330720.</w:t>
      </w:r>
    </w:p>
    <w:p w14:paraId="3C00EB15" w14:textId="77777777" w:rsidR="00A04CAD" w:rsidRDefault="00A04CAD">
      <w:pPr>
        <w:rPr>
          <w:color w:val="222222"/>
        </w:rPr>
      </w:pPr>
      <w:proofErr w:type="spellStart"/>
      <w:r>
        <w:rPr>
          <w:color w:val="222222"/>
        </w:rPr>
        <w:t>Agustiyaningsih</w:t>
      </w:r>
      <w:proofErr w:type="spellEnd"/>
      <w:r>
        <w:rPr>
          <w:color w:val="222222"/>
        </w:rPr>
        <w:t xml:space="preserve">, T., Nur Rohmah, A.I. and Azizah, L., 2022. Factors Affecting the Incidence of Stroke at a Young Age: A Philosophical Perspective. </w:t>
      </w:r>
      <w:proofErr w:type="spellStart"/>
      <w:r>
        <w:rPr>
          <w:i/>
          <w:iCs/>
          <w:color w:val="222222"/>
        </w:rPr>
        <w:t>medRxiv</w:t>
      </w:r>
      <w:proofErr w:type="spellEnd"/>
      <w:r>
        <w:rPr>
          <w:color w:val="222222"/>
        </w:rPr>
        <w:t>, pp.2022-07.</w:t>
      </w:r>
    </w:p>
    <w:p w14:paraId="0A4764FE" w14:textId="77777777" w:rsidR="00A04CAD" w:rsidRDefault="00A04CAD">
      <w:pPr>
        <w:rPr>
          <w:color w:val="222222"/>
        </w:rPr>
      </w:pPr>
      <w:r>
        <w:rPr>
          <w:color w:val="222222"/>
        </w:rPr>
        <w:t xml:space="preserve">Ahmed, S.K., Mohammed, R.A., Nashwan, A.J., Ibrahim, R.H., Abdalla, A.Q., Ameen, B.M.M. and </w:t>
      </w:r>
      <w:proofErr w:type="spellStart"/>
      <w:r>
        <w:rPr>
          <w:color w:val="222222"/>
        </w:rPr>
        <w:t>Khdhir</w:t>
      </w:r>
      <w:proofErr w:type="spellEnd"/>
      <w:r>
        <w:rPr>
          <w:color w:val="222222"/>
        </w:rPr>
        <w:t xml:space="preserve">, R.M., 2025. Using thematic analysis in qualitative research. </w:t>
      </w:r>
      <w:r>
        <w:rPr>
          <w:i/>
          <w:iCs/>
          <w:color w:val="222222"/>
        </w:rPr>
        <w:t>Journal of Medicine, Surgery, and Public Health</w:t>
      </w:r>
      <w:r>
        <w:rPr>
          <w:color w:val="222222"/>
        </w:rPr>
        <w:t xml:space="preserve">, </w:t>
      </w:r>
      <w:r>
        <w:rPr>
          <w:i/>
          <w:iCs/>
          <w:color w:val="222222"/>
        </w:rPr>
        <w:t>6</w:t>
      </w:r>
      <w:r>
        <w:rPr>
          <w:color w:val="222222"/>
        </w:rPr>
        <w:t>, p.100198.</w:t>
      </w:r>
    </w:p>
    <w:p w14:paraId="6FFA0803" w14:textId="77777777" w:rsidR="00A04CAD" w:rsidRDefault="00A04CAD">
      <w:pPr>
        <w:rPr>
          <w:color w:val="222222"/>
        </w:rPr>
      </w:pPr>
      <w:r>
        <w:rPr>
          <w:color w:val="222222"/>
        </w:rPr>
        <w:t>Aldridge, S., 2025. Cancer and other long-term health conditions: an evidence review of diagnosis, treatment, and experience.</w:t>
      </w:r>
    </w:p>
    <w:p w14:paraId="66124D94" w14:textId="77777777" w:rsidR="00A04CAD" w:rsidRDefault="00A04CAD">
      <w:pPr>
        <w:rPr>
          <w:color w:val="222222"/>
        </w:rPr>
      </w:pPr>
      <w:r>
        <w:rPr>
          <w:color w:val="222222"/>
        </w:rPr>
        <w:t xml:space="preserve">Alyafei, A. and Easton-Carr, R., 2024. The health belief model of </w:t>
      </w:r>
      <w:proofErr w:type="spellStart"/>
      <w:r>
        <w:rPr>
          <w:color w:val="222222"/>
        </w:rPr>
        <w:t>behavior</w:t>
      </w:r>
      <w:proofErr w:type="spellEnd"/>
      <w:r>
        <w:rPr>
          <w:color w:val="222222"/>
        </w:rPr>
        <w:t xml:space="preserve"> change. </w:t>
      </w:r>
      <w:proofErr w:type="spellStart"/>
      <w:r>
        <w:rPr>
          <w:i/>
          <w:iCs/>
          <w:color w:val="222222"/>
        </w:rPr>
        <w:t>StatPearls</w:t>
      </w:r>
      <w:proofErr w:type="spellEnd"/>
      <w:r>
        <w:rPr>
          <w:color w:val="222222"/>
        </w:rPr>
        <w:t>.</w:t>
      </w:r>
    </w:p>
    <w:p w14:paraId="67371595" w14:textId="77777777" w:rsidR="00A04CAD" w:rsidRDefault="00A04CAD">
      <w:pPr>
        <w:rPr>
          <w:color w:val="222222"/>
        </w:rPr>
      </w:pPr>
      <w:r>
        <w:rPr>
          <w:color w:val="222222"/>
        </w:rPr>
        <w:t xml:space="preserve">Ansari, M.R., Rahim, K., </w:t>
      </w:r>
      <w:proofErr w:type="spellStart"/>
      <w:r>
        <w:rPr>
          <w:color w:val="222222"/>
        </w:rPr>
        <w:t>Bhoje</w:t>
      </w:r>
      <w:proofErr w:type="spellEnd"/>
      <w:r>
        <w:rPr>
          <w:color w:val="222222"/>
        </w:rPr>
        <w:t xml:space="preserve">, R. and Bhosale, S., 2022. A study on research design and its types. </w:t>
      </w:r>
      <w:r>
        <w:rPr>
          <w:i/>
          <w:iCs/>
          <w:color w:val="222222"/>
        </w:rPr>
        <w:t>International Research Journal of Engineering and Technology (IRJET)</w:t>
      </w:r>
      <w:r>
        <w:rPr>
          <w:color w:val="222222"/>
        </w:rPr>
        <w:t xml:space="preserve">, </w:t>
      </w:r>
      <w:r>
        <w:rPr>
          <w:i/>
          <w:iCs/>
          <w:color w:val="222222"/>
        </w:rPr>
        <w:t>9</w:t>
      </w:r>
      <w:r>
        <w:rPr>
          <w:color w:val="222222"/>
        </w:rPr>
        <w:t>(7), pp.1132-1135.</w:t>
      </w:r>
    </w:p>
    <w:p w14:paraId="4743E7C5" w14:textId="77777777" w:rsidR="00A04CAD" w:rsidRDefault="00A04CAD">
      <w:pPr>
        <w:rPr>
          <w:color w:val="222222"/>
        </w:rPr>
      </w:pPr>
      <w:r>
        <w:rPr>
          <w:color w:val="222222"/>
        </w:rPr>
        <w:t xml:space="preserve">Balogun, O.D., Mustapha, A.Y., </w:t>
      </w:r>
      <w:proofErr w:type="spellStart"/>
      <w:r>
        <w:rPr>
          <w:color w:val="222222"/>
        </w:rPr>
        <w:t>Tomoh</w:t>
      </w:r>
      <w:proofErr w:type="spellEnd"/>
      <w:r>
        <w:rPr>
          <w:color w:val="222222"/>
        </w:rPr>
        <w:t xml:space="preserve">, B.O., </w:t>
      </w:r>
      <w:proofErr w:type="spellStart"/>
      <w:r>
        <w:rPr>
          <w:color w:val="222222"/>
        </w:rPr>
        <w:t>Soyege</w:t>
      </w:r>
      <w:proofErr w:type="spellEnd"/>
      <w:r>
        <w:rPr>
          <w:color w:val="222222"/>
        </w:rPr>
        <w:t xml:space="preserve">, O.S., Nwokedi, C.N., Mbata, A.O. and </w:t>
      </w:r>
      <w:proofErr w:type="spellStart"/>
      <w:r>
        <w:rPr>
          <w:color w:val="222222"/>
        </w:rPr>
        <w:t>Iguma</w:t>
      </w:r>
      <w:proofErr w:type="spellEnd"/>
      <w:r>
        <w:rPr>
          <w:color w:val="222222"/>
        </w:rPr>
        <w:t>, D.R., 2024. Patient-</w:t>
      </w:r>
      <w:proofErr w:type="spellStart"/>
      <w:r>
        <w:rPr>
          <w:color w:val="222222"/>
        </w:rPr>
        <w:t>centered</w:t>
      </w:r>
      <w:proofErr w:type="spellEnd"/>
      <w:r>
        <w:rPr>
          <w:color w:val="222222"/>
        </w:rPr>
        <w:t xml:space="preserve"> care models: a review of their influence on healthcare management practices. </w:t>
      </w:r>
      <w:r>
        <w:rPr>
          <w:i/>
          <w:iCs/>
          <w:color w:val="222222"/>
        </w:rPr>
        <w:t xml:space="preserve">J Front </w:t>
      </w:r>
      <w:proofErr w:type="spellStart"/>
      <w:r>
        <w:rPr>
          <w:i/>
          <w:iCs/>
          <w:color w:val="222222"/>
        </w:rPr>
        <w:t>Multidiscip</w:t>
      </w:r>
      <w:proofErr w:type="spellEnd"/>
      <w:r>
        <w:rPr>
          <w:i/>
          <w:iCs/>
          <w:color w:val="222222"/>
        </w:rPr>
        <w:t xml:space="preserve"> Res</w:t>
      </w:r>
      <w:r>
        <w:rPr>
          <w:color w:val="222222"/>
        </w:rPr>
        <w:t xml:space="preserve">, </w:t>
      </w:r>
      <w:r>
        <w:rPr>
          <w:i/>
          <w:iCs/>
          <w:color w:val="222222"/>
        </w:rPr>
        <w:t>5</w:t>
      </w:r>
      <w:r>
        <w:rPr>
          <w:color w:val="222222"/>
        </w:rPr>
        <w:t>(2), pp.28-35.</w:t>
      </w:r>
    </w:p>
    <w:p w14:paraId="131F46F6" w14:textId="77777777" w:rsidR="00A04CAD" w:rsidRDefault="00A04CAD">
      <w:pPr>
        <w:rPr>
          <w:color w:val="222222"/>
        </w:rPr>
      </w:pPr>
      <w:r>
        <w:rPr>
          <w:color w:val="222222"/>
        </w:rPr>
        <w:t xml:space="preserve">Bolton, D., 2023. A revitalized biopsychosocial model: core theory, research paradigms, and clinical implications. </w:t>
      </w:r>
      <w:r>
        <w:rPr>
          <w:i/>
          <w:iCs/>
          <w:color w:val="222222"/>
        </w:rPr>
        <w:t>Psychological medicine</w:t>
      </w:r>
      <w:r>
        <w:rPr>
          <w:color w:val="222222"/>
        </w:rPr>
        <w:t xml:space="preserve">, </w:t>
      </w:r>
      <w:r>
        <w:rPr>
          <w:i/>
          <w:iCs/>
          <w:color w:val="222222"/>
        </w:rPr>
        <w:t>53</w:t>
      </w:r>
      <w:r>
        <w:rPr>
          <w:color w:val="222222"/>
        </w:rPr>
        <w:t>(16), pp.7504-7511.</w:t>
      </w:r>
    </w:p>
    <w:p w14:paraId="31F20F67" w14:textId="77777777" w:rsidR="00A04CAD" w:rsidRDefault="00A04CAD">
      <w:pPr>
        <w:rPr>
          <w:color w:val="222222"/>
        </w:rPr>
      </w:pPr>
      <w:r>
        <w:rPr>
          <w:color w:val="222222"/>
        </w:rPr>
        <w:lastRenderedPageBreak/>
        <w:t xml:space="preserve">Cheong, H.I., Lyons, A., Houghton, R. and Majumdar, A., 2023. Secondary qualitative research methodology using online data within the context of social sciences. </w:t>
      </w:r>
      <w:r>
        <w:rPr>
          <w:i/>
          <w:iCs/>
          <w:color w:val="222222"/>
        </w:rPr>
        <w:t>International Journal of Qualitative Methods</w:t>
      </w:r>
      <w:r>
        <w:rPr>
          <w:color w:val="222222"/>
        </w:rPr>
        <w:t xml:space="preserve">, </w:t>
      </w:r>
      <w:r>
        <w:rPr>
          <w:i/>
          <w:iCs/>
          <w:color w:val="222222"/>
        </w:rPr>
        <w:t>22</w:t>
      </w:r>
      <w:r>
        <w:rPr>
          <w:color w:val="222222"/>
        </w:rPr>
        <w:t>, p.16094069231180160.</w:t>
      </w:r>
    </w:p>
    <w:p w14:paraId="2E45B990" w14:textId="77777777" w:rsidR="00A04CAD" w:rsidRDefault="00A04CAD">
      <w:pPr>
        <w:rPr>
          <w:color w:val="222222"/>
        </w:rPr>
      </w:pPr>
      <w:r>
        <w:rPr>
          <w:color w:val="222222"/>
        </w:rPr>
        <w:t xml:space="preserve">Cooper, R.E., Saunders, K.R., Greenburgh, A., Shah, P., Appleton, R., Machin, K., </w:t>
      </w:r>
      <w:proofErr w:type="spellStart"/>
      <w:r>
        <w:rPr>
          <w:color w:val="222222"/>
        </w:rPr>
        <w:t>Jeynes</w:t>
      </w:r>
      <w:proofErr w:type="spellEnd"/>
      <w:r>
        <w:rPr>
          <w:color w:val="222222"/>
        </w:rPr>
        <w:t xml:space="preserve">, T., Barnett, P., Allan, S.M., Griffiths, J. and Stuart, R., 2024. The effectiveness, implementation, and experiences of peer support approaches for mental health: a systematic umbrella review. </w:t>
      </w:r>
      <w:r>
        <w:rPr>
          <w:i/>
          <w:iCs/>
          <w:color w:val="222222"/>
        </w:rPr>
        <w:t>BMC medicine</w:t>
      </w:r>
      <w:r>
        <w:rPr>
          <w:color w:val="222222"/>
        </w:rPr>
        <w:t xml:space="preserve">, </w:t>
      </w:r>
      <w:r>
        <w:rPr>
          <w:i/>
          <w:iCs/>
          <w:color w:val="222222"/>
        </w:rPr>
        <w:t>22</w:t>
      </w:r>
      <w:r>
        <w:rPr>
          <w:color w:val="222222"/>
        </w:rPr>
        <w:t>(1), p.72.</w:t>
      </w:r>
    </w:p>
    <w:p w14:paraId="43EC864E" w14:textId="77777777" w:rsidR="00A04CAD" w:rsidRDefault="00A04CAD">
      <w:pPr>
        <w:rPr>
          <w:color w:val="222222"/>
        </w:rPr>
      </w:pPr>
      <w:r>
        <w:rPr>
          <w:color w:val="222222"/>
        </w:rPr>
        <w:t xml:space="preserve">Demers, M., Charalambous, M., </w:t>
      </w:r>
      <w:proofErr w:type="spellStart"/>
      <w:r>
        <w:rPr>
          <w:color w:val="222222"/>
        </w:rPr>
        <w:t>Kwah</w:t>
      </w:r>
      <w:proofErr w:type="spellEnd"/>
      <w:r>
        <w:rPr>
          <w:color w:val="222222"/>
        </w:rPr>
        <w:t xml:space="preserve">, L.K., </w:t>
      </w:r>
      <w:proofErr w:type="spellStart"/>
      <w:r>
        <w:rPr>
          <w:color w:val="222222"/>
        </w:rPr>
        <w:t>Thilarajah</w:t>
      </w:r>
      <w:proofErr w:type="spellEnd"/>
      <w:r>
        <w:rPr>
          <w:color w:val="222222"/>
        </w:rPr>
        <w:t xml:space="preserve">, S., </w:t>
      </w:r>
      <w:proofErr w:type="spellStart"/>
      <w:r>
        <w:rPr>
          <w:color w:val="222222"/>
        </w:rPr>
        <w:t>Bazadona</w:t>
      </w:r>
      <w:proofErr w:type="spellEnd"/>
      <w:r>
        <w:rPr>
          <w:color w:val="222222"/>
        </w:rPr>
        <w:t xml:space="preserve">, D., Chapman, S., </w:t>
      </w:r>
      <w:proofErr w:type="spellStart"/>
      <w:r>
        <w:rPr>
          <w:color w:val="222222"/>
        </w:rPr>
        <w:t>Nasreldein</w:t>
      </w:r>
      <w:proofErr w:type="spellEnd"/>
      <w:r>
        <w:rPr>
          <w:color w:val="222222"/>
        </w:rPr>
        <w:t xml:space="preserve">, A., </w:t>
      </w:r>
      <w:proofErr w:type="spellStart"/>
      <w:r>
        <w:rPr>
          <w:color w:val="222222"/>
        </w:rPr>
        <w:t>Yperzeele</w:t>
      </w:r>
      <w:proofErr w:type="spellEnd"/>
      <w:r>
        <w:rPr>
          <w:color w:val="222222"/>
        </w:rPr>
        <w:t xml:space="preserve">, L., Amoah, D., </w:t>
      </w:r>
      <w:proofErr w:type="spellStart"/>
      <w:r>
        <w:rPr>
          <w:color w:val="222222"/>
        </w:rPr>
        <w:t>Winstein</w:t>
      </w:r>
      <w:proofErr w:type="spellEnd"/>
      <w:r>
        <w:rPr>
          <w:color w:val="222222"/>
        </w:rPr>
        <w:t xml:space="preserve">, C. and Bernhardt, J., 2025. Unique needs and challenges experienced by young people with stroke: an international qualitative analysis. </w:t>
      </w:r>
      <w:r>
        <w:rPr>
          <w:i/>
          <w:iCs/>
          <w:color w:val="222222"/>
        </w:rPr>
        <w:t>Neurology: Clinical Practice</w:t>
      </w:r>
      <w:r>
        <w:rPr>
          <w:color w:val="222222"/>
        </w:rPr>
        <w:t xml:space="preserve">, </w:t>
      </w:r>
      <w:r>
        <w:rPr>
          <w:i/>
          <w:iCs/>
          <w:color w:val="222222"/>
        </w:rPr>
        <w:t>15</w:t>
      </w:r>
      <w:r>
        <w:rPr>
          <w:color w:val="222222"/>
        </w:rPr>
        <w:t>(1), p.e200406.</w:t>
      </w:r>
    </w:p>
    <w:p w14:paraId="63E932A1" w14:textId="77777777" w:rsidR="00A04CAD" w:rsidRDefault="00A04CAD">
      <w:pPr>
        <w:rPr>
          <w:color w:val="222222"/>
        </w:rPr>
      </w:pPr>
      <w:r>
        <w:rPr>
          <w:color w:val="222222"/>
        </w:rPr>
        <w:t xml:space="preserve">Espie, C.A. and Henry, A.L., 2023. Disseminating cognitive behavioural therapy (CBT) for insomnia at scale: capitalising on the potential of digital CBT to deliver clinical guideline care. </w:t>
      </w:r>
      <w:r>
        <w:rPr>
          <w:i/>
          <w:iCs/>
          <w:color w:val="222222"/>
        </w:rPr>
        <w:t>Journal of sleep research</w:t>
      </w:r>
      <w:r>
        <w:rPr>
          <w:color w:val="222222"/>
        </w:rPr>
        <w:t xml:space="preserve">, </w:t>
      </w:r>
      <w:r>
        <w:rPr>
          <w:i/>
          <w:iCs/>
          <w:color w:val="222222"/>
        </w:rPr>
        <w:t>32</w:t>
      </w:r>
      <w:r>
        <w:rPr>
          <w:color w:val="222222"/>
        </w:rPr>
        <w:t>(6), p.e14025.</w:t>
      </w:r>
    </w:p>
    <w:p w14:paraId="04483198" w14:textId="77777777" w:rsidR="00A04CAD" w:rsidRDefault="00A04CAD">
      <w:pPr>
        <w:rPr>
          <w:color w:val="222222"/>
        </w:rPr>
      </w:pPr>
      <w:r>
        <w:rPr>
          <w:color w:val="222222"/>
        </w:rPr>
        <w:t xml:space="preserve">Giusti, A., </w:t>
      </w:r>
      <w:proofErr w:type="spellStart"/>
      <w:r>
        <w:rPr>
          <w:color w:val="222222"/>
        </w:rPr>
        <w:t>Pukrittayakamee</w:t>
      </w:r>
      <w:proofErr w:type="spellEnd"/>
      <w:r>
        <w:rPr>
          <w:color w:val="222222"/>
        </w:rPr>
        <w:t xml:space="preserve">, P., </w:t>
      </w:r>
      <w:proofErr w:type="spellStart"/>
      <w:r>
        <w:rPr>
          <w:color w:val="222222"/>
        </w:rPr>
        <w:t>Alarja</w:t>
      </w:r>
      <w:proofErr w:type="spellEnd"/>
      <w:r>
        <w:rPr>
          <w:color w:val="222222"/>
        </w:rPr>
        <w:t xml:space="preserve">, G., Farrant, L., Hunter, J., </w:t>
      </w:r>
      <w:proofErr w:type="spellStart"/>
      <w:r>
        <w:rPr>
          <w:color w:val="222222"/>
        </w:rPr>
        <w:t>Mzimkulu</w:t>
      </w:r>
      <w:proofErr w:type="spellEnd"/>
      <w:r>
        <w:rPr>
          <w:color w:val="222222"/>
        </w:rPr>
        <w:t xml:space="preserve">, O., Gwyther, L., Williams, N., </w:t>
      </w:r>
      <w:proofErr w:type="spellStart"/>
      <w:r>
        <w:rPr>
          <w:color w:val="222222"/>
        </w:rPr>
        <w:t>Wannarit</w:t>
      </w:r>
      <w:proofErr w:type="spellEnd"/>
      <w:r>
        <w:rPr>
          <w:color w:val="222222"/>
        </w:rPr>
        <w:t xml:space="preserve">, K., </w:t>
      </w:r>
      <w:proofErr w:type="spellStart"/>
      <w:r>
        <w:rPr>
          <w:color w:val="222222"/>
        </w:rPr>
        <w:t>Abusalem</w:t>
      </w:r>
      <w:proofErr w:type="spellEnd"/>
      <w:r>
        <w:rPr>
          <w:color w:val="222222"/>
        </w:rPr>
        <w:t xml:space="preserve">, L. and </w:t>
      </w:r>
      <w:proofErr w:type="spellStart"/>
      <w:r>
        <w:rPr>
          <w:color w:val="222222"/>
        </w:rPr>
        <w:t>Alajarmeh</w:t>
      </w:r>
      <w:proofErr w:type="spellEnd"/>
      <w:r>
        <w:rPr>
          <w:color w:val="222222"/>
        </w:rPr>
        <w:t xml:space="preserve">, S., 2022. Developing a global practice-based framework of person-centred care from primary data: a cross-national qualitative study with patients, caregivers and healthcare professionals. </w:t>
      </w:r>
      <w:r>
        <w:rPr>
          <w:i/>
          <w:iCs/>
          <w:color w:val="222222"/>
        </w:rPr>
        <w:t>BMJ Global Health</w:t>
      </w:r>
      <w:r>
        <w:rPr>
          <w:color w:val="222222"/>
        </w:rPr>
        <w:t xml:space="preserve">, </w:t>
      </w:r>
      <w:r>
        <w:rPr>
          <w:i/>
          <w:iCs/>
          <w:color w:val="222222"/>
        </w:rPr>
        <w:t>7</w:t>
      </w:r>
      <w:r>
        <w:rPr>
          <w:color w:val="222222"/>
        </w:rPr>
        <w:t>(7), p.e008843.</w:t>
      </w:r>
    </w:p>
    <w:p w14:paraId="60A3454C" w14:textId="77777777" w:rsidR="00A04CAD" w:rsidRDefault="00A04CAD">
      <w:pPr>
        <w:rPr>
          <w:color w:val="222222"/>
        </w:rPr>
      </w:pPr>
      <w:r>
        <w:rPr>
          <w:color w:val="222222"/>
        </w:rPr>
        <w:t xml:space="preserve">Harvey, C., </w:t>
      </w:r>
      <w:proofErr w:type="spellStart"/>
      <w:r>
        <w:rPr>
          <w:color w:val="222222"/>
        </w:rPr>
        <w:t>Zirnsak</w:t>
      </w:r>
      <w:proofErr w:type="spellEnd"/>
      <w:r>
        <w:rPr>
          <w:color w:val="222222"/>
        </w:rPr>
        <w:t xml:space="preserve">, T.M., Brasier, C., Ennals, P., Fletcher, J., Hamilton, B., </w:t>
      </w:r>
      <w:proofErr w:type="spellStart"/>
      <w:r>
        <w:rPr>
          <w:color w:val="222222"/>
        </w:rPr>
        <w:t>Killaspy</w:t>
      </w:r>
      <w:proofErr w:type="spellEnd"/>
      <w:r>
        <w:rPr>
          <w:color w:val="222222"/>
        </w:rPr>
        <w:t xml:space="preserve">, H., McKenzie, P., Kennedy, H. and Brophy, L., 2023. Community-based models of care facilitating the recovery of people living with persistent and complex mental health needs: a systematic review and narrative synthesis. </w:t>
      </w:r>
      <w:r>
        <w:rPr>
          <w:i/>
          <w:iCs/>
          <w:color w:val="222222"/>
        </w:rPr>
        <w:t>Frontiers in Psychiatry</w:t>
      </w:r>
      <w:r>
        <w:rPr>
          <w:color w:val="222222"/>
        </w:rPr>
        <w:t xml:space="preserve">, </w:t>
      </w:r>
      <w:r>
        <w:rPr>
          <w:i/>
          <w:iCs/>
          <w:color w:val="222222"/>
        </w:rPr>
        <w:t>14</w:t>
      </w:r>
      <w:r>
        <w:rPr>
          <w:color w:val="222222"/>
        </w:rPr>
        <w:t>, p.1259944.</w:t>
      </w:r>
    </w:p>
    <w:p w14:paraId="72A64D79" w14:textId="77777777" w:rsidR="00A04CAD" w:rsidRDefault="00A04CAD">
      <w:pPr>
        <w:rPr>
          <w:color w:val="222222"/>
        </w:rPr>
      </w:pPr>
      <w:r>
        <w:rPr>
          <w:color w:val="222222"/>
        </w:rPr>
        <w:lastRenderedPageBreak/>
        <w:t xml:space="preserve">Jack, T.J. and Izah, S.C., 2025. The role of medical social workers in promoting nutrition and health within multidisciplinary care teams. </w:t>
      </w:r>
      <w:r>
        <w:rPr>
          <w:i/>
          <w:iCs/>
          <w:color w:val="222222"/>
        </w:rPr>
        <w:t>Environment and Public Health Research</w:t>
      </w:r>
      <w:r>
        <w:rPr>
          <w:color w:val="222222"/>
        </w:rPr>
        <w:t xml:space="preserve">, </w:t>
      </w:r>
      <w:r>
        <w:rPr>
          <w:i/>
          <w:iCs/>
          <w:color w:val="222222"/>
        </w:rPr>
        <w:t>3</w:t>
      </w:r>
      <w:r>
        <w:rPr>
          <w:color w:val="222222"/>
        </w:rPr>
        <w:t>(2), pp.136-136.</w:t>
      </w:r>
    </w:p>
    <w:p w14:paraId="70F70521" w14:textId="77777777" w:rsidR="00A04CAD" w:rsidRDefault="00A04CAD">
      <w:pPr>
        <w:rPr>
          <w:color w:val="222222"/>
        </w:rPr>
      </w:pPr>
      <w:r>
        <w:rPr>
          <w:color w:val="222222"/>
        </w:rPr>
        <w:t xml:space="preserve">Jiang, C., Li, Z., Du, C., Zhang, X., Chen, Z., Luo, G., Wu, X., Wang, J., Cai, Y., Zhao, G. and Bai, H., 2022. Supportive psychological therapy can effectively treat post-stroke post-traumatic stress disorder at the early stage. </w:t>
      </w:r>
      <w:r>
        <w:rPr>
          <w:i/>
          <w:iCs/>
          <w:color w:val="222222"/>
        </w:rPr>
        <w:t>Frontiers in neuroscience</w:t>
      </w:r>
      <w:r>
        <w:rPr>
          <w:color w:val="222222"/>
        </w:rPr>
        <w:t xml:space="preserve">, </w:t>
      </w:r>
      <w:r>
        <w:rPr>
          <w:i/>
          <w:iCs/>
          <w:color w:val="222222"/>
        </w:rPr>
        <w:t>16</w:t>
      </w:r>
      <w:r>
        <w:rPr>
          <w:color w:val="222222"/>
        </w:rPr>
        <w:t>, p.1007571.</w:t>
      </w:r>
    </w:p>
    <w:p w14:paraId="4F8CABAA" w14:textId="77777777" w:rsidR="00A04CAD" w:rsidRDefault="00A04CAD">
      <w:r>
        <w:t xml:space="preserve">Kern, L.M., Bynum, J.P. and Pincus, H.A., 2024. Care fragmentation, care continuity, and care coordination—how they differ and why it matters. </w:t>
      </w:r>
      <w:r>
        <w:rPr>
          <w:i/>
          <w:iCs/>
        </w:rPr>
        <w:t>JAMA internal medicine</w:t>
      </w:r>
      <w:r>
        <w:t xml:space="preserve">, </w:t>
      </w:r>
      <w:r>
        <w:rPr>
          <w:i/>
          <w:iCs/>
        </w:rPr>
        <w:t>184</w:t>
      </w:r>
      <w:r>
        <w:t>(3), pp.236-237.</w:t>
      </w:r>
    </w:p>
    <w:p w14:paraId="62A26927" w14:textId="77777777" w:rsidR="00A04CAD" w:rsidRDefault="00A04CAD">
      <w:pPr>
        <w:rPr>
          <w:color w:val="222222"/>
        </w:rPr>
      </w:pPr>
      <w:r>
        <w:rPr>
          <w:color w:val="222222"/>
        </w:rPr>
        <w:t xml:space="preserve">Khatri, R., </w:t>
      </w:r>
      <w:proofErr w:type="spellStart"/>
      <w:r>
        <w:rPr>
          <w:color w:val="222222"/>
        </w:rPr>
        <w:t>Endalamaw</w:t>
      </w:r>
      <w:proofErr w:type="spellEnd"/>
      <w:r>
        <w:rPr>
          <w:color w:val="222222"/>
        </w:rPr>
        <w:t xml:space="preserve">, A., </w:t>
      </w:r>
      <w:proofErr w:type="spellStart"/>
      <w:r>
        <w:rPr>
          <w:color w:val="222222"/>
        </w:rPr>
        <w:t>Erku</w:t>
      </w:r>
      <w:proofErr w:type="spellEnd"/>
      <w:r>
        <w:rPr>
          <w:color w:val="222222"/>
        </w:rPr>
        <w:t xml:space="preserve">, D., </w:t>
      </w:r>
      <w:proofErr w:type="spellStart"/>
      <w:r>
        <w:rPr>
          <w:color w:val="222222"/>
        </w:rPr>
        <w:t>Wolka</w:t>
      </w:r>
      <w:proofErr w:type="spellEnd"/>
      <w:r>
        <w:rPr>
          <w:color w:val="222222"/>
        </w:rPr>
        <w:t xml:space="preserve">, E., Nigatu, F., Zewdie, A. and Assefa, Y., 2023. Continuity and care coordination of primary health care: a scoping review. </w:t>
      </w:r>
      <w:r>
        <w:rPr>
          <w:i/>
          <w:iCs/>
          <w:color w:val="222222"/>
        </w:rPr>
        <w:t>BMC Health Services Research</w:t>
      </w:r>
      <w:r>
        <w:rPr>
          <w:color w:val="222222"/>
        </w:rPr>
        <w:t xml:space="preserve">, </w:t>
      </w:r>
      <w:r>
        <w:rPr>
          <w:i/>
          <w:iCs/>
          <w:color w:val="222222"/>
        </w:rPr>
        <w:t>23</w:t>
      </w:r>
      <w:r>
        <w:rPr>
          <w:color w:val="222222"/>
        </w:rPr>
        <w:t>(1), p.750.</w:t>
      </w:r>
    </w:p>
    <w:p w14:paraId="0BA8F98D" w14:textId="77777777" w:rsidR="00A04CAD" w:rsidRDefault="00A04CAD">
      <w:pPr>
        <w:rPr>
          <w:color w:val="222222"/>
        </w:rPr>
      </w:pPr>
      <w:r>
        <w:rPr>
          <w:color w:val="222222"/>
        </w:rPr>
        <w:t xml:space="preserve">Kristo, I. and Mowll, J., 2022. Voicing the perspectives of stroke survivors with aphasia: a rapid evidence review of post‐stroke mental health, screening practices and lived experiences. </w:t>
      </w:r>
      <w:r>
        <w:rPr>
          <w:i/>
          <w:iCs/>
          <w:color w:val="222222"/>
        </w:rPr>
        <w:t>Health &amp; social care in the community</w:t>
      </w:r>
      <w:r>
        <w:rPr>
          <w:color w:val="222222"/>
        </w:rPr>
        <w:t xml:space="preserve">, </w:t>
      </w:r>
      <w:r>
        <w:rPr>
          <w:i/>
          <w:iCs/>
          <w:color w:val="222222"/>
        </w:rPr>
        <w:t>30</w:t>
      </w:r>
      <w:r>
        <w:rPr>
          <w:color w:val="222222"/>
        </w:rPr>
        <w:t>(4), pp.e898-e908.</w:t>
      </w:r>
    </w:p>
    <w:p w14:paraId="6C7A5DC7" w14:textId="77777777" w:rsidR="00A04CAD" w:rsidRDefault="00A04CAD">
      <w:pPr>
        <w:rPr>
          <w:color w:val="222222"/>
        </w:rPr>
      </w:pPr>
      <w:proofErr w:type="spellStart"/>
      <w:r>
        <w:rPr>
          <w:color w:val="222222"/>
        </w:rPr>
        <w:t>Kusec</w:t>
      </w:r>
      <w:proofErr w:type="spellEnd"/>
      <w:r>
        <w:rPr>
          <w:color w:val="222222"/>
        </w:rPr>
        <w:t xml:space="preserve">, A., Milosevich, E., Williams, O.A., Chiu, E.G., Watson, P., Carrick, C., Drozdowska, B.A., Dillon, A., Jennings, T., Anderson, B. and Dawes, H., 2023. Long-term psychological outcomes following stroke: the OX-CHRONIC study. </w:t>
      </w:r>
      <w:r>
        <w:rPr>
          <w:i/>
          <w:iCs/>
          <w:color w:val="222222"/>
        </w:rPr>
        <w:t>BMC neurology</w:t>
      </w:r>
      <w:r>
        <w:rPr>
          <w:color w:val="222222"/>
        </w:rPr>
        <w:t xml:space="preserve">, </w:t>
      </w:r>
      <w:r>
        <w:rPr>
          <w:i/>
          <w:iCs/>
          <w:color w:val="222222"/>
        </w:rPr>
        <w:t>23</w:t>
      </w:r>
      <w:r>
        <w:rPr>
          <w:color w:val="222222"/>
        </w:rPr>
        <w:t>(1), p.426.</w:t>
      </w:r>
    </w:p>
    <w:p w14:paraId="2D6C870B" w14:textId="77777777" w:rsidR="00A04CAD" w:rsidRDefault="00A04CAD">
      <w:pPr>
        <w:rPr>
          <w:color w:val="222222"/>
        </w:rPr>
      </w:pPr>
      <w:proofErr w:type="spellStart"/>
      <w:r>
        <w:rPr>
          <w:color w:val="222222"/>
        </w:rPr>
        <w:t>Kvalbein</w:t>
      </w:r>
      <w:proofErr w:type="spellEnd"/>
      <w:r>
        <w:rPr>
          <w:color w:val="222222"/>
        </w:rPr>
        <w:t xml:space="preserve">-Olsen, L.C., Aakhus, E., </w:t>
      </w:r>
      <w:proofErr w:type="spellStart"/>
      <w:r>
        <w:rPr>
          <w:color w:val="222222"/>
        </w:rPr>
        <w:t>Haavet</w:t>
      </w:r>
      <w:proofErr w:type="spellEnd"/>
      <w:r>
        <w:rPr>
          <w:color w:val="222222"/>
        </w:rPr>
        <w:t xml:space="preserve">, O.R. and Werner, E.L., 2023. Unrecognised depression among older people: a cross-sectional study from Norwegian general practice. </w:t>
      </w:r>
      <w:r>
        <w:rPr>
          <w:i/>
          <w:iCs/>
          <w:color w:val="222222"/>
        </w:rPr>
        <w:t>BJGP open</w:t>
      </w:r>
      <w:r>
        <w:rPr>
          <w:color w:val="222222"/>
        </w:rPr>
        <w:t xml:space="preserve">, </w:t>
      </w:r>
      <w:r>
        <w:rPr>
          <w:i/>
          <w:iCs/>
          <w:color w:val="222222"/>
        </w:rPr>
        <w:t>7</w:t>
      </w:r>
      <w:r>
        <w:rPr>
          <w:color w:val="222222"/>
        </w:rPr>
        <w:t>(1).</w:t>
      </w:r>
    </w:p>
    <w:p w14:paraId="37856C44" w14:textId="77777777" w:rsidR="00A04CAD" w:rsidRDefault="00A04CAD">
      <w:pPr>
        <w:rPr>
          <w:color w:val="222222"/>
        </w:rPr>
      </w:pPr>
      <w:r>
        <w:rPr>
          <w:color w:val="222222"/>
        </w:rPr>
        <w:t xml:space="preserve">Legislation UK (2026), “The UK's data protection legislation”. Available at: </w:t>
      </w:r>
      <w:hyperlink r:id="rId9">
        <w:r>
          <w:rPr>
            <w:color w:val="1155CC"/>
            <w:u w:val="single"/>
          </w:rPr>
          <w:t>https://www.legislation.gov.uk/ukpga/2018/12/contents</w:t>
        </w:r>
      </w:hyperlink>
      <w:r>
        <w:rPr>
          <w:color w:val="222222"/>
        </w:rPr>
        <w:t xml:space="preserve"> [Accessed on: 02.04.2026]</w:t>
      </w:r>
    </w:p>
    <w:p w14:paraId="14973A2F" w14:textId="77777777" w:rsidR="00A04CAD" w:rsidRDefault="00A04CAD">
      <w:pPr>
        <w:rPr>
          <w:color w:val="222222"/>
        </w:rPr>
      </w:pPr>
      <w:proofErr w:type="spellStart"/>
      <w:r>
        <w:rPr>
          <w:color w:val="222222"/>
        </w:rPr>
        <w:lastRenderedPageBreak/>
        <w:t>Limiri</w:t>
      </w:r>
      <w:proofErr w:type="spellEnd"/>
      <w:r>
        <w:rPr>
          <w:color w:val="222222"/>
        </w:rPr>
        <w:t xml:space="preserve">, D.M., 2025. The impact of long wait times on patient health outcomes: the growing NHS crisis. </w:t>
      </w:r>
      <w:r>
        <w:rPr>
          <w:i/>
          <w:iCs/>
          <w:color w:val="222222"/>
        </w:rPr>
        <w:t>Prem J Public Health</w:t>
      </w:r>
      <w:r>
        <w:rPr>
          <w:color w:val="222222"/>
        </w:rPr>
        <w:t xml:space="preserve">, </w:t>
      </w:r>
      <w:r>
        <w:rPr>
          <w:i/>
          <w:iCs/>
          <w:color w:val="222222"/>
        </w:rPr>
        <w:t>3</w:t>
      </w:r>
      <w:r>
        <w:rPr>
          <w:color w:val="222222"/>
        </w:rPr>
        <w:t>, p.100020.</w:t>
      </w:r>
    </w:p>
    <w:p w14:paraId="089FC983" w14:textId="77777777" w:rsidR="00A04CAD" w:rsidRDefault="00A04CAD">
      <w:pPr>
        <w:rPr>
          <w:color w:val="222222"/>
        </w:rPr>
      </w:pPr>
      <w:r>
        <w:rPr>
          <w:color w:val="222222"/>
        </w:rPr>
        <w:t xml:space="preserve">Ozdemir, H., </w:t>
      </w:r>
      <w:proofErr w:type="spellStart"/>
      <w:r>
        <w:rPr>
          <w:color w:val="222222"/>
        </w:rPr>
        <w:t>Sagris</w:t>
      </w:r>
      <w:proofErr w:type="spellEnd"/>
      <w:r>
        <w:rPr>
          <w:color w:val="222222"/>
        </w:rPr>
        <w:t xml:space="preserve">, D., Abdul-Rahim, A.H., Lip, G.Y.H. and </w:t>
      </w:r>
      <w:proofErr w:type="spellStart"/>
      <w:r>
        <w:rPr>
          <w:color w:val="222222"/>
        </w:rPr>
        <w:t>Shantsila</w:t>
      </w:r>
      <w:proofErr w:type="spellEnd"/>
      <w:r>
        <w:rPr>
          <w:color w:val="222222"/>
        </w:rPr>
        <w:t xml:space="preserve">, E., 2024. Management of ischaemic stroke survivors in primary care setting: the road to holistic care. </w:t>
      </w:r>
      <w:r>
        <w:rPr>
          <w:i/>
          <w:iCs/>
          <w:color w:val="222222"/>
        </w:rPr>
        <w:t>Internal and Emergency Medicine</w:t>
      </w:r>
      <w:r>
        <w:rPr>
          <w:color w:val="222222"/>
        </w:rPr>
        <w:t xml:space="preserve">, </w:t>
      </w:r>
      <w:r>
        <w:rPr>
          <w:i/>
          <w:iCs/>
          <w:color w:val="222222"/>
        </w:rPr>
        <w:t>19</w:t>
      </w:r>
      <w:r>
        <w:rPr>
          <w:color w:val="222222"/>
        </w:rPr>
        <w:t>(3), pp.609-618.</w:t>
      </w:r>
    </w:p>
    <w:p w14:paraId="75024F0C" w14:textId="77777777" w:rsidR="00A04CAD" w:rsidRDefault="00A04CAD">
      <w:pPr>
        <w:rPr>
          <w:color w:val="222222"/>
        </w:rPr>
      </w:pPr>
      <w:proofErr w:type="spellStart"/>
      <w:r>
        <w:rPr>
          <w:color w:val="222222"/>
        </w:rPr>
        <w:t>Shewangizaw</w:t>
      </w:r>
      <w:proofErr w:type="spellEnd"/>
      <w:r>
        <w:rPr>
          <w:color w:val="222222"/>
        </w:rPr>
        <w:t xml:space="preserve">, S., Fekadu, W., </w:t>
      </w:r>
      <w:proofErr w:type="spellStart"/>
      <w:r>
        <w:rPr>
          <w:color w:val="222222"/>
        </w:rPr>
        <w:t>Gebregzihabhier</w:t>
      </w:r>
      <w:proofErr w:type="spellEnd"/>
      <w:r>
        <w:rPr>
          <w:color w:val="222222"/>
        </w:rPr>
        <w:t xml:space="preserve">, Y., Mihretu, A., </w:t>
      </w:r>
      <w:proofErr w:type="spellStart"/>
      <w:r>
        <w:rPr>
          <w:color w:val="222222"/>
        </w:rPr>
        <w:t>Sackley</w:t>
      </w:r>
      <w:proofErr w:type="spellEnd"/>
      <w:r>
        <w:rPr>
          <w:color w:val="222222"/>
        </w:rPr>
        <w:t xml:space="preserve">, C. and Alem, A., 2023. Impact of depression on stroke outcomes among stroke survivors: Systematic review and meta-analysis. </w:t>
      </w:r>
      <w:proofErr w:type="spellStart"/>
      <w:r>
        <w:rPr>
          <w:i/>
          <w:iCs/>
          <w:color w:val="222222"/>
        </w:rPr>
        <w:t>PLoS</w:t>
      </w:r>
      <w:proofErr w:type="spellEnd"/>
      <w:r>
        <w:rPr>
          <w:i/>
          <w:iCs/>
          <w:color w:val="222222"/>
        </w:rPr>
        <w:t xml:space="preserve"> One</w:t>
      </w:r>
      <w:r>
        <w:rPr>
          <w:color w:val="222222"/>
        </w:rPr>
        <w:t xml:space="preserve">, </w:t>
      </w:r>
      <w:r>
        <w:rPr>
          <w:i/>
          <w:iCs/>
          <w:color w:val="222222"/>
        </w:rPr>
        <w:t>18</w:t>
      </w:r>
      <w:r>
        <w:rPr>
          <w:color w:val="222222"/>
        </w:rPr>
        <w:t>(12), p.e0294668.</w:t>
      </w:r>
    </w:p>
    <w:p w14:paraId="749F82DB" w14:textId="77777777" w:rsidR="00A04CAD" w:rsidRDefault="00A04CAD">
      <w:pPr>
        <w:rPr>
          <w:color w:val="222222"/>
        </w:rPr>
      </w:pPr>
      <w:r>
        <w:rPr>
          <w:color w:val="222222"/>
        </w:rPr>
        <w:t xml:space="preserve">Stroke UK (2026), “Lived experience of stroke report” Available at:  </w:t>
      </w:r>
      <w:hyperlink r:id="rId10">
        <w:r>
          <w:rPr>
            <w:color w:val="1155CC"/>
            <w:u w:val="single"/>
          </w:rPr>
          <w:t>https://www.stroke.org.uk/lived-experience-of-stroke-report</w:t>
        </w:r>
      </w:hyperlink>
      <w:r>
        <w:rPr>
          <w:color w:val="222222"/>
        </w:rPr>
        <w:t xml:space="preserve"> [Accessed on: 02.04.2026]</w:t>
      </w:r>
    </w:p>
    <w:p w14:paraId="266C035F" w14:textId="77777777" w:rsidR="00A04CAD" w:rsidRDefault="00A04CAD">
      <w:pPr>
        <w:rPr>
          <w:color w:val="222222"/>
        </w:rPr>
      </w:pPr>
      <w:r>
        <w:rPr>
          <w:color w:val="222222"/>
        </w:rPr>
        <w:t xml:space="preserve">Stroke UK (2026), “Stroke statistics”. Available at: </w:t>
      </w:r>
      <w:hyperlink r:id="rId11">
        <w:r>
          <w:rPr>
            <w:color w:val="1155CC"/>
            <w:u w:val="single"/>
          </w:rPr>
          <w:t>https://www.stroke.org.uk/stroke/statistics</w:t>
        </w:r>
      </w:hyperlink>
      <w:r>
        <w:rPr>
          <w:color w:val="222222"/>
        </w:rPr>
        <w:t xml:space="preserve"> [Accessed on: 02.04.2026]</w:t>
      </w:r>
    </w:p>
    <w:p w14:paraId="18CA1813" w14:textId="77777777" w:rsidR="00A04CAD" w:rsidRDefault="00A04CAD">
      <w:pPr>
        <w:rPr>
          <w:color w:val="222222"/>
        </w:rPr>
      </w:pPr>
      <w:r>
        <w:rPr>
          <w:color w:val="222222"/>
        </w:rPr>
        <w:t xml:space="preserve">Woodbridge, H.R., Norton, C., Jones, M., Brett, S.J., Alexander, C.M. and Gordon, A.C., 2023. Clinician and patient perspectives on the barriers and facilitators to physical rehabilitation in intensive care: a qualitative interview study. </w:t>
      </w:r>
      <w:r>
        <w:rPr>
          <w:i/>
          <w:iCs/>
          <w:color w:val="222222"/>
        </w:rPr>
        <w:t>BMJ open</w:t>
      </w:r>
      <w:r>
        <w:rPr>
          <w:color w:val="222222"/>
        </w:rPr>
        <w:t xml:space="preserve">, </w:t>
      </w:r>
      <w:r>
        <w:rPr>
          <w:i/>
          <w:iCs/>
          <w:color w:val="222222"/>
        </w:rPr>
        <w:t>13</w:t>
      </w:r>
      <w:r>
        <w:rPr>
          <w:color w:val="222222"/>
        </w:rPr>
        <w:t>(11), p.e073061.</w:t>
      </w:r>
    </w:p>
    <w:sectPr w:rsidR="00A04CAD" w:rsidSect="00A04CAD">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F0D1A1" w14:textId="77777777" w:rsidR="009601B0" w:rsidRDefault="009601B0">
      <w:pPr>
        <w:spacing w:before="0" w:line="240" w:lineRule="auto"/>
      </w:pPr>
      <w:r>
        <w:separator/>
      </w:r>
    </w:p>
  </w:endnote>
  <w:endnote w:type="continuationSeparator" w:id="0">
    <w:p w14:paraId="04663565" w14:textId="77777777" w:rsidR="009601B0" w:rsidRDefault="009601B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233E6C6E-5383-4F05-908F-99E1A4FF45EE}"/>
  </w:font>
  <w:font w:name="Shruti">
    <w:panose1 w:val="02000500000000000000"/>
    <w:charset w:val="00"/>
    <w:family w:val="swiss"/>
    <w:pitch w:val="variable"/>
    <w:sig w:usb0="00040003" w:usb1="00000000" w:usb2="00000000" w:usb3="00000000" w:csb0="00000001" w:csb1="00000000"/>
    <w:embedRegular r:id="rId2" w:fontKey="{A81B6E00-D6DE-47C2-B172-383E790ED36C}"/>
  </w:font>
  <w:font w:name="Calibri">
    <w:panose1 w:val="020F0502020204030204"/>
    <w:charset w:val="00"/>
    <w:family w:val="swiss"/>
    <w:pitch w:val="variable"/>
    <w:sig w:usb0="E4002EFF" w:usb1="C200247B" w:usb2="00000009" w:usb3="00000000" w:csb0="000001FF" w:csb1="00000000"/>
    <w:embedRegular r:id="rId3" w:fontKey="{3EAEF343-F304-49EF-82D7-CFEEF2C11B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F22E0" w14:textId="77777777" w:rsidR="009D5A36" w:rsidRDefault="00000000">
    <w:pPr>
      <w:jc w:val="right"/>
    </w:pPr>
    <w:r>
      <w:fldChar w:fldCharType="begin"/>
    </w:r>
    <w:r>
      <w:instrText>PAGE</w:instrText>
    </w:r>
    <w:r>
      <w:fldChar w:fldCharType="separate"/>
    </w:r>
    <w:r w:rsidR="00A04CA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0BC42" w14:textId="77777777" w:rsidR="009601B0" w:rsidRDefault="009601B0">
      <w:pPr>
        <w:spacing w:before="0" w:line="240" w:lineRule="auto"/>
      </w:pPr>
      <w:r>
        <w:separator/>
      </w:r>
    </w:p>
  </w:footnote>
  <w:footnote w:type="continuationSeparator" w:id="0">
    <w:p w14:paraId="2CE4C20B" w14:textId="77777777" w:rsidR="009601B0" w:rsidRDefault="009601B0">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C7469"/>
    <w:multiLevelType w:val="multilevel"/>
    <w:tmpl w:val="27DC7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AE52B7"/>
    <w:multiLevelType w:val="multilevel"/>
    <w:tmpl w:val="110A05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05613053">
    <w:abstractNumId w:val="0"/>
  </w:num>
  <w:num w:numId="2" w16cid:durableId="606361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A36"/>
    <w:rsid w:val="001B1D65"/>
    <w:rsid w:val="003724D6"/>
    <w:rsid w:val="003747AE"/>
    <w:rsid w:val="006431B0"/>
    <w:rsid w:val="008F2374"/>
    <w:rsid w:val="009601B0"/>
    <w:rsid w:val="009D5A36"/>
    <w:rsid w:val="00A04CAD"/>
    <w:rsid w:val="00A22A99"/>
    <w:rsid w:val="00A33E7F"/>
    <w:rsid w:val="00A51CB8"/>
    <w:rsid w:val="00D04543"/>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DA5290"/>
  <w15:docId w15:val="{86F44921-CB16-453B-BAFF-24513ABFB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before="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8F2374"/>
    <w:pPr>
      <w:tabs>
        <w:tab w:val="center" w:pos="4513"/>
        <w:tab w:val="right" w:pos="9026"/>
      </w:tabs>
      <w:spacing w:before="0" w:line="240" w:lineRule="auto"/>
    </w:pPr>
  </w:style>
  <w:style w:type="character" w:customStyle="1" w:styleId="HeaderChar">
    <w:name w:val="Header Char"/>
    <w:basedOn w:val="DefaultParagraphFont"/>
    <w:link w:val="Header"/>
    <w:uiPriority w:val="99"/>
    <w:rsid w:val="008F2374"/>
  </w:style>
  <w:style w:type="paragraph" w:styleId="Footer">
    <w:name w:val="footer"/>
    <w:basedOn w:val="Normal"/>
    <w:link w:val="FooterChar"/>
    <w:uiPriority w:val="99"/>
    <w:unhideWhenUsed/>
    <w:rsid w:val="008F2374"/>
    <w:pPr>
      <w:tabs>
        <w:tab w:val="center" w:pos="4513"/>
        <w:tab w:val="right" w:pos="9026"/>
      </w:tabs>
      <w:spacing w:before="0" w:line="240" w:lineRule="auto"/>
    </w:pPr>
  </w:style>
  <w:style w:type="character" w:customStyle="1" w:styleId="FooterChar">
    <w:name w:val="Footer Char"/>
    <w:basedOn w:val="DefaultParagraphFont"/>
    <w:link w:val="Footer"/>
    <w:uiPriority w:val="99"/>
    <w:rsid w:val="008F2374"/>
  </w:style>
  <w:style w:type="paragraph" w:styleId="TOC1">
    <w:name w:val="toc 1"/>
    <w:basedOn w:val="Normal"/>
    <w:next w:val="Normal"/>
    <w:autoRedefine/>
    <w:uiPriority w:val="39"/>
    <w:unhideWhenUsed/>
    <w:rsid w:val="00A33E7F"/>
    <w:pPr>
      <w:tabs>
        <w:tab w:val="right" w:pos="9019"/>
      </w:tabs>
      <w:spacing w:after="100" w:line="276" w:lineRule="auto"/>
    </w:pPr>
  </w:style>
  <w:style w:type="paragraph" w:styleId="TOC2">
    <w:name w:val="toc 2"/>
    <w:basedOn w:val="Normal"/>
    <w:next w:val="Normal"/>
    <w:autoRedefine/>
    <w:uiPriority w:val="39"/>
    <w:unhideWhenUsed/>
    <w:rsid w:val="008F2374"/>
    <w:pPr>
      <w:spacing w:after="100"/>
      <w:ind w:left="220"/>
    </w:pPr>
  </w:style>
  <w:style w:type="character" w:styleId="Hyperlink">
    <w:name w:val="Hyperlink"/>
    <w:basedOn w:val="DefaultParagraphFont"/>
    <w:uiPriority w:val="99"/>
    <w:unhideWhenUsed/>
    <w:rsid w:val="008F23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roke.org.uk/stroke/statistics" TargetMode="External"/><Relationship Id="rId5" Type="http://schemas.openxmlformats.org/officeDocument/2006/relationships/footnotes" Target="footnotes.xml"/><Relationship Id="rId10" Type="http://schemas.openxmlformats.org/officeDocument/2006/relationships/hyperlink" Target="https://www.stroke.org.uk/lived-experience-of-stroke-report" TargetMode="External"/><Relationship Id="rId4" Type="http://schemas.openxmlformats.org/officeDocument/2006/relationships/webSettings" Target="webSettings.xml"/><Relationship Id="rId9" Type="http://schemas.openxmlformats.org/officeDocument/2006/relationships/hyperlink" Target="https://www.legislation.gov.uk/ukpga/2018/12/contents"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19</Pages>
  <Words>4069</Words>
  <Characters>23197</Characters>
  <Application>Microsoft Office Word</Application>
  <DocSecurity>0</DocSecurity>
  <Lines>193</Lines>
  <Paragraphs>54</Paragraphs>
  <ScaleCrop>false</ScaleCrop>
  <Company/>
  <LinksUpToDate>false</LinksUpToDate>
  <CharactersWithSpaces>27212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vishwalmakwana9999@outlook.com</cp:lastModifiedBy>
  <cp:revision>2</cp:revision>
  <dcterms:created xsi:type="dcterms:W3CDTF">2026-04-20T06:36:00Z</dcterms:created>
  <dcterms:modified xsi:type="dcterms:W3CDTF">2026-04-20T16:03:00Z</dcterms:modified>
</cp:coreProperties>
</file>