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209EF" w14:textId="77777777" w:rsidR="000F502C" w:rsidRDefault="000F502C" w:rsidP="000F502C">
      <w:pPr>
        <w:spacing w:line="256" w:lineRule="auto"/>
        <w:jc w:val="center"/>
        <w:rPr>
          <w:rFonts w:ascii="Times New Roman" w:hAnsi="Times New Roman" w:cs="Times New Roman"/>
          <w:sz w:val="52"/>
        </w:rPr>
      </w:pPr>
    </w:p>
    <w:p w14:paraId="2B9F48DA" w14:textId="77777777" w:rsidR="000F502C" w:rsidRDefault="000F502C" w:rsidP="000F502C">
      <w:pPr>
        <w:spacing w:line="256" w:lineRule="auto"/>
        <w:jc w:val="center"/>
        <w:rPr>
          <w:rFonts w:ascii="Times New Roman" w:hAnsi="Times New Roman" w:cs="Times New Roman"/>
          <w:sz w:val="52"/>
        </w:rPr>
      </w:pPr>
    </w:p>
    <w:p w14:paraId="4814F76A" w14:textId="77777777" w:rsidR="000F502C" w:rsidRDefault="000F502C" w:rsidP="000F502C">
      <w:pPr>
        <w:spacing w:line="256" w:lineRule="auto"/>
        <w:jc w:val="center"/>
        <w:rPr>
          <w:rFonts w:ascii="Times New Roman" w:hAnsi="Times New Roman" w:cs="Times New Roman"/>
          <w:sz w:val="52"/>
        </w:rPr>
      </w:pPr>
    </w:p>
    <w:p w14:paraId="12C7F414" w14:textId="77777777" w:rsidR="000F502C" w:rsidRDefault="000F502C" w:rsidP="000F502C">
      <w:pPr>
        <w:spacing w:line="256" w:lineRule="auto"/>
        <w:jc w:val="center"/>
        <w:rPr>
          <w:rFonts w:ascii="Times New Roman" w:hAnsi="Times New Roman" w:cs="Times New Roman"/>
          <w:sz w:val="52"/>
        </w:rPr>
      </w:pPr>
    </w:p>
    <w:p w14:paraId="2F62BD93" w14:textId="77777777" w:rsidR="000F502C" w:rsidRDefault="000F502C" w:rsidP="000F502C">
      <w:pPr>
        <w:spacing w:line="256" w:lineRule="auto"/>
        <w:jc w:val="center"/>
        <w:rPr>
          <w:rFonts w:ascii="Times New Roman" w:hAnsi="Times New Roman" w:cs="Times New Roman"/>
          <w:sz w:val="52"/>
        </w:rPr>
      </w:pPr>
    </w:p>
    <w:p w14:paraId="46DB0927" w14:textId="1BEB5D30" w:rsidR="000F502C" w:rsidRPr="002C0969" w:rsidRDefault="000F502C" w:rsidP="000F502C">
      <w:pPr>
        <w:spacing w:line="256" w:lineRule="auto"/>
        <w:jc w:val="center"/>
        <w:rPr>
          <w:rFonts w:ascii="Times New Roman" w:hAnsi="Times New Roman" w:cs="Times New Roman"/>
          <w:sz w:val="52"/>
        </w:rPr>
      </w:pPr>
      <w:r w:rsidRPr="002C0969">
        <w:rPr>
          <w:rFonts w:ascii="Times New Roman" w:hAnsi="Times New Roman" w:cs="Times New Roman"/>
          <w:sz w:val="52"/>
        </w:rPr>
        <w:t>Hanna Pearce</w:t>
      </w:r>
    </w:p>
    <w:p w14:paraId="5BFAFC40" w14:textId="77777777" w:rsidR="000F502C" w:rsidRPr="002C0969" w:rsidRDefault="000F502C" w:rsidP="000F502C">
      <w:pPr>
        <w:spacing w:line="256" w:lineRule="auto"/>
        <w:jc w:val="center"/>
        <w:rPr>
          <w:rFonts w:ascii="Times New Roman" w:hAnsi="Times New Roman" w:cs="Times New Roman"/>
          <w:sz w:val="40"/>
        </w:rPr>
      </w:pPr>
    </w:p>
    <w:p w14:paraId="46AC1058" w14:textId="3FC74EC0" w:rsidR="000F502C" w:rsidRPr="002C0969" w:rsidRDefault="000F502C" w:rsidP="000F502C">
      <w:pPr>
        <w:spacing w:line="256" w:lineRule="auto"/>
        <w:jc w:val="center"/>
        <w:rPr>
          <w:rFonts w:ascii="Times New Roman" w:hAnsi="Times New Roman" w:cs="Times New Roman"/>
          <w:sz w:val="40"/>
        </w:rPr>
      </w:pPr>
      <w:r w:rsidRPr="002C0969">
        <w:rPr>
          <w:rFonts w:ascii="Times New Roman" w:hAnsi="Times New Roman" w:cs="Times New Roman"/>
          <w:sz w:val="40"/>
        </w:rPr>
        <w:t>Module Code: BMAC401</w:t>
      </w:r>
      <w:r>
        <w:rPr>
          <w:rFonts w:ascii="Times New Roman" w:hAnsi="Times New Roman" w:cs="Times New Roman"/>
          <w:sz w:val="40"/>
        </w:rPr>
        <w:t>8</w:t>
      </w:r>
    </w:p>
    <w:p w14:paraId="51FBEBCA" w14:textId="0BE4542C" w:rsidR="000F502C" w:rsidRPr="002C0969" w:rsidRDefault="000F502C" w:rsidP="000F502C">
      <w:pPr>
        <w:spacing w:line="256" w:lineRule="auto"/>
        <w:jc w:val="center"/>
        <w:rPr>
          <w:rFonts w:ascii="Times New Roman" w:hAnsi="Times New Roman" w:cs="Times New Roman"/>
          <w:sz w:val="40"/>
        </w:rPr>
      </w:pPr>
      <w:r>
        <w:rPr>
          <w:rFonts w:ascii="Times New Roman" w:hAnsi="Times New Roman" w:cs="Times New Roman"/>
          <w:sz w:val="40"/>
        </w:rPr>
        <w:t>Science in Therapeutic Practice</w:t>
      </w:r>
    </w:p>
    <w:p w14:paraId="48918CD5" w14:textId="77777777" w:rsidR="000F502C" w:rsidRPr="002C0969" w:rsidRDefault="000F502C" w:rsidP="000F502C">
      <w:pPr>
        <w:spacing w:line="256" w:lineRule="auto"/>
        <w:jc w:val="center"/>
        <w:rPr>
          <w:rFonts w:ascii="Times New Roman" w:hAnsi="Times New Roman" w:cs="Times New Roman"/>
          <w:sz w:val="40"/>
        </w:rPr>
      </w:pPr>
    </w:p>
    <w:p w14:paraId="12D4A92A" w14:textId="77777777" w:rsidR="000F502C" w:rsidRPr="002C0969" w:rsidRDefault="000F502C" w:rsidP="000F502C">
      <w:pPr>
        <w:spacing w:line="256" w:lineRule="auto"/>
        <w:jc w:val="center"/>
        <w:rPr>
          <w:rFonts w:ascii="Times New Roman" w:hAnsi="Times New Roman" w:cs="Times New Roman"/>
          <w:sz w:val="40"/>
        </w:rPr>
      </w:pPr>
    </w:p>
    <w:p w14:paraId="036A6550" w14:textId="7484CE2D" w:rsidR="000F502C" w:rsidRPr="002C0969" w:rsidRDefault="000F502C" w:rsidP="000F502C">
      <w:pPr>
        <w:spacing w:line="256" w:lineRule="auto"/>
        <w:jc w:val="center"/>
        <w:rPr>
          <w:rFonts w:ascii="Times New Roman" w:hAnsi="Times New Roman" w:cs="Times New Roman"/>
          <w:sz w:val="40"/>
        </w:rPr>
      </w:pPr>
      <w:r w:rsidRPr="002C0969">
        <w:rPr>
          <w:rFonts w:ascii="Times New Roman" w:hAnsi="Times New Roman" w:cs="Times New Roman"/>
          <w:sz w:val="40"/>
        </w:rPr>
        <w:t xml:space="preserve"> </w:t>
      </w:r>
      <w:r>
        <w:rPr>
          <w:rFonts w:ascii="Times New Roman" w:hAnsi="Times New Roman" w:cs="Times New Roman"/>
          <w:sz w:val="40"/>
        </w:rPr>
        <w:t xml:space="preserve">Task </w:t>
      </w:r>
      <w:r w:rsidR="00F81295">
        <w:rPr>
          <w:rFonts w:ascii="Times New Roman" w:hAnsi="Times New Roman" w:cs="Times New Roman"/>
          <w:sz w:val="40"/>
        </w:rPr>
        <w:t>3- Report</w:t>
      </w:r>
      <w:r w:rsidRPr="002C0969">
        <w:rPr>
          <w:rFonts w:ascii="Times New Roman" w:hAnsi="Times New Roman" w:cs="Times New Roman"/>
          <w:sz w:val="40"/>
        </w:rPr>
        <w:t xml:space="preserve"> (500 words)</w:t>
      </w:r>
    </w:p>
    <w:p w14:paraId="0C15C7EB" w14:textId="77777777" w:rsidR="00826228" w:rsidRDefault="00711E59"/>
    <w:p w14:paraId="035F576E" w14:textId="77777777" w:rsidR="000F502C" w:rsidRDefault="000F502C"/>
    <w:p w14:paraId="3C1878BD" w14:textId="77777777" w:rsidR="000F502C" w:rsidRDefault="000F502C"/>
    <w:p w14:paraId="5D543534" w14:textId="77777777" w:rsidR="000F502C" w:rsidRDefault="000F502C"/>
    <w:p w14:paraId="041E907B" w14:textId="77777777" w:rsidR="000F502C" w:rsidRDefault="000F502C"/>
    <w:p w14:paraId="52D9DF3F" w14:textId="77777777" w:rsidR="000F502C" w:rsidRDefault="000F502C"/>
    <w:p w14:paraId="09DAEFBE" w14:textId="77777777" w:rsidR="000F502C" w:rsidRDefault="000F502C"/>
    <w:p w14:paraId="47D2CDB4" w14:textId="77777777" w:rsidR="000F502C" w:rsidRDefault="000F502C"/>
    <w:p w14:paraId="5BA13AC2" w14:textId="77777777" w:rsidR="000F502C" w:rsidRDefault="000F502C"/>
    <w:p w14:paraId="740EA0B6" w14:textId="77777777" w:rsidR="000F502C" w:rsidRDefault="000F502C"/>
    <w:p w14:paraId="3F27649F" w14:textId="77777777" w:rsidR="000F502C" w:rsidRDefault="000F502C"/>
    <w:p w14:paraId="28F29CA9" w14:textId="77777777" w:rsidR="000F502C" w:rsidRDefault="000F502C"/>
    <w:p w14:paraId="61701272" w14:textId="308C22B1" w:rsidR="000F502C" w:rsidRDefault="00F81295" w:rsidP="00DF602C">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Report</w:t>
      </w:r>
    </w:p>
    <w:p w14:paraId="3D1ABE4B" w14:textId="053BAC76" w:rsidR="00F81295" w:rsidRDefault="00AB2B29" w:rsidP="00F81295">
      <w:pPr>
        <w:spacing w:line="360" w:lineRule="auto"/>
        <w:rPr>
          <w:rFonts w:ascii="Times New Roman" w:hAnsi="Times New Roman" w:cs="Times New Roman"/>
          <w:sz w:val="24"/>
          <w:szCs w:val="24"/>
        </w:rPr>
      </w:pPr>
      <w:r>
        <w:rPr>
          <w:rFonts w:ascii="Times New Roman" w:hAnsi="Times New Roman" w:cs="Times New Roman"/>
          <w:sz w:val="24"/>
          <w:szCs w:val="24"/>
        </w:rPr>
        <w:t>This report outlines the use of sciences within a therapeutic assessment and intervention</w:t>
      </w:r>
      <w:r w:rsidR="0039659A">
        <w:rPr>
          <w:rFonts w:ascii="Times New Roman" w:hAnsi="Times New Roman" w:cs="Times New Roman"/>
          <w:sz w:val="24"/>
          <w:szCs w:val="24"/>
        </w:rPr>
        <w:t xml:space="preserve"> and is </w:t>
      </w:r>
      <w:r w:rsidR="00EF3018">
        <w:rPr>
          <w:rFonts w:ascii="Times New Roman" w:hAnsi="Times New Roman" w:cs="Times New Roman"/>
          <w:sz w:val="24"/>
          <w:szCs w:val="24"/>
        </w:rPr>
        <w:t xml:space="preserve">based </w:t>
      </w:r>
      <w:r w:rsidR="0039659A">
        <w:rPr>
          <w:rFonts w:ascii="Times New Roman" w:hAnsi="Times New Roman" w:cs="Times New Roman"/>
          <w:sz w:val="24"/>
          <w:szCs w:val="24"/>
        </w:rPr>
        <w:t>within an acute and community setting</w:t>
      </w:r>
      <w:r>
        <w:rPr>
          <w:rFonts w:ascii="Times New Roman" w:hAnsi="Times New Roman" w:cs="Times New Roman"/>
          <w:sz w:val="24"/>
          <w:szCs w:val="24"/>
        </w:rPr>
        <w:t xml:space="preserve">. A pseudo name is used to protect the patient’s identity (The National Archives, 2023). </w:t>
      </w:r>
      <w:r w:rsidR="00C855A7">
        <w:rPr>
          <w:rFonts w:ascii="Times New Roman" w:hAnsi="Times New Roman" w:cs="Times New Roman"/>
          <w:sz w:val="24"/>
          <w:szCs w:val="24"/>
        </w:rPr>
        <w:t>‘Pa</w:t>
      </w:r>
      <w:r>
        <w:rPr>
          <w:rFonts w:ascii="Times New Roman" w:hAnsi="Times New Roman" w:cs="Times New Roman"/>
          <w:sz w:val="24"/>
          <w:szCs w:val="24"/>
        </w:rPr>
        <w:t>tient A</w:t>
      </w:r>
      <w:r w:rsidR="00C855A7">
        <w:rPr>
          <w:rFonts w:ascii="Times New Roman" w:hAnsi="Times New Roman" w:cs="Times New Roman"/>
          <w:sz w:val="24"/>
          <w:szCs w:val="24"/>
        </w:rPr>
        <w:t>’</w:t>
      </w:r>
      <w:r>
        <w:rPr>
          <w:rFonts w:ascii="Times New Roman" w:hAnsi="Times New Roman" w:cs="Times New Roman"/>
          <w:sz w:val="24"/>
          <w:szCs w:val="24"/>
        </w:rPr>
        <w:t xml:space="preserve"> </w:t>
      </w:r>
      <w:r w:rsidR="005E31C0">
        <w:rPr>
          <w:rFonts w:ascii="Times New Roman" w:hAnsi="Times New Roman" w:cs="Times New Roman"/>
          <w:sz w:val="24"/>
          <w:szCs w:val="24"/>
        </w:rPr>
        <w:t>described using a biopsychosocial model (Borrell-</w:t>
      </w:r>
      <w:proofErr w:type="spellStart"/>
      <w:r w:rsidR="005E31C0">
        <w:rPr>
          <w:rFonts w:ascii="Times New Roman" w:hAnsi="Times New Roman" w:cs="Times New Roman"/>
          <w:sz w:val="24"/>
          <w:szCs w:val="24"/>
        </w:rPr>
        <w:t>Carrió</w:t>
      </w:r>
      <w:proofErr w:type="spellEnd"/>
      <w:r w:rsidR="005E31C0">
        <w:rPr>
          <w:rFonts w:ascii="Times New Roman" w:hAnsi="Times New Roman" w:cs="Times New Roman"/>
          <w:sz w:val="24"/>
          <w:szCs w:val="24"/>
        </w:rPr>
        <w:t xml:space="preserve"> et al., 2007) </w:t>
      </w:r>
      <w:r>
        <w:rPr>
          <w:rFonts w:ascii="Times New Roman" w:hAnsi="Times New Roman" w:cs="Times New Roman"/>
          <w:sz w:val="24"/>
          <w:szCs w:val="24"/>
        </w:rPr>
        <w:t xml:space="preserve">was involved in a road traffic collision and </w:t>
      </w:r>
      <w:r w:rsidR="005E31C0">
        <w:rPr>
          <w:rFonts w:ascii="Times New Roman" w:hAnsi="Times New Roman" w:cs="Times New Roman"/>
          <w:sz w:val="24"/>
          <w:szCs w:val="24"/>
        </w:rPr>
        <w:t xml:space="preserve">biologically </w:t>
      </w:r>
      <w:r>
        <w:rPr>
          <w:rFonts w:ascii="Times New Roman" w:hAnsi="Times New Roman" w:cs="Times New Roman"/>
          <w:sz w:val="24"/>
          <w:szCs w:val="24"/>
        </w:rPr>
        <w:t xml:space="preserve">had sustained a left posterior hip dislocation with </w:t>
      </w:r>
      <w:r w:rsidR="00EF3018">
        <w:rPr>
          <w:rFonts w:ascii="Times New Roman" w:hAnsi="Times New Roman" w:cs="Times New Roman"/>
          <w:sz w:val="24"/>
          <w:szCs w:val="24"/>
        </w:rPr>
        <w:t>acetabular</w:t>
      </w:r>
      <w:r>
        <w:rPr>
          <w:rFonts w:ascii="Times New Roman" w:hAnsi="Times New Roman" w:cs="Times New Roman"/>
          <w:sz w:val="24"/>
          <w:szCs w:val="24"/>
        </w:rPr>
        <w:t xml:space="preserve"> fractures and a right anterior shoulder dislocation</w:t>
      </w:r>
      <w:r w:rsidR="005E31C0">
        <w:rPr>
          <w:rFonts w:ascii="Times New Roman" w:hAnsi="Times New Roman" w:cs="Times New Roman"/>
          <w:sz w:val="24"/>
          <w:szCs w:val="24"/>
        </w:rPr>
        <w:t>. Psychologically was extremely motivated and engaged in treatment although was having difficulties coping with flashbacks from the accident. Socially had a supportive family and friendship network</w:t>
      </w:r>
      <w:r w:rsidR="00012214">
        <w:rPr>
          <w:rFonts w:ascii="Times New Roman" w:hAnsi="Times New Roman" w:cs="Times New Roman"/>
          <w:sz w:val="24"/>
          <w:szCs w:val="24"/>
        </w:rPr>
        <w:t xml:space="preserve"> but was very isolated on discharge due to the rurality of his home address. </w:t>
      </w:r>
    </w:p>
    <w:p w14:paraId="31E69AC8" w14:textId="7E7D668B" w:rsidR="00E521BF" w:rsidRDefault="00C855A7" w:rsidP="00F81295">
      <w:pPr>
        <w:spacing w:line="360" w:lineRule="auto"/>
        <w:rPr>
          <w:rFonts w:ascii="Times New Roman" w:hAnsi="Times New Roman" w:cs="Times New Roman"/>
          <w:sz w:val="24"/>
          <w:szCs w:val="24"/>
        </w:rPr>
      </w:pPr>
      <w:r>
        <w:rPr>
          <w:rFonts w:ascii="Times New Roman" w:hAnsi="Times New Roman" w:cs="Times New Roman"/>
          <w:sz w:val="24"/>
          <w:szCs w:val="24"/>
        </w:rPr>
        <w:t>‘</w:t>
      </w:r>
      <w:r w:rsidR="00E521BF">
        <w:rPr>
          <w:rFonts w:ascii="Times New Roman" w:hAnsi="Times New Roman" w:cs="Times New Roman"/>
          <w:sz w:val="24"/>
          <w:szCs w:val="24"/>
        </w:rPr>
        <w:t>Patient A</w:t>
      </w:r>
      <w:r>
        <w:rPr>
          <w:rFonts w:ascii="Times New Roman" w:hAnsi="Times New Roman" w:cs="Times New Roman"/>
          <w:sz w:val="24"/>
          <w:szCs w:val="24"/>
        </w:rPr>
        <w:t>’</w:t>
      </w:r>
      <w:r w:rsidR="00E521BF">
        <w:rPr>
          <w:rFonts w:ascii="Times New Roman" w:hAnsi="Times New Roman" w:cs="Times New Roman"/>
          <w:sz w:val="24"/>
          <w:szCs w:val="24"/>
        </w:rPr>
        <w:t xml:space="preserve"> was diagnosed </w:t>
      </w:r>
      <w:r w:rsidR="00A63992">
        <w:rPr>
          <w:rFonts w:ascii="Times New Roman" w:hAnsi="Times New Roman" w:cs="Times New Roman"/>
          <w:sz w:val="24"/>
          <w:szCs w:val="24"/>
        </w:rPr>
        <w:t>with the use of physics by a</w:t>
      </w:r>
      <w:r w:rsidR="00E521BF">
        <w:rPr>
          <w:rFonts w:ascii="Times New Roman" w:hAnsi="Times New Roman" w:cs="Times New Roman"/>
          <w:sz w:val="24"/>
          <w:szCs w:val="24"/>
        </w:rPr>
        <w:t xml:space="preserve"> </w:t>
      </w:r>
      <w:r w:rsidR="00A63992">
        <w:rPr>
          <w:rFonts w:ascii="Times New Roman" w:hAnsi="Times New Roman" w:cs="Times New Roman"/>
          <w:sz w:val="24"/>
          <w:szCs w:val="24"/>
        </w:rPr>
        <w:t xml:space="preserve">Computerized Tomography (CT) scan. The scan uses x-rays and a computer to generate images of the internal body (National Health Service, 2021). These images confirmed the injuries and physiotherapy intervention was delayed until post-operation. </w:t>
      </w:r>
      <w:r w:rsidR="008E4F31">
        <w:rPr>
          <w:rFonts w:ascii="Times New Roman" w:hAnsi="Times New Roman" w:cs="Times New Roman"/>
          <w:sz w:val="24"/>
          <w:szCs w:val="24"/>
        </w:rPr>
        <w:t>Weight bearing restrictions were issued on both the right shoulder and left hip so that physiologically the damaged structures had time to heal and to avoid fracture displacement and fixation failure (</w:t>
      </w:r>
      <w:proofErr w:type="spellStart"/>
      <w:r w:rsidR="008E4F31">
        <w:rPr>
          <w:rFonts w:ascii="Times New Roman" w:hAnsi="Times New Roman" w:cs="Times New Roman"/>
          <w:sz w:val="24"/>
          <w:szCs w:val="24"/>
        </w:rPr>
        <w:t>Muren</w:t>
      </w:r>
      <w:r w:rsidR="00D30F02">
        <w:rPr>
          <w:rFonts w:ascii="Times New Roman" w:hAnsi="Times New Roman" w:cs="Times New Roman"/>
          <w:sz w:val="24"/>
          <w:szCs w:val="24"/>
        </w:rPr>
        <w:t>a</w:t>
      </w:r>
      <w:proofErr w:type="spellEnd"/>
      <w:r w:rsidR="008E4F31">
        <w:rPr>
          <w:rFonts w:ascii="Times New Roman" w:hAnsi="Times New Roman" w:cs="Times New Roman"/>
          <w:sz w:val="24"/>
          <w:szCs w:val="24"/>
        </w:rPr>
        <w:t xml:space="preserve"> et al., 2021). </w:t>
      </w:r>
    </w:p>
    <w:p w14:paraId="486DAED6" w14:textId="1E1B039C" w:rsidR="00643FE4" w:rsidRDefault="00643FE4" w:rsidP="00F81295">
      <w:pPr>
        <w:spacing w:line="360" w:lineRule="auto"/>
        <w:rPr>
          <w:rFonts w:ascii="Times New Roman" w:hAnsi="Times New Roman" w:cs="Times New Roman"/>
          <w:sz w:val="24"/>
          <w:szCs w:val="24"/>
        </w:rPr>
      </w:pPr>
      <w:r>
        <w:rPr>
          <w:rFonts w:ascii="Times New Roman" w:hAnsi="Times New Roman" w:cs="Times New Roman"/>
          <w:sz w:val="24"/>
          <w:szCs w:val="24"/>
        </w:rPr>
        <w:t xml:space="preserve">Strengths and weaknesses had been identified and a holistic approach to care was adopted to meet the patient’s needs as set out in the Social Services and Well-being (Wales) Act 2014. </w:t>
      </w:r>
      <w:r w:rsidR="00C855A7">
        <w:rPr>
          <w:rFonts w:ascii="Times New Roman" w:hAnsi="Times New Roman" w:cs="Times New Roman"/>
          <w:sz w:val="24"/>
          <w:szCs w:val="24"/>
        </w:rPr>
        <w:t>‘</w:t>
      </w:r>
      <w:r w:rsidR="00CF2B7E">
        <w:rPr>
          <w:rFonts w:ascii="Times New Roman" w:hAnsi="Times New Roman" w:cs="Times New Roman"/>
          <w:sz w:val="24"/>
          <w:szCs w:val="24"/>
        </w:rPr>
        <w:t>Patient A</w:t>
      </w:r>
      <w:r w:rsidR="00C855A7">
        <w:rPr>
          <w:rFonts w:ascii="Times New Roman" w:hAnsi="Times New Roman" w:cs="Times New Roman"/>
          <w:sz w:val="24"/>
          <w:szCs w:val="24"/>
        </w:rPr>
        <w:t>’</w:t>
      </w:r>
      <w:r w:rsidR="00CF2B7E">
        <w:rPr>
          <w:rFonts w:ascii="Times New Roman" w:hAnsi="Times New Roman" w:cs="Times New Roman"/>
          <w:sz w:val="24"/>
          <w:szCs w:val="24"/>
        </w:rPr>
        <w:t xml:space="preserve"> was able to communicate his needs clearly, was motivated and was fit and active prior to the accident. Pain was limiting progression initially and so optimising analgesia prior to treatment was essential as post operatively the inflammatory response as well as other chemical changes </w:t>
      </w:r>
      <w:r w:rsidR="00811A78">
        <w:rPr>
          <w:rFonts w:ascii="Times New Roman" w:hAnsi="Times New Roman" w:cs="Times New Roman"/>
          <w:sz w:val="24"/>
          <w:szCs w:val="24"/>
        </w:rPr>
        <w:t xml:space="preserve">cause increased pain (Gupta et al., 2010). </w:t>
      </w:r>
      <w:r w:rsidR="00C855A7">
        <w:rPr>
          <w:rFonts w:ascii="Times New Roman" w:hAnsi="Times New Roman" w:cs="Times New Roman"/>
          <w:sz w:val="24"/>
          <w:szCs w:val="24"/>
        </w:rPr>
        <w:t>‘</w:t>
      </w:r>
      <w:r w:rsidR="00811A78">
        <w:rPr>
          <w:rFonts w:ascii="Times New Roman" w:hAnsi="Times New Roman" w:cs="Times New Roman"/>
          <w:sz w:val="24"/>
          <w:szCs w:val="24"/>
        </w:rPr>
        <w:t>Patient A</w:t>
      </w:r>
      <w:r w:rsidR="00C855A7">
        <w:rPr>
          <w:rFonts w:ascii="Times New Roman" w:hAnsi="Times New Roman" w:cs="Times New Roman"/>
          <w:sz w:val="24"/>
          <w:szCs w:val="24"/>
        </w:rPr>
        <w:t>’</w:t>
      </w:r>
      <w:r w:rsidR="00811A78">
        <w:rPr>
          <w:rFonts w:ascii="Times New Roman" w:hAnsi="Times New Roman" w:cs="Times New Roman"/>
          <w:sz w:val="24"/>
          <w:szCs w:val="24"/>
        </w:rPr>
        <w:t xml:space="preserve"> experienced several days especially following discharge home where he felt low in mood and this impacted on rehabilitation, however, through communication of these feelings referrals for further support were made as well as reassurance from family </w:t>
      </w:r>
      <w:r w:rsidR="00A24A1A">
        <w:rPr>
          <w:rFonts w:ascii="Times New Roman" w:hAnsi="Times New Roman" w:cs="Times New Roman"/>
          <w:sz w:val="24"/>
          <w:szCs w:val="24"/>
        </w:rPr>
        <w:t xml:space="preserve">and care/rehabilitation providers. </w:t>
      </w:r>
    </w:p>
    <w:p w14:paraId="2087FB13" w14:textId="3732E113" w:rsidR="00A24A1A" w:rsidRDefault="00A24A1A" w:rsidP="00F81295">
      <w:pPr>
        <w:spacing w:line="360" w:lineRule="auto"/>
        <w:rPr>
          <w:rFonts w:ascii="Times New Roman" w:hAnsi="Times New Roman" w:cs="Times New Roman"/>
          <w:sz w:val="24"/>
          <w:szCs w:val="24"/>
        </w:rPr>
      </w:pPr>
      <w:r>
        <w:rPr>
          <w:rFonts w:ascii="Times New Roman" w:hAnsi="Times New Roman" w:cs="Times New Roman"/>
          <w:sz w:val="24"/>
          <w:szCs w:val="24"/>
        </w:rPr>
        <w:t xml:space="preserve">Goals were established </w:t>
      </w:r>
      <w:r w:rsidR="00D373BA">
        <w:rPr>
          <w:rFonts w:ascii="Times New Roman" w:hAnsi="Times New Roman" w:cs="Times New Roman"/>
          <w:sz w:val="24"/>
          <w:szCs w:val="24"/>
        </w:rPr>
        <w:t>using the principles of SMART goal setting</w:t>
      </w:r>
      <w:r w:rsidR="008A5664">
        <w:rPr>
          <w:rFonts w:ascii="Times New Roman" w:hAnsi="Times New Roman" w:cs="Times New Roman"/>
          <w:sz w:val="24"/>
          <w:szCs w:val="24"/>
        </w:rPr>
        <w:t xml:space="preserve">: specific, measurable, attainable, </w:t>
      </w:r>
      <w:proofErr w:type="gramStart"/>
      <w:r w:rsidR="008A5664">
        <w:rPr>
          <w:rFonts w:ascii="Times New Roman" w:hAnsi="Times New Roman" w:cs="Times New Roman"/>
          <w:sz w:val="24"/>
          <w:szCs w:val="24"/>
        </w:rPr>
        <w:t>realistic</w:t>
      </w:r>
      <w:proofErr w:type="gramEnd"/>
      <w:r w:rsidR="008A5664">
        <w:rPr>
          <w:rFonts w:ascii="Times New Roman" w:hAnsi="Times New Roman" w:cs="Times New Roman"/>
          <w:sz w:val="24"/>
          <w:szCs w:val="24"/>
        </w:rPr>
        <w:t xml:space="preserve"> and timely</w:t>
      </w:r>
      <w:r w:rsidR="00D373BA">
        <w:rPr>
          <w:rFonts w:ascii="Times New Roman" w:hAnsi="Times New Roman" w:cs="Times New Roman"/>
          <w:sz w:val="24"/>
          <w:szCs w:val="24"/>
        </w:rPr>
        <w:t xml:space="preserve"> (Stonehouse, 2018).</w:t>
      </w:r>
      <w:r w:rsidR="00C631E4">
        <w:rPr>
          <w:rFonts w:ascii="Times New Roman" w:hAnsi="Times New Roman" w:cs="Times New Roman"/>
          <w:sz w:val="24"/>
          <w:szCs w:val="24"/>
        </w:rPr>
        <w:t xml:space="preserve"> Short-term goals included being able to mobilise the distance needed within the property to go home within a week, to be able to mobilise to the car and transfer in/out to get out of the house for his mental well-being</w:t>
      </w:r>
      <w:r w:rsidR="00EF3018">
        <w:rPr>
          <w:rFonts w:ascii="Times New Roman" w:hAnsi="Times New Roman" w:cs="Times New Roman"/>
          <w:sz w:val="24"/>
          <w:szCs w:val="24"/>
        </w:rPr>
        <w:t xml:space="preserve"> within 3-4 weeks</w:t>
      </w:r>
      <w:r w:rsidR="00C631E4">
        <w:rPr>
          <w:rFonts w:ascii="Times New Roman" w:hAnsi="Times New Roman" w:cs="Times New Roman"/>
          <w:sz w:val="24"/>
          <w:szCs w:val="24"/>
        </w:rPr>
        <w:t xml:space="preserve">. Long term goals were to progress mobility back to baseline of independent and get back to coaching football within 5-6 months. </w:t>
      </w:r>
    </w:p>
    <w:p w14:paraId="4986E685" w14:textId="78F0E73F" w:rsidR="000541DC" w:rsidRDefault="00E3472F" w:rsidP="00F8129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Initial treatment was non-weight bearing mobility practice </w:t>
      </w:r>
      <w:r w:rsidR="00AD634B">
        <w:rPr>
          <w:rFonts w:ascii="Times New Roman" w:hAnsi="Times New Roman" w:cs="Times New Roman"/>
          <w:sz w:val="24"/>
          <w:szCs w:val="24"/>
        </w:rPr>
        <w:t xml:space="preserve">on the left leg </w:t>
      </w:r>
      <w:r>
        <w:rPr>
          <w:rFonts w:ascii="Times New Roman" w:hAnsi="Times New Roman" w:cs="Times New Roman"/>
          <w:sz w:val="24"/>
          <w:szCs w:val="24"/>
        </w:rPr>
        <w:t xml:space="preserve">with the use of a gutter frame </w:t>
      </w:r>
      <w:r w:rsidR="00A24A1A">
        <w:rPr>
          <w:rFonts w:ascii="Times New Roman" w:hAnsi="Times New Roman" w:cs="Times New Roman"/>
          <w:sz w:val="24"/>
          <w:szCs w:val="24"/>
        </w:rPr>
        <w:t xml:space="preserve">as weight bearing was contraindicated </w:t>
      </w:r>
      <w:r w:rsidR="002A3DD7">
        <w:rPr>
          <w:rFonts w:ascii="Times New Roman" w:hAnsi="Times New Roman" w:cs="Times New Roman"/>
          <w:sz w:val="24"/>
          <w:szCs w:val="24"/>
        </w:rPr>
        <w:t>and</w:t>
      </w:r>
      <w:r>
        <w:rPr>
          <w:rFonts w:ascii="Times New Roman" w:hAnsi="Times New Roman" w:cs="Times New Roman"/>
          <w:sz w:val="24"/>
          <w:szCs w:val="24"/>
        </w:rPr>
        <w:t xml:space="preserve"> </w:t>
      </w:r>
      <w:r w:rsidR="002A3DD7">
        <w:rPr>
          <w:rFonts w:ascii="Times New Roman" w:hAnsi="Times New Roman" w:cs="Times New Roman"/>
          <w:sz w:val="24"/>
          <w:szCs w:val="24"/>
        </w:rPr>
        <w:t>range of movement and strengthening exercises. Following any trauma to the body several chemical responses result in muscle wasting,</w:t>
      </w:r>
      <w:r w:rsidR="005D376B">
        <w:rPr>
          <w:rFonts w:ascii="Times New Roman" w:hAnsi="Times New Roman" w:cs="Times New Roman"/>
          <w:sz w:val="24"/>
          <w:szCs w:val="24"/>
        </w:rPr>
        <w:t xml:space="preserve"> </w:t>
      </w:r>
      <w:r w:rsidR="002A3DD7">
        <w:rPr>
          <w:rFonts w:ascii="Times New Roman" w:hAnsi="Times New Roman" w:cs="Times New Roman"/>
          <w:sz w:val="24"/>
          <w:szCs w:val="24"/>
        </w:rPr>
        <w:t>highlight</w:t>
      </w:r>
      <w:r w:rsidR="005D376B">
        <w:rPr>
          <w:rFonts w:ascii="Times New Roman" w:hAnsi="Times New Roman" w:cs="Times New Roman"/>
          <w:sz w:val="24"/>
          <w:szCs w:val="24"/>
        </w:rPr>
        <w:t>ing</w:t>
      </w:r>
      <w:r w:rsidR="002A3DD7">
        <w:rPr>
          <w:rFonts w:ascii="Times New Roman" w:hAnsi="Times New Roman" w:cs="Times New Roman"/>
          <w:sz w:val="24"/>
          <w:szCs w:val="24"/>
        </w:rPr>
        <w:t xml:space="preserve"> the importance of early mobilisation and strengthening (</w:t>
      </w:r>
      <w:proofErr w:type="spellStart"/>
      <w:r w:rsidR="002A3DD7">
        <w:rPr>
          <w:rFonts w:ascii="Times New Roman" w:hAnsi="Times New Roman" w:cs="Times New Roman"/>
          <w:sz w:val="24"/>
          <w:szCs w:val="24"/>
        </w:rPr>
        <w:t>Finerty</w:t>
      </w:r>
      <w:proofErr w:type="spellEnd"/>
      <w:r w:rsidR="002A3DD7">
        <w:rPr>
          <w:rFonts w:ascii="Times New Roman" w:hAnsi="Times New Roman" w:cs="Times New Roman"/>
          <w:sz w:val="24"/>
          <w:szCs w:val="24"/>
        </w:rPr>
        <w:t xml:space="preserve"> et al., 2013). </w:t>
      </w:r>
      <w:r w:rsidR="005D376B">
        <w:rPr>
          <w:rFonts w:ascii="Times New Roman" w:hAnsi="Times New Roman" w:cs="Times New Roman"/>
          <w:sz w:val="24"/>
          <w:szCs w:val="24"/>
        </w:rPr>
        <w:t xml:space="preserve">Although advised to avoid weight bearing directly through the right arm the use of the gutter frame limited </w:t>
      </w:r>
      <w:r w:rsidR="00C855A7">
        <w:rPr>
          <w:rFonts w:ascii="Times New Roman" w:hAnsi="Times New Roman" w:cs="Times New Roman"/>
          <w:sz w:val="24"/>
          <w:szCs w:val="24"/>
        </w:rPr>
        <w:t>‘</w:t>
      </w:r>
      <w:r w:rsidR="005D376B">
        <w:rPr>
          <w:rFonts w:ascii="Times New Roman" w:hAnsi="Times New Roman" w:cs="Times New Roman"/>
          <w:sz w:val="24"/>
          <w:szCs w:val="24"/>
        </w:rPr>
        <w:t>Patient A’s</w:t>
      </w:r>
      <w:r w:rsidR="00C855A7">
        <w:rPr>
          <w:rFonts w:ascii="Times New Roman" w:hAnsi="Times New Roman" w:cs="Times New Roman"/>
          <w:sz w:val="24"/>
          <w:szCs w:val="24"/>
        </w:rPr>
        <w:t xml:space="preserve">’ </w:t>
      </w:r>
      <w:r w:rsidR="005D376B">
        <w:rPr>
          <w:rFonts w:ascii="Times New Roman" w:hAnsi="Times New Roman" w:cs="Times New Roman"/>
          <w:sz w:val="24"/>
          <w:szCs w:val="24"/>
        </w:rPr>
        <w:t>ability to access his car. Through a multidisciplinary approach</w:t>
      </w:r>
      <w:r w:rsidR="00AD634B">
        <w:rPr>
          <w:rFonts w:ascii="Times New Roman" w:hAnsi="Times New Roman" w:cs="Times New Roman"/>
          <w:sz w:val="24"/>
          <w:szCs w:val="24"/>
        </w:rPr>
        <w:t>,</w:t>
      </w:r>
      <w:r w:rsidR="005D376B">
        <w:rPr>
          <w:rFonts w:ascii="Times New Roman" w:hAnsi="Times New Roman" w:cs="Times New Roman"/>
          <w:sz w:val="24"/>
          <w:szCs w:val="24"/>
        </w:rPr>
        <w:t xml:space="preserve"> weighing up the risks and benefits, </w:t>
      </w:r>
      <w:r w:rsidR="00C855A7">
        <w:rPr>
          <w:rFonts w:ascii="Times New Roman" w:hAnsi="Times New Roman" w:cs="Times New Roman"/>
          <w:sz w:val="24"/>
          <w:szCs w:val="24"/>
        </w:rPr>
        <w:t>‘</w:t>
      </w:r>
      <w:r w:rsidR="005D376B">
        <w:rPr>
          <w:rFonts w:ascii="Times New Roman" w:hAnsi="Times New Roman" w:cs="Times New Roman"/>
          <w:sz w:val="24"/>
          <w:szCs w:val="24"/>
        </w:rPr>
        <w:t>Patient A</w:t>
      </w:r>
      <w:r w:rsidR="00C855A7">
        <w:rPr>
          <w:rFonts w:ascii="Times New Roman" w:hAnsi="Times New Roman" w:cs="Times New Roman"/>
          <w:sz w:val="24"/>
          <w:szCs w:val="24"/>
        </w:rPr>
        <w:t>’</w:t>
      </w:r>
      <w:r w:rsidR="005D376B">
        <w:rPr>
          <w:rFonts w:ascii="Times New Roman" w:hAnsi="Times New Roman" w:cs="Times New Roman"/>
          <w:sz w:val="24"/>
          <w:szCs w:val="24"/>
        </w:rPr>
        <w:t xml:space="preserve"> was allowed to progress to elbow crutches for this exercise as it was deemed by everyone involved and the patient more beneficial to his mental health to allow it and the risk of further biological damage was low.</w:t>
      </w:r>
    </w:p>
    <w:p w14:paraId="73FB1195" w14:textId="1EFCDC0A" w:rsidR="005D376B" w:rsidRPr="00F81295" w:rsidRDefault="005D376B" w:rsidP="00F81295">
      <w:pPr>
        <w:spacing w:line="360" w:lineRule="auto"/>
        <w:rPr>
          <w:rFonts w:ascii="Times New Roman" w:hAnsi="Times New Roman" w:cs="Times New Roman"/>
          <w:sz w:val="24"/>
          <w:szCs w:val="24"/>
        </w:rPr>
      </w:pPr>
      <w:r>
        <w:rPr>
          <w:rFonts w:ascii="Times New Roman" w:hAnsi="Times New Roman" w:cs="Times New Roman"/>
          <w:sz w:val="24"/>
          <w:szCs w:val="24"/>
        </w:rPr>
        <w:t xml:space="preserve">Once deemed safe at home and short-term goals were achieved </w:t>
      </w:r>
      <w:r w:rsidR="00C855A7">
        <w:rPr>
          <w:rFonts w:ascii="Times New Roman" w:hAnsi="Times New Roman" w:cs="Times New Roman"/>
          <w:sz w:val="24"/>
          <w:szCs w:val="24"/>
        </w:rPr>
        <w:t>‘</w:t>
      </w:r>
      <w:r>
        <w:rPr>
          <w:rFonts w:ascii="Times New Roman" w:hAnsi="Times New Roman" w:cs="Times New Roman"/>
          <w:sz w:val="24"/>
          <w:szCs w:val="24"/>
        </w:rPr>
        <w:t>Patient A</w:t>
      </w:r>
      <w:r w:rsidR="00C855A7">
        <w:rPr>
          <w:rFonts w:ascii="Times New Roman" w:hAnsi="Times New Roman" w:cs="Times New Roman"/>
          <w:sz w:val="24"/>
          <w:szCs w:val="24"/>
        </w:rPr>
        <w:t>’</w:t>
      </w:r>
      <w:r>
        <w:rPr>
          <w:rFonts w:ascii="Times New Roman" w:hAnsi="Times New Roman" w:cs="Times New Roman"/>
          <w:sz w:val="24"/>
          <w:szCs w:val="24"/>
        </w:rPr>
        <w:t xml:space="preserve"> was referred to outpatient physiotherapy to continue rehabilitation</w:t>
      </w:r>
      <w:r w:rsidR="00EF3018">
        <w:rPr>
          <w:rFonts w:ascii="Times New Roman" w:hAnsi="Times New Roman" w:cs="Times New Roman"/>
          <w:sz w:val="24"/>
          <w:szCs w:val="24"/>
        </w:rPr>
        <w:t>.</w:t>
      </w:r>
    </w:p>
    <w:p w14:paraId="738E5395" w14:textId="77777777" w:rsidR="00FA257C" w:rsidRDefault="00FA257C" w:rsidP="00DF602C">
      <w:pPr>
        <w:spacing w:line="360" w:lineRule="auto"/>
        <w:rPr>
          <w:rFonts w:ascii="Times New Roman" w:hAnsi="Times New Roman" w:cs="Times New Roman"/>
          <w:sz w:val="24"/>
          <w:szCs w:val="24"/>
        </w:rPr>
      </w:pPr>
    </w:p>
    <w:p w14:paraId="6C84EAA1" w14:textId="77777777" w:rsidR="00FA257C" w:rsidRDefault="00FA257C" w:rsidP="00DF602C">
      <w:pPr>
        <w:spacing w:line="360" w:lineRule="auto"/>
        <w:rPr>
          <w:rFonts w:ascii="Times New Roman" w:hAnsi="Times New Roman" w:cs="Times New Roman"/>
          <w:sz w:val="24"/>
          <w:szCs w:val="24"/>
        </w:rPr>
      </w:pPr>
    </w:p>
    <w:p w14:paraId="62EF6FBC" w14:textId="3F02C443" w:rsidR="00FA257C" w:rsidRDefault="00FA257C" w:rsidP="00DF602C">
      <w:pPr>
        <w:spacing w:line="360" w:lineRule="auto"/>
        <w:rPr>
          <w:rFonts w:ascii="Times New Roman" w:hAnsi="Times New Roman" w:cs="Times New Roman"/>
          <w:sz w:val="24"/>
          <w:szCs w:val="24"/>
        </w:rPr>
      </w:pPr>
    </w:p>
    <w:p w14:paraId="683003A5" w14:textId="1508D1D2" w:rsidR="005D376B" w:rsidRDefault="005D376B" w:rsidP="00DF602C">
      <w:pPr>
        <w:spacing w:line="360" w:lineRule="auto"/>
        <w:rPr>
          <w:rFonts w:ascii="Times New Roman" w:hAnsi="Times New Roman" w:cs="Times New Roman"/>
          <w:sz w:val="24"/>
          <w:szCs w:val="24"/>
        </w:rPr>
      </w:pPr>
    </w:p>
    <w:p w14:paraId="0E6628F4" w14:textId="003DCCF2" w:rsidR="005D376B" w:rsidRDefault="005D376B" w:rsidP="00DF602C">
      <w:pPr>
        <w:spacing w:line="360" w:lineRule="auto"/>
        <w:rPr>
          <w:rFonts w:ascii="Times New Roman" w:hAnsi="Times New Roman" w:cs="Times New Roman"/>
          <w:sz w:val="24"/>
          <w:szCs w:val="24"/>
        </w:rPr>
      </w:pPr>
    </w:p>
    <w:p w14:paraId="5DEC0B25" w14:textId="4374833A" w:rsidR="005D376B" w:rsidRDefault="005D376B" w:rsidP="00DF602C">
      <w:pPr>
        <w:spacing w:line="360" w:lineRule="auto"/>
        <w:rPr>
          <w:rFonts w:ascii="Times New Roman" w:hAnsi="Times New Roman" w:cs="Times New Roman"/>
          <w:sz w:val="24"/>
          <w:szCs w:val="24"/>
        </w:rPr>
      </w:pPr>
    </w:p>
    <w:p w14:paraId="67DB28CD" w14:textId="5DB92D6B" w:rsidR="005D376B" w:rsidRDefault="005D376B" w:rsidP="00DF602C">
      <w:pPr>
        <w:spacing w:line="360" w:lineRule="auto"/>
        <w:rPr>
          <w:rFonts w:ascii="Times New Roman" w:hAnsi="Times New Roman" w:cs="Times New Roman"/>
          <w:sz w:val="24"/>
          <w:szCs w:val="24"/>
        </w:rPr>
      </w:pPr>
    </w:p>
    <w:p w14:paraId="24103FC2" w14:textId="1E6ABFCF" w:rsidR="005D376B" w:rsidRDefault="005D376B" w:rsidP="00DF602C">
      <w:pPr>
        <w:spacing w:line="360" w:lineRule="auto"/>
        <w:rPr>
          <w:rFonts w:ascii="Times New Roman" w:hAnsi="Times New Roman" w:cs="Times New Roman"/>
          <w:sz w:val="24"/>
          <w:szCs w:val="24"/>
        </w:rPr>
      </w:pPr>
    </w:p>
    <w:p w14:paraId="004D22DF" w14:textId="2A3F811B" w:rsidR="005D376B" w:rsidRDefault="005D376B" w:rsidP="00DF602C">
      <w:pPr>
        <w:spacing w:line="360" w:lineRule="auto"/>
        <w:rPr>
          <w:rFonts w:ascii="Times New Roman" w:hAnsi="Times New Roman" w:cs="Times New Roman"/>
          <w:sz w:val="24"/>
          <w:szCs w:val="24"/>
        </w:rPr>
      </w:pPr>
    </w:p>
    <w:p w14:paraId="6148B636" w14:textId="3D830FD5" w:rsidR="005D376B" w:rsidRDefault="005D376B" w:rsidP="00DF602C">
      <w:pPr>
        <w:spacing w:line="360" w:lineRule="auto"/>
        <w:rPr>
          <w:rFonts w:ascii="Times New Roman" w:hAnsi="Times New Roman" w:cs="Times New Roman"/>
          <w:sz w:val="24"/>
          <w:szCs w:val="24"/>
        </w:rPr>
      </w:pPr>
    </w:p>
    <w:p w14:paraId="68032C87" w14:textId="5CD02230" w:rsidR="005D376B" w:rsidRDefault="005D376B" w:rsidP="00DF602C">
      <w:pPr>
        <w:spacing w:line="360" w:lineRule="auto"/>
        <w:rPr>
          <w:rFonts w:ascii="Times New Roman" w:hAnsi="Times New Roman" w:cs="Times New Roman"/>
          <w:sz w:val="24"/>
          <w:szCs w:val="24"/>
        </w:rPr>
      </w:pPr>
    </w:p>
    <w:p w14:paraId="37BC81E6" w14:textId="55D03510" w:rsidR="005D376B" w:rsidRDefault="005D376B" w:rsidP="00DF602C">
      <w:pPr>
        <w:spacing w:line="360" w:lineRule="auto"/>
        <w:rPr>
          <w:rFonts w:ascii="Times New Roman" w:hAnsi="Times New Roman" w:cs="Times New Roman"/>
          <w:sz w:val="24"/>
          <w:szCs w:val="24"/>
        </w:rPr>
      </w:pPr>
    </w:p>
    <w:p w14:paraId="2F907EDB" w14:textId="555F5B71" w:rsidR="005D376B" w:rsidRDefault="005D376B" w:rsidP="00DF602C">
      <w:pPr>
        <w:spacing w:line="360" w:lineRule="auto"/>
        <w:rPr>
          <w:rFonts w:ascii="Times New Roman" w:hAnsi="Times New Roman" w:cs="Times New Roman"/>
          <w:sz w:val="24"/>
          <w:szCs w:val="24"/>
        </w:rPr>
      </w:pPr>
    </w:p>
    <w:p w14:paraId="4643ED9E" w14:textId="36FFB1FF" w:rsidR="005D376B" w:rsidRDefault="005D376B" w:rsidP="00DF602C">
      <w:pPr>
        <w:spacing w:line="360" w:lineRule="auto"/>
        <w:rPr>
          <w:rFonts w:ascii="Times New Roman" w:hAnsi="Times New Roman" w:cs="Times New Roman"/>
          <w:sz w:val="24"/>
          <w:szCs w:val="24"/>
        </w:rPr>
      </w:pPr>
    </w:p>
    <w:p w14:paraId="0A5C572F" w14:textId="13896DDC" w:rsidR="005D376B" w:rsidRDefault="005D376B" w:rsidP="00DF602C">
      <w:pPr>
        <w:spacing w:line="360" w:lineRule="auto"/>
        <w:rPr>
          <w:rFonts w:ascii="Times New Roman" w:hAnsi="Times New Roman" w:cs="Times New Roman"/>
          <w:sz w:val="24"/>
          <w:szCs w:val="24"/>
        </w:rPr>
      </w:pPr>
    </w:p>
    <w:p w14:paraId="695FB2B5" w14:textId="77777777" w:rsidR="00FA257C" w:rsidRDefault="00FA257C" w:rsidP="00DF602C">
      <w:pPr>
        <w:spacing w:line="360" w:lineRule="auto"/>
        <w:rPr>
          <w:rFonts w:ascii="Times New Roman" w:hAnsi="Times New Roman" w:cs="Times New Roman"/>
          <w:sz w:val="24"/>
          <w:szCs w:val="24"/>
        </w:rPr>
      </w:pPr>
    </w:p>
    <w:p w14:paraId="05DB32B2" w14:textId="201B01BD" w:rsidR="00DF602C" w:rsidRPr="00DF602C" w:rsidRDefault="005C0C82" w:rsidP="007E4352">
      <w:pPr>
        <w:spacing w:line="360" w:lineRule="auto"/>
        <w:jc w:val="center"/>
        <w:rPr>
          <w:rFonts w:ascii="Times New Roman" w:hAnsi="Times New Roman" w:cs="Times New Roman"/>
          <w:b/>
          <w:bCs/>
          <w:sz w:val="24"/>
          <w:szCs w:val="24"/>
          <w:u w:val="single"/>
        </w:rPr>
      </w:pPr>
      <w:r w:rsidRPr="00DF602C">
        <w:rPr>
          <w:rFonts w:ascii="Times New Roman" w:hAnsi="Times New Roman" w:cs="Times New Roman"/>
          <w:b/>
          <w:bCs/>
          <w:sz w:val="24"/>
          <w:szCs w:val="24"/>
          <w:u w:val="single"/>
        </w:rPr>
        <w:lastRenderedPageBreak/>
        <w:t>References</w:t>
      </w:r>
    </w:p>
    <w:p w14:paraId="38E5C2CE" w14:textId="65EB8D1E" w:rsidR="00ED3293" w:rsidRDefault="00ED3293" w:rsidP="009545CB">
      <w:pPr>
        <w:spacing w:before="240" w:line="360" w:lineRule="auto"/>
        <w:rPr>
          <w:rFonts w:ascii="Times New Roman" w:hAnsi="Times New Roman" w:cs="Times New Roman"/>
          <w:sz w:val="24"/>
          <w:szCs w:val="24"/>
        </w:rPr>
      </w:pPr>
      <w:r>
        <w:rPr>
          <w:rFonts w:ascii="Times New Roman" w:hAnsi="Times New Roman" w:cs="Times New Roman"/>
          <w:sz w:val="24"/>
          <w:szCs w:val="24"/>
        </w:rPr>
        <w:t>Borrell-</w:t>
      </w:r>
      <w:proofErr w:type="spellStart"/>
      <w:r>
        <w:rPr>
          <w:rFonts w:ascii="Times New Roman" w:hAnsi="Times New Roman" w:cs="Times New Roman"/>
          <w:sz w:val="24"/>
          <w:szCs w:val="24"/>
        </w:rPr>
        <w:t>Carrió</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Suchman</w:t>
      </w:r>
      <w:proofErr w:type="spellEnd"/>
      <w:r>
        <w:rPr>
          <w:rFonts w:ascii="Times New Roman" w:hAnsi="Times New Roman" w:cs="Times New Roman"/>
          <w:sz w:val="24"/>
          <w:szCs w:val="24"/>
        </w:rPr>
        <w:t xml:space="preserve">, A. L. and Epstein, R. M. (2004) The Biopsychosocial Model 25 Years Later: Principles, Practice, and Scientific Inquiry, 2(6), pp. 576-582. </w:t>
      </w:r>
    </w:p>
    <w:p w14:paraId="1891A237" w14:textId="27A71A68" w:rsidR="002A3DD7" w:rsidRDefault="002A3DD7" w:rsidP="009545CB">
      <w:pPr>
        <w:spacing w:before="240" w:line="360" w:lineRule="auto"/>
        <w:rPr>
          <w:rFonts w:ascii="Times New Roman" w:hAnsi="Times New Roman" w:cs="Times New Roman"/>
          <w:sz w:val="24"/>
          <w:szCs w:val="24"/>
        </w:rPr>
      </w:pPr>
      <w:proofErr w:type="spellStart"/>
      <w:r>
        <w:rPr>
          <w:rFonts w:ascii="Times New Roman" w:hAnsi="Times New Roman" w:cs="Times New Roman"/>
          <w:sz w:val="24"/>
          <w:szCs w:val="24"/>
        </w:rPr>
        <w:t>Finerty</w:t>
      </w:r>
      <w:proofErr w:type="spellEnd"/>
      <w:r>
        <w:rPr>
          <w:rFonts w:ascii="Times New Roman" w:hAnsi="Times New Roman" w:cs="Times New Roman"/>
          <w:sz w:val="24"/>
          <w:szCs w:val="24"/>
        </w:rPr>
        <w:t xml:space="preserve">, C.C., </w:t>
      </w:r>
      <w:proofErr w:type="spellStart"/>
      <w:r>
        <w:rPr>
          <w:rFonts w:ascii="Times New Roman" w:hAnsi="Times New Roman" w:cs="Times New Roman"/>
          <w:sz w:val="24"/>
          <w:szCs w:val="24"/>
        </w:rPr>
        <w:t>Mabvuure</w:t>
      </w:r>
      <w:proofErr w:type="spellEnd"/>
      <w:r>
        <w:rPr>
          <w:rFonts w:ascii="Times New Roman" w:hAnsi="Times New Roman" w:cs="Times New Roman"/>
          <w:sz w:val="24"/>
          <w:szCs w:val="24"/>
        </w:rPr>
        <w:t xml:space="preserve">, N. T., Ali, A., </w:t>
      </w:r>
      <w:proofErr w:type="spellStart"/>
      <w:r>
        <w:rPr>
          <w:rFonts w:ascii="Times New Roman" w:hAnsi="Times New Roman" w:cs="Times New Roman"/>
          <w:sz w:val="24"/>
          <w:szCs w:val="24"/>
        </w:rPr>
        <w:t>Kozar</w:t>
      </w:r>
      <w:proofErr w:type="spellEnd"/>
      <w:r>
        <w:rPr>
          <w:rFonts w:ascii="Times New Roman" w:hAnsi="Times New Roman" w:cs="Times New Roman"/>
          <w:sz w:val="24"/>
          <w:szCs w:val="24"/>
        </w:rPr>
        <w:t xml:space="preserve">, R. A. and Herndon, D. N. (2013) The Surgically Induced Stress Response. </w:t>
      </w:r>
      <w:r w:rsidRPr="002A3DD7">
        <w:rPr>
          <w:rFonts w:ascii="Times New Roman" w:hAnsi="Times New Roman" w:cs="Times New Roman"/>
          <w:i/>
          <w:iCs/>
          <w:sz w:val="24"/>
          <w:szCs w:val="24"/>
        </w:rPr>
        <w:t xml:space="preserve">JPEN J </w:t>
      </w:r>
      <w:proofErr w:type="spellStart"/>
      <w:r w:rsidRPr="002A3DD7">
        <w:rPr>
          <w:rFonts w:ascii="Times New Roman" w:hAnsi="Times New Roman" w:cs="Times New Roman"/>
          <w:i/>
          <w:iCs/>
          <w:sz w:val="24"/>
          <w:szCs w:val="24"/>
        </w:rPr>
        <w:t>Parenter</w:t>
      </w:r>
      <w:proofErr w:type="spellEnd"/>
      <w:r w:rsidRPr="002A3DD7">
        <w:rPr>
          <w:rFonts w:ascii="Times New Roman" w:hAnsi="Times New Roman" w:cs="Times New Roman"/>
          <w:i/>
          <w:iCs/>
          <w:sz w:val="24"/>
          <w:szCs w:val="24"/>
        </w:rPr>
        <w:t xml:space="preserve"> Enteral </w:t>
      </w:r>
      <w:proofErr w:type="spellStart"/>
      <w:r w:rsidRPr="002A3DD7">
        <w:rPr>
          <w:rFonts w:ascii="Times New Roman" w:hAnsi="Times New Roman" w:cs="Times New Roman"/>
          <w:i/>
          <w:iCs/>
          <w:sz w:val="24"/>
          <w:szCs w:val="24"/>
        </w:rPr>
        <w:t>Nutr</w:t>
      </w:r>
      <w:proofErr w:type="spellEnd"/>
      <w:r w:rsidRPr="002A3DD7">
        <w:rPr>
          <w:rFonts w:ascii="Times New Roman" w:hAnsi="Times New Roman" w:cs="Times New Roman"/>
          <w:i/>
          <w:iCs/>
          <w:sz w:val="24"/>
          <w:szCs w:val="24"/>
        </w:rPr>
        <w:t>,</w:t>
      </w:r>
      <w:r>
        <w:rPr>
          <w:rFonts w:ascii="Times New Roman" w:hAnsi="Times New Roman" w:cs="Times New Roman"/>
          <w:sz w:val="24"/>
          <w:szCs w:val="24"/>
        </w:rPr>
        <w:t xml:space="preserve"> 37(5), 21S-29S. </w:t>
      </w:r>
    </w:p>
    <w:p w14:paraId="50ACC632" w14:textId="09B14E79" w:rsidR="00811A78" w:rsidRDefault="00811A78" w:rsidP="009545CB">
      <w:pPr>
        <w:spacing w:before="240" w:line="360" w:lineRule="auto"/>
        <w:rPr>
          <w:rFonts w:ascii="Times New Roman" w:hAnsi="Times New Roman" w:cs="Times New Roman"/>
          <w:sz w:val="24"/>
          <w:szCs w:val="24"/>
        </w:rPr>
      </w:pPr>
      <w:r>
        <w:rPr>
          <w:rFonts w:ascii="Times New Roman" w:hAnsi="Times New Roman" w:cs="Times New Roman"/>
          <w:sz w:val="24"/>
          <w:szCs w:val="24"/>
        </w:rPr>
        <w:t>Gupta, A., Kaur, K., Sharma, S., Goyal, S., Arora, S. and Murthy, R. S. R. (2010) Clinical Aspects of Acute Post-Operative Pain Management &amp; It’s Assessment. Journal of Advanced Pharmaceutical Technology &amp; Research, 1(2), pp. 97-108.</w:t>
      </w:r>
    </w:p>
    <w:p w14:paraId="671C5AA7" w14:textId="6353694F" w:rsidR="008E4F31" w:rsidRDefault="008E4F31" w:rsidP="009545CB">
      <w:pPr>
        <w:spacing w:before="240" w:line="360" w:lineRule="auto"/>
        <w:rPr>
          <w:rFonts w:ascii="Times New Roman" w:hAnsi="Times New Roman" w:cs="Times New Roman"/>
          <w:sz w:val="24"/>
          <w:szCs w:val="24"/>
        </w:rPr>
      </w:pPr>
      <w:proofErr w:type="spellStart"/>
      <w:r>
        <w:rPr>
          <w:rFonts w:ascii="Times New Roman" w:hAnsi="Times New Roman" w:cs="Times New Roman"/>
          <w:sz w:val="24"/>
          <w:szCs w:val="24"/>
        </w:rPr>
        <w:t>Murena</w:t>
      </w:r>
      <w:proofErr w:type="spellEnd"/>
      <w:r>
        <w:rPr>
          <w:rFonts w:ascii="Times New Roman" w:hAnsi="Times New Roman" w:cs="Times New Roman"/>
          <w:sz w:val="24"/>
          <w:szCs w:val="24"/>
        </w:rPr>
        <w:t xml:space="preserve">, L., Canton, G., </w:t>
      </w:r>
      <w:proofErr w:type="spellStart"/>
      <w:r>
        <w:rPr>
          <w:rFonts w:ascii="Times New Roman" w:hAnsi="Times New Roman" w:cs="Times New Roman"/>
          <w:sz w:val="24"/>
          <w:szCs w:val="24"/>
        </w:rPr>
        <w:t>Hoxhaj</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Sborgia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Fattori</w:t>
      </w:r>
      <w:proofErr w:type="spellEnd"/>
      <w:r>
        <w:rPr>
          <w:rFonts w:ascii="Times New Roman" w:hAnsi="Times New Roman" w:cs="Times New Roman"/>
          <w:sz w:val="24"/>
          <w:szCs w:val="24"/>
        </w:rPr>
        <w:t xml:space="preserve">, R., Gulli, S. and </w:t>
      </w:r>
      <w:proofErr w:type="spellStart"/>
      <w:r>
        <w:rPr>
          <w:rFonts w:ascii="Times New Roman" w:hAnsi="Times New Roman" w:cs="Times New Roman"/>
          <w:sz w:val="24"/>
          <w:szCs w:val="24"/>
        </w:rPr>
        <w:t>Vaienti</w:t>
      </w:r>
      <w:proofErr w:type="spellEnd"/>
      <w:r>
        <w:rPr>
          <w:rFonts w:ascii="Times New Roman" w:hAnsi="Times New Roman" w:cs="Times New Roman"/>
          <w:sz w:val="24"/>
          <w:szCs w:val="24"/>
        </w:rPr>
        <w:t xml:space="preserve">, E. (2021) Early weight bearing in acetabular fractures. </w:t>
      </w:r>
      <w:r w:rsidRPr="008E4F31">
        <w:rPr>
          <w:rFonts w:ascii="Times New Roman" w:hAnsi="Times New Roman" w:cs="Times New Roman"/>
          <w:i/>
          <w:iCs/>
          <w:sz w:val="24"/>
          <w:szCs w:val="24"/>
        </w:rPr>
        <w:t xml:space="preserve">Acta </w:t>
      </w:r>
      <w:proofErr w:type="spellStart"/>
      <w:r w:rsidRPr="008E4F31">
        <w:rPr>
          <w:rFonts w:ascii="Times New Roman" w:hAnsi="Times New Roman" w:cs="Times New Roman"/>
          <w:i/>
          <w:iCs/>
          <w:sz w:val="24"/>
          <w:szCs w:val="24"/>
        </w:rPr>
        <w:t>BioMedica</w:t>
      </w:r>
      <w:proofErr w:type="spellEnd"/>
      <w:r>
        <w:rPr>
          <w:rFonts w:ascii="Times New Roman" w:hAnsi="Times New Roman" w:cs="Times New Roman"/>
          <w:i/>
          <w:iCs/>
          <w:sz w:val="24"/>
          <w:szCs w:val="24"/>
        </w:rPr>
        <w:t xml:space="preserve">, </w:t>
      </w:r>
      <w:r w:rsidRPr="008E4F31">
        <w:rPr>
          <w:rFonts w:ascii="Times New Roman" w:hAnsi="Times New Roman" w:cs="Times New Roman"/>
          <w:sz w:val="24"/>
          <w:szCs w:val="24"/>
        </w:rPr>
        <w:t>92(4),</w:t>
      </w:r>
      <w:r>
        <w:rPr>
          <w:rFonts w:ascii="Times New Roman" w:hAnsi="Times New Roman" w:cs="Times New Roman"/>
          <w:i/>
          <w:iCs/>
          <w:sz w:val="24"/>
          <w:szCs w:val="24"/>
        </w:rPr>
        <w:t xml:space="preserve"> </w:t>
      </w:r>
      <w:r w:rsidRPr="00481939">
        <w:rPr>
          <w:rFonts w:ascii="Times New Roman" w:hAnsi="Times New Roman" w:cs="Times New Roman"/>
          <w:sz w:val="24"/>
          <w:szCs w:val="24"/>
        </w:rPr>
        <w:t>e</w:t>
      </w:r>
      <w:r w:rsidR="00481939" w:rsidRPr="00481939">
        <w:rPr>
          <w:rFonts w:ascii="Times New Roman" w:hAnsi="Times New Roman" w:cs="Times New Roman"/>
          <w:sz w:val="24"/>
          <w:szCs w:val="24"/>
        </w:rPr>
        <w:t>2021236.</w:t>
      </w:r>
    </w:p>
    <w:p w14:paraId="11FBF3E3" w14:textId="09BCA654" w:rsidR="0037300F" w:rsidRDefault="0037300F" w:rsidP="009545CB">
      <w:pPr>
        <w:spacing w:before="240"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National Health Service (2021) CT scan. Available </w:t>
      </w:r>
      <w:r w:rsidRPr="0037300F">
        <w:rPr>
          <w:rFonts w:ascii="Times New Roman" w:hAnsi="Times New Roman" w:cs="Times New Roman"/>
          <w:color w:val="000000" w:themeColor="text1"/>
          <w:sz w:val="24"/>
          <w:szCs w:val="24"/>
        </w:rPr>
        <w:t xml:space="preserve">at: </w:t>
      </w:r>
      <w:hyperlink r:id="rId6" w:history="1">
        <w:r w:rsidRPr="0037300F">
          <w:rPr>
            <w:rStyle w:val="Hyperlink"/>
            <w:rFonts w:ascii="Times New Roman" w:hAnsi="Times New Roman" w:cs="Times New Roman"/>
            <w:color w:val="000000" w:themeColor="text1"/>
            <w:sz w:val="24"/>
            <w:szCs w:val="24"/>
            <w:u w:val="none"/>
          </w:rPr>
          <w:t>https://www.nhs.uk/conditions/ct-scan/</w:t>
        </w:r>
      </w:hyperlink>
      <w:r>
        <w:rPr>
          <w:rFonts w:ascii="Times New Roman" w:hAnsi="Times New Roman" w:cs="Times New Roman"/>
          <w:color w:val="000000" w:themeColor="text1"/>
          <w:sz w:val="24"/>
          <w:szCs w:val="24"/>
        </w:rPr>
        <w:t>. [Accessed: 7</w:t>
      </w:r>
      <w:r w:rsidRPr="0037300F">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July 2023]</w:t>
      </w:r>
      <w:r w:rsidR="002A3DD7">
        <w:rPr>
          <w:rFonts w:ascii="Times New Roman" w:hAnsi="Times New Roman" w:cs="Times New Roman"/>
          <w:color w:val="000000" w:themeColor="text1"/>
          <w:sz w:val="24"/>
          <w:szCs w:val="24"/>
        </w:rPr>
        <w:t>.</w:t>
      </w:r>
    </w:p>
    <w:p w14:paraId="0DB07F73" w14:textId="5F6E71EC" w:rsidR="00643FE4" w:rsidRDefault="00643FE4" w:rsidP="004742BB">
      <w:pPr>
        <w:spacing w:line="360" w:lineRule="auto"/>
        <w:rPr>
          <w:rFonts w:ascii="Times New Roman" w:hAnsi="Times New Roman" w:cs="Times New Roman"/>
          <w:color w:val="000000" w:themeColor="text1"/>
          <w:sz w:val="24"/>
          <w:szCs w:val="24"/>
        </w:rPr>
      </w:pPr>
      <w:r w:rsidRPr="0076762E">
        <w:rPr>
          <w:rFonts w:ascii="Times New Roman" w:hAnsi="Times New Roman" w:cs="Times New Roman"/>
          <w:color w:val="000000" w:themeColor="text1"/>
          <w:sz w:val="24"/>
          <w:szCs w:val="24"/>
        </w:rPr>
        <w:t xml:space="preserve">Social </w:t>
      </w:r>
      <w:r w:rsidR="0076762E" w:rsidRPr="0076762E">
        <w:rPr>
          <w:rFonts w:ascii="Times New Roman" w:hAnsi="Times New Roman" w:cs="Times New Roman"/>
          <w:color w:val="000000" w:themeColor="text1"/>
          <w:sz w:val="24"/>
          <w:szCs w:val="24"/>
        </w:rPr>
        <w:t xml:space="preserve">Services and Well-being (Wales) Act (2014) </w:t>
      </w:r>
      <w:r w:rsidR="0076762E" w:rsidRPr="0076762E">
        <w:rPr>
          <w:rFonts w:ascii="Times New Roman" w:hAnsi="Times New Roman" w:cs="Times New Roman"/>
          <w:i/>
          <w:iCs/>
          <w:color w:val="000000" w:themeColor="text1"/>
          <w:sz w:val="24"/>
          <w:szCs w:val="24"/>
        </w:rPr>
        <w:t>Part 3 Code of Practice (Assessing the needs of individuals).</w:t>
      </w:r>
      <w:r w:rsidR="0076762E" w:rsidRPr="0076762E">
        <w:rPr>
          <w:rFonts w:ascii="Times New Roman" w:hAnsi="Times New Roman" w:cs="Times New Roman"/>
          <w:color w:val="000000" w:themeColor="text1"/>
          <w:sz w:val="24"/>
          <w:szCs w:val="24"/>
        </w:rPr>
        <w:t xml:space="preserve"> Available at:  </w:t>
      </w:r>
      <w:hyperlink r:id="rId7" w:history="1">
        <w:r w:rsidR="0076762E" w:rsidRPr="0076762E">
          <w:rPr>
            <w:rStyle w:val="Hyperlink"/>
            <w:rFonts w:ascii="Times New Roman" w:hAnsi="Times New Roman" w:cs="Times New Roman"/>
            <w:color w:val="000000" w:themeColor="text1"/>
            <w:sz w:val="24"/>
            <w:szCs w:val="24"/>
            <w:u w:val="none"/>
          </w:rPr>
          <w:t>https://www.gov.wales/sites/default/files/publications/2019-05/part-3-code-of-practice-assessing-the-needs-of-individuals.pdf</w:t>
        </w:r>
      </w:hyperlink>
      <w:r w:rsidR="0076762E" w:rsidRPr="0076762E">
        <w:rPr>
          <w:rFonts w:ascii="Times New Roman" w:hAnsi="Times New Roman" w:cs="Times New Roman"/>
          <w:color w:val="000000" w:themeColor="text1"/>
          <w:sz w:val="24"/>
          <w:szCs w:val="24"/>
        </w:rPr>
        <w:t>. [Accessed: 7</w:t>
      </w:r>
      <w:r w:rsidR="0076762E" w:rsidRPr="0076762E">
        <w:rPr>
          <w:rFonts w:ascii="Times New Roman" w:hAnsi="Times New Roman" w:cs="Times New Roman"/>
          <w:color w:val="000000" w:themeColor="text1"/>
          <w:sz w:val="24"/>
          <w:szCs w:val="24"/>
          <w:vertAlign w:val="superscript"/>
        </w:rPr>
        <w:t>th</w:t>
      </w:r>
      <w:r w:rsidR="0076762E" w:rsidRPr="0076762E">
        <w:rPr>
          <w:rFonts w:ascii="Times New Roman" w:hAnsi="Times New Roman" w:cs="Times New Roman"/>
          <w:color w:val="000000" w:themeColor="text1"/>
          <w:sz w:val="24"/>
          <w:szCs w:val="24"/>
        </w:rPr>
        <w:t xml:space="preserve"> July 2023]. </w:t>
      </w:r>
    </w:p>
    <w:p w14:paraId="2B154F71" w14:textId="7A3D6423" w:rsidR="00D373BA" w:rsidRPr="0076762E" w:rsidRDefault="00D373BA" w:rsidP="004742BB">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Stonehouse, D. (2018) How SMART are your patient goals? </w:t>
      </w:r>
      <w:r w:rsidRPr="00D373BA">
        <w:rPr>
          <w:rFonts w:ascii="Times New Roman" w:hAnsi="Times New Roman" w:cs="Times New Roman"/>
          <w:i/>
          <w:iCs/>
          <w:color w:val="000000" w:themeColor="text1"/>
          <w:sz w:val="24"/>
          <w:szCs w:val="24"/>
        </w:rPr>
        <w:t>British Journal of Healthcare Assistants</w:t>
      </w:r>
      <w:r>
        <w:rPr>
          <w:rFonts w:ascii="Times New Roman" w:hAnsi="Times New Roman" w:cs="Times New Roman"/>
          <w:i/>
          <w:iCs/>
          <w:color w:val="000000" w:themeColor="text1"/>
          <w:sz w:val="24"/>
          <w:szCs w:val="24"/>
        </w:rPr>
        <w:t xml:space="preserve">, </w:t>
      </w:r>
      <w:r w:rsidRPr="00D373BA">
        <w:rPr>
          <w:rFonts w:ascii="Times New Roman" w:hAnsi="Times New Roman" w:cs="Times New Roman"/>
          <w:color w:val="000000" w:themeColor="text1"/>
          <w:sz w:val="24"/>
          <w:szCs w:val="24"/>
        </w:rPr>
        <w:t>12(5), pp. 233-235.</w:t>
      </w:r>
      <w:r>
        <w:rPr>
          <w:rFonts w:ascii="Times New Roman" w:hAnsi="Times New Roman" w:cs="Times New Roman"/>
          <w:i/>
          <w:iCs/>
          <w:color w:val="000000" w:themeColor="text1"/>
          <w:sz w:val="24"/>
          <w:szCs w:val="24"/>
        </w:rPr>
        <w:t xml:space="preserve"> </w:t>
      </w:r>
    </w:p>
    <w:p w14:paraId="6C1BD717" w14:textId="626667FF" w:rsidR="004742BB" w:rsidRDefault="004742BB" w:rsidP="004742BB">
      <w:pPr>
        <w:spacing w:line="360" w:lineRule="auto"/>
        <w:rPr>
          <w:rFonts w:ascii="Times New Roman" w:hAnsi="Times New Roman" w:cs="Times New Roman"/>
          <w:sz w:val="24"/>
          <w:szCs w:val="24"/>
        </w:rPr>
      </w:pPr>
      <w:r w:rsidRPr="00E84BA8">
        <w:rPr>
          <w:rFonts w:ascii="Times New Roman" w:hAnsi="Times New Roman" w:cs="Times New Roman"/>
          <w:sz w:val="24"/>
          <w:szCs w:val="24"/>
        </w:rPr>
        <w:t xml:space="preserve">The National Archives (2023) </w:t>
      </w:r>
      <w:r w:rsidRPr="00965C42">
        <w:rPr>
          <w:rFonts w:ascii="Times New Roman" w:hAnsi="Times New Roman" w:cs="Times New Roman"/>
          <w:i/>
          <w:iCs/>
          <w:sz w:val="24"/>
          <w:szCs w:val="24"/>
        </w:rPr>
        <w:t>The Data Protection Act (2018).</w:t>
      </w:r>
      <w:r w:rsidRPr="00E84BA8">
        <w:rPr>
          <w:rFonts w:ascii="Times New Roman" w:hAnsi="Times New Roman" w:cs="Times New Roman"/>
          <w:sz w:val="24"/>
          <w:szCs w:val="24"/>
        </w:rPr>
        <w:t xml:space="preserve"> Available at: </w:t>
      </w:r>
      <w:hyperlink r:id="rId8" w:history="1">
        <w:r w:rsidRPr="00E84BA8">
          <w:rPr>
            <w:rStyle w:val="Hyperlink"/>
            <w:rFonts w:ascii="Times New Roman" w:hAnsi="Times New Roman" w:cs="Times New Roman"/>
            <w:color w:val="auto"/>
            <w:sz w:val="24"/>
            <w:szCs w:val="24"/>
            <w:u w:val="none"/>
          </w:rPr>
          <w:t>https://www.legislation.gov.uk/ukpga/2018/12/contents/enacted?cn=ZmxleGlibGVfcmVjcw%3D%3D&amp;refsrc=email</w:t>
        </w:r>
      </w:hyperlink>
      <w:r w:rsidRPr="00E84BA8">
        <w:rPr>
          <w:rFonts w:ascii="Times New Roman" w:hAnsi="Times New Roman" w:cs="Times New Roman"/>
          <w:sz w:val="24"/>
          <w:szCs w:val="24"/>
        </w:rPr>
        <w:t xml:space="preserve">. </w:t>
      </w:r>
      <w:r>
        <w:rPr>
          <w:rFonts w:ascii="Times New Roman" w:hAnsi="Times New Roman" w:cs="Times New Roman"/>
          <w:sz w:val="24"/>
          <w:szCs w:val="24"/>
        </w:rPr>
        <w:t>[</w:t>
      </w:r>
      <w:r w:rsidRPr="00E84BA8">
        <w:rPr>
          <w:rFonts w:ascii="Times New Roman" w:hAnsi="Times New Roman" w:cs="Times New Roman"/>
          <w:sz w:val="24"/>
          <w:szCs w:val="24"/>
        </w:rPr>
        <w:t>Accessed: 30</w:t>
      </w:r>
      <w:r w:rsidRPr="00E84BA8">
        <w:rPr>
          <w:rFonts w:ascii="Times New Roman" w:hAnsi="Times New Roman" w:cs="Times New Roman"/>
          <w:sz w:val="24"/>
          <w:szCs w:val="24"/>
          <w:vertAlign w:val="superscript"/>
        </w:rPr>
        <w:t>th</w:t>
      </w:r>
      <w:r w:rsidRPr="00E84BA8">
        <w:rPr>
          <w:rFonts w:ascii="Times New Roman" w:hAnsi="Times New Roman" w:cs="Times New Roman"/>
          <w:sz w:val="24"/>
          <w:szCs w:val="24"/>
        </w:rPr>
        <w:t xml:space="preserve"> June 2023</w:t>
      </w:r>
      <w:r>
        <w:rPr>
          <w:rFonts w:ascii="Times New Roman" w:hAnsi="Times New Roman" w:cs="Times New Roman"/>
          <w:sz w:val="24"/>
          <w:szCs w:val="24"/>
        </w:rPr>
        <w:t>]</w:t>
      </w:r>
      <w:r w:rsidRPr="00E84BA8">
        <w:rPr>
          <w:rFonts w:ascii="Times New Roman" w:hAnsi="Times New Roman" w:cs="Times New Roman"/>
          <w:sz w:val="24"/>
          <w:szCs w:val="24"/>
        </w:rPr>
        <w:t xml:space="preserve">. </w:t>
      </w:r>
    </w:p>
    <w:p w14:paraId="113AB468" w14:textId="77777777" w:rsidR="00965C42" w:rsidRPr="00E84BA8" w:rsidRDefault="00965C42" w:rsidP="005C0C82">
      <w:pPr>
        <w:spacing w:line="360" w:lineRule="auto"/>
        <w:rPr>
          <w:rFonts w:ascii="Times New Roman" w:hAnsi="Times New Roman" w:cs="Times New Roman"/>
          <w:sz w:val="24"/>
          <w:szCs w:val="24"/>
        </w:rPr>
      </w:pPr>
    </w:p>
    <w:sectPr w:rsidR="00965C42" w:rsidRPr="00E84BA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A5BEE" w14:textId="77777777" w:rsidR="000F502C" w:rsidRDefault="000F502C" w:rsidP="000F502C">
      <w:pPr>
        <w:spacing w:after="0" w:line="240" w:lineRule="auto"/>
      </w:pPr>
      <w:r>
        <w:separator/>
      </w:r>
    </w:p>
  </w:endnote>
  <w:endnote w:type="continuationSeparator" w:id="0">
    <w:p w14:paraId="2140E6DA" w14:textId="77777777" w:rsidR="000F502C" w:rsidRDefault="000F502C" w:rsidP="000F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367056161"/>
      <w:docPartObj>
        <w:docPartGallery w:val="Page Numbers (Bottom of Page)"/>
        <w:docPartUnique/>
      </w:docPartObj>
    </w:sdtPr>
    <w:sdtEndPr>
      <w:rPr>
        <w:noProof/>
      </w:rPr>
    </w:sdtEndPr>
    <w:sdtContent>
      <w:p w14:paraId="583A90E0" w14:textId="5557CE06" w:rsidR="000F502C" w:rsidRPr="000F502C" w:rsidRDefault="000F502C">
        <w:pPr>
          <w:pStyle w:val="Footer"/>
          <w:jc w:val="center"/>
          <w:rPr>
            <w:rFonts w:ascii="Times New Roman" w:hAnsi="Times New Roman" w:cs="Times New Roman"/>
          </w:rPr>
        </w:pPr>
        <w:r w:rsidRPr="000F502C">
          <w:rPr>
            <w:rFonts w:ascii="Times New Roman" w:hAnsi="Times New Roman" w:cs="Times New Roman"/>
          </w:rPr>
          <w:fldChar w:fldCharType="begin"/>
        </w:r>
        <w:r w:rsidRPr="000F502C">
          <w:rPr>
            <w:rFonts w:ascii="Times New Roman" w:hAnsi="Times New Roman" w:cs="Times New Roman"/>
          </w:rPr>
          <w:instrText xml:space="preserve"> PAGE   \* MERGEFORMAT </w:instrText>
        </w:r>
        <w:r w:rsidRPr="000F502C">
          <w:rPr>
            <w:rFonts w:ascii="Times New Roman" w:hAnsi="Times New Roman" w:cs="Times New Roman"/>
          </w:rPr>
          <w:fldChar w:fldCharType="separate"/>
        </w:r>
        <w:r w:rsidRPr="000F502C">
          <w:rPr>
            <w:rFonts w:ascii="Times New Roman" w:hAnsi="Times New Roman" w:cs="Times New Roman"/>
            <w:noProof/>
          </w:rPr>
          <w:t>2</w:t>
        </w:r>
        <w:r w:rsidRPr="000F502C">
          <w:rPr>
            <w:rFonts w:ascii="Times New Roman" w:hAnsi="Times New Roman" w:cs="Times New Roman"/>
            <w:noProof/>
          </w:rPr>
          <w:fldChar w:fldCharType="end"/>
        </w:r>
      </w:p>
    </w:sdtContent>
  </w:sdt>
  <w:p w14:paraId="39C1A608" w14:textId="77777777" w:rsidR="000F502C" w:rsidRDefault="000F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A0504" w14:textId="77777777" w:rsidR="000F502C" w:rsidRDefault="000F502C" w:rsidP="000F502C">
      <w:pPr>
        <w:spacing w:after="0" w:line="240" w:lineRule="auto"/>
      </w:pPr>
      <w:r>
        <w:separator/>
      </w:r>
    </w:p>
  </w:footnote>
  <w:footnote w:type="continuationSeparator" w:id="0">
    <w:p w14:paraId="6425EE36" w14:textId="77777777" w:rsidR="000F502C" w:rsidRDefault="000F502C" w:rsidP="000F50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5AA04" w14:textId="612D5FEB" w:rsidR="000F502C" w:rsidRPr="000F502C" w:rsidRDefault="008A5664" w:rsidP="00294710">
    <w:pPr>
      <w:pStyle w:val="Header"/>
      <w:tabs>
        <w:tab w:val="left" w:pos="4467"/>
      </w:tabs>
      <w:rPr>
        <w:rFonts w:ascii="Times New Roman" w:hAnsi="Times New Roman" w:cs="Times New Roman"/>
      </w:rPr>
    </w:pPr>
    <w:r>
      <w:rPr>
        <w:rFonts w:ascii="Times New Roman" w:hAnsi="Times New Roman" w:cs="Times New Roman"/>
      </w:rPr>
      <w:t>H</w:t>
    </w:r>
    <w:r w:rsidR="000F502C" w:rsidRPr="000F502C">
      <w:rPr>
        <w:rFonts w:ascii="Times New Roman" w:hAnsi="Times New Roman" w:cs="Times New Roman"/>
      </w:rPr>
      <w:t>anna Pearce</w:t>
    </w:r>
    <w:r w:rsidR="000F502C" w:rsidRPr="000F502C">
      <w:rPr>
        <w:rFonts w:ascii="Times New Roman" w:hAnsi="Times New Roman" w:cs="Times New Roman"/>
      </w:rPr>
      <w:tab/>
    </w:r>
    <w:r w:rsidR="00294710">
      <w:rPr>
        <w:rFonts w:ascii="Times New Roman" w:hAnsi="Times New Roman" w:cs="Times New Roman"/>
      </w:rPr>
      <w:tab/>
    </w:r>
    <w:r w:rsidR="000F502C" w:rsidRPr="000F502C">
      <w:rPr>
        <w:rFonts w:ascii="Times New Roman" w:hAnsi="Times New Roman" w:cs="Times New Roman"/>
      </w:rPr>
      <w:tab/>
    </w:r>
    <w:r w:rsidR="00294710">
      <w:rPr>
        <w:rFonts w:ascii="Times New Roman" w:hAnsi="Times New Roman" w:cs="Times New Roman"/>
      </w:rPr>
      <w:t>Word Count: 5</w:t>
    </w:r>
    <w:r w:rsidR="00AD634B">
      <w:rPr>
        <w:rFonts w:ascii="Times New Roman" w:hAnsi="Times New Roman" w:cs="Times New Roman"/>
      </w:rPr>
      <w:t>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02C"/>
    <w:rsid w:val="00012214"/>
    <w:rsid w:val="000541DC"/>
    <w:rsid w:val="000F3E88"/>
    <w:rsid w:val="000F502C"/>
    <w:rsid w:val="00121175"/>
    <w:rsid w:val="0022195F"/>
    <w:rsid w:val="00281D48"/>
    <w:rsid w:val="00294710"/>
    <w:rsid w:val="002A3DD7"/>
    <w:rsid w:val="00366F4D"/>
    <w:rsid w:val="0037300F"/>
    <w:rsid w:val="003761E1"/>
    <w:rsid w:val="0039659A"/>
    <w:rsid w:val="0042633F"/>
    <w:rsid w:val="00473141"/>
    <w:rsid w:val="00473DBF"/>
    <w:rsid w:val="004742BB"/>
    <w:rsid w:val="00481939"/>
    <w:rsid w:val="005C0C82"/>
    <w:rsid w:val="005D376B"/>
    <w:rsid w:val="005E31C0"/>
    <w:rsid w:val="005E7F12"/>
    <w:rsid w:val="00632B93"/>
    <w:rsid w:val="00643FE4"/>
    <w:rsid w:val="00651C06"/>
    <w:rsid w:val="00653058"/>
    <w:rsid w:val="006A5AF8"/>
    <w:rsid w:val="00711E59"/>
    <w:rsid w:val="00753DA9"/>
    <w:rsid w:val="00756E4A"/>
    <w:rsid w:val="0076762E"/>
    <w:rsid w:val="007E4352"/>
    <w:rsid w:val="00811A78"/>
    <w:rsid w:val="00846B00"/>
    <w:rsid w:val="008A5664"/>
    <w:rsid w:val="008E0C27"/>
    <w:rsid w:val="008E4F31"/>
    <w:rsid w:val="00914D93"/>
    <w:rsid w:val="00917509"/>
    <w:rsid w:val="00937800"/>
    <w:rsid w:val="009545CB"/>
    <w:rsid w:val="00965C42"/>
    <w:rsid w:val="00971926"/>
    <w:rsid w:val="0098312A"/>
    <w:rsid w:val="00A24A1A"/>
    <w:rsid w:val="00A63992"/>
    <w:rsid w:val="00AB2B29"/>
    <w:rsid w:val="00AD634B"/>
    <w:rsid w:val="00B143AB"/>
    <w:rsid w:val="00B15D21"/>
    <w:rsid w:val="00BA465A"/>
    <w:rsid w:val="00BB534A"/>
    <w:rsid w:val="00C631E4"/>
    <w:rsid w:val="00C71550"/>
    <w:rsid w:val="00C855A7"/>
    <w:rsid w:val="00CF2B7E"/>
    <w:rsid w:val="00D30F02"/>
    <w:rsid w:val="00D373BA"/>
    <w:rsid w:val="00D43CBA"/>
    <w:rsid w:val="00D77FC5"/>
    <w:rsid w:val="00DF602C"/>
    <w:rsid w:val="00E30BF4"/>
    <w:rsid w:val="00E3472F"/>
    <w:rsid w:val="00E521BF"/>
    <w:rsid w:val="00E84BA8"/>
    <w:rsid w:val="00ED2AC0"/>
    <w:rsid w:val="00ED3293"/>
    <w:rsid w:val="00EF3018"/>
    <w:rsid w:val="00F81295"/>
    <w:rsid w:val="00FA0066"/>
    <w:rsid w:val="00FA257C"/>
    <w:rsid w:val="00FC5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4B13C59"/>
  <w15:chartTrackingRefBased/>
  <w15:docId w15:val="{7CD62074-083F-4651-8F89-A98588A66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0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02C"/>
  </w:style>
  <w:style w:type="paragraph" w:styleId="Footer">
    <w:name w:val="footer"/>
    <w:basedOn w:val="Normal"/>
    <w:link w:val="FooterChar"/>
    <w:uiPriority w:val="99"/>
    <w:unhideWhenUsed/>
    <w:rsid w:val="000F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02C"/>
  </w:style>
  <w:style w:type="character" w:styleId="Hyperlink">
    <w:name w:val="Hyperlink"/>
    <w:basedOn w:val="DefaultParagraphFont"/>
    <w:uiPriority w:val="99"/>
    <w:unhideWhenUsed/>
    <w:rsid w:val="00E84BA8"/>
    <w:rPr>
      <w:color w:val="0563C1" w:themeColor="hyperlink"/>
      <w:u w:val="single"/>
    </w:rPr>
  </w:style>
  <w:style w:type="character" w:styleId="UnresolvedMention">
    <w:name w:val="Unresolved Mention"/>
    <w:basedOn w:val="DefaultParagraphFont"/>
    <w:uiPriority w:val="99"/>
    <w:semiHidden/>
    <w:unhideWhenUsed/>
    <w:rsid w:val="00E84BA8"/>
    <w:rPr>
      <w:color w:val="605E5C"/>
      <w:shd w:val="clear" w:color="auto" w:fill="E1DFDD"/>
    </w:rPr>
  </w:style>
  <w:style w:type="paragraph" w:styleId="NormalWeb">
    <w:name w:val="Normal (Web)"/>
    <w:basedOn w:val="Normal"/>
    <w:uiPriority w:val="99"/>
    <w:unhideWhenUsed/>
    <w:rsid w:val="00ED2AC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20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enacted?cn=ZmxleGlibGVfcmVjcw%3D%3D&amp;refsrc=email" TargetMode="External"/><Relationship Id="rId3" Type="http://schemas.openxmlformats.org/officeDocument/2006/relationships/webSettings" Target="webSettings.xml"/><Relationship Id="rId7" Type="http://schemas.openxmlformats.org/officeDocument/2006/relationships/hyperlink" Target="https://www.gov.wales/sites/default/files/publications/2019-05/part-3-code-of-practice-assessing-the-needs-of-individuals.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ct-sca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822</Words>
  <Characters>4686</Characters>
  <Application>Microsoft Office Word</Application>
  <DocSecurity>4</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 Pearce</dc:creator>
  <cp:keywords/>
  <dc:description/>
  <cp:lastModifiedBy>Hanna Pearce</cp:lastModifiedBy>
  <cp:revision>2</cp:revision>
  <dcterms:created xsi:type="dcterms:W3CDTF">2023-07-07T10:57:00Z</dcterms:created>
  <dcterms:modified xsi:type="dcterms:W3CDTF">2023-07-07T10:57:00Z</dcterms:modified>
</cp:coreProperties>
</file>