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C166B0" w14:textId="5130ED7E" w:rsidR="003D6877" w:rsidRPr="00EE7597" w:rsidRDefault="00A97868" w:rsidP="002012C0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>References</w:t>
      </w:r>
    </w:p>
    <w:p w14:paraId="5DEA1008" w14:textId="77777777" w:rsidR="003D6877" w:rsidRDefault="003D6877" w:rsidP="002012C0">
      <w:pPr>
        <w:rPr>
          <w:rFonts w:ascii="Arial" w:hAnsi="Arial" w:cs="Arial"/>
          <w:sz w:val="20"/>
          <w:szCs w:val="20"/>
        </w:rPr>
      </w:pPr>
    </w:p>
    <w:p w14:paraId="20C0C6DC" w14:textId="66EB8403" w:rsidR="00150EC1" w:rsidRDefault="00150EC1" w:rsidP="002012C0">
      <w:pPr>
        <w:rPr>
          <w:rFonts w:ascii="Arial" w:hAnsi="Arial" w:cs="Arial"/>
          <w:sz w:val="20"/>
          <w:szCs w:val="20"/>
        </w:rPr>
      </w:pPr>
      <w:r w:rsidRPr="00150EC1">
        <w:rPr>
          <w:rFonts w:ascii="Arial" w:hAnsi="Arial" w:cs="Arial"/>
          <w:sz w:val="20"/>
          <w:szCs w:val="20"/>
        </w:rPr>
        <w:t>Amabile, M. and Pratt</w:t>
      </w:r>
      <w:r w:rsidR="00207C60">
        <w:rPr>
          <w:rFonts w:ascii="Arial" w:hAnsi="Arial" w:cs="Arial"/>
          <w:sz w:val="20"/>
          <w:szCs w:val="20"/>
        </w:rPr>
        <w:t>, M</w:t>
      </w:r>
      <w:r w:rsidRPr="00150EC1">
        <w:rPr>
          <w:rFonts w:ascii="Arial" w:hAnsi="Arial" w:cs="Arial"/>
          <w:sz w:val="20"/>
          <w:szCs w:val="20"/>
        </w:rPr>
        <w:t>. "</w:t>
      </w:r>
      <w:r w:rsidRPr="00207C60">
        <w:rPr>
          <w:rFonts w:ascii="Arial" w:hAnsi="Arial" w:cs="Arial"/>
          <w:i/>
          <w:iCs/>
          <w:sz w:val="20"/>
          <w:szCs w:val="20"/>
        </w:rPr>
        <w:t>The Dynamic Componential Model of Creativity and Innovation in Organizations: Making Progress, Making Meaning</w:t>
      </w:r>
      <w:r w:rsidRPr="00150EC1">
        <w:rPr>
          <w:rFonts w:ascii="Arial" w:hAnsi="Arial" w:cs="Arial"/>
          <w:sz w:val="20"/>
          <w:szCs w:val="20"/>
        </w:rPr>
        <w:t xml:space="preserve">." Research in Organizational </w:t>
      </w:r>
      <w:r w:rsidR="00DD400C" w:rsidRPr="00150EC1">
        <w:rPr>
          <w:rFonts w:ascii="Arial" w:hAnsi="Arial" w:cs="Arial"/>
          <w:sz w:val="20"/>
          <w:szCs w:val="20"/>
        </w:rPr>
        <w:t>Behaviour</w:t>
      </w:r>
      <w:r w:rsidRPr="00150EC1">
        <w:rPr>
          <w:rFonts w:ascii="Arial" w:hAnsi="Arial" w:cs="Arial"/>
          <w:sz w:val="20"/>
          <w:szCs w:val="20"/>
        </w:rPr>
        <w:t xml:space="preserve"> 36 (2016): 157–183</w:t>
      </w:r>
    </w:p>
    <w:p w14:paraId="092B06DD" w14:textId="77777777" w:rsidR="00150EC1" w:rsidRDefault="00150EC1" w:rsidP="002012C0">
      <w:pPr>
        <w:rPr>
          <w:rFonts w:ascii="Arial" w:hAnsi="Arial" w:cs="Arial"/>
          <w:sz w:val="20"/>
          <w:szCs w:val="20"/>
        </w:rPr>
      </w:pPr>
    </w:p>
    <w:p w14:paraId="3762CB4E" w14:textId="333B4F82" w:rsidR="000E1035" w:rsidRDefault="000E1035" w:rsidP="000E1035">
      <w:pPr>
        <w:rPr>
          <w:rFonts w:ascii="Arial" w:hAnsi="Arial" w:cs="Arial"/>
          <w:sz w:val="20"/>
          <w:szCs w:val="20"/>
        </w:rPr>
      </w:pPr>
      <w:proofErr w:type="spellStart"/>
      <w:r w:rsidRPr="000E1035">
        <w:rPr>
          <w:rFonts w:ascii="Arial" w:hAnsi="Arial" w:cs="Arial"/>
          <w:sz w:val="20"/>
          <w:szCs w:val="20"/>
        </w:rPr>
        <w:t>Ananiadou</w:t>
      </w:r>
      <w:proofErr w:type="spellEnd"/>
      <w:r w:rsidRPr="000E1035">
        <w:rPr>
          <w:rFonts w:ascii="Arial" w:hAnsi="Arial" w:cs="Arial"/>
          <w:sz w:val="20"/>
          <w:szCs w:val="20"/>
        </w:rPr>
        <w:t>, K. and M. Claro (2009), “21st Century Skills</w:t>
      </w:r>
      <w:r>
        <w:rPr>
          <w:rFonts w:ascii="Arial" w:hAnsi="Arial" w:cs="Arial"/>
          <w:sz w:val="20"/>
          <w:szCs w:val="20"/>
        </w:rPr>
        <w:t xml:space="preserve"> </w:t>
      </w:r>
      <w:r w:rsidRPr="000E1035">
        <w:rPr>
          <w:rFonts w:ascii="Arial" w:hAnsi="Arial" w:cs="Arial"/>
          <w:sz w:val="20"/>
          <w:szCs w:val="20"/>
        </w:rPr>
        <w:t>and Competences for New Millennium</w:t>
      </w:r>
      <w:r>
        <w:rPr>
          <w:rFonts w:ascii="Arial" w:hAnsi="Arial" w:cs="Arial"/>
          <w:sz w:val="20"/>
          <w:szCs w:val="20"/>
        </w:rPr>
        <w:t xml:space="preserve"> </w:t>
      </w:r>
      <w:r w:rsidRPr="000E1035">
        <w:rPr>
          <w:rFonts w:ascii="Arial" w:hAnsi="Arial" w:cs="Arial"/>
          <w:sz w:val="20"/>
          <w:szCs w:val="20"/>
        </w:rPr>
        <w:t>Learners in OECD</w:t>
      </w:r>
      <w:r>
        <w:rPr>
          <w:rFonts w:ascii="Arial" w:hAnsi="Arial" w:cs="Arial"/>
          <w:sz w:val="20"/>
          <w:szCs w:val="20"/>
        </w:rPr>
        <w:t xml:space="preserve"> </w:t>
      </w:r>
      <w:r w:rsidRPr="000E1035">
        <w:rPr>
          <w:rFonts w:ascii="Arial" w:hAnsi="Arial" w:cs="Arial"/>
          <w:sz w:val="20"/>
          <w:szCs w:val="20"/>
        </w:rPr>
        <w:t>Countries”, OECD Education Working Papers, No. 41,</w:t>
      </w:r>
      <w:r>
        <w:rPr>
          <w:rFonts w:ascii="Arial" w:hAnsi="Arial" w:cs="Arial"/>
          <w:sz w:val="20"/>
          <w:szCs w:val="20"/>
        </w:rPr>
        <w:t xml:space="preserve"> </w:t>
      </w:r>
      <w:r w:rsidRPr="000E1035">
        <w:rPr>
          <w:rFonts w:ascii="Arial" w:hAnsi="Arial" w:cs="Arial"/>
          <w:sz w:val="20"/>
          <w:szCs w:val="20"/>
        </w:rPr>
        <w:t>OECD Publishing</w:t>
      </w:r>
    </w:p>
    <w:p w14:paraId="75BC999E" w14:textId="77777777" w:rsidR="000E1035" w:rsidRDefault="000E1035" w:rsidP="002012C0">
      <w:pPr>
        <w:rPr>
          <w:rFonts w:ascii="Arial" w:hAnsi="Arial" w:cs="Arial"/>
          <w:sz w:val="20"/>
          <w:szCs w:val="20"/>
        </w:rPr>
      </w:pPr>
    </w:p>
    <w:p w14:paraId="1F5A48F6" w14:textId="349B56ED" w:rsidR="00365364" w:rsidRPr="00F45B59" w:rsidRDefault="00365364" w:rsidP="002012C0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Asklov</w:t>
      </w:r>
      <w:proofErr w:type="spellEnd"/>
      <w:r>
        <w:rPr>
          <w:rFonts w:ascii="Arial" w:hAnsi="Arial" w:cs="Arial"/>
          <w:sz w:val="20"/>
          <w:szCs w:val="20"/>
        </w:rPr>
        <w:t>, E. (</w:t>
      </w:r>
      <w:r w:rsidR="00D26A91">
        <w:rPr>
          <w:rFonts w:ascii="Arial" w:hAnsi="Arial" w:cs="Arial"/>
          <w:sz w:val="20"/>
          <w:szCs w:val="20"/>
        </w:rPr>
        <w:t xml:space="preserve">2016) </w:t>
      </w:r>
      <w:r w:rsidR="006356E8">
        <w:rPr>
          <w:rFonts w:ascii="Arial" w:hAnsi="Arial" w:cs="Arial"/>
          <w:i/>
          <w:iCs/>
          <w:sz w:val="20"/>
          <w:szCs w:val="20"/>
        </w:rPr>
        <w:t xml:space="preserve">Code Switching: The weird and wonderful side </w:t>
      </w:r>
      <w:r w:rsidR="00F45B59">
        <w:rPr>
          <w:rFonts w:ascii="Arial" w:hAnsi="Arial" w:cs="Arial"/>
          <w:i/>
          <w:iCs/>
          <w:sz w:val="20"/>
          <w:szCs w:val="20"/>
        </w:rPr>
        <w:t xml:space="preserve">of bilingual conversation. </w:t>
      </w:r>
      <w:r w:rsidR="00F45B59">
        <w:rPr>
          <w:rFonts w:ascii="Arial" w:hAnsi="Arial" w:cs="Arial"/>
          <w:sz w:val="20"/>
          <w:szCs w:val="20"/>
        </w:rPr>
        <w:t xml:space="preserve">Available at: </w:t>
      </w:r>
      <w:hyperlink r:id="rId4" w:history="1">
        <w:r w:rsidR="00FA16F1" w:rsidRPr="00390469">
          <w:rPr>
            <w:rStyle w:val="Hyperlink"/>
            <w:rFonts w:ascii="Arial" w:hAnsi="Arial" w:cs="Arial"/>
            <w:sz w:val="20"/>
            <w:szCs w:val="20"/>
          </w:rPr>
          <w:t>www.babbel.com/en/magazine/estoy-code-switching-like-loco-weird-and-wonderful-side-of-bilingualism</w:t>
        </w:r>
      </w:hyperlink>
      <w:r w:rsidR="00FA16F1">
        <w:rPr>
          <w:rFonts w:ascii="Arial" w:hAnsi="Arial" w:cs="Arial"/>
          <w:sz w:val="20"/>
          <w:szCs w:val="20"/>
        </w:rPr>
        <w:t xml:space="preserve"> (Accessed on: 23</w:t>
      </w:r>
      <w:r w:rsidR="00FA16F1" w:rsidRPr="00FA16F1">
        <w:rPr>
          <w:rFonts w:ascii="Arial" w:hAnsi="Arial" w:cs="Arial"/>
          <w:sz w:val="20"/>
          <w:szCs w:val="20"/>
          <w:vertAlign w:val="superscript"/>
        </w:rPr>
        <w:t>rd</w:t>
      </w:r>
      <w:r w:rsidR="00FA16F1">
        <w:rPr>
          <w:rFonts w:ascii="Arial" w:hAnsi="Arial" w:cs="Arial"/>
          <w:sz w:val="20"/>
          <w:szCs w:val="20"/>
        </w:rPr>
        <w:t xml:space="preserve"> March 2023)</w:t>
      </w:r>
    </w:p>
    <w:p w14:paraId="549EC7E2" w14:textId="77777777" w:rsidR="00365364" w:rsidRDefault="00365364" w:rsidP="002012C0">
      <w:pPr>
        <w:rPr>
          <w:rFonts w:ascii="Arial" w:hAnsi="Arial" w:cs="Arial"/>
          <w:sz w:val="20"/>
          <w:szCs w:val="20"/>
        </w:rPr>
      </w:pPr>
    </w:p>
    <w:p w14:paraId="50988484" w14:textId="548F08DB" w:rsidR="00041175" w:rsidRPr="0065732B" w:rsidRDefault="00041175" w:rsidP="0065732B">
      <w:pPr>
        <w:tabs>
          <w:tab w:val="left" w:pos="8323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Baker</w:t>
      </w:r>
      <w:r w:rsidR="00FD7C4C">
        <w:rPr>
          <w:rFonts w:ascii="Arial" w:hAnsi="Arial" w:cs="Arial"/>
          <w:sz w:val="20"/>
          <w:szCs w:val="20"/>
        </w:rPr>
        <w:t>, C. (</w:t>
      </w:r>
      <w:r w:rsidR="00A07967">
        <w:rPr>
          <w:rFonts w:ascii="Arial" w:hAnsi="Arial" w:cs="Arial"/>
          <w:sz w:val="20"/>
          <w:szCs w:val="20"/>
        </w:rPr>
        <w:t xml:space="preserve">2020) </w:t>
      </w:r>
      <w:r w:rsidR="0065732B">
        <w:rPr>
          <w:rFonts w:ascii="Arial" w:hAnsi="Arial" w:cs="Arial"/>
          <w:sz w:val="20"/>
          <w:szCs w:val="20"/>
        </w:rPr>
        <w:t xml:space="preserve">Senedd Wales. </w:t>
      </w:r>
      <w:r w:rsidR="000B6AEB">
        <w:rPr>
          <w:rFonts w:ascii="Arial" w:hAnsi="Arial" w:cs="Arial"/>
          <w:i/>
          <w:iCs/>
          <w:sz w:val="20"/>
          <w:szCs w:val="20"/>
        </w:rPr>
        <w:t xml:space="preserve">The advantages of bilingualism </w:t>
      </w:r>
      <w:r w:rsidR="00FE29D0">
        <w:rPr>
          <w:rFonts w:ascii="Arial" w:hAnsi="Arial" w:cs="Arial"/>
          <w:i/>
          <w:iCs/>
          <w:sz w:val="20"/>
          <w:szCs w:val="20"/>
        </w:rPr>
        <w:t>in Welsh and English</w:t>
      </w:r>
      <w:r w:rsidR="0065732B">
        <w:rPr>
          <w:rFonts w:ascii="Arial" w:hAnsi="Arial" w:cs="Arial"/>
          <w:i/>
          <w:iCs/>
          <w:sz w:val="20"/>
          <w:szCs w:val="20"/>
        </w:rPr>
        <w:t xml:space="preserve">. </w:t>
      </w:r>
      <w:r w:rsidR="0065732B">
        <w:rPr>
          <w:rFonts w:ascii="Arial" w:hAnsi="Arial" w:cs="Arial"/>
          <w:sz w:val="20"/>
          <w:szCs w:val="20"/>
        </w:rPr>
        <w:t xml:space="preserve">Available at: </w:t>
      </w:r>
      <w:hyperlink r:id="rId5" w:history="1">
        <w:r w:rsidR="002C4F7D" w:rsidRPr="00390469">
          <w:rPr>
            <w:rStyle w:val="Hyperlink"/>
            <w:rFonts w:ascii="Arial" w:hAnsi="Arial" w:cs="Arial"/>
            <w:sz w:val="20"/>
            <w:szCs w:val="20"/>
          </w:rPr>
          <w:t>www.</w:t>
        </w:r>
        <w:r w:rsidR="002C4F7D" w:rsidRPr="00390469">
          <w:rPr>
            <w:rStyle w:val="Hyperlink"/>
            <w:rFonts w:ascii="Arial" w:hAnsi="Arial" w:cs="Arial"/>
            <w:sz w:val="20"/>
            <w:szCs w:val="20"/>
          </w:rPr>
          <w:t>senedd.wales/NAfW%20Documents/paper_3_-_prof._colin_baker.pdf%20-%2002092010/paper_3_-_prof._colin_baker-English.pdf</w:t>
        </w:r>
      </w:hyperlink>
      <w:r w:rsidR="002C4F7D">
        <w:rPr>
          <w:rFonts w:ascii="Arial" w:hAnsi="Arial" w:cs="Arial"/>
          <w:sz w:val="20"/>
          <w:szCs w:val="20"/>
        </w:rPr>
        <w:t xml:space="preserve"> (Accessed on: </w:t>
      </w:r>
      <w:r w:rsidR="000409E1">
        <w:rPr>
          <w:rFonts w:ascii="Arial" w:hAnsi="Arial" w:cs="Arial"/>
          <w:sz w:val="20"/>
          <w:szCs w:val="20"/>
        </w:rPr>
        <w:t>20</w:t>
      </w:r>
      <w:r w:rsidR="000409E1" w:rsidRPr="000409E1">
        <w:rPr>
          <w:rFonts w:ascii="Arial" w:hAnsi="Arial" w:cs="Arial"/>
          <w:sz w:val="20"/>
          <w:szCs w:val="20"/>
          <w:vertAlign w:val="superscript"/>
        </w:rPr>
        <w:t>th</w:t>
      </w:r>
      <w:r w:rsidR="000409E1">
        <w:rPr>
          <w:rFonts w:ascii="Arial" w:hAnsi="Arial" w:cs="Arial"/>
          <w:sz w:val="20"/>
          <w:szCs w:val="20"/>
        </w:rPr>
        <w:t xml:space="preserve"> March 2023)</w:t>
      </w:r>
    </w:p>
    <w:p w14:paraId="2D8C427C" w14:textId="77777777" w:rsidR="00041175" w:rsidRPr="00EE7597" w:rsidRDefault="00041175" w:rsidP="002012C0">
      <w:pPr>
        <w:rPr>
          <w:rFonts w:ascii="Arial" w:hAnsi="Arial" w:cs="Arial"/>
          <w:sz w:val="20"/>
          <w:szCs w:val="20"/>
        </w:rPr>
      </w:pPr>
    </w:p>
    <w:p w14:paraId="6D8D4693" w14:textId="18469878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proofErr w:type="spellStart"/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>Booton</w:t>
      </w:r>
      <w:proofErr w:type="spellEnd"/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, S. </w:t>
      </w:r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et al </w:t>
      </w:r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>(2021) Children’s Divergent Thinking and Bilingualism. </w:t>
      </w:r>
      <w:r w:rsidRPr="00EE7597">
        <w:rPr>
          <w:rStyle w:val="Emphasis"/>
          <w:rFonts w:ascii="Arial" w:hAnsi="Arial" w:cs="Arial"/>
          <w:color w:val="666666"/>
          <w:sz w:val="20"/>
          <w:szCs w:val="20"/>
          <w:shd w:val="clear" w:color="auto" w:fill="FFFFFF"/>
        </w:rPr>
        <w:t>Thinking Skills and Creativity</w:t>
      </w:r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>, </w:t>
      </w:r>
      <w:r w:rsidRPr="00EE7597">
        <w:rPr>
          <w:rStyle w:val="Emphasis"/>
          <w:rFonts w:ascii="Arial" w:hAnsi="Arial" w:cs="Arial"/>
          <w:color w:val="666666"/>
          <w:sz w:val="20"/>
          <w:szCs w:val="20"/>
          <w:shd w:val="clear" w:color="auto" w:fill="FFFFFF"/>
        </w:rPr>
        <w:t>41</w:t>
      </w:r>
      <w:r w:rsidRPr="00EE7597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, [100918] Available at: </w:t>
      </w:r>
      <w:hyperlink r:id="rId6" w:history="1">
        <w:r w:rsidRPr="00EE7597">
          <w:rPr>
            <w:rStyle w:val="Hyperlink"/>
            <w:rFonts w:ascii="Arial" w:hAnsi="Arial" w:cs="Arial"/>
            <w:sz w:val="20"/>
            <w:szCs w:val="20"/>
          </w:rPr>
          <w:t>Children’s Divergent Thinking and Bilingualism — University of Bristol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 on: 24</w:t>
      </w:r>
      <w:r w:rsidRPr="00EE7597">
        <w:rPr>
          <w:rFonts w:ascii="Arial" w:hAnsi="Arial" w:cs="Arial"/>
          <w:sz w:val="20"/>
          <w:szCs w:val="20"/>
          <w:vertAlign w:val="superscript"/>
        </w:rPr>
        <w:t>th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0248BE8B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5FD97108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Cambridge Dictionary (no date) Available at: </w:t>
      </w:r>
      <w:r w:rsidRPr="00EE7597">
        <w:rPr>
          <w:rFonts w:ascii="Arial" w:hAnsi="Arial" w:cs="Arial"/>
          <w:color w:val="0070C0"/>
          <w:sz w:val="20"/>
          <w:szCs w:val="20"/>
          <w:u w:val="single"/>
        </w:rPr>
        <w:t>dictionary.cambridge.org/dictionary/</w:t>
      </w:r>
      <w:proofErr w:type="spellStart"/>
      <w:r w:rsidRPr="00EE7597">
        <w:rPr>
          <w:rFonts w:ascii="Arial" w:hAnsi="Arial" w:cs="Arial"/>
          <w:color w:val="0070C0"/>
          <w:sz w:val="20"/>
          <w:szCs w:val="20"/>
          <w:u w:val="single"/>
        </w:rPr>
        <w:t>english</w:t>
      </w:r>
      <w:proofErr w:type="spellEnd"/>
      <w:r w:rsidRPr="00EE7597">
        <w:rPr>
          <w:rFonts w:ascii="Arial" w:hAnsi="Arial" w:cs="Arial"/>
          <w:color w:val="0070C0"/>
          <w:sz w:val="20"/>
          <w:szCs w:val="20"/>
          <w:u w:val="single"/>
        </w:rPr>
        <w:t>/bilingualism</w:t>
      </w:r>
      <w:r w:rsidRPr="00EE7597">
        <w:rPr>
          <w:rFonts w:ascii="Arial" w:hAnsi="Arial" w:cs="Arial"/>
          <w:sz w:val="20"/>
          <w:szCs w:val="20"/>
        </w:rPr>
        <w:t xml:space="preserve"> (Accessed on: 20</w:t>
      </w:r>
      <w:r w:rsidRPr="00EE7597">
        <w:rPr>
          <w:rFonts w:ascii="Arial" w:hAnsi="Arial" w:cs="Arial"/>
          <w:sz w:val="20"/>
          <w:szCs w:val="20"/>
          <w:vertAlign w:val="superscript"/>
        </w:rPr>
        <w:t>th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2FBC72EE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33D23505" w14:textId="77777777" w:rsidR="003D6877" w:rsidRPr="00EE7597" w:rsidRDefault="003D6877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Cambridge University (no date) </w:t>
      </w:r>
      <w:r w:rsidRPr="00EE7597">
        <w:rPr>
          <w:rFonts w:ascii="Arial" w:hAnsi="Arial" w:cs="Arial"/>
          <w:i/>
          <w:iCs/>
          <w:sz w:val="20"/>
          <w:szCs w:val="20"/>
        </w:rPr>
        <w:t xml:space="preserve">Understanding ourselves and the world around us through language and culture. </w:t>
      </w:r>
      <w:r w:rsidRPr="00EE7597">
        <w:rPr>
          <w:rFonts w:ascii="Arial" w:hAnsi="Arial" w:cs="Arial"/>
          <w:sz w:val="20"/>
          <w:szCs w:val="20"/>
        </w:rPr>
        <w:t xml:space="preserve">Available at: </w:t>
      </w:r>
      <w:hyperlink r:id="rId7" w:history="1">
        <w:r w:rsidRPr="00EE7597">
          <w:rPr>
            <w:rStyle w:val="Hyperlink"/>
            <w:rFonts w:ascii="Arial" w:hAnsi="Arial" w:cs="Arial"/>
            <w:sz w:val="20"/>
            <w:szCs w:val="20"/>
          </w:rPr>
          <w:t>www.philanthropy.cam.ac.uk/give-to-cambridge/understanding-ourselves-and-the-world-around-us-through-language-and-culture#:~:text=Through%20language%2C%20we%20understand%20ourselves%2C%20each%20other%20and,connectivity%2C%20and%20of%20our%20emotional%20expression%20and%20relationships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 on: 23</w:t>
      </w:r>
      <w:r w:rsidRPr="00EE7597">
        <w:rPr>
          <w:rFonts w:ascii="Arial" w:hAnsi="Arial" w:cs="Arial"/>
          <w:sz w:val="20"/>
          <w:szCs w:val="20"/>
          <w:vertAlign w:val="superscript"/>
        </w:rPr>
        <w:t>rd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54B85C73" w14:textId="77777777" w:rsidR="003D6877" w:rsidRDefault="003D6877">
      <w:pPr>
        <w:rPr>
          <w:rFonts w:ascii="Arial" w:hAnsi="Arial" w:cs="Arial"/>
          <w:sz w:val="20"/>
          <w:szCs w:val="20"/>
        </w:rPr>
      </w:pPr>
    </w:p>
    <w:p w14:paraId="2F58558D" w14:textId="03D93EF0" w:rsidR="00AA1B7B" w:rsidRDefault="00AA1B7B" w:rsidP="00AA1B7B">
      <w:pPr>
        <w:rPr>
          <w:rFonts w:ascii="Arial" w:hAnsi="Arial" w:cs="Arial"/>
          <w:sz w:val="20"/>
          <w:szCs w:val="20"/>
        </w:rPr>
      </w:pPr>
      <w:proofErr w:type="spellStart"/>
      <w:r w:rsidRPr="00AA1B7B">
        <w:rPr>
          <w:rFonts w:ascii="Arial" w:hAnsi="Arial" w:cs="Arial"/>
          <w:sz w:val="20"/>
          <w:szCs w:val="20"/>
        </w:rPr>
        <w:t>Hommel</w:t>
      </w:r>
      <w:proofErr w:type="spellEnd"/>
      <w:r w:rsidR="007D1D5D">
        <w:rPr>
          <w:rFonts w:ascii="Arial" w:hAnsi="Arial" w:cs="Arial"/>
          <w:sz w:val="20"/>
          <w:szCs w:val="20"/>
        </w:rPr>
        <w:t xml:space="preserve"> et al</w:t>
      </w:r>
      <w:r w:rsidRPr="00AA1B7B">
        <w:rPr>
          <w:rFonts w:ascii="Arial" w:hAnsi="Arial" w:cs="Arial"/>
          <w:sz w:val="20"/>
          <w:szCs w:val="20"/>
        </w:rPr>
        <w:t xml:space="preserve">. (2011). </w:t>
      </w:r>
      <w:r w:rsidRPr="007D1D5D">
        <w:rPr>
          <w:rFonts w:ascii="Arial" w:hAnsi="Arial" w:cs="Arial"/>
          <w:i/>
          <w:iCs/>
          <w:sz w:val="20"/>
          <w:szCs w:val="20"/>
        </w:rPr>
        <w:t>Cognitive control of convergent and divergent thinking: a control-state approach to human creativity</w:t>
      </w:r>
      <w:r w:rsidRPr="00AA1B7B">
        <w:rPr>
          <w:rFonts w:ascii="Arial" w:hAnsi="Arial" w:cs="Arial"/>
          <w:sz w:val="20"/>
          <w:szCs w:val="20"/>
        </w:rPr>
        <w:t>.</w:t>
      </w:r>
      <w:r w:rsidR="00E34AE9">
        <w:rPr>
          <w:rFonts w:ascii="Arial" w:hAnsi="Arial" w:cs="Arial"/>
          <w:sz w:val="20"/>
          <w:szCs w:val="20"/>
        </w:rPr>
        <w:t xml:space="preserve"> Available at:</w:t>
      </w:r>
      <w:r w:rsidR="007D1D5D">
        <w:rPr>
          <w:rFonts w:ascii="Arial" w:hAnsi="Arial" w:cs="Arial"/>
          <w:sz w:val="20"/>
          <w:szCs w:val="20"/>
        </w:rPr>
        <w:t xml:space="preserve"> </w:t>
      </w:r>
      <w:hyperlink r:id="rId8" w:history="1">
        <w:r w:rsidR="00E34AE9" w:rsidRPr="00390469">
          <w:rPr>
            <w:rStyle w:val="Hyperlink"/>
            <w:rFonts w:ascii="Arial" w:hAnsi="Arial" w:cs="Arial"/>
            <w:sz w:val="20"/>
            <w:szCs w:val="20"/>
          </w:rPr>
          <w:t>www.</w:t>
        </w:r>
        <w:r w:rsidR="00E34AE9" w:rsidRPr="00390469">
          <w:rPr>
            <w:rStyle w:val="Hyperlink"/>
            <w:rFonts w:ascii="Arial" w:hAnsi="Arial" w:cs="Arial"/>
            <w:sz w:val="20"/>
            <w:szCs w:val="20"/>
          </w:rPr>
          <w:t>core.ac.uk/download/pdf/234686075.pdf</w:t>
        </w:r>
      </w:hyperlink>
      <w:r w:rsidR="00E34AE9">
        <w:rPr>
          <w:rFonts w:ascii="Arial" w:hAnsi="Arial" w:cs="Arial"/>
          <w:sz w:val="20"/>
          <w:szCs w:val="20"/>
        </w:rPr>
        <w:t xml:space="preserve"> (Accessed on: </w:t>
      </w:r>
      <w:r w:rsidR="00DF7617">
        <w:rPr>
          <w:rFonts w:ascii="Arial" w:hAnsi="Arial" w:cs="Arial"/>
          <w:sz w:val="20"/>
          <w:szCs w:val="20"/>
        </w:rPr>
        <w:t>23</w:t>
      </w:r>
      <w:r w:rsidR="00DF7617" w:rsidRPr="00DF7617">
        <w:rPr>
          <w:rFonts w:ascii="Arial" w:hAnsi="Arial" w:cs="Arial"/>
          <w:sz w:val="20"/>
          <w:szCs w:val="20"/>
          <w:vertAlign w:val="superscript"/>
        </w:rPr>
        <w:t>rd</w:t>
      </w:r>
      <w:r w:rsidR="00DF7617">
        <w:rPr>
          <w:rFonts w:ascii="Arial" w:hAnsi="Arial" w:cs="Arial"/>
          <w:sz w:val="20"/>
          <w:szCs w:val="20"/>
        </w:rPr>
        <w:t xml:space="preserve"> March 2023)</w:t>
      </w:r>
    </w:p>
    <w:p w14:paraId="4F3B29B1" w14:textId="77777777" w:rsidR="00AA1B7B" w:rsidRPr="00EE7597" w:rsidRDefault="00AA1B7B">
      <w:pPr>
        <w:rPr>
          <w:rFonts w:ascii="Arial" w:hAnsi="Arial" w:cs="Arial"/>
          <w:sz w:val="20"/>
          <w:szCs w:val="20"/>
        </w:rPr>
      </w:pPr>
    </w:p>
    <w:p w14:paraId="2248D6FC" w14:textId="77777777" w:rsidR="003D6877" w:rsidRPr="00EE7597" w:rsidRDefault="003D6877" w:rsidP="002012C0">
      <w:pPr>
        <w:rPr>
          <w:rFonts w:ascii="Arial" w:hAnsi="Arial" w:cs="Arial"/>
          <w:color w:val="333333"/>
          <w:sz w:val="20"/>
          <w:szCs w:val="20"/>
        </w:rPr>
      </w:pPr>
      <w:r w:rsidRPr="00EE7597">
        <w:rPr>
          <w:rFonts w:ascii="Arial" w:hAnsi="Arial" w:cs="Arial"/>
          <w:color w:val="333333"/>
          <w:sz w:val="20"/>
          <w:szCs w:val="20"/>
        </w:rPr>
        <w:t>Peal, E. Lambert, W. E. (1962). The relation of bilingualism to intelligence. </w:t>
      </w:r>
      <w:r w:rsidRPr="00EE7597">
        <w:rPr>
          <w:rStyle w:val="Emphasis"/>
          <w:rFonts w:ascii="Arial" w:hAnsi="Arial" w:cs="Arial"/>
          <w:color w:val="333333"/>
          <w:sz w:val="20"/>
          <w:szCs w:val="20"/>
        </w:rPr>
        <w:t>Psychological Monographs: General and Applied, 76</w:t>
      </w:r>
      <w:r w:rsidRPr="00EE7597">
        <w:rPr>
          <w:rFonts w:ascii="Arial" w:hAnsi="Arial" w:cs="Arial"/>
          <w:color w:val="333333"/>
          <w:sz w:val="20"/>
          <w:szCs w:val="20"/>
        </w:rPr>
        <w:t>(27), 1–23.</w:t>
      </w:r>
      <w:r w:rsidRPr="00EE7597">
        <w:rPr>
          <w:rFonts w:ascii="Arial" w:hAnsi="Arial" w:cs="Arial"/>
          <w:color w:val="333333"/>
          <w:sz w:val="20"/>
          <w:szCs w:val="20"/>
        </w:rPr>
        <w:t xml:space="preserve"> Available at:</w:t>
      </w:r>
      <w:r w:rsidRPr="00EE7597">
        <w:rPr>
          <w:rFonts w:ascii="Arial" w:hAnsi="Arial" w:cs="Arial"/>
          <w:color w:val="333333"/>
          <w:sz w:val="20"/>
          <w:szCs w:val="20"/>
        </w:rPr>
        <w:t> </w:t>
      </w:r>
      <w:hyperlink r:id="rId9" w:tgtFrame="_blank" w:history="1">
        <w:r w:rsidRPr="00EE7597">
          <w:rPr>
            <w:rStyle w:val="Hyperlink"/>
            <w:rFonts w:ascii="Arial" w:hAnsi="Arial" w:cs="Arial"/>
            <w:color w:val="2C72B7"/>
            <w:sz w:val="20"/>
            <w:szCs w:val="20"/>
          </w:rPr>
          <w:t>https://doi.org/10.1037/h0093840</w:t>
        </w:r>
      </w:hyperlink>
      <w:r w:rsidRPr="00EE7597">
        <w:rPr>
          <w:rFonts w:ascii="Arial" w:hAnsi="Arial" w:cs="Arial"/>
          <w:color w:val="333333"/>
          <w:sz w:val="20"/>
          <w:szCs w:val="20"/>
        </w:rPr>
        <w:t xml:space="preserve"> (Accessed on: 24</w:t>
      </w:r>
      <w:r w:rsidRPr="00EE7597">
        <w:rPr>
          <w:rFonts w:ascii="Arial" w:hAnsi="Arial" w:cs="Arial"/>
          <w:color w:val="333333"/>
          <w:sz w:val="20"/>
          <w:szCs w:val="20"/>
          <w:vertAlign w:val="superscript"/>
        </w:rPr>
        <w:t>th</w:t>
      </w:r>
      <w:r w:rsidRPr="00EE7597">
        <w:rPr>
          <w:rFonts w:ascii="Arial" w:hAnsi="Arial" w:cs="Arial"/>
          <w:color w:val="333333"/>
          <w:sz w:val="20"/>
          <w:szCs w:val="20"/>
        </w:rPr>
        <w:t xml:space="preserve"> March 2023)</w:t>
      </w:r>
    </w:p>
    <w:p w14:paraId="340137DC" w14:textId="77777777" w:rsidR="003D6877" w:rsidRPr="00EE7597" w:rsidRDefault="003D6877" w:rsidP="002012C0">
      <w:pPr>
        <w:rPr>
          <w:rFonts w:ascii="Arial" w:hAnsi="Arial" w:cs="Arial"/>
          <w:color w:val="333333"/>
          <w:sz w:val="20"/>
          <w:szCs w:val="20"/>
        </w:rPr>
      </w:pPr>
    </w:p>
    <w:p w14:paraId="5F6C570A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Rampton, B. (1990) </w:t>
      </w:r>
      <w:r w:rsidRPr="00EE7597">
        <w:rPr>
          <w:rFonts w:ascii="Arial" w:hAnsi="Arial" w:cs="Arial"/>
          <w:i/>
          <w:iCs/>
          <w:sz w:val="20"/>
          <w:szCs w:val="20"/>
        </w:rPr>
        <w:t>Displacing the "native speaker": Expertise, affiliation and inheritance ELT</w:t>
      </w:r>
      <w:r w:rsidRPr="00EE7597">
        <w:rPr>
          <w:rFonts w:ascii="Arial" w:hAnsi="Arial" w:cs="Arial"/>
          <w:sz w:val="20"/>
          <w:szCs w:val="20"/>
        </w:rPr>
        <w:t xml:space="preserve"> Journal, 44, in NALDIC (2011) , 7-101 Available at: </w:t>
      </w:r>
      <w:hyperlink r:id="rId10" w:history="1">
        <w:r w:rsidRPr="00EE7597">
          <w:rPr>
            <w:rStyle w:val="Hyperlink"/>
            <w:rFonts w:ascii="Arial" w:hAnsi="Arial" w:cs="Arial"/>
            <w:sz w:val="20"/>
            <w:szCs w:val="20"/>
          </w:rPr>
          <w:t>www.naldic.org.uk/Resources/NALDIC/Initial%20Teacher%20Education/Documents/B1.pdf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 on 20th March 2023)</w:t>
      </w:r>
    </w:p>
    <w:p w14:paraId="0ADFEC77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5A53FE23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proofErr w:type="spellStart"/>
      <w:r w:rsidRPr="00EE7597">
        <w:rPr>
          <w:rFonts w:ascii="Arial" w:hAnsi="Arial" w:cs="Arial"/>
          <w:sz w:val="20"/>
          <w:szCs w:val="20"/>
        </w:rPr>
        <w:t>Seincyn</w:t>
      </w:r>
      <w:proofErr w:type="spellEnd"/>
      <w:r w:rsidRPr="00EE7597">
        <w:rPr>
          <w:rFonts w:ascii="Arial" w:hAnsi="Arial" w:cs="Arial"/>
          <w:sz w:val="20"/>
          <w:szCs w:val="20"/>
        </w:rPr>
        <w:t>, S.W. (2019) ‘</w:t>
      </w:r>
      <w:r w:rsidRPr="00EE7597">
        <w:rPr>
          <w:rFonts w:ascii="Arial" w:hAnsi="Arial" w:cs="Arial"/>
          <w:i/>
          <w:iCs/>
          <w:sz w:val="20"/>
          <w:szCs w:val="20"/>
        </w:rPr>
        <w:t>Early Years’ Provision for young children in Wales: history, challenges, and the Welsh language’</w:t>
      </w:r>
      <w:r w:rsidRPr="00EE7597">
        <w:rPr>
          <w:rFonts w:ascii="Arial" w:hAnsi="Arial" w:cs="Arial"/>
          <w:sz w:val="20"/>
          <w:szCs w:val="20"/>
        </w:rPr>
        <w:t xml:space="preserve"> </w:t>
      </w:r>
      <w:r w:rsidRPr="00EE7597">
        <w:rPr>
          <w:rFonts w:ascii="Arial" w:hAnsi="Arial" w:cs="Arial"/>
          <w:i/>
          <w:iCs/>
          <w:sz w:val="20"/>
          <w:szCs w:val="20"/>
        </w:rPr>
        <w:t xml:space="preserve">TEANGA, </w:t>
      </w:r>
      <w:r w:rsidRPr="00EE7597">
        <w:rPr>
          <w:rFonts w:ascii="Arial" w:hAnsi="Arial" w:cs="Arial"/>
          <w:sz w:val="20"/>
          <w:szCs w:val="20"/>
        </w:rPr>
        <w:t>10, pp.19-37.</w:t>
      </w:r>
    </w:p>
    <w:p w14:paraId="6C142A14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634966F2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Shook, A. and Marian, V. (2012) </w:t>
      </w:r>
      <w:r w:rsidRPr="00EE7597">
        <w:rPr>
          <w:rFonts w:ascii="Arial" w:hAnsi="Arial" w:cs="Arial"/>
          <w:i/>
          <w:iCs/>
          <w:sz w:val="20"/>
          <w:szCs w:val="20"/>
        </w:rPr>
        <w:t>The Cognitive Benefits of being Bilingual</w:t>
      </w:r>
      <w:r w:rsidRPr="00EE7597">
        <w:rPr>
          <w:rFonts w:ascii="Arial" w:hAnsi="Arial" w:cs="Arial"/>
          <w:sz w:val="20"/>
          <w:szCs w:val="20"/>
        </w:rPr>
        <w:t xml:space="preserve">. Available at: </w:t>
      </w:r>
      <w:hyperlink r:id="rId11" w:history="1">
        <w:r w:rsidRPr="00EE7597">
          <w:rPr>
            <w:rStyle w:val="Hyperlink"/>
            <w:rFonts w:ascii="Arial" w:hAnsi="Arial" w:cs="Arial"/>
            <w:sz w:val="20"/>
            <w:szCs w:val="20"/>
          </w:rPr>
          <w:t>https://dana.org/article/the-cognitive-benefits-of-being-bilingual/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(Accessed: 21</w:t>
      </w:r>
      <w:r w:rsidRPr="00EE7597">
        <w:rPr>
          <w:rFonts w:ascii="Arial" w:hAnsi="Arial" w:cs="Arial"/>
          <w:sz w:val="20"/>
          <w:szCs w:val="20"/>
          <w:vertAlign w:val="superscript"/>
        </w:rPr>
        <w:t>st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63CAB3E9" w14:textId="77777777" w:rsidR="003D6877" w:rsidRDefault="003D6877" w:rsidP="00A97868">
      <w:pPr>
        <w:rPr>
          <w:rFonts w:ascii="Arial" w:hAnsi="Arial" w:cs="Arial"/>
          <w:sz w:val="20"/>
          <w:szCs w:val="20"/>
        </w:rPr>
      </w:pPr>
    </w:p>
    <w:p w14:paraId="6122ECF8" w14:textId="3CEDD822" w:rsidR="00785DCF" w:rsidRPr="00EC1023" w:rsidRDefault="00785DCF" w:rsidP="00A9786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Tin</w:t>
      </w:r>
      <w:r w:rsidR="002D6CC5">
        <w:rPr>
          <w:rFonts w:ascii="Arial" w:hAnsi="Arial" w:cs="Arial"/>
          <w:sz w:val="20"/>
          <w:szCs w:val="20"/>
        </w:rPr>
        <w:t xml:space="preserve">sley, T. and Board, K. (2015) </w:t>
      </w:r>
      <w:r w:rsidR="00EC1023">
        <w:rPr>
          <w:rFonts w:ascii="Arial" w:hAnsi="Arial" w:cs="Arial"/>
          <w:i/>
          <w:iCs/>
          <w:sz w:val="20"/>
          <w:szCs w:val="20"/>
        </w:rPr>
        <w:t xml:space="preserve">Compulsory language in primary schools: does it work? </w:t>
      </w:r>
      <w:r w:rsidR="00EC1023">
        <w:rPr>
          <w:rFonts w:ascii="Arial" w:hAnsi="Arial" w:cs="Arial"/>
          <w:sz w:val="20"/>
          <w:szCs w:val="20"/>
        </w:rPr>
        <w:t xml:space="preserve">Available at: </w:t>
      </w:r>
      <w:hyperlink r:id="rId12" w:history="1">
        <w:r w:rsidR="006424E7" w:rsidRPr="00390469">
          <w:rPr>
            <w:rStyle w:val="Hyperlink"/>
            <w:rFonts w:ascii="Arial" w:hAnsi="Arial" w:cs="Arial"/>
            <w:sz w:val="20"/>
            <w:szCs w:val="20"/>
          </w:rPr>
          <w:t>www.britishcouncil.org/voices-magazine/compulsory-languages-primary-schools-does-it-work</w:t>
        </w:r>
      </w:hyperlink>
      <w:r w:rsidR="006424E7">
        <w:rPr>
          <w:rFonts w:ascii="Arial" w:hAnsi="Arial" w:cs="Arial"/>
          <w:sz w:val="20"/>
          <w:szCs w:val="20"/>
        </w:rPr>
        <w:t xml:space="preserve"> (Accessed on: </w:t>
      </w:r>
      <w:r w:rsidR="00891F31">
        <w:rPr>
          <w:rFonts w:ascii="Arial" w:hAnsi="Arial" w:cs="Arial"/>
          <w:sz w:val="20"/>
          <w:szCs w:val="20"/>
        </w:rPr>
        <w:t>21</w:t>
      </w:r>
      <w:r w:rsidR="00891F31" w:rsidRPr="00891F31">
        <w:rPr>
          <w:rFonts w:ascii="Arial" w:hAnsi="Arial" w:cs="Arial"/>
          <w:sz w:val="20"/>
          <w:szCs w:val="20"/>
          <w:vertAlign w:val="superscript"/>
        </w:rPr>
        <w:t>st</w:t>
      </w:r>
      <w:r w:rsidR="00891F31">
        <w:rPr>
          <w:rFonts w:ascii="Arial" w:hAnsi="Arial" w:cs="Arial"/>
          <w:sz w:val="20"/>
          <w:szCs w:val="20"/>
        </w:rPr>
        <w:t xml:space="preserve"> March 2023)</w:t>
      </w:r>
    </w:p>
    <w:p w14:paraId="0E6B8C56" w14:textId="77777777" w:rsidR="00785DCF" w:rsidRPr="00EE7597" w:rsidRDefault="00785DCF" w:rsidP="00A97868">
      <w:pPr>
        <w:rPr>
          <w:rFonts w:ascii="Arial" w:hAnsi="Arial" w:cs="Arial"/>
          <w:sz w:val="20"/>
          <w:szCs w:val="20"/>
        </w:rPr>
      </w:pPr>
    </w:p>
    <w:p w14:paraId="11FF30C7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proofErr w:type="spellStart"/>
      <w:r w:rsidRPr="00EE7597">
        <w:rPr>
          <w:rFonts w:ascii="Arial" w:hAnsi="Arial" w:cs="Arial"/>
          <w:sz w:val="20"/>
          <w:szCs w:val="20"/>
        </w:rPr>
        <w:t>Trautner</w:t>
      </w:r>
      <w:proofErr w:type="spellEnd"/>
      <w:r w:rsidRPr="00EE7597">
        <w:rPr>
          <w:rFonts w:ascii="Arial" w:hAnsi="Arial" w:cs="Arial"/>
          <w:sz w:val="20"/>
          <w:szCs w:val="20"/>
        </w:rPr>
        <w:t xml:space="preserve">, T. (2019) </w:t>
      </w:r>
      <w:r w:rsidRPr="00EE7597">
        <w:rPr>
          <w:rFonts w:ascii="Arial" w:hAnsi="Arial" w:cs="Arial"/>
          <w:i/>
          <w:iCs/>
          <w:sz w:val="20"/>
          <w:szCs w:val="20"/>
        </w:rPr>
        <w:t xml:space="preserve">Advantages of a Bilingual Brain. </w:t>
      </w:r>
      <w:r w:rsidRPr="00EE7597">
        <w:rPr>
          <w:rFonts w:ascii="Arial" w:hAnsi="Arial" w:cs="Arial"/>
          <w:sz w:val="20"/>
          <w:szCs w:val="20"/>
        </w:rPr>
        <w:t xml:space="preserve">Available at: </w:t>
      </w:r>
      <w:hyperlink r:id="rId13" w:history="1">
        <w:r w:rsidRPr="00EE7597">
          <w:rPr>
            <w:rStyle w:val="Hyperlink"/>
            <w:rFonts w:ascii="Arial" w:hAnsi="Arial" w:cs="Arial"/>
            <w:sz w:val="20"/>
            <w:szCs w:val="20"/>
          </w:rPr>
          <w:t>https://www.canr.msu.edu/news/advantages_of_a_bilingual_brain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(Accessed: 20</w:t>
      </w:r>
      <w:r w:rsidRPr="00EE7597">
        <w:rPr>
          <w:rFonts w:ascii="Arial" w:hAnsi="Arial" w:cs="Arial"/>
          <w:sz w:val="20"/>
          <w:szCs w:val="20"/>
          <w:vertAlign w:val="superscript"/>
        </w:rPr>
        <w:t>th</w:t>
      </w:r>
      <w:r w:rsidRPr="00EE7597">
        <w:rPr>
          <w:rFonts w:ascii="Arial" w:hAnsi="Arial" w:cs="Arial"/>
          <w:sz w:val="20"/>
          <w:szCs w:val="20"/>
        </w:rPr>
        <w:t xml:space="preserve"> March 2023) </w:t>
      </w:r>
    </w:p>
    <w:p w14:paraId="208E7DD5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05FEF420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Weisberg, D.S. et al (2013) ‘Play, Language Development and the Role of the Adult’, </w:t>
      </w:r>
      <w:r w:rsidRPr="00EE7597">
        <w:rPr>
          <w:rFonts w:ascii="Arial" w:hAnsi="Arial" w:cs="Arial"/>
          <w:i/>
          <w:iCs/>
          <w:sz w:val="20"/>
          <w:szCs w:val="20"/>
        </w:rPr>
        <w:t>American Journal of Play</w:t>
      </w:r>
      <w:r w:rsidRPr="00EE7597">
        <w:rPr>
          <w:rFonts w:ascii="Arial" w:hAnsi="Arial" w:cs="Arial"/>
          <w:sz w:val="20"/>
          <w:szCs w:val="20"/>
        </w:rPr>
        <w:t>, 6(1).</w:t>
      </w:r>
    </w:p>
    <w:p w14:paraId="21841143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20E81B16" w14:textId="77777777" w:rsidR="003D6877" w:rsidRPr="00EE7597" w:rsidRDefault="003D6877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Welsh Government (2018) </w:t>
      </w:r>
      <w:r w:rsidRPr="00EE7597">
        <w:rPr>
          <w:rFonts w:ascii="Arial" w:hAnsi="Arial" w:cs="Arial"/>
          <w:i/>
          <w:iCs/>
          <w:sz w:val="20"/>
          <w:szCs w:val="20"/>
        </w:rPr>
        <w:t xml:space="preserve">Welsh Language Development. </w:t>
      </w:r>
      <w:r w:rsidRPr="00EE7597">
        <w:rPr>
          <w:rFonts w:ascii="Arial" w:hAnsi="Arial" w:cs="Arial"/>
          <w:sz w:val="20"/>
          <w:szCs w:val="20"/>
        </w:rPr>
        <w:t xml:space="preserve">Available at: </w:t>
      </w:r>
      <w:hyperlink r:id="rId14" w:history="1">
        <w:r w:rsidRPr="00EE7597">
          <w:rPr>
            <w:rStyle w:val="Hyperlink"/>
            <w:rFonts w:ascii="Arial" w:hAnsi="Arial" w:cs="Arial"/>
            <w:sz w:val="20"/>
            <w:szCs w:val="20"/>
          </w:rPr>
          <w:t>www.gov.wales/sites/default/files/publications/2018-02/welsh-language-development.pdf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 on: 23</w:t>
      </w:r>
      <w:r w:rsidRPr="00EE7597">
        <w:rPr>
          <w:rFonts w:ascii="Arial" w:hAnsi="Arial" w:cs="Arial"/>
          <w:sz w:val="20"/>
          <w:szCs w:val="20"/>
          <w:vertAlign w:val="superscript"/>
        </w:rPr>
        <w:t>rd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580DA84C" w14:textId="77777777" w:rsidR="003D6877" w:rsidRPr="00EE7597" w:rsidRDefault="003D6877">
      <w:pPr>
        <w:rPr>
          <w:rFonts w:ascii="Arial" w:hAnsi="Arial" w:cs="Arial"/>
          <w:sz w:val="20"/>
          <w:szCs w:val="20"/>
        </w:rPr>
      </w:pPr>
    </w:p>
    <w:p w14:paraId="0363DBF6" w14:textId="1EFE4826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Welsh Government (2021) </w:t>
      </w:r>
      <w:r w:rsidRPr="00EE7597">
        <w:rPr>
          <w:rFonts w:ascii="Arial" w:hAnsi="Arial" w:cs="Arial"/>
          <w:i/>
          <w:iCs/>
          <w:sz w:val="20"/>
          <w:szCs w:val="20"/>
        </w:rPr>
        <w:t>Languages, Literacy and Communication</w:t>
      </w:r>
      <w:r w:rsidRPr="00EE7597">
        <w:rPr>
          <w:rFonts w:ascii="Arial" w:hAnsi="Arial" w:cs="Arial"/>
          <w:sz w:val="20"/>
          <w:szCs w:val="20"/>
        </w:rPr>
        <w:t xml:space="preserve">. Available at: </w:t>
      </w:r>
      <w:hyperlink r:id="rId15" w:history="1">
        <w:r w:rsidRPr="00EE7597">
          <w:rPr>
            <w:rStyle w:val="Hyperlink"/>
            <w:rFonts w:ascii="Arial" w:hAnsi="Arial" w:cs="Arial"/>
            <w:sz w:val="20"/>
            <w:szCs w:val="20"/>
          </w:rPr>
          <w:t>https://hwb.gov.wales/cirriculum-for-wales/languages-literacy-and-communication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(Accessed: 20</w:t>
      </w:r>
      <w:r w:rsidRPr="00EE7597">
        <w:rPr>
          <w:rFonts w:ascii="Arial" w:hAnsi="Arial" w:cs="Arial"/>
          <w:sz w:val="20"/>
          <w:szCs w:val="20"/>
          <w:vertAlign w:val="superscript"/>
        </w:rPr>
        <w:t>th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7672DF3A" w14:textId="77777777" w:rsidR="003D6877" w:rsidRPr="00EE7597" w:rsidRDefault="003D6877" w:rsidP="00A97868">
      <w:pPr>
        <w:rPr>
          <w:rFonts w:ascii="Arial" w:hAnsi="Arial" w:cs="Arial"/>
          <w:sz w:val="20"/>
          <w:szCs w:val="20"/>
        </w:rPr>
      </w:pPr>
    </w:p>
    <w:p w14:paraId="28FA0BFD" w14:textId="77777777" w:rsidR="003D6877" w:rsidRPr="00EE7597" w:rsidRDefault="003D6877">
      <w:pPr>
        <w:rPr>
          <w:rFonts w:ascii="Arial" w:hAnsi="Arial" w:cs="Arial"/>
          <w:sz w:val="20"/>
          <w:szCs w:val="20"/>
        </w:rPr>
      </w:pPr>
      <w:r w:rsidRPr="00EE7597">
        <w:rPr>
          <w:rFonts w:ascii="Arial" w:hAnsi="Arial" w:cs="Arial"/>
          <w:sz w:val="20"/>
          <w:szCs w:val="20"/>
        </w:rPr>
        <w:t xml:space="preserve">Welsh Government (no date). </w:t>
      </w:r>
      <w:r w:rsidRPr="00EE7597">
        <w:rPr>
          <w:rFonts w:ascii="Arial" w:hAnsi="Arial" w:cs="Arial"/>
          <w:i/>
          <w:iCs/>
          <w:sz w:val="20"/>
          <w:szCs w:val="20"/>
        </w:rPr>
        <w:t xml:space="preserve">Play/active learning. </w:t>
      </w:r>
      <w:r w:rsidRPr="00EE7597">
        <w:rPr>
          <w:rFonts w:ascii="Arial" w:hAnsi="Arial" w:cs="Arial"/>
          <w:sz w:val="20"/>
          <w:szCs w:val="20"/>
        </w:rPr>
        <w:t xml:space="preserve">Available at: </w:t>
      </w:r>
      <w:hyperlink r:id="rId16" w:history="1">
        <w:r w:rsidRPr="00EE7597">
          <w:rPr>
            <w:rStyle w:val="Hyperlink"/>
            <w:rFonts w:ascii="Arial" w:hAnsi="Arial" w:cs="Arial"/>
            <w:sz w:val="20"/>
            <w:szCs w:val="20"/>
          </w:rPr>
          <w:t>www.</w:t>
        </w:r>
        <w:r w:rsidRPr="00EE7597">
          <w:rPr>
            <w:rStyle w:val="Hyperlink"/>
            <w:rFonts w:ascii="Arial" w:hAnsi="Arial" w:cs="Arial"/>
            <w:sz w:val="20"/>
            <w:szCs w:val="20"/>
          </w:rPr>
          <w:t>hwb.gov.wales/storage/52aae98d-65ed-4065-9222-1a7876e150de/play-active-learning-overview-for-3-to-7-year-olds.pdf</w:t>
        </w:r>
      </w:hyperlink>
      <w:r w:rsidRPr="00EE7597">
        <w:rPr>
          <w:rFonts w:ascii="Arial" w:hAnsi="Arial" w:cs="Arial"/>
          <w:sz w:val="20"/>
          <w:szCs w:val="20"/>
        </w:rPr>
        <w:t xml:space="preserve"> (Accessed on: 21</w:t>
      </w:r>
      <w:r w:rsidRPr="00EE7597">
        <w:rPr>
          <w:rFonts w:ascii="Arial" w:hAnsi="Arial" w:cs="Arial"/>
          <w:sz w:val="20"/>
          <w:szCs w:val="20"/>
          <w:vertAlign w:val="superscript"/>
        </w:rPr>
        <w:t>st</w:t>
      </w:r>
      <w:r w:rsidRPr="00EE7597">
        <w:rPr>
          <w:rFonts w:ascii="Arial" w:hAnsi="Arial" w:cs="Arial"/>
          <w:sz w:val="20"/>
          <w:szCs w:val="20"/>
        </w:rPr>
        <w:t xml:space="preserve"> March 2023)</w:t>
      </w:r>
    </w:p>
    <w:p w14:paraId="6A005EDA" w14:textId="77777777" w:rsidR="00D45377" w:rsidRDefault="00D45377"/>
    <w:p w14:paraId="5F38DC1A" w14:textId="77777777" w:rsidR="00D45377" w:rsidRPr="004F0D18" w:rsidRDefault="00D45377"/>
    <w:sectPr w:rsidR="00D45377" w:rsidRPr="004F0D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F0EB9"/>
    <w:rsid w:val="000025E1"/>
    <w:rsid w:val="00040204"/>
    <w:rsid w:val="000409E1"/>
    <w:rsid w:val="00041175"/>
    <w:rsid w:val="000B6AEB"/>
    <w:rsid w:val="000E1035"/>
    <w:rsid w:val="001133E5"/>
    <w:rsid w:val="00150EC1"/>
    <w:rsid w:val="00174189"/>
    <w:rsid w:val="002012C0"/>
    <w:rsid w:val="00207C60"/>
    <w:rsid w:val="002C4F7D"/>
    <w:rsid w:val="002D6CC5"/>
    <w:rsid w:val="00365364"/>
    <w:rsid w:val="003D6877"/>
    <w:rsid w:val="00487C15"/>
    <w:rsid w:val="00497326"/>
    <w:rsid w:val="004F0D18"/>
    <w:rsid w:val="006254CE"/>
    <w:rsid w:val="006356E8"/>
    <w:rsid w:val="006424E7"/>
    <w:rsid w:val="00646C18"/>
    <w:rsid w:val="00656E50"/>
    <w:rsid w:val="0065732B"/>
    <w:rsid w:val="00714672"/>
    <w:rsid w:val="00785DCF"/>
    <w:rsid w:val="007869DB"/>
    <w:rsid w:val="007D1D5D"/>
    <w:rsid w:val="00891F31"/>
    <w:rsid w:val="00966162"/>
    <w:rsid w:val="009D378D"/>
    <w:rsid w:val="00A06509"/>
    <w:rsid w:val="00A07967"/>
    <w:rsid w:val="00A46316"/>
    <w:rsid w:val="00A97868"/>
    <w:rsid w:val="00AA1B7B"/>
    <w:rsid w:val="00AF0EB9"/>
    <w:rsid w:val="00B2138C"/>
    <w:rsid w:val="00B30D4F"/>
    <w:rsid w:val="00B77250"/>
    <w:rsid w:val="00CE4071"/>
    <w:rsid w:val="00D26A91"/>
    <w:rsid w:val="00D45377"/>
    <w:rsid w:val="00DD400C"/>
    <w:rsid w:val="00DF00AD"/>
    <w:rsid w:val="00DF7617"/>
    <w:rsid w:val="00E34AE9"/>
    <w:rsid w:val="00EA4239"/>
    <w:rsid w:val="00EB4835"/>
    <w:rsid w:val="00EC1023"/>
    <w:rsid w:val="00EE7597"/>
    <w:rsid w:val="00F45B59"/>
    <w:rsid w:val="00FA16F1"/>
    <w:rsid w:val="00FA25ED"/>
    <w:rsid w:val="00FD7C4C"/>
    <w:rsid w:val="00FE2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287F6"/>
  <w15:chartTrackingRefBased/>
  <w15:docId w15:val="{9A01F8AF-D106-43F4-B407-46F857567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78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7868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A97868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1133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88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56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54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943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137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re.ac.uk/download/pdf/234686075.pdf" TargetMode="External"/><Relationship Id="rId13" Type="http://schemas.openxmlformats.org/officeDocument/2006/relationships/hyperlink" Target="https://www.canr.msu.edu/news/advantages_of_a_bilingual_brain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philanthropy.cam.ac.uk/give-to-cambridge/understanding-ourselves-and-the-world-around-us-through-language-and-culture#:~:text=Through%20language%2C%20we%20understand%20ourselves%2C%20each%20other%20and,connectivity%2C%20and%20of%20our%20emotional%20expression%20and%20relationships" TargetMode="External"/><Relationship Id="rId12" Type="http://schemas.openxmlformats.org/officeDocument/2006/relationships/hyperlink" Target="http://www.britishcouncil.org/voices-magazine/compulsory-languages-primary-schools-does-it-work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www.hwb.gov.wales/storage/52aae98d-65ed-4065-9222-1a7876e150de/play-active-learning-overview-for-3-to-7-year-old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research-information.bris.ac.uk/en/publications/childrens-divergent-thinking-and-bilingualism" TargetMode="External"/><Relationship Id="rId11" Type="http://schemas.openxmlformats.org/officeDocument/2006/relationships/hyperlink" Target="https://dana.org/article/the-cognitive-benefits-of-being-bilingual/" TargetMode="External"/><Relationship Id="rId5" Type="http://schemas.openxmlformats.org/officeDocument/2006/relationships/hyperlink" Target="http://www.senedd.wales/NAfW%20Documents/paper_3_-_prof._colin_baker.pdf%20-%2002092010/paper_3_-_prof._colin_baker-English.pdf" TargetMode="External"/><Relationship Id="rId15" Type="http://schemas.openxmlformats.org/officeDocument/2006/relationships/hyperlink" Target="https://hwb.gov.wales/cirriculum-for-wales/languages-literacy-and-communication" TargetMode="External"/><Relationship Id="rId10" Type="http://schemas.openxmlformats.org/officeDocument/2006/relationships/hyperlink" Target="http://www.naldic.org.uk/Resources/NALDIC/Initial%20Teacher%20Education/Documents/B1.pdf" TargetMode="External"/><Relationship Id="rId4" Type="http://schemas.openxmlformats.org/officeDocument/2006/relationships/hyperlink" Target="http://www.babbel.com/en/magazine/estoy-code-switching-like-loco-weird-and-wonderful-side-of-bilingualism" TargetMode="External"/><Relationship Id="rId9" Type="http://schemas.openxmlformats.org/officeDocument/2006/relationships/hyperlink" Target="https://psycnet.apa.org/doi/10.1037/h0093840" TargetMode="External"/><Relationship Id="rId14" Type="http://schemas.openxmlformats.org/officeDocument/2006/relationships/hyperlink" Target="http://www.gov.wales/sites/default/files/publications/2018-02/welsh-language-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795</Words>
  <Characters>4536</Characters>
  <Application>Microsoft Office Word</Application>
  <DocSecurity>0</DocSecurity>
  <Lines>37</Lines>
  <Paragraphs>10</Paragraphs>
  <ScaleCrop>false</ScaleCrop>
  <Company/>
  <LinksUpToDate>false</LinksUpToDate>
  <CharactersWithSpaces>5321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lewis</dc:creator>
  <cp:keywords/>
  <dc:description/>
  <cp:lastModifiedBy>amy lewis</cp:lastModifiedBy>
  <cp:revision>53</cp:revision>
  <dcterms:created xsi:type="dcterms:W3CDTF">2023-04-06T18:17:00Z</dcterms:created>
  <dcterms:modified xsi:type="dcterms:W3CDTF">2023-04-06T19:10:00Z</dcterms:modified>
</cp:coreProperties>
</file>