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7ADAA9" w14:textId="77777777" w:rsidR="00331C8F" w:rsidRPr="005946B5" w:rsidRDefault="00331C8F" w:rsidP="00331C8F">
      <w:pPr>
        <w:spacing w:line="360" w:lineRule="auto"/>
        <w:rPr>
          <w:rFonts w:ascii="Arial" w:hAnsi="Arial" w:cs="Arial"/>
          <w:sz w:val="23"/>
          <w:szCs w:val="23"/>
        </w:rPr>
      </w:pPr>
      <w:r w:rsidRPr="005946B5">
        <w:rPr>
          <w:rFonts w:ascii="Arial" w:hAnsi="Arial" w:cs="Arial"/>
          <w:sz w:val="23"/>
          <w:szCs w:val="23"/>
        </w:rPr>
        <w:t>Name:  Portia Amankonah</w:t>
      </w:r>
    </w:p>
    <w:p w14:paraId="2C235977" w14:textId="77777777" w:rsidR="00331C8F" w:rsidRPr="005946B5" w:rsidRDefault="00331C8F" w:rsidP="00331C8F">
      <w:pPr>
        <w:spacing w:line="360" w:lineRule="auto"/>
        <w:rPr>
          <w:rFonts w:ascii="Arial" w:hAnsi="Arial" w:cs="Arial"/>
          <w:sz w:val="23"/>
          <w:szCs w:val="23"/>
        </w:rPr>
      </w:pPr>
    </w:p>
    <w:p w14:paraId="632BFC6D" w14:textId="77777777" w:rsidR="00331C8F" w:rsidRPr="005946B5" w:rsidRDefault="00331C8F" w:rsidP="00331C8F">
      <w:pPr>
        <w:spacing w:line="360" w:lineRule="auto"/>
        <w:rPr>
          <w:rFonts w:ascii="Arial" w:hAnsi="Arial" w:cs="Arial"/>
          <w:sz w:val="23"/>
          <w:szCs w:val="23"/>
        </w:rPr>
      </w:pPr>
    </w:p>
    <w:p w14:paraId="297FC567" w14:textId="77777777" w:rsidR="00331C8F" w:rsidRPr="005946B5" w:rsidRDefault="00331C8F" w:rsidP="00331C8F">
      <w:pPr>
        <w:spacing w:line="360" w:lineRule="auto"/>
        <w:rPr>
          <w:rFonts w:ascii="Arial" w:hAnsi="Arial" w:cs="Arial"/>
          <w:sz w:val="23"/>
          <w:szCs w:val="23"/>
        </w:rPr>
      </w:pPr>
    </w:p>
    <w:p w14:paraId="25C4D829" w14:textId="77777777" w:rsidR="00331C8F" w:rsidRPr="005946B5" w:rsidRDefault="00331C8F" w:rsidP="00331C8F">
      <w:pPr>
        <w:spacing w:line="360" w:lineRule="auto"/>
        <w:rPr>
          <w:rFonts w:ascii="Arial" w:hAnsi="Arial" w:cs="Arial"/>
          <w:sz w:val="23"/>
          <w:szCs w:val="23"/>
        </w:rPr>
      </w:pPr>
    </w:p>
    <w:p w14:paraId="0BA56B46" w14:textId="77777777" w:rsidR="00331C8F" w:rsidRPr="005946B5" w:rsidRDefault="00331C8F" w:rsidP="00331C8F">
      <w:pPr>
        <w:spacing w:line="360" w:lineRule="auto"/>
        <w:rPr>
          <w:rFonts w:ascii="Arial" w:hAnsi="Arial" w:cs="Arial"/>
          <w:sz w:val="23"/>
          <w:szCs w:val="23"/>
        </w:rPr>
      </w:pPr>
    </w:p>
    <w:p w14:paraId="64110FC1" w14:textId="77777777" w:rsidR="00331C8F" w:rsidRPr="005946B5" w:rsidRDefault="00331C8F" w:rsidP="00331C8F">
      <w:pPr>
        <w:spacing w:line="360" w:lineRule="auto"/>
        <w:rPr>
          <w:rFonts w:ascii="Arial" w:hAnsi="Arial" w:cs="Arial"/>
          <w:sz w:val="23"/>
          <w:szCs w:val="23"/>
        </w:rPr>
      </w:pPr>
      <w:r w:rsidRPr="005946B5">
        <w:rPr>
          <w:rFonts w:ascii="Arial" w:hAnsi="Arial" w:cs="Arial"/>
          <w:sz w:val="23"/>
          <w:szCs w:val="23"/>
        </w:rPr>
        <w:t>Student number: 2426673</w:t>
      </w:r>
    </w:p>
    <w:p w14:paraId="7D964935" w14:textId="77777777" w:rsidR="00331C8F" w:rsidRPr="005946B5" w:rsidRDefault="00331C8F" w:rsidP="00331C8F">
      <w:pPr>
        <w:spacing w:line="360" w:lineRule="auto"/>
        <w:rPr>
          <w:rFonts w:ascii="Arial" w:hAnsi="Arial" w:cs="Arial"/>
          <w:sz w:val="23"/>
          <w:szCs w:val="23"/>
        </w:rPr>
      </w:pPr>
    </w:p>
    <w:p w14:paraId="09837E41" w14:textId="77777777" w:rsidR="00331C8F" w:rsidRPr="005946B5" w:rsidRDefault="00331C8F" w:rsidP="00331C8F">
      <w:pPr>
        <w:spacing w:line="360" w:lineRule="auto"/>
        <w:rPr>
          <w:rFonts w:ascii="Arial" w:hAnsi="Arial" w:cs="Arial"/>
          <w:sz w:val="23"/>
          <w:szCs w:val="23"/>
        </w:rPr>
      </w:pPr>
    </w:p>
    <w:p w14:paraId="148F2ACE" w14:textId="77777777" w:rsidR="00331C8F" w:rsidRPr="005946B5" w:rsidRDefault="00331C8F" w:rsidP="00331C8F">
      <w:pPr>
        <w:spacing w:line="360" w:lineRule="auto"/>
        <w:rPr>
          <w:rFonts w:ascii="Arial" w:hAnsi="Arial" w:cs="Arial"/>
          <w:sz w:val="23"/>
          <w:szCs w:val="23"/>
        </w:rPr>
      </w:pPr>
    </w:p>
    <w:p w14:paraId="5369D43C" w14:textId="77777777" w:rsidR="00331C8F" w:rsidRPr="005946B5" w:rsidRDefault="00331C8F" w:rsidP="00331C8F">
      <w:pPr>
        <w:spacing w:line="360" w:lineRule="auto"/>
        <w:rPr>
          <w:rFonts w:ascii="Arial" w:hAnsi="Arial" w:cs="Arial"/>
          <w:sz w:val="23"/>
          <w:szCs w:val="23"/>
        </w:rPr>
      </w:pPr>
    </w:p>
    <w:p w14:paraId="1DFFF2DE" w14:textId="77777777" w:rsidR="00331C8F" w:rsidRPr="005946B5" w:rsidRDefault="00331C8F" w:rsidP="00331C8F">
      <w:pPr>
        <w:spacing w:line="360" w:lineRule="auto"/>
        <w:rPr>
          <w:rFonts w:ascii="Arial" w:hAnsi="Arial" w:cs="Arial"/>
          <w:sz w:val="23"/>
          <w:szCs w:val="23"/>
        </w:rPr>
      </w:pPr>
    </w:p>
    <w:p w14:paraId="7F14E5CB" w14:textId="77777777" w:rsidR="00331C8F" w:rsidRPr="005946B5" w:rsidRDefault="00331C8F" w:rsidP="00331C8F">
      <w:pPr>
        <w:spacing w:line="360" w:lineRule="auto"/>
        <w:rPr>
          <w:rFonts w:ascii="Arial" w:hAnsi="Arial" w:cs="Arial"/>
          <w:sz w:val="23"/>
          <w:szCs w:val="23"/>
        </w:rPr>
      </w:pPr>
    </w:p>
    <w:p w14:paraId="2D28E2C9" w14:textId="72150384" w:rsidR="00331C8F" w:rsidRPr="005946B5" w:rsidRDefault="00331C8F" w:rsidP="00331C8F">
      <w:pPr>
        <w:spacing w:before="120" w:after="120"/>
        <w:rPr>
          <w:rFonts w:ascii="Arial" w:hAnsi="Arial" w:cs="Arial"/>
          <w:b/>
          <w:sz w:val="23"/>
          <w:szCs w:val="23"/>
          <w:lang w:eastAsia="zh-CN"/>
        </w:rPr>
      </w:pPr>
      <w:r w:rsidRPr="005946B5">
        <w:rPr>
          <w:rFonts w:ascii="Arial" w:hAnsi="Arial" w:cs="Arial"/>
          <w:sz w:val="23"/>
          <w:szCs w:val="23"/>
        </w:rPr>
        <w:t>Module:   Professional Development in Health and Social Care (</w:t>
      </w:r>
      <w:r w:rsidRPr="005946B5">
        <w:rPr>
          <w:rFonts w:ascii="Arial" w:hAnsi="Arial" w:cs="Arial"/>
          <w:b/>
          <w:sz w:val="23"/>
          <w:szCs w:val="23"/>
          <w:lang w:eastAsia="zh-CN"/>
        </w:rPr>
        <w:t>LCHS4009)</w:t>
      </w:r>
    </w:p>
    <w:p w14:paraId="7985FCB7" w14:textId="77777777" w:rsidR="00331C8F" w:rsidRPr="005946B5" w:rsidRDefault="00331C8F" w:rsidP="00331C8F">
      <w:pPr>
        <w:spacing w:line="360" w:lineRule="auto"/>
        <w:rPr>
          <w:rFonts w:ascii="Arial" w:hAnsi="Arial" w:cs="Arial"/>
          <w:sz w:val="23"/>
          <w:szCs w:val="23"/>
        </w:rPr>
      </w:pPr>
    </w:p>
    <w:p w14:paraId="243CE009" w14:textId="77777777" w:rsidR="00331C8F" w:rsidRPr="005946B5" w:rsidRDefault="00331C8F" w:rsidP="00331C8F">
      <w:pPr>
        <w:spacing w:line="360" w:lineRule="auto"/>
        <w:rPr>
          <w:rFonts w:ascii="Arial" w:hAnsi="Arial" w:cs="Arial"/>
          <w:sz w:val="23"/>
          <w:szCs w:val="23"/>
        </w:rPr>
      </w:pPr>
    </w:p>
    <w:p w14:paraId="4E6B6DF2" w14:textId="77777777" w:rsidR="00331C8F" w:rsidRPr="005946B5" w:rsidRDefault="00331C8F" w:rsidP="00331C8F">
      <w:pPr>
        <w:spacing w:line="360" w:lineRule="auto"/>
        <w:rPr>
          <w:rFonts w:ascii="Arial" w:hAnsi="Arial" w:cs="Arial"/>
          <w:sz w:val="23"/>
          <w:szCs w:val="23"/>
        </w:rPr>
      </w:pPr>
    </w:p>
    <w:p w14:paraId="0A65AAFE" w14:textId="77777777" w:rsidR="00331C8F" w:rsidRPr="005946B5" w:rsidRDefault="00331C8F" w:rsidP="00331C8F">
      <w:pPr>
        <w:spacing w:line="360" w:lineRule="auto"/>
        <w:rPr>
          <w:rFonts w:ascii="Arial" w:hAnsi="Arial" w:cs="Arial"/>
          <w:sz w:val="23"/>
          <w:szCs w:val="23"/>
        </w:rPr>
      </w:pPr>
    </w:p>
    <w:p w14:paraId="795D9016" w14:textId="77777777" w:rsidR="00331C8F" w:rsidRPr="005946B5" w:rsidRDefault="00331C8F" w:rsidP="00331C8F">
      <w:pPr>
        <w:spacing w:line="360" w:lineRule="auto"/>
        <w:rPr>
          <w:rFonts w:ascii="Arial" w:hAnsi="Arial" w:cs="Arial"/>
          <w:sz w:val="23"/>
          <w:szCs w:val="23"/>
        </w:rPr>
      </w:pPr>
    </w:p>
    <w:p w14:paraId="156D9694" w14:textId="77777777" w:rsidR="00331C8F" w:rsidRPr="005946B5" w:rsidRDefault="00331C8F" w:rsidP="00331C8F">
      <w:pPr>
        <w:spacing w:line="360" w:lineRule="auto"/>
        <w:rPr>
          <w:rFonts w:ascii="Arial" w:hAnsi="Arial" w:cs="Arial"/>
          <w:sz w:val="23"/>
          <w:szCs w:val="23"/>
        </w:rPr>
      </w:pPr>
    </w:p>
    <w:p w14:paraId="2836658A" w14:textId="0DFD02FF" w:rsidR="00331C8F" w:rsidRPr="005946B5" w:rsidRDefault="00331C8F" w:rsidP="00331C8F">
      <w:pPr>
        <w:spacing w:line="360" w:lineRule="auto"/>
        <w:rPr>
          <w:rFonts w:ascii="Arial" w:hAnsi="Arial" w:cs="Arial"/>
          <w:sz w:val="23"/>
          <w:szCs w:val="23"/>
        </w:rPr>
      </w:pPr>
      <w:r w:rsidRPr="005946B5">
        <w:rPr>
          <w:rFonts w:ascii="Arial" w:hAnsi="Arial" w:cs="Arial"/>
          <w:sz w:val="23"/>
          <w:szCs w:val="23"/>
        </w:rPr>
        <w:t xml:space="preserve">Topic: Professional Development Portfolio </w:t>
      </w:r>
      <w:r w:rsidR="00A7040E" w:rsidRPr="005946B5">
        <w:rPr>
          <w:rFonts w:ascii="Arial" w:hAnsi="Arial" w:cs="Arial"/>
          <w:sz w:val="23"/>
          <w:szCs w:val="23"/>
        </w:rPr>
        <w:t xml:space="preserve">Tasks </w:t>
      </w:r>
    </w:p>
    <w:p w14:paraId="49E21455" w14:textId="77777777" w:rsidR="00331C8F" w:rsidRPr="005946B5" w:rsidRDefault="00331C8F" w:rsidP="00331C8F">
      <w:pPr>
        <w:spacing w:line="360" w:lineRule="auto"/>
        <w:rPr>
          <w:rFonts w:ascii="Arial" w:hAnsi="Arial" w:cs="Arial"/>
          <w:sz w:val="23"/>
          <w:szCs w:val="23"/>
        </w:rPr>
      </w:pPr>
    </w:p>
    <w:p w14:paraId="0132D960" w14:textId="77777777" w:rsidR="00331C8F" w:rsidRPr="005946B5" w:rsidRDefault="00331C8F" w:rsidP="00331C8F">
      <w:pPr>
        <w:spacing w:line="360" w:lineRule="auto"/>
        <w:rPr>
          <w:rFonts w:ascii="Arial" w:hAnsi="Arial" w:cs="Arial"/>
          <w:sz w:val="23"/>
          <w:szCs w:val="23"/>
        </w:rPr>
      </w:pPr>
    </w:p>
    <w:p w14:paraId="16C9D8D9" w14:textId="77777777" w:rsidR="00331C8F" w:rsidRPr="005946B5" w:rsidRDefault="00331C8F" w:rsidP="00331C8F">
      <w:pPr>
        <w:spacing w:line="360" w:lineRule="auto"/>
        <w:rPr>
          <w:rFonts w:ascii="Arial" w:hAnsi="Arial" w:cs="Arial"/>
          <w:sz w:val="23"/>
          <w:szCs w:val="23"/>
        </w:rPr>
      </w:pPr>
    </w:p>
    <w:p w14:paraId="5890AD50" w14:textId="77777777" w:rsidR="00331C8F" w:rsidRPr="005946B5" w:rsidRDefault="00331C8F" w:rsidP="00331C8F">
      <w:pPr>
        <w:spacing w:line="360" w:lineRule="auto"/>
        <w:rPr>
          <w:rFonts w:ascii="Arial" w:hAnsi="Arial" w:cs="Arial"/>
          <w:sz w:val="23"/>
          <w:szCs w:val="23"/>
        </w:rPr>
      </w:pPr>
    </w:p>
    <w:p w14:paraId="4155A90C" w14:textId="77777777" w:rsidR="00331C8F" w:rsidRPr="005946B5" w:rsidRDefault="00331C8F" w:rsidP="00331C8F">
      <w:pPr>
        <w:spacing w:line="360" w:lineRule="auto"/>
        <w:rPr>
          <w:rFonts w:ascii="Arial" w:hAnsi="Arial" w:cs="Arial"/>
          <w:sz w:val="23"/>
          <w:szCs w:val="23"/>
        </w:rPr>
      </w:pPr>
    </w:p>
    <w:p w14:paraId="42C2DAD9" w14:textId="0B038043" w:rsidR="008F5CA7" w:rsidRPr="005946B5" w:rsidRDefault="00331C8F" w:rsidP="000A646B">
      <w:pPr>
        <w:spacing w:line="360" w:lineRule="auto"/>
        <w:rPr>
          <w:rFonts w:ascii="Arial" w:hAnsi="Arial" w:cs="Arial"/>
          <w:sz w:val="23"/>
          <w:szCs w:val="23"/>
        </w:rPr>
      </w:pPr>
      <w:r w:rsidRPr="005946B5">
        <w:rPr>
          <w:rFonts w:ascii="Arial" w:hAnsi="Arial" w:cs="Arial"/>
          <w:sz w:val="23"/>
          <w:szCs w:val="23"/>
        </w:rPr>
        <w:t xml:space="preserve">Task 1: </w:t>
      </w:r>
    </w:p>
    <w:p w14:paraId="23EB56B1" w14:textId="77777777" w:rsidR="000A646B" w:rsidRPr="000A646B" w:rsidRDefault="000A646B" w:rsidP="000A646B">
      <w:pPr>
        <w:spacing w:line="360" w:lineRule="auto"/>
        <w:rPr>
          <w:rFonts w:ascii="Arial" w:hAnsi="Arial" w:cs="Arial"/>
          <w:sz w:val="23"/>
          <w:szCs w:val="23"/>
        </w:rPr>
      </w:pPr>
      <w:r w:rsidRPr="000A646B">
        <w:rPr>
          <w:rFonts w:ascii="Arial" w:hAnsi="Arial" w:cs="Arial"/>
          <w:b/>
          <w:bCs/>
          <w:sz w:val="23"/>
          <w:szCs w:val="23"/>
        </w:rPr>
        <w:t>Task 1: Personal Action Plan for Becoming a Learning Disability Nurse</w:t>
      </w:r>
    </w:p>
    <w:p w14:paraId="1669851E" w14:textId="40EE68CE"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 xml:space="preserve">The role I am most motivated to pursue is that of a Learning Disability Nurse within the NHS. This field plays a vital role in promoting the health, independence, and rights of people with intellectual disabilities. It combines clinical knowledge, advocacy, and person-centred practice, making it uniquely positioned to challenge inequalities and improve access to healthcare. My action plan outlines how I intend to prepare for this role by evaluating the skills I already possess, identifying areas where development is needed, and mapping the steps I will take to bridge these gaps. </w:t>
      </w:r>
      <w:r w:rsidR="003650B6" w:rsidRPr="005946B5">
        <w:rPr>
          <w:rFonts w:ascii="Arial" w:hAnsi="Arial" w:cs="Arial"/>
          <w:sz w:val="23"/>
          <w:szCs w:val="23"/>
        </w:rPr>
        <w:t>This process is essential because effective preparation demonstrates both professional commitment and the capacity for reflective practice, which are central to safe nursing (RCN, 2021)</w:t>
      </w:r>
    </w:p>
    <w:p w14:paraId="4D2F270B" w14:textId="042A9E24" w:rsidR="00AD7AAC" w:rsidRPr="00AD7AAC" w:rsidRDefault="00AD7AAC" w:rsidP="00AD7AAC">
      <w:pPr>
        <w:spacing w:line="360" w:lineRule="auto"/>
        <w:rPr>
          <w:rFonts w:ascii="Arial" w:hAnsi="Arial" w:cs="Arial"/>
          <w:sz w:val="23"/>
          <w:szCs w:val="23"/>
        </w:rPr>
      </w:pPr>
      <w:r w:rsidRPr="00AD7AAC">
        <w:rPr>
          <w:rFonts w:ascii="Arial" w:hAnsi="Arial" w:cs="Arial"/>
          <w:sz w:val="23"/>
          <w:szCs w:val="23"/>
        </w:rPr>
        <w:t>A central skill in learning disability nursing is person-centred communication. Many individuals use non-verbal communication, gestures, adapted language, or AAC tools.</w:t>
      </w:r>
      <w:r w:rsidR="00C04696" w:rsidRPr="005946B5">
        <w:rPr>
          <w:rFonts w:ascii="Arial" w:hAnsi="Arial" w:cs="Arial"/>
          <w:sz w:val="23"/>
          <w:szCs w:val="23"/>
        </w:rPr>
        <w:t xml:space="preserve"> </w:t>
      </w:r>
      <w:r w:rsidR="00C04696" w:rsidRPr="005946B5">
        <w:rPr>
          <w:rFonts w:ascii="Arial" w:hAnsi="Arial" w:cs="Arial"/>
          <w:sz w:val="23"/>
          <w:szCs w:val="23"/>
        </w:rPr>
        <w:t>Communication between nurses and people with intellectual disabilities who communicate non-verbally is complex and multifaceted. Key issues include knowledge of the individual, mismatches in communication ability, and understanding how to adapt communication effectively</w:t>
      </w:r>
      <w:r w:rsidR="008D6EBB" w:rsidRPr="005946B5">
        <w:rPr>
          <w:rFonts w:ascii="Arial" w:hAnsi="Arial" w:cs="Arial"/>
          <w:sz w:val="23"/>
          <w:szCs w:val="23"/>
        </w:rPr>
        <w:t xml:space="preserve"> </w:t>
      </w:r>
      <w:r w:rsidR="008D6EBB" w:rsidRPr="005946B5">
        <w:rPr>
          <w:rFonts w:ascii="Arial" w:hAnsi="Arial" w:cs="Arial"/>
          <w:sz w:val="23"/>
          <w:szCs w:val="23"/>
        </w:rPr>
        <w:t>(Martin, O’Connor</w:t>
      </w:r>
      <w:r w:rsidR="008D6EBB" w:rsidRPr="005946B5">
        <w:rPr>
          <w:rFonts w:ascii="Arial" w:hAnsi="Arial" w:cs="Arial"/>
          <w:sz w:val="23"/>
          <w:szCs w:val="23"/>
        </w:rPr>
        <w:noBreakHyphen/>
        <w:t>Fenelon</w:t>
      </w:r>
      <w:r w:rsidR="008D6EBB" w:rsidRPr="005946B5">
        <w:rPr>
          <w:rFonts w:ascii="Arial" w:hAnsi="Arial" w:cs="Arial"/>
          <w:sz w:val="23"/>
          <w:szCs w:val="23"/>
        </w:rPr>
        <w:t>,</w:t>
      </w:r>
      <w:r w:rsidR="008D6EBB" w:rsidRPr="005946B5">
        <w:rPr>
          <w:rFonts w:ascii="Arial" w:hAnsi="Arial" w:cs="Arial"/>
          <w:sz w:val="23"/>
          <w:szCs w:val="23"/>
        </w:rPr>
        <w:t xml:space="preserve"> and Lyons, 2010)</w:t>
      </w:r>
      <w:r w:rsidR="008D6EBB" w:rsidRPr="005946B5">
        <w:rPr>
          <w:rFonts w:ascii="Arial" w:hAnsi="Arial" w:cs="Arial"/>
          <w:sz w:val="23"/>
          <w:szCs w:val="23"/>
        </w:rPr>
        <w:t xml:space="preserve">. </w:t>
      </w:r>
      <w:r w:rsidR="0042745A" w:rsidRPr="005946B5">
        <w:rPr>
          <w:rFonts w:ascii="Arial" w:hAnsi="Arial" w:cs="Arial"/>
          <w:sz w:val="23"/>
          <w:szCs w:val="23"/>
        </w:rPr>
        <w:t>Nurses must adjust their communication sensitively to ensure that people are understood, involved, and empowered</w:t>
      </w:r>
      <w:r w:rsidR="0042745A" w:rsidRPr="005946B5">
        <w:rPr>
          <w:rFonts w:ascii="Arial" w:hAnsi="Arial" w:cs="Arial"/>
          <w:sz w:val="23"/>
          <w:szCs w:val="23"/>
        </w:rPr>
        <w:t xml:space="preserve">. </w:t>
      </w:r>
      <w:r w:rsidRPr="00AD7AAC">
        <w:rPr>
          <w:rFonts w:ascii="Arial" w:hAnsi="Arial" w:cs="Arial"/>
          <w:sz w:val="23"/>
          <w:szCs w:val="23"/>
        </w:rPr>
        <w:t xml:space="preserve">Effective communication is essential to adequately meet the needs and preferences of patients and their relatives, facilitates shared decision-making, and promotes an empathic care relationship </w:t>
      </w:r>
      <w:r w:rsidR="00987CEE" w:rsidRPr="005946B5">
        <w:rPr>
          <w:rFonts w:ascii="Arial" w:hAnsi="Arial" w:cs="Arial"/>
          <w:sz w:val="23"/>
          <w:szCs w:val="23"/>
        </w:rPr>
        <w:t>(Engel et al., 2023</w:t>
      </w:r>
      <w:r w:rsidRPr="00AD7AAC">
        <w:rPr>
          <w:rFonts w:ascii="Arial" w:hAnsi="Arial" w:cs="Arial"/>
          <w:sz w:val="23"/>
          <w:szCs w:val="23"/>
        </w:rPr>
        <w:t>). Nurses must adjust their communication sensitively to ensure that people are understood, involved, and empowered. My background in social care has equipped me with strong active-listening skills, the ability to simplify complex information, and experience working closely with families and carers. These strengths support the development of therapeutic relationships, which are foundational to ethical and compassionate care. This demonstrates that effective communication is not merely the exchange of information, but a strategic intervention that builds trust, ensures emotional safety, and enables informed decision-making.</w:t>
      </w:r>
    </w:p>
    <w:p w14:paraId="398023A9" w14:textId="19E5BF4D"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 xml:space="preserve">Another key competency is working within multidisciplinary teams. People with learning disabilities often require coordinated support from medical, therapeutic, and social care professionals. Collaborative practice helps prevent duplicated work and ensures holistic </w:t>
      </w:r>
      <w:r w:rsidRPr="000A646B">
        <w:rPr>
          <w:rFonts w:ascii="Arial" w:hAnsi="Arial" w:cs="Arial"/>
          <w:sz w:val="23"/>
          <w:szCs w:val="23"/>
        </w:rPr>
        <w:lastRenderedPageBreak/>
        <w:t>care. Through academic group work and professional experience, I have developed confidence in shared decision-making, understanding professional boundaries, and respecting the expertise of others. These abilities will transfer directly to clinical settings where teamwork is essential to achieving positive health outcomes.</w:t>
      </w:r>
    </w:p>
    <w:p w14:paraId="3EF8DCE7" w14:textId="2BC6D564" w:rsidR="0004455D" w:rsidRPr="005946B5" w:rsidRDefault="000A646B" w:rsidP="000A646B">
      <w:pPr>
        <w:spacing w:line="360" w:lineRule="auto"/>
        <w:rPr>
          <w:rFonts w:ascii="Arial" w:hAnsi="Arial" w:cs="Arial"/>
          <w:sz w:val="23"/>
          <w:szCs w:val="23"/>
        </w:rPr>
      </w:pPr>
      <w:r w:rsidRPr="000A646B">
        <w:rPr>
          <w:rFonts w:ascii="Arial" w:hAnsi="Arial" w:cs="Arial"/>
          <w:sz w:val="23"/>
          <w:szCs w:val="23"/>
        </w:rPr>
        <w:t>Record-keeping and evidence-based practice are also critical elements of the role. Learning Disability Nurses must create accurate care plans, maintain detailed notes, and use professional judgement to monitor progress. My academic studies have strengthened my organisational skills and attention to detail, demonstrated through structured work and clear written communication. These abilities will support safe and consistent documentation, which is vital for continuity of care, safeguarding, and accountability.</w:t>
      </w:r>
      <w:r w:rsidR="00B058B5" w:rsidRPr="005946B5">
        <w:rPr>
          <w:rFonts w:ascii="Arial" w:hAnsi="Arial" w:cs="Arial"/>
          <w:color w:val="3A3A3A"/>
          <w:sz w:val="23"/>
          <w:szCs w:val="23"/>
          <w:shd w:val="clear" w:color="auto" w:fill="EDF6FD"/>
        </w:rPr>
        <w:t xml:space="preserve"> “</w:t>
      </w:r>
      <w:r w:rsidR="00B058B5" w:rsidRPr="005946B5">
        <w:rPr>
          <w:rFonts w:ascii="Arial" w:hAnsi="Arial" w:cs="Arial"/>
          <w:sz w:val="23"/>
          <w:szCs w:val="23"/>
        </w:rPr>
        <w:t>Effective record-keeping and documentation is an essential element of all healthcare professionals' roles, including nurses, and can support the provision of safe, high-quality patient care</w:t>
      </w:r>
      <w:r w:rsidR="0004455D" w:rsidRPr="005946B5">
        <w:rPr>
          <w:rFonts w:ascii="Arial" w:hAnsi="Arial" w:cs="Arial"/>
          <w:sz w:val="23"/>
          <w:szCs w:val="23"/>
        </w:rPr>
        <w:t>.</w:t>
      </w:r>
      <w:r w:rsidR="00B058B5" w:rsidRPr="005946B5">
        <w:rPr>
          <w:rFonts w:ascii="Arial" w:hAnsi="Arial" w:cs="Arial"/>
          <w:sz w:val="23"/>
          <w:szCs w:val="23"/>
        </w:rPr>
        <w:t>”</w:t>
      </w:r>
      <w:r w:rsidR="007B62D5" w:rsidRPr="005946B5">
        <w:rPr>
          <w:rFonts w:ascii="Arial" w:hAnsi="Arial" w:cs="Arial"/>
          <w:sz w:val="23"/>
          <w:szCs w:val="23"/>
        </w:rPr>
        <w:t xml:space="preserve"> </w:t>
      </w:r>
      <w:r w:rsidR="000061A8" w:rsidRPr="005946B5">
        <w:rPr>
          <w:rFonts w:ascii="Arial" w:hAnsi="Arial" w:cs="Arial"/>
          <w:sz w:val="23"/>
          <w:szCs w:val="23"/>
        </w:rPr>
        <w:t>(Brooks, N., 2021)</w:t>
      </w:r>
      <w:r w:rsidR="0083272C" w:rsidRPr="005946B5">
        <w:rPr>
          <w:rFonts w:ascii="Arial" w:hAnsi="Arial" w:cs="Arial"/>
          <w:sz w:val="23"/>
          <w:szCs w:val="23"/>
        </w:rPr>
        <w:t xml:space="preserve">. </w:t>
      </w:r>
      <w:r w:rsidR="0004455D" w:rsidRPr="005946B5">
        <w:rPr>
          <w:rFonts w:ascii="Arial" w:hAnsi="Arial" w:cs="Arial"/>
          <w:sz w:val="23"/>
          <w:szCs w:val="23"/>
        </w:rPr>
        <w:t>This reflects the belief that hi</w:t>
      </w:r>
      <w:r w:rsidRPr="000A646B">
        <w:rPr>
          <w:rFonts w:ascii="Arial" w:hAnsi="Arial" w:cs="Arial"/>
          <w:sz w:val="23"/>
          <w:szCs w:val="23"/>
        </w:rPr>
        <w:t>gh-quality record-keeping is not administrative; it is a clinical skill that directly influences patient safety.</w:t>
      </w:r>
      <w:r w:rsidR="00087A23" w:rsidRPr="005946B5">
        <w:rPr>
          <w:rFonts w:ascii="Arial" w:hAnsi="Arial" w:cs="Arial"/>
          <w:sz w:val="23"/>
          <w:szCs w:val="23"/>
        </w:rPr>
        <w:t xml:space="preserve"> </w:t>
      </w:r>
    </w:p>
    <w:p w14:paraId="7BD5E8D7" w14:textId="6E228FF0"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Although I have several relevant strengths, I am aware of the areas that require further development as I prepare for nursing training. The first is deepening my knowledge of health conditions commonly experienced by people with learning disabilities, such as epilepsy, sensory impairments, and co-existing mental health needs. My current understanding is more general than clinical. I plan to address this by completing specialist training and foundational clinical modules to build a stronger evidence-based understanding.</w:t>
      </w:r>
    </w:p>
    <w:p w14:paraId="748E3598" w14:textId="4E7B8F82" w:rsidR="00FA2A7A" w:rsidRPr="005946B5" w:rsidRDefault="000A646B" w:rsidP="00FA2A7A">
      <w:pPr>
        <w:spacing w:line="360" w:lineRule="auto"/>
        <w:rPr>
          <w:rFonts w:ascii="Arial" w:hAnsi="Arial" w:cs="Arial"/>
          <w:sz w:val="23"/>
          <w:szCs w:val="23"/>
        </w:rPr>
      </w:pPr>
      <w:r w:rsidRPr="000A646B">
        <w:rPr>
          <w:rFonts w:ascii="Arial" w:hAnsi="Arial" w:cs="Arial"/>
          <w:sz w:val="23"/>
          <w:szCs w:val="23"/>
        </w:rPr>
        <w:t>Another development need relates to responding to behaviours that challenge. Effective de-escalation requires emotional regulation, knowledge of triggers, and structured approaches to behaviour support. I intend to complete training in Positive Behavioural Support, which will strengthen my ability to promote safety while upholding dignity. Skilled behaviour support is crucial because poorly managed responses can escalate distress and lead to avoidable harm</w:t>
      </w:r>
      <w:r w:rsidR="00AD7834" w:rsidRPr="005946B5">
        <w:rPr>
          <w:rFonts w:ascii="Arial" w:hAnsi="Arial" w:cs="Arial"/>
          <w:sz w:val="23"/>
          <w:szCs w:val="23"/>
        </w:rPr>
        <w:t xml:space="preserve">, </w:t>
      </w:r>
      <w:r w:rsidR="00C22581" w:rsidRPr="005946B5">
        <w:rPr>
          <w:rFonts w:ascii="Arial" w:hAnsi="Arial" w:cs="Arial"/>
          <w:sz w:val="23"/>
          <w:szCs w:val="23"/>
        </w:rPr>
        <w:t>as research shows that carers without behaviour-management skills experience greater emotional strain when responding to agitation</w:t>
      </w:r>
      <w:r w:rsidR="00C22581" w:rsidRPr="005946B5">
        <w:rPr>
          <w:rFonts w:ascii="Arial" w:hAnsi="Arial" w:cs="Arial"/>
          <w:sz w:val="23"/>
          <w:szCs w:val="23"/>
        </w:rPr>
        <w:t xml:space="preserve">. </w:t>
      </w:r>
      <w:r w:rsidR="00FA2A7A" w:rsidRPr="005946B5">
        <w:rPr>
          <w:rFonts w:ascii="Arial" w:hAnsi="Arial" w:cs="Arial"/>
          <w:sz w:val="23"/>
          <w:szCs w:val="23"/>
        </w:rPr>
        <w:t>(Farran</w:t>
      </w:r>
      <w:r w:rsidR="00FA2A7A" w:rsidRPr="005946B5">
        <w:rPr>
          <w:rFonts w:ascii="Arial" w:hAnsi="Arial" w:cs="Arial"/>
          <w:sz w:val="23"/>
          <w:szCs w:val="23"/>
        </w:rPr>
        <w:t xml:space="preserve"> </w:t>
      </w:r>
      <w:r w:rsidR="00FA2A7A" w:rsidRPr="005946B5">
        <w:rPr>
          <w:rFonts w:ascii="Arial" w:hAnsi="Arial" w:cs="Arial"/>
          <w:i/>
          <w:iCs/>
          <w:sz w:val="23"/>
          <w:szCs w:val="23"/>
        </w:rPr>
        <w:t>et al</w:t>
      </w:r>
      <w:r w:rsidR="00FA2A7A" w:rsidRPr="005946B5">
        <w:rPr>
          <w:rFonts w:ascii="Arial" w:hAnsi="Arial" w:cs="Arial"/>
          <w:sz w:val="23"/>
          <w:szCs w:val="23"/>
        </w:rPr>
        <w:t>., 2007).</w:t>
      </w:r>
    </w:p>
    <w:p w14:paraId="7042062B" w14:textId="002A00EF"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 xml:space="preserve">A further gap is my confidence in using Augmentative and Alternative Communication (AAC). These communication methods are essential for enabling individuals with limited speech to express their needs and preferences. </w:t>
      </w:r>
      <w:r w:rsidR="00DD5042" w:rsidRPr="005946B5">
        <w:rPr>
          <w:rFonts w:ascii="Arial" w:hAnsi="Arial" w:cs="Arial"/>
          <w:sz w:val="23"/>
          <w:szCs w:val="23"/>
        </w:rPr>
        <w:t>As research shows, r</w:t>
      </w:r>
      <w:r w:rsidR="00DD5042" w:rsidRPr="005946B5">
        <w:rPr>
          <w:rFonts w:ascii="Arial" w:hAnsi="Arial" w:cs="Arial"/>
          <w:sz w:val="23"/>
          <w:szCs w:val="23"/>
        </w:rPr>
        <w:t xml:space="preserve">egistered nurses </w:t>
      </w:r>
      <w:r w:rsidR="00DD5042" w:rsidRPr="005946B5">
        <w:rPr>
          <w:rFonts w:ascii="Arial" w:hAnsi="Arial" w:cs="Arial"/>
          <w:sz w:val="23"/>
          <w:szCs w:val="23"/>
        </w:rPr>
        <w:lastRenderedPageBreak/>
        <w:t>often lack the training to understand the diversity of communication styles among people with intellectual disabilities, which hinders effective person-centred care (Cashin et al., 2024).</w:t>
      </w:r>
      <w:r w:rsidR="00DD5042" w:rsidRPr="005946B5">
        <w:rPr>
          <w:rFonts w:ascii="Arial" w:hAnsi="Arial" w:cs="Arial"/>
          <w:sz w:val="23"/>
          <w:szCs w:val="23"/>
        </w:rPr>
        <w:t xml:space="preserve"> </w:t>
      </w:r>
      <w:r w:rsidRPr="000A646B">
        <w:rPr>
          <w:rFonts w:ascii="Arial" w:hAnsi="Arial" w:cs="Arial"/>
          <w:sz w:val="23"/>
          <w:szCs w:val="23"/>
        </w:rPr>
        <w:t>I plan to volunteer in a service where AAC is regularly used and complete Makaton training. Gaining practical experience with these tools will improve my confidence in adapting communication styles and ensuring that service users’ voices guide their care.</w:t>
      </w:r>
    </w:p>
    <w:p w14:paraId="2FF3A60B" w14:textId="77777777"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I also want to strengthen my ability to contribute to research and quality-improvement activities. Learning disability nursing increasingly requires practitioners to evaluate services and interpret data. During future placements, I plan to identify an area such as communication accessibility and complete a small audit cycle under supervision. This will help me build analytical skills and demonstrate a commitment to evidence-based improvement.</w:t>
      </w:r>
    </w:p>
    <w:p w14:paraId="3135C8BE" w14:textId="77777777"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To integrate these goals, I have planned a structured twelve-month development process. In the first three months, I will complete online learning and introductory clinical modules focusing on epilepsy, autism, and sensory needs. Over the following six months, I will gain practical experience through volunteering or shadowing in learning disability services. The final three months will focus on reflection, seeking feedback, and preparing for interviews through mock assessments. A structured development plan promotes accountability, maintains motivation, and supports continuous professional growth.</w:t>
      </w:r>
    </w:p>
    <w:p w14:paraId="7762E535" w14:textId="77777777"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Preparing for interviews is another important aspect of this action plan. A likely question is why I want to become a Learning Disability Nurse and what challenges the field faces. I would focus on the health inequalities experienced by this population and reflect on how my personal motivation and professional experiences align with the values of the role. This demonstrates both passion and informed awareness.</w:t>
      </w:r>
    </w:p>
    <w:p w14:paraId="28000755" w14:textId="77777777"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A second question may explore how I would respond to situations involving behaviours that challenge. I would draw on an example where I used calm communication and de-escalation, then explain how I would apply these techniques using structured behaviour-support approaches in a clinical context. This shows reflective thinking, emotional regulation, and a commitment to safe practice.</w:t>
      </w:r>
    </w:p>
    <w:p w14:paraId="24262312" w14:textId="77777777"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 xml:space="preserve">A third question may ask how I would develop a care plan for someone with complex needs and limited verbal communication. I would describe the importance of a comprehensive assessment, collaboration with the multidisciplinary team, and using </w:t>
      </w:r>
      <w:r w:rsidRPr="000A646B">
        <w:rPr>
          <w:rFonts w:ascii="Arial" w:hAnsi="Arial" w:cs="Arial"/>
          <w:sz w:val="23"/>
          <w:szCs w:val="23"/>
        </w:rPr>
        <w:lastRenderedPageBreak/>
        <w:t>AAC to ensure the individual’s preferences shape their care. This demonstrates that I value person-centred planning, communication, and continuous review.</w:t>
      </w:r>
    </w:p>
    <w:p w14:paraId="661C1F30" w14:textId="0A6409CB" w:rsidR="000A646B" w:rsidRPr="000A646B" w:rsidRDefault="000A646B" w:rsidP="000A646B">
      <w:pPr>
        <w:spacing w:line="360" w:lineRule="auto"/>
        <w:rPr>
          <w:rFonts w:ascii="Arial" w:hAnsi="Arial" w:cs="Arial"/>
          <w:sz w:val="23"/>
          <w:szCs w:val="23"/>
        </w:rPr>
      </w:pPr>
      <w:r w:rsidRPr="000A646B">
        <w:rPr>
          <w:rFonts w:ascii="Arial" w:hAnsi="Arial" w:cs="Arial"/>
          <w:sz w:val="23"/>
          <w:szCs w:val="23"/>
        </w:rPr>
        <w:t xml:space="preserve">In conclusion, this action plan shows both self-awareness and a strong commitment to professional development. My strengths in communication, empathy, and teamwork provide a solid foundation for learning disability nursing, while recognising gaps in clinical knowledge, behaviour management, and AAC </w:t>
      </w:r>
      <w:r w:rsidR="00936B36" w:rsidRPr="005946B5">
        <w:rPr>
          <w:rFonts w:ascii="Arial" w:hAnsi="Arial" w:cs="Arial"/>
          <w:sz w:val="23"/>
          <w:szCs w:val="23"/>
        </w:rPr>
        <w:t>demonstrate</w:t>
      </w:r>
      <w:r w:rsidRPr="000A646B">
        <w:rPr>
          <w:rFonts w:ascii="Arial" w:hAnsi="Arial" w:cs="Arial"/>
          <w:sz w:val="23"/>
          <w:szCs w:val="23"/>
        </w:rPr>
        <w:t xml:space="preserve"> readiness to grow. By addressing these areas through structured learning and reflective practice, I will be well prepared to transition into a compassionate, accountable, and evidence-based practitioner.</w:t>
      </w:r>
    </w:p>
    <w:p w14:paraId="5FE5505F" w14:textId="77777777" w:rsidR="000A646B" w:rsidRPr="005946B5" w:rsidRDefault="000A646B" w:rsidP="000A646B">
      <w:pPr>
        <w:spacing w:line="360" w:lineRule="auto"/>
        <w:rPr>
          <w:rFonts w:ascii="Arial" w:hAnsi="Arial" w:cs="Arial"/>
          <w:b/>
          <w:bCs/>
          <w:sz w:val="23"/>
          <w:szCs w:val="23"/>
        </w:rPr>
      </w:pPr>
      <w:r w:rsidRPr="000A646B">
        <w:rPr>
          <w:rFonts w:ascii="Arial" w:hAnsi="Arial" w:cs="Arial"/>
          <w:b/>
          <w:bCs/>
          <w:sz w:val="23"/>
          <w:szCs w:val="23"/>
        </w:rPr>
        <w:t>References:</w:t>
      </w:r>
    </w:p>
    <w:p w14:paraId="3B6A9637" w14:textId="7CD02C2A" w:rsidR="000A646B" w:rsidRPr="005946B5" w:rsidRDefault="002D6F97" w:rsidP="000A646B">
      <w:pPr>
        <w:spacing w:line="360" w:lineRule="auto"/>
        <w:rPr>
          <w:rFonts w:ascii="Arial" w:hAnsi="Arial" w:cs="Arial"/>
          <w:sz w:val="23"/>
          <w:szCs w:val="23"/>
        </w:rPr>
      </w:pPr>
      <w:r w:rsidRPr="005946B5">
        <w:rPr>
          <w:rFonts w:ascii="Arial" w:hAnsi="Arial" w:cs="Arial"/>
          <w:sz w:val="23"/>
          <w:szCs w:val="23"/>
          <w:lang w:val="nl-NL"/>
        </w:rPr>
        <w:t xml:space="preserve">ENGEL, M., KARS, M.C., TEUNISSEN, S.C.C.M. and VAN DER HEIDE, A., 2023. </w:t>
      </w:r>
      <w:r w:rsidRPr="005946B5">
        <w:rPr>
          <w:rFonts w:ascii="Arial" w:hAnsi="Arial" w:cs="Arial"/>
          <w:sz w:val="23"/>
          <w:szCs w:val="23"/>
        </w:rPr>
        <w:t>Effective communication in palliative care from the perspectives of patients and relatives: A systematic review. </w:t>
      </w:r>
      <w:r w:rsidRPr="005946B5">
        <w:rPr>
          <w:rFonts w:ascii="Arial" w:hAnsi="Arial" w:cs="Arial"/>
          <w:i/>
          <w:iCs/>
          <w:sz w:val="23"/>
          <w:szCs w:val="23"/>
        </w:rPr>
        <w:t>Palliative &amp; Supportive Care, </w:t>
      </w:r>
      <w:r w:rsidRPr="005946B5">
        <w:rPr>
          <w:rFonts w:ascii="Arial" w:hAnsi="Arial" w:cs="Arial"/>
          <w:b/>
          <w:bCs/>
          <w:sz w:val="23"/>
          <w:szCs w:val="23"/>
        </w:rPr>
        <w:t>21</w:t>
      </w:r>
      <w:r w:rsidRPr="005946B5">
        <w:rPr>
          <w:rFonts w:ascii="Arial" w:hAnsi="Arial" w:cs="Arial"/>
          <w:sz w:val="23"/>
          <w:szCs w:val="23"/>
        </w:rPr>
        <w:t>(5), pp. 890-913.</w:t>
      </w:r>
    </w:p>
    <w:p w14:paraId="0AB1C02E" w14:textId="77777777" w:rsidR="001A0213" w:rsidRPr="005946B5" w:rsidRDefault="00761FC3" w:rsidP="001A0213">
      <w:pPr>
        <w:spacing w:line="360" w:lineRule="auto"/>
        <w:rPr>
          <w:rFonts w:ascii="Arial" w:hAnsi="Arial" w:cs="Arial"/>
          <w:sz w:val="23"/>
          <w:szCs w:val="23"/>
        </w:rPr>
      </w:pPr>
      <w:r w:rsidRPr="005946B5">
        <w:rPr>
          <w:rFonts w:ascii="Arial" w:hAnsi="Arial" w:cs="Arial"/>
          <w:sz w:val="23"/>
          <w:szCs w:val="23"/>
        </w:rPr>
        <w:t xml:space="preserve">RCN, 2021. Understanding the contribution of intellectual disability nurses. Royal College of Nursing. [Online] Available at: </w:t>
      </w:r>
      <w:hyperlink r:id="rId9" w:tgtFrame="_new" w:history="1">
        <w:r w:rsidRPr="005946B5">
          <w:rPr>
            <w:rStyle w:val="Hyperlink"/>
            <w:rFonts w:ascii="Arial" w:hAnsi="Arial" w:cs="Arial"/>
            <w:sz w:val="23"/>
            <w:szCs w:val="23"/>
          </w:rPr>
          <w:t>https://www.rcn.org.uk/-/media/RCN-Foundation/Documents/Paper-1---Understanding-the-contribution-of-intellectual-disability-nurses.pdf</w:t>
        </w:r>
      </w:hyperlink>
      <w:r w:rsidR="001A0213" w:rsidRPr="005946B5">
        <w:rPr>
          <w:rFonts w:ascii="Arial" w:hAnsi="Arial" w:cs="Arial"/>
          <w:sz w:val="23"/>
          <w:szCs w:val="23"/>
        </w:rPr>
        <w:t xml:space="preserve">. </w:t>
      </w:r>
      <w:r w:rsidR="001A0213" w:rsidRPr="005946B5">
        <w:rPr>
          <w:rFonts w:ascii="Arial" w:hAnsi="Arial" w:cs="Arial"/>
          <w:sz w:val="23"/>
          <w:szCs w:val="23"/>
        </w:rPr>
        <w:t xml:space="preserve">Paper 1 of 4-Scoping literature review. Journal of Intellectual disabilities, p.17446295231220432.  </w:t>
      </w:r>
    </w:p>
    <w:p w14:paraId="62C5307D" w14:textId="2AF54991" w:rsidR="009A500C" w:rsidRPr="005946B5" w:rsidRDefault="009A500C" w:rsidP="009A500C">
      <w:pPr>
        <w:spacing w:line="360" w:lineRule="auto"/>
        <w:rPr>
          <w:rFonts w:ascii="Arial" w:hAnsi="Arial" w:cs="Arial"/>
          <w:sz w:val="23"/>
          <w:szCs w:val="23"/>
        </w:rPr>
      </w:pPr>
      <w:r w:rsidRPr="009A500C">
        <w:rPr>
          <w:rFonts w:ascii="Arial" w:hAnsi="Arial" w:cs="Arial"/>
          <w:sz w:val="23"/>
          <w:szCs w:val="23"/>
        </w:rPr>
        <w:t xml:space="preserve">Martin, A.-M., O’Connor-Fenelon, M. and Lyons, R. (2010) ‘Non-verbal communication between nurses and people with an intellectual disability: a review of the literature’, </w:t>
      </w:r>
      <w:r w:rsidRPr="009A500C">
        <w:rPr>
          <w:rFonts w:ascii="Arial" w:hAnsi="Arial" w:cs="Arial"/>
          <w:i/>
          <w:iCs/>
          <w:sz w:val="23"/>
          <w:szCs w:val="23"/>
        </w:rPr>
        <w:t>Journal of intellectual disabilities</w:t>
      </w:r>
      <w:r w:rsidRPr="009A500C">
        <w:rPr>
          <w:rFonts w:ascii="Arial" w:hAnsi="Arial" w:cs="Arial"/>
          <w:sz w:val="23"/>
          <w:szCs w:val="23"/>
        </w:rPr>
        <w:t xml:space="preserve">. London, England: SAGE Publications, pp. 303–314. Available at: </w:t>
      </w:r>
      <w:hyperlink r:id="rId10" w:history="1">
        <w:r w:rsidR="00822D3D" w:rsidRPr="009A500C">
          <w:rPr>
            <w:rStyle w:val="Hyperlink"/>
            <w:rFonts w:ascii="Arial" w:hAnsi="Arial" w:cs="Arial"/>
            <w:sz w:val="23"/>
            <w:szCs w:val="23"/>
          </w:rPr>
          <w:t>https://doi.org/10.1177/1744629510393180</w:t>
        </w:r>
      </w:hyperlink>
      <w:r w:rsidRPr="009A500C">
        <w:rPr>
          <w:rFonts w:ascii="Arial" w:hAnsi="Arial" w:cs="Arial"/>
          <w:sz w:val="23"/>
          <w:szCs w:val="23"/>
        </w:rPr>
        <w:t>.</w:t>
      </w:r>
    </w:p>
    <w:p w14:paraId="5348AD52" w14:textId="768213E8" w:rsidR="00F1781A" w:rsidRPr="00F1781A" w:rsidRDefault="00FF0523" w:rsidP="00F1781A">
      <w:pPr>
        <w:spacing w:line="360" w:lineRule="auto"/>
        <w:rPr>
          <w:rFonts w:ascii="Arial" w:hAnsi="Arial" w:cs="Arial"/>
          <w:sz w:val="23"/>
          <w:szCs w:val="23"/>
        </w:rPr>
      </w:pPr>
      <w:r w:rsidRPr="005946B5">
        <w:rPr>
          <w:rFonts w:ascii="Arial" w:hAnsi="Arial" w:cs="Arial"/>
          <w:sz w:val="23"/>
          <w:szCs w:val="23"/>
        </w:rPr>
        <w:t>Cashin, A., Morphet, J., Wilson, N.J. &amp; Pracilio, A., 2024. Barriers to communication with people with developmental disabilities: A reflexive thematic analysis. Nursing &amp; Health Sciences, 26(1), p.e13103. doi:10.1111/nhs.13103.</w:t>
      </w:r>
    </w:p>
    <w:p w14:paraId="0FABE914" w14:textId="77777777" w:rsidR="00087A23" w:rsidRPr="005946B5" w:rsidRDefault="00F1781A" w:rsidP="00087A23">
      <w:pPr>
        <w:spacing w:line="360" w:lineRule="auto"/>
        <w:rPr>
          <w:rFonts w:ascii="Arial" w:hAnsi="Arial" w:cs="Arial"/>
          <w:sz w:val="23"/>
          <w:szCs w:val="23"/>
        </w:rPr>
      </w:pPr>
      <w:r w:rsidRPr="00F1781A">
        <w:rPr>
          <w:rFonts w:ascii="Arial" w:hAnsi="Arial" w:cs="Arial"/>
          <w:sz w:val="23"/>
          <w:szCs w:val="23"/>
        </w:rPr>
        <w:t xml:space="preserve">Farran CJ, Gilley DW, McCann JJ, Bienias JL, Lindeman DA, Evans DA. Efficacy of Behavioral Interventions for Dementia Caregivers. </w:t>
      </w:r>
      <w:r w:rsidRPr="00F1781A">
        <w:rPr>
          <w:rFonts w:ascii="Arial" w:hAnsi="Arial" w:cs="Arial"/>
          <w:i/>
          <w:iCs/>
          <w:sz w:val="23"/>
          <w:szCs w:val="23"/>
        </w:rPr>
        <w:t>Western Journal of Nursing Research</w:t>
      </w:r>
      <w:r w:rsidRPr="00F1781A">
        <w:rPr>
          <w:rFonts w:ascii="Arial" w:hAnsi="Arial" w:cs="Arial"/>
          <w:sz w:val="23"/>
          <w:szCs w:val="23"/>
        </w:rPr>
        <w:t>. 2007;29(8):944-960. doi:</w:t>
      </w:r>
      <w:hyperlink r:id="rId11" w:history="1">
        <w:r w:rsidRPr="00F1781A">
          <w:rPr>
            <w:rStyle w:val="Hyperlink"/>
            <w:rFonts w:ascii="Arial" w:hAnsi="Arial" w:cs="Arial"/>
            <w:sz w:val="23"/>
            <w:szCs w:val="23"/>
          </w:rPr>
          <w:t>10.1177/0193945907303084</w:t>
        </w:r>
      </w:hyperlink>
    </w:p>
    <w:p w14:paraId="3EAFA2D7" w14:textId="6E53608D" w:rsidR="00087A23" w:rsidRPr="005946B5" w:rsidRDefault="00087A23" w:rsidP="00087A23">
      <w:pPr>
        <w:spacing w:line="360" w:lineRule="auto"/>
        <w:rPr>
          <w:rFonts w:ascii="Arial" w:hAnsi="Arial" w:cs="Arial"/>
          <w:sz w:val="23"/>
          <w:szCs w:val="23"/>
        </w:rPr>
      </w:pPr>
      <w:r w:rsidRPr="005946B5">
        <w:rPr>
          <w:rFonts w:ascii="Arial" w:hAnsi="Arial" w:cs="Arial"/>
          <w:sz w:val="23"/>
          <w:szCs w:val="23"/>
        </w:rPr>
        <w:t>Scarpis, E., Brunelli, L., Tricarico, P., Poletto, M., Panzera, A., Londero, C., Castriotta, L. and Brusaferro, S., 2021. How to assure the quality of clinical records? A 7-year experience in a large academic hospital. PLoS One, 16(12), p.e0261018.</w:t>
      </w:r>
    </w:p>
    <w:p w14:paraId="5585E572" w14:textId="0D111E4B" w:rsidR="001B609A" w:rsidRPr="005946B5" w:rsidRDefault="001B609A" w:rsidP="001B609A">
      <w:pPr>
        <w:spacing w:line="360" w:lineRule="auto"/>
        <w:rPr>
          <w:rFonts w:ascii="Arial" w:hAnsi="Arial" w:cs="Arial"/>
          <w:sz w:val="23"/>
          <w:szCs w:val="23"/>
        </w:rPr>
      </w:pPr>
      <w:r w:rsidRPr="001B609A">
        <w:rPr>
          <w:rFonts w:ascii="Arial" w:hAnsi="Arial" w:cs="Arial"/>
          <w:sz w:val="23"/>
          <w:szCs w:val="23"/>
        </w:rPr>
        <w:lastRenderedPageBreak/>
        <w:t xml:space="preserve">Brooks, N. (2021) ‘How to undertake effective record-keeping and documentation’, </w:t>
      </w:r>
      <w:r w:rsidRPr="001B609A">
        <w:rPr>
          <w:rFonts w:ascii="Arial" w:hAnsi="Arial" w:cs="Arial"/>
          <w:i/>
          <w:iCs/>
          <w:sz w:val="23"/>
          <w:szCs w:val="23"/>
        </w:rPr>
        <w:t>Nursing standard</w:t>
      </w:r>
      <w:r w:rsidRPr="001B609A">
        <w:rPr>
          <w:rFonts w:ascii="Arial" w:hAnsi="Arial" w:cs="Arial"/>
          <w:sz w:val="23"/>
          <w:szCs w:val="23"/>
        </w:rPr>
        <w:t xml:space="preserve">, 36(4), pp. 31–33. Available at: </w:t>
      </w:r>
      <w:hyperlink r:id="rId12" w:history="1">
        <w:r w:rsidR="0083272C" w:rsidRPr="001B609A">
          <w:rPr>
            <w:rStyle w:val="Hyperlink"/>
            <w:rFonts w:ascii="Arial" w:hAnsi="Arial" w:cs="Arial"/>
            <w:sz w:val="23"/>
            <w:szCs w:val="23"/>
          </w:rPr>
          <w:t>https://doi.org/10.7748/ns.2021.e11700</w:t>
        </w:r>
      </w:hyperlink>
      <w:r w:rsidRPr="001B609A">
        <w:rPr>
          <w:rFonts w:ascii="Arial" w:hAnsi="Arial" w:cs="Arial"/>
          <w:sz w:val="23"/>
          <w:szCs w:val="23"/>
        </w:rPr>
        <w:t>.</w:t>
      </w:r>
    </w:p>
    <w:p w14:paraId="79375923" w14:textId="77777777" w:rsidR="0083272C" w:rsidRPr="005946B5" w:rsidRDefault="0083272C" w:rsidP="001B609A">
      <w:pPr>
        <w:spacing w:line="360" w:lineRule="auto"/>
        <w:rPr>
          <w:rFonts w:ascii="Arial" w:hAnsi="Arial" w:cs="Arial"/>
          <w:sz w:val="23"/>
          <w:szCs w:val="23"/>
        </w:rPr>
      </w:pPr>
    </w:p>
    <w:p w14:paraId="04912683" w14:textId="18EB4499" w:rsidR="0083272C" w:rsidRPr="005946B5" w:rsidRDefault="0083272C" w:rsidP="0083272C">
      <w:pPr>
        <w:spacing w:line="360" w:lineRule="auto"/>
        <w:rPr>
          <w:rFonts w:ascii="Arial" w:hAnsi="Arial" w:cs="Arial"/>
          <w:sz w:val="23"/>
          <w:szCs w:val="23"/>
        </w:rPr>
      </w:pPr>
      <w:r w:rsidRPr="005946B5">
        <w:rPr>
          <w:rFonts w:ascii="Arial" w:hAnsi="Arial" w:cs="Arial"/>
          <w:sz w:val="23"/>
          <w:szCs w:val="23"/>
        </w:rPr>
        <w:t xml:space="preserve">Task </w:t>
      </w:r>
      <w:r w:rsidRPr="005946B5">
        <w:rPr>
          <w:rFonts w:ascii="Arial" w:hAnsi="Arial" w:cs="Arial"/>
          <w:sz w:val="23"/>
          <w:szCs w:val="23"/>
        </w:rPr>
        <w:t>2</w:t>
      </w:r>
      <w:r w:rsidRPr="005946B5">
        <w:rPr>
          <w:rFonts w:ascii="Arial" w:hAnsi="Arial" w:cs="Arial"/>
          <w:sz w:val="23"/>
          <w:szCs w:val="23"/>
        </w:rPr>
        <w:t xml:space="preserve">: </w:t>
      </w:r>
    </w:p>
    <w:p w14:paraId="4F7F314D" w14:textId="3E6AF8A2" w:rsidR="0083272C" w:rsidRPr="005946B5" w:rsidRDefault="0083272C" w:rsidP="0083272C">
      <w:pPr>
        <w:spacing w:line="360" w:lineRule="auto"/>
        <w:rPr>
          <w:rFonts w:ascii="Arial" w:hAnsi="Arial" w:cs="Arial"/>
          <w:b/>
          <w:bCs/>
          <w:sz w:val="23"/>
          <w:szCs w:val="23"/>
        </w:rPr>
      </w:pPr>
      <w:r w:rsidRPr="000A646B">
        <w:rPr>
          <w:rFonts w:ascii="Arial" w:hAnsi="Arial" w:cs="Arial"/>
          <w:b/>
          <w:bCs/>
          <w:sz w:val="23"/>
          <w:szCs w:val="23"/>
        </w:rPr>
        <w:t xml:space="preserve">Task </w:t>
      </w:r>
      <w:r w:rsidRPr="005946B5">
        <w:rPr>
          <w:rFonts w:ascii="Arial" w:hAnsi="Arial" w:cs="Arial"/>
          <w:b/>
          <w:bCs/>
          <w:sz w:val="23"/>
          <w:szCs w:val="23"/>
        </w:rPr>
        <w:t>2</w:t>
      </w:r>
      <w:r w:rsidRPr="000A646B">
        <w:rPr>
          <w:rFonts w:ascii="Arial" w:hAnsi="Arial" w:cs="Arial"/>
          <w:b/>
          <w:bCs/>
          <w:sz w:val="23"/>
          <w:szCs w:val="23"/>
        </w:rPr>
        <w:t xml:space="preserve">: </w:t>
      </w:r>
      <w:r w:rsidR="005A3C09" w:rsidRPr="005946B5">
        <w:rPr>
          <w:rFonts w:ascii="Arial" w:hAnsi="Arial" w:cs="Arial"/>
          <w:b/>
          <w:bCs/>
          <w:sz w:val="23"/>
          <w:szCs w:val="23"/>
        </w:rPr>
        <w:t>Imp</w:t>
      </w:r>
      <w:r w:rsidR="00EC609C" w:rsidRPr="005946B5">
        <w:rPr>
          <w:rFonts w:ascii="Arial" w:hAnsi="Arial" w:cs="Arial"/>
          <w:b/>
          <w:bCs/>
          <w:sz w:val="23"/>
          <w:szCs w:val="23"/>
        </w:rPr>
        <w:t xml:space="preserve">ortance of Communication Skills for a </w:t>
      </w:r>
      <w:r w:rsidRPr="000A646B">
        <w:rPr>
          <w:rFonts w:ascii="Arial" w:hAnsi="Arial" w:cs="Arial"/>
          <w:b/>
          <w:bCs/>
          <w:sz w:val="23"/>
          <w:szCs w:val="23"/>
        </w:rPr>
        <w:t>Learning Disability Nurse</w:t>
      </w:r>
    </w:p>
    <w:p w14:paraId="09E97C1C" w14:textId="033B6D2C"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Communication</w:t>
      </w:r>
      <w:r w:rsidRPr="005946B5">
        <w:rPr>
          <w:rFonts w:ascii="Arial" w:hAnsi="Arial" w:cs="Arial"/>
          <w:sz w:val="23"/>
          <w:szCs w:val="23"/>
        </w:rPr>
        <w:t xml:space="preserve"> is a core professional skill in health and social care, but in learning disability nursing it becomes an essential clinical intervention rather than a basic interpersonal ability. People with intellectual disabilities may use non-verbal communication, adapted language, behavioural expressions, or augmentative and alternative communication (AAC). This means that nurses must not only understand clinical needs but also interpret, adapt, and respond to highly individualised communication cues. In learning disability practice, communication is inseparable from safety, dignity, autonomy, and person-centred decision-making, as effective communication helps to promote individual rights, choice, privacy</w:t>
      </w:r>
      <w:r w:rsidR="002D64D8" w:rsidRPr="005946B5">
        <w:rPr>
          <w:rFonts w:ascii="Arial" w:hAnsi="Arial" w:cs="Arial"/>
          <w:sz w:val="23"/>
          <w:szCs w:val="23"/>
        </w:rPr>
        <w:t>,</w:t>
      </w:r>
      <w:r w:rsidRPr="005946B5">
        <w:rPr>
          <w:rFonts w:ascii="Arial" w:hAnsi="Arial" w:cs="Arial"/>
          <w:sz w:val="23"/>
          <w:szCs w:val="23"/>
        </w:rPr>
        <w:t xml:space="preserve"> and dignity by ensuring that the person’s voice is central to all care decisions (Camus 2008).</w:t>
      </w:r>
    </w:p>
    <w:p w14:paraId="5D4AE31C" w14:textId="77777777" w:rsidR="001D2B9B" w:rsidRPr="005946B5" w:rsidRDefault="001D2B9B" w:rsidP="001D2B9B">
      <w:pPr>
        <w:spacing w:line="360" w:lineRule="auto"/>
        <w:rPr>
          <w:rFonts w:ascii="Arial" w:hAnsi="Arial" w:cs="Arial"/>
          <w:sz w:val="23"/>
          <w:szCs w:val="23"/>
        </w:rPr>
      </w:pPr>
    </w:p>
    <w:p w14:paraId="1CF79811"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A central reason communication is so crucial in this field is the significant inequalities faced by people with learning disabilities. Many experience diagnostic overshadowing, limited involvement in care decisions, or misunderstandings that stem from poor communication. Evidence shows that adults with intellectual disabilities are often not communicated with directly, excluded from discussions about their care, and frequently not asked for their own consent, despite consent being both a legal and ethical requirement (Sowney &amp; Barr 2007). When communication fails in learning disability settings, the consequences are not minor—they directly affect clinical outcomes, emotional wellbeing, and human rights. Skilled communication therefore becomes a safeguard, preventing avoidable harm and ensuring that each person is genuinely understood and involved in their own care. Good communication also promotes trust, reduces anxiety, and enables individuals to express preferences that improve the quality of care.</w:t>
      </w:r>
    </w:p>
    <w:p w14:paraId="6191976B" w14:textId="77777777" w:rsidR="001D2B9B" w:rsidRPr="005946B5" w:rsidRDefault="001D2B9B" w:rsidP="001D2B9B">
      <w:pPr>
        <w:spacing w:line="360" w:lineRule="auto"/>
        <w:rPr>
          <w:rFonts w:ascii="Arial" w:hAnsi="Arial" w:cs="Arial"/>
          <w:sz w:val="23"/>
          <w:szCs w:val="23"/>
        </w:rPr>
      </w:pPr>
    </w:p>
    <w:p w14:paraId="296ADC82"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lastRenderedPageBreak/>
        <w:t>Effective communication also requires understanding that people communicate in diverse ways. Learning disability nurses must be able to identify preferred communication methods, whether that involves gestures, pictures, symbol boards, key words, eye movements, objects of reference, or behaviour. A foundational principle in this area is that behaviour is always a form of communication, especially when verbal language is limited. Research reinforces this: many children with autism and severe speech impairments use challenging behaviour as a form of expressive communication, which demonstrates the importance of interpreting meaning rather than reacting to the behaviour itself (Chiang 2008). This perspective shifts the nurse’s role from managing behaviour to interpreting intention, recognising triggers, and supporting individuals in ways that reduce distress. In this sense, communication supports both emotional safety and the prevention of challenging behaviours through proactive understanding rather than reactive control.</w:t>
      </w:r>
    </w:p>
    <w:p w14:paraId="039A2BA4" w14:textId="77777777" w:rsidR="001D2B9B" w:rsidRPr="005946B5" w:rsidRDefault="001D2B9B" w:rsidP="001D2B9B">
      <w:pPr>
        <w:spacing w:line="360" w:lineRule="auto"/>
        <w:rPr>
          <w:rFonts w:ascii="Arial" w:hAnsi="Arial" w:cs="Arial"/>
          <w:sz w:val="23"/>
          <w:szCs w:val="23"/>
        </w:rPr>
      </w:pPr>
    </w:p>
    <w:p w14:paraId="4C88DFD6"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Another essential aspect of communication in learning disability nursing is the ability to establish therapeutic relationships. These relationships are built on trust, consistency, and respect for individual identity. Nurses must communicate with empathy, patience, and awareness of each person’s social, cultural, and developmental needs. This includes being able to explain information clearly, avoiding jargon, and adapting language in ways that promote understanding without compromising respect. Therapeutic communication is not simply about exchanging information—it is the process through which people feel valued, heard, and empowered to make choices about their lives. Without this relational foundation, person-centred care cannot be achieved.</w:t>
      </w:r>
    </w:p>
    <w:p w14:paraId="39FFE37E" w14:textId="77777777" w:rsidR="001D2B9B" w:rsidRPr="005946B5" w:rsidRDefault="001D2B9B" w:rsidP="001D2B9B">
      <w:pPr>
        <w:spacing w:line="360" w:lineRule="auto"/>
        <w:rPr>
          <w:rFonts w:ascii="Arial" w:hAnsi="Arial" w:cs="Arial"/>
          <w:sz w:val="23"/>
          <w:szCs w:val="23"/>
        </w:rPr>
      </w:pPr>
    </w:p>
    <w:p w14:paraId="28C72EF1"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 xml:space="preserve">Interprofessional communication also forms part of the skill set. Learning disability nurses work alongside speech and language therapists, occupational therapists, psychologists, general nurses, social workers, and family carers. Clear and accurate communication ensures that everyone involved in the individual’s care has the same understanding of needs, risks, and goals. It also strengthens safeguarding, as information sharing must be precise, timely, and recorded appropriately. High-quality communication within multidisciplinary teams is essential because fragmented communication is a major cause of errors, delays, and unsafe practice. Evidence shows </w:t>
      </w:r>
      <w:r w:rsidRPr="005946B5">
        <w:rPr>
          <w:rFonts w:ascii="Arial" w:hAnsi="Arial" w:cs="Arial"/>
          <w:sz w:val="23"/>
          <w:szCs w:val="23"/>
        </w:rPr>
        <w:lastRenderedPageBreak/>
        <w:t>that poor communication between healthcare professionals can lead to medication errors, delayed diagnoses, inadequate care transitions, and even lower staff morale, whereas standardised communication tools, interdisciplinary meetings, and training programmes improve teamwork, patient outcomes, and safety (Ashwaq et al. 2024).</w:t>
      </w:r>
    </w:p>
    <w:p w14:paraId="7C60A90A" w14:textId="77777777" w:rsidR="001D2B9B" w:rsidRPr="005946B5" w:rsidRDefault="001D2B9B" w:rsidP="001D2B9B">
      <w:pPr>
        <w:spacing w:line="360" w:lineRule="auto"/>
        <w:rPr>
          <w:rFonts w:ascii="Arial" w:hAnsi="Arial" w:cs="Arial"/>
          <w:sz w:val="23"/>
          <w:szCs w:val="23"/>
        </w:rPr>
      </w:pPr>
    </w:p>
    <w:p w14:paraId="2341EE81"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Documentation is another crucial dimension of communication. Clinical records must be clear, factual, and written in a way that supports continuity of care. Good record-keeping ensures that individuals are protected, decisions are transparent, and care is accountable. For learning disability nurses in particular, accurate documentation helps communicate subtle behavioural patterns, emotional states, and environmental triggers that may otherwise be missed. Well</w:t>
      </w:r>
      <w:r w:rsidRPr="005946B5">
        <w:rPr>
          <w:rFonts w:ascii="Cambria Math" w:hAnsi="Cambria Math" w:cs="Cambria Math"/>
          <w:sz w:val="23"/>
          <w:szCs w:val="23"/>
        </w:rPr>
        <w:t>‑</w:t>
      </w:r>
      <w:r w:rsidRPr="005946B5">
        <w:rPr>
          <w:rFonts w:ascii="Arial" w:hAnsi="Arial" w:cs="Arial"/>
          <w:sz w:val="23"/>
          <w:szCs w:val="23"/>
        </w:rPr>
        <w:t>written clinical records are not merely administrative paperwork—they serve as critical tools that shape clinical judgement, risk management, and person</w:t>
      </w:r>
      <w:r w:rsidRPr="005946B5">
        <w:rPr>
          <w:rFonts w:ascii="Cambria Math" w:hAnsi="Cambria Math" w:cs="Cambria Math"/>
          <w:sz w:val="23"/>
          <w:szCs w:val="23"/>
        </w:rPr>
        <w:t>‑</w:t>
      </w:r>
      <w:r w:rsidRPr="005946B5">
        <w:rPr>
          <w:rFonts w:ascii="Arial" w:hAnsi="Arial" w:cs="Arial"/>
          <w:sz w:val="23"/>
          <w:szCs w:val="23"/>
        </w:rPr>
        <w:t>centred care. Evidence from hospital-wide Clinical Documentation Improvement initiatives shows that improved documentation quality is associated with enhanced patient safety and care outcomes (Hay, Wilton &amp; Cumerlato 2020). It requires ongoing development, reflective practice, and awareness of emerging communication tools and evidence-based approaches. Nurses must continually refine their ability to interpret non-verbal cues, adapt to complex communication profiles, and evaluate how their own communication style affects interactions. This reflective element ensures that practice remains flexible and responsive, particularly as individuals’ communication needs change over time.</w:t>
      </w:r>
    </w:p>
    <w:p w14:paraId="336786BB" w14:textId="77777777" w:rsidR="001D2B9B" w:rsidRPr="005946B5" w:rsidRDefault="001D2B9B" w:rsidP="001D2B9B">
      <w:pPr>
        <w:spacing w:line="360" w:lineRule="auto"/>
        <w:rPr>
          <w:rFonts w:ascii="Arial" w:hAnsi="Arial" w:cs="Arial"/>
          <w:sz w:val="23"/>
          <w:szCs w:val="23"/>
        </w:rPr>
      </w:pPr>
    </w:p>
    <w:p w14:paraId="25A892CB"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In conclusion, communication is a fundamental and multidimensional skill that underpins every aspect of learning disability nursing. It is the mechanism through which dignity, autonomy, safety, and person-centred care are upheld. For this reason, communication must be recognised not as a soft skill, but as a professional competency requiring expertise, sensitivity, and continuous development. Its centrality to effective practice makes it one of the most important skills for anyone entering the field of learning disability nursing.</w:t>
      </w:r>
    </w:p>
    <w:p w14:paraId="36B00DC6" w14:textId="77777777" w:rsidR="00222B26" w:rsidRPr="005946B5" w:rsidRDefault="00222B26" w:rsidP="001D2B9B">
      <w:pPr>
        <w:spacing w:line="360" w:lineRule="auto"/>
        <w:rPr>
          <w:rFonts w:ascii="Arial" w:hAnsi="Arial" w:cs="Arial"/>
          <w:sz w:val="23"/>
          <w:szCs w:val="23"/>
        </w:rPr>
      </w:pPr>
    </w:p>
    <w:p w14:paraId="22F4926E" w14:textId="77777777" w:rsidR="00222B26" w:rsidRPr="005946B5" w:rsidRDefault="00222B26" w:rsidP="001D2B9B">
      <w:pPr>
        <w:spacing w:line="360" w:lineRule="auto"/>
        <w:rPr>
          <w:rFonts w:ascii="Arial" w:hAnsi="Arial" w:cs="Arial"/>
          <w:sz w:val="23"/>
          <w:szCs w:val="23"/>
        </w:rPr>
      </w:pPr>
    </w:p>
    <w:p w14:paraId="3D288554" w14:textId="77777777" w:rsidR="00222B26" w:rsidRPr="005946B5" w:rsidRDefault="00222B26" w:rsidP="001D2B9B">
      <w:pPr>
        <w:spacing w:line="360" w:lineRule="auto"/>
        <w:rPr>
          <w:rFonts w:ascii="Arial" w:hAnsi="Arial" w:cs="Arial"/>
          <w:sz w:val="23"/>
          <w:szCs w:val="23"/>
        </w:rPr>
      </w:pPr>
    </w:p>
    <w:p w14:paraId="58FEC202" w14:textId="1BA251CA" w:rsidR="001D2B9B" w:rsidRPr="005946B5" w:rsidRDefault="002D64D8" w:rsidP="001D2B9B">
      <w:pPr>
        <w:spacing w:line="360" w:lineRule="auto"/>
        <w:rPr>
          <w:rFonts w:ascii="Arial" w:hAnsi="Arial" w:cs="Arial"/>
          <w:b/>
          <w:bCs/>
          <w:sz w:val="23"/>
          <w:szCs w:val="23"/>
        </w:rPr>
      </w:pPr>
      <w:r w:rsidRPr="005946B5">
        <w:rPr>
          <w:rFonts w:ascii="Arial" w:hAnsi="Arial" w:cs="Arial"/>
          <w:b/>
          <w:bCs/>
          <w:sz w:val="23"/>
          <w:szCs w:val="23"/>
        </w:rPr>
        <w:lastRenderedPageBreak/>
        <w:t xml:space="preserve">REFERENCES: </w:t>
      </w:r>
    </w:p>
    <w:p w14:paraId="17D31512"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Camus H (2008) ‘The way forward for learning disability nursing’, British Journal of Nursing, 17(Sup2), pp. S18–S19. https://doi.org/10.12968/bjon.2008.17.Sup2.28719</w:t>
      </w:r>
    </w:p>
    <w:p w14:paraId="72C60AED"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Chiang HM (2008) ‘Expressive communication of children with autism: the use of challenging behaviour’, Journal of Intellectual Disability Research, 52(11), pp. 966–972. https://doi.org/10.1111/j.1365-2788.2008.01042.x</w:t>
      </w:r>
    </w:p>
    <w:p w14:paraId="78D12279"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Sowney M &amp; Barr O (2007) ‘The challenges for nurses communicating with and gaining valid consent from adults with intellectual disabilities within the accident and emergency care service’, Journal of Clinical Nursing, 16, pp. 1678–1686. https://doi.org/10.1111/j.1365-2702.2006.01642.x</w:t>
      </w:r>
    </w:p>
    <w:p w14:paraId="359F1880" w14:textId="77777777" w:rsidR="001D2B9B" w:rsidRPr="005946B5" w:rsidRDefault="001D2B9B" w:rsidP="001D2B9B">
      <w:pPr>
        <w:spacing w:line="360" w:lineRule="auto"/>
        <w:rPr>
          <w:rFonts w:ascii="Arial" w:hAnsi="Arial" w:cs="Arial"/>
          <w:sz w:val="23"/>
          <w:szCs w:val="23"/>
        </w:rPr>
      </w:pPr>
      <w:r w:rsidRPr="005946B5">
        <w:rPr>
          <w:rFonts w:ascii="Arial" w:hAnsi="Arial" w:cs="Arial"/>
          <w:sz w:val="23"/>
          <w:szCs w:val="23"/>
        </w:rPr>
        <w:t>Ashwaq MA et al. (2024) ‘Impact of poor communication among nurses and internal medicine physicians on patient safety: a narrative review with case studies’, Journal of International Crisis and Risk Communication Research, 7, pp. 411–425</w:t>
      </w:r>
    </w:p>
    <w:p w14:paraId="189F03A5" w14:textId="2CC84434" w:rsidR="00805280" w:rsidRPr="004B4898" w:rsidRDefault="001D2B9B" w:rsidP="001D2B9B">
      <w:pPr>
        <w:spacing w:line="360" w:lineRule="auto"/>
        <w:rPr>
          <w:rFonts w:ascii="Arial" w:hAnsi="Arial" w:cs="Arial"/>
          <w:sz w:val="23"/>
          <w:szCs w:val="23"/>
        </w:rPr>
      </w:pPr>
      <w:r w:rsidRPr="005946B5">
        <w:rPr>
          <w:rFonts w:ascii="Arial" w:hAnsi="Arial" w:cs="Arial"/>
          <w:sz w:val="23"/>
          <w:szCs w:val="23"/>
        </w:rPr>
        <w:t>Hay P, Wilton K &amp; Cumerlato M (2020) ‘The importance of clinical documentation improvement for Australian hospitals’, Health Information Management Journal, 49(1), pp. 69–73. https://doi.org/10.1177/1833358319854185</w:t>
      </w:r>
    </w:p>
    <w:p w14:paraId="771D4866" w14:textId="77777777" w:rsidR="004B4898" w:rsidRPr="00002509" w:rsidRDefault="004B4898" w:rsidP="00002509">
      <w:pPr>
        <w:spacing w:line="360" w:lineRule="auto"/>
        <w:rPr>
          <w:rFonts w:ascii="Arial" w:hAnsi="Arial" w:cs="Arial"/>
          <w:sz w:val="23"/>
          <w:szCs w:val="23"/>
        </w:rPr>
      </w:pPr>
    </w:p>
    <w:p w14:paraId="771BA408" w14:textId="77777777" w:rsidR="00002509" w:rsidRPr="005946B5" w:rsidRDefault="00002509" w:rsidP="00EB0542">
      <w:pPr>
        <w:spacing w:line="360" w:lineRule="auto"/>
        <w:rPr>
          <w:rFonts w:ascii="Arial" w:hAnsi="Arial" w:cs="Arial"/>
          <w:sz w:val="23"/>
          <w:szCs w:val="23"/>
        </w:rPr>
      </w:pPr>
    </w:p>
    <w:p w14:paraId="7B786102" w14:textId="77777777" w:rsidR="00EB0542" w:rsidRPr="005946B5" w:rsidRDefault="00EB0542" w:rsidP="002D5AD9">
      <w:pPr>
        <w:spacing w:line="360" w:lineRule="auto"/>
        <w:rPr>
          <w:rFonts w:ascii="Arial" w:hAnsi="Arial" w:cs="Arial"/>
          <w:sz w:val="23"/>
          <w:szCs w:val="23"/>
        </w:rPr>
      </w:pPr>
    </w:p>
    <w:p w14:paraId="20DEFBC1" w14:textId="77777777" w:rsidR="00222B26" w:rsidRPr="005946B5" w:rsidRDefault="00222B26" w:rsidP="002D5AD9">
      <w:pPr>
        <w:spacing w:line="360" w:lineRule="auto"/>
        <w:rPr>
          <w:rFonts w:ascii="Arial" w:hAnsi="Arial" w:cs="Arial"/>
          <w:sz w:val="23"/>
          <w:szCs w:val="23"/>
        </w:rPr>
      </w:pPr>
    </w:p>
    <w:p w14:paraId="5CD64AA7" w14:textId="77777777" w:rsidR="00222B26" w:rsidRPr="005946B5" w:rsidRDefault="00222B26" w:rsidP="002D5AD9">
      <w:pPr>
        <w:spacing w:line="360" w:lineRule="auto"/>
        <w:rPr>
          <w:rFonts w:ascii="Arial" w:hAnsi="Arial" w:cs="Arial"/>
          <w:sz w:val="23"/>
          <w:szCs w:val="23"/>
        </w:rPr>
      </w:pPr>
    </w:p>
    <w:p w14:paraId="7C2A7BC8" w14:textId="256CDFE6" w:rsidR="00EB0542" w:rsidRPr="005946B5" w:rsidRDefault="00EB0542" w:rsidP="002D5AD9">
      <w:pPr>
        <w:spacing w:line="360" w:lineRule="auto"/>
        <w:rPr>
          <w:rFonts w:ascii="Arial" w:hAnsi="Arial" w:cs="Arial"/>
          <w:b/>
          <w:bCs/>
          <w:sz w:val="23"/>
          <w:szCs w:val="23"/>
          <w:u w:val="single"/>
        </w:rPr>
      </w:pPr>
      <w:r w:rsidRPr="005946B5">
        <w:rPr>
          <w:rFonts w:ascii="Arial" w:hAnsi="Arial" w:cs="Arial"/>
          <w:sz w:val="23"/>
          <w:szCs w:val="23"/>
        </w:rPr>
        <w:t xml:space="preserve">Task </w:t>
      </w:r>
      <w:r w:rsidRPr="005946B5">
        <w:rPr>
          <w:rFonts w:ascii="Arial" w:hAnsi="Arial" w:cs="Arial"/>
          <w:sz w:val="23"/>
          <w:szCs w:val="23"/>
        </w:rPr>
        <w:t>3</w:t>
      </w:r>
      <w:r w:rsidRPr="005946B5">
        <w:rPr>
          <w:rFonts w:ascii="Arial" w:hAnsi="Arial" w:cs="Arial"/>
          <w:sz w:val="23"/>
          <w:szCs w:val="23"/>
        </w:rPr>
        <w:t xml:space="preserve">: </w:t>
      </w:r>
    </w:p>
    <w:p w14:paraId="1720059A" w14:textId="4512AE0F" w:rsidR="002D5AD9" w:rsidRPr="002D5AD9" w:rsidRDefault="002D5AD9" w:rsidP="002D5AD9">
      <w:pPr>
        <w:spacing w:line="360" w:lineRule="auto"/>
        <w:rPr>
          <w:rFonts w:ascii="Arial" w:hAnsi="Arial" w:cs="Arial"/>
          <w:b/>
          <w:bCs/>
          <w:sz w:val="23"/>
          <w:szCs w:val="23"/>
          <w:u w:val="single"/>
        </w:rPr>
      </w:pPr>
      <w:r w:rsidRPr="002D5AD9">
        <w:rPr>
          <w:rFonts w:ascii="Arial" w:hAnsi="Arial" w:cs="Arial"/>
          <w:b/>
          <w:bCs/>
          <w:sz w:val="23"/>
          <w:szCs w:val="23"/>
        </w:rPr>
        <w:t>Task 3: ERA Reflective Model – Critical Reflection on Component 1 Presentation</w:t>
      </w:r>
    </w:p>
    <w:p w14:paraId="57085600" w14:textId="77777777" w:rsidR="00D8615A" w:rsidRPr="005946B5" w:rsidRDefault="00D8615A" w:rsidP="00862767">
      <w:pPr>
        <w:spacing w:line="360" w:lineRule="auto"/>
        <w:rPr>
          <w:rFonts w:ascii="Arial" w:hAnsi="Arial" w:cs="Arial"/>
          <w:b/>
          <w:bCs/>
          <w:sz w:val="23"/>
          <w:szCs w:val="23"/>
        </w:rPr>
      </w:pPr>
    </w:p>
    <w:p w14:paraId="430B2CAF" w14:textId="6C7170FC" w:rsidR="00D8615A" w:rsidRPr="005946B5" w:rsidRDefault="00D8615A" w:rsidP="00862767">
      <w:pPr>
        <w:spacing w:line="360" w:lineRule="auto"/>
        <w:rPr>
          <w:rFonts w:ascii="Arial" w:hAnsi="Arial" w:cs="Arial"/>
          <w:b/>
          <w:bCs/>
          <w:sz w:val="23"/>
          <w:szCs w:val="23"/>
        </w:rPr>
      </w:pPr>
      <w:r w:rsidRPr="005946B5">
        <w:rPr>
          <w:rFonts w:ascii="Arial" w:hAnsi="Arial" w:cs="Arial"/>
          <w:b/>
          <w:bCs/>
          <w:sz w:val="23"/>
          <w:szCs w:val="23"/>
        </w:rPr>
        <w:t xml:space="preserve">EXPERIENCE: </w:t>
      </w:r>
    </w:p>
    <w:p w14:paraId="436FE712" w14:textId="7EBD6651"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 xml:space="preserve">For Component 1 of LCHS4009, I delivered a presentation based on a SWOT analysis to explore my professional development. I felt moderately prepared, but I was conscious that my full-time job and parenting responsibilities limited the time I could dedicate to practising beforehand. During the presentation, I experienced nervousness which </w:t>
      </w:r>
      <w:r w:rsidRPr="005946B5">
        <w:rPr>
          <w:rFonts w:ascii="Arial" w:hAnsi="Arial" w:cs="Arial"/>
          <w:sz w:val="23"/>
          <w:szCs w:val="23"/>
        </w:rPr>
        <w:lastRenderedPageBreak/>
        <w:t>affected my confidence, fluency, and ability to focus on the key content. My lecturer’s feedback identified strengths such as effective verbal communication, the use of visual aids, and coverage of the main areas of the task. At the same time, constructive feedback highlighted areas for improvement including overly worded slides, limited eye contact, reading directly from the slides, occasional digressions, inconsistent Harvard referencing, and limited depth in analysing and applying my SWOT findings.</w:t>
      </w:r>
    </w:p>
    <w:p w14:paraId="37007AD3" w14:textId="77777777" w:rsidR="00862767" w:rsidRPr="005946B5" w:rsidRDefault="00862767" w:rsidP="00862767">
      <w:pPr>
        <w:spacing w:line="360" w:lineRule="auto"/>
        <w:rPr>
          <w:rFonts w:ascii="Arial" w:hAnsi="Arial" w:cs="Arial"/>
          <w:sz w:val="23"/>
          <w:szCs w:val="23"/>
        </w:rPr>
      </w:pPr>
    </w:p>
    <w:p w14:paraId="245AEC02" w14:textId="0864746C" w:rsidR="00862767" w:rsidRPr="005946B5" w:rsidRDefault="00D8615A" w:rsidP="00862767">
      <w:pPr>
        <w:spacing w:line="360" w:lineRule="auto"/>
        <w:rPr>
          <w:rFonts w:ascii="Arial" w:hAnsi="Arial" w:cs="Arial"/>
          <w:b/>
          <w:bCs/>
          <w:sz w:val="23"/>
          <w:szCs w:val="23"/>
        </w:rPr>
      </w:pPr>
      <w:r w:rsidRPr="005946B5">
        <w:rPr>
          <w:rFonts w:ascii="Arial" w:hAnsi="Arial" w:cs="Arial"/>
          <w:b/>
          <w:bCs/>
          <w:sz w:val="23"/>
          <w:szCs w:val="23"/>
        </w:rPr>
        <w:t>REFLECTION:</w:t>
      </w:r>
    </w:p>
    <w:p w14:paraId="4F1CC1D2" w14:textId="77777777"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Using the ERA model (Experience, Reflection, Action) allowed me to structure my thoughts and critically examine my performance. Emotionally, I felt anxious throughout the presentation and became aware that my reliance on slides was a strategy to manage this anxiety. This was reinforced by the feedback noting that my slides were too worded and that I needed to avoid reading from them. I realised that the slide design directly influenced my engagement with the audience. When I felt unsure, I digressed from my planned structure and added extra explanations, which affected clarity and timing.</w:t>
      </w:r>
    </w:p>
    <w:p w14:paraId="67C3BB80" w14:textId="77777777"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The feedback regarding knowledge and understanding (10/20) and cognitive skills (9/20) helped me recognise that although I understood the theory of SWOT analysis, I did not critically evaluate it in sufficient depth. I mainly described my strengths, weaknesses, opportunities, and threats rather than connecting them to my future professional development. This highlighted that confidence does not rely solely on practising delivery but also requires a deeper understanding of the material. I now understand that linking my strengths to strategies to overcome weaknesses and considering how to minimise threats would have strengthened my presentation.</w:t>
      </w:r>
    </w:p>
    <w:p w14:paraId="3821F9D4" w14:textId="77777777"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My lecturer also noted limited practical application of SWOT analysis (14/30). Reflecting on this, I recognised that I focused more on defining concepts than demonstrating how they apply in real health and social care contexts. This revealed a gap between theoretical understanding and practical application, which is essential for effective professional practice. Translating theory into tangible examples is important because it demonstrates critical thinking, insight into professional development, and the ability to apply knowledge in clinical situations.</w:t>
      </w:r>
    </w:p>
    <w:p w14:paraId="04A3F4E9" w14:textId="77777777"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 xml:space="preserve">The feedback on transferable skills (10/20) reinforced that while my communication was generally strong, my confidence and slide design prevented me from achieving the </w:t>
      </w:r>
      <w:r w:rsidRPr="005946B5">
        <w:rPr>
          <w:rFonts w:ascii="Arial" w:hAnsi="Arial" w:cs="Arial"/>
          <w:sz w:val="23"/>
          <w:szCs w:val="23"/>
        </w:rPr>
        <w:lastRenderedPageBreak/>
        <w:t>standard I aimed for. Effective communication is central to professional nursing practice, and this experience emphasised that presenting with clarity, structure, and confidence is as important as understanding the content. It also highlighted the need to consider professional standards. The Nursing and Midwifery Council (2018) outlines that nurses must engage in reflective practice and continuous professional development to ensure safe and effective care. Incorporating these standards into my reflection allows me to link my personal experience to professional expectations and lifelong learning.</w:t>
      </w:r>
    </w:p>
    <w:p w14:paraId="1D254059" w14:textId="77777777" w:rsidR="00D8615A" w:rsidRPr="005946B5" w:rsidRDefault="00D8615A" w:rsidP="00862767">
      <w:pPr>
        <w:spacing w:line="360" w:lineRule="auto"/>
        <w:rPr>
          <w:rFonts w:ascii="Arial" w:hAnsi="Arial" w:cs="Arial"/>
          <w:sz w:val="23"/>
          <w:szCs w:val="23"/>
        </w:rPr>
      </w:pPr>
    </w:p>
    <w:p w14:paraId="65D0B4F4" w14:textId="13E6ED2B" w:rsidR="00862767" w:rsidRPr="005946B5" w:rsidRDefault="00862767" w:rsidP="00862767">
      <w:pPr>
        <w:spacing w:line="360" w:lineRule="auto"/>
        <w:rPr>
          <w:rFonts w:ascii="Arial" w:hAnsi="Arial" w:cs="Arial"/>
          <w:b/>
          <w:bCs/>
          <w:sz w:val="23"/>
          <w:szCs w:val="23"/>
        </w:rPr>
      </w:pPr>
      <w:r w:rsidRPr="005946B5">
        <w:rPr>
          <w:rFonts w:ascii="Arial" w:hAnsi="Arial" w:cs="Arial"/>
          <w:b/>
          <w:bCs/>
          <w:sz w:val="23"/>
          <w:szCs w:val="23"/>
        </w:rPr>
        <w:t xml:space="preserve">ACTION: </w:t>
      </w:r>
    </w:p>
    <w:p w14:paraId="51787890" w14:textId="15C29B68"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To improve, I will redesign my slides to reduce text and focus on key points with visual prompts. This will allow me to maintain eye contact and communicate more naturally. I will also commit to practising aloud in shorter, frequent sessions to fit around work and family responsibilities. Practising aloud will help me maintain structure, reduce digressions, and improve confidence.</w:t>
      </w:r>
      <w:r w:rsidRPr="005946B5">
        <w:rPr>
          <w:rFonts w:ascii="Arial" w:hAnsi="Arial" w:cs="Arial"/>
          <w:sz w:val="23"/>
          <w:szCs w:val="23"/>
        </w:rPr>
        <w:t xml:space="preserve"> </w:t>
      </w:r>
    </w:p>
    <w:p w14:paraId="205F7AD3" w14:textId="2B3CAAFD"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I also plan to strengthen my critical evaluation by exploring the SWOT model in greater depth through reading and applying it to my professional development. I will ask myself reflective questions such as: What does this mean for my future practice? How can I apply this learning in real-world situations? How does this align with professional standards? This approach will support analytical thinking and ensure my reflections are linked to evidence and theory (Rodgers, 2021).</w:t>
      </w:r>
    </w:p>
    <w:p w14:paraId="7E1DE39C" w14:textId="77777777"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Finally, I will continue to improve my Harvard referencing and ensure consistency in citations, which will enhance my academic credibility and demonstrate engagement with literature. By integrating feedback, reflective practice, and professional standards into my preparation, I aim to develop confident, evidence-informed communication skills for future presentations.</w:t>
      </w:r>
    </w:p>
    <w:p w14:paraId="77B78235" w14:textId="77777777" w:rsidR="00557FE4" w:rsidRPr="005946B5" w:rsidRDefault="00557FE4" w:rsidP="00557FE4">
      <w:pPr>
        <w:spacing w:line="360" w:lineRule="auto"/>
        <w:rPr>
          <w:rFonts w:ascii="Arial" w:hAnsi="Arial" w:cs="Arial"/>
          <w:b/>
          <w:bCs/>
          <w:sz w:val="23"/>
          <w:szCs w:val="23"/>
        </w:rPr>
      </w:pPr>
    </w:p>
    <w:p w14:paraId="77BB2F0F" w14:textId="630952BA" w:rsidR="00557FE4" w:rsidRPr="005946B5" w:rsidRDefault="00557FE4" w:rsidP="00557FE4">
      <w:pPr>
        <w:spacing w:line="360" w:lineRule="auto"/>
        <w:rPr>
          <w:rFonts w:ascii="Arial" w:hAnsi="Arial" w:cs="Arial"/>
          <w:b/>
          <w:bCs/>
          <w:sz w:val="23"/>
          <w:szCs w:val="23"/>
        </w:rPr>
      </w:pPr>
      <w:r w:rsidRPr="005946B5">
        <w:rPr>
          <w:rFonts w:ascii="Arial" w:hAnsi="Arial" w:cs="Arial"/>
          <w:b/>
          <w:bCs/>
          <w:sz w:val="23"/>
          <w:szCs w:val="23"/>
        </w:rPr>
        <w:t>CONCLUSION:</w:t>
      </w:r>
    </w:p>
    <w:p w14:paraId="03D229FF" w14:textId="30884B3D" w:rsidR="00557FE4" w:rsidRPr="00557FE4" w:rsidRDefault="00557FE4" w:rsidP="00557FE4">
      <w:pPr>
        <w:spacing w:line="360" w:lineRule="auto"/>
        <w:rPr>
          <w:rFonts w:ascii="Arial" w:hAnsi="Arial" w:cs="Arial"/>
          <w:sz w:val="23"/>
          <w:szCs w:val="23"/>
        </w:rPr>
      </w:pPr>
      <w:r w:rsidRPr="00557FE4">
        <w:rPr>
          <w:rFonts w:ascii="Arial" w:hAnsi="Arial" w:cs="Arial"/>
          <w:sz w:val="23"/>
          <w:szCs w:val="23"/>
        </w:rPr>
        <w:t xml:space="preserve">Reflecting on my Component 1 presentation using the ERA model has helped me understand how my nervousness and external pressures impacted my performance. I realised that effective communication is more than clear speech; it involves engaging the audience, demonstrating confidence, and applying theoretical knowledge practically. The feedback highlighted areas for improvement, particularly slide design, eye contact, </w:t>
      </w:r>
      <w:r w:rsidRPr="00557FE4">
        <w:rPr>
          <w:rFonts w:ascii="Arial" w:hAnsi="Arial" w:cs="Arial"/>
          <w:sz w:val="23"/>
          <w:szCs w:val="23"/>
        </w:rPr>
        <w:lastRenderedPageBreak/>
        <w:t>and critical application of my SWOT analysis, showing me that preparation and practice are essential to professional impact.</w:t>
      </w:r>
    </w:p>
    <w:p w14:paraId="30A1DA6E" w14:textId="77777777" w:rsidR="00557FE4" w:rsidRPr="00557FE4" w:rsidRDefault="00557FE4" w:rsidP="00557FE4">
      <w:pPr>
        <w:spacing w:line="360" w:lineRule="auto"/>
        <w:rPr>
          <w:rFonts w:ascii="Arial" w:hAnsi="Arial" w:cs="Arial"/>
          <w:sz w:val="23"/>
          <w:szCs w:val="23"/>
        </w:rPr>
      </w:pPr>
      <w:r w:rsidRPr="00557FE4">
        <w:rPr>
          <w:rFonts w:ascii="Arial" w:hAnsi="Arial" w:cs="Arial"/>
          <w:sz w:val="23"/>
          <w:szCs w:val="23"/>
        </w:rPr>
        <w:t>Personally, this experience has emphasised the importance of self-awareness and continuous reflection. Recognising my strengths and limitations enables me to approach future presentations strategically, linking my actions to professional standards such as the NMC Code. I now appreciate that reflection is an ongoing process that informs both academic and professional growth.</w:t>
      </w:r>
    </w:p>
    <w:p w14:paraId="4C4569AE" w14:textId="77777777" w:rsidR="00557FE4" w:rsidRPr="00557FE4" w:rsidRDefault="00557FE4" w:rsidP="00557FE4">
      <w:pPr>
        <w:spacing w:line="360" w:lineRule="auto"/>
        <w:rPr>
          <w:rFonts w:ascii="Arial" w:hAnsi="Arial" w:cs="Arial"/>
          <w:sz w:val="23"/>
          <w:szCs w:val="23"/>
        </w:rPr>
      </w:pPr>
      <w:r w:rsidRPr="00557FE4">
        <w:rPr>
          <w:rFonts w:ascii="Arial" w:hAnsi="Arial" w:cs="Arial"/>
          <w:sz w:val="23"/>
          <w:szCs w:val="23"/>
        </w:rPr>
        <w:t>Ultimately, this experience reinforced that communication, critical reflection, and preparedness are intertwined. By addressing these areas, I am developing the skills, resilience, and confidence needed to progress as a reflective and capable practitioner in health and social care.</w:t>
      </w:r>
    </w:p>
    <w:p w14:paraId="00593AF1" w14:textId="77777777" w:rsidR="00557FE4" w:rsidRPr="005946B5" w:rsidRDefault="00557FE4" w:rsidP="00862767">
      <w:pPr>
        <w:spacing w:line="360" w:lineRule="auto"/>
        <w:rPr>
          <w:rFonts w:ascii="Arial" w:hAnsi="Arial" w:cs="Arial"/>
          <w:sz w:val="23"/>
          <w:szCs w:val="23"/>
        </w:rPr>
      </w:pPr>
    </w:p>
    <w:p w14:paraId="5BB1E4D6" w14:textId="77777777" w:rsidR="00862767" w:rsidRPr="005946B5" w:rsidRDefault="00862767" w:rsidP="00862767">
      <w:pPr>
        <w:spacing w:line="360" w:lineRule="auto"/>
        <w:rPr>
          <w:rFonts w:ascii="Arial" w:hAnsi="Arial" w:cs="Arial"/>
          <w:sz w:val="23"/>
          <w:szCs w:val="23"/>
        </w:rPr>
      </w:pPr>
    </w:p>
    <w:p w14:paraId="168CFAD6" w14:textId="74D22C38" w:rsidR="00862767" w:rsidRPr="005946B5" w:rsidRDefault="00D8615A" w:rsidP="00862767">
      <w:pPr>
        <w:spacing w:line="360" w:lineRule="auto"/>
        <w:rPr>
          <w:rFonts w:ascii="Arial" w:hAnsi="Arial" w:cs="Arial"/>
          <w:b/>
          <w:bCs/>
          <w:sz w:val="23"/>
          <w:szCs w:val="23"/>
        </w:rPr>
      </w:pPr>
      <w:r w:rsidRPr="005946B5">
        <w:rPr>
          <w:rFonts w:ascii="Arial" w:hAnsi="Arial" w:cs="Arial"/>
          <w:b/>
          <w:bCs/>
          <w:sz w:val="23"/>
          <w:szCs w:val="23"/>
        </w:rPr>
        <w:t>REFERENCES</w:t>
      </w:r>
      <w:r w:rsidR="00862767" w:rsidRPr="005946B5">
        <w:rPr>
          <w:rFonts w:ascii="Arial" w:hAnsi="Arial" w:cs="Arial"/>
          <w:b/>
          <w:bCs/>
          <w:sz w:val="23"/>
          <w:szCs w:val="23"/>
        </w:rPr>
        <w:t xml:space="preserve">: </w:t>
      </w:r>
    </w:p>
    <w:p w14:paraId="397FA60E" w14:textId="77777777"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Nursing and Midwifery Council (2018) The Code: Professional standards of practice and behaviour for nurses, midwives and nursing associates. London: NMC. Available at: https://www.nmc.org.uk/standards/code/</w:t>
      </w:r>
    </w:p>
    <w:p w14:paraId="62E48631" w14:textId="77777777" w:rsidR="00862767" w:rsidRPr="005946B5" w:rsidRDefault="00862767" w:rsidP="00862767">
      <w:pPr>
        <w:spacing w:line="360" w:lineRule="auto"/>
        <w:rPr>
          <w:rFonts w:ascii="Arial" w:hAnsi="Arial" w:cs="Arial"/>
          <w:sz w:val="23"/>
          <w:szCs w:val="23"/>
        </w:rPr>
      </w:pPr>
      <w:r w:rsidRPr="005946B5">
        <w:rPr>
          <w:rFonts w:ascii="Arial" w:hAnsi="Arial" w:cs="Arial"/>
          <w:sz w:val="23"/>
          <w:szCs w:val="23"/>
        </w:rPr>
        <w:t>Rodgers B (2021) ‘Reflective practice in nursing: a concept analysis’, Journal of Nursing Professional Development, 10(2), pp. 45–56. Available at: https://pubmed.ncbi.nlm.nih.gov/24373440/</w:t>
      </w:r>
    </w:p>
    <w:p w14:paraId="171465C6" w14:textId="656B27CC" w:rsidR="0083272C" w:rsidRPr="005946B5" w:rsidRDefault="00862767" w:rsidP="001B609A">
      <w:pPr>
        <w:spacing w:line="360" w:lineRule="auto"/>
        <w:rPr>
          <w:rFonts w:ascii="Arial" w:hAnsi="Arial" w:cs="Arial"/>
          <w:sz w:val="23"/>
          <w:szCs w:val="23"/>
        </w:rPr>
      </w:pPr>
      <w:r w:rsidRPr="005946B5">
        <w:rPr>
          <w:rFonts w:ascii="Arial" w:hAnsi="Arial" w:cs="Arial"/>
          <w:sz w:val="23"/>
          <w:szCs w:val="23"/>
        </w:rPr>
        <w:t>Gürel E &amp; Tat M (2017) ‘SWOT analysis: a theoretical review’, Journal of International Social Research, 10(51), pp. 994–1006.</w:t>
      </w:r>
      <w:r w:rsidR="00AA7ECC" w:rsidRPr="005946B5">
        <w:rPr>
          <w:rFonts w:ascii="Arial" w:hAnsi="Arial" w:cs="Arial"/>
          <w:sz w:val="23"/>
          <w:szCs w:val="23"/>
        </w:rPr>
        <w:t xml:space="preserve"> Available at: </w:t>
      </w:r>
      <w:r w:rsidR="005946B5" w:rsidRPr="005946B5">
        <w:rPr>
          <w:rFonts w:ascii="Arial" w:hAnsi="Arial" w:cs="Arial"/>
          <w:sz w:val="23"/>
          <w:szCs w:val="23"/>
        </w:rPr>
        <w:t>h</w:t>
      </w:r>
      <w:r w:rsidR="00AA7ECC" w:rsidRPr="005946B5">
        <w:rPr>
          <w:rFonts w:ascii="Arial" w:hAnsi="Arial" w:cs="Arial"/>
          <w:sz w:val="23"/>
          <w:szCs w:val="23"/>
        </w:rPr>
        <w:t>ttp://dx.doi.org/10.17719/jisr.2017.1832</w:t>
      </w:r>
    </w:p>
    <w:p w14:paraId="28B47C6D" w14:textId="77777777" w:rsidR="0083272C" w:rsidRPr="001B609A" w:rsidRDefault="0083272C" w:rsidP="001B609A">
      <w:pPr>
        <w:spacing w:line="360" w:lineRule="auto"/>
        <w:rPr>
          <w:rFonts w:ascii="Arial" w:hAnsi="Arial" w:cs="Arial"/>
          <w:sz w:val="23"/>
          <w:szCs w:val="23"/>
        </w:rPr>
      </w:pPr>
    </w:p>
    <w:p w14:paraId="671C47FB" w14:textId="77777777" w:rsidR="001B609A" w:rsidRPr="00F1781A" w:rsidRDefault="001B609A" w:rsidP="00087A23">
      <w:pPr>
        <w:spacing w:line="360" w:lineRule="auto"/>
        <w:rPr>
          <w:rFonts w:ascii="Arial" w:hAnsi="Arial" w:cs="Arial"/>
          <w:sz w:val="23"/>
          <w:szCs w:val="23"/>
        </w:rPr>
      </w:pPr>
    </w:p>
    <w:p w14:paraId="4DDF3B56" w14:textId="77777777" w:rsidR="00F1781A" w:rsidRPr="009A500C" w:rsidRDefault="00F1781A" w:rsidP="009A500C">
      <w:pPr>
        <w:spacing w:line="360" w:lineRule="auto"/>
        <w:rPr>
          <w:rFonts w:ascii="Arial" w:hAnsi="Arial" w:cs="Arial"/>
          <w:sz w:val="23"/>
          <w:szCs w:val="23"/>
        </w:rPr>
      </w:pPr>
    </w:p>
    <w:p w14:paraId="4F765A55" w14:textId="77777777" w:rsidR="009A500C" w:rsidRPr="005946B5" w:rsidRDefault="009A500C" w:rsidP="000A646B">
      <w:pPr>
        <w:spacing w:line="360" w:lineRule="auto"/>
        <w:rPr>
          <w:rFonts w:ascii="Arial" w:hAnsi="Arial" w:cs="Arial"/>
          <w:sz w:val="23"/>
          <w:szCs w:val="23"/>
        </w:rPr>
      </w:pPr>
    </w:p>
    <w:p w14:paraId="78879C91" w14:textId="77777777" w:rsidR="007A0CD7" w:rsidRPr="005946B5" w:rsidRDefault="007A0CD7" w:rsidP="001464C3">
      <w:pPr>
        <w:spacing w:line="360" w:lineRule="auto"/>
        <w:rPr>
          <w:rFonts w:ascii="Arial" w:hAnsi="Arial" w:cs="Arial"/>
          <w:sz w:val="23"/>
          <w:szCs w:val="23"/>
        </w:rPr>
      </w:pPr>
    </w:p>
    <w:sectPr w:rsidR="007A0CD7" w:rsidRPr="005946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F0EB2"/>
    <w:multiLevelType w:val="multilevel"/>
    <w:tmpl w:val="DA8E2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6435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C8F"/>
    <w:rsid w:val="00002509"/>
    <w:rsid w:val="000061A8"/>
    <w:rsid w:val="0004455D"/>
    <w:rsid w:val="000550A8"/>
    <w:rsid w:val="00070DB2"/>
    <w:rsid w:val="00087A23"/>
    <w:rsid w:val="00087FB8"/>
    <w:rsid w:val="00093285"/>
    <w:rsid w:val="000A646B"/>
    <w:rsid w:val="000C2771"/>
    <w:rsid w:val="000E7732"/>
    <w:rsid w:val="001244BB"/>
    <w:rsid w:val="001464C3"/>
    <w:rsid w:val="001A0213"/>
    <w:rsid w:val="001B609A"/>
    <w:rsid w:val="001D2B9B"/>
    <w:rsid w:val="001E2B71"/>
    <w:rsid w:val="00222B26"/>
    <w:rsid w:val="00264122"/>
    <w:rsid w:val="002D5AD9"/>
    <w:rsid w:val="002D64D8"/>
    <w:rsid w:val="002D6F97"/>
    <w:rsid w:val="00320DC4"/>
    <w:rsid w:val="00331C8F"/>
    <w:rsid w:val="003562B4"/>
    <w:rsid w:val="003650B6"/>
    <w:rsid w:val="003705B0"/>
    <w:rsid w:val="003737B6"/>
    <w:rsid w:val="003A6DCE"/>
    <w:rsid w:val="003B1873"/>
    <w:rsid w:val="003F5F2E"/>
    <w:rsid w:val="0042745A"/>
    <w:rsid w:val="00444703"/>
    <w:rsid w:val="00444FF6"/>
    <w:rsid w:val="004B4898"/>
    <w:rsid w:val="004D5B05"/>
    <w:rsid w:val="005013D8"/>
    <w:rsid w:val="00513345"/>
    <w:rsid w:val="00515F17"/>
    <w:rsid w:val="00521B3E"/>
    <w:rsid w:val="00557FE4"/>
    <w:rsid w:val="005646DF"/>
    <w:rsid w:val="0057216E"/>
    <w:rsid w:val="005723F2"/>
    <w:rsid w:val="005946B5"/>
    <w:rsid w:val="005A3C09"/>
    <w:rsid w:val="005B54B8"/>
    <w:rsid w:val="005F6431"/>
    <w:rsid w:val="00612A7D"/>
    <w:rsid w:val="0061705B"/>
    <w:rsid w:val="006279D9"/>
    <w:rsid w:val="00651C47"/>
    <w:rsid w:val="0065314C"/>
    <w:rsid w:val="00664A8C"/>
    <w:rsid w:val="00682992"/>
    <w:rsid w:val="00684534"/>
    <w:rsid w:val="00685C8B"/>
    <w:rsid w:val="006A2493"/>
    <w:rsid w:val="006A60CA"/>
    <w:rsid w:val="006E3BB7"/>
    <w:rsid w:val="00720FAC"/>
    <w:rsid w:val="00734A9C"/>
    <w:rsid w:val="0075244A"/>
    <w:rsid w:val="00761FC3"/>
    <w:rsid w:val="00781FD5"/>
    <w:rsid w:val="00792687"/>
    <w:rsid w:val="007A0CD7"/>
    <w:rsid w:val="007A569D"/>
    <w:rsid w:val="007A5C85"/>
    <w:rsid w:val="007B62D5"/>
    <w:rsid w:val="007D4053"/>
    <w:rsid w:val="007E2DA6"/>
    <w:rsid w:val="007E3AD5"/>
    <w:rsid w:val="007F3731"/>
    <w:rsid w:val="007F5DBA"/>
    <w:rsid w:val="00805280"/>
    <w:rsid w:val="0081789E"/>
    <w:rsid w:val="00822D3D"/>
    <w:rsid w:val="0083272C"/>
    <w:rsid w:val="008541E7"/>
    <w:rsid w:val="00862767"/>
    <w:rsid w:val="008C4CBF"/>
    <w:rsid w:val="008D6EBB"/>
    <w:rsid w:val="008F5CA7"/>
    <w:rsid w:val="00936B36"/>
    <w:rsid w:val="00957394"/>
    <w:rsid w:val="00982CB1"/>
    <w:rsid w:val="00985ECD"/>
    <w:rsid w:val="00987CEE"/>
    <w:rsid w:val="00990BEB"/>
    <w:rsid w:val="009A500C"/>
    <w:rsid w:val="009E5D61"/>
    <w:rsid w:val="009F29A5"/>
    <w:rsid w:val="009F7004"/>
    <w:rsid w:val="00A2073F"/>
    <w:rsid w:val="00A345F4"/>
    <w:rsid w:val="00A7040E"/>
    <w:rsid w:val="00AA7ECC"/>
    <w:rsid w:val="00AC2EBC"/>
    <w:rsid w:val="00AD7834"/>
    <w:rsid w:val="00AD7AAC"/>
    <w:rsid w:val="00B058B5"/>
    <w:rsid w:val="00B10DAA"/>
    <w:rsid w:val="00B13CE0"/>
    <w:rsid w:val="00B348DB"/>
    <w:rsid w:val="00B5112C"/>
    <w:rsid w:val="00B75538"/>
    <w:rsid w:val="00B85AC2"/>
    <w:rsid w:val="00BB74E0"/>
    <w:rsid w:val="00BE1600"/>
    <w:rsid w:val="00BE51A1"/>
    <w:rsid w:val="00C04696"/>
    <w:rsid w:val="00C22581"/>
    <w:rsid w:val="00C2374D"/>
    <w:rsid w:val="00C24B0C"/>
    <w:rsid w:val="00C252CA"/>
    <w:rsid w:val="00C34119"/>
    <w:rsid w:val="00C4234B"/>
    <w:rsid w:val="00C65CAA"/>
    <w:rsid w:val="00C770A4"/>
    <w:rsid w:val="00D21D66"/>
    <w:rsid w:val="00D2383A"/>
    <w:rsid w:val="00D2621A"/>
    <w:rsid w:val="00D65AA7"/>
    <w:rsid w:val="00D668D0"/>
    <w:rsid w:val="00D82EA5"/>
    <w:rsid w:val="00D84C4A"/>
    <w:rsid w:val="00D85F5A"/>
    <w:rsid w:val="00D8615A"/>
    <w:rsid w:val="00DC4EE4"/>
    <w:rsid w:val="00DD5042"/>
    <w:rsid w:val="00DF2412"/>
    <w:rsid w:val="00E1456A"/>
    <w:rsid w:val="00E158C6"/>
    <w:rsid w:val="00E15FE5"/>
    <w:rsid w:val="00E44A39"/>
    <w:rsid w:val="00E5746D"/>
    <w:rsid w:val="00E65CD8"/>
    <w:rsid w:val="00E73310"/>
    <w:rsid w:val="00E97DE0"/>
    <w:rsid w:val="00EA4D5F"/>
    <w:rsid w:val="00EB0542"/>
    <w:rsid w:val="00EB6261"/>
    <w:rsid w:val="00EC609C"/>
    <w:rsid w:val="00EF0052"/>
    <w:rsid w:val="00EF115A"/>
    <w:rsid w:val="00F1781A"/>
    <w:rsid w:val="00F23D88"/>
    <w:rsid w:val="00F37BA6"/>
    <w:rsid w:val="00F6226E"/>
    <w:rsid w:val="00F90AC2"/>
    <w:rsid w:val="00F921D4"/>
    <w:rsid w:val="00F97EE1"/>
    <w:rsid w:val="00FA2A7A"/>
    <w:rsid w:val="00FB6B69"/>
    <w:rsid w:val="00FD72FF"/>
    <w:rsid w:val="00FF0523"/>
    <w:rsid w:val="00FF1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774DD4"/>
  <w15:chartTrackingRefBased/>
  <w15:docId w15:val="{D38577A8-26A0-422D-89A3-7A024EAE2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C8F"/>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331C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1C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C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C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C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C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C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C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C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C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1C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C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C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C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C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C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C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C8F"/>
    <w:rPr>
      <w:rFonts w:eastAsiaTheme="majorEastAsia" w:cstheme="majorBidi"/>
      <w:color w:val="272727" w:themeColor="text1" w:themeTint="D8"/>
    </w:rPr>
  </w:style>
  <w:style w:type="paragraph" w:styleId="Title">
    <w:name w:val="Title"/>
    <w:basedOn w:val="Normal"/>
    <w:next w:val="Normal"/>
    <w:link w:val="TitleChar"/>
    <w:uiPriority w:val="10"/>
    <w:qFormat/>
    <w:rsid w:val="00331C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C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C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C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C8F"/>
    <w:pPr>
      <w:spacing w:before="160"/>
      <w:jc w:val="center"/>
    </w:pPr>
    <w:rPr>
      <w:i/>
      <w:iCs/>
      <w:color w:val="404040" w:themeColor="text1" w:themeTint="BF"/>
    </w:rPr>
  </w:style>
  <w:style w:type="character" w:customStyle="1" w:styleId="QuoteChar">
    <w:name w:val="Quote Char"/>
    <w:basedOn w:val="DefaultParagraphFont"/>
    <w:link w:val="Quote"/>
    <w:uiPriority w:val="29"/>
    <w:rsid w:val="00331C8F"/>
    <w:rPr>
      <w:i/>
      <w:iCs/>
      <w:color w:val="404040" w:themeColor="text1" w:themeTint="BF"/>
    </w:rPr>
  </w:style>
  <w:style w:type="paragraph" w:styleId="ListParagraph">
    <w:name w:val="List Paragraph"/>
    <w:basedOn w:val="Normal"/>
    <w:uiPriority w:val="34"/>
    <w:qFormat/>
    <w:rsid w:val="00331C8F"/>
    <w:pPr>
      <w:ind w:left="720"/>
      <w:contextualSpacing/>
    </w:pPr>
  </w:style>
  <w:style w:type="character" w:styleId="IntenseEmphasis">
    <w:name w:val="Intense Emphasis"/>
    <w:basedOn w:val="DefaultParagraphFont"/>
    <w:uiPriority w:val="21"/>
    <w:qFormat/>
    <w:rsid w:val="00331C8F"/>
    <w:rPr>
      <w:i/>
      <w:iCs/>
      <w:color w:val="0F4761" w:themeColor="accent1" w:themeShade="BF"/>
    </w:rPr>
  </w:style>
  <w:style w:type="paragraph" w:styleId="IntenseQuote">
    <w:name w:val="Intense Quote"/>
    <w:basedOn w:val="Normal"/>
    <w:next w:val="Normal"/>
    <w:link w:val="IntenseQuoteChar"/>
    <w:uiPriority w:val="30"/>
    <w:qFormat/>
    <w:rsid w:val="00331C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C8F"/>
    <w:rPr>
      <w:i/>
      <w:iCs/>
      <w:color w:val="0F4761" w:themeColor="accent1" w:themeShade="BF"/>
    </w:rPr>
  </w:style>
  <w:style w:type="character" w:styleId="IntenseReference">
    <w:name w:val="Intense Reference"/>
    <w:basedOn w:val="DefaultParagraphFont"/>
    <w:uiPriority w:val="32"/>
    <w:qFormat/>
    <w:rsid w:val="00331C8F"/>
    <w:rPr>
      <w:b/>
      <w:bCs/>
      <w:smallCaps/>
      <w:color w:val="0F4761" w:themeColor="accent1" w:themeShade="BF"/>
      <w:spacing w:val="5"/>
    </w:rPr>
  </w:style>
  <w:style w:type="character" w:styleId="Hyperlink">
    <w:name w:val="Hyperlink"/>
    <w:basedOn w:val="DefaultParagraphFont"/>
    <w:uiPriority w:val="99"/>
    <w:unhideWhenUsed/>
    <w:rsid w:val="00761FC3"/>
    <w:rPr>
      <w:color w:val="467886" w:themeColor="hyperlink"/>
      <w:u w:val="single"/>
    </w:rPr>
  </w:style>
  <w:style w:type="character" w:styleId="UnresolvedMention">
    <w:name w:val="Unresolved Mention"/>
    <w:basedOn w:val="DefaultParagraphFont"/>
    <w:uiPriority w:val="99"/>
    <w:semiHidden/>
    <w:unhideWhenUsed/>
    <w:rsid w:val="00761FC3"/>
    <w:rPr>
      <w:color w:val="605E5C"/>
      <w:shd w:val="clear" w:color="auto" w:fill="E1DFDD"/>
    </w:rPr>
  </w:style>
  <w:style w:type="paragraph" w:styleId="NormalWeb">
    <w:name w:val="Normal (Web)"/>
    <w:basedOn w:val="Normal"/>
    <w:uiPriority w:val="99"/>
    <w:semiHidden/>
    <w:unhideWhenUsed/>
    <w:rsid w:val="00FA2A7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7748/ns.2021.e1170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ezproxy.uwtsd.ac.uk/10.1177/0193945907303084" TargetMode="External"/><Relationship Id="rId5" Type="http://schemas.openxmlformats.org/officeDocument/2006/relationships/numbering" Target="numbering.xml"/><Relationship Id="rId10" Type="http://schemas.openxmlformats.org/officeDocument/2006/relationships/hyperlink" Target="https://doi.org/10.1177/1744629510393180" TargetMode="External"/><Relationship Id="rId4" Type="http://schemas.openxmlformats.org/officeDocument/2006/relationships/customXml" Target="../customXml/item4.xml"/><Relationship Id="rId9" Type="http://schemas.openxmlformats.org/officeDocument/2006/relationships/hyperlink" Target="https://www.rcn.org.uk/-/media/RCN-Foundation/Documents/Paper-1---Understanding-the-contribution-of-intellectual-disability-nurses.pdf?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afeabf6557223d08f574756ddb16d9e3">
  <xsd:schema xmlns:xsd="http://www.w3.org/2001/XMLSchema" xmlns:xs="http://www.w3.org/2001/XMLSchema" xmlns:p="http://schemas.microsoft.com/office/2006/metadata/properties" xmlns:ns3="ccfc14db-0f45-423b-b2f5-752f8f8a0ada" targetNamespace="http://schemas.microsoft.com/office/2006/metadata/properties" ma:root="true" ma:fieldsID="093786478a9dd8283f242ca99267b848"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D82E349A-8575-4ABD-A766-BD68428558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EE6313-03C2-459C-9B61-DBF8E86A9441}">
  <ds:schemaRefs>
    <ds:schemaRef ds:uri="http://schemas.microsoft.com/sharepoint/v3/contenttype/forms"/>
  </ds:schemaRefs>
</ds:datastoreItem>
</file>

<file path=customXml/itemProps3.xml><?xml version="1.0" encoding="utf-8"?>
<ds:datastoreItem xmlns:ds="http://schemas.openxmlformats.org/officeDocument/2006/customXml" ds:itemID="{F31B7943-B5C4-4CC9-897E-815EE3ADFEE0}">
  <ds:schemaRefs>
    <ds:schemaRef ds:uri="http://schemas.openxmlformats.org/officeDocument/2006/bibliography"/>
  </ds:schemaRefs>
</ds:datastoreItem>
</file>

<file path=customXml/itemProps4.xml><?xml version="1.0" encoding="utf-8"?>
<ds:datastoreItem xmlns:ds="http://schemas.openxmlformats.org/officeDocument/2006/customXml" ds:itemID="{4B42C73E-D826-4257-9864-42C3C3BC3353}">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9963</TotalTime>
  <Pages>12</Pages>
  <Words>3336</Words>
  <Characters>21658</Characters>
  <Application>Microsoft Office Word</Application>
  <DocSecurity>0</DocSecurity>
  <Lines>379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Portia Amankonah (2426673)</dc:creator>
  <cp:keywords/>
  <dc:description/>
  <cp:lastModifiedBy>Portia Amankonah (2426673)</cp:lastModifiedBy>
  <cp:revision>143</cp:revision>
  <dcterms:created xsi:type="dcterms:W3CDTF">2025-09-24T19:44:00Z</dcterms:created>
  <dcterms:modified xsi:type="dcterms:W3CDTF">2025-11-28T09:25:00Z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d559dba4-142a-4960-b412-ef50399a97e1</vt:lpwstr>
  </property>
  <property fmtid="{D5CDD505-2E9C-101B-9397-08002B2CF9AE}" pid="3" name="ContentTypeId">
    <vt:lpwstr>0x0101007810DDF4EC27A54C9626255B384F637A</vt:lpwstr>
  </property>
</Properties>
</file>