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8F72E" w14:textId="3665B2C7" w:rsidR="000A5E15" w:rsidRPr="0058432E" w:rsidRDefault="001732DB" w:rsidP="00AA507C">
      <w:pPr>
        <w:spacing w:line="360" w:lineRule="auto"/>
        <w:rPr>
          <w:b/>
          <w:bCs/>
          <w:sz w:val="24"/>
          <w:szCs w:val="24"/>
        </w:rPr>
      </w:pPr>
      <w:r w:rsidRPr="0058432E">
        <w:rPr>
          <w:b/>
          <w:bCs/>
          <w:sz w:val="24"/>
          <w:szCs w:val="24"/>
        </w:rPr>
        <w:t>A</w:t>
      </w:r>
      <w:r w:rsidR="006A3C89" w:rsidRPr="0058432E">
        <w:rPr>
          <w:b/>
          <w:bCs/>
          <w:sz w:val="24"/>
          <w:szCs w:val="24"/>
        </w:rPr>
        <w:t xml:space="preserve"> </w:t>
      </w:r>
      <w:r w:rsidR="00962FBD" w:rsidRPr="0058432E">
        <w:rPr>
          <w:b/>
          <w:bCs/>
          <w:sz w:val="24"/>
          <w:szCs w:val="24"/>
        </w:rPr>
        <w:t>S</w:t>
      </w:r>
      <w:r w:rsidR="006A3C89" w:rsidRPr="0058432E">
        <w:rPr>
          <w:b/>
          <w:bCs/>
          <w:sz w:val="24"/>
          <w:szCs w:val="24"/>
        </w:rPr>
        <w:t xml:space="preserve">kyscape </w:t>
      </w:r>
      <w:r w:rsidR="00962FBD" w:rsidRPr="0058432E">
        <w:rPr>
          <w:b/>
          <w:bCs/>
          <w:sz w:val="24"/>
          <w:szCs w:val="24"/>
        </w:rPr>
        <w:t>A</w:t>
      </w:r>
      <w:r w:rsidR="006A3C89" w:rsidRPr="0058432E">
        <w:rPr>
          <w:b/>
          <w:bCs/>
          <w:sz w:val="24"/>
          <w:szCs w:val="24"/>
        </w:rPr>
        <w:t xml:space="preserve">rchaeological </w:t>
      </w:r>
      <w:r w:rsidR="004523EB">
        <w:rPr>
          <w:b/>
          <w:bCs/>
          <w:sz w:val="24"/>
          <w:szCs w:val="24"/>
        </w:rPr>
        <w:t>A</w:t>
      </w:r>
      <w:r w:rsidR="006A3C89" w:rsidRPr="0058432E">
        <w:rPr>
          <w:b/>
          <w:bCs/>
          <w:sz w:val="24"/>
          <w:szCs w:val="24"/>
        </w:rPr>
        <w:t xml:space="preserve">ssessment of the </w:t>
      </w:r>
      <w:r w:rsidR="00962FBD" w:rsidRPr="0058432E">
        <w:rPr>
          <w:b/>
          <w:bCs/>
          <w:sz w:val="24"/>
          <w:szCs w:val="24"/>
        </w:rPr>
        <w:t>M</w:t>
      </w:r>
      <w:r w:rsidR="006A3C89" w:rsidRPr="0058432E">
        <w:rPr>
          <w:b/>
          <w:bCs/>
          <w:sz w:val="24"/>
          <w:szCs w:val="24"/>
        </w:rPr>
        <w:t xml:space="preserve">egalithic </w:t>
      </w:r>
      <w:r w:rsidR="00962FBD" w:rsidRPr="0058432E">
        <w:rPr>
          <w:b/>
          <w:bCs/>
          <w:sz w:val="24"/>
          <w:szCs w:val="24"/>
        </w:rPr>
        <w:t>T</w:t>
      </w:r>
      <w:r w:rsidR="006A3C89" w:rsidRPr="0058432E">
        <w:rPr>
          <w:b/>
          <w:bCs/>
          <w:sz w:val="24"/>
          <w:szCs w:val="24"/>
        </w:rPr>
        <w:t>ombs of Guernsey, Sark, Jersey and Herm in the Channel Islands</w:t>
      </w:r>
      <w:r w:rsidR="00195526" w:rsidRPr="0058432E">
        <w:rPr>
          <w:b/>
          <w:bCs/>
          <w:sz w:val="24"/>
          <w:szCs w:val="24"/>
        </w:rPr>
        <w:t xml:space="preserve"> </w:t>
      </w:r>
    </w:p>
    <w:p w14:paraId="3F4CF289" w14:textId="7435E4BD" w:rsidR="00890ACF" w:rsidRPr="00F768A4" w:rsidRDefault="00890ACF" w:rsidP="00890ACF">
      <w:pPr>
        <w:spacing w:line="360" w:lineRule="auto"/>
        <w:rPr>
          <w:sz w:val="24"/>
          <w:szCs w:val="24"/>
        </w:rPr>
      </w:pPr>
      <w:r w:rsidRPr="00F768A4">
        <w:rPr>
          <w:sz w:val="24"/>
          <w:szCs w:val="24"/>
        </w:rPr>
        <w:t>The aim of this project is to contribute to the emerging academic inquiry into the unique importance of the Channel Islands within the broader context of the Neolithic Atlantic tomb builders' worldview, approached from a skyscape perspective, defined by Fabio Silva, as a ‘method to understand the importance of the sky in shaping the worldviews of the people who built them.</w:t>
      </w:r>
      <w:r w:rsidRPr="00F768A4">
        <w:rPr>
          <w:rStyle w:val="FootnoteReference"/>
          <w:sz w:val="24"/>
          <w:szCs w:val="24"/>
        </w:rPr>
        <w:footnoteReference w:id="1"/>
      </w:r>
      <w:r w:rsidRPr="00F768A4">
        <w:rPr>
          <w:sz w:val="24"/>
          <w:szCs w:val="24"/>
        </w:rPr>
        <w:t xml:space="preserve"> The study will undertake fieldwork at the Neolithic passage tombs of Jersey, </w:t>
      </w:r>
      <w:r w:rsidR="00A74640">
        <w:rPr>
          <w:sz w:val="24"/>
          <w:szCs w:val="24"/>
        </w:rPr>
        <w:t xml:space="preserve"> Guernsey</w:t>
      </w:r>
      <w:r w:rsidRPr="00F768A4">
        <w:rPr>
          <w:sz w:val="24"/>
          <w:szCs w:val="24"/>
        </w:rPr>
        <w:t xml:space="preserve">, Herm and </w:t>
      </w:r>
      <w:r w:rsidR="00653B8D">
        <w:rPr>
          <w:sz w:val="24"/>
          <w:szCs w:val="24"/>
        </w:rPr>
        <w:t>Sark</w:t>
      </w:r>
      <w:r w:rsidRPr="00F768A4">
        <w:rPr>
          <w:sz w:val="24"/>
          <w:szCs w:val="24"/>
        </w:rPr>
        <w:t xml:space="preserve"> in order to measure and analyse their celestial orientation, with a particular focus on the rising and setting positions of the sun and the moon. </w:t>
      </w:r>
      <w:r w:rsidRPr="00F768A4">
        <w:rPr>
          <w:rFonts w:ascii="Aptos" w:hAnsi="Aptos"/>
          <w:color w:val="000000"/>
          <w:sz w:val="24"/>
          <w:szCs w:val="24"/>
        </w:rPr>
        <w:t xml:space="preserve">Passage tombs and gallery graves will be researched, as each features long entrance passages lined with parallel stones that enable measurement of orientation or direction. </w:t>
      </w:r>
      <w:r w:rsidRPr="00F768A4">
        <w:rPr>
          <w:sz w:val="24"/>
          <w:szCs w:val="24"/>
        </w:rPr>
        <w:t xml:space="preserve">It will also assess the landscapes in which these monuments are situated by documenting topographical and environmental features, their positioning, the geological origins of the stones, and how they are employed. Finally, it </w:t>
      </w:r>
      <w:r w:rsidRPr="00F768A4">
        <w:rPr>
          <w:rFonts w:ascii="Aptos" w:hAnsi="Aptos"/>
          <w:color w:val="000000"/>
          <w:sz w:val="24"/>
          <w:szCs w:val="24"/>
        </w:rPr>
        <w:t xml:space="preserve">will analyse material remains and ritual evidence to help reconstruct a potential Neolithic cosmology, </w:t>
      </w:r>
      <w:r w:rsidR="000B0110">
        <w:rPr>
          <w:rFonts w:ascii="Aptos" w:hAnsi="Aptos"/>
          <w:color w:val="000000"/>
          <w:sz w:val="24"/>
          <w:szCs w:val="24"/>
        </w:rPr>
        <w:t>defined by Nick Campion as</w:t>
      </w:r>
      <w:r w:rsidR="00D364A7" w:rsidRPr="00F502EB">
        <w:rPr>
          <w:sz w:val="24"/>
          <w:szCs w:val="24"/>
        </w:rPr>
        <w:t xml:space="preserve"> ‘a worldview according to which cultures and societies locate themselves within the cosmos and engage with it</w:t>
      </w:r>
      <w:r w:rsidRPr="00F768A4">
        <w:rPr>
          <w:sz w:val="24"/>
          <w:szCs w:val="24"/>
        </w:rPr>
        <w:t>.</w:t>
      </w:r>
      <w:r w:rsidR="00300E99">
        <w:rPr>
          <w:sz w:val="24"/>
          <w:szCs w:val="24"/>
        </w:rPr>
        <w:t>’</w:t>
      </w:r>
      <w:r w:rsidR="00300E99">
        <w:rPr>
          <w:rStyle w:val="FootnoteReference"/>
          <w:sz w:val="24"/>
          <w:szCs w:val="24"/>
        </w:rPr>
        <w:footnoteReference w:id="2"/>
      </w:r>
    </w:p>
    <w:p w14:paraId="1BF48EF4" w14:textId="6B7EEA13" w:rsidR="00890ACF" w:rsidRPr="00F768A4" w:rsidRDefault="00890ACF" w:rsidP="00AA507C">
      <w:pPr>
        <w:spacing w:line="360" w:lineRule="auto"/>
        <w:rPr>
          <w:sz w:val="24"/>
          <w:szCs w:val="24"/>
        </w:rPr>
      </w:pPr>
      <w:r w:rsidRPr="00F768A4">
        <w:rPr>
          <w:rFonts w:ascii="Aptos" w:hAnsi="Aptos"/>
          <w:color w:val="000000"/>
          <w:sz w:val="24"/>
          <w:szCs w:val="24"/>
        </w:rPr>
        <w:t xml:space="preserve">These objectives will be used to answer the </w:t>
      </w:r>
      <w:r w:rsidRPr="00F768A4">
        <w:rPr>
          <w:sz w:val="24"/>
          <w:szCs w:val="24"/>
        </w:rPr>
        <w:t xml:space="preserve">research question ‘How do the orientations of Neolithic passage tombs in the Channel Islands engage with solar and lunar phenomena, and in what ways might these </w:t>
      </w:r>
      <w:r w:rsidR="005779E4">
        <w:rPr>
          <w:sz w:val="24"/>
          <w:szCs w:val="24"/>
        </w:rPr>
        <w:t>orientations</w:t>
      </w:r>
      <w:r w:rsidRPr="00F768A4">
        <w:rPr>
          <w:sz w:val="24"/>
          <w:szCs w:val="24"/>
        </w:rPr>
        <w:t xml:space="preserve"> have mediated relationships between skyscapes, landscape, and the cosmological worldview of their builders?’</w:t>
      </w:r>
    </w:p>
    <w:p w14:paraId="05069F66" w14:textId="768CAA6B" w:rsidR="004C5D73" w:rsidRPr="00F768A4" w:rsidRDefault="00B57EC9" w:rsidP="006A4354">
      <w:pPr>
        <w:pStyle w:val="Heading2"/>
        <w:spacing w:line="360" w:lineRule="auto"/>
        <w:rPr>
          <w:sz w:val="24"/>
          <w:szCs w:val="24"/>
        </w:rPr>
      </w:pPr>
      <w:r w:rsidRPr="00F768A4">
        <w:rPr>
          <w:sz w:val="24"/>
          <w:szCs w:val="24"/>
        </w:rPr>
        <w:t>Introduction</w:t>
      </w:r>
      <w:r w:rsidR="00196F1D" w:rsidRPr="00F768A4">
        <w:rPr>
          <w:sz w:val="24"/>
          <w:szCs w:val="24"/>
        </w:rPr>
        <w:t xml:space="preserve"> </w:t>
      </w:r>
      <w:r w:rsidR="00196F1D" w:rsidRPr="00F768A4">
        <w:rPr>
          <w:sz w:val="24"/>
          <w:szCs w:val="24"/>
        </w:rPr>
        <w:tab/>
      </w:r>
    </w:p>
    <w:p w14:paraId="3C297040" w14:textId="0DB5B5CC" w:rsidR="00782059" w:rsidRPr="00F768A4" w:rsidRDefault="009C034F" w:rsidP="00AA507C">
      <w:pPr>
        <w:spacing w:line="360" w:lineRule="auto"/>
        <w:rPr>
          <w:sz w:val="24"/>
          <w:szCs w:val="24"/>
        </w:rPr>
      </w:pPr>
      <w:r w:rsidRPr="00F768A4">
        <w:rPr>
          <w:sz w:val="24"/>
          <w:szCs w:val="24"/>
        </w:rPr>
        <w:t>T</w:t>
      </w:r>
      <w:r w:rsidR="00782059" w:rsidRPr="00F768A4">
        <w:rPr>
          <w:sz w:val="24"/>
          <w:szCs w:val="24"/>
        </w:rPr>
        <w:t xml:space="preserve">he Channel Islands are situated in the Bay of Mont St Michel, just off the coast of Normandy and Brittany, and have belonged to the French mainland, the landmass of Amorica, throughout most of their geological history. Historically they are remnants of the Duchy of Normandy, and therefore through the capacity of the British monarch as </w:t>
      </w:r>
      <w:r w:rsidR="00782059" w:rsidRPr="00F768A4">
        <w:rPr>
          <w:sz w:val="24"/>
          <w:szCs w:val="24"/>
        </w:rPr>
        <w:lastRenderedPageBreak/>
        <w:t xml:space="preserve">Duke of Normandy, they have become Crown dependencies of the UK. </w:t>
      </w:r>
      <w:r w:rsidR="000E4461" w:rsidRPr="00F768A4">
        <w:rPr>
          <w:rFonts w:ascii="Aptos" w:hAnsi="Aptos"/>
          <w:color w:val="000000"/>
          <w:sz w:val="24"/>
          <w:szCs w:val="24"/>
        </w:rPr>
        <w:t>Today, the islands are governed by two separate Bailiwicks—Jersey and Guernsey—each with its own laws and political institutions.</w:t>
      </w:r>
      <w:r w:rsidR="00782059" w:rsidRPr="00F768A4">
        <w:rPr>
          <w:sz w:val="24"/>
          <w:szCs w:val="24"/>
        </w:rPr>
        <w:t xml:space="preserve"> </w:t>
      </w:r>
      <w:r w:rsidR="00792639" w:rsidRPr="00F768A4">
        <w:rPr>
          <w:rFonts w:ascii="Aptos" w:hAnsi="Aptos"/>
          <w:color w:val="000000"/>
          <w:sz w:val="24"/>
          <w:szCs w:val="24"/>
        </w:rPr>
        <w:t xml:space="preserve">This unique political status is evident in the culture, geology, and archaeological history of the islands, which began separating from Amorica as sea levels rose following the last interstadial. </w:t>
      </w:r>
      <w:r w:rsidR="00782059" w:rsidRPr="00F768A4">
        <w:rPr>
          <w:sz w:val="24"/>
          <w:szCs w:val="24"/>
        </w:rPr>
        <w:t xml:space="preserve"> Today there are five major islands, Jersey (116 km</w:t>
      </w:r>
      <w:r w:rsidR="00782059" w:rsidRPr="00F768A4">
        <w:rPr>
          <w:sz w:val="24"/>
          <w:szCs w:val="24"/>
          <w:vertAlign w:val="superscript"/>
        </w:rPr>
        <w:t>2</w:t>
      </w:r>
      <w:r w:rsidR="00782059" w:rsidRPr="00F768A4">
        <w:rPr>
          <w:sz w:val="24"/>
          <w:szCs w:val="24"/>
        </w:rPr>
        <w:t>), Guernsey (78 km</w:t>
      </w:r>
      <w:r w:rsidR="00782059" w:rsidRPr="00F768A4">
        <w:rPr>
          <w:sz w:val="24"/>
          <w:szCs w:val="24"/>
          <w:vertAlign w:val="superscript"/>
        </w:rPr>
        <w:t>2</w:t>
      </w:r>
      <w:r w:rsidR="00782059" w:rsidRPr="00F768A4">
        <w:rPr>
          <w:sz w:val="24"/>
          <w:szCs w:val="24"/>
        </w:rPr>
        <w:t>), Alderney (8 km</w:t>
      </w:r>
      <w:r w:rsidR="00782059" w:rsidRPr="00F768A4">
        <w:rPr>
          <w:sz w:val="24"/>
          <w:szCs w:val="24"/>
          <w:vertAlign w:val="superscript"/>
        </w:rPr>
        <w:t>2</w:t>
      </w:r>
      <w:r w:rsidR="00782059" w:rsidRPr="00F768A4">
        <w:rPr>
          <w:sz w:val="24"/>
          <w:szCs w:val="24"/>
        </w:rPr>
        <w:t>), Sark (5.5 km</w:t>
      </w:r>
      <w:r w:rsidR="00782059" w:rsidRPr="00F768A4">
        <w:rPr>
          <w:sz w:val="24"/>
          <w:szCs w:val="24"/>
          <w:vertAlign w:val="superscript"/>
        </w:rPr>
        <w:t>2</w:t>
      </w:r>
      <w:r w:rsidR="00782059" w:rsidRPr="00F768A4">
        <w:rPr>
          <w:sz w:val="24"/>
          <w:szCs w:val="24"/>
        </w:rPr>
        <w:t>) and Herm (2km</w:t>
      </w:r>
      <w:r w:rsidR="00782059" w:rsidRPr="00F768A4">
        <w:rPr>
          <w:sz w:val="24"/>
          <w:szCs w:val="24"/>
          <w:vertAlign w:val="superscript"/>
        </w:rPr>
        <w:t>2</w:t>
      </w:r>
      <w:r w:rsidR="00782059" w:rsidRPr="00F768A4">
        <w:rPr>
          <w:sz w:val="24"/>
          <w:szCs w:val="24"/>
        </w:rPr>
        <w:t>)</w:t>
      </w:r>
      <w:r w:rsidR="005B4300" w:rsidRPr="00F768A4">
        <w:rPr>
          <w:sz w:val="24"/>
          <w:szCs w:val="24"/>
        </w:rPr>
        <w:t xml:space="preserve"> as shown in Figure 1 below</w:t>
      </w:r>
      <w:r w:rsidR="00782059" w:rsidRPr="00F768A4">
        <w:rPr>
          <w:sz w:val="24"/>
          <w:szCs w:val="24"/>
        </w:rPr>
        <w:t>.</w:t>
      </w:r>
      <w:r w:rsidR="00782059" w:rsidRPr="00F768A4">
        <w:rPr>
          <w:rStyle w:val="FootnoteReference"/>
          <w:sz w:val="24"/>
          <w:szCs w:val="24"/>
        </w:rPr>
        <w:footnoteReference w:id="3"/>
      </w:r>
    </w:p>
    <w:p w14:paraId="1CC41002" w14:textId="77777777" w:rsidR="00782059" w:rsidRDefault="00782059" w:rsidP="00AA507C">
      <w:pPr>
        <w:spacing w:line="360" w:lineRule="auto"/>
        <w:rPr>
          <w:sz w:val="24"/>
          <w:szCs w:val="24"/>
        </w:rPr>
      </w:pPr>
      <w:r w:rsidRPr="00F768A4">
        <w:rPr>
          <w:noProof/>
          <w:sz w:val="24"/>
          <w:szCs w:val="24"/>
        </w:rPr>
        <w:drawing>
          <wp:inline distT="0" distB="0" distL="0" distR="0" wp14:anchorId="24B333DD" wp14:editId="050DD379">
            <wp:extent cx="2369283" cy="2750820"/>
            <wp:effectExtent l="0" t="0" r="0" b="0"/>
            <wp:docPr id="10234171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17160" name="Picture 1" descr="A screenshot of a computer&#10;&#10;AI-generated content may be incorrect."/>
                    <pic:cNvPicPr/>
                  </pic:nvPicPr>
                  <pic:blipFill rotWithShape="1">
                    <a:blip r:embed="rId8"/>
                    <a:srcRect l="32487" t="19000" r="34089" b="12009"/>
                    <a:stretch>
                      <a:fillRect/>
                    </a:stretch>
                  </pic:blipFill>
                  <pic:spPr bwMode="auto">
                    <a:xfrm>
                      <a:off x="0" y="0"/>
                      <a:ext cx="2432035" cy="2823677"/>
                    </a:xfrm>
                    <a:prstGeom prst="rect">
                      <a:avLst/>
                    </a:prstGeom>
                    <a:ln>
                      <a:noFill/>
                    </a:ln>
                    <a:extLst>
                      <a:ext uri="{53640926-AAD7-44D8-BBD7-CCE9431645EC}">
                        <a14:shadowObscured xmlns:a14="http://schemas.microsoft.com/office/drawing/2010/main"/>
                      </a:ext>
                    </a:extLst>
                  </pic:spPr>
                </pic:pic>
              </a:graphicData>
            </a:graphic>
          </wp:inline>
        </w:drawing>
      </w:r>
    </w:p>
    <w:p w14:paraId="731C2AB2" w14:textId="3CA20CC5" w:rsidR="00C43D59" w:rsidRPr="00EA6BF1" w:rsidRDefault="00C43D59" w:rsidP="00AA507C">
      <w:pPr>
        <w:spacing w:line="360" w:lineRule="auto"/>
        <w:rPr>
          <w:i/>
          <w:iCs/>
        </w:rPr>
      </w:pPr>
      <w:r w:rsidRPr="00EA6BF1">
        <w:rPr>
          <w:i/>
          <w:iCs/>
        </w:rPr>
        <w:t xml:space="preserve">Figure 1: The Channel Islands today </w:t>
      </w:r>
      <w:r w:rsidR="007915A1">
        <w:rPr>
          <w:i/>
          <w:iCs/>
        </w:rPr>
        <w:t>with</w:t>
      </w:r>
      <w:r w:rsidRPr="00EA6BF1">
        <w:rPr>
          <w:i/>
          <w:iCs/>
        </w:rPr>
        <w:t xml:space="preserve"> sea level change, after </w:t>
      </w:r>
      <w:proofErr w:type="spellStart"/>
      <w:r w:rsidRPr="00EA6BF1">
        <w:rPr>
          <w:i/>
          <w:iCs/>
        </w:rPr>
        <w:t>Rybot</w:t>
      </w:r>
      <w:proofErr w:type="spellEnd"/>
      <w:r w:rsidRPr="00EA6BF1">
        <w:rPr>
          <w:i/>
          <w:iCs/>
        </w:rPr>
        <w:t xml:space="preserve"> </w:t>
      </w:r>
      <w:r w:rsidRPr="00EA6BF1">
        <w:rPr>
          <w:rStyle w:val="FootnoteReference"/>
          <w:i/>
          <w:iCs/>
        </w:rPr>
        <w:footnoteReference w:id="4"/>
      </w:r>
    </w:p>
    <w:p w14:paraId="53B67D41" w14:textId="790EF12C" w:rsidR="00994E93" w:rsidRPr="00F768A4" w:rsidRDefault="00B57EC9" w:rsidP="00890ACF">
      <w:pPr>
        <w:spacing w:line="360" w:lineRule="auto"/>
        <w:rPr>
          <w:sz w:val="24"/>
          <w:szCs w:val="24"/>
        </w:rPr>
      </w:pPr>
      <w:r w:rsidRPr="00F768A4">
        <w:rPr>
          <w:sz w:val="24"/>
          <w:szCs w:val="24"/>
        </w:rPr>
        <w:t xml:space="preserve">The </w:t>
      </w:r>
      <w:r w:rsidR="001B39B3" w:rsidRPr="00F768A4">
        <w:rPr>
          <w:sz w:val="24"/>
          <w:szCs w:val="24"/>
        </w:rPr>
        <w:t>Neanderthals</w:t>
      </w:r>
      <w:r w:rsidRPr="00F768A4">
        <w:rPr>
          <w:sz w:val="24"/>
          <w:szCs w:val="24"/>
        </w:rPr>
        <w:t xml:space="preserve"> were the first attested inhabitants of the islands, and there is also extensive evidence of Mesolithic occupation during the period when the islands split from the French </w:t>
      </w:r>
      <w:r w:rsidR="00A4704B">
        <w:rPr>
          <w:sz w:val="24"/>
          <w:szCs w:val="24"/>
        </w:rPr>
        <w:t>m</w:t>
      </w:r>
      <w:r w:rsidRPr="00F768A4">
        <w:rPr>
          <w:sz w:val="24"/>
          <w:szCs w:val="24"/>
        </w:rPr>
        <w:t>ainland</w:t>
      </w:r>
      <w:r w:rsidR="00BD1963" w:rsidRPr="00F768A4">
        <w:rPr>
          <w:sz w:val="24"/>
          <w:szCs w:val="24"/>
        </w:rPr>
        <w:t xml:space="preserve">. </w:t>
      </w:r>
      <w:r w:rsidR="00A81047" w:rsidRPr="00F768A4">
        <w:rPr>
          <w:sz w:val="24"/>
          <w:szCs w:val="24"/>
        </w:rPr>
        <w:t>A</w:t>
      </w:r>
      <w:r w:rsidR="00150341" w:rsidRPr="00F768A4">
        <w:rPr>
          <w:sz w:val="24"/>
          <w:szCs w:val="24"/>
        </w:rPr>
        <w:t xml:space="preserve">ccording to Heather </w:t>
      </w:r>
      <w:proofErr w:type="spellStart"/>
      <w:r w:rsidR="00150341" w:rsidRPr="00F768A4">
        <w:rPr>
          <w:sz w:val="24"/>
          <w:szCs w:val="24"/>
        </w:rPr>
        <w:t>S</w:t>
      </w:r>
      <w:r w:rsidR="00CB7947" w:rsidRPr="00F768A4">
        <w:rPr>
          <w:sz w:val="24"/>
          <w:szCs w:val="24"/>
        </w:rPr>
        <w:t>e</w:t>
      </w:r>
      <w:r w:rsidR="00150341" w:rsidRPr="00F768A4">
        <w:rPr>
          <w:sz w:val="24"/>
          <w:szCs w:val="24"/>
        </w:rPr>
        <w:t>bire</w:t>
      </w:r>
      <w:proofErr w:type="spellEnd"/>
      <w:r w:rsidR="00150341" w:rsidRPr="00F768A4">
        <w:rPr>
          <w:sz w:val="24"/>
          <w:szCs w:val="24"/>
        </w:rPr>
        <w:t>, by 5000 BCE Guernsey, Herm, Sark and Alderney were all islands though Jersey remained joined to the Cotentin peninsula and was accessible during exceptionally low tides</w:t>
      </w:r>
      <w:r w:rsidR="00D32DCE" w:rsidRPr="00F768A4">
        <w:rPr>
          <w:sz w:val="24"/>
          <w:szCs w:val="24"/>
        </w:rPr>
        <w:t>.</w:t>
      </w:r>
      <w:r w:rsidR="00F1796C" w:rsidRPr="00F768A4">
        <w:rPr>
          <w:rStyle w:val="FootnoteReference"/>
          <w:sz w:val="24"/>
          <w:szCs w:val="24"/>
        </w:rPr>
        <w:footnoteReference w:id="5"/>
      </w:r>
      <w:r w:rsidRPr="00F768A4">
        <w:rPr>
          <w:sz w:val="24"/>
          <w:szCs w:val="24"/>
        </w:rPr>
        <w:t xml:space="preserve"> During the Middle Neolithic (around 4000 – 3250 BCE) the incoming</w:t>
      </w:r>
      <w:r w:rsidR="000543A2" w:rsidRPr="00F768A4">
        <w:rPr>
          <w:sz w:val="24"/>
          <w:szCs w:val="24"/>
        </w:rPr>
        <w:t xml:space="preserve"> </w:t>
      </w:r>
      <w:r w:rsidRPr="00F768A4">
        <w:rPr>
          <w:sz w:val="24"/>
          <w:szCs w:val="24"/>
        </w:rPr>
        <w:t xml:space="preserve">farmers intermingled with the Mesolithic inhabitants and large megalithic structures in the form of passage tombs </w:t>
      </w:r>
      <w:r w:rsidRPr="00F768A4">
        <w:rPr>
          <w:sz w:val="24"/>
          <w:szCs w:val="24"/>
        </w:rPr>
        <w:lastRenderedPageBreak/>
        <w:t>emerged</w:t>
      </w:r>
      <w:r w:rsidR="00A81047" w:rsidRPr="00F768A4">
        <w:rPr>
          <w:sz w:val="24"/>
          <w:szCs w:val="24"/>
        </w:rPr>
        <w:t>.</w:t>
      </w:r>
      <w:r w:rsidR="0056048B">
        <w:rPr>
          <w:rStyle w:val="FootnoteReference"/>
          <w:sz w:val="24"/>
          <w:szCs w:val="24"/>
        </w:rPr>
        <w:footnoteReference w:id="6"/>
      </w:r>
      <w:r w:rsidRPr="00F768A4">
        <w:rPr>
          <w:sz w:val="24"/>
          <w:szCs w:val="24"/>
        </w:rPr>
        <w:t xml:space="preserve"> For around two thousand years </w:t>
      </w:r>
      <w:r w:rsidR="00C82310" w:rsidRPr="00F768A4">
        <w:rPr>
          <w:sz w:val="24"/>
          <w:szCs w:val="24"/>
        </w:rPr>
        <w:t>vast</w:t>
      </w:r>
      <w:r w:rsidRPr="00F768A4">
        <w:rPr>
          <w:sz w:val="24"/>
          <w:szCs w:val="24"/>
        </w:rPr>
        <w:t xml:space="preserve"> amounts of resources, time and effort were put into these structures, of which over twenty remain today in various states of repair, making the Channel Islands one of the most densely populated megalithic landscapes in the UK</w:t>
      </w:r>
      <w:r w:rsidR="00F038EB" w:rsidRPr="00F768A4">
        <w:rPr>
          <w:sz w:val="24"/>
          <w:szCs w:val="24"/>
        </w:rPr>
        <w:t xml:space="preserve">. </w:t>
      </w:r>
      <w:r w:rsidR="0033003A">
        <w:rPr>
          <w:sz w:val="24"/>
          <w:szCs w:val="24"/>
        </w:rPr>
        <w:t>J</w:t>
      </w:r>
      <w:r w:rsidR="00CA208B">
        <w:rPr>
          <w:sz w:val="24"/>
          <w:szCs w:val="24"/>
        </w:rPr>
        <w:t xml:space="preserve">ames </w:t>
      </w:r>
      <w:r w:rsidR="001D140E" w:rsidRPr="00F768A4">
        <w:rPr>
          <w:sz w:val="24"/>
          <w:szCs w:val="24"/>
        </w:rPr>
        <w:t xml:space="preserve">Hibbs suggested that there could have been </w:t>
      </w:r>
      <w:r w:rsidR="00F417B4">
        <w:rPr>
          <w:sz w:val="24"/>
          <w:szCs w:val="24"/>
        </w:rPr>
        <w:t>around 68</w:t>
      </w:r>
      <w:r w:rsidR="001D140E" w:rsidRPr="00F768A4">
        <w:rPr>
          <w:sz w:val="24"/>
          <w:szCs w:val="24"/>
        </w:rPr>
        <w:t xml:space="preserve"> more passage graves on Guernsey</w:t>
      </w:r>
      <w:r w:rsidR="00AE10B7">
        <w:rPr>
          <w:sz w:val="24"/>
          <w:szCs w:val="24"/>
        </w:rPr>
        <w:t xml:space="preserve">, and </w:t>
      </w:r>
      <w:r w:rsidR="005779E4">
        <w:rPr>
          <w:sz w:val="24"/>
          <w:szCs w:val="24"/>
        </w:rPr>
        <w:t>probably</w:t>
      </w:r>
      <w:r w:rsidR="0078458B">
        <w:rPr>
          <w:sz w:val="24"/>
          <w:szCs w:val="24"/>
        </w:rPr>
        <w:t xml:space="preserve"> </w:t>
      </w:r>
      <w:r w:rsidR="00F417B4">
        <w:rPr>
          <w:sz w:val="24"/>
          <w:szCs w:val="24"/>
        </w:rPr>
        <w:t>40 – 50 destroyed</w:t>
      </w:r>
      <w:r w:rsidR="0078458B">
        <w:rPr>
          <w:sz w:val="24"/>
          <w:szCs w:val="24"/>
        </w:rPr>
        <w:t xml:space="preserve"> on Jersey</w:t>
      </w:r>
      <w:r w:rsidR="00B44A66">
        <w:rPr>
          <w:sz w:val="24"/>
          <w:szCs w:val="24"/>
        </w:rPr>
        <w:t xml:space="preserve"> between 1682 – 1800</w:t>
      </w:r>
      <w:r w:rsidR="009B1C0A">
        <w:rPr>
          <w:sz w:val="24"/>
          <w:szCs w:val="24"/>
        </w:rPr>
        <w:t>.</w:t>
      </w:r>
      <w:r w:rsidR="00B44A66">
        <w:rPr>
          <w:rStyle w:val="FootnoteReference"/>
          <w:sz w:val="24"/>
          <w:szCs w:val="24"/>
        </w:rPr>
        <w:footnoteReference w:id="7"/>
      </w:r>
      <w:r w:rsidRPr="00F768A4">
        <w:rPr>
          <w:sz w:val="24"/>
          <w:szCs w:val="24"/>
        </w:rPr>
        <w:t xml:space="preserve"> </w:t>
      </w:r>
      <w:r w:rsidR="00061E59">
        <w:rPr>
          <w:sz w:val="24"/>
          <w:szCs w:val="24"/>
        </w:rPr>
        <w:t xml:space="preserve">Of those remaining </w:t>
      </w:r>
      <w:r w:rsidR="005779E4">
        <w:rPr>
          <w:sz w:val="24"/>
          <w:szCs w:val="24"/>
        </w:rPr>
        <w:t xml:space="preserve">there are </w:t>
      </w:r>
      <w:r w:rsidR="00061E59">
        <w:rPr>
          <w:sz w:val="24"/>
          <w:szCs w:val="24"/>
        </w:rPr>
        <w:t xml:space="preserve">around </w:t>
      </w:r>
      <w:r w:rsidR="005779E4">
        <w:rPr>
          <w:sz w:val="24"/>
          <w:szCs w:val="24"/>
        </w:rPr>
        <w:t>12</w:t>
      </w:r>
      <w:r w:rsidR="00061E59" w:rsidRPr="00F768A4">
        <w:rPr>
          <w:sz w:val="24"/>
          <w:szCs w:val="24"/>
        </w:rPr>
        <w:t xml:space="preserve"> passage tombs</w:t>
      </w:r>
      <w:r w:rsidR="005779E4">
        <w:rPr>
          <w:sz w:val="24"/>
          <w:szCs w:val="24"/>
        </w:rPr>
        <w:t xml:space="preserve"> and three</w:t>
      </w:r>
      <w:r w:rsidR="00F509E7">
        <w:rPr>
          <w:sz w:val="24"/>
          <w:szCs w:val="24"/>
        </w:rPr>
        <w:t xml:space="preserve"> gallery graves </w:t>
      </w:r>
      <w:r w:rsidR="005779E4">
        <w:rPr>
          <w:sz w:val="24"/>
          <w:szCs w:val="24"/>
        </w:rPr>
        <w:t xml:space="preserve">that arose </w:t>
      </w:r>
      <w:r w:rsidR="00F509E7">
        <w:rPr>
          <w:sz w:val="24"/>
          <w:szCs w:val="24"/>
        </w:rPr>
        <w:t xml:space="preserve">in the </w:t>
      </w:r>
      <w:r w:rsidRPr="00F768A4">
        <w:rPr>
          <w:sz w:val="24"/>
          <w:szCs w:val="24"/>
        </w:rPr>
        <w:t>Late Neolithic (3250 – 2850 BCE</w:t>
      </w:r>
      <w:r w:rsidR="00B5559E">
        <w:rPr>
          <w:sz w:val="24"/>
          <w:szCs w:val="24"/>
        </w:rPr>
        <w:t>)</w:t>
      </w:r>
      <w:r w:rsidR="005779E4">
        <w:rPr>
          <w:sz w:val="24"/>
          <w:szCs w:val="24"/>
        </w:rPr>
        <w:t>, usually with a single passage and antechamber</w:t>
      </w:r>
      <w:r w:rsidR="00B5559E">
        <w:rPr>
          <w:sz w:val="24"/>
          <w:szCs w:val="24"/>
        </w:rPr>
        <w:t>.</w:t>
      </w:r>
      <w:r w:rsidR="00004607" w:rsidRPr="00F768A4">
        <w:rPr>
          <w:rStyle w:val="FootnoteReference"/>
          <w:sz w:val="24"/>
          <w:szCs w:val="24"/>
        </w:rPr>
        <w:footnoteReference w:id="8"/>
      </w:r>
      <w:r w:rsidRPr="00F768A4">
        <w:rPr>
          <w:sz w:val="24"/>
          <w:szCs w:val="24"/>
        </w:rPr>
        <w:t xml:space="preserve"> </w:t>
      </w:r>
      <w:r w:rsidR="00751BF1" w:rsidRPr="00F768A4">
        <w:rPr>
          <w:sz w:val="24"/>
          <w:szCs w:val="24"/>
        </w:rPr>
        <w:t xml:space="preserve">Therefore, as noted by </w:t>
      </w:r>
      <w:proofErr w:type="spellStart"/>
      <w:r w:rsidR="00430571" w:rsidRPr="00F768A4">
        <w:rPr>
          <w:sz w:val="24"/>
          <w:szCs w:val="24"/>
        </w:rPr>
        <w:t>Sebire</w:t>
      </w:r>
      <w:proofErr w:type="spellEnd"/>
      <w:r w:rsidR="00430571" w:rsidRPr="00F768A4">
        <w:rPr>
          <w:sz w:val="24"/>
          <w:szCs w:val="24"/>
        </w:rPr>
        <w:t xml:space="preserve">, ‘two separate traditions of monument are still apparent, placing the islands in an interesting position, juxtaposed between the passage graves of the Atlantic coastal distribution and the long </w:t>
      </w:r>
      <w:r w:rsidR="0058432E" w:rsidRPr="00F768A4">
        <w:rPr>
          <w:sz w:val="24"/>
          <w:szCs w:val="24"/>
        </w:rPr>
        <w:t>mounds of the North European plane.’</w:t>
      </w:r>
      <w:r w:rsidR="0058432E" w:rsidRPr="00F768A4">
        <w:rPr>
          <w:rStyle w:val="FootnoteReference"/>
          <w:sz w:val="24"/>
          <w:szCs w:val="24"/>
        </w:rPr>
        <w:footnoteReference w:id="9"/>
      </w:r>
      <w:r w:rsidR="0058432E" w:rsidRPr="00F768A4">
        <w:rPr>
          <w:sz w:val="24"/>
          <w:szCs w:val="24"/>
        </w:rPr>
        <w:t xml:space="preserve"> </w:t>
      </w:r>
    </w:p>
    <w:p w14:paraId="6F8609AD" w14:textId="07C896D0" w:rsidR="00790A22" w:rsidRPr="00F768A4" w:rsidRDefault="00790A22" w:rsidP="00AA507C">
      <w:pPr>
        <w:pStyle w:val="Heading1"/>
        <w:spacing w:before="0" w:line="360" w:lineRule="auto"/>
        <w:rPr>
          <w:rFonts w:asciiTheme="minorHAnsi" w:hAnsiTheme="minorHAnsi"/>
          <w:b/>
          <w:bCs/>
          <w:color w:val="000000" w:themeColor="text1"/>
          <w:sz w:val="24"/>
          <w:szCs w:val="24"/>
        </w:rPr>
      </w:pPr>
      <w:r w:rsidRPr="00F768A4">
        <w:rPr>
          <w:rFonts w:asciiTheme="minorHAnsi" w:hAnsiTheme="minorHAnsi"/>
          <w:b/>
          <w:bCs/>
          <w:color w:val="000000" w:themeColor="text1"/>
          <w:sz w:val="24"/>
          <w:szCs w:val="24"/>
        </w:rPr>
        <w:t>Methodology</w:t>
      </w:r>
    </w:p>
    <w:p w14:paraId="042E3128" w14:textId="44C074FF" w:rsidR="00790A22" w:rsidRPr="00F768A4" w:rsidRDefault="009D050B" w:rsidP="00AA507C">
      <w:pPr>
        <w:spacing w:line="360" w:lineRule="auto"/>
        <w:rPr>
          <w:sz w:val="24"/>
          <w:szCs w:val="24"/>
        </w:rPr>
      </w:pPr>
      <w:r w:rsidRPr="00F768A4">
        <w:rPr>
          <w:rFonts w:ascii="Aptos" w:hAnsi="Aptos"/>
          <w:color w:val="000000"/>
          <w:sz w:val="24"/>
          <w:szCs w:val="24"/>
        </w:rPr>
        <w:t xml:space="preserve">Naked-eye horizon-based methods will be used to examine how ancient sites relate to possible celestial targets, relying on techniques available to their builders with support from modern analysis. </w:t>
      </w:r>
      <w:r w:rsidR="00502D8A" w:rsidRPr="00F768A4">
        <w:rPr>
          <w:sz w:val="24"/>
          <w:szCs w:val="24"/>
        </w:rPr>
        <w:t xml:space="preserve"> In this project</w:t>
      </w:r>
      <w:r w:rsidR="008E5EF4" w:rsidRPr="00F768A4">
        <w:rPr>
          <w:sz w:val="24"/>
          <w:szCs w:val="24"/>
        </w:rPr>
        <w:t>, I have followed Silva’s advice of using a</w:t>
      </w:r>
      <w:r w:rsidR="00FE0854" w:rsidRPr="00F768A4">
        <w:rPr>
          <w:rFonts w:asciiTheme="majorHAnsi" w:hAnsiTheme="majorHAnsi" w:cs="Arial"/>
          <w:sz w:val="24"/>
          <w:szCs w:val="24"/>
        </w:rPr>
        <w:t xml:space="preserve"> </w:t>
      </w:r>
      <w:r w:rsidR="00790A22" w:rsidRPr="00F768A4">
        <w:rPr>
          <w:rFonts w:asciiTheme="majorHAnsi" w:hAnsiTheme="majorHAnsi" w:cs="Arial"/>
          <w:sz w:val="24"/>
          <w:szCs w:val="24"/>
        </w:rPr>
        <w:t xml:space="preserve">‘time-space action approach’ using field techniques to take </w:t>
      </w:r>
      <w:r w:rsidR="008E5EF4" w:rsidRPr="00F768A4">
        <w:rPr>
          <w:rFonts w:asciiTheme="majorHAnsi" w:hAnsiTheme="majorHAnsi" w:cs="Arial"/>
          <w:sz w:val="24"/>
          <w:szCs w:val="24"/>
        </w:rPr>
        <w:t>a</w:t>
      </w:r>
      <w:r w:rsidR="00790A22" w:rsidRPr="00F768A4">
        <w:rPr>
          <w:rFonts w:asciiTheme="majorHAnsi" w:hAnsiTheme="majorHAnsi" w:cs="Arial"/>
          <w:sz w:val="24"/>
          <w:szCs w:val="24"/>
        </w:rPr>
        <w:t>zimuth, altitude and GPS measurements, combined with an assessment of the landscape environment.</w:t>
      </w:r>
      <w:r w:rsidR="00790A22" w:rsidRPr="00F768A4">
        <w:rPr>
          <w:rStyle w:val="FootnoteReference"/>
          <w:rFonts w:asciiTheme="majorHAnsi" w:hAnsiTheme="majorHAnsi" w:cs="Arial"/>
          <w:sz w:val="24"/>
          <w:szCs w:val="24"/>
        </w:rPr>
        <w:footnoteReference w:id="10"/>
      </w:r>
      <w:r w:rsidR="00790A22" w:rsidRPr="00F768A4">
        <w:rPr>
          <w:rFonts w:asciiTheme="majorHAnsi" w:hAnsiTheme="majorHAnsi" w:cs="Arial"/>
          <w:sz w:val="24"/>
          <w:szCs w:val="24"/>
        </w:rPr>
        <w:t xml:space="preserve"> </w:t>
      </w:r>
      <w:r w:rsidR="003A5271">
        <w:rPr>
          <w:rFonts w:asciiTheme="majorHAnsi" w:hAnsiTheme="majorHAnsi" w:cs="Arial"/>
          <w:sz w:val="24"/>
          <w:szCs w:val="24"/>
        </w:rPr>
        <w:t xml:space="preserve">Silva’s </w:t>
      </w:r>
      <w:r w:rsidR="00B939AD">
        <w:rPr>
          <w:rFonts w:asciiTheme="majorHAnsi" w:hAnsiTheme="majorHAnsi" w:cs="Arial"/>
          <w:sz w:val="24"/>
          <w:szCs w:val="24"/>
        </w:rPr>
        <w:t>method</w:t>
      </w:r>
      <w:r w:rsidR="00F309CA" w:rsidRPr="00F768A4">
        <w:rPr>
          <w:rFonts w:asciiTheme="majorHAnsi" w:hAnsiTheme="majorHAnsi" w:cs="Arial"/>
          <w:sz w:val="24"/>
          <w:szCs w:val="24"/>
        </w:rPr>
        <w:t xml:space="preserve"> uses a </w:t>
      </w:r>
      <w:r w:rsidR="00105F07" w:rsidRPr="00F768A4">
        <w:rPr>
          <w:rFonts w:asciiTheme="majorHAnsi" w:hAnsiTheme="majorHAnsi" w:cs="Arial"/>
          <w:sz w:val="24"/>
          <w:szCs w:val="24"/>
        </w:rPr>
        <w:t>‘</w:t>
      </w:r>
      <w:r w:rsidR="00F309CA" w:rsidRPr="00F768A4">
        <w:rPr>
          <w:rFonts w:asciiTheme="majorHAnsi" w:hAnsiTheme="majorHAnsi" w:cs="Arial"/>
          <w:sz w:val="24"/>
          <w:szCs w:val="24"/>
        </w:rPr>
        <w:t>window of visibility</w:t>
      </w:r>
      <w:r w:rsidR="00105F07" w:rsidRPr="00F768A4">
        <w:rPr>
          <w:rFonts w:asciiTheme="majorHAnsi" w:hAnsiTheme="majorHAnsi" w:cs="Arial"/>
          <w:sz w:val="24"/>
          <w:szCs w:val="24"/>
        </w:rPr>
        <w:t>’</w:t>
      </w:r>
      <w:r w:rsidR="00F309CA" w:rsidRPr="00F768A4">
        <w:rPr>
          <w:rFonts w:asciiTheme="majorHAnsi" w:hAnsiTheme="majorHAnsi" w:cs="Arial"/>
          <w:sz w:val="24"/>
          <w:szCs w:val="24"/>
        </w:rPr>
        <w:t xml:space="preserve"> measured from the back of the tomb to the opening, taking a minimum and maximum compass bearing and an altitude measurement</w:t>
      </w:r>
      <w:r w:rsidR="00DD5428">
        <w:rPr>
          <w:rFonts w:asciiTheme="majorHAnsi" w:hAnsiTheme="majorHAnsi" w:cs="Arial"/>
          <w:sz w:val="24"/>
          <w:szCs w:val="24"/>
        </w:rPr>
        <w:t>,</w:t>
      </w:r>
      <w:r w:rsidR="00F309CA" w:rsidRPr="00F768A4">
        <w:rPr>
          <w:rFonts w:asciiTheme="majorHAnsi" w:hAnsiTheme="majorHAnsi" w:cs="Arial"/>
          <w:sz w:val="24"/>
          <w:szCs w:val="24"/>
        </w:rPr>
        <w:t xml:space="preserve"> that can then be </w:t>
      </w:r>
      <w:r w:rsidR="00D81043" w:rsidRPr="00F768A4">
        <w:rPr>
          <w:rFonts w:asciiTheme="majorHAnsi" w:hAnsiTheme="majorHAnsi" w:cs="Arial"/>
          <w:sz w:val="24"/>
          <w:szCs w:val="24"/>
        </w:rPr>
        <w:t xml:space="preserve">combined to </w:t>
      </w:r>
      <w:r w:rsidR="00F309CA" w:rsidRPr="00F768A4">
        <w:rPr>
          <w:rFonts w:asciiTheme="majorHAnsi" w:hAnsiTheme="majorHAnsi" w:cs="Arial"/>
          <w:sz w:val="24"/>
          <w:szCs w:val="24"/>
        </w:rPr>
        <w:t xml:space="preserve">calculate a declination. </w:t>
      </w:r>
      <w:r w:rsidR="000D6DF2" w:rsidRPr="00F768A4">
        <w:rPr>
          <w:rFonts w:ascii="Aptos Display" w:hAnsi="Aptos Display"/>
          <w:color w:val="000000"/>
          <w:sz w:val="24"/>
          <w:szCs w:val="24"/>
        </w:rPr>
        <w:t xml:space="preserve">Field work was conducted </w:t>
      </w:r>
      <w:r w:rsidR="00A4704B">
        <w:rPr>
          <w:rFonts w:ascii="Aptos Display" w:hAnsi="Aptos Display"/>
          <w:color w:val="000000"/>
          <w:sz w:val="24"/>
          <w:szCs w:val="24"/>
        </w:rPr>
        <w:t>i</w:t>
      </w:r>
      <w:r w:rsidR="00B939AD">
        <w:rPr>
          <w:rFonts w:ascii="Aptos Display" w:hAnsi="Aptos Display"/>
          <w:color w:val="000000"/>
          <w:sz w:val="24"/>
          <w:szCs w:val="24"/>
        </w:rPr>
        <w:t xml:space="preserve">n Jersey, Guernsey, Sark and Herm </w:t>
      </w:r>
      <w:r w:rsidR="00A4704B">
        <w:rPr>
          <w:rFonts w:ascii="Aptos Display" w:hAnsi="Aptos Display"/>
          <w:color w:val="000000"/>
          <w:sz w:val="24"/>
          <w:szCs w:val="24"/>
        </w:rPr>
        <w:t xml:space="preserve">during </w:t>
      </w:r>
      <w:r w:rsidR="00B939AD">
        <w:rPr>
          <w:rFonts w:ascii="Aptos Display" w:hAnsi="Aptos Display"/>
          <w:color w:val="000000"/>
          <w:sz w:val="24"/>
          <w:szCs w:val="24"/>
        </w:rPr>
        <w:t>multiple visits between July 2024 – July 2025 an</w:t>
      </w:r>
      <w:r w:rsidR="00E5080A" w:rsidRPr="00F768A4">
        <w:rPr>
          <w:rFonts w:ascii="Aptos Display" w:hAnsi="Aptos Display"/>
          <w:color w:val="000000"/>
          <w:sz w:val="24"/>
          <w:szCs w:val="24"/>
        </w:rPr>
        <w:t xml:space="preserve">d </w:t>
      </w:r>
      <w:r w:rsidR="000D6DF2" w:rsidRPr="00F768A4">
        <w:rPr>
          <w:rFonts w:ascii="Aptos Display" w:hAnsi="Aptos Display"/>
          <w:color w:val="000000"/>
          <w:sz w:val="24"/>
          <w:szCs w:val="24"/>
        </w:rPr>
        <w:t xml:space="preserve">based on data collected over a period of 25 years through regular </w:t>
      </w:r>
      <w:r w:rsidR="00A4704B">
        <w:rPr>
          <w:rFonts w:ascii="Aptos Display" w:hAnsi="Aptos Display"/>
          <w:color w:val="000000"/>
          <w:sz w:val="24"/>
          <w:szCs w:val="24"/>
        </w:rPr>
        <w:t>trios</w:t>
      </w:r>
      <w:r w:rsidR="000D6DF2" w:rsidRPr="00F768A4">
        <w:rPr>
          <w:rFonts w:ascii="Aptos Display" w:hAnsi="Aptos Display"/>
          <w:color w:val="000000"/>
          <w:sz w:val="24"/>
          <w:szCs w:val="24"/>
        </w:rPr>
        <w:t xml:space="preserve"> to these islands. </w:t>
      </w:r>
      <w:r w:rsidR="00790A22" w:rsidRPr="00F768A4">
        <w:rPr>
          <w:rFonts w:asciiTheme="majorHAnsi" w:hAnsiTheme="majorHAnsi" w:cs="Arial"/>
          <w:sz w:val="24"/>
          <w:szCs w:val="24"/>
        </w:rPr>
        <w:t xml:space="preserve"> </w:t>
      </w:r>
    </w:p>
    <w:p w14:paraId="7B207005" w14:textId="70E744F0" w:rsidR="00790A22" w:rsidRPr="00B103CE" w:rsidRDefault="00E4122B" w:rsidP="00AA507C">
      <w:pPr>
        <w:spacing w:line="360" w:lineRule="auto"/>
        <w:rPr>
          <w:rFonts w:asciiTheme="majorHAnsi" w:hAnsiTheme="majorHAnsi" w:cs="Arial"/>
          <w:sz w:val="24"/>
          <w:szCs w:val="24"/>
        </w:rPr>
      </w:pPr>
      <w:r>
        <w:rPr>
          <w:rFonts w:ascii="Aptos Display" w:hAnsi="Aptos Display"/>
          <w:color w:val="000000"/>
          <w:sz w:val="24"/>
          <w:szCs w:val="24"/>
        </w:rPr>
        <w:t xml:space="preserve">I used </w:t>
      </w:r>
      <w:r w:rsidR="00B939AD">
        <w:rPr>
          <w:rFonts w:ascii="Aptos Display" w:hAnsi="Aptos Display"/>
          <w:color w:val="000000"/>
          <w:sz w:val="24"/>
          <w:szCs w:val="24"/>
        </w:rPr>
        <w:t>s</w:t>
      </w:r>
      <w:r w:rsidR="002302D8" w:rsidRPr="00F768A4">
        <w:rPr>
          <w:rFonts w:ascii="Aptos Display" w:hAnsi="Aptos Display"/>
          <w:color w:val="000000"/>
          <w:sz w:val="24"/>
          <w:szCs w:val="24"/>
        </w:rPr>
        <w:t xml:space="preserve">urvey poles and string </w:t>
      </w:r>
      <w:r>
        <w:rPr>
          <w:rFonts w:ascii="Aptos Display" w:hAnsi="Aptos Display"/>
          <w:color w:val="000000"/>
          <w:sz w:val="24"/>
          <w:szCs w:val="24"/>
        </w:rPr>
        <w:t xml:space="preserve">to mark </w:t>
      </w:r>
      <w:r w:rsidR="002302D8" w:rsidRPr="00F768A4">
        <w:rPr>
          <w:rFonts w:ascii="Aptos Display" w:hAnsi="Aptos Display"/>
          <w:color w:val="000000"/>
          <w:sz w:val="24"/>
          <w:szCs w:val="24"/>
        </w:rPr>
        <w:t xml:space="preserve">a ‘window of visibility’ </w:t>
      </w:r>
      <w:r w:rsidR="000F0721">
        <w:rPr>
          <w:rFonts w:ascii="Aptos Display" w:hAnsi="Aptos Display"/>
          <w:color w:val="000000"/>
          <w:sz w:val="24"/>
          <w:szCs w:val="24"/>
        </w:rPr>
        <w:t>from the back of the tombs</w:t>
      </w:r>
      <w:r w:rsidR="002302D8" w:rsidRPr="00F768A4">
        <w:rPr>
          <w:rFonts w:ascii="Aptos Display" w:hAnsi="Aptos Display"/>
          <w:color w:val="000000"/>
          <w:sz w:val="24"/>
          <w:szCs w:val="24"/>
        </w:rPr>
        <w:t xml:space="preserve">, and a </w:t>
      </w:r>
      <w:proofErr w:type="spellStart"/>
      <w:r w:rsidR="002302D8" w:rsidRPr="00F768A4">
        <w:rPr>
          <w:rFonts w:ascii="Aptos Display" w:hAnsi="Aptos Display"/>
          <w:color w:val="000000"/>
          <w:sz w:val="24"/>
          <w:szCs w:val="24"/>
        </w:rPr>
        <w:t>Suunto</w:t>
      </w:r>
      <w:proofErr w:type="spellEnd"/>
      <w:r w:rsidR="002302D8" w:rsidRPr="00F768A4">
        <w:rPr>
          <w:rFonts w:ascii="Aptos Display" w:hAnsi="Aptos Display"/>
          <w:color w:val="000000"/>
          <w:sz w:val="24"/>
          <w:szCs w:val="24"/>
        </w:rPr>
        <w:t xml:space="preserve"> KB-20 compass </w:t>
      </w:r>
      <w:r w:rsidR="000F0721">
        <w:rPr>
          <w:rFonts w:ascii="Aptos Display" w:hAnsi="Aptos Display"/>
          <w:color w:val="000000"/>
          <w:sz w:val="24"/>
          <w:szCs w:val="24"/>
        </w:rPr>
        <w:t>t</w:t>
      </w:r>
      <w:r w:rsidR="002302D8" w:rsidRPr="00F768A4">
        <w:rPr>
          <w:rFonts w:ascii="Aptos Display" w:hAnsi="Aptos Display"/>
          <w:color w:val="000000"/>
          <w:sz w:val="24"/>
          <w:szCs w:val="24"/>
        </w:rPr>
        <w:t xml:space="preserve">o take two horizon azimuths from their intersection at the tomb’s </w:t>
      </w:r>
      <w:r w:rsidR="002302D8" w:rsidRPr="00F768A4">
        <w:rPr>
          <w:rFonts w:ascii="Aptos Display" w:hAnsi="Aptos Display"/>
          <w:color w:val="000000"/>
          <w:sz w:val="24"/>
          <w:szCs w:val="24"/>
        </w:rPr>
        <w:lastRenderedPageBreak/>
        <w:t xml:space="preserve">front. </w:t>
      </w:r>
      <w:r w:rsidR="00790A22" w:rsidRPr="00F768A4">
        <w:rPr>
          <w:rFonts w:asciiTheme="majorHAnsi" w:hAnsiTheme="majorHAnsi" w:cs="Arial"/>
          <w:sz w:val="24"/>
          <w:szCs w:val="24"/>
        </w:rPr>
        <w:t>These values were then corrected for magnetic declination to measure true azimuth using the NOAA website.</w:t>
      </w:r>
      <w:r w:rsidR="002073AC" w:rsidRPr="00F768A4">
        <w:rPr>
          <w:rStyle w:val="FootnoteReference"/>
          <w:rFonts w:asciiTheme="majorHAnsi" w:hAnsiTheme="majorHAnsi" w:cs="Arial"/>
          <w:sz w:val="24"/>
          <w:szCs w:val="24"/>
        </w:rPr>
        <w:footnoteReference w:id="11"/>
      </w:r>
      <w:r w:rsidR="002073AC" w:rsidRPr="00F768A4">
        <w:rPr>
          <w:rFonts w:asciiTheme="majorHAnsi" w:hAnsiTheme="majorHAnsi" w:cs="Arial"/>
          <w:sz w:val="24"/>
          <w:szCs w:val="24"/>
        </w:rPr>
        <w:t xml:space="preserve"> </w:t>
      </w:r>
      <w:r w:rsidR="00790A22" w:rsidRPr="00F768A4">
        <w:rPr>
          <w:rFonts w:asciiTheme="majorHAnsi" w:hAnsiTheme="majorHAnsi"/>
          <w:sz w:val="24"/>
          <w:szCs w:val="24"/>
        </w:rPr>
        <w:t xml:space="preserve">For example, according to NOAA, the difference in magnetic declination for the location of </w:t>
      </w:r>
      <w:r w:rsidR="009B6E3B" w:rsidRPr="00F768A4">
        <w:rPr>
          <w:rFonts w:asciiTheme="majorHAnsi" w:hAnsiTheme="majorHAnsi"/>
          <w:sz w:val="24"/>
          <w:szCs w:val="24"/>
        </w:rPr>
        <w:t>Le Hogue Bie on Jersey</w:t>
      </w:r>
      <w:r w:rsidR="00790A22" w:rsidRPr="00F768A4">
        <w:rPr>
          <w:rFonts w:asciiTheme="majorHAnsi" w:hAnsiTheme="majorHAnsi"/>
          <w:sz w:val="24"/>
          <w:szCs w:val="24"/>
        </w:rPr>
        <w:t xml:space="preserve"> on the</w:t>
      </w:r>
      <w:r w:rsidR="003C01E6" w:rsidRPr="00F768A4">
        <w:rPr>
          <w:rFonts w:asciiTheme="majorHAnsi" w:hAnsiTheme="majorHAnsi"/>
          <w:sz w:val="24"/>
          <w:szCs w:val="24"/>
        </w:rPr>
        <w:t xml:space="preserve"> </w:t>
      </w:r>
      <w:r w:rsidR="00B939AD">
        <w:rPr>
          <w:rFonts w:asciiTheme="majorHAnsi" w:hAnsiTheme="majorHAnsi"/>
          <w:sz w:val="24"/>
          <w:szCs w:val="24"/>
        </w:rPr>
        <w:t>20.2.2025</w:t>
      </w:r>
      <w:r w:rsidR="00790A22" w:rsidRPr="00F768A4">
        <w:rPr>
          <w:rFonts w:asciiTheme="majorHAnsi" w:hAnsiTheme="majorHAnsi"/>
          <w:sz w:val="24"/>
          <w:szCs w:val="24"/>
        </w:rPr>
        <w:t xml:space="preserve"> was 0.</w:t>
      </w:r>
      <w:r w:rsidR="00C96CBB" w:rsidRPr="00F768A4">
        <w:rPr>
          <w:rFonts w:asciiTheme="majorHAnsi" w:hAnsiTheme="majorHAnsi"/>
          <w:sz w:val="24"/>
          <w:szCs w:val="24"/>
        </w:rPr>
        <w:t>4</w:t>
      </w:r>
      <w:r w:rsidR="00790A22" w:rsidRPr="00F768A4">
        <w:rPr>
          <w:rFonts w:asciiTheme="majorHAnsi" w:hAnsiTheme="majorHAnsi"/>
          <w:sz w:val="24"/>
          <w:szCs w:val="24"/>
        </w:rPr>
        <w:t>8 E</w:t>
      </w:r>
      <w:r w:rsidR="00C96CBB" w:rsidRPr="00F768A4">
        <w:rPr>
          <w:rFonts w:asciiTheme="majorHAnsi" w:hAnsiTheme="majorHAnsi"/>
          <w:sz w:val="24"/>
          <w:szCs w:val="24"/>
        </w:rPr>
        <w:t xml:space="preserve"> (± </w:t>
      </w:r>
      <w:r w:rsidR="00ED05E9" w:rsidRPr="00F768A4">
        <w:rPr>
          <w:rFonts w:asciiTheme="majorHAnsi" w:hAnsiTheme="majorHAnsi"/>
          <w:sz w:val="24"/>
          <w:szCs w:val="24"/>
        </w:rPr>
        <w:t>0.37</w:t>
      </w:r>
      <w:r w:rsidR="00637DAD" w:rsidRPr="00F768A4">
        <w:rPr>
          <w:rFonts w:asciiTheme="majorHAnsi" w:hAnsiTheme="majorHAnsi"/>
          <w:sz w:val="24"/>
          <w:szCs w:val="24"/>
        </w:rPr>
        <w:t xml:space="preserve"> degrees)</w:t>
      </w:r>
      <w:r w:rsidR="00FA5844">
        <w:rPr>
          <w:rFonts w:asciiTheme="majorHAnsi" w:hAnsiTheme="majorHAnsi"/>
          <w:sz w:val="24"/>
          <w:szCs w:val="24"/>
        </w:rPr>
        <w:t>, so this figure was added</w:t>
      </w:r>
      <w:r w:rsidR="00E5670A">
        <w:rPr>
          <w:rFonts w:asciiTheme="majorHAnsi" w:hAnsiTheme="majorHAnsi"/>
          <w:sz w:val="24"/>
          <w:szCs w:val="24"/>
        </w:rPr>
        <w:t xml:space="preserve"> t</w:t>
      </w:r>
      <w:r w:rsidR="00790A22" w:rsidRPr="00F768A4">
        <w:rPr>
          <w:rFonts w:asciiTheme="majorHAnsi" w:hAnsiTheme="majorHAnsi"/>
          <w:sz w:val="24"/>
          <w:szCs w:val="24"/>
        </w:rPr>
        <w:t xml:space="preserve">o get the true azimuth. </w:t>
      </w:r>
      <w:r w:rsidR="00E5670A">
        <w:rPr>
          <w:rFonts w:asciiTheme="majorHAnsi" w:hAnsiTheme="majorHAnsi"/>
          <w:sz w:val="24"/>
          <w:szCs w:val="24"/>
        </w:rPr>
        <w:t>I used a</w:t>
      </w:r>
      <w:r w:rsidR="00790A22" w:rsidRPr="00F768A4">
        <w:rPr>
          <w:rFonts w:asciiTheme="majorHAnsi" w:hAnsiTheme="majorHAnsi" w:cs="Arial"/>
          <w:sz w:val="24"/>
          <w:szCs w:val="24"/>
        </w:rPr>
        <w:t xml:space="preserve"> mobile phone to take latitude and longitude coordinates</w:t>
      </w:r>
      <w:r w:rsidR="000C7B68">
        <w:rPr>
          <w:rFonts w:asciiTheme="majorHAnsi" w:hAnsiTheme="majorHAnsi" w:cs="Arial"/>
          <w:sz w:val="24"/>
          <w:szCs w:val="24"/>
        </w:rPr>
        <w:t xml:space="preserve"> and site elevation, </w:t>
      </w:r>
      <w:r w:rsidR="00790A22" w:rsidRPr="00F768A4">
        <w:rPr>
          <w:rFonts w:asciiTheme="majorHAnsi" w:hAnsiTheme="majorHAnsi" w:cs="Arial"/>
          <w:sz w:val="24"/>
          <w:szCs w:val="24"/>
        </w:rPr>
        <w:t xml:space="preserve">then verified </w:t>
      </w:r>
      <w:r w:rsidR="000C7B68">
        <w:rPr>
          <w:rFonts w:asciiTheme="majorHAnsi" w:hAnsiTheme="majorHAnsi" w:cs="Arial"/>
          <w:sz w:val="24"/>
          <w:szCs w:val="24"/>
        </w:rPr>
        <w:t xml:space="preserve">these </w:t>
      </w:r>
      <w:r w:rsidR="00790A22" w:rsidRPr="00F768A4">
        <w:rPr>
          <w:rFonts w:asciiTheme="majorHAnsi" w:hAnsiTheme="majorHAnsi" w:cs="Arial"/>
          <w:sz w:val="24"/>
          <w:szCs w:val="24"/>
        </w:rPr>
        <w:t>in Google Earth.</w:t>
      </w:r>
      <w:r w:rsidR="000C7B68">
        <w:rPr>
          <w:rStyle w:val="FootnoteReference"/>
          <w:rFonts w:asciiTheme="majorHAnsi" w:hAnsiTheme="majorHAnsi" w:cs="Arial"/>
          <w:sz w:val="24"/>
          <w:szCs w:val="24"/>
        </w:rPr>
        <w:footnoteReference w:id="12"/>
      </w:r>
      <w:r w:rsidR="006E3A83">
        <w:rPr>
          <w:rFonts w:asciiTheme="majorHAnsi" w:hAnsiTheme="majorHAnsi" w:cs="Arial"/>
          <w:sz w:val="24"/>
          <w:szCs w:val="24"/>
        </w:rPr>
        <w:t xml:space="preserve"> </w:t>
      </w:r>
      <w:r w:rsidR="00790A22" w:rsidRPr="00F768A4">
        <w:rPr>
          <w:rFonts w:asciiTheme="majorHAnsi" w:hAnsiTheme="majorHAnsi" w:cs="Arial"/>
          <w:sz w:val="24"/>
          <w:szCs w:val="24"/>
        </w:rPr>
        <w:t xml:space="preserve">Where relevant, </w:t>
      </w:r>
      <w:r w:rsidR="00E63D9E">
        <w:rPr>
          <w:rFonts w:asciiTheme="majorHAnsi" w:hAnsiTheme="majorHAnsi" w:cs="Arial"/>
          <w:sz w:val="24"/>
          <w:szCs w:val="24"/>
        </w:rPr>
        <w:t xml:space="preserve">I measured </w:t>
      </w:r>
      <w:r w:rsidR="00790A22" w:rsidRPr="00F768A4">
        <w:rPr>
          <w:rFonts w:asciiTheme="majorHAnsi" w:hAnsiTheme="majorHAnsi" w:cs="Arial"/>
          <w:sz w:val="24"/>
          <w:szCs w:val="24"/>
        </w:rPr>
        <w:t>horizon altitude</w:t>
      </w:r>
      <w:r w:rsidR="00716083" w:rsidRPr="00F768A4">
        <w:rPr>
          <w:rFonts w:asciiTheme="majorHAnsi" w:hAnsiTheme="majorHAnsi" w:cs="Arial"/>
          <w:sz w:val="24"/>
          <w:szCs w:val="24"/>
        </w:rPr>
        <w:t xml:space="preserve"> </w:t>
      </w:r>
      <w:r w:rsidR="00790A22" w:rsidRPr="00F768A4">
        <w:rPr>
          <w:rFonts w:asciiTheme="majorHAnsi" w:hAnsiTheme="majorHAnsi" w:cs="Arial"/>
          <w:sz w:val="24"/>
          <w:szCs w:val="24"/>
        </w:rPr>
        <w:t xml:space="preserve">from the opening of the tomb using a </w:t>
      </w:r>
      <w:proofErr w:type="spellStart"/>
      <w:r w:rsidR="00790A22" w:rsidRPr="00F768A4">
        <w:rPr>
          <w:rFonts w:asciiTheme="majorHAnsi" w:hAnsiTheme="majorHAnsi" w:cs="Arial"/>
          <w:sz w:val="24"/>
          <w:szCs w:val="24"/>
        </w:rPr>
        <w:t>Suunto</w:t>
      </w:r>
      <w:proofErr w:type="spellEnd"/>
      <w:r w:rsidR="00790A22" w:rsidRPr="00F768A4">
        <w:rPr>
          <w:rFonts w:asciiTheme="majorHAnsi" w:hAnsiTheme="majorHAnsi" w:cs="Arial"/>
          <w:sz w:val="24"/>
          <w:szCs w:val="24"/>
        </w:rPr>
        <w:t xml:space="preserve"> PM-5/360 PC clinometer</w:t>
      </w:r>
      <w:r w:rsidR="00FE0E93" w:rsidRPr="00F768A4">
        <w:rPr>
          <w:rFonts w:asciiTheme="majorHAnsi" w:hAnsiTheme="majorHAnsi" w:cs="Arial"/>
          <w:sz w:val="24"/>
          <w:szCs w:val="24"/>
        </w:rPr>
        <w:t xml:space="preserve"> with a level of uncertainty of 0.5</w:t>
      </w:r>
      <w:r w:rsidR="001D415F">
        <w:rPr>
          <w:rFonts w:asciiTheme="majorHAnsi" w:hAnsiTheme="majorHAnsi" w:cs="Arial"/>
          <w:sz w:val="24"/>
          <w:szCs w:val="24"/>
        </w:rPr>
        <w:t xml:space="preserve"> </w:t>
      </w:r>
      <w:r w:rsidR="003120B0">
        <w:rPr>
          <w:rFonts w:asciiTheme="majorHAnsi" w:hAnsiTheme="majorHAnsi" w:cs="Arial"/>
          <w:sz w:val="24"/>
          <w:szCs w:val="24"/>
        </w:rPr>
        <w:t>⁰</w:t>
      </w:r>
      <w:r w:rsidR="00FE0E93" w:rsidRPr="00F768A4">
        <w:rPr>
          <w:rFonts w:asciiTheme="majorHAnsi" w:hAnsiTheme="majorHAnsi" w:cs="Arial"/>
          <w:sz w:val="24"/>
          <w:szCs w:val="24"/>
        </w:rPr>
        <w:t xml:space="preserve">. </w:t>
      </w:r>
      <w:r w:rsidR="00296C67" w:rsidRPr="00F768A4">
        <w:rPr>
          <w:rFonts w:asciiTheme="majorHAnsi" w:hAnsiTheme="majorHAnsi" w:cs="Arial"/>
          <w:sz w:val="24"/>
          <w:szCs w:val="24"/>
        </w:rPr>
        <w:t xml:space="preserve">With the horizon being flat it was deemed most useful to </w:t>
      </w:r>
      <w:r w:rsidR="000645F3" w:rsidRPr="00F768A4">
        <w:rPr>
          <w:rFonts w:asciiTheme="majorHAnsi" w:hAnsiTheme="majorHAnsi" w:cs="Arial"/>
          <w:sz w:val="24"/>
          <w:szCs w:val="24"/>
        </w:rPr>
        <w:t>work predominantly with true azimuth, which</w:t>
      </w:r>
      <w:r w:rsidR="00925D77" w:rsidRPr="00F768A4">
        <w:rPr>
          <w:rFonts w:asciiTheme="majorHAnsi" w:hAnsiTheme="majorHAnsi" w:cs="Arial"/>
          <w:sz w:val="24"/>
          <w:szCs w:val="24"/>
        </w:rPr>
        <w:t xml:space="preserve"> </w:t>
      </w:r>
      <w:r w:rsidR="0042057E">
        <w:rPr>
          <w:rFonts w:asciiTheme="majorHAnsi" w:hAnsiTheme="majorHAnsi" w:cs="Arial"/>
          <w:sz w:val="24"/>
          <w:szCs w:val="24"/>
        </w:rPr>
        <w:t xml:space="preserve">was then </w:t>
      </w:r>
      <w:r w:rsidR="00BD5948" w:rsidRPr="00F768A4">
        <w:rPr>
          <w:rFonts w:asciiTheme="majorHAnsi" w:hAnsiTheme="majorHAnsi" w:cs="Arial"/>
          <w:sz w:val="24"/>
          <w:szCs w:val="24"/>
        </w:rPr>
        <w:t xml:space="preserve">plotted on a </w:t>
      </w:r>
      <w:r w:rsidR="001369DC" w:rsidRPr="00F768A4">
        <w:rPr>
          <w:rFonts w:asciiTheme="majorHAnsi" w:hAnsiTheme="majorHAnsi" w:cs="Arial"/>
          <w:sz w:val="24"/>
          <w:szCs w:val="24"/>
        </w:rPr>
        <w:t>compass ring</w:t>
      </w:r>
      <w:r w:rsidR="00BD5948" w:rsidRPr="00F768A4">
        <w:rPr>
          <w:rFonts w:asciiTheme="majorHAnsi" w:hAnsiTheme="majorHAnsi" w:cs="Arial"/>
          <w:sz w:val="24"/>
          <w:szCs w:val="24"/>
        </w:rPr>
        <w:t xml:space="preserve"> </w:t>
      </w:r>
      <w:r w:rsidR="009064DE" w:rsidRPr="00F768A4">
        <w:rPr>
          <w:rFonts w:asciiTheme="majorHAnsi" w:hAnsiTheme="majorHAnsi" w:cs="Arial"/>
          <w:sz w:val="24"/>
          <w:szCs w:val="24"/>
        </w:rPr>
        <w:t>for visual</w:t>
      </w:r>
      <w:r w:rsidR="00E25436" w:rsidRPr="00F768A4">
        <w:rPr>
          <w:rFonts w:asciiTheme="majorHAnsi" w:hAnsiTheme="majorHAnsi" w:cs="Arial"/>
          <w:sz w:val="24"/>
          <w:szCs w:val="24"/>
        </w:rPr>
        <w:t xml:space="preserve"> considerations</w:t>
      </w:r>
      <w:r w:rsidR="009D65D9">
        <w:rPr>
          <w:rFonts w:asciiTheme="majorHAnsi" w:hAnsiTheme="majorHAnsi" w:cs="Arial"/>
          <w:sz w:val="24"/>
          <w:szCs w:val="24"/>
        </w:rPr>
        <w:t>.</w:t>
      </w:r>
      <w:r w:rsidR="00667ECB" w:rsidRPr="00B103CE">
        <w:rPr>
          <w:rFonts w:asciiTheme="majorHAnsi" w:hAnsiTheme="majorHAnsi" w:cs="Arial"/>
          <w:sz w:val="24"/>
          <w:szCs w:val="24"/>
        </w:rPr>
        <w:t xml:space="preserve">  </w:t>
      </w:r>
      <w:proofErr w:type="spellStart"/>
      <w:r w:rsidR="00667ECB" w:rsidRPr="00B103CE">
        <w:rPr>
          <w:rFonts w:asciiTheme="majorHAnsi" w:hAnsiTheme="majorHAnsi" w:cs="Arial"/>
          <w:sz w:val="24"/>
          <w:szCs w:val="24"/>
        </w:rPr>
        <w:t>Stellarium</w:t>
      </w:r>
      <w:proofErr w:type="spellEnd"/>
      <w:r w:rsidR="00667ECB" w:rsidRPr="00B103CE">
        <w:rPr>
          <w:rFonts w:asciiTheme="majorHAnsi" w:hAnsiTheme="majorHAnsi" w:cs="Arial"/>
          <w:sz w:val="24"/>
          <w:szCs w:val="24"/>
        </w:rPr>
        <w:t xml:space="preserve"> </w:t>
      </w:r>
      <w:r w:rsidR="001D2164" w:rsidRPr="00B103CE">
        <w:rPr>
          <w:rFonts w:asciiTheme="majorHAnsi" w:hAnsiTheme="majorHAnsi" w:cs="Arial"/>
          <w:sz w:val="24"/>
          <w:szCs w:val="24"/>
        </w:rPr>
        <w:t>version 24.1</w:t>
      </w:r>
      <w:r w:rsidR="00037C12" w:rsidRPr="00B103CE">
        <w:rPr>
          <w:rFonts w:asciiTheme="majorHAnsi" w:hAnsiTheme="majorHAnsi" w:cs="Arial"/>
          <w:sz w:val="24"/>
          <w:szCs w:val="24"/>
        </w:rPr>
        <w:t xml:space="preserve"> was </w:t>
      </w:r>
      <w:r w:rsidR="00570D91" w:rsidRPr="00B103CE">
        <w:rPr>
          <w:rFonts w:asciiTheme="majorHAnsi" w:hAnsiTheme="majorHAnsi" w:cs="Arial"/>
          <w:sz w:val="24"/>
          <w:szCs w:val="24"/>
        </w:rPr>
        <w:t xml:space="preserve">then </w:t>
      </w:r>
      <w:r w:rsidR="00037C12" w:rsidRPr="00B103CE">
        <w:rPr>
          <w:rFonts w:asciiTheme="majorHAnsi" w:hAnsiTheme="majorHAnsi" w:cs="Arial"/>
          <w:sz w:val="24"/>
          <w:szCs w:val="24"/>
        </w:rPr>
        <w:t xml:space="preserve">used to ascertain </w:t>
      </w:r>
      <w:r w:rsidR="009F3E6A" w:rsidRPr="00B103CE">
        <w:rPr>
          <w:rFonts w:asciiTheme="majorHAnsi" w:hAnsiTheme="majorHAnsi" w:cs="Arial"/>
          <w:sz w:val="24"/>
          <w:szCs w:val="24"/>
        </w:rPr>
        <w:t>whether</w:t>
      </w:r>
      <w:r w:rsidR="00765C78">
        <w:rPr>
          <w:rFonts w:asciiTheme="majorHAnsi" w:hAnsiTheme="majorHAnsi" w:cs="Arial"/>
          <w:sz w:val="24"/>
          <w:szCs w:val="24"/>
        </w:rPr>
        <w:t xml:space="preserve">, and when, </w:t>
      </w:r>
      <w:r w:rsidR="009F3E6A" w:rsidRPr="00B103CE">
        <w:rPr>
          <w:rFonts w:asciiTheme="majorHAnsi" w:hAnsiTheme="majorHAnsi" w:cs="Arial"/>
          <w:sz w:val="24"/>
          <w:szCs w:val="24"/>
        </w:rPr>
        <w:t>the or</w:t>
      </w:r>
      <w:r w:rsidR="007803E0" w:rsidRPr="00B103CE">
        <w:rPr>
          <w:rFonts w:asciiTheme="majorHAnsi" w:hAnsiTheme="majorHAnsi" w:cs="Arial"/>
          <w:sz w:val="24"/>
          <w:szCs w:val="24"/>
        </w:rPr>
        <w:t xml:space="preserve">ientations of the passages coincided </w:t>
      </w:r>
      <w:r w:rsidR="004B2431" w:rsidRPr="00B103CE">
        <w:rPr>
          <w:rFonts w:asciiTheme="majorHAnsi" w:hAnsiTheme="majorHAnsi" w:cs="Arial"/>
          <w:sz w:val="24"/>
          <w:szCs w:val="24"/>
        </w:rPr>
        <w:t xml:space="preserve">with the rising or setting positions of celestial objects, in particular the sun or moon, </w:t>
      </w:r>
      <w:r w:rsidR="00F3790B" w:rsidRPr="00B103CE">
        <w:rPr>
          <w:rFonts w:asciiTheme="majorHAnsi" w:hAnsiTheme="majorHAnsi" w:cs="Arial"/>
          <w:sz w:val="24"/>
          <w:szCs w:val="24"/>
        </w:rPr>
        <w:t>in 4000 BCE</w:t>
      </w:r>
      <w:r w:rsidR="00765C78">
        <w:rPr>
          <w:rFonts w:asciiTheme="majorHAnsi" w:hAnsiTheme="majorHAnsi" w:cs="Arial"/>
          <w:sz w:val="24"/>
          <w:szCs w:val="24"/>
        </w:rPr>
        <w:t>.</w:t>
      </w:r>
      <w:r w:rsidR="00765C78">
        <w:rPr>
          <w:rStyle w:val="FootnoteReference"/>
          <w:rFonts w:asciiTheme="majorHAnsi" w:hAnsiTheme="majorHAnsi" w:cs="Arial"/>
          <w:sz w:val="24"/>
          <w:szCs w:val="24"/>
        </w:rPr>
        <w:footnoteReference w:id="13"/>
      </w:r>
    </w:p>
    <w:p w14:paraId="036269FC" w14:textId="02DCFB37" w:rsidR="009E64B9" w:rsidRDefault="005F3CE1" w:rsidP="00B939AD">
      <w:pPr>
        <w:autoSpaceDE w:val="0"/>
        <w:autoSpaceDN w:val="0"/>
        <w:adjustRightInd w:val="0"/>
        <w:spacing w:after="0" w:line="360" w:lineRule="auto"/>
        <w:rPr>
          <w:rFonts w:asciiTheme="majorHAnsi" w:hAnsiTheme="majorHAnsi"/>
          <w:sz w:val="24"/>
          <w:szCs w:val="24"/>
        </w:rPr>
      </w:pPr>
      <w:r w:rsidRPr="00B939AD">
        <w:rPr>
          <w:rFonts w:asciiTheme="majorHAnsi" w:hAnsiTheme="majorHAnsi" w:cstheme="minorHAnsi"/>
          <w:sz w:val="24"/>
          <w:szCs w:val="24"/>
        </w:rPr>
        <w:t xml:space="preserve">Using </w:t>
      </w:r>
      <w:r w:rsidR="00FB0438" w:rsidRPr="00B939AD">
        <w:rPr>
          <w:rFonts w:asciiTheme="majorHAnsi" w:hAnsiTheme="majorHAnsi" w:cstheme="minorHAnsi"/>
          <w:sz w:val="24"/>
          <w:szCs w:val="24"/>
        </w:rPr>
        <w:t xml:space="preserve">Vicki </w:t>
      </w:r>
      <w:r w:rsidRPr="00B939AD">
        <w:rPr>
          <w:rFonts w:asciiTheme="majorHAnsi" w:hAnsiTheme="majorHAnsi" w:cstheme="minorHAnsi"/>
          <w:sz w:val="24"/>
          <w:szCs w:val="24"/>
        </w:rPr>
        <w:t>Cummings method of approaching a comple</w:t>
      </w:r>
      <w:r w:rsidR="002C2B48" w:rsidRPr="00B939AD">
        <w:rPr>
          <w:rFonts w:asciiTheme="majorHAnsi" w:hAnsiTheme="majorHAnsi" w:cstheme="minorHAnsi"/>
          <w:sz w:val="24"/>
          <w:szCs w:val="24"/>
        </w:rPr>
        <w:t>x</w:t>
      </w:r>
      <w:r w:rsidRPr="00B939AD">
        <w:rPr>
          <w:rFonts w:asciiTheme="majorHAnsi" w:hAnsiTheme="majorHAnsi" w:cstheme="minorHAnsi"/>
          <w:sz w:val="24"/>
          <w:szCs w:val="24"/>
        </w:rPr>
        <w:t xml:space="preserve"> site, </w:t>
      </w:r>
      <w:r w:rsidR="00A0135D" w:rsidRPr="00B939AD">
        <w:rPr>
          <w:rFonts w:asciiTheme="majorHAnsi" w:hAnsiTheme="majorHAnsi" w:cstheme="minorHAnsi"/>
          <w:sz w:val="24"/>
          <w:szCs w:val="24"/>
        </w:rPr>
        <w:t xml:space="preserve">I combined </w:t>
      </w:r>
      <w:r w:rsidR="00C4544E" w:rsidRPr="00B939AD">
        <w:rPr>
          <w:rFonts w:asciiTheme="majorHAnsi" w:hAnsiTheme="majorHAnsi" w:cstheme="minorHAnsi"/>
          <w:sz w:val="24"/>
          <w:szCs w:val="24"/>
        </w:rPr>
        <w:t>scientific measurements</w:t>
      </w:r>
      <w:r w:rsidR="0064712D" w:rsidRPr="00B939AD">
        <w:rPr>
          <w:rFonts w:asciiTheme="majorHAnsi" w:hAnsiTheme="majorHAnsi" w:cstheme="minorHAnsi"/>
          <w:sz w:val="24"/>
          <w:szCs w:val="24"/>
        </w:rPr>
        <w:t xml:space="preserve"> </w:t>
      </w:r>
      <w:r w:rsidR="00DB4201" w:rsidRPr="00B939AD">
        <w:rPr>
          <w:rFonts w:asciiTheme="majorHAnsi" w:hAnsiTheme="majorHAnsi" w:cstheme="minorHAnsi"/>
          <w:sz w:val="24"/>
          <w:szCs w:val="24"/>
        </w:rPr>
        <w:t xml:space="preserve">that can be </w:t>
      </w:r>
      <w:r w:rsidR="00FB0438" w:rsidRPr="00B939AD">
        <w:rPr>
          <w:rFonts w:asciiTheme="majorHAnsi" w:hAnsiTheme="majorHAnsi" w:cstheme="minorHAnsi"/>
          <w:sz w:val="24"/>
          <w:szCs w:val="24"/>
        </w:rPr>
        <w:t xml:space="preserve">represented in a ‘coherent and reproducible format’ </w:t>
      </w:r>
      <w:r w:rsidR="0064712D" w:rsidRPr="00B939AD">
        <w:rPr>
          <w:rFonts w:asciiTheme="majorHAnsi" w:hAnsiTheme="majorHAnsi" w:cstheme="minorHAnsi"/>
          <w:sz w:val="24"/>
          <w:szCs w:val="24"/>
        </w:rPr>
        <w:t xml:space="preserve"> with</w:t>
      </w:r>
      <w:r w:rsidR="0064712D" w:rsidRPr="00B939AD">
        <w:rPr>
          <w:rFonts w:cstheme="minorHAnsi"/>
          <w:sz w:val="24"/>
          <w:szCs w:val="24"/>
        </w:rPr>
        <w:t xml:space="preserve"> </w:t>
      </w:r>
      <w:r w:rsidR="00A0135D" w:rsidRPr="00B939AD">
        <w:rPr>
          <w:rFonts w:cstheme="minorHAnsi"/>
          <w:sz w:val="24"/>
          <w:szCs w:val="24"/>
        </w:rPr>
        <w:t xml:space="preserve">elements of a phenomenological perspective, </w:t>
      </w:r>
      <w:r w:rsidR="002D71DA" w:rsidRPr="00B939AD">
        <w:rPr>
          <w:rFonts w:cstheme="minorHAnsi"/>
          <w:sz w:val="24"/>
          <w:szCs w:val="24"/>
        </w:rPr>
        <w:t xml:space="preserve">such as </w:t>
      </w:r>
      <w:r w:rsidR="002C2B48" w:rsidRPr="00B939AD">
        <w:rPr>
          <w:rFonts w:cstheme="minorHAnsi"/>
          <w:sz w:val="24"/>
          <w:szCs w:val="24"/>
        </w:rPr>
        <w:t>taking photographs</w:t>
      </w:r>
      <w:r w:rsidR="00263597" w:rsidRPr="00B939AD">
        <w:rPr>
          <w:rFonts w:cstheme="minorHAnsi"/>
          <w:sz w:val="24"/>
          <w:szCs w:val="24"/>
        </w:rPr>
        <w:t>, and</w:t>
      </w:r>
      <w:r w:rsidR="00361A35" w:rsidRPr="00B939AD">
        <w:rPr>
          <w:rFonts w:cstheme="minorHAnsi"/>
          <w:sz w:val="24"/>
          <w:szCs w:val="24"/>
        </w:rPr>
        <w:t xml:space="preserve"> placing myself in the site</w:t>
      </w:r>
      <w:r w:rsidR="003255A0" w:rsidRPr="00B939AD">
        <w:rPr>
          <w:rFonts w:cstheme="minorHAnsi"/>
          <w:sz w:val="24"/>
          <w:szCs w:val="24"/>
        </w:rPr>
        <w:t>.</w:t>
      </w:r>
      <w:r w:rsidR="00106B6B" w:rsidRPr="00B939AD">
        <w:rPr>
          <w:rStyle w:val="FootnoteReference"/>
          <w:rFonts w:cstheme="minorHAnsi"/>
          <w:sz w:val="24"/>
          <w:szCs w:val="24"/>
        </w:rPr>
        <w:footnoteReference w:id="14"/>
      </w:r>
      <w:r w:rsidR="00CE5CF1" w:rsidRPr="00B939AD">
        <w:rPr>
          <w:rFonts w:asciiTheme="majorHAnsi" w:hAnsiTheme="majorHAnsi" w:cs="Arial"/>
          <w:sz w:val="24"/>
          <w:szCs w:val="24"/>
        </w:rPr>
        <w:t xml:space="preserve">I also used </w:t>
      </w:r>
      <w:r w:rsidR="0096436E" w:rsidRPr="00B939AD">
        <w:rPr>
          <w:rFonts w:asciiTheme="majorHAnsi" w:hAnsiTheme="majorHAnsi" w:cs="Arial"/>
          <w:sz w:val="24"/>
          <w:szCs w:val="24"/>
        </w:rPr>
        <w:t>existing archaeological maps, not</w:t>
      </w:r>
      <w:r w:rsidR="00CE5CF1" w:rsidRPr="00B939AD">
        <w:rPr>
          <w:rFonts w:asciiTheme="majorHAnsi" w:hAnsiTheme="majorHAnsi" w:cs="Arial"/>
          <w:sz w:val="24"/>
          <w:szCs w:val="24"/>
        </w:rPr>
        <w:t>ed</w:t>
      </w:r>
      <w:r w:rsidR="0096436E" w:rsidRPr="00B939AD">
        <w:rPr>
          <w:rFonts w:asciiTheme="majorHAnsi" w:hAnsiTheme="majorHAnsi" w:cs="Arial"/>
          <w:sz w:val="24"/>
          <w:szCs w:val="24"/>
        </w:rPr>
        <w:t xml:space="preserve"> key landscape features</w:t>
      </w:r>
      <w:r w:rsidR="0096436E" w:rsidRPr="00B103CE">
        <w:rPr>
          <w:rFonts w:asciiTheme="majorHAnsi" w:hAnsiTheme="majorHAnsi" w:cs="Arial"/>
          <w:sz w:val="24"/>
          <w:szCs w:val="24"/>
        </w:rPr>
        <w:t xml:space="preserve"> and their orientation</w:t>
      </w:r>
      <w:r w:rsidR="00B939AD">
        <w:rPr>
          <w:rFonts w:asciiTheme="majorHAnsi" w:hAnsiTheme="majorHAnsi" w:cs="Arial"/>
          <w:sz w:val="24"/>
          <w:szCs w:val="24"/>
        </w:rPr>
        <w:t>;</w:t>
      </w:r>
      <w:r w:rsidR="0096436E" w:rsidRPr="00B103CE">
        <w:rPr>
          <w:rFonts w:asciiTheme="majorHAnsi" w:hAnsiTheme="majorHAnsi" w:cs="Arial"/>
          <w:sz w:val="24"/>
          <w:szCs w:val="24"/>
        </w:rPr>
        <w:t xml:space="preserve"> views and proximity to water</w:t>
      </w:r>
      <w:r w:rsidR="00B939AD">
        <w:rPr>
          <w:rFonts w:asciiTheme="majorHAnsi" w:hAnsiTheme="majorHAnsi" w:cs="Arial"/>
          <w:sz w:val="24"/>
          <w:szCs w:val="24"/>
        </w:rPr>
        <w:t>;</w:t>
      </w:r>
      <w:r w:rsidR="0096436E" w:rsidRPr="00B103CE">
        <w:rPr>
          <w:rFonts w:asciiTheme="majorHAnsi" w:hAnsiTheme="majorHAnsi" w:cs="Arial"/>
          <w:sz w:val="24"/>
          <w:szCs w:val="24"/>
        </w:rPr>
        <w:t xml:space="preserve"> </w:t>
      </w:r>
      <w:r w:rsidR="006A57E0" w:rsidRPr="00B103CE">
        <w:rPr>
          <w:rFonts w:asciiTheme="majorHAnsi" w:hAnsiTheme="majorHAnsi" w:cs="Arial"/>
          <w:sz w:val="24"/>
          <w:szCs w:val="24"/>
        </w:rPr>
        <w:t xml:space="preserve">and </w:t>
      </w:r>
      <w:r w:rsidR="0096436E" w:rsidRPr="00B103CE">
        <w:rPr>
          <w:rFonts w:asciiTheme="majorHAnsi" w:hAnsiTheme="majorHAnsi" w:cs="Arial"/>
          <w:sz w:val="24"/>
          <w:szCs w:val="24"/>
        </w:rPr>
        <w:t xml:space="preserve">the geology of the stones </w:t>
      </w:r>
      <w:r w:rsidR="006A57E0" w:rsidRPr="00B103CE">
        <w:rPr>
          <w:rFonts w:asciiTheme="majorHAnsi" w:hAnsiTheme="majorHAnsi" w:cs="Arial"/>
          <w:sz w:val="24"/>
          <w:szCs w:val="24"/>
        </w:rPr>
        <w:t>and how they were used.</w:t>
      </w:r>
      <w:r w:rsidR="0096436E" w:rsidRPr="00B103CE">
        <w:rPr>
          <w:rStyle w:val="FootnoteReference"/>
          <w:rFonts w:asciiTheme="majorHAnsi" w:hAnsiTheme="majorHAnsi" w:cs="Arial"/>
          <w:sz w:val="24"/>
          <w:szCs w:val="24"/>
        </w:rPr>
        <w:footnoteReference w:id="15"/>
      </w:r>
      <w:r w:rsidR="0096436E" w:rsidRPr="00B103CE">
        <w:rPr>
          <w:rFonts w:asciiTheme="majorHAnsi" w:hAnsiTheme="majorHAnsi" w:cs="Arial"/>
          <w:sz w:val="24"/>
          <w:szCs w:val="24"/>
        </w:rPr>
        <w:t xml:space="preserve">  </w:t>
      </w:r>
      <w:r w:rsidR="00BB21E5" w:rsidRPr="00B103CE">
        <w:rPr>
          <w:rFonts w:asciiTheme="majorHAnsi" w:hAnsiTheme="majorHAnsi" w:cs="Arial"/>
          <w:sz w:val="24"/>
          <w:szCs w:val="24"/>
        </w:rPr>
        <w:t>As a</w:t>
      </w:r>
      <w:r w:rsidR="00790A22" w:rsidRPr="00B103CE">
        <w:rPr>
          <w:rFonts w:asciiTheme="majorHAnsi" w:hAnsiTheme="majorHAnsi" w:cs="Arial"/>
          <w:sz w:val="24"/>
          <w:szCs w:val="24"/>
        </w:rPr>
        <w:t xml:space="preserve"> member of both the Soci</w:t>
      </w:r>
      <w:r w:rsidR="008E6481" w:rsidRPr="00B103CE">
        <w:rPr>
          <w:rFonts w:asciiTheme="majorHAnsi" w:hAnsiTheme="majorHAnsi" w:cs="Arial"/>
          <w:sz w:val="24"/>
          <w:szCs w:val="24"/>
        </w:rPr>
        <w:t>é</w:t>
      </w:r>
      <w:r w:rsidR="00790A22" w:rsidRPr="00B103CE">
        <w:rPr>
          <w:rFonts w:asciiTheme="majorHAnsi" w:hAnsiTheme="majorHAnsi" w:cs="Arial"/>
          <w:sz w:val="24"/>
          <w:szCs w:val="24"/>
        </w:rPr>
        <w:t>t</w:t>
      </w:r>
      <w:r w:rsidR="008E6481" w:rsidRPr="00B103CE">
        <w:rPr>
          <w:rFonts w:asciiTheme="majorHAnsi" w:hAnsiTheme="majorHAnsi" w:cs="Arial"/>
          <w:sz w:val="24"/>
          <w:szCs w:val="24"/>
        </w:rPr>
        <w:t>é</w:t>
      </w:r>
      <w:r w:rsidR="00790A22" w:rsidRPr="00B103CE">
        <w:rPr>
          <w:rFonts w:asciiTheme="majorHAnsi" w:hAnsiTheme="majorHAnsi" w:cs="Arial"/>
          <w:sz w:val="24"/>
          <w:szCs w:val="24"/>
        </w:rPr>
        <w:t xml:space="preserve"> </w:t>
      </w:r>
      <w:proofErr w:type="spellStart"/>
      <w:r w:rsidR="00790A22" w:rsidRPr="00B103CE">
        <w:rPr>
          <w:rFonts w:asciiTheme="majorHAnsi" w:hAnsiTheme="majorHAnsi" w:cs="Arial"/>
          <w:sz w:val="24"/>
          <w:szCs w:val="24"/>
        </w:rPr>
        <w:t>Se</w:t>
      </w:r>
      <w:r w:rsidR="00667312" w:rsidRPr="00B103CE">
        <w:rPr>
          <w:rFonts w:asciiTheme="majorHAnsi" w:hAnsiTheme="majorHAnsi" w:cs="Arial"/>
          <w:sz w:val="24"/>
          <w:szCs w:val="24"/>
        </w:rPr>
        <w:t>r</w:t>
      </w:r>
      <w:r w:rsidR="00790A22" w:rsidRPr="00B103CE">
        <w:rPr>
          <w:rFonts w:asciiTheme="majorHAnsi" w:hAnsiTheme="majorHAnsi" w:cs="Arial"/>
          <w:sz w:val="24"/>
          <w:szCs w:val="24"/>
        </w:rPr>
        <w:t>quaise</w:t>
      </w:r>
      <w:proofErr w:type="spellEnd"/>
      <w:r w:rsidR="00790A22" w:rsidRPr="00B103CE">
        <w:rPr>
          <w:rFonts w:asciiTheme="majorHAnsi" w:hAnsiTheme="majorHAnsi" w:cs="Arial"/>
          <w:sz w:val="24"/>
          <w:szCs w:val="24"/>
        </w:rPr>
        <w:t xml:space="preserve"> and</w:t>
      </w:r>
      <w:r w:rsidR="007C51EA" w:rsidRPr="00B103CE">
        <w:rPr>
          <w:rFonts w:asciiTheme="majorHAnsi" w:hAnsiTheme="majorHAnsi" w:cs="Arial"/>
          <w:sz w:val="24"/>
          <w:szCs w:val="24"/>
        </w:rPr>
        <w:t xml:space="preserve"> Société </w:t>
      </w:r>
      <w:proofErr w:type="spellStart"/>
      <w:r w:rsidR="00790A22" w:rsidRPr="00B103CE">
        <w:rPr>
          <w:rFonts w:asciiTheme="majorHAnsi" w:hAnsiTheme="majorHAnsi" w:cs="Arial"/>
          <w:sz w:val="24"/>
          <w:szCs w:val="24"/>
        </w:rPr>
        <w:t>Guern</w:t>
      </w:r>
      <w:r w:rsidR="007C51EA" w:rsidRPr="00B103CE">
        <w:rPr>
          <w:rFonts w:asciiTheme="majorHAnsi" w:hAnsiTheme="majorHAnsi" w:cs="Arial"/>
          <w:sz w:val="24"/>
          <w:szCs w:val="24"/>
        </w:rPr>
        <w:t>e</w:t>
      </w:r>
      <w:r w:rsidR="00790A22" w:rsidRPr="00B103CE">
        <w:rPr>
          <w:rFonts w:asciiTheme="majorHAnsi" w:hAnsiTheme="majorHAnsi" w:cs="Arial"/>
          <w:sz w:val="24"/>
          <w:szCs w:val="24"/>
        </w:rPr>
        <w:t>sia</w:t>
      </w:r>
      <w:r w:rsidR="007C51EA" w:rsidRPr="00B103CE">
        <w:rPr>
          <w:rFonts w:asciiTheme="majorHAnsi" w:hAnsiTheme="majorHAnsi" w:cs="Arial"/>
          <w:sz w:val="24"/>
          <w:szCs w:val="24"/>
        </w:rPr>
        <w:t>i</w:t>
      </w:r>
      <w:r w:rsidR="00790A22" w:rsidRPr="00B103CE">
        <w:rPr>
          <w:rFonts w:asciiTheme="majorHAnsi" w:hAnsiTheme="majorHAnsi" w:cs="Arial"/>
          <w:sz w:val="24"/>
          <w:szCs w:val="24"/>
        </w:rPr>
        <w:t>se</w:t>
      </w:r>
      <w:proofErr w:type="spellEnd"/>
      <w:r w:rsidR="00853893" w:rsidRPr="00B103CE">
        <w:rPr>
          <w:rFonts w:asciiTheme="majorHAnsi" w:hAnsiTheme="majorHAnsi" w:cs="Arial"/>
          <w:sz w:val="24"/>
          <w:szCs w:val="24"/>
        </w:rPr>
        <w:t xml:space="preserve">, I </w:t>
      </w:r>
      <w:r w:rsidR="00B939AD">
        <w:rPr>
          <w:rFonts w:asciiTheme="majorHAnsi" w:hAnsiTheme="majorHAnsi" w:cs="Arial"/>
          <w:sz w:val="24"/>
          <w:szCs w:val="24"/>
        </w:rPr>
        <w:t>used the</w:t>
      </w:r>
      <w:r w:rsidR="00853893" w:rsidRPr="00B103CE">
        <w:rPr>
          <w:rFonts w:asciiTheme="majorHAnsi" w:hAnsiTheme="majorHAnsi" w:cs="Arial"/>
          <w:sz w:val="24"/>
          <w:szCs w:val="24"/>
        </w:rPr>
        <w:t xml:space="preserve"> reading rooms</w:t>
      </w:r>
      <w:r w:rsidR="00B939AD">
        <w:rPr>
          <w:rFonts w:asciiTheme="majorHAnsi" w:hAnsiTheme="majorHAnsi" w:cs="Arial"/>
          <w:sz w:val="24"/>
          <w:szCs w:val="24"/>
        </w:rPr>
        <w:t xml:space="preserve"> to build a picture of material culture by looking at the archaeo</w:t>
      </w:r>
      <w:r w:rsidR="00790A22" w:rsidRPr="00B103CE">
        <w:rPr>
          <w:rFonts w:asciiTheme="majorHAnsi" w:hAnsiTheme="majorHAnsi" w:cs="Arial"/>
          <w:sz w:val="24"/>
          <w:szCs w:val="24"/>
        </w:rPr>
        <w:t>logical and ethnographica</w:t>
      </w:r>
      <w:r w:rsidR="00005F16" w:rsidRPr="00B103CE">
        <w:rPr>
          <w:rFonts w:asciiTheme="majorHAnsi" w:hAnsiTheme="majorHAnsi" w:cs="Arial"/>
          <w:sz w:val="24"/>
          <w:szCs w:val="24"/>
        </w:rPr>
        <w:t>l</w:t>
      </w:r>
      <w:r w:rsidR="00790A22" w:rsidRPr="00B103CE">
        <w:rPr>
          <w:rFonts w:asciiTheme="majorHAnsi" w:hAnsiTheme="majorHAnsi" w:cs="Arial"/>
          <w:sz w:val="24"/>
          <w:szCs w:val="24"/>
        </w:rPr>
        <w:t xml:space="preserve"> records</w:t>
      </w:r>
      <w:r w:rsidR="00C80052" w:rsidRPr="00B103CE">
        <w:rPr>
          <w:rFonts w:asciiTheme="majorHAnsi" w:hAnsiTheme="majorHAnsi" w:cs="Arial"/>
          <w:sz w:val="24"/>
          <w:szCs w:val="24"/>
        </w:rPr>
        <w:t>, and therefore</w:t>
      </w:r>
      <w:r w:rsidR="00B3314C" w:rsidRPr="00B103CE">
        <w:rPr>
          <w:rFonts w:asciiTheme="majorHAnsi" w:hAnsiTheme="majorHAnsi" w:cs="Arial"/>
          <w:sz w:val="24"/>
          <w:szCs w:val="24"/>
        </w:rPr>
        <w:t xml:space="preserve"> how</w:t>
      </w:r>
      <w:r w:rsidR="00C80052" w:rsidRPr="00B103CE">
        <w:rPr>
          <w:rFonts w:asciiTheme="majorHAnsi" w:hAnsiTheme="majorHAnsi" w:cs="Arial"/>
          <w:sz w:val="24"/>
          <w:szCs w:val="24"/>
        </w:rPr>
        <w:t xml:space="preserve">, </w:t>
      </w:r>
      <w:r w:rsidR="00ED51F7" w:rsidRPr="00B103CE">
        <w:rPr>
          <w:rFonts w:asciiTheme="majorHAnsi" w:hAnsiTheme="majorHAnsi" w:cs="Arial"/>
          <w:sz w:val="24"/>
          <w:szCs w:val="24"/>
        </w:rPr>
        <w:t xml:space="preserve">as described by Fabio Silva, </w:t>
      </w:r>
      <w:r w:rsidR="00790A22" w:rsidRPr="00B103CE">
        <w:rPr>
          <w:rFonts w:asciiTheme="majorHAnsi" w:hAnsiTheme="majorHAnsi" w:cs="Arial"/>
          <w:sz w:val="24"/>
          <w:szCs w:val="24"/>
        </w:rPr>
        <w:t>‘</w:t>
      </w:r>
      <w:r w:rsidR="00886ED6" w:rsidRPr="00B103CE">
        <w:rPr>
          <w:rFonts w:asciiTheme="majorHAnsi" w:hAnsiTheme="majorHAnsi" w:cs="Arial"/>
          <w:sz w:val="24"/>
          <w:szCs w:val="24"/>
        </w:rPr>
        <w:t xml:space="preserve">the </w:t>
      </w:r>
      <w:r w:rsidR="00790A22" w:rsidRPr="00B103CE">
        <w:rPr>
          <w:rFonts w:asciiTheme="majorHAnsi" w:hAnsiTheme="majorHAnsi" w:cs="Arial"/>
          <w:sz w:val="24"/>
          <w:szCs w:val="24"/>
        </w:rPr>
        <w:t>sky</w:t>
      </w:r>
      <w:r w:rsidR="009D5004" w:rsidRPr="00B103CE">
        <w:rPr>
          <w:rFonts w:asciiTheme="majorHAnsi" w:hAnsiTheme="majorHAnsi" w:cs="Arial"/>
          <w:sz w:val="24"/>
          <w:szCs w:val="24"/>
        </w:rPr>
        <w:t xml:space="preserve">scape was experienced and understood </w:t>
      </w:r>
      <w:r w:rsidR="00DA7D31" w:rsidRPr="00B103CE">
        <w:rPr>
          <w:rFonts w:asciiTheme="majorHAnsi" w:hAnsiTheme="majorHAnsi" w:cs="Arial"/>
          <w:sz w:val="24"/>
          <w:szCs w:val="24"/>
        </w:rPr>
        <w:t>by the people who built them</w:t>
      </w:r>
      <w:r w:rsidR="005041BA" w:rsidRPr="00B103CE">
        <w:rPr>
          <w:rFonts w:asciiTheme="majorHAnsi" w:hAnsiTheme="majorHAnsi" w:cs="Arial"/>
          <w:sz w:val="24"/>
          <w:szCs w:val="24"/>
        </w:rPr>
        <w:t xml:space="preserve"> and </w:t>
      </w:r>
      <w:r w:rsidR="00790A22" w:rsidRPr="00B103CE">
        <w:rPr>
          <w:rFonts w:asciiTheme="majorHAnsi" w:hAnsiTheme="majorHAnsi" w:cs="Arial"/>
          <w:sz w:val="24"/>
          <w:szCs w:val="24"/>
        </w:rPr>
        <w:t>embed</w:t>
      </w:r>
      <w:r w:rsidR="00DB5AC9" w:rsidRPr="00B103CE">
        <w:rPr>
          <w:rFonts w:asciiTheme="majorHAnsi" w:hAnsiTheme="majorHAnsi" w:cs="Arial"/>
          <w:sz w:val="24"/>
          <w:szCs w:val="24"/>
        </w:rPr>
        <w:t>ded</w:t>
      </w:r>
      <w:r w:rsidR="00790A22" w:rsidRPr="00B103CE">
        <w:rPr>
          <w:rFonts w:asciiTheme="majorHAnsi" w:hAnsiTheme="majorHAnsi" w:cs="Arial"/>
          <w:sz w:val="24"/>
          <w:szCs w:val="24"/>
        </w:rPr>
        <w:t xml:space="preserve"> itself in </w:t>
      </w:r>
      <w:r w:rsidR="00DB5AC9" w:rsidRPr="00B103CE">
        <w:rPr>
          <w:rFonts w:asciiTheme="majorHAnsi" w:hAnsiTheme="majorHAnsi" w:cs="Arial"/>
          <w:sz w:val="24"/>
          <w:szCs w:val="24"/>
        </w:rPr>
        <w:t>their</w:t>
      </w:r>
      <w:r w:rsidR="00790A22" w:rsidRPr="00B103CE">
        <w:rPr>
          <w:rFonts w:asciiTheme="majorHAnsi" w:hAnsiTheme="majorHAnsi" w:cs="Arial"/>
          <w:sz w:val="24"/>
          <w:szCs w:val="24"/>
        </w:rPr>
        <w:t xml:space="preserve"> culture/society.’ </w:t>
      </w:r>
      <w:r w:rsidR="00886ED6" w:rsidRPr="00B103CE">
        <w:rPr>
          <w:rStyle w:val="FootnoteReference"/>
          <w:rFonts w:asciiTheme="majorHAnsi" w:hAnsiTheme="majorHAnsi" w:cs="Arial"/>
          <w:sz w:val="24"/>
          <w:szCs w:val="24"/>
        </w:rPr>
        <w:footnoteReference w:id="16"/>
      </w:r>
      <w:r w:rsidR="00790A22" w:rsidRPr="00B103CE">
        <w:rPr>
          <w:rFonts w:asciiTheme="majorHAnsi" w:hAnsiTheme="majorHAnsi"/>
          <w:sz w:val="24"/>
          <w:szCs w:val="24"/>
        </w:rPr>
        <w:t xml:space="preserve"> </w:t>
      </w:r>
      <w:r w:rsidR="008E5EF4" w:rsidRPr="00B939AD">
        <w:rPr>
          <w:rFonts w:asciiTheme="majorHAnsi" w:hAnsiTheme="majorHAnsi"/>
          <w:sz w:val="24"/>
          <w:szCs w:val="24"/>
        </w:rPr>
        <w:t xml:space="preserve">This approach, one that combines a landscape, skyscape, cultural and cosmological perspective can be described as ‘cultural astronomy.’ </w:t>
      </w:r>
      <w:r w:rsidR="00B939AD">
        <w:rPr>
          <w:rFonts w:asciiTheme="majorHAnsi" w:hAnsiTheme="majorHAnsi" w:cstheme="minorHAnsi"/>
          <w:sz w:val="24"/>
          <w:szCs w:val="24"/>
        </w:rPr>
        <w:t xml:space="preserve"> </w:t>
      </w:r>
      <w:r w:rsidR="00790A22" w:rsidRPr="00F768A4">
        <w:rPr>
          <w:rFonts w:asciiTheme="majorHAnsi" w:hAnsiTheme="majorHAnsi"/>
          <w:sz w:val="24"/>
          <w:szCs w:val="24"/>
        </w:rPr>
        <w:t xml:space="preserve">The astronomical </w:t>
      </w:r>
      <w:r w:rsidR="00A4704B">
        <w:rPr>
          <w:rFonts w:asciiTheme="majorHAnsi" w:hAnsiTheme="majorHAnsi"/>
          <w:sz w:val="24"/>
          <w:szCs w:val="24"/>
        </w:rPr>
        <w:t>data</w:t>
      </w:r>
      <w:r w:rsidR="00790A22" w:rsidRPr="00F768A4">
        <w:rPr>
          <w:rFonts w:asciiTheme="majorHAnsi" w:hAnsiTheme="majorHAnsi"/>
          <w:sz w:val="24"/>
          <w:szCs w:val="24"/>
        </w:rPr>
        <w:t>, including</w:t>
      </w:r>
      <w:r w:rsidR="00277753" w:rsidRPr="00F768A4">
        <w:rPr>
          <w:rFonts w:asciiTheme="majorHAnsi" w:hAnsiTheme="majorHAnsi"/>
          <w:sz w:val="24"/>
          <w:szCs w:val="24"/>
        </w:rPr>
        <w:t xml:space="preserve"> azimuth,</w:t>
      </w:r>
      <w:r w:rsidR="00790A22" w:rsidRPr="00F768A4">
        <w:rPr>
          <w:rFonts w:asciiTheme="majorHAnsi" w:hAnsiTheme="majorHAnsi"/>
          <w:sz w:val="24"/>
          <w:szCs w:val="24"/>
        </w:rPr>
        <w:t xml:space="preserve"> latitude</w:t>
      </w:r>
      <w:r w:rsidR="00277753" w:rsidRPr="00F768A4">
        <w:rPr>
          <w:rFonts w:asciiTheme="majorHAnsi" w:hAnsiTheme="majorHAnsi"/>
          <w:sz w:val="24"/>
          <w:szCs w:val="24"/>
        </w:rPr>
        <w:t>,</w:t>
      </w:r>
      <w:r w:rsidR="00790A22" w:rsidRPr="00F768A4">
        <w:rPr>
          <w:rFonts w:asciiTheme="majorHAnsi" w:hAnsiTheme="majorHAnsi"/>
          <w:sz w:val="24"/>
          <w:szCs w:val="24"/>
        </w:rPr>
        <w:t xml:space="preserve"> longitude, was summarised in Table </w:t>
      </w:r>
      <w:r w:rsidR="00A4704B">
        <w:rPr>
          <w:rFonts w:asciiTheme="majorHAnsi" w:hAnsiTheme="majorHAnsi"/>
          <w:sz w:val="24"/>
          <w:szCs w:val="24"/>
        </w:rPr>
        <w:t>1</w:t>
      </w:r>
      <w:r w:rsidR="00EC75C6">
        <w:rPr>
          <w:rFonts w:asciiTheme="majorHAnsi" w:hAnsiTheme="majorHAnsi"/>
          <w:sz w:val="24"/>
          <w:szCs w:val="24"/>
        </w:rPr>
        <w:t xml:space="preserve"> </w:t>
      </w:r>
      <w:r w:rsidR="00790A22" w:rsidRPr="00F768A4">
        <w:rPr>
          <w:rFonts w:asciiTheme="majorHAnsi" w:hAnsiTheme="majorHAnsi"/>
          <w:sz w:val="24"/>
          <w:szCs w:val="24"/>
        </w:rPr>
        <w:t xml:space="preserve">and the landscape, material remains and geological information in Table </w:t>
      </w:r>
      <w:r w:rsidR="00A4704B">
        <w:rPr>
          <w:rFonts w:asciiTheme="majorHAnsi" w:hAnsiTheme="majorHAnsi"/>
          <w:sz w:val="24"/>
          <w:szCs w:val="24"/>
        </w:rPr>
        <w:t>2</w:t>
      </w:r>
      <w:r w:rsidR="00790A22" w:rsidRPr="00F768A4">
        <w:rPr>
          <w:rFonts w:asciiTheme="majorHAnsi" w:hAnsiTheme="majorHAnsi"/>
          <w:sz w:val="24"/>
          <w:szCs w:val="24"/>
        </w:rPr>
        <w:t>.</w:t>
      </w:r>
    </w:p>
    <w:p w14:paraId="391345E0" w14:textId="77777777" w:rsidR="00A4704B" w:rsidRPr="00B939AD" w:rsidRDefault="00A4704B" w:rsidP="00B939AD">
      <w:pPr>
        <w:autoSpaceDE w:val="0"/>
        <w:autoSpaceDN w:val="0"/>
        <w:adjustRightInd w:val="0"/>
        <w:spacing w:after="0" w:line="360" w:lineRule="auto"/>
        <w:rPr>
          <w:rFonts w:asciiTheme="majorHAnsi" w:hAnsiTheme="majorHAnsi" w:cstheme="minorHAnsi"/>
          <w:sz w:val="24"/>
          <w:szCs w:val="24"/>
        </w:rPr>
      </w:pPr>
    </w:p>
    <w:p w14:paraId="10CCF142" w14:textId="7FC6D994" w:rsidR="00200280" w:rsidRPr="00F768A4" w:rsidRDefault="008C77CF" w:rsidP="000F07E1">
      <w:pPr>
        <w:pStyle w:val="Heading2"/>
        <w:spacing w:line="360" w:lineRule="auto"/>
        <w:rPr>
          <w:sz w:val="24"/>
          <w:szCs w:val="24"/>
        </w:rPr>
      </w:pPr>
      <w:r w:rsidRPr="00F768A4">
        <w:rPr>
          <w:sz w:val="24"/>
          <w:szCs w:val="24"/>
        </w:rPr>
        <w:lastRenderedPageBreak/>
        <w:t xml:space="preserve">The </w:t>
      </w:r>
      <w:r w:rsidR="004A7140" w:rsidRPr="00F768A4">
        <w:rPr>
          <w:sz w:val="24"/>
          <w:szCs w:val="24"/>
        </w:rPr>
        <w:t>Mesolithic/</w:t>
      </w:r>
      <w:r w:rsidRPr="00F768A4">
        <w:rPr>
          <w:sz w:val="24"/>
          <w:szCs w:val="24"/>
        </w:rPr>
        <w:t>Neolithic of the Channel Islands</w:t>
      </w:r>
    </w:p>
    <w:p w14:paraId="24BFE0B8" w14:textId="57B92F70" w:rsidR="005F2FD9" w:rsidRPr="00F768A4" w:rsidRDefault="00B22D56" w:rsidP="00AA507C">
      <w:pPr>
        <w:spacing w:line="360" w:lineRule="auto"/>
        <w:rPr>
          <w:sz w:val="24"/>
          <w:szCs w:val="24"/>
        </w:rPr>
      </w:pPr>
      <w:r w:rsidRPr="00F768A4">
        <w:rPr>
          <w:sz w:val="24"/>
          <w:szCs w:val="24"/>
        </w:rPr>
        <w:t xml:space="preserve">It is now widely recognised that </w:t>
      </w:r>
      <w:r w:rsidR="00E6125D" w:rsidRPr="00F768A4">
        <w:rPr>
          <w:sz w:val="24"/>
          <w:szCs w:val="24"/>
        </w:rPr>
        <w:t xml:space="preserve">what was once known as the Neolithic revolution </w:t>
      </w:r>
      <w:r w:rsidR="005B6D09" w:rsidRPr="00F768A4">
        <w:rPr>
          <w:sz w:val="24"/>
          <w:szCs w:val="24"/>
        </w:rPr>
        <w:t>across western Europe was a gradual process</w:t>
      </w:r>
      <w:r w:rsidR="00B21784" w:rsidRPr="00F768A4">
        <w:rPr>
          <w:sz w:val="24"/>
          <w:szCs w:val="24"/>
        </w:rPr>
        <w:t xml:space="preserve"> of mingling and integration between the indigenous Mesolithic inhabitants</w:t>
      </w:r>
      <w:r w:rsidR="00AC4365" w:rsidRPr="00F768A4">
        <w:rPr>
          <w:sz w:val="24"/>
          <w:szCs w:val="24"/>
        </w:rPr>
        <w:t xml:space="preserve"> and incoming agricultural communities.</w:t>
      </w:r>
      <w:r w:rsidR="00216AC1" w:rsidRPr="00F768A4">
        <w:rPr>
          <w:rStyle w:val="FootnoteReference"/>
          <w:sz w:val="24"/>
          <w:szCs w:val="24"/>
        </w:rPr>
        <w:footnoteReference w:id="17"/>
      </w:r>
      <w:r w:rsidR="00AC4365" w:rsidRPr="00F768A4">
        <w:rPr>
          <w:sz w:val="24"/>
          <w:szCs w:val="24"/>
        </w:rPr>
        <w:t xml:space="preserve"> These ag</w:t>
      </w:r>
      <w:r w:rsidR="00224D18" w:rsidRPr="00F768A4">
        <w:rPr>
          <w:sz w:val="24"/>
          <w:szCs w:val="24"/>
        </w:rPr>
        <w:t>riculturalists originated</w:t>
      </w:r>
      <w:r w:rsidR="00EA3080" w:rsidRPr="00F768A4">
        <w:rPr>
          <w:sz w:val="24"/>
          <w:szCs w:val="24"/>
        </w:rPr>
        <w:t xml:space="preserve"> in Anatolia and came across the European mainland via the </w:t>
      </w:r>
      <w:proofErr w:type="spellStart"/>
      <w:r w:rsidR="00EA3080" w:rsidRPr="00F768A4">
        <w:rPr>
          <w:sz w:val="24"/>
          <w:szCs w:val="24"/>
        </w:rPr>
        <w:t>Danubian</w:t>
      </w:r>
      <w:proofErr w:type="spellEnd"/>
      <w:r w:rsidR="00EA3080" w:rsidRPr="00F768A4">
        <w:rPr>
          <w:sz w:val="24"/>
          <w:szCs w:val="24"/>
        </w:rPr>
        <w:t xml:space="preserve"> basin</w:t>
      </w:r>
      <w:r w:rsidR="00967796" w:rsidRPr="00F768A4">
        <w:rPr>
          <w:sz w:val="24"/>
          <w:szCs w:val="24"/>
        </w:rPr>
        <w:t xml:space="preserve">, </w:t>
      </w:r>
      <w:r w:rsidR="008F73AE" w:rsidRPr="00F768A4">
        <w:rPr>
          <w:sz w:val="24"/>
          <w:szCs w:val="24"/>
        </w:rPr>
        <w:t>possibly, as Barry Cunfliffe suggest</w:t>
      </w:r>
      <w:r w:rsidR="00F668B7">
        <w:rPr>
          <w:sz w:val="24"/>
          <w:szCs w:val="24"/>
        </w:rPr>
        <w:t>ed</w:t>
      </w:r>
      <w:r w:rsidR="008F73AE" w:rsidRPr="00F768A4">
        <w:rPr>
          <w:sz w:val="24"/>
          <w:szCs w:val="24"/>
        </w:rPr>
        <w:t xml:space="preserve">, migrating because of </w:t>
      </w:r>
      <w:r w:rsidR="007D32EF" w:rsidRPr="00F768A4">
        <w:rPr>
          <w:sz w:val="24"/>
          <w:szCs w:val="24"/>
        </w:rPr>
        <w:t>chan</w:t>
      </w:r>
      <w:r w:rsidR="008807E7" w:rsidRPr="00F768A4">
        <w:rPr>
          <w:sz w:val="24"/>
          <w:szCs w:val="24"/>
        </w:rPr>
        <w:t xml:space="preserve">ging </w:t>
      </w:r>
      <w:r w:rsidR="008F73AE" w:rsidRPr="00F768A4">
        <w:rPr>
          <w:sz w:val="24"/>
          <w:szCs w:val="24"/>
        </w:rPr>
        <w:t>climate</w:t>
      </w:r>
      <w:r w:rsidR="008B3FD9" w:rsidRPr="00F768A4">
        <w:rPr>
          <w:sz w:val="24"/>
          <w:szCs w:val="24"/>
        </w:rPr>
        <w:t>.</w:t>
      </w:r>
      <w:r w:rsidR="00E47442" w:rsidRPr="00F768A4">
        <w:rPr>
          <w:rStyle w:val="FootnoteReference"/>
          <w:sz w:val="24"/>
          <w:szCs w:val="24"/>
        </w:rPr>
        <w:footnoteReference w:id="18"/>
      </w:r>
      <w:r w:rsidR="008B3FD9" w:rsidRPr="00F768A4">
        <w:rPr>
          <w:sz w:val="24"/>
          <w:szCs w:val="24"/>
        </w:rPr>
        <w:t xml:space="preserve"> </w:t>
      </w:r>
      <w:r w:rsidR="005F2FD9" w:rsidRPr="00F768A4">
        <w:rPr>
          <w:sz w:val="24"/>
          <w:szCs w:val="24"/>
        </w:rPr>
        <w:t xml:space="preserve">In any case, these </w:t>
      </w:r>
      <w:r w:rsidR="007D7BE8" w:rsidRPr="00F768A4">
        <w:rPr>
          <w:sz w:val="24"/>
          <w:szCs w:val="24"/>
        </w:rPr>
        <w:t xml:space="preserve">incomers </w:t>
      </w:r>
      <w:r w:rsidR="005047EA" w:rsidRPr="00F768A4">
        <w:rPr>
          <w:sz w:val="24"/>
          <w:szCs w:val="24"/>
        </w:rPr>
        <w:t xml:space="preserve">became known as the </w:t>
      </w:r>
      <w:proofErr w:type="spellStart"/>
      <w:r w:rsidR="00C27DC9" w:rsidRPr="00F768A4">
        <w:rPr>
          <w:sz w:val="24"/>
          <w:szCs w:val="24"/>
        </w:rPr>
        <w:t>Linearbandkeramik</w:t>
      </w:r>
      <w:proofErr w:type="spellEnd"/>
      <w:r w:rsidR="00C27DC9" w:rsidRPr="00F768A4">
        <w:rPr>
          <w:sz w:val="24"/>
          <w:szCs w:val="24"/>
        </w:rPr>
        <w:t xml:space="preserve"> (</w:t>
      </w:r>
      <w:r w:rsidR="005047EA" w:rsidRPr="00F768A4">
        <w:rPr>
          <w:sz w:val="24"/>
          <w:szCs w:val="24"/>
        </w:rPr>
        <w:t>LBK</w:t>
      </w:r>
      <w:r w:rsidR="00C27DC9" w:rsidRPr="00F768A4">
        <w:rPr>
          <w:sz w:val="24"/>
          <w:szCs w:val="24"/>
        </w:rPr>
        <w:t>)</w:t>
      </w:r>
      <w:r w:rsidR="005047EA" w:rsidRPr="00F768A4">
        <w:rPr>
          <w:sz w:val="24"/>
          <w:szCs w:val="24"/>
        </w:rPr>
        <w:t xml:space="preserve"> people, or those who took another route, </w:t>
      </w:r>
      <w:r w:rsidR="007D7BE8" w:rsidRPr="00F768A4">
        <w:rPr>
          <w:sz w:val="24"/>
          <w:szCs w:val="24"/>
        </w:rPr>
        <w:t>the impressed ware/cardinal ware people of the Paris Basin and Brittany</w:t>
      </w:r>
      <w:r w:rsidR="00A606E8" w:rsidRPr="00F768A4">
        <w:rPr>
          <w:sz w:val="24"/>
          <w:szCs w:val="24"/>
        </w:rPr>
        <w:t>.</w:t>
      </w:r>
      <w:r w:rsidR="00A606E8" w:rsidRPr="00F768A4">
        <w:rPr>
          <w:rStyle w:val="FootnoteReference"/>
          <w:sz w:val="24"/>
          <w:szCs w:val="24"/>
        </w:rPr>
        <w:footnoteReference w:id="19"/>
      </w:r>
      <w:r w:rsidR="004844F6" w:rsidRPr="00F768A4">
        <w:rPr>
          <w:sz w:val="24"/>
          <w:szCs w:val="24"/>
        </w:rPr>
        <w:t xml:space="preserve"> </w:t>
      </w:r>
      <w:r w:rsidR="00EE2D8F" w:rsidRPr="00F768A4">
        <w:rPr>
          <w:sz w:val="24"/>
          <w:szCs w:val="24"/>
        </w:rPr>
        <w:t xml:space="preserve">There on the coast, probably through deep sea and coastal fishing, they interacted with each other and with the </w:t>
      </w:r>
      <w:r w:rsidR="00A146FD" w:rsidRPr="00F768A4">
        <w:rPr>
          <w:sz w:val="24"/>
          <w:szCs w:val="24"/>
        </w:rPr>
        <w:t>indigenous Mesolithic hunter-gatherers</w:t>
      </w:r>
      <w:r w:rsidR="00F148BE" w:rsidRPr="00F768A4">
        <w:rPr>
          <w:sz w:val="24"/>
          <w:szCs w:val="24"/>
        </w:rPr>
        <w:t xml:space="preserve"> to develop what became known as Neolithic culture.</w:t>
      </w:r>
      <w:r w:rsidR="00AD444B" w:rsidRPr="00F768A4">
        <w:rPr>
          <w:rStyle w:val="FootnoteReference"/>
          <w:sz w:val="24"/>
          <w:szCs w:val="24"/>
        </w:rPr>
        <w:footnoteReference w:id="20"/>
      </w:r>
    </w:p>
    <w:p w14:paraId="19C50DBC" w14:textId="71875A19" w:rsidR="00B141B7" w:rsidRPr="00F768A4" w:rsidRDefault="00B141B7" w:rsidP="00AA507C">
      <w:pPr>
        <w:spacing w:line="360" w:lineRule="auto"/>
        <w:rPr>
          <w:sz w:val="24"/>
          <w:szCs w:val="24"/>
        </w:rPr>
      </w:pPr>
      <w:r w:rsidRPr="00F768A4">
        <w:rPr>
          <w:sz w:val="24"/>
          <w:szCs w:val="24"/>
        </w:rPr>
        <w:t>At the beginning of the Mesolithic, the islands that comprise the Channel Islands were linked to the mainland.</w:t>
      </w:r>
      <w:r w:rsidR="00703179" w:rsidRPr="00F768A4">
        <w:rPr>
          <w:sz w:val="24"/>
          <w:szCs w:val="24"/>
        </w:rPr>
        <w:t xml:space="preserve"> According to research conducted by </w:t>
      </w:r>
      <w:proofErr w:type="spellStart"/>
      <w:r w:rsidR="00703179" w:rsidRPr="00F768A4">
        <w:rPr>
          <w:sz w:val="24"/>
          <w:szCs w:val="24"/>
        </w:rPr>
        <w:t>Sebire</w:t>
      </w:r>
      <w:proofErr w:type="spellEnd"/>
      <w:r w:rsidR="00703179" w:rsidRPr="00F768A4">
        <w:rPr>
          <w:sz w:val="24"/>
          <w:szCs w:val="24"/>
        </w:rPr>
        <w:t>, a</w:t>
      </w:r>
      <w:r w:rsidRPr="00F768A4">
        <w:rPr>
          <w:sz w:val="24"/>
          <w:szCs w:val="24"/>
        </w:rPr>
        <w:t xml:space="preserve">s sea levels </w:t>
      </w:r>
      <w:r w:rsidR="001647C0" w:rsidRPr="00F768A4">
        <w:rPr>
          <w:sz w:val="24"/>
          <w:szCs w:val="24"/>
        </w:rPr>
        <w:t>rose at the</w:t>
      </w:r>
      <w:r w:rsidRPr="00F768A4">
        <w:rPr>
          <w:sz w:val="24"/>
          <w:szCs w:val="24"/>
        </w:rPr>
        <w:t xml:space="preserve"> beginning of the last interstadial, land</w:t>
      </w:r>
      <w:r w:rsidR="00F9728B" w:rsidRPr="00F768A4">
        <w:rPr>
          <w:sz w:val="24"/>
          <w:szCs w:val="24"/>
        </w:rPr>
        <w:t xml:space="preserve"> </w:t>
      </w:r>
      <w:r w:rsidRPr="00F768A4">
        <w:rPr>
          <w:sz w:val="24"/>
          <w:szCs w:val="24"/>
        </w:rPr>
        <w:t>recede</w:t>
      </w:r>
      <w:r w:rsidR="00F9728B" w:rsidRPr="00F768A4">
        <w:rPr>
          <w:sz w:val="24"/>
          <w:szCs w:val="24"/>
        </w:rPr>
        <w:t>d</w:t>
      </w:r>
      <w:r w:rsidRPr="00F768A4">
        <w:rPr>
          <w:sz w:val="24"/>
          <w:szCs w:val="24"/>
        </w:rPr>
        <w:t xml:space="preserve"> </w:t>
      </w:r>
      <w:r w:rsidR="00963F02" w:rsidRPr="00F768A4">
        <w:rPr>
          <w:sz w:val="24"/>
          <w:szCs w:val="24"/>
        </w:rPr>
        <w:t xml:space="preserve">until </w:t>
      </w:r>
      <w:r w:rsidRPr="00F768A4">
        <w:rPr>
          <w:sz w:val="24"/>
          <w:szCs w:val="24"/>
        </w:rPr>
        <w:t>by 5000 BCE Guernsey, Herm, Sark and Alderney were all islands</w:t>
      </w:r>
      <w:r w:rsidR="00BF30BA" w:rsidRPr="00F768A4">
        <w:rPr>
          <w:sz w:val="24"/>
          <w:szCs w:val="24"/>
        </w:rPr>
        <w:t>.</w:t>
      </w:r>
      <w:r w:rsidRPr="00F768A4">
        <w:rPr>
          <w:rStyle w:val="FootnoteReference"/>
          <w:sz w:val="24"/>
          <w:szCs w:val="24"/>
        </w:rPr>
        <w:footnoteReference w:id="21"/>
      </w:r>
      <w:r w:rsidR="00EF7DD2" w:rsidRPr="00F768A4">
        <w:rPr>
          <w:sz w:val="24"/>
          <w:szCs w:val="24"/>
        </w:rPr>
        <w:t xml:space="preserve"> </w:t>
      </w:r>
      <w:r w:rsidR="00C22BFA" w:rsidRPr="00F768A4">
        <w:rPr>
          <w:sz w:val="24"/>
          <w:szCs w:val="24"/>
        </w:rPr>
        <w:t>R</w:t>
      </w:r>
      <w:r w:rsidRPr="00F768A4">
        <w:rPr>
          <w:sz w:val="24"/>
          <w:szCs w:val="24"/>
        </w:rPr>
        <w:t>ecent studies have uncovered a wealth of remains to show that Guernsey, Jersey and Alderney were inhabited through the whole of the Mesolithic, but particularly from  around 8500 cal</w:t>
      </w:r>
      <w:r w:rsidR="00710666" w:rsidRPr="00F768A4">
        <w:rPr>
          <w:sz w:val="24"/>
          <w:szCs w:val="24"/>
        </w:rPr>
        <w:t>.</w:t>
      </w:r>
      <w:r w:rsidR="0018383E" w:rsidRPr="00F768A4">
        <w:rPr>
          <w:sz w:val="24"/>
          <w:szCs w:val="24"/>
        </w:rPr>
        <w:t xml:space="preserve"> </w:t>
      </w:r>
      <w:r w:rsidRPr="00F768A4">
        <w:rPr>
          <w:sz w:val="24"/>
          <w:szCs w:val="24"/>
        </w:rPr>
        <w:t>BC.</w:t>
      </w:r>
      <w:r w:rsidRPr="00F768A4">
        <w:rPr>
          <w:rStyle w:val="FootnoteReference"/>
          <w:sz w:val="24"/>
          <w:szCs w:val="24"/>
        </w:rPr>
        <w:footnoteReference w:id="22"/>
      </w:r>
      <w:r w:rsidR="007A25AF" w:rsidRPr="00F768A4">
        <w:rPr>
          <w:sz w:val="24"/>
          <w:szCs w:val="24"/>
        </w:rPr>
        <w:t xml:space="preserve"> The</w:t>
      </w:r>
      <w:r w:rsidRPr="00F768A4">
        <w:rPr>
          <w:sz w:val="24"/>
          <w:szCs w:val="24"/>
        </w:rPr>
        <w:t xml:space="preserve"> Middle Mesolithic was a time of rapid sea rise</w:t>
      </w:r>
      <w:r w:rsidR="00556E9D" w:rsidRPr="00F768A4">
        <w:rPr>
          <w:sz w:val="24"/>
          <w:szCs w:val="24"/>
        </w:rPr>
        <w:t xml:space="preserve">, </w:t>
      </w:r>
      <w:r w:rsidR="00A4704B">
        <w:rPr>
          <w:sz w:val="24"/>
          <w:szCs w:val="24"/>
        </w:rPr>
        <w:t xml:space="preserve">creating, according to </w:t>
      </w:r>
      <w:r w:rsidR="00556E9D" w:rsidRPr="00F768A4">
        <w:rPr>
          <w:sz w:val="24"/>
          <w:szCs w:val="24"/>
        </w:rPr>
        <w:t>Davi</w:t>
      </w:r>
      <w:r w:rsidR="00791E88" w:rsidRPr="00F768A4">
        <w:rPr>
          <w:sz w:val="24"/>
          <w:szCs w:val="24"/>
        </w:rPr>
        <w:t>d</w:t>
      </w:r>
      <w:r w:rsidR="00556E9D" w:rsidRPr="00F768A4">
        <w:rPr>
          <w:sz w:val="24"/>
          <w:szCs w:val="24"/>
        </w:rPr>
        <w:t xml:space="preserve"> Bukach</w:t>
      </w:r>
      <w:r w:rsidR="00725253" w:rsidRPr="00F768A4">
        <w:rPr>
          <w:sz w:val="24"/>
          <w:szCs w:val="24"/>
        </w:rPr>
        <w:t xml:space="preserve">, </w:t>
      </w:r>
      <w:r w:rsidRPr="00F768A4">
        <w:rPr>
          <w:sz w:val="24"/>
          <w:szCs w:val="24"/>
        </w:rPr>
        <w:t xml:space="preserve">‘a new focus on maritime lifeways, </w:t>
      </w:r>
      <w:r w:rsidR="00D50071" w:rsidRPr="00F768A4">
        <w:rPr>
          <w:sz w:val="24"/>
          <w:szCs w:val="24"/>
        </w:rPr>
        <w:t xml:space="preserve">with </w:t>
      </w:r>
      <w:r w:rsidRPr="00F768A4">
        <w:rPr>
          <w:sz w:val="24"/>
          <w:szCs w:val="24"/>
        </w:rPr>
        <w:t>more opportunities for maritime travel and access to a greater quantity of marine resources.</w:t>
      </w:r>
      <w:r w:rsidR="00793BD7" w:rsidRPr="00F768A4">
        <w:rPr>
          <w:rStyle w:val="FootnoteReference"/>
          <w:sz w:val="24"/>
          <w:szCs w:val="24"/>
        </w:rPr>
        <w:footnoteReference w:id="23"/>
      </w:r>
      <w:r w:rsidR="00F913C2" w:rsidRPr="00F768A4">
        <w:rPr>
          <w:sz w:val="24"/>
          <w:szCs w:val="24"/>
        </w:rPr>
        <w:t xml:space="preserve"> </w:t>
      </w:r>
      <w:r w:rsidR="001612DF" w:rsidRPr="00F768A4">
        <w:rPr>
          <w:sz w:val="24"/>
          <w:szCs w:val="24"/>
        </w:rPr>
        <w:t>It is also possible that islands held a deeper significance for the Mesolithic people</w:t>
      </w:r>
      <w:r w:rsidR="002102AF" w:rsidRPr="00F768A4">
        <w:rPr>
          <w:sz w:val="24"/>
          <w:szCs w:val="24"/>
        </w:rPr>
        <w:t xml:space="preserve">, who went out of their way to colonise them </w:t>
      </w:r>
      <w:r w:rsidR="00276E10">
        <w:rPr>
          <w:sz w:val="24"/>
          <w:szCs w:val="24"/>
        </w:rPr>
        <w:t>even when difficulties were faced.</w:t>
      </w:r>
    </w:p>
    <w:p w14:paraId="320B8EFA" w14:textId="748D4FA1" w:rsidR="006B618D" w:rsidRPr="00F768A4" w:rsidRDefault="00A243AF" w:rsidP="00AA507C">
      <w:pPr>
        <w:spacing w:line="360" w:lineRule="auto"/>
        <w:rPr>
          <w:sz w:val="24"/>
          <w:szCs w:val="24"/>
        </w:rPr>
      </w:pPr>
      <w:r w:rsidRPr="00F768A4">
        <w:rPr>
          <w:sz w:val="24"/>
          <w:szCs w:val="24"/>
        </w:rPr>
        <w:lastRenderedPageBreak/>
        <w:t xml:space="preserve">Meanwhile, </w:t>
      </w:r>
      <w:r w:rsidR="00F27998" w:rsidRPr="00F768A4">
        <w:rPr>
          <w:sz w:val="24"/>
          <w:szCs w:val="24"/>
        </w:rPr>
        <w:t>as described by</w:t>
      </w:r>
      <w:r w:rsidR="00E47410" w:rsidRPr="00F768A4">
        <w:rPr>
          <w:sz w:val="24"/>
          <w:szCs w:val="24"/>
        </w:rPr>
        <w:t xml:space="preserve"> </w:t>
      </w:r>
      <w:r w:rsidR="005B6685">
        <w:rPr>
          <w:sz w:val="24"/>
          <w:szCs w:val="24"/>
        </w:rPr>
        <w:t xml:space="preserve">David </w:t>
      </w:r>
      <w:r w:rsidR="00836315" w:rsidRPr="00F768A4">
        <w:rPr>
          <w:sz w:val="24"/>
          <w:szCs w:val="24"/>
        </w:rPr>
        <w:t>Johnston</w:t>
      </w:r>
      <w:r w:rsidR="00663083" w:rsidRPr="00F768A4">
        <w:rPr>
          <w:sz w:val="24"/>
          <w:szCs w:val="24"/>
        </w:rPr>
        <w:t>,</w:t>
      </w:r>
      <w:r w:rsidR="00836315" w:rsidRPr="00F768A4">
        <w:rPr>
          <w:sz w:val="24"/>
          <w:szCs w:val="24"/>
        </w:rPr>
        <w:t xml:space="preserve"> the </w:t>
      </w:r>
      <w:proofErr w:type="spellStart"/>
      <w:r w:rsidR="00836315" w:rsidRPr="00F768A4">
        <w:rPr>
          <w:sz w:val="24"/>
          <w:szCs w:val="24"/>
        </w:rPr>
        <w:t>Danubian</w:t>
      </w:r>
      <w:proofErr w:type="spellEnd"/>
      <w:r w:rsidR="00836315" w:rsidRPr="00F768A4">
        <w:rPr>
          <w:sz w:val="24"/>
          <w:szCs w:val="24"/>
        </w:rPr>
        <w:t xml:space="preserve"> people with their LBK pottery had </w:t>
      </w:r>
      <w:r w:rsidR="00543A26" w:rsidRPr="00F768A4">
        <w:rPr>
          <w:sz w:val="24"/>
          <w:szCs w:val="24"/>
        </w:rPr>
        <w:t xml:space="preserve">arrived in the Paris Basin and merged with (or became) the </w:t>
      </w:r>
      <w:r w:rsidR="008B3FD9" w:rsidRPr="00F768A4">
        <w:rPr>
          <w:sz w:val="24"/>
          <w:szCs w:val="24"/>
        </w:rPr>
        <w:t>Cerny culture</w:t>
      </w:r>
      <w:r w:rsidR="00871A5A" w:rsidRPr="00F768A4">
        <w:rPr>
          <w:sz w:val="24"/>
          <w:szCs w:val="24"/>
        </w:rPr>
        <w:t>.</w:t>
      </w:r>
      <w:r w:rsidR="00E97362" w:rsidRPr="00F768A4">
        <w:rPr>
          <w:rStyle w:val="FootnoteReference"/>
          <w:sz w:val="24"/>
          <w:szCs w:val="24"/>
        </w:rPr>
        <w:footnoteReference w:id="24"/>
      </w:r>
      <w:r w:rsidR="00871A5A" w:rsidRPr="00F768A4">
        <w:rPr>
          <w:sz w:val="24"/>
          <w:szCs w:val="24"/>
        </w:rPr>
        <w:t xml:space="preserve"> </w:t>
      </w:r>
      <w:r w:rsidR="00EC3262" w:rsidRPr="00F768A4">
        <w:rPr>
          <w:sz w:val="24"/>
          <w:szCs w:val="24"/>
        </w:rPr>
        <w:t xml:space="preserve">Around this time, </w:t>
      </w:r>
      <w:r w:rsidR="00CA0195" w:rsidRPr="00F768A4">
        <w:rPr>
          <w:sz w:val="24"/>
          <w:szCs w:val="24"/>
        </w:rPr>
        <w:t>during the 5</w:t>
      </w:r>
      <w:r w:rsidR="00CA0195" w:rsidRPr="00F768A4">
        <w:rPr>
          <w:sz w:val="24"/>
          <w:szCs w:val="24"/>
          <w:vertAlign w:val="superscript"/>
        </w:rPr>
        <w:t>th</w:t>
      </w:r>
      <w:r w:rsidR="00CA0195" w:rsidRPr="00F768A4">
        <w:rPr>
          <w:sz w:val="24"/>
          <w:szCs w:val="24"/>
        </w:rPr>
        <w:t xml:space="preserve"> </w:t>
      </w:r>
      <w:r w:rsidR="00E47410" w:rsidRPr="00F768A4">
        <w:rPr>
          <w:sz w:val="24"/>
          <w:szCs w:val="24"/>
        </w:rPr>
        <w:t>millennium</w:t>
      </w:r>
      <w:r w:rsidR="00004A7F" w:rsidRPr="00F768A4">
        <w:rPr>
          <w:sz w:val="24"/>
          <w:szCs w:val="24"/>
        </w:rPr>
        <w:t xml:space="preserve"> </w:t>
      </w:r>
      <w:r w:rsidR="00CA0195" w:rsidRPr="00F768A4">
        <w:rPr>
          <w:sz w:val="24"/>
          <w:szCs w:val="24"/>
        </w:rPr>
        <w:t>BCE</w:t>
      </w:r>
      <w:r w:rsidR="006E5F8A" w:rsidRPr="00F768A4">
        <w:rPr>
          <w:sz w:val="24"/>
          <w:szCs w:val="24"/>
        </w:rPr>
        <w:t>,</w:t>
      </w:r>
      <w:r w:rsidR="00CA0195" w:rsidRPr="00F768A4">
        <w:rPr>
          <w:sz w:val="24"/>
          <w:szCs w:val="24"/>
        </w:rPr>
        <w:t xml:space="preserve"> </w:t>
      </w:r>
      <w:r w:rsidR="00EC3262" w:rsidRPr="00F768A4">
        <w:rPr>
          <w:sz w:val="24"/>
          <w:szCs w:val="24"/>
        </w:rPr>
        <w:t>o</w:t>
      </w:r>
      <w:r w:rsidR="006B618D" w:rsidRPr="00F768A4">
        <w:rPr>
          <w:sz w:val="24"/>
          <w:szCs w:val="24"/>
        </w:rPr>
        <w:t xml:space="preserve">ne of the earliest forms of Neolithic architecture </w:t>
      </w:r>
      <w:r w:rsidR="00EC3262" w:rsidRPr="00F768A4">
        <w:rPr>
          <w:sz w:val="24"/>
          <w:szCs w:val="24"/>
        </w:rPr>
        <w:t xml:space="preserve">began to appear, the </w:t>
      </w:r>
      <w:r w:rsidR="006B618D" w:rsidRPr="00F768A4">
        <w:rPr>
          <w:sz w:val="24"/>
          <w:szCs w:val="24"/>
        </w:rPr>
        <w:t xml:space="preserve">long mounds of Northern and </w:t>
      </w:r>
      <w:r w:rsidR="00DD1570">
        <w:rPr>
          <w:sz w:val="24"/>
          <w:szCs w:val="24"/>
        </w:rPr>
        <w:t>W</w:t>
      </w:r>
      <w:r w:rsidR="006B618D" w:rsidRPr="00F768A4">
        <w:rPr>
          <w:sz w:val="24"/>
          <w:szCs w:val="24"/>
        </w:rPr>
        <w:t>estern France</w:t>
      </w:r>
      <w:r w:rsidR="006E5F8A" w:rsidRPr="00F768A4">
        <w:rPr>
          <w:sz w:val="24"/>
          <w:szCs w:val="24"/>
        </w:rPr>
        <w:t xml:space="preserve">. </w:t>
      </w:r>
      <w:r w:rsidR="00FD2698" w:rsidRPr="00F768A4">
        <w:rPr>
          <w:sz w:val="24"/>
          <w:szCs w:val="24"/>
        </w:rPr>
        <w:t xml:space="preserve">According to studies conducted by </w:t>
      </w:r>
      <w:r w:rsidR="00791E88" w:rsidRPr="00F768A4">
        <w:rPr>
          <w:sz w:val="24"/>
          <w:szCs w:val="24"/>
        </w:rPr>
        <w:t xml:space="preserve">Chris </w:t>
      </w:r>
      <w:r w:rsidR="006B618D" w:rsidRPr="00F768A4">
        <w:rPr>
          <w:sz w:val="24"/>
          <w:szCs w:val="24"/>
        </w:rPr>
        <w:t xml:space="preserve">Scarre </w:t>
      </w:r>
      <w:r w:rsidR="00DD1570">
        <w:rPr>
          <w:sz w:val="24"/>
          <w:szCs w:val="24"/>
        </w:rPr>
        <w:t>et al.</w:t>
      </w:r>
      <w:r w:rsidR="00FD2698" w:rsidRPr="00F768A4">
        <w:rPr>
          <w:sz w:val="24"/>
          <w:szCs w:val="24"/>
        </w:rPr>
        <w:t>, as</w:t>
      </w:r>
      <w:r w:rsidR="006B618D" w:rsidRPr="00F768A4">
        <w:rPr>
          <w:sz w:val="24"/>
          <w:szCs w:val="24"/>
        </w:rPr>
        <w:t xml:space="preserve"> Neolithic people progressively spread to Britain and Ireland, they drew on these structures, develop</w:t>
      </w:r>
      <w:r w:rsidR="009A1036" w:rsidRPr="00F768A4">
        <w:rPr>
          <w:sz w:val="24"/>
          <w:szCs w:val="24"/>
        </w:rPr>
        <w:t>ing</w:t>
      </w:r>
      <w:r w:rsidR="006B618D" w:rsidRPr="00F768A4">
        <w:rPr>
          <w:sz w:val="24"/>
          <w:szCs w:val="24"/>
        </w:rPr>
        <w:t xml:space="preserve"> their own indigenous versions that became </w:t>
      </w:r>
      <w:r w:rsidR="00536066" w:rsidRPr="00F768A4">
        <w:rPr>
          <w:sz w:val="24"/>
          <w:szCs w:val="24"/>
        </w:rPr>
        <w:t xml:space="preserve">known as </w:t>
      </w:r>
      <w:r w:rsidR="006B618D" w:rsidRPr="00F768A4">
        <w:rPr>
          <w:sz w:val="24"/>
          <w:szCs w:val="24"/>
        </w:rPr>
        <w:t>passage tombs.</w:t>
      </w:r>
      <w:r w:rsidR="00E41756" w:rsidRPr="00F768A4">
        <w:rPr>
          <w:rStyle w:val="FootnoteReference"/>
          <w:sz w:val="24"/>
          <w:szCs w:val="24"/>
        </w:rPr>
        <w:footnoteReference w:id="25"/>
      </w:r>
      <w:r w:rsidR="006B618D" w:rsidRPr="00F768A4">
        <w:rPr>
          <w:sz w:val="24"/>
          <w:szCs w:val="24"/>
        </w:rPr>
        <w:t xml:space="preserve"> It is reasonable </w:t>
      </w:r>
      <w:r w:rsidR="0094670F" w:rsidRPr="00F768A4">
        <w:rPr>
          <w:sz w:val="24"/>
          <w:szCs w:val="24"/>
        </w:rPr>
        <w:t>t</w:t>
      </w:r>
      <w:r w:rsidR="006B618D" w:rsidRPr="00F768A4">
        <w:rPr>
          <w:sz w:val="24"/>
          <w:szCs w:val="24"/>
        </w:rPr>
        <w:t>o pla</w:t>
      </w:r>
      <w:r w:rsidR="0094670F" w:rsidRPr="00F768A4">
        <w:rPr>
          <w:sz w:val="24"/>
          <w:szCs w:val="24"/>
        </w:rPr>
        <w:t>ce</w:t>
      </w:r>
      <w:r w:rsidR="006B618D" w:rsidRPr="00F768A4">
        <w:rPr>
          <w:sz w:val="24"/>
          <w:szCs w:val="24"/>
        </w:rPr>
        <w:t xml:space="preserve"> the passage tombs of the Channel Islands in this broader trajectory. </w:t>
      </w:r>
    </w:p>
    <w:p w14:paraId="3DA62090" w14:textId="738916A9" w:rsidR="00AE5444" w:rsidRPr="00F768A4" w:rsidRDefault="008F0779" w:rsidP="00EF3D5E">
      <w:pPr>
        <w:spacing w:line="360" w:lineRule="auto"/>
        <w:rPr>
          <w:sz w:val="24"/>
          <w:szCs w:val="24"/>
        </w:rPr>
      </w:pPr>
      <w:r w:rsidRPr="00F768A4">
        <w:rPr>
          <w:sz w:val="24"/>
          <w:szCs w:val="24"/>
        </w:rPr>
        <w:t xml:space="preserve">The earliest evidence for indigenous hunter gatherers adopting Neolithic elements in the Channel Islands comes from charcoal and pottery from Camp </w:t>
      </w:r>
      <w:proofErr w:type="spellStart"/>
      <w:r w:rsidRPr="00F768A4">
        <w:rPr>
          <w:sz w:val="24"/>
          <w:szCs w:val="24"/>
        </w:rPr>
        <w:t>Varouf</w:t>
      </w:r>
      <w:proofErr w:type="spellEnd"/>
      <w:r w:rsidR="00317360" w:rsidRPr="00F768A4">
        <w:rPr>
          <w:sz w:val="24"/>
          <w:szCs w:val="24"/>
        </w:rPr>
        <w:t xml:space="preserve"> </w:t>
      </w:r>
      <w:r w:rsidRPr="00F768A4">
        <w:rPr>
          <w:sz w:val="24"/>
          <w:szCs w:val="24"/>
        </w:rPr>
        <w:t xml:space="preserve">on Guernsey’s west coast, radiocarbon dated by Barry Cunliffe to 5200 </w:t>
      </w:r>
      <w:r w:rsidR="00935E5B" w:rsidRPr="00F768A4">
        <w:rPr>
          <w:sz w:val="24"/>
          <w:szCs w:val="24"/>
        </w:rPr>
        <w:t>BCE</w:t>
      </w:r>
      <w:r w:rsidRPr="00F768A4">
        <w:rPr>
          <w:sz w:val="24"/>
          <w:szCs w:val="24"/>
        </w:rPr>
        <w:t xml:space="preserve">. </w:t>
      </w:r>
      <w:r w:rsidRPr="00F768A4">
        <w:rPr>
          <w:rStyle w:val="FootnoteReference"/>
          <w:sz w:val="24"/>
          <w:szCs w:val="24"/>
        </w:rPr>
        <w:footnoteReference w:id="26"/>
      </w:r>
      <w:r w:rsidRPr="00F768A4">
        <w:rPr>
          <w:sz w:val="24"/>
          <w:szCs w:val="24"/>
        </w:rPr>
        <w:t xml:space="preserve"> This same type of pottery was also found at </w:t>
      </w:r>
      <w:r w:rsidR="008A1F44" w:rsidRPr="00F768A4">
        <w:rPr>
          <w:sz w:val="24"/>
          <w:szCs w:val="24"/>
        </w:rPr>
        <w:t>L</w:t>
      </w:r>
      <w:r w:rsidR="007915A1">
        <w:rPr>
          <w:sz w:val="24"/>
          <w:szCs w:val="24"/>
        </w:rPr>
        <w:t>e</w:t>
      </w:r>
      <w:r w:rsidR="008A1F44" w:rsidRPr="00F768A4">
        <w:rPr>
          <w:sz w:val="24"/>
          <w:szCs w:val="24"/>
        </w:rPr>
        <w:t xml:space="preserve"> </w:t>
      </w:r>
      <w:proofErr w:type="spellStart"/>
      <w:r w:rsidRPr="00F768A4">
        <w:rPr>
          <w:sz w:val="24"/>
          <w:szCs w:val="24"/>
        </w:rPr>
        <w:t>Pinacle</w:t>
      </w:r>
      <w:proofErr w:type="spellEnd"/>
      <w:r w:rsidRPr="00F768A4">
        <w:rPr>
          <w:sz w:val="24"/>
          <w:szCs w:val="24"/>
        </w:rPr>
        <w:t xml:space="preserve"> on Jersey, a multi-layered occupation site that included, according to </w:t>
      </w:r>
      <w:r w:rsidR="009C7F54">
        <w:rPr>
          <w:sz w:val="24"/>
          <w:szCs w:val="24"/>
        </w:rPr>
        <w:t xml:space="preserve">Mark </w:t>
      </w:r>
      <w:r w:rsidRPr="00F768A4">
        <w:rPr>
          <w:sz w:val="24"/>
          <w:szCs w:val="24"/>
        </w:rPr>
        <w:t>Patton, a</w:t>
      </w:r>
      <w:r w:rsidR="009F111E" w:rsidRPr="00F768A4">
        <w:rPr>
          <w:sz w:val="24"/>
          <w:szCs w:val="24"/>
        </w:rPr>
        <w:t xml:space="preserve"> Neolithic </w:t>
      </w:r>
      <w:r w:rsidRPr="00F768A4">
        <w:rPr>
          <w:sz w:val="24"/>
          <w:szCs w:val="24"/>
        </w:rPr>
        <w:t>axe</w:t>
      </w:r>
      <w:r w:rsidR="009F111E" w:rsidRPr="00F768A4">
        <w:rPr>
          <w:sz w:val="24"/>
          <w:szCs w:val="24"/>
        </w:rPr>
        <w:t>-</w:t>
      </w:r>
      <w:r w:rsidRPr="00F768A4">
        <w:rPr>
          <w:sz w:val="24"/>
          <w:szCs w:val="24"/>
        </w:rPr>
        <w:t xml:space="preserve">making site, a </w:t>
      </w:r>
      <w:r w:rsidR="009F111E" w:rsidRPr="00F768A4">
        <w:rPr>
          <w:sz w:val="24"/>
          <w:szCs w:val="24"/>
        </w:rPr>
        <w:t>B</w:t>
      </w:r>
      <w:r w:rsidRPr="00F768A4">
        <w:rPr>
          <w:sz w:val="24"/>
          <w:szCs w:val="24"/>
        </w:rPr>
        <w:t xml:space="preserve">ronze </w:t>
      </w:r>
      <w:r w:rsidR="009F111E" w:rsidRPr="00F768A4">
        <w:rPr>
          <w:sz w:val="24"/>
          <w:szCs w:val="24"/>
        </w:rPr>
        <w:t>A</w:t>
      </w:r>
      <w:r w:rsidRPr="00F768A4">
        <w:rPr>
          <w:sz w:val="24"/>
          <w:szCs w:val="24"/>
        </w:rPr>
        <w:t xml:space="preserve">ge sanctuary and a </w:t>
      </w:r>
      <w:r w:rsidR="009F111E" w:rsidRPr="00F768A4">
        <w:rPr>
          <w:sz w:val="24"/>
          <w:szCs w:val="24"/>
        </w:rPr>
        <w:t>C</w:t>
      </w:r>
      <w:r w:rsidRPr="00F768A4">
        <w:rPr>
          <w:sz w:val="24"/>
          <w:szCs w:val="24"/>
        </w:rPr>
        <w:t>eltic-</w:t>
      </w:r>
      <w:r w:rsidR="009F111E" w:rsidRPr="00F768A4">
        <w:rPr>
          <w:sz w:val="24"/>
          <w:szCs w:val="24"/>
        </w:rPr>
        <w:t>R</w:t>
      </w:r>
      <w:r w:rsidRPr="00F768A4">
        <w:rPr>
          <w:sz w:val="24"/>
          <w:szCs w:val="24"/>
        </w:rPr>
        <w:t>omano temple.</w:t>
      </w:r>
      <w:r w:rsidR="008A1F44" w:rsidRPr="00F768A4">
        <w:rPr>
          <w:rStyle w:val="FootnoteReference"/>
          <w:sz w:val="24"/>
          <w:szCs w:val="24"/>
        </w:rPr>
        <w:footnoteReference w:id="27"/>
      </w:r>
      <w:r w:rsidRPr="00F768A4">
        <w:rPr>
          <w:sz w:val="24"/>
          <w:szCs w:val="24"/>
        </w:rPr>
        <w:t xml:space="preserve">  </w:t>
      </w:r>
      <w:r w:rsidR="0004181C" w:rsidRPr="00F768A4">
        <w:rPr>
          <w:sz w:val="24"/>
          <w:szCs w:val="24"/>
        </w:rPr>
        <w:t xml:space="preserve">So, </w:t>
      </w:r>
      <w:r w:rsidR="00EA5C99" w:rsidRPr="00F768A4">
        <w:rPr>
          <w:sz w:val="24"/>
          <w:szCs w:val="24"/>
        </w:rPr>
        <w:t>in this wa</w:t>
      </w:r>
      <w:r w:rsidR="001C3481" w:rsidRPr="00F768A4">
        <w:rPr>
          <w:sz w:val="24"/>
          <w:szCs w:val="24"/>
        </w:rPr>
        <w:t>y</w:t>
      </w:r>
      <w:r w:rsidR="00EA5C99" w:rsidRPr="00F768A4">
        <w:rPr>
          <w:sz w:val="24"/>
          <w:szCs w:val="24"/>
        </w:rPr>
        <w:t xml:space="preserve"> the </w:t>
      </w:r>
      <w:r w:rsidR="0004181C" w:rsidRPr="00F768A4">
        <w:rPr>
          <w:sz w:val="24"/>
          <w:szCs w:val="24"/>
        </w:rPr>
        <w:t>Neolithic people</w:t>
      </w:r>
      <w:r w:rsidR="002C639C" w:rsidRPr="00F768A4">
        <w:rPr>
          <w:sz w:val="24"/>
          <w:szCs w:val="24"/>
        </w:rPr>
        <w:t xml:space="preserve"> of the </w:t>
      </w:r>
      <w:r w:rsidR="0077219C" w:rsidRPr="00F768A4">
        <w:rPr>
          <w:sz w:val="24"/>
          <w:szCs w:val="24"/>
        </w:rPr>
        <w:t xml:space="preserve">Atlantic </w:t>
      </w:r>
      <w:r w:rsidR="006948F5" w:rsidRPr="00F768A4">
        <w:rPr>
          <w:sz w:val="24"/>
          <w:szCs w:val="24"/>
        </w:rPr>
        <w:t>f</w:t>
      </w:r>
      <w:r w:rsidR="006948F5">
        <w:rPr>
          <w:sz w:val="24"/>
          <w:szCs w:val="24"/>
        </w:rPr>
        <w:t>açade</w:t>
      </w:r>
      <w:r w:rsidR="0077219C" w:rsidRPr="00F768A4">
        <w:rPr>
          <w:sz w:val="24"/>
          <w:szCs w:val="24"/>
        </w:rPr>
        <w:t xml:space="preserve"> b</w:t>
      </w:r>
      <w:r w:rsidR="007B6205" w:rsidRPr="00F768A4">
        <w:rPr>
          <w:sz w:val="24"/>
          <w:szCs w:val="24"/>
        </w:rPr>
        <w:t xml:space="preserve">rought </w:t>
      </w:r>
      <w:r w:rsidR="001C3481" w:rsidRPr="00F768A4">
        <w:rPr>
          <w:sz w:val="24"/>
          <w:szCs w:val="24"/>
        </w:rPr>
        <w:t>their culture to the Channel Islands</w:t>
      </w:r>
      <w:r w:rsidR="00607C40">
        <w:rPr>
          <w:sz w:val="24"/>
          <w:szCs w:val="24"/>
        </w:rPr>
        <w:t>.</w:t>
      </w:r>
      <w:r w:rsidR="001C3481" w:rsidRPr="00F768A4">
        <w:rPr>
          <w:sz w:val="24"/>
          <w:szCs w:val="24"/>
        </w:rPr>
        <w:t xml:space="preserve"> </w:t>
      </w:r>
      <w:r w:rsidR="00EF3D5E" w:rsidRPr="00EF3D5E">
        <w:rPr>
          <w:rFonts w:ascii="Aptos" w:hAnsi="Aptos"/>
          <w:color w:val="000000"/>
          <w:sz w:val="24"/>
        </w:rPr>
        <w:t xml:space="preserve">Les </w:t>
      </w:r>
      <w:proofErr w:type="spellStart"/>
      <w:r w:rsidR="00EF3D5E" w:rsidRPr="00EF3D5E">
        <w:rPr>
          <w:rFonts w:ascii="Aptos" w:hAnsi="Aptos"/>
          <w:color w:val="000000"/>
          <w:sz w:val="24"/>
        </w:rPr>
        <w:t>Fouaillages</w:t>
      </w:r>
      <w:proofErr w:type="spellEnd"/>
      <w:r w:rsidR="00EF3D5E" w:rsidRPr="00EF3D5E">
        <w:rPr>
          <w:rFonts w:ascii="Aptos" w:hAnsi="Aptos"/>
          <w:color w:val="000000"/>
          <w:sz w:val="24"/>
        </w:rPr>
        <w:t xml:space="preserve"> on Guernsey offers the earliest known funerary structure on the Islands, with radiocarbon dating by Patton placing its initial use between 4600 and 4880 BCE at the Mesolithic-Neolithic transition.</w:t>
      </w:r>
    </w:p>
    <w:p w14:paraId="0F99EA00" w14:textId="6F8E75A3" w:rsidR="002F2951" w:rsidRPr="00F768A4" w:rsidRDefault="008C6D6B" w:rsidP="00AA507C">
      <w:pPr>
        <w:spacing w:line="360" w:lineRule="auto"/>
        <w:rPr>
          <w:sz w:val="24"/>
          <w:szCs w:val="24"/>
        </w:rPr>
      </w:pPr>
      <w:r w:rsidRPr="00F768A4">
        <w:rPr>
          <w:sz w:val="24"/>
          <w:szCs w:val="24"/>
        </w:rPr>
        <w:t xml:space="preserve">To summarise, there is </w:t>
      </w:r>
      <w:r w:rsidR="00F76E8C" w:rsidRPr="00F768A4">
        <w:rPr>
          <w:sz w:val="24"/>
          <w:szCs w:val="24"/>
        </w:rPr>
        <w:t>archaeologica</w:t>
      </w:r>
      <w:r w:rsidR="003354F6" w:rsidRPr="00F768A4">
        <w:rPr>
          <w:sz w:val="24"/>
          <w:szCs w:val="24"/>
        </w:rPr>
        <w:t>l evidence for habitation in the Channel Islands starting with the Neanderthal</w:t>
      </w:r>
      <w:r w:rsidR="009515D9" w:rsidRPr="00F768A4">
        <w:rPr>
          <w:sz w:val="24"/>
          <w:szCs w:val="24"/>
        </w:rPr>
        <w:t xml:space="preserve">, then </w:t>
      </w:r>
      <w:r w:rsidR="00F11CF4">
        <w:rPr>
          <w:sz w:val="24"/>
          <w:szCs w:val="24"/>
        </w:rPr>
        <w:t xml:space="preserve">the </w:t>
      </w:r>
      <w:r w:rsidR="009515D9" w:rsidRPr="00F768A4">
        <w:rPr>
          <w:sz w:val="24"/>
          <w:szCs w:val="24"/>
        </w:rPr>
        <w:t>Mesolithic hunter-gatherers who inhabited the islands as sea levels rose</w:t>
      </w:r>
      <w:r w:rsidR="00DA2768" w:rsidRPr="00F768A4">
        <w:rPr>
          <w:sz w:val="24"/>
          <w:szCs w:val="24"/>
        </w:rPr>
        <w:t xml:space="preserve">. </w:t>
      </w:r>
      <w:r w:rsidR="007F4FF6" w:rsidRPr="00F768A4">
        <w:rPr>
          <w:sz w:val="24"/>
          <w:szCs w:val="24"/>
        </w:rPr>
        <w:t>I</w:t>
      </w:r>
      <w:r w:rsidR="004D4FC2" w:rsidRPr="00F768A4">
        <w:rPr>
          <w:sz w:val="24"/>
          <w:szCs w:val="24"/>
        </w:rPr>
        <w:t>ncoming agricult</w:t>
      </w:r>
      <w:r w:rsidR="00906771" w:rsidRPr="00F768A4">
        <w:rPr>
          <w:sz w:val="24"/>
          <w:szCs w:val="24"/>
        </w:rPr>
        <w:t>uralists</w:t>
      </w:r>
      <w:r w:rsidR="004D4FC2" w:rsidRPr="00F768A4">
        <w:rPr>
          <w:sz w:val="24"/>
          <w:szCs w:val="24"/>
        </w:rPr>
        <w:t xml:space="preserve"> </w:t>
      </w:r>
      <w:r w:rsidR="00F11CF4">
        <w:rPr>
          <w:sz w:val="24"/>
          <w:szCs w:val="24"/>
        </w:rPr>
        <w:t xml:space="preserve">later </w:t>
      </w:r>
      <w:r w:rsidR="004D4FC2" w:rsidRPr="00F768A4">
        <w:rPr>
          <w:sz w:val="24"/>
          <w:szCs w:val="24"/>
        </w:rPr>
        <w:t xml:space="preserve">intermingled with the </w:t>
      </w:r>
      <w:r w:rsidR="009D120A" w:rsidRPr="00F768A4">
        <w:rPr>
          <w:sz w:val="24"/>
          <w:szCs w:val="24"/>
        </w:rPr>
        <w:t>indigenous</w:t>
      </w:r>
      <w:r w:rsidR="004D4FC2" w:rsidRPr="00F768A4">
        <w:rPr>
          <w:sz w:val="24"/>
          <w:szCs w:val="24"/>
        </w:rPr>
        <w:t xml:space="preserve"> population</w:t>
      </w:r>
      <w:r w:rsidR="00157E82" w:rsidRPr="00F768A4">
        <w:rPr>
          <w:sz w:val="24"/>
          <w:szCs w:val="24"/>
        </w:rPr>
        <w:t xml:space="preserve"> to develop a new way of life that included </w:t>
      </w:r>
      <w:r w:rsidR="00CB4B32" w:rsidRPr="00F768A4">
        <w:rPr>
          <w:sz w:val="24"/>
          <w:szCs w:val="24"/>
        </w:rPr>
        <w:t>making pottery and</w:t>
      </w:r>
      <w:r w:rsidR="00906771" w:rsidRPr="00F768A4">
        <w:rPr>
          <w:sz w:val="24"/>
          <w:szCs w:val="24"/>
        </w:rPr>
        <w:t xml:space="preserve"> building stone monuments in which to bury their dead</w:t>
      </w:r>
      <w:r w:rsidR="00E86F03" w:rsidRPr="00F768A4">
        <w:rPr>
          <w:sz w:val="24"/>
          <w:szCs w:val="24"/>
        </w:rPr>
        <w:t>.</w:t>
      </w:r>
    </w:p>
    <w:p w14:paraId="0907E158" w14:textId="6F884D62" w:rsidR="00BB2979" w:rsidRPr="00F768A4" w:rsidRDefault="00BB2979" w:rsidP="0052577A">
      <w:pPr>
        <w:pStyle w:val="Heading2"/>
        <w:spacing w:line="360" w:lineRule="auto"/>
        <w:rPr>
          <w:sz w:val="24"/>
          <w:szCs w:val="24"/>
        </w:rPr>
      </w:pPr>
      <w:r w:rsidRPr="00F768A4">
        <w:rPr>
          <w:sz w:val="24"/>
          <w:szCs w:val="24"/>
        </w:rPr>
        <w:t>The Neolithic Tombs of the Channel Islands</w:t>
      </w:r>
    </w:p>
    <w:p w14:paraId="4B8F5208" w14:textId="40B319DC" w:rsidR="0022543C" w:rsidRPr="00F768A4" w:rsidRDefault="00C5645C" w:rsidP="00AA507C">
      <w:pPr>
        <w:spacing w:line="360" w:lineRule="auto"/>
        <w:rPr>
          <w:sz w:val="24"/>
          <w:szCs w:val="24"/>
        </w:rPr>
      </w:pPr>
      <w:r w:rsidRPr="00F768A4">
        <w:rPr>
          <w:rFonts w:ascii="Aptos" w:hAnsi="Aptos"/>
          <w:color w:val="000000"/>
          <w:sz w:val="24"/>
          <w:szCs w:val="24"/>
        </w:rPr>
        <w:t>A chronological overview of passage tombs and gallery graves for each island will now be presented</w:t>
      </w:r>
      <w:r w:rsidR="0031086A">
        <w:rPr>
          <w:rFonts w:ascii="Aptos" w:hAnsi="Aptos"/>
          <w:color w:val="000000"/>
          <w:sz w:val="24"/>
          <w:szCs w:val="24"/>
        </w:rPr>
        <w:t>, and</w:t>
      </w:r>
      <w:r w:rsidR="00E55DDC" w:rsidRPr="00F768A4">
        <w:rPr>
          <w:sz w:val="24"/>
          <w:szCs w:val="24"/>
        </w:rPr>
        <w:t xml:space="preserve"> </w:t>
      </w:r>
      <w:r w:rsidR="0031086A">
        <w:rPr>
          <w:sz w:val="24"/>
          <w:szCs w:val="24"/>
        </w:rPr>
        <w:t>s</w:t>
      </w:r>
      <w:r w:rsidR="00E55DDC" w:rsidRPr="00F768A4">
        <w:rPr>
          <w:sz w:val="24"/>
          <w:szCs w:val="24"/>
        </w:rPr>
        <w:t xml:space="preserve">ite plans and photographs provided in </w:t>
      </w:r>
      <w:r w:rsidR="00F6504C">
        <w:rPr>
          <w:sz w:val="24"/>
          <w:szCs w:val="24"/>
        </w:rPr>
        <w:t>the Results section.</w:t>
      </w:r>
    </w:p>
    <w:p w14:paraId="48FC0B3E" w14:textId="2B506E2D" w:rsidR="00620D03" w:rsidRPr="00B37324" w:rsidRDefault="0081428D" w:rsidP="00D16D0D">
      <w:pPr>
        <w:pStyle w:val="ListParagraph"/>
        <w:numPr>
          <w:ilvl w:val="0"/>
          <w:numId w:val="3"/>
        </w:numPr>
        <w:rPr>
          <w:b/>
          <w:bCs/>
          <w:i/>
          <w:iCs/>
          <w:sz w:val="24"/>
          <w:szCs w:val="24"/>
        </w:rPr>
      </w:pPr>
      <w:r w:rsidRPr="00B37324">
        <w:rPr>
          <w:b/>
          <w:bCs/>
          <w:i/>
          <w:iCs/>
          <w:noProof/>
          <w:sz w:val="24"/>
          <w:szCs w:val="24"/>
        </w:rPr>
        <w:lastRenderedPageBreak/>
        <mc:AlternateContent>
          <mc:Choice Requires="wps">
            <w:drawing>
              <wp:anchor distT="45720" distB="45720" distL="114300" distR="114300" simplePos="0" relativeHeight="251669504" behindDoc="0" locked="0" layoutInCell="1" allowOverlap="1" wp14:anchorId="3B73FAA1" wp14:editId="78CCE02C">
                <wp:simplePos x="0" y="0"/>
                <wp:positionH relativeFrom="column">
                  <wp:posOffset>3100705</wp:posOffset>
                </wp:positionH>
                <wp:positionV relativeFrom="paragraph">
                  <wp:posOffset>66675</wp:posOffset>
                </wp:positionV>
                <wp:extent cx="2807335" cy="1793240"/>
                <wp:effectExtent l="0" t="0" r="12065" b="16510"/>
                <wp:wrapSquare wrapText="bothSides"/>
                <wp:docPr id="1208456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7335" cy="1793240"/>
                        </a:xfrm>
                        <a:prstGeom prst="rect">
                          <a:avLst/>
                        </a:prstGeom>
                        <a:solidFill>
                          <a:srgbClr val="FFFFFF"/>
                        </a:solidFill>
                        <a:ln w="9525">
                          <a:solidFill>
                            <a:srgbClr val="000000"/>
                          </a:solidFill>
                          <a:miter lim="800000"/>
                          <a:headEnd/>
                          <a:tailEnd/>
                        </a:ln>
                      </wps:spPr>
                      <wps:txbx>
                        <w:txbxContent>
                          <w:p w14:paraId="716B12EE" w14:textId="08994A03" w:rsidR="00161E52" w:rsidRPr="00CA6D68" w:rsidRDefault="00161E52">
                            <w:pPr>
                              <w:rPr>
                                <w:b/>
                                <w:bCs/>
                                <w:sz w:val="16"/>
                                <w:szCs w:val="16"/>
                                <w:lang w:val="fr-FR"/>
                              </w:rPr>
                            </w:pPr>
                            <w:r w:rsidRPr="00CA6D68">
                              <w:rPr>
                                <w:b/>
                                <w:bCs/>
                                <w:sz w:val="16"/>
                                <w:szCs w:val="16"/>
                                <w:lang w:val="fr-FR"/>
                              </w:rPr>
                              <w:t>Key</w:t>
                            </w:r>
                          </w:p>
                          <w:p w14:paraId="133531CE" w14:textId="69264624" w:rsidR="00943583" w:rsidRPr="00F768A4" w:rsidRDefault="005A05C7" w:rsidP="005A05C7">
                            <w:pPr>
                              <w:rPr>
                                <w:sz w:val="16"/>
                                <w:szCs w:val="16"/>
                                <w:lang w:val="fr-FR"/>
                              </w:rPr>
                            </w:pPr>
                            <w:r w:rsidRPr="00CA6D68">
                              <w:rPr>
                                <w:sz w:val="16"/>
                                <w:szCs w:val="16"/>
                                <w:lang w:val="fr-FR"/>
                              </w:rPr>
                              <w:t>1</w:t>
                            </w:r>
                            <w:r w:rsidRPr="00F768A4">
                              <w:rPr>
                                <w:sz w:val="16"/>
                                <w:szCs w:val="16"/>
                                <w:lang w:val="fr-FR"/>
                              </w:rPr>
                              <w:t xml:space="preserve">. </w:t>
                            </w:r>
                            <w:r w:rsidR="00961E94" w:rsidRPr="00F768A4">
                              <w:rPr>
                                <w:sz w:val="16"/>
                                <w:szCs w:val="16"/>
                                <w:lang w:val="fr-FR"/>
                              </w:rPr>
                              <w:t>Les Monts Grantez</w:t>
                            </w:r>
                            <w:r w:rsidR="0081428D" w:rsidRPr="00F768A4">
                              <w:rPr>
                                <w:sz w:val="16"/>
                                <w:szCs w:val="16"/>
                                <w:lang w:val="fr-FR"/>
                              </w:rPr>
                              <w:tab/>
                              <w:t xml:space="preserve">7. </w:t>
                            </w:r>
                            <w:r w:rsidR="009B7692" w:rsidRPr="00F768A4">
                              <w:rPr>
                                <w:sz w:val="16"/>
                                <w:szCs w:val="16"/>
                                <w:lang w:val="fr-FR"/>
                              </w:rPr>
                              <w:t>La Motte</w:t>
                            </w:r>
                          </w:p>
                          <w:p w14:paraId="3B5B4E9B" w14:textId="024C1739" w:rsidR="00961E94" w:rsidRPr="00F768A4" w:rsidRDefault="00961E94" w:rsidP="005A05C7">
                            <w:pPr>
                              <w:rPr>
                                <w:sz w:val="16"/>
                                <w:szCs w:val="16"/>
                                <w:lang w:val="fr-FR"/>
                              </w:rPr>
                            </w:pPr>
                            <w:r w:rsidRPr="00F768A4">
                              <w:rPr>
                                <w:sz w:val="16"/>
                                <w:szCs w:val="16"/>
                                <w:lang w:val="fr-FR"/>
                              </w:rPr>
                              <w:t xml:space="preserve">2. </w:t>
                            </w:r>
                            <w:r w:rsidR="002C1B21" w:rsidRPr="00F768A4">
                              <w:rPr>
                                <w:sz w:val="16"/>
                                <w:szCs w:val="16"/>
                                <w:lang w:val="fr-FR"/>
                              </w:rPr>
                              <w:t>La Pinacle</w:t>
                            </w:r>
                            <w:r w:rsidR="009B7692" w:rsidRPr="00F768A4">
                              <w:rPr>
                                <w:sz w:val="16"/>
                                <w:szCs w:val="16"/>
                                <w:lang w:val="fr-FR"/>
                              </w:rPr>
                              <w:tab/>
                            </w:r>
                            <w:r w:rsidR="009B7692" w:rsidRPr="00F768A4">
                              <w:rPr>
                                <w:sz w:val="16"/>
                                <w:szCs w:val="16"/>
                                <w:lang w:val="fr-FR"/>
                              </w:rPr>
                              <w:tab/>
                              <w:t>8. Mont Ube</w:t>
                            </w:r>
                          </w:p>
                          <w:p w14:paraId="7868EFB6" w14:textId="4485817C" w:rsidR="002C1B21" w:rsidRPr="00F768A4" w:rsidRDefault="002C1B21" w:rsidP="005A05C7">
                            <w:pPr>
                              <w:rPr>
                                <w:sz w:val="16"/>
                                <w:szCs w:val="16"/>
                                <w:lang w:val="fr-FR"/>
                              </w:rPr>
                            </w:pPr>
                            <w:r w:rsidRPr="00F768A4">
                              <w:rPr>
                                <w:sz w:val="16"/>
                                <w:szCs w:val="16"/>
                                <w:lang w:val="fr-FR"/>
                              </w:rPr>
                              <w:t>3. Dolmen de Geonnaise</w:t>
                            </w:r>
                            <w:r w:rsidR="009B7692" w:rsidRPr="00F768A4">
                              <w:rPr>
                                <w:sz w:val="16"/>
                                <w:szCs w:val="16"/>
                                <w:lang w:val="fr-FR"/>
                              </w:rPr>
                              <w:tab/>
                              <w:t>9. Villes-es-Nouaux</w:t>
                            </w:r>
                          </w:p>
                          <w:p w14:paraId="01E0EF19" w14:textId="1DBE71BB" w:rsidR="002C1B21" w:rsidRPr="00F768A4" w:rsidRDefault="002C1B21" w:rsidP="005A05C7">
                            <w:pPr>
                              <w:rPr>
                                <w:sz w:val="16"/>
                                <w:szCs w:val="16"/>
                                <w:lang w:val="fr-FR"/>
                              </w:rPr>
                            </w:pPr>
                            <w:r w:rsidRPr="00F768A4">
                              <w:rPr>
                                <w:sz w:val="16"/>
                                <w:szCs w:val="16"/>
                                <w:lang w:val="fr-FR"/>
                              </w:rPr>
                              <w:t>4. Le Couperon</w:t>
                            </w:r>
                            <w:r w:rsidR="009B7692" w:rsidRPr="00F768A4">
                              <w:rPr>
                                <w:sz w:val="16"/>
                                <w:szCs w:val="16"/>
                                <w:lang w:val="fr-FR"/>
                              </w:rPr>
                              <w:tab/>
                            </w:r>
                            <w:r w:rsidR="009B7692" w:rsidRPr="00F768A4">
                              <w:rPr>
                                <w:sz w:val="16"/>
                                <w:szCs w:val="16"/>
                                <w:lang w:val="fr-FR"/>
                              </w:rPr>
                              <w:tab/>
                              <w:t>10. La Table des Marthes</w:t>
                            </w:r>
                          </w:p>
                          <w:p w14:paraId="34FCF4DB" w14:textId="42598109" w:rsidR="002C1B21" w:rsidRPr="00F768A4" w:rsidRDefault="002C1B21" w:rsidP="005A05C7">
                            <w:pPr>
                              <w:rPr>
                                <w:sz w:val="16"/>
                                <w:szCs w:val="16"/>
                                <w:lang w:val="fr-FR"/>
                              </w:rPr>
                            </w:pPr>
                            <w:r w:rsidRPr="00F768A4">
                              <w:rPr>
                                <w:sz w:val="16"/>
                                <w:szCs w:val="16"/>
                                <w:lang w:val="fr-FR"/>
                              </w:rPr>
                              <w:t>5. La Pouquelaye de Faldouet</w:t>
                            </w:r>
                            <w:r w:rsidR="009B7692" w:rsidRPr="00F768A4">
                              <w:rPr>
                                <w:sz w:val="16"/>
                                <w:szCs w:val="16"/>
                                <w:lang w:val="fr-FR"/>
                              </w:rPr>
                              <w:tab/>
                            </w:r>
                            <w:r w:rsidR="007B3DF9" w:rsidRPr="00F768A4">
                              <w:rPr>
                                <w:sz w:val="16"/>
                                <w:szCs w:val="16"/>
                                <w:lang w:val="fr-FR"/>
                              </w:rPr>
                              <w:t>11. La Sergente</w:t>
                            </w:r>
                          </w:p>
                          <w:p w14:paraId="5345E773" w14:textId="0315A9B0" w:rsidR="002C1B21" w:rsidRPr="00F768A4" w:rsidRDefault="002C1B21" w:rsidP="005A05C7">
                            <w:pPr>
                              <w:rPr>
                                <w:sz w:val="16"/>
                                <w:szCs w:val="16"/>
                                <w:lang w:val="fr-FR"/>
                              </w:rPr>
                            </w:pPr>
                            <w:r w:rsidRPr="00F768A4">
                              <w:rPr>
                                <w:sz w:val="16"/>
                                <w:szCs w:val="16"/>
                                <w:lang w:val="fr-FR"/>
                              </w:rPr>
                              <w:t>6. La Hogue Bie</w:t>
                            </w:r>
                            <w:r w:rsidR="007B3DF9" w:rsidRPr="00F768A4">
                              <w:rPr>
                                <w:sz w:val="16"/>
                                <w:szCs w:val="16"/>
                                <w:lang w:val="fr-FR"/>
                              </w:rPr>
                              <w:tab/>
                            </w:r>
                            <w:r w:rsidR="007B3DF9" w:rsidRPr="00F768A4">
                              <w:rPr>
                                <w:sz w:val="16"/>
                                <w:szCs w:val="16"/>
                                <w:lang w:val="fr-FR"/>
                              </w:rPr>
                              <w:tab/>
                              <w:t>12. Menhirs</w:t>
                            </w:r>
                          </w:p>
                          <w:p w14:paraId="4C58990D" w14:textId="48825B7F" w:rsidR="0081428D" w:rsidRPr="00CA6D68" w:rsidRDefault="0081428D" w:rsidP="005A05C7">
                            <w:pPr>
                              <w:rPr>
                                <w:sz w:val="16"/>
                                <w:szCs w:val="16"/>
                                <w:lang w:val="fr-FR"/>
                              </w:rPr>
                            </w:pPr>
                          </w:p>
                          <w:p w14:paraId="08BB9BB1" w14:textId="77777777" w:rsidR="002C1B21" w:rsidRPr="00CA6D68" w:rsidRDefault="002C1B21" w:rsidP="005A05C7">
                            <w:pPr>
                              <w:rPr>
                                <w:sz w:val="20"/>
                                <w:szCs w:val="20"/>
                                <w:lang w:val="fr-FR"/>
                              </w:rPr>
                            </w:pPr>
                          </w:p>
                          <w:p w14:paraId="2091AADC" w14:textId="77777777" w:rsidR="00943583" w:rsidRPr="00CA6D68" w:rsidRDefault="00943583">
                            <w:pPr>
                              <w:rPr>
                                <w:lang w:val="fr-FR"/>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73FAA1" id="_x0000_t202" coordsize="21600,21600" o:spt="202" path="m,l,21600r21600,l21600,xe">
                <v:stroke joinstyle="miter"/>
                <v:path gradientshapeok="t" o:connecttype="rect"/>
              </v:shapetype>
              <v:shape id="Text Box 2" o:spid="_x0000_s1026" type="#_x0000_t202" style="position:absolute;left:0;text-align:left;margin-left:244.15pt;margin-top:5.25pt;width:221.05pt;height:141.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">
                <v:textbox>
                  <w:txbxContent>
                    <w:p w14:paraId="716B12EE" w14:textId="08994A03" w:rsidR="00161E52" w:rsidRPr="00CA6D68" w:rsidRDefault="00161E52">
                      <w:pPr>
                        <w:rPr>
                          <w:b/>
                          <w:bCs/>
                          <w:sz w:val="16"/>
                          <w:szCs w:val="16"/>
                          <w:lang w:val="fr-FR"/>
                        </w:rPr>
                      </w:pPr>
                      <w:r w:rsidRPr="00CA6D68">
                        <w:rPr>
                          <w:b/>
                          <w:bCs/>
                          <w:sz w:val="16"/>
                          <w:szCs w:val="16"/>
                          <w:lang w:val="fr-FR"/>
                        </w:rPr>
                        <w:t>Key</w:t>
                      </w:r>
                    </w:p>
                    <w:p w14:paraId="133531CE" w14:textId="69264624" w:rsidR="00943583" w:rsidRPr="00F768A4" w:rsidRDefault="005A05C7" w:rsidP="005A05C7">
                      <w:pPr>
                        <w:rPr>
                          <w:sz w:val="16"/>
                          <w:szCs w:val="16"/>
                          <w:lang w:val="fr-FR"/>
                        </w:rPr>
                      </w:pPr>
                      <w:r w:rsidRPr="00CA6D68">
                        <w:rPr>
                          <w:sz w:val="16"/>
                          <w:szCs w:val="16"/>
                          <w:lang w:val="fr-FR"/>
                        </w:rPr>
                        <w:t>1</w:t>
                      </w:r>
                      <w:r w:rsidRPr="00F768A4">
                        <w:rPr>
                          <w:sz w:val="16"/>
                          <w:szCs w:val="16"/>
                          <w:lang w:val="fr-FR"/>
                        </w:rPr>
                        <w:t xml:space="preserve">. </w:t>
                      </w:r>
                      <w:r w:rsidR="00961E94" w:rsidRPr="00F768A4">
                        <w:rPr>
                          <w:sz w:val="16"/>
                          <w:szCs w:val="16"/>
                          <w:lang w:val="fr-FR"/>
                        </w:rPr>
                        <w:t>Les Monts Grantez</w:t>
                      </w:r>
                      <w:r w:rsidR="0081428D" w:rsidRPr="00F768A4">
                        <w:rPr>
                          <w:sz w:val="16"/>
                          <w:szCs w:val="16"/>
                          <w:lang w:val="fr-FR"/>
                        </w:rPr>
                        <w:tab/>
                        <w:t xml:space="preserve">7. </w:t>
                      </w:r>
                      <w:r w:rsidR="009B7692" w:rsidRPr="00F768A4">
                        <w:rPr>
                          <w:sz w:val="16"/>
                          <w:szCs w:val="16"/>
                          <w:lang w:val="fr-FR"/>
                        </w:rPr>
                        <w:t>La Motte</w:t>
                      </w:r>
                    </w:p>
                    <w:p w14:paraId="3B5B4E9B" w14:textId="024C1739" w:rsidR="00961E94" w:rsidRPr="00F768A4" w:rsidRDefault="00961E94" w:rsidP="005A05C7">
                      <w:pPr>
                        <w:rPr>
                          <w:sz w:val="16"/>
                          <w:szCs w:val="16"/>
                          <w:lang w:val="fr-FR"/>
                        </w:rPr>
                      </w:pPr>
                      <w:r w:rsidRPr="00F768A4">
                        <w:rPr>
                          <w:sz w:val="16"/>
                          <w:szCs w:val="16"/>
                          <w:lang w:val="fr-FR"/>
                        </w:rPr>
                        <w:t xml:space="preserve">2. </w:t>
                      </w:r>
                      <w:r w:rsidR="002C1B21" w:rsidRPr="00F768A4">
                        <w:rPr>
                          <w:sz w:val="16"/>
                          <w:szCs w:val="16"/>
                          <w:lang w:val="fr-FR"/>
                        </w:rPr>
                        <w:t>La Pinacle</w:t>
                      </w:r>
                      <w:r w:rsidR="009B7692" w:rsidRPr="00F768A4">
                        <w:rPr>
                          <w:sz w:val="16"/>
                          <w:szCs w:val="16"/>
                          <w:lang w:val="fr-FR"/>
                        </w:rPr>
                        <w:tab/>
                      </w:r>
                      <w:r w:rsidR="009B7692" w:rsidRPr="00F768A4">
                        <w:rPr>
                          <w:sz w:val="16"/>
                          <w:szCs w:val="16"/>
                          <w:lang w:val="fr-FR"/>
                        </w:rPr>
                        <w:tab/>
                        <w:t>8. Mont Ube</w:t>
                      </w:r>
                    </w:p>
                    <w:p w14:paraId="7868EFB6" w14:textId="4485817C" w:rsidR="002C1B21" w:rsidRPr="00F768A4" w:rsidRDefault="002C1B21" w:rsidP="005A05C7">
                      <w:pPr>
                        <w:rPr>
                          <w:sz w:val="16"/>
                          <w:szCs w:val="16"/>
                          <w:lang w:val="fr-FR"/>
                        </w:rPr>
                      </w:pPr>
                      <w:r w:rsidRPr="00F768A4">
                        <w:rPr>
                          <w:sz w:val="16"/>
                          <w:szCs w:val="16"/>
                          <w:lang w:val="fr-FR"/>
                        </w:rPr>
                        <w:t>3. Dolmen de Geonnaise</w:t>
                      </w:r>
                      <w:r w:rsidR="009B7692" w:rsidRPr="00F768A4">
                        <w:rPr>
                          <w:sz w:val="16"/>
                          <w:szCs w:val="16"/>
                          <w:lang w:val="fr-FR"/>
                        </w:rPr>
                        <w:tab/>
                        <w:t>9. Villes-es-Nouaux</w:t>
                      </w:r>
                    </w:p>
                    <w:p w14:paraId="01E0EF19" w14:textId="1DBE71BB" w:rsidR="002C1B21" w:rsidRPr="00F768A4" w:rsidRDefault="002C1B21" w:rsidP="005A05C7">
                      <w:pPr>
                        <w:rPr>
                          <w:sz w:val="16"/>
                          <w:szCs w:val="16"/>
                          <w:lang w:val="fr-FR"/>
                        </w:rPr>
                      </w:pPr>
                      <w:r w:rsidRPr="00F768A4">
                        <w:rPr>
                          <w:sz w:val="16"/>
                          <w:szCs w:val="16"/>
                          <w:lang w:val="fr-FR"/>
                        </w:rPr>
                        <w:t>4. Le Couperon</w:t>
                      </w:r>
                      <w:r w:rsidR="009B7692" w:rsidRPr="00F768A4">
                        <w:rPr>
                          <w:sz w:val="16"/>
                          <w:szCs w:val="16"/>
                          <w:lang w:val="fr-FR"/>
                        </w:rPr>
                        <w:tab/>
                      </w:r>
                      <w:r w:rsidR="009B7692" w:rsidRPr="00F768A4">
                        <w:rPr>
                          <w:sz w:val="16"/>
                          <w:szCs w:val="16"/>
                          <w:lang w:val="fr-FR"/>
                        </w:rPr>
                        <w:tab/>
                        <w:t>10. La Table des Marthes</w:t>
                      </w:r>
                    </w:p>
                    <w:p w14:paraId="34FCF4DB" w14:textId="42598109" w:rsidR="002C1B21" w:rsidRPr="00F768A4" w:rsidRDefault="002C1B21" w:rsidP="005A05C7">
                      <w:pPr>
                        <w:rPr>
                          <w:sz w:val="16"/>
                          <w:szCs w:val="16"/>
                          <w:lang w:val="fr-FR"/>
                        </w:rPr>
                      </w:pPr>
                      <w:r w:rsidRPr="00F768A4">
                        <w:rPr>
                          <w:sz w:val="16"/>
                          <w:szCs w:val="16"/>
                          <w:lang w:val="fr-FR"/>
                        </w:rPr>
                        <w:t>5. La Pouquelaye de Faldouet</w:t>
                      </w:r>
                      <w:r w:rsidR="009B7692" w:rsidRPr="00F768A4">
                        <w:rPr>
                          <w:sz w:val="16"/>
                          <w:szCs w:val="16"/>
                          <w:lang w:val="fr-FR"/>
                        </w:rPr>
                        <w:tab/>
                      </w:r>
                      <w:r w:rsidR="007B3DF9" w:rsidRPr="00F768A4">
                        <w:rPr>
                          <w:sz w:val="16"/>
                          <w:szCs w:val="16"/>
                          <w:lang w:val="fr-FR"/>
                        </w:rPr>
                        <w:t>11. La Sergente</w:t>
                      </w:r>
                    </w:p>
                    <w:p w14:paraId="5345E773" w14:textId="0315A9B0" w:rsidR="002C1B21" w:rsidRPr="00F768A4" w:rsidRDefault="002C1B21" w:rsidP="005A05C7">
                      <w:pPr>
                        <w:rPr>
                          <w:sz w:val="16"/>
                          <w:szCs w:val="16"/>
                          <w:lang w:val="fr-FR"/>
                        </w:rPr>
                      </w:pPr>
                      <w:r w:rsidRPr="00F768A4">
                        <w:rPr>
                          <w:sz w:val="16"/>
                          <w:szCs w:val="16"/>
                          <w:lang w:val="fr-FR"/>
                        </w:rPr>
                        <w:t>6. La Hogue Bie</w:t>
                      </w:r>
                      <w:r w:rsidR="007B3DF9" w:rsidRPr="00F768A4">
                        <w:rPr>
                          <w:sz w:val="16"/>
                          <w:szCs w:val="16"/>
                          <w:lang w:val="fr-FR"/>
                        </w:rPr>
                        <w:tab/>
                      </w:r>
                      <w:r w:rsidR="007B3DF9" w:rsidRPr="00F768A4">
                        <w:rPr>
                          <w:sz w:val="16"/>
                          <w:szCs w:val="16"/>
                          <w:lang w:val="fr-FR"/>
                        </w:rPr>
                        <w:tab/>
                        <w:t>12. Menhirs</w:t>
                      </w:r>
                    </w:p>
                    <w:p w14:paraId="4C58990D" w14:textId="48825B7F" w:rsidR="0081428D" w:rsidRPr="00CA6D68" w:rsidRDefault="0081428D" w:rsidP="005A05C7">
                      <w:pPr>
                        <w:rPr>
                          <w:sz w:val="16"/>
                          <w:szCs w:val="16"/>
                          <w:lang w:val="fr-FR"/>
                        </w:rPr>
                      </w:pPr>
                    </w:p>
                    <w:p w14:paraId="08BB9BB1" w14:textId="77777777" w:rsidR="002C1B21" w:rsidRPr="00CA6D68" w:rsidRDefault="002C1B21" w:rsidP="005A05C7">
                      <w:pPr>
                        <w:rPr>
                          <w:sz w:val="20"/>
                          <w:szCs w:val="20"/>
                          <w:lang w:val="fr-FR"/>
                        </w:rPr>
                      </w:pPr>
                    </w:p>
                    <w:p w14:paraId="2091AADC" w14:textId="77777777" w:rsidR="00943583" w:rsidRPr="00CA6D68" w:rsidRDefault="00943583">
                      <w:pPr>
                        <w:rPr>
                          <w:lang w:val="fr-FR"/>
                        </w:rPr>
                      </w:pPr>
                    </w:p>
                  </w:txbxContent>
                </v:textbox>
                <w10:wrap type="square"/>
              </v:shape>
            </w:pict>
          </mc:Fallback>
        </mc:AlternateContent>
      </w:r>
      <w:r w:rsidR="00BB2979" w:rsidRPr="00B37324">
        <w:rPr>
          <w:b/>
          <w:bCs/>
          <w:i/>
          <w:iCs/>
          <w:sz w:val="24"/>
          <w:szCs w:val="24"/>
        </w:rPr>
        <w:t>Jersey</w:t>
      </w:r>
    </w:p>
    <w:p w14:paraId="75FACE6F" w14:textId="34B5537B" w:rsidR="00800839" w:rsidRDefault="00800839" w:rsidP="009D5E5A">
      <w:r>
        <w:rPr>
          <w:noProof/>
        </w:rPr>
        <w:drawing>
          <wp:inline distT="0" distB="0" distL="0" distR="0" wp14:anchorId="55DF0839" wp14:editId="684B63B2">
            <wp:extent cx="2876198" cy="1643605"/>
            <wp:effectExtent l="0" t="0" r="635" b="0"/>
            <wp:docPr id="18640236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29275" name="Picture 1" descr="A screenshot of a computer&#10;&#10;AI-generated content may be incorrect."/>
                    <pic:cNvPicPr/>
                  </pic:nvPicPr>
                  <pic:blipFill rotWithShape="1">
                    <a:blip r:embed="rId9"/>
                    <a:srcRect l="19968" t="16304" r="17840" b="20511"/>
                    <a:stretch/>
                  </pic:blipFill>
                  <pic:spPr bwMode="auto">
                    <a:xfrm>
                      <a:off x="0" y="0"/>
                      <a:ext cx="2915969" cy="1666332"/>
                    </a:xfrm>
                    <a:prstGeom prst="rect">
                      <a:avLst/>
                    </a:prstGeom>
                    <a:ln>
                      <a:noFill/>
                    </a:ln>
                    <a:extLst>
                      <a:ext uri="{53640926-AAD7-44D8-BBD7-CCE9431645EC}">
                        <a14:shadowObscured xmlns:a14="http://schemas.microsoft.com/office/drawing/2010/main"/>
                      </a:ext>
                    </a:extLst>
                  </pic:spPr>
                </pic:pic>
              </a:graphicData>
            </a:graphic>
          </wp:inline>
        </w:drawing>
      </w:r>
    </w:p>
    <w:p w14:paraId="64D48AC9" w14:textId="75060E7B" w:rsidR="00D15BE4" w:rsidRPr="00F768A4" w:rsidRDefault="00D15BE4" w:rsidP="009D5E5A">
      <w:pPr>
        <w:rPr>
          <w:i/>
          <w:iCs/>
          <w:sz w:val="20"/>
          <w:szCs w:val="20"/>
        </w:rPr>
      </w:pPr>
      <w:r w:rsidRPr="00F768A4">
        <w:rPr>
          <w:i/>
          <w:iCs/>
          <w:sz w:val="20"/>
          <w:szCs w:val="20"/>
        </w:rPr>
        <w:t xml:space="preserve">Figure </w:t>
      </w:r>
      <w:r w:rsidR="00322339" w:rsidRPr="00F768A4">
        <w:rPr>
          <w:i/>
          <w:iCs/>
          <w:sz w:val="20"/>
          <w:szCs w:val="20"/>
        </w:rPr>
        <w:t>2</w:t>
      </w:r>
      <w:r w:rsidRPr="00F768A4">
        <w:rPr>
          <w:i/>
          <w:iCs/>
          <w:sz w:val="20"/>
          <w:szCs w:val="20"/>
        </w:rPr>
        <w:t xml:space="preserve">: Map of Jersey with </w:t>
      </w:r>
      <w:r w:rsidR="003C0EA2" w:rsidRPr="00F768A4">
        <w:rPr>
          <w:i/>
          <w:iCs/>
          <w:sz w:val="20"/>
          <w:szCs w:val="20"/>
        </w:rPr>
        <w:t xml:space="preserve">numbered </w:t>
      </w:r>
      <w:r w:rsidRPr="00F768A4">
        <w:rPr>
          <w:i/>
          <w:iCs/>
          <w:sz w:val="20"/>
          <w:szCs w:val="20"/>
        </w:rPr>
        <w:t>sites</w:t>
      </w:r>
      <w:r w:rsidR="00237052">
        <w:rPr>
          <w:i/>
          <w:iCs/>
          <w:sz w:val="20"/>
          <w:szCs w:val="20"/>
        </w:rPr>
        <w:t xml:space="preserve">, after Le Societe </w:t>
      </w:r>
      <w:proofErr w:type="spellStart"/>
      <w:r w:rsidR="00237052">
        <w:rPr>
          <w:i/>
          <w:iCs/>
          <w:sz w:val="20"/>
          <w:szCs w:val="20"/>
        </w:rPr>
        <w:t>Jersiaise</w:t>
      </w:r>
      <w:proofErr w:type="spellEnd"/>
      <w:r w:rsidRPr="00F768A4">
        <w:rPr>
          <w:i/>
          <w:iCs/>
          <w:sz w:val="20"/>
          <w:szCs w:val="20"/>
        </w:rPr>
        <w:t xml:space="preserve"> </w:t>
      </w:r>
      <w:r w:rsidR="008E22EE">
        <w:rPr>
          <w:rStyle w:val="FootnoteReference"/>
          <w:i/>
          <w:iCs/>
          <w:sz w:val="20"/>
          <w:szCs w:val="20"/>
        </w:rPr>
        <w:footnoteReference w:id="28"/>
      </w:r>
    </w:p>
    <w:p w14:paraId="78200C50" w14:textId="33191692" w:rsidR="00756D2E" w:rsidRPr="00240462" w:rsidRDefault="00A048F2" w:rsidP="001E170D">
      <w:pPr>
        <w:spacing w:line="360" w:lineRule="auto"/>
        <w:rPr>
          <w:sz w:val="24"/>
          <w:szCs w:val="24"/>
        </w:rPr>
      </w:pPr>
      <w:r w:rsidRPr="00240462">
        <w:rPr>
          <w:sz w:val="24"/>
          <w:szCs w:val="24"/>
        </w:rPr>
        <w:t xml:space="preserve">La </w:t>
      </w:r>
      <w:proofErr w:type="spellStart"/>
      <w:r w:rsidRPr="00240462">
        <w:rPr>
          <w:sz w:val="24"/>
          <w:szCs w:val="24"/>
        </w:rPr>
        <w:t>Sergent</w:t>
      </w:r>
      <w:r w:rsidR="00E038C8" w:rsidRPr="00240462">
        <w:rPr>
          <w:sz w:val="24"/>
          <w:szCs w:val="24"/>
        </w:rPr>
        <w:t>é</w:t>
      </w:r>
      <w:proofErr w:type="spellEnd"/>
      <w:r w:rsidR="00800839" w:rsidRPr="00240462">
        <w:rPr>
          <w:sz w:val="24"/>
          <w:szCs w:val="24"/>
        </w:rPr>
        <w:t xml:space="preserve"> (11)</w:t>
      </w:r>
      <w:r w:rsidRPr="00240462">
        <w:rPr>
          <w:sz w:val="24"/>
          <w:szCs w:val="24"/>
        </w:rPr>
        <w:t xml:space="preserve"> on Jersey </w:t>
      </w:r>
      <w:r w:rsidR="00064F8C" w:rsidRPr="00240462">
        <w:rPr>
          <w:sz w:val="24"/>
          <w:szCs w:val="24"/>
        </w:rPr>
        <w:t>was</w:t>
      </w:r>
      <w:r w:rsidRPr="00240462">
        <w:rPr>
          <w:sz w:val="24"/>
          <w:szCs w:val="24"/>
        </w:rPr>
        <w:t xml:space="preserve"> contemporary with the </w:t>
      </w:r>
      <w:r w:rsidR="00A15DAA" w:rsidRPr="00240462">
        <w:rPr>
          <w:sz w:val="24"/>
          <w:szCs w:val="24"/>
        </w:rPr>
        <w:t xml:space="preserve">early phase of Les </w:t>
      </w:r>
      <w:proofErr w:type="spellStart"/>
      <w:r w:rsidR="00A15DAA" w:rsidRPr="00240462">
        <w:rPr>
          <w:sz w:val="24"/>
          <w:szCs w:val="24"/>
        </w:rPr>
        <w:t>Fouaillages</w:t>
      </w:r>
      <w:proofErr w:type="spellEnd"/>
      <w:r w:rsidR="00FE72C6" w:rsidRPr="00240462">
        <w:rPr>
          <w:sz w:val="24"/>
          <w:szCs w:val="24"/>
        </w:rPr>
        <w:t xml:space="preserve"> (around 4500 BCE)</w:t>
      </w:r>
      <w:r w:rsidR="00A15DAA" w:rsidRPr="00240462">
        <w:rPr>
          <w:sz w:val="24"/>
          <w:szCs w:val="24"/>
        </w:rPr>
        <w:t xml:space="preserve"> and the Neolithic occupation at </w:t>
      </w:r>
      <w:r w:rsidR="00E6186B" w:rsidRPr="00240462">
        <w:rPr>
          <w:sz w:val="24"/>
          <w:szCs w:val="24"/>
        </w:rPr>
        <w:t>L</w:t>
      </w:r>
      <w:r w:rsidR="00466CD8" w:rsidRPr="00240462">
        <w:rPr>
          <w:sz w:val="24"/>
          <w:szCs w:val="24"/>
        </w:rPr>
        <w:t>a</w:t>
      </w:r>
      <w:r w:rsidR="00A15DAA" w:rsidRPr="00240462">
        <w:rPr>
          <w:sz w:val="24"/>
          <w:szCs w:val="24"/>
        </w:rPr>
        <w:t xml:space="preserve"> </w:t>
      </w:r>
      <w:proofErr w:type="spellStart"/>
      <w:r w:rsidR="00A15DAA" w:rsidRPr="00240462">
        <w:rPr>
          <w:sz w:val="24"/>
          <w:szCs w:val="24"/>
        </w:rPr>
        <w:t>Pinacle</w:t>
      </w:r>
      <w:proofErr w:type="spellEnd"/>
      <w:r w:rsidR="00E6024D" w:rsidRPr="00240462">
        <w:rPr>
          <w:sz w:val="24"/>
          <w:szCs w:val="24"/>
        </w:rPr>
        <w:t xml:space="preserve"> (2)</w:t>
      </w:r>
      <w:r w:rsidR="009145D5" w:rsidRPr="00240462">
        <w:rPr>
          <w:sz w:val="24"/>
          <w:szCs w:val="24"/>
        </w:rPr>
        <w:t xml:space="preserve"> and could have been built during the final phase of Jersey’s separation with the mainland.</w:t>
      </w:r>
      <w:r w:rsidR="0075087A" w:rsidRPr="00240462">
        <w:rPr>
          <w:sz w:val="24"/>
          <w:szCs w:val="24"/>
        </w:rPr>
        <w:t xml:space="preserve"> It </w:t>
      </w:r>
      <w:r w:rsidR="00064F8C" w:rsidRPr="00240462">
        <w:rPr>
          <w:sz w:val="24"/>
          <w:szCs w:val="24"/>
        </w:rPr>
        <w:t>was</w:t>
      </w:r>
      <w:r w:rsidR="0075087A" w:rsidRPr="00240462">
        <w:rPr>
          <w:sz w:val="24"/>
          <w:szCs w:val="24"/>
        </w:rPr>
        <w:t xml:space="preserve"> </w:t>
      </w:r>
      <w:r w:rsidR="003F0D25" w:rsidRPr="00240462">
        <w:rPr>
          <w:sz w:val="24"/>
          <w:szCs w:val="24"/>
        </w:rPr>
        <w:t xml:space="preserve">unique in that it had a </w:t>
      </w:r>
      <w:r w:rsidR="00432F9E" w:rsidRPr="00240462">
        <w:rPr>
          <w:sz w:val="24"/>
          <w:szCs w:val="24"/>
        </w:rPr>
        <w:t>circular chamber with a corbelled, vaulted roof</w:t>
      </w:r>
      <w:r w:rsidR="00B12729" w:rsidRPr="00240462">
        <w:rPr>
          <w:sz w:val="24"/>
          <w:szCs w:val="24"/>
        </w:rPr>
        <w:t xml:space="preserve">, placing </w:t>
      </w:r>
      <w:r w:rsidR="008F06BB" w:rsidRPr="00240462">
        <w:rPr>
          <w:sz w:val="24"/>
          <w:szCs w:val="24"/>
        </w:rPr>
        <w:t>the origin of the builders in Normandy where this type of tomb was more common</w:t>
      </w:r>
      <w:r w:rsidR="0075087A" w:rsidRPr="00240462">
        <w:rPr>
          <w:sz w:val="24"/>
          <w:szCs w:val="24"/>
        </w:rPr>
        <w:t>.</w:t>
      </w:r>
      <w:r w:rsidR="00E33D35" w:rsidRPr="00240462">
        <w:rPr>
          <w:rStyle w:val="FootnoteReference"/>
          <w:sz w:val="24"/>
          <w:szCs w:val="24"/>
        </w:rPr>
        <w:footnoteReference w:id="29"/>
      </w:r>
      <w:r w:rsidR="00432F9E" w:rsidRPr="00240462">
        <w:rPr>
          <w:sz w:val="24"/>
          <w:szCs w:val="24"/>
        </w:rPr>
        <w:t xml:space="preserve"> </w:t>
      </w:r>
    </w:p>
    <w:p w14:paraId="72A9D817" w14:textId="6C24635C" w:rsidR="0020492C" w:rsidRPr="00240462" w:rsidRDefault="00982C88" w:rsidP="001E170D">
      <w:pPr>
        <w:spacing w:line="360" w:lineRule="auto"/>
        <w:rPr>
          <w:sz w:val="24"/>
          <w:szCs w:val="24"/>
        </w:rPr>
      </w:pPr>
      <w:r w:rsidRPr="00240462">
        <w:rPr>
          <w:rFonts w:ascii="Aptos" w:hAnsi="Aptos"/>
          <w:color w:val="000000"/>
          <w:sz w:val="24"/>
          <w:szCs w:val="24"/>
        </w:rPr>
        <w:t>S</w:t>
      </w:r>
      <w:r w:rsidR="003905C3" w:rsidRPr="00240462">
        <w:rPr>
          <w:rFonts w:ascii="Aptos" w:hAnsi="Aptos"/>
          <w:color w:val="000000"/>
          <w:sz w:val="24"/>
          <w:szCs w:val="24"/>
        </w:rPr>
        <w:t xml:space="preserve">ix monuments have been assigned a date of around 4000 BCE based on radio-carbon analysis of the earliest burial remains. </w:t>
      </w:r>
      <w:r w:rsidR="008B345B" w:rsidRPr="00240462">
        <w:rPr>
          <w:sz w:val="24"/>
          <w:szCs w:val="24"/>
        </w:rPr>
        <w:t xml:space="preserve"> </w:t>
      </w:r>
      <w:r w:rsidR="00E1334C" w:rsidRPr="00240462">
        <w:rPr>
          <w:sz w:val="24"/>
          <w:szCs w:val="24"/>
        </w:rPr>
        <w:t xml:space="preserve">La </w:t>
      </w:r>
      <w:proofErr w:type="spellStart"/>
      <w:r w:rsidR="00E1334C" w:rsidRPr="00240462">
        <w:rPr>
          <w:sz w:val="24"/>
          <w:szCs w:val="24"/>
        </w:rPr>
        <w:t>Pou</w:t>
      </w:r>
      <w:r w:rsidR="00D67DB2" w:rsidRPr="00240462">
        <w:rPr>
          <w:sz w:val="24"/>
          <w:szCs w:val="24"/>
        </w:rPr>
        <w:t>quelaye</w:t>
      </w:r>
      <w:proofErr w:type="spellEnd"/>
      <w:r w:rsidR="00D67DB2" w:rsidRPr="00240462">
        <w:rPr>
          <w:sz w:val="24"/>
          <w:szCs w:val="24"/>
        </w:rPr>
        <w:t xml:space="preserve"> de </w:t>
      </w:r>
      <w:proofErr w:type="spellStart"/>
      <w:r w:rsidR="00D67DB2" w:rsidRPr="00240462">
        <w:rPr>
          <w:sz w:val="24"/>
          <w:szCs w:val="24"/>
        </w:rPr>
        <w:t>Faldouet</w:t>
      </w:r>
      <w:proofErr w:type="spellEnd"/>
      <w:r w:rsidR="009D4F2F" w:rsidRPr="00240462">
        <w:rPr>
          <w:sz w:val="24"/>
          <w:szCs w:val="24"/>
        </w:rPr>
        <w:t xml:space="preserve"> </w:t>
      </w:r>
      <w:r w:rsidR="00344C88" w:rsidRPr="00240462">
        <w:rPr>
          <w:sz w:val="24"/>
          <w:szCs w:val="24"/>
        </w:rPr>
        <w:t xml:space="preserve">(5) </w:t>
      </w:r>
      <w:r w:rsidR="009D4F2F" w:rsidRPr="00240462">
        <w:rPr>
          <w:sz w:val="24"/>
          <w:szCs w:val="24"/>
        </w:rPr>
        <w:t xml:space="preserve">on the west of the island </w:t>
      </w:r>
      <w:r w:rsidR="00464173" w:rsidRPr="00240462">
        <w:rPr>
          <w:sz w:val="24"/>
          <w:szCs w:val="24"/>
        </w:rPr>
        <w:t>ha</w:t>
      </w:r>
      <w:r w:rsidR="006C1903" w:rsidRPr="00240462">
        <w:rPr>
          <w:sz w:val="24"/>
          <w:szCs w:val="24"/>
        </w:rPr>
        <w:t>d</w:t>
      </w:r>
      <w:r w:rsidR="00464173" w:rsidRPr="00240462">
        <w:rPr>
          <w:sz w:val="24"/>
          <w:szCs w:val="24"/>
        </w:rPr>
        <w:t xml:space="preserve"> a long entrance passage leading to a large </w:t>
      </w:r>
      <w:r w:rsidR="00537A6F" w:rsidRPr="00240462">
        <w:rPr>
          <w:sz w:val="24"/>
          <w:szCs w:val="24"/>
        </w:rPr>
        <w:t xml:space="preserve">chamber surrounded by cists and </w:t>
      </w:r>
      <w:r w:rsidR="00243551" w:rsidRPr="00240462">
        <w:rPr>
          <w:sz w:val="24"/>
          <w:szCs w:val="24"/>
        </w:rPr>
        <w:t xml:space="preserve">capped by a massage rhyolitic capstone. </w:t>
      </w:r>
      <w:r w:rsidR="00992545" w:rsidRPr="00240462">
        <w:rPr>
          <w:sz w:val="24"/>
          <w:szCs w:val="24"/>
        </w:rPr>
        <w:t>Pottery, stone pendants, polished axes and human remains were found within the chamber</w:t>
      </w:r>
      <w:r w:rsidR="008B345B" w:rsidRPr="00240462">
        <w:rPr>
          <w:sz w:val="24"/>
          <w:szCs w:val="24"/>
        </w:rPr>
        <w:t>.</w:t>
      </w:r>
      <w:r w:rsidR="00992545" w:rsidRPr="00240462">
        <w:rPr>
          <w:sz w:val="24"/>
          <w:szCs w:val="24"/>
        </w:rPr>
        <w:t xml:space="preserve"> </w:t>
      </w:r>
      <w:r w:rsidR="00072952" w:rsidRPr="00240462">
        <w:rPr>
          <w:rStyle w:val="FootnoteReference"/>
          <w:sz w:val="24"/>
          <w:szCs w:val="24"/>
        </w:rPr>
        <w:footnoteReference w:id="30"/>
      </w:r>
      <w:r w:rsidR="003454B8" w:rsidRPr="00240462">
        <w:rPr>
          <w:sz w:val="24"/>
          <w:szCs w:val="24"/>
        </w:rPr>
        <w:t xml:space="preserve"> </w:t>
      </w:r>
      <w:r w:rsidR="00361DFA" w:rsidRPr="00240462">
        <w:rPr>
          <w:sz w:val="24"/>
          <w:szCs w:val="24"/>
        </w:rPr>
        <w:t>Monte Ube</w:t>
      </w:r>
      <w:r w:rsidR="00FE1275" w:rsidRPr="00240462">
        <w:rPr>
          <w:sz w:val="24"/>
          <w:szCs w:val="24"/>
        </w:rPr>
        <w:t xml:space="preserve"> (8)</w:t>
      </w:r>
      <w:r w:rsidR="003454B8" w:rsidRPr="00240462">
        <w:rPr>
          <w:sz w:val="24"/>
          <w:szCs w:val="24"/>
        </w:rPr>
        <w:t xml:space="preserve"> in the south</w:t>
      </w:r>
      <w:r w:rsidR="00EB2B28" w:rsidRPr="00240462">
        <w:rPr>
          <w:sz w:val="24"/>
          <w:szCs w:val="24"/>
        </w:rPr>
        <w:t xml:space="preserve"> </w:t>
      </w:r>
      <w:r w:rsidR="00943EFB" w:rsidRPr="00240462">
        <w:rPr>
          <w:sz w:val="24"/>
          <w:szCs w:val="24"/>
        </w:rPr>
        <w:t>consist</w:t>
      </w:r>
      <w:r w:rsidR="006C1903" w:rsidRPr="00240462">
        <w:rPr>
          <w:sz w:val="24"/>
          <w:szCs w:val="24"/>
        </w:rPr>
        <w:t>ed</w:t>
      </w:r>
      <w:r w:rsidR="00943EFB" w:rsidRPr="00240462">
        <w:rPr>
          <w:sz w:val="24"/>
          <w:szCs w:val="24"/>
        </w:rPr>
        <w:t xml:space="preserve"> of</w:t>
      </w:r>
      <w:r w:rsidR="00E11A2A" w:rsidRPr="00240462">
        <w:rPr>
          <w:sz w:val="24"/>
          <w:szCs w:val="24"/>
        </w:rPr>
        <w:t xml:space="preserve"> a large chamber </w:t>
      </w:r>
      <w:r w:rsidR="00487CE7" w:rsidRPr="00240462">
        <w:rPr>
          <w:sz w:val="24"/>
          <w:szCs w:val="24"/>
        </w:rPr>
        <w:t xml:space="preserve">and long passage that once had </w:t>
      </w:r>
      <w:r w:rsidR="0003180B" w:rsidRPr="00240462">
        <w:rPr>
          <w:sz w:val="24"/>
          <w:szCs w:val="24"/>
        </w:rPr>
        <w:t xml:space="preserve">19 stone pillars along its length. </w:t>
      </w:r>
      <w:r w:rsidR="0088435B" w:rsidRPr="00240462">
        <w:rPr>
          <w:sz w:val="24"/>
          <w:szCs w:val="24"/>
        </w:rPr>
        <w:t>Sh</w:t>
      </w:r>
      <w:r w:rsidR="00466CD8" w:rsidRPr="00240462">
        <w:rPr>
          <w:sz w:val="24"/>
          <w:szCs w:val="24"/>
        </w:rPr>
        <w:t>a</w:t>
      </w:r>
      <w:r w:rsidR="0088435B" w:rsidRPr="00240462">
        <w:rPr>
          <w:sz w:val="24"/>
          <w:szCs w:val="24"/>
        </w:rPr>
        <w:t>rds of around 10 pots were found</w:t>
      </w:r>
      <w:r w:rsidR="00EB2B28" w:rsidRPr="00240462">
        <w:rPr>
          <w:sz w:val="24"/>
          <w:szCs w:val="24"/>
        </w:rPr>
        <w:t xml:space="preserve">, as well as </w:t>
      </w:r>
      <w:r w:rsidR="001A6CD5" w:rsidRPr="00240462">
        <w:rPr>
          <w:sz w:val="24"/>
          <w:szCs w:val="24"/>
        </w:rPr>
        <w:t>grave goods including a grape cup</w:t>
      </w:r>
      <w:r w:rsidR="009F73D8" w:rsidRPr="00240462">
        <w:rPr>
          <w:sz w:val="24"/>
          <w:szCs w:val="24"/>
        </w:rPr>
        <w:t>.</w:t>
      </w:r>
      <w:r w:rsidR="00356C4A" w:rsidRPr="00240462">
        <w:rPr>
          <w:rStyle w:val="FootnoteReference"/>
          <w:sz w:val="24"/>
          <w:szCs w:val="24"/>
        </w:rPr>
        <w:footnoteReference w:id="31"/>
      </w:r>
      <w:r w:rsidR="00BB5F19" w:rsidRPr="00240462">
        <w:rPr>
          <w:sz w:val="24"/>
          <w:szCs w:val="24"/>
        </w:rPr>
        <w:t xml:space="preserve"> </w:t>
      </w:r>
      <w:r w:rsidR="00C25582" w:rsidRPr="00240462">
        <w:rPr>
          <w:sz w:val="24"/>
          <w:szCs w:val="24"/>
        </w:rPr>
        <w:t xml:space="preserve">Les Monts </w:t>
      </w:r>
      <w:proofErr w:type="spellStart"/>
      <w:r w:rsidR="00C25582" w:rsidRPr="00240462">
        <w:rPr>
          <w:sz w:val="24"/>
          <w:szCs w:val="24"/>
        </w:rPr>
        <w:t>Grantez</w:t>
      </w:r>
      <w:proofErr w:type="spellEnd"/>
      <w:r w:rsidR="00C25582" w:rsidRPr="00240462">
        <w:rPr>
          <w:sz w:val="24"/>
          <w:szCs w:val="24"/>
        </w:rPr>
        <w:t xml:space="preserve"> </w:t>
      </w:r>
      <w:r w:rsidR="00A94292" w:rsidRPr="00240462">
        <w:rPr>
          <w:sz w:val="24"/>
          <w:szCs w:val="24"/>
        </w:rPr>
        <w:t>(1)</w:t>
      </w:r>
      <w:r w:rsidR="00F23A1F" w:rsidRPr="00240462">
        <w:rPr>
          <w:sz w:val="24"/>
          <w:szCs w:val="24"/>
        </w:rPr>
        <w:t xml:space="preserve"> </w:t>
      </w:r>
      <w:r w:rsidR="00943EFB" w:rsidRPr="00240462">
        <w:rPr>
          <w:sz w:val="24"/>
          <w:szCs w:val="24"/>
        </w:rPr>
        <w:t xml:space="preserve">on the west </w:t>
      </w:r>
      <w:r w:rsidR="00C25582" w:rsidRPr="00240462">
        <w:rPr>
          <w:sz w:val="24"/>
          <w:szCs w:val="24"/>
        </w:rPr>
        <w:t>consist</w:t>
      </w:r>
      <w:r w:rsidR="00CE0D06" w:rsidRPr="00240462">
        <w:rPr>
          <w:sz w:val="24"/>
          <w:szCs w:val="24"/>
        </w:rPr>
        <w:t>ed</w:t>
      </w:r>
      <w:r w:rsidR="00C25582" w:rsidRPr="00240462">
        <w:rPr>
          <w:sz w:val="24"/>
          <w:szCs w:val="24"/>
        </w:rPr>
        <w:t xml:space="preserve"> of an oval </w:t>
      </w:r>
      <w:r w:rsidR="00A737CE" w:rsidRPr="00240462">
        <w:rPr>
          <w:sz w:val="24"/>
          <w:szCs w:val="24"/>
        </w:rPr>
        <w:t xml:space="preserve">chamber and side chamber, </w:t>
      </w:r>
      <w:r w:rsidR="0052397C" w:rsidRPr="00240462">
        <w:rPr>
          <w:sz w:val="24"/>
          <w:szCs w:val="24"/>
        </w:rPr>
        <w:t xml:space="preserve">with </w:t>
      </w:r>
      <w:r w:rsidR="00A737CE" w:rsidRPr="00240462">
        <w:rPr>
          <w:sz w:val="24"/>
          <w:szCs w:val="24"/>
        </w:rPr>
        <w:t xml:space="preserve">a </w:t>
      </w:r>
      <w:r w:rsidR="00C1689B" w:rsidRPr="00240462">
        <w:rPr>
          <w:sz w:val="24"/>
          <w:szCs w:val="24"/>
        </w:rPr>
        <w:t>4</w:t>
      </w:r>
      <w:r w:rsidR="00A737CE" w:rsidRPr="00240462">
        <w:rPr>
          <w:sz w:val="24"/>
          <w:szCs w:val="24"/>
        </w:rPr>
        <w:t>m long passage</w:t>
      </w:r>
      <w:r w:rsidR="0035711C" w:rsidRPr="00240462">
        <w:rPr>
          <w:sz w:val="24"/>
          <w:szCs w:val="24"/>
        </w:rPr>
        <w:t xml:space="preserve">, </w:t>
      </w:r>
      <w:r w:rsidR="00535A73">
        <w:rPr>
          <w:sz w:val="24"/>
          <w:szCs w:val="24"/>
        </w:rPr>
        <w:t xml:space="preserve">once </w:t>
      </w:r>
      <w:r w:rsidR="0052397C" w:rsidRPr="00240462">
        <w:rPr>
          <w:sz w:val="24"/>
          <w:szCs w:val="24"/>
        </w:rPr>
        <w:t xml:space="preserve">covered over by a </w:t>
      </w:r>
      <w:r w:rsidR="00CE0D06" w:rsidRPr="00240462">
        <w:rPr>
          <w:sz w:val="24"/>
          <w:szCs w:val="24"/>
        </w:rPr>
        <w:t>m</w:t>
      </w:r>
      <w:r w:rsidR="00A737CE" w:rsidRPr="00240462">
        <w:rPr>
          <w:sz w:val="24"/>
          <w:szCs w:val="24"/>
        </w:rPr>
        <w:t xml:space="preserve">ound. </w:t>
      </w:r>
      <w:r w:rsidR="00753C13" w:rsidRPr="00240462">
        <w:rPr>
          <w:sz w:val="24"/>
          <w:szCs w:val="24"/>
        </w:rPr>
        <w:t>Seven burials were found in the chamber</w:t>
      </w:r>
      <w:r w:rsidR="00777E97" w:rsidRPr="00240462">
        <w:rPr>
          <w:sz w:val="24"/>
          <w:szCs w:val="24"/>
        </w:rPr>
        <w:t xml:space="preserve"> with grave goods, including animal bones</w:t>
      </w:r>
      <w:r w:rsidR="0035711C" w:rsidRPr="00240462">
        <w:rPr>
          <w:sz w:val="24"/>
          <w:szCs w:val="24"/>
        </w:rPr>
        <w:t xml:space="preserve"> and </w:t>
      </w:r>
      <w:r w:rsidR="00777E97" w:rsidRPr="00240462">
        <w:rPr>
          <w:sz w:val="24"/>
          <w:szCs w:val="24"/>
        </w:rPr>
        <w:t>limpet shells</w:t>
      </w:r>
      <w:r w:rsidR="00BD54D1" w:rsidRPr="00240462">
        <w:rPr>
          <w:sz w:val="24"/>
          <w:szCs w:val="24"/>
        </w:rPr>
        <w:t>.</w:t>
      </w:r>
      <w:r w:rsidR="00984A52" w:rsidRPr="00240462">
        <w:rPr>
          <w:sz w:val="24"/>
          <w:szCs w:val="24"/>
        </w:rPr>
        <w:t xml:space="preserve"> </w:t>
      </w:r>
      <w:r w:rsidR="003452B5" w:rsidRPr="00240462">
        <w:rPr>
          <w:rStyle w:val="FootnoteReference"/>
          <w:sz w:val="24"/>
          <w:szCs w:val="24"/>
        </w:rPr>
        <w:footnoteReference w:id="32"/>
      </w:r>
      <w:r w:rsidR="00705E3F" w:rsidRPr="00240462">
        <w:rPr>
          <w:sz w:val="24"/>
          <w:szCs w:val="24"/>
        </w:rPr>
        <w:t xml:space="preserve"> On the northeast coast </w:t>
      </w:r>
      <w:r w:rsidR="004E395D" w:rsidRPr="00240462">
        <w:rPr>
          <w:sz w:val="24"/>
          <w:szCs w:val="24"/>
        </w:rPr>
        <w:t>was</w:t>
      </w:r>
      <w:r w:rsidR="00705E3F" w:rsidRPr="00240462">
        <w:rPr>
          <w:sz w:val="24"/>
          <w:szCs w:val="24"/>
        </w:rPr>
        <w:t xml:space="preserve"> </w:t>
      </w:r>
      <w:r w:rsidR="00F76C25" w:rsidRPr="00240462">
        <w:rPr>
          <w:sz w:val="24"/>
          <w:szCs w:val="24"/>
        </w:rPr>
        <w:t xml:space="preserve">Dolmen de </w:t>
      </w:r>
      <w:proofErr w:type="spellStart"/>
      <w:r w:rsidR="00F76C25" w:rsidRPr="00240462">
        <w:rPr>
          <w:sz w:val="24"/>
          <w:szCs w:val="24"/>
        </w:rPr>
        <w:t>Geonnais</w:t>
      </w:r>
      <w:proofErr w:type="spellEnd"/>
      <w:r w:rsidR="007D379C" w:rsidRPr="00240462">
        <w:rPr>
          <w:sz w:val="24"/>
          <w:szCs w:val="24"/>
        </w:rPr>
        <w:t xml:space="preserve"> (3)</w:t>
      </w:r>
      <w:r w:rsidR="00F76C25" w:rsidRPr="00240462">
        <w:rPr>
          <w:sz w:val="24"/>
          <w:szCs w:val="24"/>
        </w:rPr>
        <w:t xml:space="preserve"> </w:t>
      </w:r>
      <w:r w:rsidR="004E395D" w:rsidRPr="00240462">
        <w:rPr>
          <w:sz w:val="24"/>
          <w:szCs w:val="24"/>
        </w:rPr>
        <w:t xml:space="preserve">with </w:t>
      </w:r>
      <w:r w:rsidR="00E569ED" w:rsidRPr="00240462">
        <w:rPr>
          <w:sz w:val="24"/>
          <w:szCs w:val="24"/>
        </w:rPr>
        <w:t>a</w:t>
      </w:r>
      <w:r w:rsidR="00E35932" w:rsidRPr="00240462">
        <w:rPr>
          <w:sz w:val="24"/>
          <w:szCs w:val="24"/>
        </w:rPr>
        <w:t xml:space="preserve"> narrow passage </w:t>
      </w:r>
      <w:r w:rsidR="004A5B4D" w:rsidRPr="00240462">
        <w:rPr>
          <w:sz w:val="24"/>
          <w:szCs w:val="24"/>
        </w:rPr>
        <w:t>with si</w:t>
      </w:r>
      <w:r w:rsidR="00D61B20" w:rsidRPr="00240462">
        <w:rPr>
          <w:sz w:val="24"/>
          <w:szCs w:val="24"/>
        </w:rPr>
        <w:t xml:space="preserve">x uprights </w:t>
      </w:r>
      <w:r w:rsidR="00E35932" w:rsidRPr="00240462">
        <w:rPr>
          <w:sz w:val="24"/>
          <w:szCs w:val="24"/>
        </w:rPr>
        <w:t xml:space="preserve">leading to a large </w:t>
      </w:r>
      <w:r w:rsidR="007030E1" w:rsidRPr="00240462">
        <w:rPr>
          <w:sz w:val="24"/>
          <w:szCs w:val="24"/>
        </w:rPr>
        <w:t xml:space="preserve">rectangular </w:t>
      </w:r>
      <w:r w:rsidR="00B342EA" w:rsidRPr="00240462">
        <w:rPr>
          <w:sz w:val="24"/>
          <w:szCs w:val="24"/>
        </w:rPr>
        <w:t>D</w:t>
      </w:r>
      <w:r w:rsidR="00026CF1" w:rsidRPr="00240462">
        <w:rPr>
          <w:sz w:val="24"/>
          <w:szCs w:val="24"/>
        </w:rPr>
        <w:t>-</w:t>
      </w:r>
      <w:r w:rsidR="00B342EA" w:rsidRPr="00240462">
        <w:rPr>
          <w:sz w:val="24"/>
          <w:szCs w:val="24"/>
        </w:rPr>
        <w:t xml:space="preserve">shaped </w:t>
      </w:r>
      <w:r w:rsidR="007030E1" w:rsidRPr="00240462">
        <w:rPr>
          <w:sz w:val="24"/>
          <w:szCs w:val="24"/>
        </w:rPr>
        <w:t>chamber</w:t>
      </w:r>
      <w:r w:rsidR="0024652D" w:rsidRPr="00240462">
        <w:rPr>
          <w:sz w:val="24"/>
          <w:szCs w:val="24"/>
        </w:rPr>
        <w:t xml:space="preserve"> covered with sea pebbles</w:t>
      </w:r>
      <w:r w:rsidR="00B342EA" w:rsidRPr="00240462">
        <w:rPr>
          <w:sz w:val="24"/>
          <w:szCs w:val="24"/>
        </w:rPr>
        <w:t>.</w:t>
      </w:r>
      <w:r w:rsidR="00D61B20" w:rsidRPr="00240462">
        <w:rPr>
          <w:sz w:val="24"/>
          <w:szCs w:val="24"/>
        </w:rPr>
        <w:t xml:space="preserve"> Flint tools, </w:t>
      </w:r>
      <w:r w:rsidR="00D61B20" w:rsidRPr="00240462">
        <w:rPr>
          <w:sz w:val="24"/>
          <w:szCs w:val="24"/>
        </w:rPr>
        <w:lastRenderedPageBreak/>
        <w:t>pottery and human remains were found in the chamber</w:t>
      </w:r>
      <w:r w:rsidR="0024652D" w:rsidRPr="00240462">
        <w:rPr>
          <w:sz w:val="24"/>
          <w:szCs w:val="24"/>
        </w:rPr>
        <w:t xml:space="preserve">, and it was </w:t>
      </w:r>
      <w:r w:rsidR="00B342EA" w:rsidRPr="00240462">
        <w:rPr>
          <w:sz w:val="24"/>
          <w:szCs w:val="24"/>
        </w:rPr>
        <w:t xml:space="preserve">also </w:t>
      </w:r>
      <w:r w:rsidR="00535A73">
        <w:rPr>
          <w:sz w:val="24"/>
          <w:szCs w:val="24"/>
        </w:rPr>
        <w:t xml:space="preserve">once </w:t>
      </w:r>
      <w:r w:rsidR="006B66F2" w:rsidRPr="00240462">
        <w:rPr>
          <w:sz w:val="24"/>
          <w:szCs w:val="24"/>
        </w:rPr>
        <w:t>covered by a rubble mound.</w:t>
      </w:r>
      <w:r w:rsidR="00F86BC9" w:rsidRPr="00240462">
        <w:rPr>
          <w:rStyle w:val="FootnoteReference"/>
          <w:sz w:val="24"/>
          <w:szCs w:val="24"/>
        </w:rPr>
        <w:footnoteReference w:id="33"/>
      </w:r>
    </w:p>
    <w:p w14:paraId="723781A5" w14:textId="39EC5BBF" w:rsidR="007B1883" w:rsidRPr="00240462" w:rsidRDefault="00E229C0" w:rsidP="001E170D">
      <w:pPr>
        <w:spacing w:line="360" w:lineRule="auto"/>
        <w:rPr>
          <w:sz w:val="24"/>
          <w:szCs w:val="24"/>
        </w:rPr>
      </w:pPr>
      <w:r w:rsidRPr="00240462">
        <w:rPr>
          <w:sz w:val="24"/>
          <w:szCs w:val="24"/>
        </w:rPr>
        <w:t xml:space="preserve">Though </w:t>
      </w:r>
      <w:r w:rsidR="00A94292" w:rsidRPr="00240462">
        <w:rPr>
          <w:sz w:val="24"/>
          <w:szCs w:val="24"/>
        </w:rPr>
        <w:t>La</w:t>
      </w:r>
      <w:r w:rsidRPr="00240462">
        <w:rPr>
          <w:sz w:val="24"/>
          <w:szCs w:val="24"/>
        </w:rPr>
        <w:t xml:space="preserve"> </w:t>
      </w:r>
      <w:proofErr w:type="spellStart"/>
      <w:r w:rsidRPr="00240462">
        <w:rPr>
          <w:sz w:val="24"/>
          <w:szCs w:val="24"/>
        </w:rPr>
        <w:t>Pinacle</w:t>
      </w:r>
      <w:r w:rsidR="00880811" w:rsidRPr="00240462">
        <w:rPr>
          <w:sz w:val="24"/>
          <w:szCs w:val="24"/>
        </w:rPr>
        <w:t>’s</w:t>
      </w:r>
      <w:proofErr w:type="spellEnd"/>
      <w:r w:rsidR="00880811" w:rsidRPr="00240462">
        <w:rPr>
          <w:sz w:val="24"/>
          <w:szCs w:val="24"/>
        </w:rPr>
        <w:t xml:space="preserve"> (2) east facing natural rock formation</w:t>
      </w:r>
      <w:r w:rsidRPr="00240462">
        <w:rPr>
          <w:sz w:val="24"/>
          <w:szCs w:val="24"/>
        </w:rPr>
        <w:t xml:space="preserve"> is </w:t>
      </w:r>
      <w:r w:rsidR="00880811" w:rsidRPr="00240462">
        <w:rPr>
          <w:sz w:val="24"/>
          <w:szCs w:val="24"/>
        </w:rPr>
        <w:t xml:space="preserve">the </w:t>
      </w:r>
      <w:r w:rsidR="000C7598" w:rsidRPr="00240462">
        <w:rPr>
          <w:sz w:val="24"/>
          <w:szCs w:val="24"/>
        </w:rPr>
        <w:t>most</w:t>
      </w:r>
      <w:r w:rsidR="000F0971" w:rsidRPr="00240462">
        <w:rPr>
          <w:sz w:val="24"/>
          <w:szCs w:val="24"/>
        </w:rPr>
        <w:t xml:space="preserve"> dramatic of</w:t>
      </w:r>
      <w:r w:rsidR="000C7598" w:rsidRPr="00240462">
        <w:rPr>
          <w:sz w:val="24"/>
          <w:szCs w:val="24"/>
        </w:rPr>
        <w:t xml:space="preserve"> the Channel Islands</w:t>
      </w:r>
      <w:r w:rsidR="00C20B70" w:rsidRPr="00240462">
        <w:rPr>
          <w:sz w:val="24"/>
          <w:szCs w:val="24"/>
        </w:rPr>
        <w:t xml:space="preserve"> sites, </w:t>
      </w:r>
      <w:r w:rsidR="007B1883" w:rsidRPr="00240462">
        <w:rPr>
          <w:sz w:val="24"/>
          <w:szCs w:val="24"/>
        </w:rPr>
        <w:t>La Hogue Bie</w:t>
      </w:r>
      <w:r w:rsidR="00017045" w:rsidRPr="00240462">
        <w:rPr>
          <w:sz w:val="24"/>
          <w:szCs w:val="24"/>
        </w:rPr>
        <w:t xml:space="preserve"> (6)</w:t>
      </w:r>
      <w:r w:rsidR="00BA7362" w:rsidRPr="00240462">
        <w:rPr>
          <w:sz w:val="24"/>
          <w:szCs w:val="24"/>
        </w:rPr>
        <w:t xml:space="preserve"> is the most </w:t>
      </w:r>
      <w:r w:rsidR="00B30350" w:rsidRPr="00240462">
        <w:rPr>
          <w:sz w:val="24"/>
          <w:szCs w:val="24"/>
        </w:rPr>
        <w:t>architecturally complex</w:t>
      </w:r>
      <w:r w:rsidR="0095572B">
        <w:rPr>
          <w:sz w:val="24"/>
          <w:szCs w:val="24"/>
        </w:rPr>
        <w:t>.</w:t>
      </w:r>
      <w:r w:rsidR="00892E61" w:rsidRPr="00240462">
        <w:rPr>
          <w:sz w:val="24"/>
          <w:szCs w:val="24"/>
        </w:rPr>
        <w:t xml:space="preserve"> Situated on </w:t>
      </w:r>
      <w:r w:rsidR="00026CF1" w:rsidRPr="00240462">
        <w:rPr>
          <w:sz w:val="24"/>
          <w:szCs w:val="24"/>
        </w:rPr>
        <w:t>a high point</w:t>
      </w:r>
      <w:r w:rsidR="00892E61" w:rsidRPr="00240462">
        <w:rPr>
          <w:sz w:val="24"/>
          <w:szCs w:val="24"/>
        </w:rPr>
        <w:t xml:space="preserve"> of the island</w:t>
      </w:r>
      <w:r w:rsidR="003775AC" w:rsidRPr="00240462">
        <w:rPr>
          <w:sz w:val="24"/>
          <w:szCs w:val="24"/>
        </w:rPr>
        <w:t xml:space="preserve"> of </w:t>
      </w:r>
      <w:r w:rsidR="00017045" w:rsidRPr="00240462">
        <w:rPr>
          <w:sz w:val="24"/>
          <w:szCs w:val="24"/>
        </w:rPr>
        <w:t>J</w:t>
      </w:r>
      <w:r w:rsidR="003775AC" w:rsidRPr="00240462">
        <w:rPr>
          <w:sz w:val="24"/>
          <w:szCs w:val="24"/>
        </w:rPr>
        <w:t>ersey</w:t>
      </w:r>
      <w:r w:rsidR="003D281B" w:rsidRPr="00240462">
        <w:rPr>
          <w:sz w:val="24"/>
          <w:szCs w:val="24"/>
        </w:rPr>
        <w:t xml:space="preserve"> within site of the ocean</w:t>
      </w:r>
      <w:r w:rsidR="00892E61" w:rsidRPr="00240462">
        <w:rPr>
          <w:sz w:val="24"/>
          <w:szCs w:val="24"/>
        </w:rPr>
        <w:t xml:space="preserve">, </w:t>
      </w:r>
      <w:r w:rsidR="003D281B" w:rsidRPr="00240462">
        <w:rPr>
          <w:sz w:val="24"/>
          <w:szCs w:val="24"/>
        </w:rPr>
        <w:t>i</w:t>
      </w:r>
      <w:r w:rsidR="00534535" w:rsidRPr="00240462">
        <w:rPr>
          <w:sz w:val="24"/>
          <w:szCs w:val="24"/>
        </w:rPr>
        <w:t>t comprise</w:t>
      </w:r>
      <w:r w:rsidR="003D281B" w:rsidRPr="00240462">
        <w:rPr>
          <w:sz w:val="24"/>
          <w:szCs w:val="24"/>
        </w:rPr>
        <w:t>d</w:t>
      </w:r>
      <w:r w:rsidR="00534535" w:rsidRPr="00240462">
        <w:rPr>
          <w:sz w:val="24"/>
          <w:szCs w:val="24"/>
        </w:rPr>
        <w:t xml:space="preserve"> a long passage </w:t>
      </w:r>
      <w:r w:rsidR="00696284" w:rsidRPr="00240462">
        <w:rPr>
          <w:sz w:val="24"/>
          <w:szCs w:val="24"/>
        </w:rPr>
        <w:t>leading</w:t>
      </w:r>
      <w:r w:rsidR="00534535" w:rsidRPr="00240462">
        <w:rPr>
          <w:sz w:val="24"/>
          <w:szCs w:val="24"/>
        </w:rPr>
        <w:t xml:space="preserve"> to a </w:t>
      </w:r>
      <w:r w:rsidR="00DF09A1" w:rsidRPr="00240462">
        <w:rPr>
          <w:sz w:val="24"/>
          <w:szCs w:val="24"/>
        </w:rPr>
        <w:t>‘bottle shaped chamber’ with three side openings, making it a cruciform shape</w:t>
      </w:r>
      <w:r w:rsidR="00F668B7">
        <w:rPr>
          <w:sz w:val="24"/>
          <w:szCs w:val="24"/>
        </w:rPr>
        <w:t xml:space="preserve"> and was originally covered by a large mound.</w:t>
      </w:r>
      <w:r w:rsidR="00DF09A1" w:rsidRPr="00240462">
        <w:rPr>
          <w:sz w:val="24"/>
          <w:szCs w:val="24"/>
        </w:rPr>
        <w:t xml:space="preserve"> </w:t>
      </w:r>
      <w:r w:rsidR="006E7060" w:rsidRPr="00240462">
        <w:rPr>
          <w:sz w:val="24"/>
          <w:szCs w:val="24"/>
        </w:rPr>
        <w:t xml:space="preserve">Uprights </w:t>
      </w:r>
      <w:r w:rsidR="00076902" w:rsidRPr="00240462">
        <w:rPr>
          <w:sz w:val="24"/>
          <w:szCs w:val="24"/>
        </w:rPr>
        <w:t>divide</w:t>
      </w:r>
      <w:r w:rsidR="00B226E8">
        <w:rPr>
          <w:sz w:val="24"/>
          <w:szCs w:val="24"/>
        </w:rPr>
        <w:t>d</w:t>
      </w:r>
      <w:r w:rsidR="00076902" w:rsidRPr="00240462">
        <w:rPr>
          <w:sz w:val="24"/>
          <w:szCs w:val="24"/>
        </w:rPr>
        <w:t xml:space="preserve"> the </w:t>
      </w:r>
      <w:r w:rsidR="006E7060" w:rsidRPr="00240462">
        <w:rPr>
          <w:sz w:val="24"/>
          <w:szCs w:val="24"/>
        </w:rPr>
        <w:t>main chamber, forming an ‘inner sanctum’ at the back of the tomb</w:t>
      </w:r>
      <w:r w:rsidR="008F35BF" w:rsidRPr="00240462">
        <w:rPr>
          <w:sz w:val="24"/>
          <w:szCs w:val="24"/>
        </w:rPr>
        <w:t xml:space="preserve">, covered by huge cap stones </w:t>
      </w:r>
      <w:r w:rsidR="00167BA5" w:rsidRPr="00240462">
        <w:rPr>
          <w:sz w:val="24"/>
          <w:szCs w:val="24"/>
        </w:rPr>
        <w:t>with cup mark decorations.</w:t>
      </w:r>
      <w:r w:rsidR="004F0C8A" w:rsidRPr="00240462">
        <w:rPr>
          <w:rStyle w:val="FootnoteReference"/>
          <w:sz w:val="24"/>
          <w:szCs w:val="24"/>
        </w:rPr>
        <w:footnoteReference w:id="34"/>
      </w:r>
      <w:r w:rsidR="00167BA5" w:rsidRPr="00240462">
        <w:rPr>
          <w:sz w:val="24"/>
          <w:szCs w:val="24"/>
        </w:rPr>
        <w:t xml:space="preserve"> </w:t>
      </w:r>
      <w:r w:rsidR="008A4301" w:rsidRPr="00240462">
        <w:rPr>
          <w:sz w:val="24"/>
          <w:szCs w:val="24"/>
        </w:rPr>
        <w:t xml:space="preserve">The original structure </w:t>
      </w:r>
      <w:r w:rsidR="00EF2E3E" w:rsidRPr="00240462">
        <w:rPr>
          <w:sz w:val="24"/>
          <w:szCs w:val="24"/>
        </w:rPr>
        <w:t xml:space="preserve">has been dated by Patton </w:t>
      </w:r>
      <w:r w:rsidR="00CB44D9">
        <w:rPr>
          <w:sz w:val="24"/>
          <w:szCs w:val="24"/>
        </w:rPr>
        <w:t>to</w:t>
      </w:r>
      <w:r w:rsidR="002635DD" w:rsidRPr="00240462">
        <w:rPr>
          <w:sz w:val="24"/>
          <w:szCs w:val="24"/>
        </w:rPr>
        <w:t xml:space="preserve"> </w:t>
      </w:r>
      <w:r w:rsidR="00F668B7">
        <w:rPr>
          <w:sz w:val="24"/>
          <w:szCs w:val="24"/>
        </w:rPr>
        <w:t xml:space="preserve">around </w:t>
      </w:r>
      <w:r w:rsidR="00EF2E3E" w:rsidRPr="00240462">
        <w:rPr>
          <w:sz w:val="24"/>
          <w:szCs w:val="24"/>
        </w:rPr>
        <w:t>42</w:t>
      </w:r>
      <w:r w:rsidR="00F668B7">
        <w:rPr>
          <w:sz w:val="24"/>
          <w:szCs w:val="24"/>
        </w:rPr>
        <w:t>00</w:t>
      </w:r>
      <w:r w:rsidR="00EF2E3E" w:rsidRPr="00240462">
        <w:rPr>
          <w:sz w:val="24"/>
          <w:szCs w:val="24"/>
        </w:rPr>
        <w:t xml:space="preserve"> cal. BCE</w:t>
      </w:r>
      <w:r w:rsidR="002635DD" w:rsidRPr="00240462">
        <w:rPr>
          <w:sz w:val="24"/>
          <w:szCs w:val="24"/>
        </w:rPr>
        <w:t xml:space="preserve"> </w:t>
      </w:r>
      <w:r w:rsidR="008A4301" w:rsidRPr="00240462">
        <w:rPr>
          <w:sz w:val="24"/>
          <w:szCs w:val="24"/>
        </w:rPr>
        <w:t xml:space="preserve"> and was used until </w:t>
      </w:r>
      <w:r w:rsidR="00C03860" w:rsidRPr="00240462">
        <w:rPr>
          <w:sz w:val="24"/>
          <w:szCs w:val="24"/>
        </w:rPr>
        <w:t>3515 BCE</w:t>
      </w:r>
      <w:r w:rsidR="008A4301" w:rsidRPr="00240462">
        <w:rPr>
          <w:sz w:val="24"/>
          <w:szCs w:val="24"/>
        </w:rPr>
        <w:t xml:space="preserve"> when it was deliberately backfilled </w:t>
      </w:r>
      <w:r w:rsidR="00CF4962" w:rsidRPr="00240462">
        <w:rPr>
          <w:sz w:val="24"/>
          <w:szCs w:val="24"/>
        </w:rPr>
        <w:t>with rubble</w:t>
      </w:r>
      <w:r w:rsidR="00794C49">
        <w:rPr>
          <w:sz w:val="24"/>
          <w:szCs w:val="24"/>
        </w:rPr>
        <w:t xml:space="preserve">, and </w:t>
      </w:r>
      <w:r w:rsidR="00526EF7">
        <w:rPr>
          <w:sz w:val="24"/>
          <w:szCs w:val="24"/>
        </w:rPr>
        <w:t>finally sealed</w:t>
      </w:r>
      <w:r w:rsidR="00A74F3C" w:rsidRPr="00240462">
        <w:rPr>
          <w:sz w:val="24"/>
          <w:szCs w:val="24"/>
        </w:rPr>
        <w:t xml:space="preserve"> </w:t>
      </w:r>
      <w:r w:rsidR="00F668B7">
        <w:rPr>
          <w:sz w:val="24"/>
          <w:szCs w:val="24"/>
        </w:rPr>
        <w:t xml:space="preserve">around </w:t>
      </w:r>
      <w:r w:rsidR="00EC1D92" w:rsidRPr="00240462">
        <w:rPr>
          <w:sz w:val="24"/>
          <w:szCs w:val="24"/>
        </w:rPr>
        <w:t>2900 cal. BCE when the site was abandoned</w:t>
      </w:r>
      <w:r w:rsidR="002A5060" w:rsidRPr="00240462">
        <w:rPr>
          <w:sz w:val="24"/>
          <w:szCs w:val="24"/>
        </w:rPr>
        <w:t>, a pattern that occurred across the Channel Island</w:t>
      </w:r>
      <w:r w:rsidR="0092777E" w:rsidRPr="00240462">
        <w:rPr>
          <w:sz w:val="24"/>
          <w:szCs w:val="24"/>
        </w:rPr>
        <w:t xml:space="preserve"> (and Brittany)</w:t>
      </w:r>
      <w:r w:rsidR="0059037D">
        <w:rPr>
          <w:sz w:val="24"/>
          <w:szCs w:val="24"/>
        </w:rPr>
        <w:t xml:space="preserve"> with the arrival of the Beaker people</w:t>
      </w:r>
      <w:r w:rsidR="00EC1D92" w:rsidRPr="00240462">
        <w:rPr>
          <w:sz w:val="24"/>
          <w:szCs w:val="24"/>
        </w:rPr>
        <w:t>.</w:t>
      </w:r>
      <w:r w:rsidR="00726AE6" w:rsidRPr="00240462">
        <w:rPr>
          <w:rStyle w:val="FootnoteReference"/>
          <w:sz w:val="24"/>
          <w:szCs w:val="24"/>
        </w:rPr>
        <w:footnoteReference w:id="35"/>
      </w:r>
      <w:r w:rsidR="00EC1D92" w:rsidRPr="00240462">
        <w:rPr>
          <w:sz w:val="24"/>
          <w:szCs w:val="24"/>
        </w:rPr>
        <w:t xml:space="preserve"> </w:t>
      </w:r>
      <w:r w:rsidR="00CF4962" w:rsidRPr="00240462">
        <w:rPr>
          <w:sz w:val="24"/>
          <w:szCs w:val="24"/>
        </w:rPr>
        <w:t>Bones of up to eight individuals, ceramic shards</w:t>
      </w:r>
      <w:r w:rsidR="006B130E">
        <w:rPr>
          <w:sz w:val="24"/>
          <w:szCs w:val="24"/>
        </w:rPr>
        <w:t xml:space="preserve">, </w:t>
      </w:r>
      <w:r w:rsidR="00CE3B23" w:rsidRPr="00240462">
        <w:rPr>
          <w:sz w:val="24"/>
          <w:szCs w:val="24"/>
        </w:rPr>
        <w:t xml:space="preserve">two complete </w:t>
      </w:r>
      <w:r w:rsidR="006B130E">
        <w:rPr>
          <w:sz w:val="24"/>
          <w:szCs w:val="24"/>
        </w:rPr>
        <w:t>‘</w:t>
      </w:r>
      <w:r w:rsidR="009746C3" w:rsidRPr="00240462">
        <w:rPr>
          <w:sz w:val="24"/>
          <w:szCs w:val="24"/>
        </w:rPr>
        <w:t>vase supports</w:t>
      </w:r>
      <w:r w:rsidR="003C29BB">
        <w:rPr>
          <w:sz w:val="24"/>
          <w:szCs w:val="24"/>
        </w:rPr>
        <w:t>’</w:t>
      </w:r>
      <w:r w:rsidR="004C2368" w:rsidRPr="00240462">
        <w:rPr>
          <w:sz w:val="24"/>
          <w:szCs w:val="24"/>
        </w:rPr>
        <w:t xml:space="preserve"> </w:t>
      </w:r>
      <w:r w:rsidR="00872705" w:rsidRPr="00240462">
        <w:rPr>
          <w:sz w:val="24"/>
          <w:szCs w:val="24"/>
        </w:rPr>
        <w:t>and three betyls (30 cm high)</w:t>
      </w:r>
      <w:r w:rsidR="004C2368" w:rsidRPr="00240462">
        <w:rPr>
          <w:sz w:val="24"/>
          <w:szCs w:val="24"/>
        </w:rPr>
        <w:t xml:space="preserve"> were found at the site</w:t>
      </w:r>
      <w:r w:rsidR="00872705" w:rsidRPr="00240462">
        <w:rPr>
          <w:sz w:val="24"/>
          <w:szCs w:val="24"/>
        </w:rPr>
        <w:t>.</w:t>
      </w:r>
      <w:r w:rsidR="004C2368" w:rsidRPr="00240462">
        <w:rPr>
          <w:rStyle w:val="FootnoteReference"/>
          <w:sz w:val="24"/>
          <w:szCs w:val="24"/>
        </w:rPr>
        <w:footnoteReference w:id="36"/>
      </w:r>
      <w:r w:rsidR="00902079" w:rsidRPr="00240462">
        <w:rPr>
          <w:sz w:val="24"/>
          <w:szCs w:val="24"/>
        </w:rPr>
        <w:t xml:space="preserve"> </w:t>
      </w:r>
      <w:r w:rsidR="00C419F3" w:rsidRPr="00240462">
        <w:rPr>
          <w:sz w:val="24"/>
          <w:szCs w:val="24"/>
        </w:rPr>
        <w:t xml:space="preserve">It’s cruciform shape and </w:t>
      </w:r>
      <w:r w:rsidR="00C4755B" w:rsidRPr="00240462">
        <w:rPr>
          <w:sz w:val="24"/>
          <w:szCs w:val="24"/>
        </w:rPr>
        <w:t>evidence of ritual activity are reminiscent of Bru</w:t>
      </w:r>
      <w:r w:rsidR="00EF74BD">
        <w:rPr>
          <w:sz w:val="24"/>
          <w:szCs w:val="24"/>
        </w:rPr>
        <w:t xml:space="preserve">gh </w:t>
      </w:r>
      <w:proofErr w:type="spellStart"/>
      <w:r w:rsidR="006A77AE">
        <w:rPr>
          <w:sz w:val="24"/>
          <w:szCs w:val="24"/>
        </w:rPr>
        <w:t>na</w:t>
      </w:r>
      <w:proofErr w:type="spellEnd"/>
      <w:r w:rsidR="006A77AE">
        <w:rPr>
          <w:sz w:val="24"/>
          <w:szCs w:val="24"/>
        </w:rPr>
        <w:t xml:space="preserve"> </w:t>
      </w:r>
      <w:proofErr w:type="spellStart"/>
      <w:r w:rsidR="00C4755B" w:rsidRPr="00240462">
        <w:rPr>
          <w:sz w:val="24"/>
          <w:szCs w:val="24"/>
        </w:rPr>
        <w:t>Boinne</w:t>
      </w:r>
      <w:proofErr w:type="spellEnd"/>
      <w:r w:rsidR="00C4755B" w:rsidRPr="00240462">
        <w:rPr>
          <w:sz w:val="24"/>
          <w:szCs w:val="24"/>
        </w:rPr>
        <w:t xml:space="preserve"> in Ireland</w:t>
      </w:r>
      <w:r w:rsidR="00474179" w:rsidRPr="00240462">
        <w:rPr>
          <w:sz w:val="24"/>
          <w:szCs w:val="24"/>
        </w:rPr>
        <w:t>, though it predates the Irish megalithic sites by nearly</w:t>
      </w:r>
      <w:r w:rsidR="00650DAE" w:rsidRPr="00240462">
        <w:rPr>
          <w:sz w:val="24"/>
          <w:szCs w:val="24"/>
        </w:rPr>
        <w:t xml:space="preserve"> one thousand years.</w:t>
      </w:r>
      <w:r w:rsidR="008F26FE" w:rsidRPr="00240462">
        <w:rPr>
          <w:sz w:val="24"/>
          <w:szCs w:val="24"/>
        </w:rPr>
        <w:t xml:space="preserve"> </w:t>
      </w:r>
      <w:r w:rsidR="007D4141" w:rsidRPr="00240462">
        <w:rPr>
          <w:sz w:val="24"/>
          <w:szCs w:val="24"/>
        </w:rPr>
        <w:t>Patton places it within the context of th</w:t>
      </w:r>
      <w:r w:rsidR="00DC2C31" w:rsidRPr="00240462">
        <w:rPr>
          <w:sz w:val="24"/>
          <w:szCs w:val="24"/>
        </w:rPr>
        <w:t>e A</w:t>
      </w:r>
      <w:r w:rsidR="007A3748" w:rsidRPr="00240462">
        <w:rPr>
          <w:sz w:val="24"/>
          <w:szCs w:val="24"/>
        </w:rPr>
        <w:t xml:space="preserve">rmorican passage graves originally surveyed by </w:t>
      </w:r>
      <w:r w:rsidR="003C29BB">
        <w:rPr>
          <w:sz w:val="24"/>
          <w:szCs w:val="24"/>
        </w:rPr>
        <w:t xml:space="preserve">Jean </w:t>
      </w:r>
      <w:proofErr w:type="spellStart"/>
      <w:r w:rsidR="007A3748" w:rsidRPr="00240462">
        <w:rPr>
          <w:sz w:val="24"/>
          <w:szCs w:val="24"/>
        </w:rPr>
        <w:t>L’He</w:t>
      </w:r>
      <w:r w:rsidR="00D5447A" w:rsidRPr="00240462">
        <w:rPr>
          <w:sz w:val="24"/>
          <w:szCs w:val="24"/>
        </w:rPr>
        <w:t>lgouach</w:t>
      </w:r>
      <w:proofErr w:type="spellEnd"/>
      <w:r w:rsidR="00D5447A" w:rsidRPr="00240462">
        <w:rPr>
          <w:sz w:val="24"/>
          <w:szCs w:val="24"/>
        </w:rPr>
        <w:t xml:space="preserve"> in 1965</w:t>
      </w:r>
      <w:r w:rsidR="00294087" w:rsidRPr="00240462">
        <w:rPr>
          <w:sz w:val="24"/>
          <w:szCs w:val="24"/>
        </w:rPr>
        <w:t xml:space="preserve">, though he also notes that </w:t>
      </w:r>
      <w:r w:rsidR="00A55249" w:rsidRPr="00240462">
        <w:rPr>
          <w:sz w:val="24"/>
          <w:szCs w:val="24"/>
        </w:rPr>
        <w:t>a cruciform plan is not usual in that region</w:t>
      </w:r>
      <w:r w:rsidR="00AC3C77" w:rsidRPr="00240462">
        <w:rPr>
          <w:sz w:val="24"/>
          <w:szCs w:val="24"/>
        </w:rPr>
        <w:t>.</w:t>
      </w:r>
      <w:r w:rsidR="00AC3C77" w:rsidRPr="00240462">
        <w:rPr>
          <w:rStyle w:val="FootnoteReference"/>
          <w:sz w:val="24"/>
          <w:szCs w:val="24"/>
        </w:rPr>
        <w:footnoteReference w:id="37"/>
      </w:r>
      <w:r w:rsidR="004564A0" w:rsidRPr="00240462">
        <w:rPr>
          <w:sz w:val="24"/>
          <w:szCs w:val="24"/>
        </w:rPr>
        <w:t xml:space="preserve"> </w:t>
      </w:r>
    </w:p>
    <w:p w14:paraId="75589D10" w14:textId="0E361330" w:rsidR="007B1883" w:rsidRPr="001E170D" w:rsidRDefault="00B81834" w:rsidP="001E170D">
      <w:pPr>
        <w:spacing w:line="360" w:lineRule="auto"/>
        <w:rPr>
          <w:sz w:val="24"/>
          <w:szCs w:val="24"/>
        </w:rPr>
      </w:pPr>
      <w:r w:rsidRPr="001E170D">
        <w:rPr>
          <w:sz w:val="24"/>
          <w:szCs w:val="24"/>
        </w:rPr>
        <w:t>Jersey also ha</w:t>
      </w:r>
      <w:r w:rsidR="00CF5D5C">
        <w:rPr>
          <w:sz w:val="24"/>
          <w:szCs w:val="24"/>
        </w:rPr>
        <w:t>d</w:t>
      </w:r>
      <w:r w:rsidRPr="001E170D">
        <w:rPr>
          <w:sz w:val="24"/>
          <w:szCs w:val="24"/>
        </w:rPr>
        <w:t xml:space="preserve"> two remaining gallery graves dat</w:t>
      </w:r>
      <w:r w:rsidR="00CF5D5C">
        <w:rPr>
          <w:sz w:val="24"/>
          <w:szCs w:val="24"/>
        </w:rPr>
        <w:t>ing</w:t>
      </w:r>
      <w:r w:rsidRPr="001E170D">
        <w:rPr>
          <w:sz w:val="24"/>
          <w:szCs w:val="24"/>
        </w:rPr>
        <w:t xml:space="preserve"> back to the late Neolithic</w:t>
      </w:r>
      <w:r w:rsidR="00117525" w:rsidRPr="001E170D">
        <w:rPr>
          <w:sz w:val="24"/>
          <w:szCs w:val="24"/>
        </w:rPr>
        <w:t xml:space="preserve"> (</w:t>
      </w:r>
      <w:r w:rsidR="00E5519A" w:rsidRPr="001E170D">
        <w:rPr>
          <w:sz w:val="24"/>
          <w:szCs w:val="24"/>
        </w:rPr>
        <w:t>3250 – 2850 BCE)</w:t>
      </w:r>
      <w:r w:rsidR="008C33A3" w:rsidRPr="001E170D">
        <w:rPr>
          <w:sz w:val="24"/>
          <w:szCs w:val="24"/>
        </w:rPr>
        <w:t xml:space="preserve">, </w:t>
      </w:r>
      <w:r w:rsidR="001515F6" w:rsidRPr="001E170D">
        <w:rPr>
          <w:sz w:val="24"/>
          <w:szCs w:val="24"/>
        </w:rPr>
        <w:t>describe</w:t>
      </w:r>
      <w:r w:rsidR="00DF3EF2" w:rsidRPr="001E170D">
        <w:rPr>
          <w:sz w:val="24"/>
          <w:szCs w:val="24"/>
        </w:rPr>
        <w:t xml:space="preserve">d by </w:t>
      </w:r>
      <w:r w:rsidR="00CF5D5C">
        <w:rPr>
          <w:sz w:val="24"/>
          <w:szCs w:val="24"/>
        </w:rPr>
        <w:t xml:space="preserve">Chris </w:t>
      </w:r>
      <w:r w:rsidR="00DF3EF2" w:rsidRPr="001E170D">
        <w:rPr>
          <w:sz w:val="24"/>
          <w:szCs w:val="24"/>
        </w:rPr>
        <w:t>Scarre</w:t>
      </w:r>
      <w:r w:rsidR="001515F6" w:rsidRPr="001E170D">
        <w:rPr>
          <w:sz w:val="24"/>
          <w:szCs w:val="24"/>
        </w:rPr>
        <w:t xml:space="preserve"> as </w:t>
      </w:r>
      <w:r w:rsidR="008C33A3" w:rsidRPr="001E170D">
        <w:rPr>
          <w:sz w:val="24"/>
          <w:szCs w:val="24"/>
        </w:rPr>
        <w:t>originat</w:t>
      </w:r>
      <w:r w:rsidR="001515F6" w:rsidRPr="001E170D">
        <w:rPr>
          <w:sz w:val="24"/>
          <w:szCs w:val="24"/>
        </w:rPr>
        <w:t>ing</w:t>
      </w:r>
      <w:r w:rsidR="008C33A3" w:rsidRPr="001E170D">
        <w:rPr>
          <w:sz w:val="24"/>
          <w:szCs w:val="24"/>
        </w:rPr>
        <w:t xml:space="preserve"> from the </w:t>
      </w:r>
      <w:r w:rsidR="00D32A72" w:rsidRPr="001E170D">
        <w:rPr>
          <w:sz w:val="24"/>
          <w:szCs w:val="24"/>
        </w:rPr>
        <w:t>allées</w:t>
      </w:r>
      <w:r w:rsidR="00DE0840" w:rsidRPr="001E170D">
        <w:rPr>
          <w:sz w:val="24"/>
          <w:szCs w:val="24"/>
        </w:rPr>
        <w:t xml:space="preserve"> </w:t>
      </w:r>
      <w:r w:rsidR="00D32A72" w:rsidRPr="001E170D">
        <w:rPr>
          <w:sz w:val="24"/>
          <w:szCs w:val="24"/>
        </w:rPr>
        <w:t>couverte</w:t>
      </w:r>
      <w:r w:rsidR="00DE0840" w:rsidRPr="001E170D">
        <w:rPr>
          <w:sz w:val="24"/>
          <w:szCs w:val="24"/>
        </w:rPr>
        <w:t xml:space="preserve"> of northwest France and Brittany</w:t>
      </w:r>
      <w:r w:rsidR="0078353E" w:rsidRPr="001E170D">
        <w:rPr>
          <w:sz w:val="24"/>
          <w:szCs w:val="24"/>
        </w:rPr>
        <w:t>.</w:t>
      </w:r>
      <w:r w:rsidR="00A42EEB">
        <w:rPr>
          <w:sz w:val="24"/>
          <w:szCs w:val="24"/>
        </w:rPr>
        <w:t xml:space="preserve"> </w:t>
      </w:r>
      <w:r w:rsidR="00DD6212" w:rsidRPr="00DD6212">
        <w:rPr>
          <w:rFonts w:ascii="Aptos" w:hAnsi="Aptos"/>
          <w:color w:val="000000"/>
          <w:sz w:val="24"/>
        </w:rPr>
        <w:t>Simpler in design, these structures comprised a single passage and antechamber, prompting Paul Driscoll to suggest they may have emerged during a period of societal decline</w:t>
      </w:r>
      <w:r w:rsidR="00A42EEB">
        <w:rPr>
          <w:rFonts w:ascii="Aptos" w:hAnsi="Aptos"/>
          <w:color w:val="000000"/>
          <w:sz w:val="24"/>
        </w:rPr>
        <w:t>, and</w:t>
      </w:r>
      <w:r w:rsidR="00AB1AC1" w:rsidRPr="001E170D">
        <w:rPr>
          <w:sz w:val="24"/>
          <w:szCs w:val="24"/>
        </w:rPr>
        <w:t xml:space="preserve"> </w:t>
      </w:r>
      <w:r w:rsidR="00A42EEB">
        <w:rPr>
          <w:sz w:val="24"/>
          <w:szCs w:val="24"/>
        </w:rPr>
        <w:t>‘</w:t>
      </w:r>
      <w:r w:rsidR="00AB1AC1" w:rsidRPr="001E170D">
        <w:rPr>
          <w:sz w:val="24"/>
          <w:szCs w:val="24"/>
        </w:rPr>
        <w:t xml:space="preserve">a greater access to ritual knowledge.’ </w:t>
      </w:r>
      <w:r w:rsidR="0017268F" w:rsidRPr="001E170D">
        <w:rPr>
          <w:sz w:val="24"/>
          <w:szCs w:val="24"/>
        </w:rPr>
        <w:t xml:space="preserve">Le </w:t>
      </w:r>
      <w:proofErr w:type="spellStart"/>
      <w:r w:rsidR="0017268F" w:rsidRPr="001E170D">
        <w:rPr>
          <w:sz w:val="24"/>
          <w:szCs w:val="24"/>
        </w:rPr>
        <w:t>Couperon</w:t>
      </w:r>
      <w:proofErr w:type="spellEnd"/>
      <w:r w:rsidR="003C02DB" w:rsidRPr="001E170D">
        <w:rPr>
          <w:sz w:val="24"/>
          <w:szCs w:val="24"/>
        </w:rPr>
        <w:t xml:space="preserve"> (4)</w:t>
      </w:r>
      <w:r w:rsidR="0017268F" w:rsidRPr="001E170D">
        <w:rPr>
          <w:sz w:val="24"/>
          <w:szCs w:val="24"/>
        </w:rPr>
        <w:t xml:space="preserve"> on the </w:t>
      </w:r>
      <w:r w:rsidR="00D354EF" w:rsidRPr="001E170D">
        <w:rPr>
          <w:sz w:val="24"/>
          <w:szCs w:val="24"/>
        </w:rPr>
        <w:t xml:space="preserve">east </w:t>
      </w:r>
      <w:r w:rsidR="003F7872" w:rsidRPr="001E170D">
        <w:rPr>
          <w:sz w:val="24"/>
          <w:szCs w:val="24"/>
        </w:rPr>
        <w:t>is one example</w:t>
      </w:r>
      <w:r w:rsidR="006B596A" w:rsidRPr="001E170D">
        <w:rPr>
          <w:sz w:val="24"/>
          <w:szCs w:val="24"/>
        </w:rPr>
        <w:t xml:space="preserve"> </w:t>
      </w:r>
      <w:r w:rsidR="003F7872" w:rsidRPr="001E170D">
        <w:rPr>
          <w:sz w:val="24"/>
          <w:szCs w:val="24"/>
        </w:rPr>
        <w:t xml:space="preserve">and </w:t>
      </w:r>
      <w:r w:rsidR="00F010CE" w:rsidRPr="001E170D">
        <w:rPr>
          <w:sz w:val="24"/>
          <w:szCs w:val="24"/>
        </w:rPr>
        <w:t>consist</w:t>
      </w:r>
      <w:r w:rsidR="003F7872" w:rsidRPr="001E170D">
        <w:rPr>
          <w:sz w:val="24"/>
          <w:szCs w:val="24"/>
        </w:rPr>
        <w:t>ed</w:t>
      </w:r>
      <w:r w:rsidR="00F010CE" w:rsidRPr="001E170D">
        <w:rPr>
          <w:sz w:val="24"/>
          <w:szCs w:val="24"/>
        </w:rPr>
        <w:t xml:space="preserve"> of a </w:t>
      </w:r>
      <w:r w:rsidR="000D7CD9" w:rsidRPr="001E170D">
        <w:rPr>
          <w:sz w:val="24"/>
          <w:szCs w:val="24"/>
        </w:rPr>
        <w:t>rectangular chamber</w:t>
      </w:r>
      <w:r w:rsidR="00550256" w:rsidRPr="001E170D">
        <w:rPr>
          <w:sz w:val="24"/>
          <w:szCs w:val="24"/>
        </w:rPr>
        <w:t xml:space="preserve"> with five capstones held in place by 11 uprights. The chamber was </w:t>
      </w:r>
      <w:r w:rsidR="00281B2E" w:rsidRPr="001E170D">
        <w:rPr>
          <w:sz w:val="24"/>
          <w:szCs w:val="24"/>
        </w:rPr>
        <w:t xml:space="preserve">originally divided into two, </w:t>
      </w:r>
      <w:r w:rsidR="00913029" w:rsidRPr="001E170D">
        <w:rPr>
          <w:sz w:val="24"/>
          <w:szCs w:val="24"/>
        </w:rPr>
        <w:t>probably by the porthole slab</w:t>
      </w:r>
      <w:r w:rsidR="00535A73">
        <w:rPr>
          <w:sz w:val="24"/>
          <w:szCs w:val="24"/>
        </w:rPr>
        <w:t>, now a</w:t>
      </w:r>
      <w:r w:rsidR="00913029" w:rsidRPr="001E170D">
        <w:rPr>
          <w:sz w:val="24"/>
          <w:szCs w:val="24"/>
        </w:rPr>
        <w:t>t th</w:t>
      </w:r>
      <w:r w:rsidR="00803422" w:rsidRPr="001E170D">
        <w:rPr>
          <w:sz w:val="24"/>
          <w:szCs w:val="24"/>
        </w:rPr>
        <w:t>e entrance of the passage</w:t>
      </w:r>
      <w:r w:rsidR="00FA74EA" w:rsidRPr="001E170D">
        <w:rPr>
          <w:sz w:val="24"/>
          <w:szCs w:val="24"/>
        </w:rPr>
        <w:t xml:space="preserve">. </w:t>
      </w:r>
      <w:r w:rsidR="006D5D1A" w:rsidRPr="001E170D">
        <w:rPr>
          <w:sz w:val="24"/>
          <w:szCs w:val="24"/>
        </w:rPr>
        <w:t>Twenty</w:t>
      </w:r>
      <w:r w:rsidR="00A44130" w:rsidRPr="001E170D">
        <w:rPr>
          <w:sz w:val="24"/>
          <w:szCs w:val="24"/>
        </w:rPr>
        <w:t>-</w:t>
      </w:r>
      <w:r w:rsidR="006D5D1A" w:rsidRPr="001E170D">
        <w:rPr>
          <w:sz w:val="24"/>
          <w:szCs w:val="24"/>
        </w:rPr>
        <w:t>two</w:t>
      </w:r>
      <w:r w:rsidR="00FA74EA" w:rsidRPr="001E170D">
        <w:rPr>
          <w:sz w:val="24"/>
          <w:szCs w:val="24"/>
        </w:rPr>
        <w:t xml:space="preserve"> </w:t>
      </w:r>
      <w:r w:rsidR="0047267E" w:rsidRPr="001E170D">
        <w:rPr>
          <w:sz w:val="24"/>
          <w:szCs w:val="24"/>
        </w:rPr>
        <w:t>stones surround</w:t>
      </w:r>
      <w:r w:rsidR="006B596A" w:rsidRPr="001E170D">
        <w:rPr>
          <w:sz w:val="24"/>
          <w:szCs w:val="24"/>
        </w:rPr>
        <w:t>ed</w:t>
      </w:r>
      <w:r w:rsidR="0047267E" w:rsidRPr="001E170D">
        <w:rPr>
          <w:sz w:val="24"/>
          <w:szCs w:val="24"/>
        </w:rPr>
        <w:t xml:space="preserve"> the chamber, which according to </w:t>
      </w:r>
      <w:r w:rsidR="000B00B4" w:rsidRPr="001E170D">
        <w:rPr>
          <w:sz w:val="24"/>
          <w:szCs w:val="24"/>
        </w:rPr>
        <w:t xml:space="preserve">Frederick </w:t>
      </w:r>
      <w:r w:rsidR="0047267E" w:rsidRPr="001E170D">
        <w:rPr>
          <w:sz w:val="24"/>
          <w:szCs w:val="24"/>
        </w:rPr>
        <w:t xml:space="preserve">Lukis, would have originally </w:t>
      </w:r>
      <w:r w:rsidR="0047267E" w:rsidRPr="001E170D">
        <w:rPr>
          <w:sz w:val="24"/>
          <w:szCs w:val="24"/>
        </w:rPr>
        <w:lastRenderedPageBreak/>
        <w:t xml:space="preserve">been set into a </w:t>
      </w:r>
      <w:r w:rsidR="00234EB6" w:rsidRPr="001E170D">
        <w:rPr>
          <w:sz w:val="24"/>
          <w:szCs w:val="24"/>
        </w:rPr>
        <w:t>long mound</w:t>
      </w:r>
      <w:r w:rsidR="00F668B7">
        <w:rPr>
          <w:sz w:val="24"/>
          <w:szCs w:val="24"/>
        </w:rPr>
        <w:t>.</w:t>
      </w:r>
      <w:r w:rsidR="007E6528" w:rsidRPr="001E170D">
        <w:rPr>
          <w:rStyle w:val="FootnoteReference"/>
          <w:sz w:val="24"/>
          <w:szCs w:val="24"/>
        </w:rPr>
        <w:footnoteReference w:id="38"/>
      </w:r>
      <w:r w:rsidR="00A102FF" w:rsidRPr="001E170D">
        <w:rPr>
          <w:sz w:val="24"/>
          <w:szCs w:val="24"/>
        </w:rPr>
        <w:t xml:space="preserve"> </w:t>
      </w:r>
      <w:r w:rsidR="00F668B7">
        <w:rPr>
          <w:sz w:val="24"/>
          <w:szCs w:val="24"/>
        </w:rPr>
        <w:t xml:space="preserve"> </w:t>
      </w:r>
      <w:r w:rsidR="00DE0840" w:rsidRPr="001E170D">
        <w:rPr>
          <w:sz w:val="24"/>
          <w:szCs w:val="24"/>
        </w:rPr>
        <w:t xml:space="preserve">The second is </w:t>
      </w:r>
      <w:r w:rsidR="00EB735B" w:rsidRPr="001E170D">
        <w:rPr>
          <w:sz w:val="24"/>
          <w:szCs w:val="24"/>
        </w:rPr>
        <w:t>Ville-es-</w:t>
      </w:r>
      <w:proofErr w:type="spellStart"/>
      <w:r w:rsidR="00EB735B" w:rsidRPr="001E170D">
        <w:rPr>
          <w:sz w:val="24"/>
          <w:szCs w:val="24"/>
        </w:rPr>
        <w:t>Nouaux</w:t>
      </w:r>
      <w:proofErr w:type="spellEnd"/>
      <w:r w:rsidR="00EB735B" w:rsidRPr="001E170D">
        <w:rPr>
          <w:sz w:val="24"/>
          <w:szCs w:val="24"/>
        </w:rPr>
        <w:t xml:space="preserve"> </w:t>
      </w:r>
      <w:r w:rsidR="00A37B23" w:rsidRPr="001E170D">
        <w:rPr>
          <w:sz w:val="24"/>
          <w:szCs w:val="24"/>
        </w:rPr>
        <w:t xml:space="preserve">(9) </w:t>
      </w:r>
      <w:r w:rsidR="00EB735B" w:rsidRPr="001E170D">
        <w:rPr>
          <w:sz w:val="24"/>
          <w:szCs w:val="24"/>
        </w:rPr>
        <w:t xml:space="preserve">at </w:t>
      </w:r>
      <w:r w:rsidR="00133D16" w:rsidRPr="001E170D">
        <w:rPr>
          <w:sz w:val="24"/>
          <w:szCs w:val="24"/>
        </w:rPr>
        <w:t xml:space="preserve">dating from </w:t>
      </w:r>
      <w:r w:rsidR="009B28DC" w:rsidRPr="001E170D">
        <w:rPr>
          <w:sz w:val="24"/>
          <w:szCs w:val="24"/>
        </w:rPr>
        <w:t>3250 – 2850 BCE, consisting of a ‘par</w:t>
      </w:r>
      <w:r w:rsidR="00A37B23" w:rsidRPr="001E170D">
        <w:rPr>
          <w:sz w:val="24"/>
          <w:szCs w:val="24"/>
        </w:rPr>
        <w:t>a</w:t>
      </w:r>
      <w:r w:rsidR="009B28DC" w:rsidRPr="001E170D">
        <w:rPr>
          <w:sz w:val="24"/>
          <w:szCs w:val="24"/>
        </w:rPr>
        <w:t>llel-sided chamber with a stone revetment on the north side.’</w:t>
      </w:r>
      <w:r w:rsidR="00A717B9" w:rsidRPr="001E170D">
        <w:rPr>
          <w:rStyle w:val="FootnoteReference"/>
          <w:sz w:val="24"/>
          <w:szCs w:val="24"/>
        </w:rPr>
        <w:footnoteReference w:id="39"/>
      </w:r>
      <w:r w:rsidR="009B28DC" w:rsidRPr="001E170D">
        <w:rPr>
          <w:sz w:val="24"/>
          <w:szCs w:val="24"/>
        </w:rPr>
        <w:t xml:space="preserve"> </w:t>
      </w:r>
      <w:r w:rsidR="003E71C6" w:rsidRPr="001E170D">
        <w:rPr>
          <w:sz w:val="24"/>
          <w:szCs w:val="24"/>
        </w:rPr>
        <w:t xml:space="preserve">Finds date back to the early </w:t>
      </w:r>
      <w:r w:rsidR="00921297">
        <w:rPr>
          <w:sz w:val="24"/>
          <w:szCs w:val="24"/>
        </w:rPr>
        <w:t>N</w:t>
      </w:r>
      <w:r w:rsidR="003E71C6" w:rsidRPr="001E170D">
        <w:rPr>
          <w:sz w:val="24"/>
          <w:szCs w:val="24"/>
        </w:rPr>
        <w:t xml:space="preserve">eolithic and included </w:t>
      </w:r>
      <w:r w:rsidR="00B81935" w:rsidRPr="001E170D">
        <w:rPr>
          <w:sz w:val="24"/>
          <w:szCs w:val="24"/>
        </w:rPr>
        <w:t xml:space="preserve">a burial, </w:t>
      </w:r>
      <w:r w:rsidR="001446F6" w:rsidRPr="001E170D">
        <w:rPr>
          <w:sz w:val="24"/>
          <w:szCs w:val="24"/>
        </w:rPr>
        <w:t>and an archer’s wrist</w:t>
      </w:r>
      <w:r w:rsidR="008C27ED" w:rsidRPr="001E170D">
        <w:rPr>
          <w:sz w:val="24"/>
          <w:szCs w:val="24"/>
        </w:rPr>
        <w:t xml:space="preserve"> </w:t>
      </w:r>
      <w:r w:rsidR="001446F6" w:rsidRPr="001E170D">
        <w:rPr>
          <w:sz w:val="24"/>
          <w:szCs w:val="24"/>
        </w:rPr>
        <w:t xml:space="preserve">guard. </w:t>
      </w:r>
    </w:p>
    <w:p w14:paraId="56D4A009" w14:textId="28DFB66F" w:rsidR="0022217B" w:rsidRPr="001E170D" w:rsidRDefault="00072171" w:rsidP="001E170D">
      <w:pPr>
        <w:spacing w:line="360" w:lineRule="auto"/>
        <w:rPr>
          <w:b/>
          <w:bCs/>
          <w:i/>
          <w:iCs/>
          <w:sz w:val="24"/>
          <w:szCs w:val="24"/>
        </w:rPr>
      </w:pPr>
      <w:r w:rsidRPr="001E170D">
        <w:rPr>
          <w:b/>
          <w:bCs/>
          <w:i/>
          <w:iCs/>
          <w:sz w:val="24"/>
          <w:szCs w:val="24"/>
        </w:rPr>
        <w:t xml:space="preserve">ii) </w:t>
      </w:r>
      <w:r w:rsidR="0022217B" w:rsidRPr="001E170D">
        <w:rPr>
          <w:b/>
          <w:bCs/>
          <w:i/>
          <w:iCs/>
          <w:sz w:val="24"/>
          <w:szCs w:val="24"/>
        </w:rPr>
        <w:t>Guernsey</w:t>
      </w:r>
    </w:p>
    <w:p w14:paraId="7929313D" w14:textId="7A60DE77" w:rsidR="00C836E8" w:rsidRDefault="00C836E8" w:rsidP="001E170D">
      <w:pPr>
        <w:spacing w:line="360" w:lineRule="auto"/>
      </w:pPr>
    </w:p>
    <w:p w14:paraId="4B35E2F1" w14:textId="32E2D391" w:rsidR="009057A3" w:rsidRDefault="009057A3" w:rsidP="001E170D">
      <w:pPr>
        <w:spacing w:line="360" w:lineRule="auto"/>
      </w:pPr>
      <w:r>
        <w:rPr>
          <w:noProof/>
        </w:rPr>
        <w:drawing>
          <wp:inline distT="0" distB="0" distL="0" distR="0" wp14:anchorId="42DB3752" wp14:editId="3798A892">
            <wp:extent cx="4358640" cy="2808607"/>
            <wp:effectExtent l="0" t="0" r="3810" b="0"/>
            <wp:docPr id="12705261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26145" name="Picture 1" descr="A screenshot of a computer&#10;&#10;AI-generated content may be incorrect."/>
                    <pic:cNvPicPr/>
                  </pic:nvPicPr>
                  <pic:blipFill rotWithShape="1">
                    <a:blip r:embed="rId10"/>
                    <a:srcRect l="25659" t="40604" r="30601" b="9641"/>
                    <a:stretch>
                      <a:fillRect/>
                    </a:stretch>
                  </pic:blipFill>
                  <pic:spPr bwMode="auto">
                    <a:xfrm>
                      <a:off x="0" y="0"/>
                      <a:ext cx="4386346" cy="2826460"/>
                    </a:xfrm>
                    <a:prstGeom prst="rect">
                      <a:avLst/>
                    </a:prstGeom>
                    <a:ln>
                      <a:noFill/>
                    </a:ln>
                    <a:extLst>
                      <a:ext uri="{53640926-AAD7-44D8-BBD7-CCE9431645EC}">
                        <a14:shadowObscured xmlns:a14="http://schemas.microsoft.com/office/drawing/2010/main"/>
                      </a:ext>
                    </a:extLst>
                  </pic:spPr>
                </pic:pic>
              </a:graphicData>
            </a:graphic>
          </wp:inline>
        </w:drawing>
      </w:r>
    </w:p>
    <w:p w14:paraId="1CC780BB" w14:textId="0793DA1E" w:rsidR="00A06499" w:rsidRPr="00153C8B" w:rsidRDefault="008C27ED" w:rsidP="001E170D">
      <w:pPr>
        <w:spacing w:line="360" w:lineRule="auto"/>
        <w:rPr>
          <w:i/>
          <w:iCs/>
        </w:rPr>
      </w:pPr>
      <w:r w:rsidRPr="00153C8B">
        <w:rPr>
          <w:i/>
          <w:iCs/>
        </w:rPr>
        <w:t xml:space="preserve">Figure 3: </w:t>
      </w:r>
      <w:r w:rsidR="008204C1" w:rsidRPr="00153C8B">
        <w:rPr>
          <w:i/>
          <w:iCs/>
        </w:rPr>
        <w:t xml:space="preserve">Map of Guernsey with </w:t>
      </w:r>
      <w:r w:rsidR="007915A1">
        <w:rPr>
          <w:i/>
          <w:iCs/>
        </w:rPr>
        <w:t xml:space="preserve">numbered </w:t>
      </w:r>
      <w:r w:rsidR="008204C1" w:rsidRPr="00153C8B">
        <w:rPr>
          <w:i/>
          <w:iCs/>
        </w:rPr>
        <w:t>sites</w:t>
      </w:r>
      <w:r w:rsidR="00723144">
        <w:rPr>
          <w:i/>
          <w:iCs/>
        </w:rPr>
        <w:t xml:space="preserve">, </w:t>
      </w:r>
      <w:r w:rsidR="00EA31E4">
        <w:rPr>
          <w:i/>
          <w:iCs/>
        </w:rPr>
        <w:t>after Driscoll</w:t>
      </w:r>
      <w:r w:rsidR="00355C82">
        <w:rPr>
          <w:rStyle w:val="FootnoteReference"/>
          <w:i/>
          <w:iCs/>
        </w:rPr>
        <w:footnoteReference w:id="40"/>
      </w:r>
    </w:p>
    <w:p w14:paraId="5A142B29" w14:textId="2B8D8A95" w:rsidR="00141151" w:rsidRPr="001E170D" w:rsidRDefault="00141151" w:rsidP="001E170D">
      <w:pPr>
        <w:spacing w:line="360" w:lineRule="auto"/>
        <w:rPr>
          <w:sz w:val="24"/>
          <w:szCs w:val="24"/>
        </w:rPr>
      </w:pPr>
      <w:r w:rsidRPr="001E170D">
        <w:rPr>
          <w:sz w:val="24"/>
          <w:szCs w:val="24"/>
        </w:rPr>
        <w:t xml:space="preserve">Les </w:t>
      </w:r>
      <w:proofErr w:type="spellStart"/>
      <w:r w:rsidRPr="001E170D">
        <w:rPr>
          <w:sz w:val="24"/>
          <w:szCs w:val="24"/>
        </w:rPr>
        <w:t>Fouaillages</w:t>
      </w:r>
      <w:proofErr w:type="spellEnd"/>
      <w:r w:rsidRPr="001E170D">
        <w:rPr>
          <w:sz w:val="24"/>
          <w:szCs w:val="24"/>
        </w:rPr>
        <w:t xml:space="preserve"> </w:t>
      </w:r>
      <w:r w:rsidR="00157BDE" w:rsidRPr="001E170D">
        <w:rPr>
          <w:sz w:val="24"/>
          <w:szCs w:val="24"/>
        </w:rPr>
        <w:t xml:space="preserve">(16) </w:t>
      </w:r>
      <w:r w:rsidR="009F7B8C" w:rsidRPr="001E170D">
        <w:rPr>
          <w:sz w:val="24"/>
          <w:szCs w:val="24"/>
        </w:rPr>
        <w:t>is the oldest site on</w:t>
      </w:r>
      <w:r w:rsidRPr="001E170D">
        <w:rPr>
          <w:sz w:val="24"/>
          <w:szCs w:val="24"/>
        </w:rPr>
        <w:t xml:space="preserve"> Guernsey</w:t>
      </w:r>
      <w:r w:rsidR="00D5067A" w:rsidRPr="001E170D">
        <w:rPr>
          <w:sz w:val="24"/>
          <w:szCs w:val="24"/>
        </w:rPr>
        <w:t>, technically described as a long mound, and therefore with a potential origin in NW France</w:t>
      </w:r>
      <w:r w:rsidR="00464757" w:rsidRPr="001E170D">
        <w:rPr>
          <w:rFonts w:ascii="Aptos" w:hAnsi="Aptos"/>
          <w:color w:val="000000"/>
          <w:sz w:val="24"/>
          <w:szCs w:val="24"/>
        </w:rPr>
        <w:t xml:space="preserve">. </w:t>
      </w:r>
      <w:r w:rsidRPr="001E170D">
        <w:rPr>
          <w:sz w:val="24"/>
          <w:szCs w:val="24"/>
        </w:rPr>
        <w:t xml:space="preserve"> According to </w:t>
      </w:r>
      <w:r w:rsidR="0074634D" w:rsidRPr="001E170D">
        <w:rPr>
          <w:sz w:val="24"/>
          <w:szCs w:val="24"/>
        </w:rPr>
        <w:t xml:space="preserve">Ian </w:t>
      </w:r>
      <w:r w:rsidRPr="001E170D">
        <w:rPr>
          <w:sz w:val="24"/>
          <w:szCs w:val="24"/>
        </w:rPr>
        <w:t xml:space="preserve">Kinnes, the four </w:t>
      </w:r>
      <w:r w:rsidR="00F668B7">
        <w:rPr>
          <w:sz w:val="24"/>
          <w:szCs w:val="24"/>
        </w:rPr>
        <w:t xml:space="preserve">original structure of the </w:t>
      </w:r>
      <w:r w:rsidRPr="001E170D">
        <w:rPr>
          <w:sz w:val="24"/>
          <w:szCs w:val="24"/>
        </w:rPr>
        <w:t xml:space="preserve">site were built along a </w:t>
      </w:r>
      <w:r w:rsidR="00F668B7">
        <w:rPr>
          <w:sz w:val="24"/>
          <w:szCs w:val="24"/>
        </w:rPr>
        <w:t xml:space="preserve">NE-SW line, </w:t>
      </w:r>
      <w:r w:rsidRPr="001E170D">
        <w:rPr>
          <w:sz w:val="24"/>
          <w:szCs w:val="24"/>
        </w:rPr>
        <w:t>suggesting that orientations could have played a significant role in the layout and design.</w:t>
      </w:r>
      <w:r w:rsidRPr="001E170D">
        <w:rPr>
          <w:rStyle w:val="FootnoteReference"/>
          <w:sz w:val="24"/>
          <w:szCs w:val="24"/>
        </w:rPr>
        <w:footnoteReference w:id="41"/>
      </w:r>
      <w:r w:rsidR="0095572B">
        <w:rPr>
          <w:sz w:val="24"/>
          <w:szCs w:val="24"/>
        </w:rPr>
        <w:t xml:space="preserve"> Patton also reported</w:t>
      </w:r>
      <w:r w:rsidR="00157BDE" w:rsidRPr="001E170D">
        <w:rPr>
          <w:sz w:val="24"/>
          <w:szCs w:val="24"/>
        </w:rPr>
        <w:t xml:space="preserve"> that the earliest site was built on top of a previous Mesolithic </w:t>
      </w:r>
      <w:r w:rsidR="003A7E26" w:rsidRPr="001E170D">
        <w:rPr>
          <w:sz w:val="24"/>
          <w:szCs w:val="24"/>
        </w:rPr>
        <w:t>settlement, emphasising the importance of continuity in the minds of the builders.</w:t>
      </w:r>
      <w:r w:rsidR="0095572B">
        <w:rPr>
          <w:rStyle w:val="FootnoteReference"/>
          <w:sz w:val="24"/>
          <w:szCs w:val="24"/>
        </w:rPr>
        <w:footnoteReference w:id="42"/>
      </w:r>
      <w:r w:rsidR="003A7E26" w:rsidRPr="001E170D">
        <w:rPr>
          <w:sz w:val="24"/>
          <w:szCs w:val="24"/>
        </w:rPr>
        <w:t xml:space="preserve"> </w:t>
      </w:r>
    </w:p>
    <w:p w14:paraId="18C4773E" w14:textId="6CCB4E2A" w:rsidR="00E03FD5" w:rsidRPr="001E170D" w:rsidRDefault="00E03FD5" w:rsidP="001E170D">
      <w:pPr>
        <w:spacing w:line="360" w:lineRule="auto"/>
        <w:rPr>
          <w:sz w:val="24"/>
          <w:szCs w:val="24"/>
        </w:rPr>
      </w:pPr>
      <w:r w:rsidRPr="001E170D">
        <w:rPr>
          <w:sz w:val="24"/>
          <w:szCs w:val="24"/>
        </w:rPr>
        <w:lastRenderedPageBreak/>
        <w:t>La Varde</w:t>
      </w:r>
      <w:r w:rsidR="000B2900" w:rsidRPr="001E170D">
        <w:rPr>
          <w:sz w:val="24"/>
          <w:szCs w:val="24"/>
        </w:rPr>
        <w:t xml:space="preserve"> (15)</w:t>
      </w:r>
      <w:r w:rsidRPr="001E170D">
        <w:rPr>
          <w:sz w:val="24"/>
          <w:szCs w:val="24"/>
        </w:rPr>
        <w:t xml:space="preserve"> is </w:t>
      </w:r>
      <w:r w:rsidR="007511CC" w:rsidRPr="001E170D">
        <w:rPr>
          <w:sz w:val="24"/>
          <w:szCs w:val="24"/>
        </w:rPr>
        <w:t xml:space="preserve">one of </w:t>
      </w:r>
      <w:r w:rsidRPr="001E170D">
        <w:rPr>
          <w:sz w:val="24"/>
          <w:szCs w:val="24"/>
        </w:rPr>
        <w:t>most intact of the passage tombs</w:t>
      </w:r>
      <w:r w:rsidR="00FE565F" w:rsidRPr="001E170D">
        <w:rPr>
          <w:sz w:val="24"/>
          <w:szCs w:val="24"/>
        </w:rPr>
        <w:t xml:space="preserve"> and </w:t>
      </w:r>
      <w:r w:rsidRPr="001E170D">
        <w:rPr>
          <w:sz w:val="24"/>
          <w:szCs w:val="24"/>
        </w:rPr>
        <w:t>consist</w:t>
      </w:r>
      <w:r w:rsidR="00FE565F" w:rsidRPr="001E170D">
        <w:rPr>
          <w:sz w:val="24"/>
          <w:szCs w:val="24"/>
        </w:rPr>
        <w:t>ed</w:t>
      </w:r>
      <w:r w:rsidRPr="001E170D">
        <w:rPr>
          <w:sz w:val="24"/>
          <w:szCs w:val="24"/>
        </w:rPr>
        <w:t xml:space="preserve"> of a large chamber </w:t>
      </w:r>
      <w:r w:rsidR="00762F71" w:rsidRPr="001E170D">
        <w:rPr>
          <w:sz w:val="24"/>
          <w:szCs w:val="24"/>
        </w:rPr>
        <w:t xml:space="preserve">with upright slabs and a massive capstone. </w:t>
      </w:r>
      <w:r w:rsidR="007511CC" w:rsidRPr="001E170D">
        <w:rPr>
          <w:sz w:val="24"/>
          <w:szCs w:val="24"/>
        </w:rPr>
        <w:t xml:space="preserve">The entrance passage is </w:t>
      </w:r>
      <w:r w:rsidR="004C567C" w:rsidRPr="001E170D">
        <w:rPr>
          <w:sz w:val="24"/>
          <w:szCs w:val="24"/>
        </w:rPr>
        <w:t>11 m long</w:t>
      </w:r>
      <w:r w:rsidR="00F84E91" w:rsidRPr="001E170D">
        <w:rPr>
          <w:sz w:val="24"/>
          <w:szCs w:val="24"/>
        </w:rPr>
        <w:t xml:space="preserve"> and </w:t>
      </w:r>
      <w:r w:rsidR="00884099" w:rsidRPr="001E170D">
        <w:rPr>
          <w:sz w:val="24"/>
          <w:szCs w:val="24"/>
        </w:rPr>
        <w:t>around 2 m high. Pottery</w:t>
      </w:r>
      <w:r w:rsidR="00E84C4A" w:rsidRPr="001E170D">
        <w:rPr>
          <w:sz w:val="24"/>
          <w:szCs w:val="24"/>
        </w:rPr>
        <w:t xml:space="preserve"> from some 150 vessels</w:t>
      </w:r>
      <w:r w:rsidR="006E5ECD">
        <w:rPr>
          <w:sz w:val="24"/>
          <w:szCs w:val="24"/>
        </w:rPr>
        <w:t xml:space="preserve"> and </w:t>
      </w:r>
      <w:r w:rsidR="00884099" w:rsidRPr="001E170D">
        <w:rPr>
          <w:sz w:val="24"/>
          <w:szCs w:val="24"/>
        </w:rPr>
        <w:t>human remains</w:t>
      </w:r>
      <w:r w:rsidR="00466707" w:rsidRPr="001E170D">
        <w:rPr>
          <w:sz w:val="24"/>
          <w:szCs w:val="24"/>
        </w:rPr>
        <w:t xml:space="preserve"> were found indicating a period of use from </w:t>
      </w:r>
      <w:r w:rsidR="00F668B7">
        <w:rPr>
          <w:sz w:val="24"/>
          <w:szCs w:val="24"/>
        </w:rPr>
        <w:t xml:space="preserve">at least </w:t>
      </w:r>
      <w:r w:rsidR="00466707" w:rsidRPr="001E170D">
        <w:rPr>
          <w:sz w:val="24"/>
          <w:szCs w:val="24"/>
        </w:rPr>
        <w:t>3500</w:t>
      </w:r>
      <w:r w:rsidR="00147007" w:rsidRPr="001E170D">
        <w:rPr>
          <w:sz w:val="24"/>
          <w:szCs w:val="24"/>
        </w:rPr>
        <w:t xml:space="preserve"> BCE.</w:t>
      </w:r>
      <w:r w:rsidR="00636D1D" w:rsidRPr="001E170D">
        <w:rPr>
          <w:rStyle w:val="FootnoteReference"/>
          <w:sz w:val="24"/>
          <w:szCs w:val="24"/>
        </w:rPr>
        <w:footnoteReference w:id="43"/>
      </w:r>
      <w:r w:rsidR="00147007" w:rsidRPr="001E170D">
        <w:rPr>
          <w:sz w:val="24"/>
          <w:szCs w:val="24"/>
        </w:rPr>
        <w:t xml:space="preserve"> It was also originally covered </w:t>
      </w:r>
      <w:r w:rsidR="00372F7F">
        <w:rPr>
          <w:sz w:val="24"/>
          <w:szCs w:val="24"/>
        </w:rPr>
        <w:t>by a</w:t>
      </w:r>
      <w:r w:rsidR="00147007" w:rsidRPr="001E170D">
        <w:rPr>
          <w:sz w:val="24"/>
          <w:szCs w:val="24"/>
        </w:rPr>
        <w:t xml:space="preserve"> mound</w:t>
      </w:r>
      <w:r w:rsidR="0009072D" w:rsidRPr="001E170D">
        <w:rPr>
          <w:sz w:val="24"/>
          <w:szCs w:val="24"/>
        </w:rPr>
        <w:t xml:space="preserve">, as was the </w:t>
      </w:r>
      <w:proofErr w:type="spellStart"/>
      <w:r w:rsidR="0009072D" w:rsidRPr="001E170D">
        <w:rPr>
          <w:sz w:val="24"/>
          <w:szCs w:val="24"/>
        </w:rPr>
        <w:t>Dehus</w:t>
      </w:r>
      <w:proofErr w:type="spellEnd"/>
      <w:r w:rsidR="0002473F" w:rsidRPr="001E170D">
        <w:rPr>
          <w:sz w:val="24"/>
          <w:szCs w:val="24"/>
        </w:rPr>
        <w:t xml:space="preserve"> </w:t>
      </w:r>
      <w:r w:rsidR="007C7BD0" w:rsidRPr="001E170D">
        <w:rPr>
          <w:sz w:val="24"/>
          <w:szCs w:val="24"/>
        </w:rPr>
        <w:t>(17)</w:t>
      </w:r>
      <w:r w:rsidR="0009072D" w:rsidRPr="001E170D">
        <w:rPr>
          <w:sz w:val="24"/>
          <w:szCs w:val="24"/>
        </w:rPr>
        <w:t xml:space="preserve"> passage grave</w:t>
      </w:r>
      <w:r w:rsidR="00DA04CF" w:rsidRPr="001E170D">
        <w:rPr>
          <w:sz w:val="24"/>
          <w:szCs w:val="24"/>
        </w:rPr>
        <w:t xml:space="preserve"> dating to the same period.</w:t>
      </w:r>
      <w:r w:rsidR="0009072D" w:rsidRPr="001E170D">
        <w:rPr>
          <w:sz w:val="24"/>
          <w:szCs w:val="24"/>
        </w:rPr>
        <w:t xml:space="preserve"> </w:t>
      </w:r>
      <w:r w:rsidR="007C7BD0" w:rsidRPr="001E170D">
        <w:rPr>
          <w:sz w:val="24"/>
          <w:szCs w:val="24"/>
        </w:rPr>
        <w:t xml:space="preserve">In both cases, the tomb entrances are low and narrow, </w:t>
      </w:r>
      <w:r w:rsidR="00C4376C" w:rsidRPr="001E170D">
        <w:rPr>
          <w:sz w:val="24"/>
          <w:szCs w:val="24"/>
        </w:rPr>
        <w:t xml:space="preserve">making it necessary to bow down, or crawl, before </w:t>
      </w:r>
      <w:r w:rsidR="00803E32" w:rsidRPr="001E170D">
        <w:rPr>
          <w:sz w:val="24"/>
          <w:szCs w:val="24"/>
        </w:rPr>
        <w:t xml:space="preserve">reaching a </w:t>
      </w:r>
      <w:r w:rsidR="00C4376C" w:rsidRPr="001E170D">
        <w:rPr>
          <w:sz w:val="24"/>
          <w:szCs w:val="24"/>
        </w:rPr>
        <w:t xml:space="preserve">broad chamber. </w:t>
      </w:r>
      <w:r w:rsidR="0017133A" w:rsidRPr="001E170D">
        <w:rPr>
          <w:sz w:val="24"/>
          <w:szCs w:val="24"/>
        </w:rPr>
        <w:t xml:space="preserve">Le </w:t>
      </w:r>
      <w:proofErr w:type="spellStart"/>
      <w:r w:rsidR="0017133A" w:rsidRPr="001E170D">
        <w:rPr>
          <w:sz w:val="24"/>
          <w:szCs w:val="24"/>
        </w:rPr>
        <w:t>Dehus</w:t>
      </w:r>
      <w:proofErr w:type="spellEnd"/>
      <w:r w:rsidR="00F668B7">
        <w:rPr>
          <w:sz w:val="24"/>
          <w:szCs w:val="24"/>
        </w:rPr>
        <w:t xml:space="preserve"> </w:t>
      </w:r>
      <w:r w:rsidR="00D02F46" w:rsidRPr="001E170D">
        <w:rPr>
          <w:sz w:val="24"/>
          <w:szCs w:val="24"/>
        </w:rPr>
        <w:t>(17)</w:t>
      </w:r>
      <w:r w:rsidR="0017133A" w:rsidRPr="001E170D">
        <w:rPr>
          <w:sz w:val="24"/>
          <w:szCs w:val="24"/>
        </w:rPr>
        <w:t xml:space="preserve"> </w:t>
      </w:r>
      <w:r w:rsidR="00C34A49" w:rsidRPr="001E170D">
        <w:rPr>
          <w:sz w:val="24"/>
          <w:szCs w:val="24"/>
        </w:rPr>
        <w:t xml:space="preserve">also had </w:t>
      </w:r>
      <w:r w:rsidR="00FE0B85" w:rsidRPr="001E170D">
        <w:rPr>
          <w:sz w:val="24"/>
          <w:szCs w:val="24"/>
        </w:rPr>
        <w:t>four side chambers</w:t>
      </w:r>
      <w:r w:rsidR="00F54CE1" w:rsidRPr="001E170D">
        <w:rPr>
          <w:sz w:val="24"/>
          <w:szCs w:val="24"/>
        </w:rPr>
        <w:t xml:space="preserve"> </w:t>
      </w:r>
      <w:r w:rsidR="00F5011E" w:rsidRPr="001E170D">
        <w:rPr>
          <w:sz w:val="24"/>
          <w:szCs w:val="24"/>
        </w:rPr>
        <w:t>l</w:t>
      </w:r>
      <w:r w:rsidR="00F54CE1" w:rsidRPr="001E170D">
        <w:rPr>
          <w:sz w:val="24"/>
          <w:szCs w:val="24"/>
        </w:rPr>
        <w:t>ined by stones and roofed with</w:t>
      </w:r>
      <w:r w:rsidR="00786110" w:rsidRPr="001E170D">
        <w:rPr>
          <w:sz w:val="24"/>
          <w:szCs w:val="24"/>
        </w:rPr>
        <w:t xml:space="preserve"> </w:t>
      </w:r>
      <w:r w:rsidR="00A72F17" w:rsidRPr="001E170D">
        <w:rPr>
          <w:sz w:val="24"/>
          <w:szCs w:val="24"/>
        </w:rPr>
        <w:t>three large capstones</w:t>
      </w:r>
      <w:r w:rsidR="00DD7EB9" w:rsidRPr="001E170D">
        <w:rPr>
          <w:sz w:val="24"/>
          <w:szCs w:val="24"/>
        </w:rPr>
        <w:t xml:space="preserve">, </w:t>
      </w:r>
      <w:r w:rsidR="00A72F17" w:rsidRPr="001E170D">
        <w:rPr>
          <w:sz w:val="24"/>
          <w:szCs w:val="24"/>
        </w:rPr>
        <w:t xml:space="preserve">one of which </w:t>
      </w:r>
      <w:r w:rsidR="00AC6E7E" w:rsidRPr="001E170D">
        <w:rPr>
          <w:sz w:val="24"/>
          <w:szCs w:val="24"/>
        </w:rPr>
        <w:t xml:space="preserve">was </w:t>
      </w:r>
      <w:r w:rsidR="00A72F17" w:rsidRPr="001E170D">
        <w:rPr>
          <w:sz w:val="24"/>
          <w:szCs w:val="24"/>
        </w:rPr>
        <w:t xml:space="preserve">supported by a freestanding pillar. On the </w:t>
      </w:r>
      <w:r w:rsidR="00DD7EB9" w:rsidRPr="001E170D">
        <w:rPr>
          <w:sz w:val="24"/>
          <w:szCs w:val="24"/>
        </w:rPr>
        <w:t>underside of the second capstone</w:t>
      </w:r>
      <w:r w:rsidR="00C30E4B" w:rsidRPr="001E170D">
        <w:rPr>
          <w:sz w:val="24"/>
          <w:szCs w:val="24"/>
        </w:rPr>
        <w:t xml:space="preserve"> is a</w:t>
      </w:r>
      <w:r w:rsidR="00E439C8" w:rsidRPr="001E170D">
        <w:rPr>
          <w:sz w:val="24"/>
          <w:szCs w:val="24"/>
        </w:rPr>
        <w:t xml:space="preserve"> sculptured human </w:t>
      </w:r>
      <w:r w:rsidR="00B623F9">
        <w:rPr>
          <w:sz w:val="24"/>
          <w:szCs w:val="24"/>
        </w:rPr>
        <w:t>figure, possibly</w:t>
      </w:r>
      <w:r w:rsidR="00241B45" w:rsidRPr="001E170D">
        <w:rPr>
          <w:sz w:val="24"/>
          <w:szCs w:val="24"/>
        </w:rPr>
        <w:t xml:space="preserve"> holding a bow and arrow</w:t>
      </w:r>
      <w:r w:rsidR="00EE3025" w:rsidRPr="001E170D">
        <w:rPr>
          <w:sz w:val="24"/>
          <w:szCs w:val="24"/>
        </w:rPr>
        <w:t xml:space="preserve"> </w:t>
      </w:r>
      <w:r w:rsidR="007418AC" w:rsidRPr="001E170D">
        <w:rPr>
          <w:sz w:val="24"/>
          <w:szCs w:val="24"/>
        </w:rPr>
        <w:t xml:space="preserve">– see Figure </w:t>
      </w:r>
      <w:r w:rsidR="008C0025" w:rsidRPr="001E170D">
        <w:rPr>
          <w:sz w:val="24"/>
          <w:szCs w:val="24"/>
        </w:rPr>
        <w:t>4 below.</w:t>
      </w:r>
      <w:r w:rsidR="00114CB8" w:rsidRPr="001E170D">
        <w:rPr>
          <w:sz w:val="24"/>
          <w:szCs w:val="24"/>
        </w:rPr>
        <w:t xml:space="preserve"> This is the only example of </w:t>
      </w:r>
      <w:r w:rsidR="00EC4C90" w:rsidRPr="001E170D">
        <w:rPr>
          <w:sz w:val="24"/>
          <w:szCs w:val="24"/>
        </w:rPr>
        <w:t xml:space="preserve">tomb art found in the Channel Islands. </w:t>
      </w:r>
      <w:r w:rsidR="000972A6" w:rsidRPr="001E170D">
        <w:rPr>
          <w:sz w:val="24"/>
          <w:szCs w:val="24"/>
        </w:rPr>
        <w:t xml:space="preserve">Material </w:t>
      </w:r>
      <w:r w:rsidR="00EC4C90" w:rsidRPr="001E170D">
        <w:rPr>
          <w:sz w:val="24"/>
          <w:szCs w:val="24"/>
        </w:rPr>
        <w:t>remains</w:t>
      </w:r>
      <w:r w:rsidR="008E6A8C" w:rsidRPr="001E170D">
        <w:rPr>
          <w:sz w:val="24"/>
          <w:szCs w:val="24"/>
        </w:rPr>
        <w:t xml:space="preserve"> include</w:t>
      </w:r>
      <w:r w:rsidR="000233CC">
        <w:rPr>
          <w:sz w:val="24"/>
          <w:szCs w:val="24"/>
        </w:rPr>
        <w:t>d</w:t>
      </w:r>
      <w:r w:rsidR="008E6A8C" w:rsidRPr="001E170D">
        <w:rPr>
          <w:sz w:val="24"/>
          <w:szCs w:val="24"/>
        </w:rPr>
        <w:t xml:space="preserve"> </w:t>
      </w:r>
      <w:r w:rsidR="00D62F13" w:rsidRPr="001E170D">
        <w:rPr>
          <w:sz w:val="24"/>
          <w:szCs w:val="24"/>
        </w:rPr>
        <w:t>bowls</w:t>
      </w:r>
      <w:r w:rsidR="00F54CE1" w:rsidRPr="001E170D">
        <w:rPr>
          <w:sz w:val="24"/>
          <w:szCs w:val="24"/>
        </w:rPr>
        <w:t xml:space="preserve"> </w:t>
      </w:r>
      <w:r w:rsidR="00D954A8" w:rsidRPr="001E170D">
        <w:rPr>
          <w:sz w:val="24"/>
          <w:szCs w:val="24"/>
        </w:rPr>
        <w:t>and</w:t>
      </w:r>
      <w:r w:rsidR="00CB6754" w:rsidRPr="001E170D">
        <w:rPr>
          <w:sz w:val="24"/>
          <w:szCs w:val="24"/>
        </w:rPr>
        <w:t xml:space="preserve">, uniquely, </w:t>
      </w:r>
      <w:r w:rsidR="007C4D04" w:rsidRPr="001E170D">
        <w:rPr>
          <w:sz w:val="24"/>
          <w:szCs w:val="24"/>
        </w:rPr>
        <w:t xml:space="preserve">the bodies of two adults placed in a kneeling position and surrounded by </w:t>
      </w:r>
      <w:r w:rsidR="00AA65A3" w:rsidRPr="001E170D">
        <w:rPr>
          <w:sz w:val="24"/>
          <w:szCs w:val="24"/>
        </w:rPr>
        <w:t>l</w:t>
      </w:r>
      <w:r w:rsidR="007C4D04" w:rsidRPr="001E170D">
        <w:rPr>
          <w:sz w:val="24"/>
          <w:szCs w:val="24"/>
        </w:rPr>
        <w:t>impet shells and e</w:t>
      </w:r>
      <w:r w:rsidR="00AA65A3" w:rsidRPr="001E170D">
        <w:rPr>
          <w:sz w:val="24"/>
          <w:szCs w:val="24"/>
        </w:rPr>
        <w:t>arth.</w:t>
      </w:r>
      <w:r w:rsidR="00B01541" w:rsidRPr="001E170D">
        <w:rPr>
          <w:rStyle w:val="FootnoteReference"/>
          <w:sz w:val="24"/>
          <w:szCs w:val="24"/>
        </w:rPr>
        <w:footnoteReference w:id="44"/>
      </w:r>
      <w:r w:rsidR="0041049E" w:rsidRPr="001E170D">
        <w:rPr>
          <w:sz w:val="24"/>
          <w:szCs w:val="24"/>
        </w:rPr>
        <w:t xml:space="preserve"> </w:t>
      </w:r>
    </w:p>
    <w:p w14:paraId="4CFEED3E" w14:textId="09173E17" w:rsidR="006F2768" w:rsidRDefault="006F2768" w:rsidP="001E170D">
      <w:pPr>
        <w:spacing w:line="360" w:lineRule="auto"/>
      </w:pPr>
      <w:r w:rsidRPr="006F2768">
        <w:rPr>
          <w:noProof/>
        </w:rPr>
        <w:drawing>
          <wp:inline distT="0" distB="0" distL="0" distR="0" wp14:anchorId="5E1B00EA" wp14:editId="2251B35A">
            <wp:extent cx="1773916" cy="2790092"/>
            <wp:effectExtent l="0" t="0" r="0" b="0"/>
            <wp:docPr id="175269413" name="Picture 4" descr="A drawing of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9413" name="Picture 4" descr="A drawing of a hors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5607" cy="2824209"/>
                    </a:xfrm>
                    <a:prstGeom prst="rect">
                      <a:avLst/>
                    </a:prstGeom>
                    <a:noFill/>
                    <a:ln>
                      <a:noFill/>
                    </a:ln>
                  </pic:spPr>
                </pic:pic>
              </a:graphicData>
            </a:graphic>
          </wp:inline>
        </w:drawing>
      </w:r>
    </w:p>
    <w:p w14:paraId="38D295E7" w14:textId="23DE7522" w:rsidR="008C0025" w:rsidRPr="00B51F71" w:rsidRDefault="006F2768" w:rsidP="001E170D">
      <w:pPr>
        <w:spacing w:line="360" w:lineRule="auto"/>
        <w:rPr>
          <w:i/>
          <w:iCs/>
          <w:lang w:val="fr-FR"/>
        </w:rPr>
      </w:pPr>
      <w:r w:rsidRPr="00B51F71">
        <w:rPr>
          <w:i/>
          <w:iCs/>
          <w:lang w:val="fr-FR"/>
        </w:rPr>
        <w:t xml:space="preserve">Figure 4: </w:t>
      </w:r>
      <w:r w:rsidR="00F5011E">
        <w:rPr>
          <w:i/>
          <w:iCs/>
          <w:lang w:val="fr-FR"/>
        </w:rPr>
        <w:t>‘</w:t>
      </w:r>
      <w:r w:rsidR="00142364" w:rsidRPr="00B51F71">
        <w:rPr>
          <w:i/>
          <w:iCs/>
          <w:lang w:val="fr-FR"/>
        </w:rPr>
        <w:t>L</w:t>
      </w:r>
      <w:r w:rsidR="00DF35FD" w:rsidRPr="00B51F71">
        <w:rPr>
          <w:i/>
          <w:iCs/>
          <w:lang w:val="fr-FR"/>
        </w:rPr>
        <w:t xml:space="preserve">e </w:t>
      </w:r>
      <w:r w:rsidR="00512946">
        <w:rPr>
          <w:i/>
          <w:iCs/>
          <w:lang w:val="fr-FR"/>
        </w:rPr>
        <w:t>Gardien du Tombeau</w:t>
      </w:r>
      <w:r w:rsidR="00F5011E">
        <w:rPr>
          <w:i/>
          <w:iCs/>
          <w:lang w:val="fr-FR"/>
        </w:rPr>
        <w:t>’</w:t>
      </w:r>
      <w:r w:rsidR="00F668B7">
        <w:rPr>
          <w:i/>
          <w:iCs/>
          <w:lang w:val="fr-FR"/>
        </w:rPr>
        <w:t xml:space="preserve"> at </w:t>
      </w:r>
      <w:proofErr w:type="spellStart"/>
      <w:r w:rsidR="00F668B7">
        <w:rPr>
          <w:i/>
          <w:iCs/>
          <w:lang w:val="fr-FR"/>
        </w:rPr>
        <w:t>Dehus</w:t>
      </w:r>
      <w:proofErr w:type="spellEnd"/>
      <w:r w:rsidR="00DF35FD" w:rsidRPr="00B51F71">
        <w:rPr>
          <w:i/>
          <w:iCs/>
          <w:lang w:val="fr-FR"/>
        </w:rPr>
        <w:t xml:space="preserve"> </w:t>
      </w:r>
      <w:proofErr w:type="spellStart"/>
      <w:r w:rsidR="00F5011E">
        <w:rPr>
          <w:i/>
          <w:iCs/>
          <w:lang w:val="fr-FR"/>
        </w:rPr>
        <w:t>after</w:t>
      </w:r>
      <w:proofErr w:type="spellEnd"/>
      <w:r w:rsidR="00F5011E">
        <w:rPr>
          <w:i/>
          <w:iCs/>
          <w:lang w:val="fr-FR"/>
        </w:rPr>
        <w:t xml:space="preserve"> </w:t>
      </w:r>
      <w:proofErr w:type="spellStart"/>
      <w:r w:rsidR="00F5011E">
        <w:rPr>
          <w:i/>
          <w:iCs/>
          <w:lang w:val="fr-FR"/>
        </w:rPr>
        <w:t>Lukis</w:t>
      </w:r>
      <w:proofErr w:type="spellEnd"/>
      <w:r w:rsidR="00F5011E">
        <w:rPr>
          <w:rStyle w:val="FootnoteReference"/>
          <w:i/>
          <w:iCs/>
          <w:lang w:val="fr-FR"/>
        </w:rPr>
        <w:footnoteReference w:id="45"/>
      </w:r>
    </w:p>
    <w:p w14:paraId="3B2EA4F8" w14:textId="767D4386" w:rsidR="00AA65A3" w:rsidRPr="001E170D" w:rsidRDefault="00AA65A3" w:rsidP="001E170D">
      <w:pPr>
        <w:spacing w:line="360" w:lineRule="auto"/>
        <w:rPr>
          <w:sz w:val="24"/>
          <w:szCs w:val="24"/>
        </w:rPr>
      </w:pPr>
      <w:r w:rsidRPr="001E170D">
        <w:rPr>
          <w:sz w:val="24"/>
          <w:szCs w:val="24"/>
        </w:rPr>
        <w:t>Le Creu</w:t>
      </w:r>
      <w:r w:rsidR="0035428F" w:rsidRPr="001E170D">
        <w:rPr>
          <w:sz w:val="24"/>
          <w:szCs w:val="24"/>
        </w:rPr>
        <w:t xml:space="preserve">x es </w:t>
      </w:r>
      <w:proofErr w:type="spellStart"/>
      <w:r w:rsidR="0035428F" w:rsidRPr="001E170D">
        <w:rPr>
          <w:sz w:val="24"/>
          <w:szCs w:val="24"/>
        </w:rPr>
        <w:t>Faies</w:t>
      </w:r>
      <w:proofErr w:type="spellEnd"/>
      <w:r w:rsidR="0035428F" w:rsidRPr="001E170D">
        <w:rPr>
          <w:sz w:val="24"/>
          <w:szCs w:val="24"/>
        </w:rPr>
        <w:t xml:space="preserve"> </w:t>
      </w:r>
      <w:r w:rsidR="00913A4A" w:rsidRPr="001E170D">
        <w:rPr>
          <w:sz w:val="24"/>
          <w:szCs w:val="24"/>
        </w:rPr>
        <w:t xml:space="preserve">(13) </w:t>
      </w:r>
      <w:r w:rsidR="0035428F" w:rsidRPr="001E170D">
        <w:rPr>
          <w:sz w:val="24"/>
          <w:szCs w:val="24"/>
        </w:rPr>
        <w:t xml:space="preserve">and </w:t>
      </w:r>
      <w:r w:rsidR="0018024C" w:rsidRPr="001E170D">
        <w:rPr>
          <w:sz w:val="24"/>
          <w:szCs w:val="24"/>
        </w:rPr>
        <w:t xml:space="preserve">Le </w:t>
      </w:r>
      <w:proofErr w:type="spellStart"/>
      <w:r w:rsidR="0018024C" w:rsidRPr="001E170D">
        <w:rPr>
          <w:sz w:val="24"/>
          <w:szCs w:val="24"/>
        </w:rPr>
        <w:t>Trepied</w:t>
      </w:r>
      <w:proofErr w:type="spellEnd"/>
      <w:r w:rsidR="00913A4A" w:rsidRPr="001E170D">
        <w:rPr>
          <w:sz w:val="24"/>
          <w:szCs w:val="24"/>
        </w:rPr>
        <w:t xml:space="preserve"> (14)</w:t>
      </w:r>
      <w:r w:rsidR="0018024C" w:rsidRPr="001E170D">
        <w:rPr>
          <w:sz w:val="24"/>
          <w:szCs w:val="24"/>
        </w:rPr>
        <w:t xml:space="preserve"> are situated in the </w:t>
      </w:r>
      <w:r w:rsidR="00F668B7">
        <w:rPr>
          <w:sz w:val="24"/>
          <w:szCs w:val="24"/>
        </w:rPr>
        <w:t>southwest</w:t>
      </w:r>
      <w:r w:rsidR="00D307AA" w:rsidRPr="001E170D">
        <w:rPr>
          <w:sz w:val="24"/>
          <w:szCs w:val="24"/>
        </w:rPr>
        <w:t xml:space="preserve">, </w:t>
      </w:r>
      <w:r w:rsidR="00A91CB8" w:rsidRPr="001E170D">
        <w:rPr>
          <w:sz w:val="24"/>
          <w:szCs w:val="24"/>
        </w:rPr>
        <w:t xml:space="preserve">near to Lihou island which is the </w:t>
      </w:r>
      <w:r w:rsidR="00735909" w:rsidRPr="001E170D">
        <w:rPr>
          <w:sz w:val="24"/>
          <w:szCs w:val="24"/>
        </w:rPr>
        <w:t>most westerly point in the Channel Islands</w:t>
      </w:r>
      <w:r w:rsidR="00E27CD5" w:rsidRPr="001E170D">
        <w:rPr>
          <w:sz w:val="24"/>
          <w:szCs w:val="24"/>
        </w:rPr>
        <w:t>.</w:t>
      </w:r>
      <w:r w:rsidR="00E54838" w:rsidRPr="001E170D">
        <w:rPr>
          <w:sz w:val="24"/>
          <w:szCs w:val="24"/>
        </w:rPr>
        <w:t xml:space="preserve"> </w:t>
      </w:r>
      <w:r w:rsidR="001932D3" w:rsidRPr="001E170D">
        <w:rPr>
          <w:sz w:val="24"/>
          <w:szCs w:val="24"/>
        </w:rPr>
        <w:t xml:space="preserve">Though dateable </w:t>
      </w:r>
      <w:r w:rsidR="001932D3" w:rsidRPr="001E170D">
        <w:rPr>
          <w:sz w:val="24"/>
          <w:szCs w:val="24"/>
        </w:rPr>
        <w:lastRenderedPageBreak/>
        <w:t>mat</w:t>
      </w:r>
      <w:r w:rsidR="00D83194" w:rsidRPr="001E170D">
        <w:rPr>
          <w:sz w:val="24"/>
          <w:szCs w:val="24"/>
        </w:rPr>
        <w:t>er</w:t>
      </w:r>
      <w:r w:rsidR="001932D3" w:rsidRPr="001E170D">
        <w:rPr>
          <w:sz w:val="24"/>
          <w:szCs w:val="24"/>
        </w:rPr>
        <w:t xml:space="preserve">ial found in le Creux es </w:t>
      </w:r>
      <w:proofErr w:type="spellStart"/>
      <w:r w:rsidR="001932D3" w:rsidRPr="001E170D">
        <w:rPr>
          <w:sz w:val="24"/>
          <w:szCs w:val="24"/>
        </w:rPr>
        <w:t>Faies</w:t>
      </w:r>
      <w:proofErr w:type="spellEnd"/>
      <w:r w:rsidR="001932D3" w:rsidRPr="001E170D">
        <w:rPr>
          <w:sz w:val="24"/>
          <w:szCs w:val="24"/>
        </w:rPr>
        <w:t xml:space="preserve"> </w:t>
      </w:r>
      <w:r w:rsidR="00FF4C3E" w:rsidRPr="001E170D">
        <w:rPr>
          <w:sz w:val="24"/>
          <w:szCs w:val="24"/>
        </w:rPr>
        <w:t xml:space="preserve">(13) </w:t>
      </w:r>
      <w:r w:rsidR="001932D3" w:rsidRPr="001E170D">
        <w:rPr>
          <w:sz w:val="24"/>
          <w:szCs w:val="24"/>
        </w:rPr>
        <w:t xml:space="preserve">goes back to 2000 BCE, this may only represent the final phases of use </w:t>
      </w:r>
      <w:r w:rsidR="006D4150" w:rsidRPr="001E170D">
        <w:rPr>
          <w:sz w:val="24"/>
          <w:szCs w:val="24"/>
        </w:rPr>
        <w:t xml:space="preserve">and even an earlier tomb on the same site. </w:t>
      </w:r>
      <w:r w:rsidR="0099758A" w:rsidRPr="001E170D">
        <w:rPr>
          <w:sz w:val="24"/>
          <w:szCs w:val="24"/>
        </w:rPr>
        <w:t xml:space="preserve">The same is the case for Le </w:t>
      </w:r>
      <w:proofErr w:type="spellStart"/>
      <w:r w:rsidR="0099758A" w:rsidRPr="001E170D">
        <w:rPr>
          <w:sz w:val="24"/>
          <w:szCs w:val="24"/>
        </w:rPr>
        <w:t>Trepied</w:t>
      </w:r>
      <w:proofErr w:type="spellEnd"/>
      <w:r w:rsidR="00FF4C3E" w:rsidRPr="001E170D">
        <w:rPr>
          <w:sz w:val="24"/>
          <w:szCs w:val="24"/>
        </w:rPr>
        <w:t xml:space="preserve"> (14)</w:t>
      </w:r>
      <w:r w:rsidR="00B53732" w:rsidRPr="001E170D">
        <w:rPr>
          <w:sz w:val="24"/>
          <w:szCs w:val="24"/>
        </w:rPr>
        <w:t xml:space="preserve"> where flint remains, human bones and pottery date the final phases of its use to around 3000 – 2000 BCE.</w:t>
      </w:r>
      <w:r w:rsidR="0063420F" w:rsidRPr="001E170D">
        <w:rPr>
          <w:rStyle w:val="FootnoteReference"/>
          <w:sz w:val="24"/>
          <w:szCs w:val="24"/>
        </w:rPr>
        <w:footnoteReference w:id="46"/>
      </w:r>
      <w:r w:rsidR="00B53732" w:rsidRPr="001E170D">
        <w:rPr>
          <w:sz w:val="24"/>
          <w:szCs w:val="24"/>
        </w:rPr>
        <w:t xml:space="preserve"> </w:t>
      </w:r>
    </w:p>
    <w:p w14:paraId="5AAD61E8" w14:textId="6F74A304" w:rsidR="008F26FE" w:rsidRPr="001E170D" w:rsidRDefault="0001653F" w:rsidP="001E170D">
      <w:pPr>
        <w:spacing w:line="360" w:lineRule="auto"/>
        <w:rPr>
          <w:sz w:val="24"/>
          <w:szCs w:val="24"/>
        </w:rPr>
      </w:pPr>
      <w:r w:rsidRPr="001E170D">
        <w:rPr>
          <w:sz w:val="24"/>
          <w:szCs w:val="24"/>
        </w:rPr>
        <w:t xml:space="preserve">On the northeast is </w:t>
      </w:r>
      <w:r w:rsidR="00DD1685" w:rsidRPr="001E170D">
        <w:rPr>
          <w:sz w:val="24"/>
          <w:szCs w:val="24"/>
        </w:rPr>
        <w:t>Guernsey</w:t>
      </w:r>
      <w:r w:rsidR="005E18D1" w:rsidRPr="001E170D">
        <w:rPr>
          <w:sz w:val="24"/>
          <w:szCs w:val="24"/>
        </w:rPr>
        <w:t>’s only gallery grave, situated on the northern slop</w:t>
      </w:r>
      <w:r w:rsidR="005F3049" w:rsidRPr="001E170D">
        <w:rPr>
          <w:sz w:val="24"/>
          <w:szCs w:val="24"/>
        </w:rPr>
        <w:t>e</w:t>
      </w:r>
      <w:r w:rsidR="005E18D1" w:rsidRPr="001E170D">
        <w:rPr>
          <w:sz w:val="24"/>
          <w:szCs w:val="24"/>
        </w:rPr>
        <w:t xml:space="preserve"> of Delancey Park</w:t>
      </w:r>
      <w:r w:rsidR="00F11DD8" w:rsidRPr="001E170D">
        <w:rPr>
          <w:sz w:val="24"/>
          <w:szCs w:val="24"/>
        </w:rPr>
        <w:t xml:space="preserve"> (18)</w:t>
      </w:r>
      <w:r w:rsidR="005E18D1" w:rsidRPr="001E170D">
        <w:rPr>
          <w:sz w:val="24"/>
          <w:szCs w:val="24"/>
        </w:rPr>
        <w:t xml:space="preserve">, overlooking the sea and </w:t>
      </w:r>
      <w:r w:rsidR="00D83194" w:rsidRPr="001E170D">
        <w:rPr>
          <w:sz w:val="24"/>
          <w:szCs w:val="24"/>
        </w:rPr>
        <w:t>the islands of Sark and Herm</w:t>
      </w:r>
      <w:r w:rsidR="005E18D1" w:rsidRPr="001E170D">
        <w:rPr>
          <w:sz w:val="24"/>
          <w:szCs w:val="24"/>
        </w:rPr>
        <w:t xml:space="preserve">. </w:t>
      </w:r>
      <w:r w:rsidR="00F668B7">
        <w:rPr>
          <w:sz w:val="24"/>
          <w:szCs w:val="24"/>
        </w:rPr>
        <w:t xml:space="preserve">The site today is in a poor state of repair but </w:t>
      </w:r>
      <w:r w:rsidR="000C0ECC" w:rsidRPr="001E170D">
        <w:rPr>
          <w:sz w:val="24"/>
          <w:szCs w:val="24"/>
        </w:rPr>
        <w:t>excavation</w:t>
      </w:r>
      <w:r w:rsidR="00F668B7">
        <w:rPr>
          <w:sz w:val="24"/>
          <w:szCs w:val="24"/>
        </w:rPr>
        <w:t>s</w:t>
      </w:r>
      <w:r w:rsidR="000C0ECC" w:rsidRPr="001E170D">
        <w:rPr>
          <w:sz w:val="24"/>
          <w:szCs w:val="24"/>
        </w:rPr>
        <w:t xml:space="preserve"> by George Nash</w:t>
      </w:r>
      <w:r w:rsidR="002F3665" w:rsidRPr="001E170D">
        <w:rPr>
          <w:sz w:val="24"/>
          <w:szCs w:val="24"/>
        </w:rPr>
        <w:t xml:space="preserve"> </w:t>
      </w:r>
      <w:r w:rsidR="00504920" w:rsidRPr="001E170D">
        <w:rPr>
          <w:sz w:val="24"/>
          <w:szCs w:val="24"/>
        </w:rPr>
        <w:t>described the entrance passage as 9.5 m and comprising</w:t>
      </w:r>
      <w:r w:rsidR="0074606A" w:rsidRPr="001E170D">
        <w:rPr>
          <w:sz w:val="24"/>
          <w:szCs w:val="24"/>
        </w:rPr>
        <w:t xml:space="preserve"> </w:t>
      </w:r>
      <w:r w:rsidR="001E5ACB" w:rsidRPr="001E170D">
        <w:rPr>
          <w:sz w:val="24"/>
          <w:szCs w:val="24"/>
        </w:rPr>
        <w:t>16 granite stones</w:t>
      </w:r>
      <w:r w:rsidR="00F668B7">
        <w:rPr>
          <w:sz w:val="24"/>
          <w:szCs w:val="24"/>
        </w:rPr>
        <w:t xml:space="preserve">. </w:t>
      </w:r>
      <w:r w:rsidR="005B5394" w:rsidRPr="001E170D">
        <w:rPr>
          <w:sz w:val="24"/>
          <w:szCs w:val="24"/>
        </w:rPr>
        <w:t xml:space="preserve">Material remains </w:t>
      </w:r>
      <w:r w:rsidR="000C13E0" w:rsidRPr="001E170D">
        <w:rPr>
          <w:sz w:val="24"/>
          <w:szCs w:val="24"/>
        </w:rPr>
        <w:t>have been radiocarbon dated to around 2500 BCE though the site could have been in use well before this.</w:t>
      </w:r>
      <w:r w:rsidR="002A4048">
        <w:rPr>
          <w:rStyle w:val="FootnoteReference"/>
          <w:sz w:val="24"/>
          <w:szCs w:val="24"/>
        </w:rPr>
        <w:footnoteReference w:id="47"/>
      </w:r>
      <w:r w:rsidR="005F3049" w:rsidRPr="001E170D">
        <w:rPr>
          <w:sz w:val="24"/>
          <w:szCs w:val="24"/>
        </w:rPr>
        <w:t xml:space="preserve"> Finally, a</w:t>
      </w:r>
      <w:r w:rsidR="00DD4E15" w:rsidRPr="001E170D">
        <w:rPr>
          <w:sz w:val="24"/>
          <w:szCs w:val="24"/>
        </w:rPr>
        <w:t xml:space="preserve">lso </w:t>
      </w:r>
      <w:r w:rsidR="00804723" w:rsidRPr="001E170D">
        <w:rPr>
          <w:sz w:val="24"/>
          <w:szCs w:val="24"/>
        </w:rPr>
        <w:t>i</w:t>
      </w:r>
      <w:r w:rsidR="00DD4E15" w:rsidRPr="001E170D">
        <w:rPr>
          <w:sz w:val="24"/>
          <w:szCs w:val="24"/>
        </w:rPr>
        <w:t>n the northeast</w:t>
      </w:r>
      <w:r w:rsidR="008F3402" w:rsidRPr="001E170D">
        <w:rPr>
          <w:sz w:val="24"/>
          <w:szCs w:val="24"/>
        </w:rPr>
        <w:t>,</w:t>
      </w:r>
      <w:r w:rsidR="00DD4E15" w:rsidRPr="001E170D">
        <w:rPr>
          <w:sz w:val="24"/>
          <w:szCs w:val="24"/>
        </w:rPr>
        <w:t xml:space="preserve"> </w:t>
      </w:r>
      <w:r w:rsidR="00BE1368" w:rsidRPr="001E170D">
        <w:rPr>
          <w:sz w:val="24"/>
          <w:szCs w:val="24"/>
        </w:rPr>
        <w:t>L</w:t>
      </w:r>
      <w:r w:rsidR="005B05D6" w:rsidRPr="001E170D">
        <w:rPr>
          <w:sz w:val="24"/>
          <w:szCs w:val="24"/>
        </w:rPr>
        <w:t>a Rocque qui Sonne</w:t>
      </w:r>
      <w:r w:rsidR="000627DC" w:rsidRPr="001E170D">
        <w:rPr>
          <w:sz w:val="24"/>
          <w:szCs w:val="24"/>
        </w:rPr>
        <w:t xml:space="preserve"> was said by Lukis t</w:t>
      </w:r>
      <w:r w:rsidR="00804723" w:rsidRPr="001E170D">
        <w:rPr>
          <w:sz w:val="24"/>
          <w:szCs w:val="24"/>
        </w:rPr>
        <w:t>o have</w:t>
      </w:r>
      <w:r w:rsidR="004B2E4F" w:rsidRPr="001E170D">
        <w:rPr>
          <w:sz w:val="24"/>
          <w:szCs w:val="24"/>
        </w:rPr>
        <w:t xml:space="preserve"> consisted of nine capstones</w:t>
      </w:r>
      <w:r w:rsidR="00C07316" w:rsidRPr="001E170D">
        <w:rPr>
          <w:sz w:val="24"/>
          <w:szCs w:val="24"/>
        </w:rPr>
        <w:t xml:space="preserve"> </w:t>
      </w:r>
      <w:r w:rsidR="008F3402" w:rsidRPr="001E170D">
        <w:rPr>
          <w:sz w:val="24"/>
          <w:szCs w:val="24"/>
        </w:rPr>
        <w:t xml:space="preserve">was </w:t>
      </w:r>
      <w:r w:rsidR="002919ED" w:rsidRPr="001E170D">
        <w:rPr>
          <w:sz w:val="24"/>
          <w:szCs w:val="24"/>
        </w:rPr>
        <w:t xml:space="preserve">probably the largest in Guernsey </w:t>
      </w:r>
      <w:r w:rsidR="00A81600" w:rsidRPr="001E170D">
        <w:rPr>
          <w:sz w:val="24"/>
          <w:szCs w:val="24"/>
        </w:rPr>
        <w:t xml:space="preserve">before it was destroyed </w:t>
      </w:r>
      <w:r w:rsidR="00185B56" w:rsidRPr="001E170D">
        <w:rPr>
          <w:sz w:val="24"/>
          <w:szCs w:val="24"/>
        </w:rPr>
        <w:t xml:space="preserve">by </w:t>
      </w:r>
      <w:r w:rsidR="00017CC4" w:rsidRPr="001E170D">
        <w:rPr>
          <w:sz w:val="24"/>
          <w:szCs w:val="24"/>
        </w:rPr>
        <w:t>a local landowner.</w:t>
      </w:r>
      <w:r w:rsidR="008225BE" w:rsidRPr="001E170D">
        <w:rPr>
          <w:rStyle w:val="FootnoteReference"/>
          <w:sz w:val="24"/>
          <w:szCs w:val="24"/>
        </w:rPr>
        <w:footnoteReference w:id="48"/>
      </w:r>
    </w:p>
    <w:p w14:paraId="030B8F7C" w14:textId="173E0ABB" w:rsidR="00CE0A14" w:rsidRPr="001E170D" w:rsidRDefault="00DB5092" w:rsidP="001E170D">
      <w:pPr>
        <w:spacing w:line="360" w:lineRule="auto"/>
        <w:rPr>
          <w:b/>
          <w:bCs/>
          <w:i/>
          <w:iCs/>
          <w:sz w:val="24"/>
          <w:szCs w:val="24"/>
        </w:rPr>
      </w:pPr>
      <w:r w:rsidRPr="001E170D">
        <w:rPr>
          <w:b/>
          <w:bCs/>
          <w:i/>
          <w:iCs/>
          <w:sz w:val="24"/>
          <w:szCs w:val="24"/>
        </w:rPr>
        <w:t xml:space="preserve">iii) </w:t>
      </w:r>
      <w:r w:rsidR="00CE0A14" w:rsidRPr="001E170D">
        <w:rPr>
          <w:b/>
          <w:bCs/>
          <w:i/>
          <w:iCs/>
          <w:sz w:val="24"/>
          <w:szCs w:val="24"/>
        </w:rPr>
        <w:t>Herm</w:t>
      </w:r>
    </w:p>
    <w:p w14:paraId="6B54C934" w14:textId="77777777" w:rsidR="00C12323" w:rsidRDefault="00BD74BD" w:rsidP="001E170D">
      <w:pPr>
        <w:spacing w:line="360" w:lineRule="auto"/>
        <w:rPr>
          <w:i/>
          <w:iCs/>
          <w:sz w:val="24"/>
          <w:szCs w:val="24"/>
        </w:rPr>
      </w:pPr>
      <w:r>
        <w:rPr>
          <w:noProof/>
        </w:rPr>
        <w:drawing>
          <wp:inline distT="0" distB="0" distL="0" distR="0" wp14:anchorId="1E642EC1" wp14:editId="04625598">
            <wp:extent cx="2942492" cy="2665622"/>
            <wp:effectExtent l="0" t="0" r="0" b="1905"/>
            <wp:docPr id="2022687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687104" name="Picture 1" descr="A screenshot of a computer&#10;&#10;Description automatically generated"/>
                    <pic:cNvPicPr/>
                  </pic:nvPicPr>
                  <pic:blipFill rotWithShape="1">
                    <a:blip r:embed="rId12"/>
                    <a:srcRect l="10370" t="14654" r="51341" b="23678"/>
                    <a:stretch>
                      <a:fillRect/>
                    </a:stretch>
                  </pic:blipFill>
                  <pic:spPr bwMode="auto">
                    <a:xfrm>
                      <a:off x="0" y="0"/>
                      <a:ext cx="2966203" cy="2687102"/>
                    </a:xfrm>
                    <a:prstGeom prst="rect">
                      <a:avLst/>
                    </a:prstGeom>
                    <a:ln>
                      <a:noFill/>
                    </a:ln>
                    <a:extLst>
                      <a:ext uri="{53640926-AAD7-44D8-BBD7-CCE9431645EC}">
                        <a14:shadowObscured xmlns:a14="http://schemas.microsoft.com/office/drawing/2010/main"/>
                      </a:ext>
                    </a:extLst>
                  </pic:spPr>
                </pic:pic>
              </a:graphicData>
            </a:graphic>
          </wp:inline>
        </w:drawing>
      </w:r>
    </w:p>
    <w:p w14:paraId="18A3C220" w14:textId="38BC102B" w:rsidR="00BD74BD" w:rsidRPr="003008B2" w:rsidRDefault="00BD74BD" w:rsidP="001E170D">
      <w:pPr>
        <w:spacing w:line="360" w:lineRule="auto"/>
        <w:rPr>
          <w:i/>
          <w:iCs/>
        </w:rPr>
      </w:pPr>
      <w:r w:rsidRPr="003008B2">
        <w:rPr>
          <w:i/>
          <w:iCs/>
        </w:rPr>
        <w:t>Figure 5: Neolithic sites on Herm</w:t>
      </w:r>
      <w:r w:rsidR="00C12323" w:rsidRPr="003008B2">
        <w:rPr>
          <w:i/>
          <w:iCs/>
        </w:rPr>
        <w:t xml:space="preserve">, after </w:t>
      </w:r>
      <w:r w:rsidR="00314A19" w:rsidRPr="003008B2">
        <w:rPr>
          <w:i/>
          <w:iCs/>
        </w:rPr>
        <w:t>Bailiff et al</w:t>
      </w:r>
      <w:r w:rsidR="00C12323" w:rsidRPr="003008B2">
        <w:rPr>
          <w:rStyle w:val="FootnoteReference"/>
          <w:i/>
          <w:iCs/>
        </w:rPr>
        <w:footnoteReference w:id="49"/>
      </w:r>
    </w:p>
    <w:p w14:paraId="196C9DBB" w14:textId="672FE04E" w:rsidR="00B6340D" w:rsidRPr="001E170D" w:rsidRDefault="00B6340D" w:rsidP="001E170D">
      <w:pPr>
        <w:spacing w:line="360" w:lineRule="auto"/>
        <w:rPr>
          <w:sz w:val="24"/>
          <w:szCs w:val="24"/>
        </w:rPr>
      </w:pPr>
      <w:r w:rsidRPr="001E170D">
        <w:rPr>
          <w:sz w:val="24"/>
          <w:szCs w:val="24"/>
        </w:rPr>
        <w:lastRenderedPageBreak/>
        <w:t>On Herm there are assemblages dating back to 4700 – 4500 BCE att</w:t>
      </w:r>
      <w:r w:rsidR="007744D5" w:rsidRPr="001E170D">
        <w:rPr>
          <w:sz w:val="24"/>
          <w:szCs w:val="24"/>
        </w:rPr>
        <w:t>ributed to the Cerny group</w:t>
      </w:r>
      <w:r w:rsidR="00FF4C14" w:rsidRPr="001E170D">
        <w:rPr>
          <w:sz w:val="24"/>
          <w:szCs w:val="24"/>
        </w:rPr>
        <w:t xml:space="preserve">, all of which are clustered </w:t>
      </w:r>
      <w:r w:rsidR="00066C43" w:rsidRPr="001E170D">
        <w:rPr>
          <w:sz w:val="24"/>
          <w:szCs w:val="24"/>
        </w:rPr>
        <w:t>on the flat common in the</w:t>
      </w:r>
      <w:r w:rsidR="00FF4C14" w:rsidRPr="001E170D">
        <w:rPr>
          <w:sz w:val="24"/>
          <w:szCs w:val="24"/>
        </w:rPr>
        <w:t xml:space="preserve"> north of the island</w:t>
      </w:r>
      <w:r w:rsidR="00066C43" w:rsidRPr="001E170D">
        <w:rPr>
          <w:sz w:val="24"/>
          <w:szCs w:val="24"/>
        </w:rPr>
        <w:t xml:space="preserve">, dominated </w:t>
      </w:r>
      <w:r w:rsidR="004C3375" w:rsidRPr="001E170D">
        <w:rPr>
          <w:sz w:val="24"/>
          <w:szCs w:val="24"/>
        </w:rPr>
        <w:t xml:space="preserve">by the </w:t>
      </w:r>
      <w:r w:rsidR="007744D5" w:rsidRPr="001E170D">
        <w:rPr>
          <w:sz w:val="24"/>
          <w:szCs w:val="24"/>
        </w:rPr>
        <w:t>high ground</w:t>
      </w:r>
      <w:r w:rsidR="004C3375" w:rsidRPr="001E170D">
        <w:rPr>
          <w:sz w:val="24"/>
          <w:szCs w:val="24"/>
        </w:rPr>
        <w:t>s of the Grand and</w:t>
      </w:r>
      <w:r w:rsidR="007744D5" w:rsidRPr="001E170D">
        <w:rPr>
          <w:sz w:val="24"/>
          <w:szCs w:val="24"/>
        </w:rPr>
        <w:t xml:space="preserve"> Petite </w:t>
      </w:r>
      <w:proofErr w:type="spellStart"/>
      <w:r w:rsidR="007744D5" w:rsidRPr="001E170D">
        <w:rPr>
          <w:sz w:val="24"/>
          <w:szCs w:val="24"/>
        </w:rPr>
        <w:t>Moncea</w:t>
      </w:r>
      <w:r w:rsidR="00FB2FAB" w:rsidRPr="001E170D">
        <w:rPr>
          <w:sz w:val="24"/>
          <w:szCs w:val="24"/>
        </w:rPr>
        <w:t>u</w:t>
      </w:r>
      <w:proofErr w:type="spellEnd"/>
      <w:r w:rsidR="00DD051E" w:rsidRPr="001E170D">
        <w:rPr>
          <w:sz w:val="24"/>
          <w:szCs w:val="24"/>
        </w:rPr>
        <w:t xml:space="preserve"> (see</w:t>
      </w:r>
      <w:r w:rsidR="005A00A6" w:rsidRPr="001E170D">
        <w:rPr>
          <w:sz w:val="24"/>
          <w:szCs w:val="24"/>
        </w:rPr>
        <w:t xml:space="preserve"> Figure 5</w:t>
      </w:r>
      <w:r w:rsidR="00DD051E" w:rsidRPr="001E170D">
        <w:rPr>
          <w:sz w:val="24"/>
          <w:szCs w:val="24"/>
        </w:rPr>
        <w:t>)</w:t>
      </w:r>
      <w:r w:rsidR="0027191F" w:rsidRPr="001E170D">
        <w:rPr>
          <w:sz w:val="24"/>
          <w:szCs w:val="24"/>
        </w:rPr>
        <w:t>.</w:t>
      </w:r>
      <w:r w:rsidR="004C3375" w:rsidRPr="001E170D">
        <w:rPr>
          <w:sz w:val="24"/>
          <w:szCs w:val="24"/>
        </w:rPr>
        <w:t xml:space="preserve"> </w:t>
      </w:r>
      <w:r w:rsidR="007C26A5" w:rsidRPr="001E170D">
        <w:rPr>
          <w:rFonts w:ascii="Aptos" w:hAnsi="Aptos"/>
          <w:color w:val="000000"/>
          <w:sz w:val="24"/>
          <w:szCs w:val="24"/>
        </w:rPr>
        <w:t xml:space="preserve">Apart from tomb 12 at Robert’s Cross, </w:t>
      </w:r>
      <w:r w:rsidR="00D03BEA" w:rsidRPr="001E170D">
        <w:rPr>
          <w:rFonts w:ascii="Aptos" w:hAnsi="Aptos"/>
          <w:color w:val="000000"/>
          <w:sz w:val="24"/>
          <w:szCs w:val="24"/>
        </w:rPr>
        <w:t>poor state</w:t>
      </w:r>
      <w:r w:rsidR="0092339D" w:rsidRPr="001E170D">
        <w:rPr>
          <w:rFonts w:ascii="Aptos" w:hAnsi="Aptos"/>
          <w:color w:val="000000"/>
          <w:sz w:val="24"/>
          <w:szCs w:val="24"/>
        </w:rPr>
        <w:t>s</w:t>
      </w:r>
      <w:r w:rsidR="00D03BEA" w:rsidRPr="001E170D">
        <w:rPr>
          <w:rFonts w:ascii="Aptos" w:hAnsi="Aptos"/>
          <w:color w:val="000000"/>
          <w:sz w:val="24"/>
          <w:szCs w:val="24"/>
        </w:rPr>
        <w:t xml:space="preserve"> of repair did not allow for surveying, but </w:t>
      </w:r>
      <w:r w:rsidR="007C26A5" w:rsidRPr="001E170D">
        <w:rPr>
          <w:rFonts w:ascii="Aptos" w:hAnsi="Aptos"/>
          <w:color w:val="000000"/>
          <w:sz w:val="24"/>
          <w:szCs w:val="24"/>
        </w:rPr>
        <w:t xml:space="preserve">Chris Scarre </w:t>
      </w:r>
      <w:r w:rsidR="00CE6906" w:rsidRPr="001E170D">
        <w:rPr>
          <w:rFonts w:ascii="Aptos" w:hAnsi="Aptos"/>
          <w:color w:val="000000"/>
          <w:sz w:val="24"/>
          <w:szCs w:val="24"/>
        </w:rPr>
        <w:t>of</w:t>
      </w:r>
      <w:r w:rsidR="007C26A5" w:rsidRPr="001E170D">
        <w:rPr>
          <w:rFonts w:ascii="Aptos" w:hAnsi="Aptos"/>
          <w:color w:val="000000"/>
          <w:sz w:val="24"/>
          <w:szCs w:val="24"/>
        </w:rPr>
        <w:t xml:space="preserve"> Durham University report</w:t>
      </w:r>
      <w:r w:rsidR="00066C43" w:rsidRPr="001E170D">
        <w:rPr>
          <w:rFonts w:ascii="Aptos" w:hAnsi="Aptos"/>
          <w:color w:val="000000"/>
          <w:sz w:val="24"/>
          <w:szCs w:val="24"/>
        </w:rPr>
        <w:t>ed</w:t>
      </w:r>
      <w:r w:rsidR="007C26A5" w:rsidRPr="001E170D">
        <w:rPr>
          <w:rFonts w:ascii="Aptos" w:hAnsi="Aptos"/>
          <w:color w:val="000000"/>
          <w:sz w:val="24"/>
          <w:szCs w:val="24"/>
        </w:rPr>
        <w:t xml:space="preserve"> they featured elongated chambers, orthostatic walls, and narrow east-facing entrances.</w:t>
      </w:r>
      <w:r w:rsidR="00CE6906" w:rsidRPr="001E170D">
        <w:rPr>
          <w:rStyle w:val="FootnoteReference"/>
          <w:rFonts w:ascii="Aptos" w:hAnsi="Aptos"/>
          <w:color w:val="000000"/>
          <w:sz w:val="24"/>
          <w:szCs w:val="24"/>
        </w:rPr>
        <w:footnoteReference w:id="50"/>
      </w:r>
    </w:p>
    <w:p w14:paraId="3C04AEC5" w14:textId="3F998933" w:rsidR="00421080" w:rsidRPr="001E170D" w:rsidRDefault="00421080" w:rsidP="001E170D">
      <w:pPr>
        <w:spacing w:line="360" w:lineRule="auto"/>
        <w:rPr>
          <w:sz w:val="24"/>
          <w:szCs w:val="24"/>
        </w:rPr>
      </w:pPr>
    </w:p>
    <w:p w14:paraId="1B809106" w14:textId="19E0BD80" w:rsidR="005051FF" w:rsidRPr="00377117" w:rsidRDefault="009470C4" w:rsidP="001E170D">
      <w:pPr>
        <w:spacing w:line="360" w:lineRule="auto"/>
        <w:rPr>
          <w:b/>
          <w:bCs/>
          <w:i/>
          <w:iCs/>
          <w:sz w:val="24"/>
          <w:szCs w:val="24"/>
        </w:rPr>
      </w:pPr>
      <w:r w:rsidRPr="00377117">
        <w:rPr>
          <w:b/>
          <w:bCs/>
          <w:i/>
          <w:iCs/>
          <w:sz w:val="24"/>
          <w:szCs w:val="24"/>
        </w:rPr>
        <w:t xml:space="preserve">iv) </w:t>
      </w:r>
      <w:r w:rsidR="005051FF" w:rsidRPr="00377117">
        <w:rPr>
          <w:b/>
          <w:bCs/>
          <w:i/>
          <w:iCs/>
          <w:sz w:val="24"/>
          <w:szCs w:val="24"/>
        </w:rPr>
        <w:t>Sark</w:t>
      </w:r>
    </w:p>
    <w:p w14:paraId="403280DF" w14:textId="7CF2ADDB" w:rsidR="007F2264" w:rsidRPr="001E170D" w:rsidRDefault="007F2264" w:rsidP="001E170D">
      <w:pPr>
        <w:spacing w:line="360" w:lineRule="auto"/>
        <w:rPr>
          <w:i/>
          <w:iCs/>
          <w:sz w:val="24"/>
          <w:szCs w:val="24"/>
        </w:rPr>
      </w:pPr>
    </w:p>
    <w:p w14:paraId="7271890D" w14:textId="40E5BEF6" w:rsidR="00444CF5" w:rsidRPr="001E170D" w:rsidRDefault="00025068" w:rsidP="001E170D">
      <w:pPr>
        <w:spacing w:line="360" w:lineRule="auto"/>
        <w:rPr>
          <w:sz w:val="24"/>
          <w:szCs w:val="24"/>
        </w:rPr>
      </w:pPr>
      <w:r w:rsidRPr="001E170D">
        <w:rPr>
          <w:noProof/>
          <w:sz w:val="24"/>
          <w:szCs w:val="24"/>
        </w:rPr>
        <mc:AlternateContent>
          <mc:Choice Requires="wps">
            <w:drawing>
              <wp:anchor distT="45720" distB="45720" distL="114300" distR="114300" simplePos="0" relativeHeight="251673600" behindDoc="0" locked="0" layoutInCell="1" allowOverlap="1" wp14:anchorId="48DBA9A7" wp14:editId="0855F609">
                <wp:simplePos x="0" y="0"/>
                <wp:positionH relativeFrom="column">
                  <wp:posOffset>3284220</wp:posOffset>
                </wp:positionH>
                <wp:positionV relativeFrom="paragraph">
                  <wp:posOffset>99060</wp:posOffset>
                </wp:positionV>
                <wp:extent cx="1981200" cy="1404620"/>
                <wp:effectExtent l="0" t="0" r="19050" b="14605"/>
                <wp:wrapSquare wrapText="bothSides"/>
                <wp:docPr id="14978584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404620"/>
                        </a:xfrm>
                        <a:prstGeom prst="rect">
                          <a:avLst/>
                        </a:prstGeom>
                        <a:solidFill>
                          <a:srgbClr val="FFFFFF"/>
                        </a:solidFill>
                        <a:ln w="9525">
                          <a:solidFill>
                            <a:srgbClr val="000000"/>
                          </a:solidFill>
                          <a:miter lim="800000"/>
                          <a:headEnd/>
                          <a:tailEnd/>
                        </a:ln>
                      </wps:spPr>
                      <wps:txbx>
                        <w:txbxContent>
                          <w:p w14:paraId="02B6FBC7" w14:textId="6B924037" w:rsidR="00025068" w:rsidRPr="00A92D58" w:rsidRDefault="00025068">
                            <w:pPr>
                              <w:rPr>
                                <w:b/>
                                <w:bCs/>
                              </w:rPr>
                            </w:pPr>
                            <w:r w:rsidRPr="00A92D58">
                              <w:rPr>
                                <w:b/>
                                <w:bCs/>
                              </w:rPr>
                              <w:t>Key</w:t>
                            </w:r>
                          </w:p>
                          <w:p w14:paraId="21447D69" w14:textId="5DE547B1" w:rsidR="00A92D58" w:rsidRDefault="00A92D58">
                            <w:r w:rsidRPr="00A92D58">
                              <w:rPr>
                                <w:color w:val="C00000"/>
                              </w:rPr>
                              <w:t>A</w:t>
                            </w:r>
                            <w:r>
                              <w:t xml:space="preserve"> Vermandaye Dolmen</w:t>
                            </w:r>
                          </w:p>
                          <w:p w14:paraId="49D32172" w14:textId="29C48DF0" w:rsidR="00A92D58" w:rsidRDefault="00A92D58">
                            <w:r w:rsidRPr="00A92D58">
                              <w:rPr>
                                <w:color w:val="C00000"/>
                              </w:rPr>
                              <w:t>B</w:t>
                            </w:r>
                            <w:r>
                              <w:t xml:space="preserve"> Clouet Bay Dolmen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DBA9A7" id="_x0000_s1027" type="#_x0000_t202" style="position:absolute;margin-left:258.6pt;margin-top:7.8pt;width:156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">
                <v:textbox style="mso-fit-shape-to-text:t">
                  <w:txbxContent>
                    <w:p w14:paraId="02B6FBC7" w14:textId="6B924037" w:rsidR="00025068" w:rsidRPr="00A92D58" w:rsidRDefault="00025068">
                      <w:pPr>
                        <w:rPr>
                          <w:b/>
                          <w:bCs/>
                        </w:rPr>
                      </w:pPr>
                      <w:r w:rsidRPr="00A92D58">
                        <w:rPr>
                          <w:b/>
                          <w:bCs/>
                        </w:rPr>
                        <w:t>Key</w:t>
                      </w:r>
                    </w:p>
                    <w:p w14:paraId="21447D69" w14:textId="5DE547B1" w:rsidR="00A92D58" w:rsidRDefault="00A92D58">
                      <w:r w:rsidRPr="00A92D58">
                        <w:rPr>
                          <w:color w:val="C00000"/>
                        </w:rPr>
                        <w:t>A</w:t>
                      </w:r>
                      <w:r>
                        <w:t xml:space="preserve"> Vermandaye Dolmen</w:t>
                      </w:r>
                    </w:p>
                    <w:p w14:paraId="49D32172" w14:textId="29C48DF0" w:rsidR="00A92D58" w:rsidRDefault="00A92D58">
                      <w:r w:rsidRPr="00A92D58">
                        <w:rPr>
                          <w:color w:val="C00000"/>
                        </w:rPr>
                        <w:t>B</w:t>
                      </w:r>
                      <w:r>
                        <w:t xml:space="preserve"> Clouet Bay Dolmen</w:t>
                      </w:r>
                    </w:p>
                  </w:txbxContent>
                </v:textbox>
                <w10:wrap type="square"/>
              </v:shape>
            </w:pict>
          </mc:Fallback>
        </mc:AlternateContent>
      </w:r>
      <w:r w:rsidR="00444CF5" w:rsidRPr="001E170D">
        <w:rPr>
          <w:noProof/>
          <w:sz w:val="24"/>
          <w:szCs w:val="24"/>
        </w:rPr>
        <w:drawing>
          <wp:inline distT="0" distB="0" distL="0" distR="0" wp14:anchorId="511213E3" wp14:editId="7558AA0D">
            <wp:extent cx="2768073" cy="3124200"/>
            <wp:effectExtent l="0" t="0" r="0" b="0"/>
            <wp:docPr id="898140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140938" name="Picture 1" descr="A screenshot of a computer&#10;&#10;AI-generated content may be incorrect."/>
                    <pic:cNvPicPr/>
                  </pic:nvPicPr>
                  <pic:blipFill rotWithShape="1">
                    <a:blip r:embed="rId13"/>
                    <a:srcRect l="30446" t="29073" r="46820" b="25311"/>
                    <a:stretch>
                      <a:fillRect/>
                    </a:stretch>
                  </pic:blipFill>
                  <pic:spPr bwMode="auto">
                    <a:xfrm>
                      <a:off x="0" y="0"/>
                      <a:ext cx="2786690" cy="3145212"/>
                    </a:xfrm>
                    <a:prstGeom prst="rect">
                      <a:avLst/>
                    </a:prstGeom>
                    <a:ln>
                      <a:noFill/>
                    </a:ln>
                    <a:extLst>
                      <a:ext uri="{53640926-AAD7-44D8-BBD7-CCE9431645EC}">
                        <a14:shadowObscured xmlns:a14="http://schemas.microsoft.com/office/drawing/2010/main"/>
                      </a:ext>
                    </a:extLst>
                  </pic:spPr>
                </pic:pic>
              </a:graphicData>
            </a:graphic>
          </wp:inline>
        </w:drawing>
      </w:r>
    </w:p>
    <w:p w14:paraId="5B07BC7B" w14:textId="7ACBD14F" w:rsidR="00D961C2" w:rsidRPr="00FF08F6" w:rsidRDefault="00DF4D70" w:rsidP="001E170D">
      <w:pPr>
        <w:spacing w:line="360" w:lineRule="auto"/>
        <w:rPr>
          <w:i/>
          <w:iCs/>
        </w:rPr>
      </w:pPr>
      <w:r w:rsidRPr="00FF08F6">
        <w:rPr>
          <w:i/>
          <w:iCs/>
        </w:rPr>
        <w:t>Figure 6</w:t>
      </w:r>
      <w:r w:rsidR="00905BAC" w:rsidRPr="00FF08F6">
        <w:rPr>
          <w:i/>
          <w:iCs/>
        </w:rPr>
        <w:t xml:space="preserve">: </w:t>
      </w:r>
      <w:r w:rsidR="007915A1">
        <w:rPr>
          <w:i/>
          <w:iCs/>
        </w:rPr>
        <w:t>D</w:t>
      </w:r>
      <w:r w:rsidR="00905BAC" w:rsidRPr="00FF08F6">
        <w:rPr>
          <w:i/>
          <w:iCs/>
        </w:rPr>
        <w:t>olmens on Sark</w:t>
      </w:r>
      <w:r w:rsidR="007915A1">
        <w:rPr>
          <w:i/>
          <w:iCs/>
        </w:rPr>
        <w:t xml:space="preserve">, after Societe </w:t>
      </w:r>
      <w:proofErr w:type="spellStart"/>
      <w:r w:rsidR="007915A1">
        <w:rPr>
          <w:i/>
          <w:iCs/>
        </w:rPr>
        <w:t>Serquaise</w:t>
      </w:r>
      <w:proofErr w:type="spellEnd"/>
      <w:r w:rsidR="007915A1">
        <w:rPr>
          <w:rStyle w:val="FootnoteReference"/>
          <w:i/>
          <w:iCs/>
        </w:rPr>
        <w:footnoteReference w:id="51"/>
      </w:r>
    </w:p>
    <w:p w14:paraId="27D198A7" w14:textId="720EACAF" w:rsidR="00194518" w:rsidRPr="001E170D" w:rsidRDefault="005551D6" w:rsidP="001E170D">
      <w:pPr>
        <w:spacing w:line="360" w:lineRule="auto"/>
        <w:rPr>
          <w:sz w:val="24"/>
          <w:szCs w:val="24"/>
        </w:rPr>
      </w:pPr>
      <w:r w:rsidRPr="001E170D">
        <w:rPr>
          <w:sz w:val="24"/>
          <w:szCs w:val="24"/>
        </w:rPr>
        <w:t xml:space="preserve">The earliest </w:t>
      </w:r>
      <w:r w:rsidR="00BE3FF9" w:rsidRPr="001E170D">
        <w:rPr>
          <w:sz w:val="24"/>
          <w:szCs w:val="24"/>
        </w:rPr>
        <w:t>evidence of farming is on little Sark where an excavation by Barry Cunliffe</w:t>
      </w:r>
      <w:r w:rsidR="00E06B27" w:rsidRPr="001E170D">
        <w:rPr>
          <w:sz w:val="24"/>
          <w:szCs w:val="24"/>
        </w:rPr>
        <w:t xml:space="preserve"> </w:t>
      </w:r>
      <w:r w:rsidR="00B53C00">
        <w:rPr>
          <w:sz w:val="24"/>
          <w:szCs w:val="24"/>
        </w:rPr>
        <w:t xml:space="preserve">yielded </w:t>
      </w:r>
      <w:r w:rsidR="0022217B" w:rsidRPr="001E170D">
        <w:rPr>
          <w:sz w:val="24"/>
          <w:szCs w:val="24"/>
        </w:rPr>
        <w:t xml:space="preserve">hearth </w:t>
      </w:r>
      <w:r w:rsidR="007C5FD3">
        <w:rPr>
          <w:sz w:val="24"/>
          <w:szCs w:val="24"/>
        </w:rPr>
        <w:t>material with</w:t>
      </w:r>
      <w:r w:rsidR="0022217B" w:rsidRPr="001E170D">
        <w:rPr>
          <w:sz w:val="24"/>
          <w:szCs w:val="24"/>
        </w:rPr>
        <w:t xml:space="preserve"> a </w:t>
      </w:r>
      <w:r w:rsidR="007C5FD3">
        <w:rPr>
          <w:sz w:val="24"/>
          <w:szCs w:val="24"/>
        </w:rPr>
        <w:t>radio</w:t>
      </w:r>
      <w:r w:rsidR="0022217B" w:rsidRPr="001E170D">
        <w:rPr>
          <w:sz w:val="24"/>
          <w:szCs w:val="24"/>
        </w:rPr>
        <w:t xml:space="preserve">carbon date of 4800 – 4700 BCE. </w:t>
      </w:r>
      <w:r w:rsidR="00DD21C3" w:rsidRPr="001E170D">
        <w:rPr>
          <w:sz w:val="24"/>
          <w:szCs w:val="24"/>
        </w:rPr>
        <w:t xml:space="preserve">Cunliffe also </w:t>
      </w:r>
      <w:r w:rsidR="00F24705" w:rsidRPr="001E170D">
        <w:rPr>
          <w:sz w:val="24"/>
          <w:szCs w:val="24"/>
        </w:rPr>
        <w:t xml:space="preserve">found </w:t>
      </w:r>
      <w:r w:rsidR="00DD21C3" w:rsidRPr="001E170D">
        <w:rPr>
          <w:sz w:val="24"/>
          <w:szCs w:val="24"/>
        </w:rPr>
        <w:t>o</w:t>
      </w:r>
      <w:r w:rsidR="0022217B" w:rsidRPr="001E170D">
        <w:rPr>
          <w:sz w:val="24"/>
          <w:szCs w:val="24"/>
        </w:rPr>
        <w:t>ver 100 dolerite axes</w:t>
      </w:r>
      <w:r w:rsidR="00C02266">
        <w:rPr>
          <w:sz w:val="24"/>
          <w:szCs w:val="24"/>
        </w:rPr>
        <w:t xml:space="preserve">, </w:t>
      </w:r>
      <w:r w:rsidR="00D52076" w:rsidRPr="001E170D">
        <w:rPr>
          <w:sz w:val="24"/>
          <w:szCs w:val="24"/>
        </w:rPr>
        <w:t>hinting at a long-lived ‘axe producing factory</w:t>
      </w:r>
      <w:r w:rsidR="00656081" w:rsidRPr="001E170D">
        <w:rPr>
          <w:sz w:val="24"/>
          <w:szCs w:val="24"/>
        </w:rPr>
        <w:t>’</w:t>
      </w:r>
      <w:r w:rsidR="0022217B" w:rsidRPr="001E170D">
        <w:rPr>
          <w:sz w:val="24"/>
          <w:szCs w:val="24"/>
        </w:rPr>
        <w:t xml:space="preserve"> </w:t>
      </w:r>
      <w:r w:rsidR="00C02266">
        <w:rPr>
          <w:sz w:val="24"/>
          <w:szCs w:val="24"/>
        </w:rPr>
        <w:t xml:space="preserve">and seven </w:t>
      </w:r>
      <w:r w:rsidR="0022217B" w:rsidRPr="001E170D">
        <w:rPr>
          <w:sz w:val="24"/>
          <w:szCs w:val="24"/>
        </w:rPr>
        <w:t>stone mound</w:t>
      </w:r>
      <w:r w:rsidR="0019248F">
        <w:rPr>
          <w:sz w:val="24"/>
          <w:szCs w:val="24"/>
        </w:rPr>
        <w:t>s</w:t>
      </w:r>
      <w:r w:rsidR="00C02266">
        <w:rPr>
          <w:sz w:val="24"/>
          <w:szCs w:val="24"/>
        </w:rPr>
        <w:t>,</w:t>
      </w:r>
      <w:r w:rsidR="0022217B" w:rsidRPr="001E170D">
        <w:rPr>
          <w:sz w:val="24"/>
          <w:szCs w:val="24"/>
        </w:rPr>
        <w:t xml:space="preserve"> two of </w:t>
      </w:r>
      <w:r w:rsidR="00656081" w:rsidRPr="001E170D">
        <w:rPr>
          <w:sz w:val="24"/>
          <w:szCs w:val="24"/>
        </w:rPr>
        <w:t>which have been</w:t>
      </w:r>
      <w:r w:rsidR="0022217B" w:rsidRPr="001E170D">
        <w:rPr>
          <w:sz w:val="24"/>
          <w:szCs w:val="24"/>
        </w:rPr>
        <w:t xml:space="preserve"> excavated</w:t>
      </w:r>
      <w:r w:rsidR="00BF07D6" w:rsidRPr="001E170D">
        <w:rPr>
          <w:sz w:val="24"/>
          <w:szCs w:val="24"/>
        </w:rPr>
        <w:t xml:space="preserve"> </w:t>
      </w:r>
      <w:r w:rsidR="00C02266">
        <w:rPr>
          <w:sz w:val="24"/>
          <w:szCs w:val="24"/>
        </w:rPr>
        <w:t xml:space="preserve">hinting at </w:t>
      </w:r>
      <w:r w:rsidR="009652C2" w:rsidRPr="001E170D">
        <w:rPr>
          <w:sz w:val="24"/>
          <w:szCs w:val="24"/>
        </w:rPr>
        <w:t>complex ritual activity</w:t>
      </w:r>
      <w:r w:rsidR="00205DFA" w:rsidRPr="001E170D">
        <w:rPr>
          <w:sz w:val="24"/>
          <w:szCs w:val="24"/>
        </w:rPr>
        <w:t xml:space="preserve"> going back to the Bronze Age</w:t>
      </w:r>
      <w:r w:rsidR="006058C9">
        <w:rPr>
          <w:sz w:val="24"/>
          <w:szCs w:val="24"/>
        </w:rPr>
        <w:t>, including high status burials</w:t>
      </w:r>
      <w:r w:rsidR="0022217B" w:rsidRPr="001E170D">
        <w:rPr>
          <w:sz w:val="24"/>
          <w:szCs w:val="24"/>
        </w:rPr>
        <w:t>.</w:t>
      </w:r>
      <w:r w:rsidR="00FA7574">
        <w:rPr>
          <w:rStyle w:val="FootnoteReference"/>
          <w:sz w:val="24"/>
          <w:szCs w:val="24"/>
        </w:rPr>
        <w:footnoteReference w:id="52"/>
      </w:r>
      <w:r w:rsidR="00194518" w:rsidRPr="001E170D">
        <w:rPr>
          <w:sz w:val="24"/>
          <w:szCs w:val="24"/>
        </w:rPr>
        <w:t xml:space="preserve"> There are also two dolmens on Little </w:t>
      </w:r>
      <w:r w:rsidR="00194518" w:rsidRPr="001E170D">
        <w:rPr>
          <w:sz w:val="24"/>
          <w:szCs w:val="24"/>
        </w:rPr>
        <w:lastRenderedPageBreak/>
        <w:t>Sark</w:t>
      </w:r>
      <w:r w:rsidR="00DF4D70" w:rsidRPr="001E170D">
        <w:rPr>
          <w:sz w:val="24"/>
          <w:szCs w:val="24"/>
        </w:rPr>
        <w:t xml:space="preserve"> (see Figure 6)</w:t>
      </w:r>
      <w:r w:rsidR="00194518" w:rsidRPr="001E170D">
        <w:rPr>
          <w:sz w:val="24"/>
          <w:szCs w:val="24"/>
        </w:rPr>
        <w:t xml:space="preserve"> that have not been dated as</w:t>
      </w:r>
      <w:r w:rsidR="00856E16" w:rsidRPr="001E170D">
        <w:rPr>
          <w:sz w:val="24"/>
          <w:szCs w:val="24"/>
        </w:rPr>
        <w:t xml:space="preserve"> </w:t>
      </w:r>
      <w:r w:rsidR="00194518" w:rsidRPr="001E170D">
        <w:rPr>
          <w:sz w:val="24"/>
          <w:szCs w:val="24"/>
        </w:rPr>
        <w:t xml:space="preserve">well as numerous standing stones around the island that Cunliffe believes may have </w:t>
      </w:r>
      <w:r w:rsidR="00CA16B7" w:rsidRPr="001E170D">
        <w:rPr>
          <w:sz w:val="24"/>
          <w:szCs w:val="24"/>
        </w:rPr>
        <w:t>been part of earlier structures.</w:t>
      </w:r>
      <w:r w:rsidR="00C02266">
        <w:rPr>
          <w:rStyle w:val="FootnoteReference"/>
          <w:sz w:val="24"/>
          <w:szCs w:val="24"/>
        </w:rPr>
        <w:footnoteReference w:id="53"/>
      </w:r>
    </w:p>
    <w:p w14:paraId="687E48AD" w14:textId="545E0EDA" w:rsidR="00CA16B7" w:rsidRPr="001E170D" w:rsidRDefault="009470C4" w:rsidP="001E170D">
      <w:pPr>
        <w:spacing w:line="360" w:lineRule="auto"/>
        <w:rPr>
          <w:b/>
          <w:bCs/>
          <w:i/>
          <w:iCs/>
          <w:sz w:val="24"/>
          <w:szCs w:val="24"/>
        </w:rPr>
      </w:pPr>
      <w:r w:rsidRPr="001E170D">
        <w:rPr>
          <w:b/>
          <w:bCs/>
          <w:i/>
          <w:iCs/>
          <w:sz w:val="24"/>
          <w:szCs w:val="24"/>
        </w:rPr>
        <w:t xml:space="preserve">v) </w:t>
      </w:r>
      <w:r w:rsidR="00CA16B7" w:rsidRPr="001E170D">
        <w:rPr>
          <w:b/>
          <w:bCs/>
          <w:i/>
          <w:iCs/>
          <w:sz w:val="24"/>
          <w:szCs w:val="24"/>
        </w:rPr>
        <w:t>Alderney</w:t>
      </w:r>
    </w:p>
    <w:p w14:paraId="759D6C38" w14:textId="1DC0809E" w:rsidR="00EB35ED" w:rsidRPr="001E170D" w:rsidRDefault="00690936" w:rsidP="001E170D">
      <w:pPr>
        <w:spacing w:line="360" w:lineRule="auto"/>
        <w:rPr>
          <w:sz w:val="24"/>
          <w:szCs w:val="24"/>
        </w:rPr>
      </w:pPr>
      <w:r w:rsidRPr="001E170D">
        <w:rPr>
          <w:sz w:val="24"/>
          <w:szCs w:val="24"/>
        </w:rPr>
        <w:t xml:space="preserve">According to </w:t>
      </w:r>
      <w:r w:rsidR="00360D7B">
        <w:rPr>
          <w:sz w:val="24"/>
          <w:szCs w:val="24"/>
        </w:rPr>
        <w:t xml:space="preserve">F. C Lukis, </w:t>
      </w:r>
      <w:r w:rsidR="00E1417A" w:rsidRPr="001E170D">
        <w:rPr>
          <w:sz w:val="24"/>
          <w:szCs w:val="24"/>
        </w:rPr>
        <w:t xml:space="preserve">there were once two passage graves on Alderney in the </w:t>
      </w:r>
      <w:r w:rsidR="00E00E05" w:rsidRPr="001E170D">
        <w:rPr>
          <w:sz w:val="24"/>
          <w:szCs w:val="24"/>
        </w:rPr>
        <w:t xml:space="preserve">northeast of the </w:t>
      </w:r>
      <w:r w:rsidR="00CC7433" w:rsidRPr="001E170D">
        <w:rPr>
          <w:sz w:val="24"/>
          <w:szCs w:val="24"/>
        </w:rPr>
        <w:t>island overlooking Longis Common</w:t>
      </w:r>
      <w:r w:rsidR="00360D7B">
        <w:rPr>
          <w:sz w:val="24"/>
          <w:szCs w:val="24"/>
        </w:rPr>
        <w:t>, now named</w:t>
      </w:r>
      <w:r w:rsidR="00CC7433" w:rsidRPr="001E170D">
        <w:rPr>
          <w:sz w:val="24"/>
          <w:szCs w:val="24"/>
        </w:rPr>
        <w:t xml:space="preserve"> Les </w:t>
      </w:r>
      <w:proofErr w:type="spellStart"/>
      <w:r w:rsidR="00CC7433" w:rsidRPr="001E170D">
        <w:rPr>
          <w:sz w:val="24"/>
          <w:szCs w:val="24"/>
        </w:rPr>
        <w:t>Pourciaux</w:t>
      </w:r>
      <w:proofErr w:type="spellEnd"/>
      <w:r w:rsidR="00CC7433" w:rsidRPr="001E170D">
        <w:rPr>
          <w:sz w:val="24"/>
          <w:szCs w:val="24"/>
        </w:rPr>
        <w:t xml:space="preserve"> North</w:t>
      </w:r>
      <w:r w:rsidR="00360D7B">
        <w:rPr>
          <w:sz w:val="24"/>
          <w:szCs w:val="24"/>
        </w:rPr>
        <w:t xml:space="preserve"> and South.</w:t>
      </w:r>
      <w:r w:rsidR="00D72E8A">
        <w:rPr>
          <w:rStyle w:val="FootnoteReference"/>
          <w:sz w:val="24"/>
          <w:szCs w:val="24"/>
        </w:rPr>
        <w:footnoteReference w:id="54"/>
      </w:r>
      <w:r w:rsidR="00D72E8A">
        <w:rPr>
          <w:sz w:val="24"/>
          <w:szCs w:val="24"/>
        </w:rPr>
        <w:t xml:space="preserve"> </w:t>
      </w:r>
      <w:r w:rsidR="00360D7B">
        <w:rPr>
          <w:sz w:val="24"/>
          <w:szCs w:val="24"/>
        </w:rPr>
        <w:t xml:space="preserve">Both yielded human remains and limpet shells, </w:t>
      </w:r>
      <w:r w:rsidR="00755FB5">
        <w:rPr>
          <w:sz w:val="24"/>
          <w:szCs w:val="24"/>
        </w:rPr>
        <w:t xml:space="preserve">but </w:t>
      </w:r>
      <w:r w:rsidR="00D72E8A">
        <w:rPr>
          <w:sz w:val="24"/>
          <w:szCs w:val="24"/>
        </w:rPr>
        <w:t>as they were</w:t>
      </w:r>
      <w:r w:rsidR="00C54F1B" w:rsidRPr="001E170D">
        <w:rPr>
          <w:sz w:val="24"/>
          <w:szCs w:val="24"/>
        </w:rPr>
        <w:t xml:space="preserve"> used as gun-emplacements during the war</w:t>
      </w:r>
      <w:r w:rsidR="000F6BBF">
        <w:rPr>
          <w:sz w:val="24"/>
          <w:szCs w:val="24"/>
        </w:rPr>
        <w:t>, they</w:t>
      </w:r>
      <w:r w:rsidR="00C54F1B" w:rsidRPr="001E170D">
        <w:rPr>
          <w:sz w:val="24"/>
          <w:szCs w:val="24"/>
        </w:rPr>
        <w:t xml:space="preserve"> do not</w:t>
      </w:r>
      <w:r w:rsidR="00300397" w:rsidRPr="001E170D">
        <w:rPr>
          <w:sz w:val="24"/>
          <w:szCs w:val="24"/>
        </w:rPr>
        <w:t xml:space="preserve"> survive in any recognisable form</w:t>
      </w:r>
      <w:r w:rsidR="002179EC" w:rsidRPr="001E170D">
        <w:rPr>
          <w:sz w:val="24"/>
          <w:szCs w:val="24"/>
        </w:rPr>
        <w:t xml:space="preserve"> </w:t>
      </w:r>
      <w:r w:rsidR="000F6BBF">
        <w:rPr>
          <w:sz w:val="24"/>
          <w:szCs w:val="24"/>
        </w:rPr>
        <w:t>and were not surveyed in this project</w:t>
      </w:r>
      <w:r w:rsidR="005B18CD">
        <w:rPr>
          <w:sz w:val="24"/>
          <w:szCs w:val="24"/>
        </w:rPr>
        <w:t>.</w:t>
      </w:r>
    </w:p>
    <w:p w14:paraId="5587589C" w14:textId="1F1C8696" w:rsidR="00891A48" w:rsidRPr="001E170D" w:rsidRDefault="00891A48" w:rsidP="00CF4EE8">
      <w:pPr>
        <w:spacing w:line="360" w:lineRule="auto"/>
        <w:rPr>
          <w:sz w:val="24"/>
          <w:szCs w:val="24"/>
        </w:rPr>
      </w:pPr>
      <w:r w:rsidRPr="001E170D">
        <w:rPr>
          <w:sz w:val="24"/>
          <w:szCs w:val="24"/>
        </w:rPr>
        <w:t xml:space="preserve">To summarise, on </w:t>
      </w:r>
      <w:r w:rsidR="00DE619F" w:rsidRPr="001E170D">
        <w:rPr>
          <w:sz w:val="24"/>
          <w:szCs w:val="24"/>
        </w:rPr>
        <w:t xml:space="preserve">Jersey there are </w:t>
      </w:r>
      <w:r w:rsidR="00A81344" w:rsidRPr="001E170D">
        <w:rPr>
          <w:sz w:val="24"/>
          <w:szCs w:val="24"/>
        </w:rPr>
        <w:t>six</w:t>
      </w:r>
      <w:r w:rsidR="00DE619F" w:rsidRPr="001E170D">
        <w:rPr>
          <w:sz w:val="24"/>
          <w:szCs w:val="24"/>
        </w:rPr>
        <w:t xml:space="preserve"> surviving passage tombs dating back to around 4000 BCE, and </w:t>
      </w:r>
      <w:r w:rsidR="00B27BBF" w:rsidRPr="001E170D">
        <w:rPr>
          <w:sz w:val="24"/>
          <w:szCs w:val="24"/>
        </w:rPr>
        <w:t>two</w:t>
      </w:r>
      <w:r w:rsidR="00ED1298" w:rsidRPr="001E170D">
        <w:rPr>
          <w:sz w:val="24"/>
          <w:szCs w:val="24"/>
        </w:rPr>
        <w:t xml:space="preserve"> gallery graves dating to around</w:t>
      </w:r>
      <w:r w:rsidR="00A81344" w:rsidRPr="001E170D">
        <w:rPr>
          <w:sz w:val="24"/>
          <w:szCs w:val="24"/>
        </w:rPr>
        <w:t xml:space="preserve"> 2850 BCE</w:t>
      </w:r>
      <w:r w:rsidR="00ED1298" w:rsidRPr="001E170D">
        <w:rPr>
          <w:sz w:val="24"/>
          <w:szCs w:val="24"/>
        </w:rPr>
        <w:t xml:space="preserve">. </w:t>
      </w:r>
      <w:r w:rsidR="00CF4EE8" w:rsidRPr="00CF4EE8">
        <w:rPr>
          <w:rFonts w:ascii="Aptos" w:hAnsi="Aptos"/>
          <w:color w:val="000000"/>
          <w:sz w:val="24"/>
        </w:rPr>
        <w:t>During this period, Guernsey ha</w:t>
      </w:r>
      <w:r w:rsidR="00C6574D">
        <w:rPr>
          <w:rFonts w:ascii="Aptos" w:hAnsi="Aptos"/>
          <w:color w:val="000000"/>
          <w:sz w:val="24"/>
        </w:rPr>
        <w:t>d</w:t>
      </w:r>
      <w:r w:rsidR="00CF4EE8" w:rsidRPr="00CF4EE8">
        <w:rPr>
          <w:rFonts w:ascii="Aptos" w:hAnsi="Aptos"/>
          <w:color w:val="000000"/>
          <w:sz w:val="24"/>
        </w:rPr>
        <w:t xml:space="preserve"> five passage tombs and a gallery grave.</w:t>
      </w:r>
      <w:r w:rsidR="00CF4EE8">
        <w:rPr>
          <w:rFonts w:ascii="Aptos" w:hAnsi="Aptos"/>
          <w:color w:val="000000"/>
          <w:sz w:val="24"/>
        </w:rPr>
        <w:t xml:space="preserve"> </w:t>
      </w:r>
      <w:r w:rsidR="008A3197" w:rsidRPr="001E170D">
        <w:rPr>
          <w:sz w:val="24"/>
          <w:szCs w:val="24"/>
        </w:rPr>
        <w:t xml:space="preserve"> Of the </w:t>
      </w:r>
      <w:r w:rsidR="006B61B7" w:rsidRPr="001E170D">
        <w:rPr>
          <w:sz w:val="24"/>
          <w:szCs w:val="24"/>
        </w:rPr>
        <w:t>15</w:t>
      </w:r>
      <w:r w:rsidR="008A3197" w:rsidRPr="001E170D">
        <w:rPr>
          <w:sz w:val="24"/>
          <w:szCs w:val="24"/>
        </w:rPr>
        <w:t xml:space="preserve"> original </w:t>
      </w:r>
      <w:r w:rsidR="006B61B7" w:rsidRPr="001E170D">
        <w:rPr>
          <w:sz w:val="24"/>
          <w:szCs w:val="24"/>
        </w:rPr>
        <w:t>t</w:t>
      </w:r>
      <w:r w:rsidR="00A12670" w:rsidRPr="001E170D">
        <w:rPr>
          <w:sz w:val="24"/>
          <w:szCs w:val="24"/>
        </w:rPr>
        <w:t>ombs on Herm, one</w:t>
      </w:r>
      <w:r w:rsidR="006B61B7" w:rsidRPr="001E170D">
        <w:rPr>
          <w:sz w:val="24"/>
          <w:szCs w:val="24"/>
        </w:rPr>
        <w:t xml:space="preserve"> passage tomb</w:t>
      </w:r>
      <w:r w:rsidR="00A12670" w:rsidRPr="001E170D">
        <w:rPr>
          <w:sz w:val="24"/>
          <w:szCs w:val="24"/>
        </w:rPr>
        <w:t xml:space="preserve"> remain</w:t>
      </w:r>
      <w:r w:rsidR="00C6574D">
        <w:rPr>
          <w:sz w:val="24"/>
          <w:szCs w:val="24"/>
        </w:rPr>
        <w:t>ed</w:t>
      </w:r>
      <w:r w:rsidR="00A12670" w:rsidRPr="001E170D">
        <w:rPr>
          <w:sz w:val="24"/>
          <w:szCs w:val="24"/>
        </w:rPr>
        <w:t xml:space="preserve"> at Robert Cross, and </w:t>
      </w:r>
      <w:r w:rsidR="005A346A" w:rsidRPr="001E170D">
        <w:rPr>
          <w:sz w:val="24"/>
          <w:szCs w:val="24"/>
        </w:rPr>
        <w:t>Sark ha</w:t>
      </w:r>
      <w:r w:rsidR="00C6574D">
        <w:rPr>
          <w:sz w:val="24"/>
          <w:szCs w:val="24"/>
        </w:rPr>
        <w:t>d</w:t>
      </w:r>
      <w:r w:rsidR="005A346A" w:rsidRPr="001E170D">
        <w:rPr>
          <w:sz w:val="24"/>
          <w:szCs w:val="24"/>
        </w:rPr>
        <w:t xml:space="preserve"> extensive evidence for ritual activity going back to </w:t>
      </w:r>
      <w:r w:rsidR="00F74402" w:rsidRPr="001E170D">
        <w:rPr>
          <w:sz w:val="24"/>
          <w:szCs w:val="24"/>
        </w:rPr>
        <w:t>4800 BCE</w:t>
      </w:r>
      <w:r w:rsidR="005A346A" w:rsidRPr="001E170D">
        <w:rPr>
          <w:sz w:val="24"/>
          <w:szCs w:val="24"/>
        </w:rPr>
        <w:t>, including two cliff-side dolmens</w:t>
      </w:r>
      <w:r w:rsidR="00FB67F9" w:rsidRPr="001E170D">
        <w:rPr>
          <w:sz w:val="24"/>
          <w:szCs w:val="24"/>
        </w:rPr>
        <w:t xml:space="preserve">. The neolithic remains of Alderney no longer survive due to extensive </w:t>
      </w:r>
      <w:r w:rsidR="000B444F" w:rsidRPr="001E170D">
        <w:rPr>
          <w:sz w:val="24"/>
          <w:szCs w:val="24"/>
        </w:rPr>
        <w:t>war damage</w:t>
      </w:r>
      <w:r w:rsidR="00FB67F9" w:rsidRPr="001E170D">
        <w:rPr>
          <w:sz w:val="24"/>
          <w:szCs w:val="24"/>
        </w:rPr>
        <w:t>.</w:t>
      </w:r>
      <w:r w:rsidR="00162A5A" w:rsidRPr="001E170D">
        <w:rPr>
          <w:sz w:val="24"/>
          <w:szCs w:val="24"/>
        </w:rPr>
        <w:t xml:space="preserve"> </w:t>
      </w:r>
    </w:p>
    <w:p w14:paraId="38F36274" w14:textId="714E5D9D" w:rsidR="00512F20" w:rsidRPr="001E170D" w:rsidRDefault="00EC7CAF" w:rsidP="001E170D">
      <w:pPr>
        <w:pStyle w:val="Heading2"/>
        <w:spacing w:line="360" w:lineRule="auto"/>
        <w:rPr>
          <w:sz w:val="24"/>
          <w:szCs w:val="24"/>
          <w:u w:val="single"/>
        </w:rPr>
      </w:pPr>
      <w:r w:rsidRPr="001E170D">
        <w:rPr>
          <w:rStyle w:val="Heading2Char"/>
          <w:b/>
          <w:bCs/>
          <w:sz w:val="24"/>
          <w:szCs w:val="24"/>
        </w:rPr>
        <w:t xml:space="preserve">Horizon astronomy and the </w:t>
      </w:r>
      <w:r w:rsidR="00E40BD9" w:rsidRPr="001E170D">
        <w:rPr>
          <w:rStyle w:val="Heading2Char"/>
          <w:b/>
          <w:bCs/>
          <w:sz w:val="24"/>
          <w:szCs w:val="24"/>
        </w:rPr>
        <w:t xml:space="preserve">tombs of the Neolithic Atlantic </w:t>
      </w:r>
      <w:r w:rsidR="00660FF9">
        <w:rPr>
          <w:rStyle w:val="Heading2Char"/>
          <w:b/>
          <w:bCs/>
          <w:sz w:val="24"/>
          <w:szCs w:val="24"/>
        </w:rPr>
        <w:t>façade</w:t>
      </w:r>
    </w:p>
    <w:p w14:paraId="0412103C" w14:textId="7CFE87C2" w:rsidR="00B97F84" w:rsidRDefault="00B67854" w:rsidP="001E170D">
      <w:pPr>
        <w:spacing w:line="360" w:lineRule="auto"/>
        <w:rPr>
          <w:sz w:val="24"/>
          <w:szCs w:val="24"/>
        </w:rPr>
      </w:pPr>
      <w:r>
        <w:rPr>
          <w:sz w:val="24"/>
          <w:szCs w:val="24"/>
        </w:rPr>
        <w:t xml:space="preserve">Some of the oldest megalithic structures in the world are found in what is known as the Atlantic </w:t>
      </w:r>
      <w:r w:rsidR="007A5DA5">
        <w:rPr>
          <w:sz w:val="24"/>
          <w:szCs w:val="24"/>
        </w:rPr>
        <w:t>façade</w:t>
      </w:r>
      <w:r>
        <w:rPr>
          <w:sz w:val="24"/>
          <w:szCs w:val="24"/>
        </w:rPr>
        <w:t xml:space="preserve">, </w:t>
      </w:r>
      <w:r w:rsidR="00B702AD">
        <w:rPr>
          <w:sz w:val="24"/>
          <w:szCs w:val="24"/>
        </w:rPr>
        <w:t>a geographical area encompassing a large part of the European Atlantic coast</w:t>
      </w:r>
      <w:r w:rsidR="00C00D7F">
        <w:rPr>
          <w:rStyle w:val="FootnoteReference"/>
          <w:sz w:val="24"/>
          <w:szCs w:val="24"/>
        </w:rPr>
        <w:footnoteReference w:id="55"/>
      </w:r>
      <w:r w:rsidR="00B702AD">
        <w:rPr>
          <w:sz w:val="24"/>
          <w:szCs w:val="24"/>
        </w:rPr>
        <w:t xml:space="preserve"> (see Figure</w:t>
      </w:r>
      <w:r w:rsidR="007A5DA5">
        <w:rPr>
          <w:sz w:val="24"/>
          <w:szCs w:val="24"/>
        </w:rPr>
        <w:t xml:space="preserve"> </w:t>
      </w:r>
      <w:r w:rsidR="001C2DF4">
        <w:rPr>
          <w:sz w:val="24"/>
          <w:szCs w:val="24"/>
        </w:rPr>
        <w:t>7</w:t>
      </w:r>
      <w:r w:rsidR="007A5DA5">
        <w:rPr>
          <w:sz w:val="24"/>
          <w:szCs w:val="24"/>
        </w:rPr>
        <w:t xml:space="preserve">). </w:t>
      </w:r>
    </w:p>
    <w:p w14:paraId="56F0B8C3" w14:textId="75FD11A6" w:rsidR="002879BC" w:rsidRDefault="002879BC" w:rsidP="002879BC">
      <w:pPr>
        <w:spacing w:line="360" w:lineRule="auto"/>
        <w:rPr>
          <w:sz w:val="24"/>
          <w:szCs w:val="24"/>
        </w:rPr>
      </w:pPr>
      <w:r w:rsidRPr="002879BC">
        <w:rPr>
          <w:noProof/>
          <w:sz w:val="24"/>
          <w:szCs w:val="24"/>
        </w:rPr>
        <w:lastRenderedPageBreak/>
        <w:drawing>
          <wp:inline distT="0" distB="0" distL="0" distR="0" wp14:anchorId="3D49E55B" wp14:editId="0D1E73B0">
            <wp:extent cx="4444295" cy="3459480"/>
            <wp:effectExtent l="0" t="0" r="0" b="7620"/>
            <wp:docPr id="1021644090" name="Picture 8"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44090" name="Picture 8" descr="A map of the world&#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404" t="2865"/>
                    <a:stretch>
                      <a:fillRect/>
                    </a:stretch>
                  </pic:blipFill>
                  <pic:spPr bwMode="auto">
                    <a:xfrm rot="10800000">
                      <a:off x="0" y="0"/>
                      <a:ext cx="4453742" cy="3466834"/>
                    </a:xfrm>
                    <a:prstGeom prst="rect">
                      <a:avLst/>
                    </a:prstGeom>
                    <a:noFill/>
                    <a:ln>
                      <a:noFill/>
                    </a:ln>
                    <a:extLst>
                      <a:ext uri="{53640926-AAD7-44D8-BBD7-CCE9431645EC}">
                        <a14:shadowObscured xmlns:a14="http://schemas.microsoft.com/office/drawing/2010/main"/>
                      </a:ext>
                    </a:extLst>
                  </pic:spPr>
                </pic:pic>
              </a:graphicData>
            </a:graphic>
          </wp:inline>
        </w:drawing>
      </w:r>
    </w:p>
    <w:p w14:paraId="24B2AFC8" w14:textId="7A464F59" w:rsidR="00B97F84" w:rsidRPr="00B52402" w:rsidRDefault="004F5B40" w:rsidP="001E170D">
      <w:pPr>
        <w:spacing w:line="360" w:lineRule="auto"/>
        <w:rPr>
          <w:i/>
          <w:iCs/>
        </w:rPr>
      </w:pPr>
      <w:r w:rsidRPr="00704CF1">
        <w:rPr>
          <w:i/>
          <w:iCs/>
        </w:rPr>
        <w:t xml:space="preserve">Figure </w:t>
      </w:r>
      <w:r w:rsidR="001C2DF4">
        <w:rPr>
          <w:i/>
          <w:iCs/>
        </w:rPr>
        <w:t>7</w:t>
      </w:r>
      <w:r w:rsidRPr="00704CF1">
        <w:rPr>
          <w:i/>
          <w:iCs/>
        </w:rPr>
        <w:t xml:space="preserve">: </w:t>
      </w:r>
      <w:r w:rsidR="00762313" w:rsidRPr="00704CF1">
        <w:rPr>
          <w:i/>
          <w:iCs/>
        </w:rPr>
        <w:t xml:space="preserve">Megalithic tomb distribution across the Atlantic </w:t>
      </w:r>
      <w:r w:rsidR="004E337B" w:rsidRPr="00704CF1">
        <w:rPr>
          <w:i/>
          <w:iCs/>
        </w:rPr>
        <w:t>façade, after Cunliffe</w:t>
      </w:r>
      <w:r w:rsidR="00C078AD" w:rsidRPr="00704CF1">
        <w:rPr>
          <w:rStyle w:val="FootnoteReference"/>
          <w:i/>
          <w:iCs/>
        </w:rPr>
        <w:footnoteReference w:id="56"/>
      </w:r>
    </w:p>
    <w:p w14:paraId="3F955CA0" w14:textId="5516E5DE" w:rsidR="00A63ED4" w:rsidRPr="001E170D" w:rsidRDefault="008000DD" w:rsidP="001E170D">
      <w:pPr>
        <w:spacing w:line="360" w:lineRule="auto"/>
        <w:rPr>
          <w:sz w:val="24"/>
          <w:szCs w:val="24"/>
        </w:rPr>
      </w:pPr>
      <w:r w:rsidRPr="001E170D">
        <w:rPr>
          <w:sz w:val="24"/>
          <w:szCs w:val="24"/>
        </w:rPr>
        <w:t>Over the past twenty years</w:t>
      </w:r>
      <w:r w:rsidR="00541F4C">
        <w:rPr>
          <w:sz w:val="24"/>
          <w:szCs w:val="24"/>
        </w:rPr>
        <w:t>, to</w:t>
      </w:r>
      <w:r w:rsidRPr="001E170D">
        <w:rPr>
          <w:sz w:val="24"/>
          <w:szCs w:val="24"/>
        </w:rPr>
        <w:t>mb orientation</w:t>
      </w:r>
      <w:r w:rsidR="000F2509" w:rsidRPr="001E170D">
        <w:rPr>
          <w:sz w:val="24"/>
          <w:szCs w:val="24"/>
        </w:rPr>
        <w:t xml:space="preserve"> </w:t>
      </w:r>
      <w:r w:rsidR="00532F7F" w:rsidRPr="001E170D">
        <w:rPr>
          <w:sz w:val="24"/>
          <w:szCs w:val="24"/>
        </w:rPr>
        <w:t xml:space="preserve">across the </w:t>
      </w:r>
      <w:r w:rsidR="008D39EC">
        <w:rPr>
          <w:sz w:val="24"/>
          <w:szCs w:val="24"/>
        </w:rPr>
        <w:t xml:space="preserve">region have been </w:t>
      </w:r>
      <w:r w:rsidR="00541F4C">
        <w:rPr>
          <w:sz w:val="24"/>
          <w:szCs w:val="24"/>
        </w:rPr>
        <w:t xml:space="preserve">extensively studied, </w:t>
      </w:r>
      <w:r w:rsidR="008D39EC">
        <w:rPr>
          <w:sz w:val="24"/>
          <w:szCs w:val="24"/>
        </w:rPr>
        <w:t>starting with</w:t>
      </w:r>
      <w:r w:rsidR="003B71B1" w:rsidRPr="001E170D">
        <w:rPr>
          <w:sz w:val="24"/>
          <w:szCs w:val="24"/>
        </w:rPr>
        <w:t xml:space="preserve"> </w:t>
      </w:r>
      <w:proofErr w:type="spellStart"/>
      <w:r w:rsidR="007E4A4B" w:rsidRPr="001E170D">
        <w:rPr>
          <w:sz w:val="24"/>
          <w:szCs w:val="24"/>
        </w:rPr>
        <w:t>L’Helgouach</w:t>
      </w:r>
      <w:proofErr w:type="spellEnd"/>
      <w:r w:rsidR="007E4A4B" w:rsidRPr="001E170D">
        <w:rPr>
          <w:sz w:val="24"/>
          <w:szCs w:val="24"/>
        </w:rPr>
        <w:t xml:space="preserve"> </w:t>
      </w:r>
      <w:r w:rsidR="008B22E6">
        <w:rPr>
          <w:sz w:val="24"/>
          <w:szCs w:val="24"/>
        </w:rPr>
        <w:t xml:space="preserve">in 1965. </w:t>
      </w:r>
      <w:r w:rsidR="00541F4C">
        <w:rPr>
          <w:sz w:val="24"/>
          <w:szCs w:val="24"/>
        </w:rPr>
        <w:t>He concluded that most of the passage graves of Atlantic Europe faced east.</w:t>
      </w:r>
      <w:r w:rsidR="0079627D" w:rsidRPr="001E170D">
        <w:rPr>
          <w:rStyle w:val="FootnoteReference"/>
          <w:sz w:val="24"/>
          <w:szCs w:val="24"/>
        </w:rPr>
        <w:footnoteReference w:id="57"/>
      </w:r>
      <w:r w:rsidR="007E4A4B" w:rsidRPr="001E170D">
        <w:rPr>
          <w:sz w:val="24"/>
          <w:szCs w:val="24"/>
        </w:rPr>
        <w:t xml:space="preserve"> </w:t>
      </w:r>
      <w:r w:rsidR="0082486E" w:rsidRPr="001E170D">
        <w:rPr>
          <w:sz w:val="24"/>
          <w:szCs w:val="24"/>
        </w:rPr>
        <w:t xml:space="preserve">Chris Scarre </w:t>
      </w:r>
      <w:r w:rsidR="00541F4C">
        <w:rPr>
          <w:sz w:val="24"/>
          <w:szCs w:val="24"/>
        </w:rPr>
        <w:t>later used p</w:t>
      </w:r>
      <w:r w:rsidR="0011333A" w:rsidRPr="001E170D">
        <w:rPr>
          <w:sz w:val="24"/>
          <w:szCs w:val="24"/>
        </w:rPr>
        <w:t>lans of the Brittany passage tombs to establish a principle orientation</w:t>
      </w:r>
      <w:r w:rsidR="00541F4C">
        <w:rPr>
          <w:sz w:val="24"/>
          <w:szCs w:val="24"/>
        </w:rPr>
        <w:t xml:space="preserve"> and </w:t>
      </w:r>
      <w:r w:rsidR="00DF525F" w:rsidRPr="001E170D">
        <w:rPr>
          <w:sz w:val="24"/>
          <w:szCs w:val="24"/>
        </w:rPr>
        <w:t>found that most, though not all, the azimuth</w:t>
      </w:r>
      <w:r w:rsidR="00256A5C">
        <w:rPr>
          <w:sz w:val="24"/>
          <w:szCs w:val="24"/>
        </w:rPr>
        <w:t>s were</w:t>
      </w:r>
      <w:r w:rsidR="00DF525F" w:rsidRPr="001E170D">
        <w:rPr>
          <w:sz w:val="24"/>
          <w:szCs w:val="24"/>
        </w:rPr>
        <w:t xml:space="preserve"> approximately </w:t>
      </w:r>
      <w:r w:rsidR="008B61AE" w:rsidRPr="001E170D">
        <w:rPr>
          <w:sz w:val="24"/>
          <w:szCs w:val="24"/>
        </w:rPr>
        <w:t xml:space="preserve">135° </w:t>
      </w:r>
      <w:r w:rsidR="00256A5C">
        <w:rPr>
          <w:sz w:val="24"/>
          <w:szCs w:val="24"/>
        </w:rPr>
        <w:t xml:space="preserve">and </w:t>
      </w:r>
      <w:r w:rsidR="00C02266">
        <w:rPr>
          <w:sz w:val="24"/>
          <w:szCs w:val="24"/>
        </w:rPr>
        <w:t xml:space="preserve">therefore orientated </w:t>
      </w:r>
      <w:r w:rsidR="00ED66EC" w:rsidRPr="001E170D">
        <w:rPr>
          <w:sz w:val="24"/>
          <w:szCs w:val="24"/>
        </w:rPr>
        <w:t>towards</w:t>
      </w:r>
      <w:r w:rsidR="00342520" w:rsidRPr="001E170D">
        <w:rPr>
          <w:sz w:val="24"/>
          <w:szCs w:val="24"/>
        </w:rPr>
        <w:t xml:space="preserve"> the</w:t>
      </w:r>
      <w:r w:rsidR="00DB7A7E" w:rsidRPr="001E170D">
        <w:rPr>
          <w:sz w:val="24"/>
          <w:szCs w:val="24"/>
        </w:rPr>
        <w:t xml:space="preserve"> </w:t>
      </w:r>
      <w:r w:rsidR="001867C3" w:rsidRPr="001E170D">
        <w:rPr>
          <w:sz w:val="24"/>
          <w:szCs w:val="24"/>
        </w:rPr>
        <w:t>southeast</w:t>
      </w:r>
      <w:r w:rsidR="00C02266">
        <w:rPr>
          <w:sz w:val="24"/>
          <w:szCs w:val="24"/>
        </w:rPr>
        <w:t>.</w:t>
      </w:r>
      <w:r w:rsidR="00E4485E" w:rsidRPr="001E170D">
        <w:rPr>
          <w:rStyle w:val="FootnoteReference"/>
          <w:sz w:val="24"/>
          <w:szCs w:val="24"/>
        </w:rPr>
        <w:footnoteReference w:id="58"/>
      </w:r>
      <w:r w:rsidR="00BC410C" w:rsidRPr="001E170D">
        <w:rPr>
          <w:sz w:val="24"/>
          <w:szCs w:val="24"/>
        </w:rPr>
        <w:t xml:space="preserve"> </w:t>
      </w:r>
      <w:r w:rsidR="0037637C" w:rsidRPr="001E170D">
        <w:rPr>
          <w:sz w:val="24"/>
          <w:szCs w:val="24"/>
        </w:rPr>
        <w:t>Michael Hoskins</w:t>
      </w:r>
      <w:r w:rsidR="00E737E3">
        <w:rPr>
          <w:sz w:val="24"/>
          <w:szCs w:val="24"/>
        </w:rPr>
        <w:t xml:space="preserve"> also</w:t>
      </w:r>
      <w:r w:rsidR="0037637C" w:rsidRPr="001E170D">
        <w:rPr>
          <w:sz w:val="24"/>
          <w:szCs w:val="24"/>
        </w:rPr>
        <w:t xml:space="preserve"> </w:t>
      </w:r>
      <w:r w:rsidR="00030556" w:rsidRPr="001E170D">
        <w:rPr>
          <w:sz w:val="24"/>
          <w:szCs w:val="24"/>
        </w:rPr>
        <w:t xml:space="preserve">undertook field </w:t>
      </w:r>
      <w:r w:rsidR="0037637C" w:rsidRPr="001E170D">
        <w:rPr>
          <w:sz w:val="24"/>
          <w:szCs w:val="24"/>
        </w:rPr>
        <w:t>survey</w:t>
      </w:r>
      <w:r w:rsidR="00030556" w:rsidRPr="001E170D">
        <w:rPr>
          <w:sz w:val="24"/>
          <w:szCs w:val="24"/>
        </w:rPr>
        <w:t>s</w:t>
      </w:r>
      <w:r w:rsidR="00D42FE1" w:rsidRPr="001E170D">
        <w:rPr>
          <w:sz w:val="24"/>
          <w:szCs w:val="24"/>
        </w:rPr>
        <w:t xml:space="preserve"> of selected </w:t>
      </w:r>
      <w:r w:rsidR="0037637C" w:rsidRPr="001E170D">
        <w:rPr>
          <w:sz w:val="24"/>
          <w:szCs w:val="24"/>
        </w:rPr>
        <w:t xml:space="preserve">megalithic tombs of the Western Mediterranean </w:t>
      </w:r>
      <w:r w:rsidR="00A039E9" w:rsidRPr="001E170D">
        <w:rPr>
          <w:sz w:val="24"/>
          <w:szCs w:val="24"/>
        </w:rPr>
        <w:t xml:space="preserve">and analysed the results according to primary orientations. His findings showed that </w:t>
      </w:r>
      <w:r w:rsidR="00682700" w:rsidRPr="001E170D">
        <w:rPr>
          <w:sz w:val="24"/>
          <w:szCs w:val="24"/>
        </w:rPr>
        <w:t>in Sardina most tombs were orientated towards the southeast, as</w:t>
      </w:r>
      <w:r w:rsidR="00370884" w:rsidRPr="001E170D">
        <w:rPr>
          <w:sz w:val="24"/>
          <w:szCs w:val="24"/>
        </w:rPr>
        <w:t xml:space="preserve"> well as </w:t>
      </w:r>
      <w:r w:rsidR="00682700" w:rsidRPr="001E170D">
        <w:rPr>
          <w:sz w:val="24"/>
          <w:szCs w:val="24"/>
        </w:rPr>
        <w:t>a statistically significant number across Iberia</w:t>
      </w:r>
      <w:r w:rsidR="00397E76" w:rsidRPr="001E170D">
        <w:rPr>
          <w:sz w:val="24"/>
          <w:szCs w:val="24"/>
        </w:rPr>
        <w:t>, NW</w:t>
      </w:r>
      <w:r w:rsidR="00682700" w:rsidRPr="001E170D">
        <w:rPr>
          <w:sz w:val="24"/>
          <w:szCs w:val="24"/>
        </w:rPr>
        <w:t xml:space="preserve"> and Western France.</w:t>
      </w:r>
      <w:r w:rsidR="007E1690" w:rsidRPr="001E170D">
        <w:rPr>
          <w:rStyle w:val="FootnoteReference"/>
          <w:sz w:val="24"/>
          <w:szCs w:val="24"/>
        </w:rPr>
        <w:footnoteReference w:id="59"/>
      </w:r>
      <w:r w:rsidR="00B4513C" w:rsidRPr="001E170D">
        <w:rPr>
          <w:sz w:val="24"/>
          <w:szCs w:val="24"/>
        </w:rPr>
        <w:t xml:space="preserve"> A different trend was reported in Menorca (southwest) and the French </w:t>
      </w:r>
      <w:r w:rsidR="00B4513C" w:rsidRPr="001E170D">
        <w:rPr>
          <w:sz w:val="24"/>
          <w:szCs w:val="24"/>
        </w:rPr>
        <w:lastRenderedPageBreak/>
        <w:t>Mediterranean (sunset or declining sun).</w:t>
      </w:r>
      <w:r w:rsidR="00C43225" w:rsidRPr="001E170D">
        <w:rPr>
          <w:sz w:val="24"/>
          <w:szCs w:val="24"/>
        </w:rPr>
        <w:t xml:space="preserve"> </w:t>
      </w:r>
      <w:r w:rsidR="00A3744C" w:rsidRPr="001E170D">
        <w:rPr>
          <w:rStyle w:val="FootnoteReference"/>
          <w:sz w:val="24"/>
          <w:szCs w:val="24"/>
        </w:rPr>
        <w:footnoteReference w:id="60"/>
      </w:r>
      <w:r w:rsidR="00073295" w:rsidRPr="001E170D">
        <w:rPr>
          <w:sz w:val="24"/>
          <w:szCs w:val="24"/>
        </w:rPr>
        <w:t xml:space="preserve"> </w:t>
      </w:r>
      <w:r w:rsidR="00C43225" w:rsidRPr="001E170D">
        <w:rPr>
          <w:sz w:val="24"/>
          <w:szCs w:val="24"/>
        </w:rPr>
        <w:t xml:space="preserve">The orientations were the most striking in </w:t>
      </w:r>
      <w:proofErr w:type="spellStart"/>
      <w:r w:rsidR="00C43225" w:rsidRPr="001E170D">
        <w:rPr>
          <w:sz w:val="24"/>
          <w:szCs w:val="24"/>
        </w:rPr>
        <w:t>Atlentjo</w:t>
      </w:r>
      <w:proofErr w:type="spellEnd"/>
      <w:r w:rsidR="00C43225" w:rsidRPr="001E170D">
        <w:rPr>
          <w:sz w:val="24"/>
          <w:szCs w:val="24"/>
        </w:rPr>
        <w:t xml:space="preserve"> in Portugal </w:t>
      </w:r>
      <w:r w:rsidR="00062A1D" w:rsidRPr="001E170D">
        <w:rPr>
          <w:sz w:val="24"/>
          <w:szCs w:val="24"/>
        </w:rPr>
        <w:t>w</w:t>
      </w:r>
      <w:r w:rsidR="00BE28F9" w:rsidRPr="001E170D">
        <w:rPr>
          <w:sz w:val="24"/>
          <w:szCs w:val="24"/>
        </w:rPr>
        <w:t>h</w:t>
      </w:r>
      <w:r w:rsidR="00062A1D" w:rsidRPr="001E170D">
        <w:rPr>
          <w:sz w:val="24"/>
          <w:szCs w:val="24"/>
        </w:rPr>
        <w:t>ere 177 tom</w:t>
      </w:r>
      <w:r w:rsidR="00403883" w:rsidRPr="001E170D">
        <w:rPr>
          <w:sz w:val="24"/>
          <w:szCs w:val="24"/>
        </w:rPr>
        <w:t>bs all faced within the range of the sun (and therefore moon) rise.</w:t>
      </w:r>
      <w:r w:rsidR="00073295" w:rsidRPr="001E170D">
        <w:rPr>
          <w:rStyle w:val="FootnoteReference"/>
          <w:sz w:val="24"/>
          <w:szCs w:val="24"/>
        </w:rPr>
        <w:footnoteReference w:id="61"/>
      </w:r>
      <w:r w:rsidR="00403883" w:rsidRPr="001E170D">
        <w:rPr>
          <w:sz w:val="24"/>
          <w:szCs w:val="24"/>
        </w:rPr>
        <w:t xml:space="preserve"> </w:t>
      </w:r>
      <w:r w:rsidR="00FB2FAB" w:rsidRPr="001E170D">
        <w:rPr>
          <w:sz w:val="24"/>
          <w:szCs w:val="24"/>
        </w:rPr>
        <w:t>In Ireland, Frank Prendergast</w:t>
      </w:r>
      <w:r w:rsidR="00EA192B" w:rsidRPr="001E170D">
        <w:rPr>
          <w:sz w:val="24"/>
          <w:szCs w:val="24"/>
        </w:rPr>
        <w:t>’s</w:t>
      </w:r>
      <w:r w:rsidR="00FB2FAB" w:rsidRPr="001E170D">
        <w:rPr>
          <w:sz w:val="24"/>
          <w:szCs w:val="24"/>
        </w:rPr>
        <w:t xml:space="preserve"> extensive field work and statistical analysis show a preference for the direction of </w:t>
      </w:r>
      <w:r w:rsidR="00DB76D1" w:rsidRPr="001E170D">
        <w:rPr>
          <w:sz w:val="24"/>
          <w:szCs w:val="24"/>
        </w:rPr>
        <w:t>w</w:t>
      </w:r>
      <w:r w:rsidR="00FB2FAB" w:rsidRPr="001E170D">
        <w:rPr>
          <w:sz w:val="24"/>
          <w:szCs w:val="24"/>
        </w:rPr>
        <w:t xml:space="preserve">inter </w:t>
      </w:r>
      <w:r w:rsidR="00DB76D1" w:rsidRPr="001E170D">
        <w:rPr>
          <w:sz w:val="24"/>
          <w:szCs w:val="24"/>
        </w:rPr>
        <w:t>s</w:t>
      </w:r>
      <w:r w:rsidR="00FB2FAB" w:rsidRPr="001E170D">
        <w:rPr>
          <w:sz w:val="24"/>
          <w:szCs w:val="24"/>
        </w:rPr>
        <w:t xml:space="preserve">olstice </w:t>
      </w:r>
      <w:r w:rsidR="00DB76D1" w:rsidRPr="001E170D">
        <w:rPr>
          <w:sz w:val="24"/>
          <w:szCs w:val="24"/>
        </w:rPr>
        <w:t>s</w:t>
      </w:r>
      <w:r w:rsidR="00FB2FAB" w:rsidRPr="001E170D">
        <w:rPr>
          <w:sz w:val="24"/>
          <w:szCs w:val="24"/>
        </w:rPr>
        <w:t>unset</w:t>
      </w:r>
      <w:r w:rsidR="001C74EB" w:rsidRPr="001E170D">
        <w:rPr>
          <w:sz w:val="24"/>
          <w:szCs w:val="24"/>
        </w:rPr>
        <w:t xml:space="preserve">, though </w:t>
      </w:r>
      <w:r w:rsidR="00203D41" w:rsidRPr="001E170D">
        <w:rPr>
          <w:sz w:val="24"/>
          <w:szCs w:val="24"/>
        </w:rPr>
        <w:t xml:space="preserve">New Grange </w:t>
      </w:r>
      <w:r w:rsidR="00840737" w:rsidRPr="001E170D">
        <w:rPr>
          <w:sz w:val="24"/>
          <w:szCs w:val="24"/>
        </w:rPr>
        <w:t>has a clear alignment to the winter solstice sunrise.</w:t>
      </w:r>
      <w:r w:rsidR="00344403" w:rsidRPr="001E170D">
        <w:rPr>
          <w:rStyle w:val="FootnoteReference"/>
          <w:sz w:val="24"/>
          <w:szCs w:val="24"/>
        </w:rPr>
        <w:footnoteReference w:id="62"/>
      </w:r>
      <w:r w:rsidR="00840737" w:rsidRPr="001E170D">
        <w:rPr>
          <w:sz w:val="24"/>
          <w:szCs w:val="24"/>
        </w:rPr>
        <w:t xml:space="preserve"> Other</w:t>
      </w:r>
      <w:r w:rsidR="00FB2FAB" w:rsidRPr="001E170D">
        <w:rPr>
          <w:sz w:val="24"/>
          <w:szCs w:val="24"/>
        </w:rPr>
        <w:t xml:space="preserve"> key tombs in the Boyne Valley, most notably </w:t>
      </w:r>
      <w:proofErr w:type="spellStart"/>
      <w:r w:rsidR="00FB2FAB" w:rsidRPr="001E170D">
        <w:rPr>
          <w:sz w:val="24"/>
          <w:szCs w:val="24"/>
        </w:rPr>
        <w:t>Loughcrew</w:t>
      </w:r>
      <w:proofErr w:type="spellEnd"/>
      <w:r w:rsidR="00FB2FAB" w:rsidRPr="001E170D">
        <w:rPr>
          <w:sz w:val="24"/>
          <w:szCs w:val="24"/>
        </w:rPr>
        <w:t xml:space="preserve"> and Knowth, appeared to have </w:t>
      </w:r>
      <w:r w:rsidR="00A538EB" w:rsidRPr="001E170D">
        <w:rPr>
          <w:sz w:val="24"/>
          <w:szCs w:val="24"/>
        </w:rPr>
        <w:t>equinoctial</w:t>
      </w:r>
      <w:r w:rsidR="00FB2FAB" w:rsidRPr="001E170D">
        <w:rPr>
          <w:sz w:val="24"/>
          <w:szCs w:val="24"/>
        </w:rPr>
        <w:t xml:space="preserve"> alignments, though Prendergast has</w:t>
      </w:r>
      <w:r w:rsidR="00A538EB" w:rsidRPr="001E170D">
        <w:rPr>
          <w:sz w:val="24"/>
          <w:szCs w:val="24"/>
        </w:rPr>
        <w:t xml:space="preserve"> </w:t>
      </w:r>
      <w:r w:rsidR="00FB2FAB" w:rsidRPr="001E170D">
        <w:rPr>
          <w:sz w:val="24"/>
          <w:szCs w:val="24"/>
        </w:rPr>
        <w:t xml:space="preserve">discounted this </w:t>
      </w:r>
      <w:r w:rsidR="00A538EB" w:rsidRPr="001E170D">
        <w:rPr>
          <w:sz w:val="24"/>
          <w:szCs w:val="24"/>
        </w:rPr>
        <w:t xml:space="preserve">orientation as not significant to agrarian </w:t>
      </w:r>
      <w:r w:rsidR="007E554E" w:rsidRPr="001E170D">
        <w:rPr>
          <w:sz w:val="24"/>
          <w:szCs w:val="24"/>
        </w:rPr>
        <w:t>societies</w:t>
      </w:r>
      <w:r w:rsidR="00FB2FAB" w:rsidRPr="001E170D">
        <w:rPr>
          <w:sz w:val="24"/>
          <w:szCs w:val="24"/>
        </w:rPr>
        <w:t>.</w:t>
      </w:r>
      <w:r w:rsidR="007F2A5D" w:rsidRPr="001E170D">
        <w:rPr>
          <w:rStyle w:val="FootnoteReference"/>
          <w:sz w:val="24"/>
          <w:szCs w:val="24"/>
        </w:rPr>
        <w:footnoteReference w:id="63"/>
      </w:r>
      <w:r w:rsidR="00B03666" w:rsidRPr="001E170D">
        <w:rPr>
          <w:sz w:val="24"/>
          <w:szCs w:val="24"/>
        </w:rPr>
        <w:t xml:space="preserve"> </w:t>
      </w:r>
      <w:r w:rsidR="00F441FB">
        <w:rPr>
          <w:sz w:val="24"/>
          <w:szCs w:val="24"/>
        </w:rPr>
        <w:t>Kate Prendergast, however, conducted detailed</w:t>
      </w:r>
      <w:r w:rsidR="00034383" w:rsidRPr="001E170D">
        <w:rPr>
          <w:sz w:val="24"/>
          <w:szCs w:val="24"/>
        </w:rPr>
        <w:t xml:space="preserve"> analysis of th</w:t>
      </w:r>
      <w:r w:rsidR="00F441FB">
        <w:rPr>
          <w:sz w:val="24"/>
          <w:szCs w:val="24"/>
        </w:rPr>
        <w:t xml:space="preserve">e </w:t>
      </w:r>
      <w:r w:rsidR="00034383" w:rsidRPr="001E170D">
        <w:rPr>
          <w:sz w:val="24"/>
          <w:szCs w:val="24"/>
        </w:rPr>
        <w:t>alignments and tomb art at Knowth</w:t>
      </w:r>
      <w:r w:rsidR="00D03449">
        <w:rPr>
          <w:sz w:val="24"/>
          <w:szCs w:val="24"/>
        </w:rPr>
        <w:t xml:space="preserve"> and </w:t>
      </w:r>
      <w:r w:rsidR="00D7683B">
        <w:rPr>
          <w:sz w:val="24"/>
          <w:szCs w:val="24"/>
        </w:rPr>
        <w:t>theorised that</w:t>
      </w:r>
      <w:r w:rsidR="00105F73" w:rsidRPr="001E170D">
        <w:rPr>
          <w:sz w:val="24"/>
          <w:szCs w:val="24"/>
        </w:rPr>
        <w:t xml:space="preserve"> the monument </w:t>
      </w:r>
      <w:r w:rsidR="00523FF0">
        <w:rPr>
          <w:sz w:val="24"/>
          <w:szCs w:val="24"/>
        </w:rPr>
        <w:t xml:space="preserve">builders </w:t>
      </w:r>
      <w:r w:rsidR="00DC25F0">
        <w:rPr>
          <w:sz w:val="24"/>
          <w:szCs w:val="24"/>
        </w:rPr>
        <w:t xml:space="preserve">used </w:t>
      </w:r>
      <w:r w:rsidR="00523FF0">
        <w:rPr>
          <w:sz w:val="24"/>
          <w:szCs w:val="24"/>
        </w:rPr>
        <w:t>precise alignments to</w:t>
      </w:r>
      <w:r w:rsidR="00105F73" w:rsidRPr="001E170D">
        <w:rPr>
          <w:sz w:val="24"/>
          <w:szCs w:val="24"/>
        </w:rPr>
        <w:t xml:space="preserve"> </w:t>
      </w:r>
      <w:r w:rsidR="007775A0" w:rsidRPr="001E170D">
        <w:rPr>
          <w:sz w:val="24"/>
          <w:szCs w:val="24"/>
        </w:rPr>
        <w:t>harmonise the solar and lunar cycles.</w:t>
      </w:r>
      <w:r w:rsidR="00105F73" w:rsidRPr="001E170D">
        <w:rPr>
          <w:rStyle w:val="FootnoteReference"/>
          <w:sz w:val="24"/>
          <w:szCs w:val="24"/>
        </w:rPr>
        <w:footnoteReference w:id="64"/>
      </w:r>
      <w:r w:rsidR="00DD660C">
        <w:rPr>
          <w:sz w:val="24"/>
          <w:szCs w:val="24"/>
        </w:rPr>
        <w:t xml:space="preserve"> </w:t>
      </w:r>
    </w:p>
    <w:p w14:paraId="0D3651AE" w14:textId="7C91F1D3" w:rsidR="009B049E" w:rsidRDefault="00AC3C0C" w:rsidP="001E170D">
      <w:pPr>
        <w:spacing w:line="360" w:lineRule="auto"/>
        <w:rPr>
          <w:sz w:val="24"/>
          <w:szCs w:val="24"/>
        </w:rPr>
      </w:pPr>
      <w:r w:rsidRPr="001E170D">
        <w:rPr>
          <w:rFonts w:ascii="Aptos" w:hAnsi="Aptos"/>
          <w:color w:val="000000"/>
          <w:sz w:val="24"/>
          <w:szCs w:val="24"/>
        </w:rPr>
        <w:t>I</w:t>
      </w:r>
      <w:r w:rsidR="00A31BE7" w:rsidRPr="001E170D">
        <w:rPr>
          <w:rFonts w:ascii="Aptos" w:hAnsi="Aptos"/>
          <w:color w:val="000000"/>
          <w:sz w:val="24"/>
          <w:szCs w:val="24"/>
        </w:rPr>
        <w:t xml:space="preserve">t is </w:t>
      </w:r>
      <w:r w:rsidRPr="001E170D">
        <w:rPr>
          <w:rFonts w:ascii="Aptos" w:hAnsi="Aptos"/>
          <w:color w:val="000000"/>
          <w:sz w:val="24"/>
          <w:szCs w:val="24"/>
        </w:rPr>
        <w:t xml:space="preserve">therefore </w:t>
      </w:r>
      <w:r w:rsidR="00A31BE7" w:rsidRPr="001E170D">
        <w:rPr>
          <w:rFonts w:ascii="Aptos" w:hAnsi="Aptos"/>
          <w:color w:val="000000"/>
          <w:sz w:val="24"/>
          <w:szCs w:val="24"/>
        </w:rPr>
        <w:t xml:space="preserve">evident that </w:t>
      </w:r>
      <w:r w:rsidR="00E24A47" w:rsidRPr="001E170D">
        <w:rPr>
          <w:rFonts w:ascii="Aptos" w:hAnsi="Aptos"/>
          <w:color w:val="000000"/>
          <w:sz w:val="24"/>
          <w:szCs w:val="24"/>
        </w:rPr>
        <w:t xml:space="preserve">Neolithic people </w:t>
      </w:r>
      <w:r w:rsidR="00A31BE7" w:rsidRPr="001E170D">
        <w:rPr>
          <w:rFonts w:ascii="Aptos" w:hAnsi="Aptos"/>
          <w:color w:val="000000"/>
          <w:sz w:val="24"/>
          <w:szCs w:val="24"/>
        </w:rPr>
        <w:t xml:space="preserve">over </w:t>
      </w:r>
      <w:r w:rsidR="00E24A47" w:rsidRPr="001E170D">
        <w:rPr>
          <w:rFonts w:ascii="Aptos" w:hAnsi="Aptos"/>
          <w:color w:val="000000"/>
          <w:sz w:val="24"/>
          <w:szCs w:val="24"/>
        </w:rPr>
        <w:t xml:space="preserve">the Atlantic </w:t>
      </w:r>
      <w:r w:rsidR="00656B40">
        <w:rPr>
          <w:rFonts w:ascii="Aptos" w:hAnsi="Aptos"/>
          <w:color w:val="000000"/>
          <w:sz w:val="24"/>
          <w:szCs w:val="24"/>
        </w:rPr>
        <w:t>façade</w:t>
      </w:r>
      <w:r w:rsidR="00E24A47" w:rsidRPr="001E170D">
        <w:rPr>
          <w:rFonts w:ascii="Aptos" w:hAnsi="Aptos"/>
          <w:color w:val="000000"/>
          <w:sz w:val="24"/>
          <w:szCs w:val="24"/>
        </w:rPr>
        <w:t xml:space="preserve"> recognised the sun’s daily movement and were aware of the solstices. </w:t>
      </w:r>
      <w:r w:rsidR="00E943E9" w:rsidRPr="001E170D">
        <w:rPr>
          <w:sz w:val="24"/>
          <w:szCs w:val="24"/>
        </w:rPr>
        <w:t xml:space="preserve"> </w:t>
      </w:r>
      <w:r w:rsidR="006A6FAB" w:rsidRPr="001E170D">
        <w:rPr>
          <w:sz w:val="24"/>
          <w:szCs w:val="24"/>
        </w:rPr>
        <w:t>As d</w:t>
      </w:r>
      <w:r w:rsidR="0014504C" w:rsidRPr="001E170D">
        <w:rPr>
          <w:sz w:val="24"/>
          <w:szCs w:val="24"/>
        </w:rPr>
        <w:t xml:space="preserve">escribed by Bernadette Brady, a solstice is when </w:t>
      </w:r>
      <w:r w:rsidR="00E943E9" w:rsidRPr="001E170D">
        <w:rPr>
          <w:sz w:val="24"/>
          <w:szCs w:val="24"/>
        </w:rPr>
        <w:t>the sun reaches its northern or southern</w:t>
      </w:r>
      <w:r w:rsidR="00E24A47" w:rsidRPr="001E170D">
        <w:rPr>
          <w:sz w:val="24"/>
          <w:szCs w:val="24"/>
        </w:rPr>
        <w:t>-</w:t>
      </w:r>
      <w:r w:rsidR="00E943E9" w:rsidRPr="001E170D">
        <w:rPr>
          <w:sz w:val="24"/>
          <w:szCs w:val="24"/>
        </w:rPr>
        <w:t xml:space="preserve">most extent </w:t>
      </w:r>
      <w:r w:rsidR="00661A3E" w:rsidRPr="001E170D">
        <w:rPr>
          <w:sz w:val="24"/>
          <w:szCs w:val="24"/>
        </w:rPr>
        <w:t>in relation to the celestial equator, and when observed</w:t>
      </w:r>
      <w:r w:rsidR="007E7619" w:rsidRPr="001E170D">
        <w:rPr>
          <w:sz w:val="24"/>
          <w:szCs w:val="24"/>
        </w:rPr>
        <w:t xml:space="preserve"> on the horizon</w:t>
      </w:r>
      <w:r w:rsidR="00661A3E" w:rsidRPr="001E170D">
        <w:rPr>
          <w:sz w:val="24"/>
          <w:szCs w:val="24"/>
        </w:rPr>
        <w:t xml:space="preserve">, </w:t>
      </w:r>
      <w:r w:rsidR="007E7619" w:rsidRPr="001E170D">
        <w:rPr>
          <w:sz w:val="24"/>
          <w:szCs w:val="24"/>
        </w:rPr>
        <w:t xml:space="preserve">it </w:t>
      </w:r>
      <w:r w:rsidR="00661A3E" w:rsidRPr="001E170D">
        <w:rPr>
          <w:sz w:val="24"/>
          <w:szCs w:val="24"/>
        </w:rPr>
        <w:t xml:space="preserve">appears to standstill before then rising (and setting) </w:t>
      </w:r>
      <w:r w:rsidR="00D834BD" w:rsidRPr="001E170D">
        <w:rPr>
          <w:sz w:val="24"/>
          <w:szCs w:val="24"/>
        </w:rPr>
        <w:t>in a different direction</w:t>
      </w:r>
      <w:r w:rsidR="00CA3371" w:rsidRPr="001E170D">
        <w:rPr>
          <w:sz w:val="24"/>
          <w:szCs w:val="24"/>
        </w:rPr>
        <w:t>.</w:t>
      </w:r>
      <w:r w:rsidR="006A6FAB" w:rsidRPr="001E170D">
        <w:rPr>
          <w:rStyle w:val="FootnoteReference"/>
          <w:sz w:val="24"/>
          <w:szCs w:val="24"/>
        </w:rPr>
        <w:footnoteReference w:id="65"/>
      </w:r>
      <w:r w:rsidR="007E7619" w:rsidRPr="001E170D">
        <w:rPr>
          <w:sz w:val="24"/>
          <w:szCs w:val="24"/>
        </w:rPr>
        <w:t xml:space="preserve">In winter </w:t>
      </w:r>
      <w:r w:rsidR="00CA3371" w:rsidRPr="001E170D">
        <w:rPr>
          <w:sz w:val="24"/>
          <w:szCs w:val="24"/>
        </w:rPr>
        <w:t>this is the point where the days begin to lengthen and nights shorten, and in the summer the reverse i</w:t>
      </w:r>
      <w:r w:rsidR="00954990" w:rsidRPr="001E170D">
        <w:rPr>
          <w:sz w:val="24"/>
          <w:szCs w:val="24"/>
        </w:rPr>
        <w:t>s</w:t>
      </w:r>
      <w:r w:rsidR="00CA3371" w:rsidRPr="001E170D">
        <w:rPr>
          <w:sz w:val="24"/>
          <w:szCs w:val="24"/>
        </w:rPr>
        <w:t xml:space="preserve"> true</w:t>
      </w:r>
      <w:r w:rsidR="00383365" w:rsidRPr="001E170D">
        <w:rPr>
          <w:sz w:val="24"/>
          <w:szCs w:val="24"/>
        </w:rPr>
        <w:t xml:space="preserve">; this marking of seasonal time </w:t>
      </w:r>
      <w:r w:rsidR="00954990" w:rsidRPr="001E170D">
        <w:rPr>
          <w:sz w:val="24"/>
          <w:szCs w:val="24"/>
        </w:rPr>
        <w:t xml:space="preserve">could potentially </w:t>
      </w:r>
      <w:r w:rsidR="0024197F">
        <w:rPr>
          <w:sz w:val="24"/>
          <w:szCs w:val="24"/>
        </w:rPr>
        <w:t xml:space="preserve">have </w:t>
      </w:r>
      <w:r w:rsidR="00954990" w:rsidRPr="001E170D">
        <w:rPr>
          <w:sz w:val="24"/>
          <w:szCs w:val="24"/>
        </w:rPr>
        <w:t xml:space="preserve">been of </w:t>
      </w:r>
      <w:r w:rsidR="004261A8">
        <w:rPr>
          <w:sz w:val="24"/>
          <w:szCs w:val="24"/>
        </w:rPr>
        <w:t xml:space="preserve">significance </w:t>
      </w:r>
      <w:r w:rsidR="00383365" w:rsidRPr="001E170D">
        <w:rPr>
          <w:sz w:val="24"/>
          <w:szCs w:val="24"/>
        </w:rPr>
        <w:t>to both</w:t>
      </w:r>
      <w:r w:rsidR="007E7619" w:rsidRPr="001E170D">
        <w:rPr>
          <w:sz w:val="24"/>
          <w:szCs w:val="24"/>
        </w:rPr>
        <w:t xml:space="preserve"> hunter-gatherers and agricultural people. </w:t>
      </w:r>
      <w:r w:rsidR="00F953D9">
        <w:rPr>
          <w:sz w:val="24"/>
          <w:szCs w:val="24"/>
        </w:rPr>
        <w:t>Once the solstices were mapped</w:t>
      </w:r>
      <w:r w:rsidR="000473BF">
        <w:rPr>
          <w:sz w:val="24"/>
          <w:szCs w:val="24"/>
        </w:rPr>
        <w:t xml:space="preserve"> with the </w:t>
      </w:r>
      <w:r w:rsidR="00BE029F">
        <w:rPr>
          <w:sz w:val="24"/>
          <w:szCs w:val="24"/>
        </w:rPr>
        <w:t xml:space="preserve">equinoxes in between, </w:t>
      </w:r>
      <w:r w:rsidR="00F953D9">
        <w:rPr>
          <w:sz w:val="24"/>
          <w:szCs w:val="24"/>
        </w:rPr>
        <w:t>it would be possible to sub-divide the year further into eight ‘cross-quarters</w:t>
      </w:r>
      <w:r w:rsidR="00BE029F">
        <w:rPr>
          <w:sz w:val="24"/>
          <w:szCs w:val="24"/>
        </w:rPr>
        <w:t xml:space="preserve">, as depicted in Figure </w:t>
      </w:r>
      <w:r w:rsidR="007915A1">
        <w:rPr>
          <w:sz w:val="24"/>
          <w:szCs w:val="24"/>
        </w:rPr>
        <w:t>8</w:t>
      </w:r>
      <w:r w:rsidR="0019248F">
        <w:rPr>
          <w:sz w:val="24"/>
          <w:szCs w:val="24"/>
        </w:rPr>
        <w:t>.</w:t>
      </w:r>
      <w:r w:rsidR="00BE029F">
        <w:rPr>
          <w:sz w:val="24"/>
          <w:szCs w:val="24"/>
        </w:rPr>
        <w:t xml:space="preserve">In ancient Ireland, according to Ronal Hicks, these times were celebrated as festivals: Imbolc marked the beginning of the agricultural year, Beltane when the flocks were driven to the summer pastures, </w:t>
      </w:r>
      <w:r w:rsidR="00BE029F">
        <w:rPr>
          <w:sz w:val="24"/>
          <w:szCs w:val="24"/>
        </w:rPr>
        <w:lastRenderedPageBreak/>
        <w:t>Lughnasa the beginning of harvest, and Samhain when the flocks returned at the end of harvest.</w:t>
      </w:r>
      <w:r w:rsidR="00BE029F">
        <w:rPr>
          <w:rStyle w:val="FootnoteReference"/>
          <w:sz w:val="24"/>
          <w:szCs w:val="24"/>
        </w:rPr>
        <w:footnoteReference w:id="66"/>
      </w:r>
    </w:p>
    <w:p w14:paraId="478E50B6" w14:textId="420740E3" w:rsidR="00F953D9" w:rsidRDefault="00F953D9" w:rsidP="001E170D">
      <w:pPr>
        <w:spacing w:line="360" w:lineRule="auto"/>
        <w:rPr>
          <w:sz w:val="24"/>
          <w:szCs w:val="24"/>
        </w:rPr>
      </w:pPr>
      <w:r>
        <w:rPr>
          <w:noProof/>
        </w:rPr>
        <w:drawing>
          <wp:inline distT="0" distB="0" distL="0" distR="0" wp14:anchorId="2B5118B0" wp14:editId="75DACCCE">
            <wp:extent cx="2429359" cy="2429359"/>
            <wp:effectExtent l="0" t="0" r="9525" b="9525"/>
            <wp:docPr id="1401446576" name="Picture 2" descr="A compass with months and mont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46576" name="Picture 2" descr="A compass with months and month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40080" cy="2440080"/>
                    </a:xfrm>
                    <a:prstGeom prst="rect">
                      <a:avLst/>
                    </a:prstGeom>
                    <a:noFill/>
                    <a:ln>
                      <a:noFill/>
                    </a:ln>
                  </pic:spPr>
                </pic:pic>
              </a:graphicData>
            </a:graphic>
          </wp:inline>
        </w:drawing>
      </w:r>
    </w:p>
    <w:p w14:paraId="79B3488C" w14:textId="36C1427A" w:rsidR="00F953D9" w:rsidRPr="000473BF" w:rsidRDefault="00F953D9" w:rsidP="001E170D">
      <w:pPr>
        <w:spacing w:line="360" w:lineRule="auto"/>
        <w:rPr>
          <w:i/>
          <w:iCs/>
          <w:sz w:val="24"/>
          <w:szCs w:val="24"/>
        </w:rPr>
      </w:pPr>
      <w:r w:rsidRPr="000473BF">
        <w:rPr>
          <w:i/>
          <w:iCs/>
          <w:sz w:val="24"/>
          <w:szCs w:val="24"/>
        </w:rPr>
        <w:t xml:space="preserve">Figure </w:t>
      </w:r>
      <w:r w:rsidR="007915A1">
        <w:rPr>
          <w:i/>
          <w:iCs/>
          <w:sz w:val="24"/>
          <w:szCs w:val="24"/>
        </w:rPr>
        <w:t>8</w:t>
      </w:r>
      <w:r w:rsidRPr="000473BF">
        <w:rPr>
          <w:i/>
          <w:iCs/>
          <w:sz w:val="24"/>
          <w:szCs w:val="24"/>
        </w:rPr>
        <w:t>: cross-quarter points of the solar year, after Wikipedia</w:t>
      </w:r>
      <w:r w:rsidRPr="000473BF">
        <w:rPr>
          <w:rStyle w:val="FootnoteReference"/>
          <w:i/>
          <w:iCs/>
          <w:sz w:val="24"/>
          <w:szCs w:val="24"/>
        </w:rPr>
        <w:footnoteReference w:id="67"/>
      </w:r>
    </w:p>
    <w:p w14:paraId="4AC07E39" w14:textId="2EC5B60B" w:rsidR="007E7619" w:rsidRPr="001E170D" w:rsidRDefault="00B50037" w:rsidP="001E170D">
      <w:pPr>
        <w:spacing w:line="360" w:lineRule="auto"/>
        <w:rPr>
          <w:sz w:val="24"/>
          <w:szCs w:val="24"/>
        </w:rPr>
      </w:pPr>
      <w:r>
        <w:rPr>
          <w:sz w:val="24"/>
          <w:szCs w:val="24"/>
        </w:rPr>
        <w:t xml:space="preserve">The </w:t>
      </w:r>
      <w:r w:rsidR="009B049E" w:rsidRPr="001E170D">
        <w:rPr>
          <w:sz w:val="24"/>
          <w:szCs w:val="24"/>
        </w:rPr>
        <w:t xml:space="preserve">movements of the sun and the moon are </w:t>
      </w:r>
      <w:r>
        <w:rPr>
          <w:sz w:val="24"/>
          <w:szCs w:val="24"/>
        </w:rPr>
        <w:t xml:space="preserve">also </w:t>
      </w:r>
      <w:r w:rsidR="009B049E" w:rsidRPr="001E170D">
        <w:rPr>
          <w:sz w:val="24"/>
          <w:szCs w:val="24"/>
        </w:rPr>
        <w:t>closely linked to each other</w:t>
      </w:r>
      <w:r w:rsidR="00FD09DF" w:rsidRPr="001E170D">
        <w:rPr>
          <w:sz w:val="24"/>
          <w:szCs w:val="24"/>
        </w:rPr>
        <w:t xml:space="preserve">. As the </w:t>
      </w:r>
      <w:r w:rsidR="001A17E5">
        <w:rPr>
          <w:sz w:val="24"/>
          <w:szCs w:val="24"/>
        </w:rPr>
        <w:t>s</w:t>
      </w:r>
      <w:r w:rsidR="00FD09DF" w:rsidRPr="001E170D">
        <w:rPr>
          <w:sz w:val="24"/>
          <w:szCs w:val="24"/>
        </w:rPr>
        <w:t xml:space="preserve">un defines the ecliptic and the </w:t>
      </w:r>
      <w:r w:rsidR="001A17E5">
        <w:rPr>
          <w:sz w:val="24"/>
          <w:szCs w:val="24"/>
        </w:rPr>
        <w:t>m</w:t>
      </w:r>
      <w:r w:rsidR="00FD09DF" w:rsidRPr="001E170D">
        <w:rPr>
          <w:sz w:val="24"/>
          <w:szCs w:val="24"/>
        </w:rPr>
        <w:t>oon only varies by 5</w:t>
      </w:r>
      <w:r>
        <w:rPr>
          <w:sz w:val="24"/>
          <w:szCs w:val="24"/>
        </w:rPr>
        <w:t>°</w:t>
      </w:r>
      <w:r w:rsidR="00FD09DF" w:rsidRPr="001E170D">
        <w:rPr>
          <w:sz w:val="24"/>
          <w:szCs w:val="24"/>
        </w:rPr>
        <w:t xml:space="preserve"> degrees above or below the ecliptic</w:t>
      </w:r>
      <w:r>
        <w:rPr>
          <w:sz w:val="24"/>
          <w:szCs w:val="24"/>
        </w:rPr>
        <w:t>,</w:t>
      </w:r>
      <w:r w:rsidR="00FD09DF" w:rsidRPr="001E170D">
        <w:rPr>
          <w:sz w:val="24"/>
          <w:szCs w:val="24"/>
        </w:rPr>
        <w:t xml:space="preserve"> both will engage with the horizon in a similar arc and culminate in the south. </w:t>
      </w:r>
      <w:r>
        <w:rPr>
          <w:sz w:val="24"/>
          <w:szCs w:val="24"/>
        </w:rPr>
        <w:t>I</w:t>
      </w:r>
      <w:r w:rsidR="00120A38" w:rsidRPr="001E170D">
        <w:rPr>
          <w:sz w:val="24"/>
          <w:szCs w:val="24"/>
        </w:rPr>
        <w:t xml:space="preserve">n the </w:t>
      </w:r>
      <w:r w:rsidR="009B049E" w:rsidRPr="001E170D">
        <w:rPr>
          <w:sz w:val="24"/>
          <w:szCs w:val="24"/>
        </w:rPr>
        <w:t>winter, the sun rises in the southeast and sets in the southwest</w:t>
      </w:r>
      <w:r>
        <w:rPr>
          <w:sz w:val="24"/>
          <w:szCs w:val="24"/>
        </w:rPr>
        <w:t>, whereas t</w:t>
      </w:r>
      <w:r w:rsidR="009B049E" w:rsidRPr="001E170D">
        <w:rPr>
          <w:sz w:val="24"/>
          <w:szCs w:val="24"/>
        </w:rPr>
        <w:t>he moon rises from the northeast and sets in the northwest</w:t>
      </w:r>
      <w:r>
        <w:rPr>
          <w:sz w:val="24"/>
          <w:szCs w:val="24"/>
        </w:rPr>
        <w:t>;</w:t>
      </w:r>
      <w:r w:rsidR="003D6B1B" w:rsidRPr="001E170D">
        <w:rPr>
          <w:sz w:val="24"/>
          <w:szCs w:val="24"/>
        </w:rPr>
        <w:t xml:space="preserve"> in the summer the reverse is true. </w:t>
      </w:r>
      <w:r w:rsidR="009B049E" w:rsidRPr="001E170D">
        <w:rPr>
          <w:sz w:val="24"/>
          <w:szCs w:val="24"/>
        </w:rPr>
        <w:t xml:space="preserve">This leads </w:t>
      </w:r>
      <w:r>
        <w:rPr>
          <w:sz w:val="24"/>
          <w:szCs w:val="24"/>
        </w:rPr>
        <w:t>to an</w:t>
      </w:r>
      <w:r w:rsidR="009B049E" w:rsidRPr="001E170D">
        <w:rPr>
          <w:sz w:val="24"/>
          <w:szCs w:val="24"/>
        </w:rPr>
        <w:t xml:space="preserve"> astronomical phenomenon that occurs around the </w:t>
      </w:r>
      <w:r w:rsidR="00BC387F" w:rsidRPr="001E170D">
        <w:rPr>
          <w:sz w:val="24"/>
          <w:szCs w:val="24"/>
        </w:rPr>
        <w:t>e</w:t>
      </w:r>
      <w:r w:rsidR="006C4C60" w:rsidRPr="001E170D">
        <w:rPr>
          <w:sz w:val="24"/>
          <w:szCs w:val="24"/>
        </w:rPr>
        <w:t xml:space="preserve">quinox, </w:t>
      </w:r>
      <w:r>
        <w:rPr>
          <w:sz w:val="24"/>
          <w:szCs w:val="24"/>
        </w:rPr>
        <w:t xml:space="preserve">when the two appear to </w:t>
      </w:r>
      <w:r w:rsidR="006C4C60" w:rsidRPr="001E170D">
        <w:rPr>
          <w:sz w:val="24"/>
          <w:szCs w:val="24"/>
        </w:rPr>
        <w:t>c</w:t>
      </w:r>
      <w:r>
        <w:rPr>
          <w:sz w:val="24"/>
          <w:szCs w:val="24"/>
        </w:rPr>
        <w:t>hange positions, or crossover.</w:t>
      </w:r>
      <w:r w:rsidR="0042439C" w:rsidRPr="001E170D">
        <w:rPr>
          <w:sz w:val="24"/>
          <w:szCs w:val="24"/>
        </w:rPr>
        <w:t xml:space="preserve"> </w:t>
      </w:r>
      <w:r w:rsidR="00592D08">
        <w:rPr>
          <w:sz w:val="24"/>
          <w:szCs w:val="24"/>
        </w:rPr>
        <w:t xml:space="preserve">According to </w:t>
      </w:r>
      <w:r w:rsidR="007E7619" w:rsidRPr="001E170D">
        <w:rPr>
          <w:sz w:val="24"/>
          <w:szCs w:val="24"/>
        </w:rPr>
        <w:t>Fabio Silva,</w:t>
      </w:r>
      <w:r w:rsidR="008352CF">
        <w:rPr>
          <w:sz w:val="24"/>
          <w:szCs w:val="24"/>
        </w:rPr>
        <w:t xml:space="preserve"> th</w:t>
      </w:r>
      <w:r w:rsidR="007E7619" w:rsidRPr="001E170D">
        <w:rPr>
          <w:sz w:val="24"/>
          <w:szCs w:val="24"/>
        </w:rPr>
        <w:t xml:space="preserve">is </w:t>
      </w:r>
      <w:r w:rsidR="008352CF">
        <w:rPr>
          <w:sz w:val="24"/>
          <w:szCs w:val="24"/>
        </w:rPr>
        <w:t>‘</w:t>
      </w:r>
      <w:r w:rsidR="007E7619" w:rsidRPr="001E170D">
        <w:rPr>
          <w:sz w:val="24"/>
          <w:szCs w:val="24"/>
        </w:rPr>
        <w:t>crossover</w:t>
      </w:r>
      <w:r w:rsidR="008352CF">
        <w:rPr>
          <w:sz w:val="24"/>
          <w:szCs w:val="24"/>
        </w:rPr>
        <w:t>’</w:t>
      </w:r>
      <w:r w:rsidR="007E7619" w:rsidRPr="001E170D">
        <w:rPr>
          <w:sz w:val="24"/>
          <w:szCs w:val="24"/>
        </w:rPr>
        <w:t xml:space="preserve"> is empirically observed for the first time at the spring full moon</w:t>
      </w:r>
      <w:r w:rsidR="0049423D" w:rsidRPr="001E170D">
        <w:rPr>
          <w:sz w:val="24"/>
          <w:szCs w:val="24"/>
        </w:rPr>
        <w:t xml:space="preserve"> when</w:t>
      </w:r>
      <w:r w:rsidR="007E7619" w:rsidRPr="001E170D">
        <w:rPr>
          <w:sz w:val="24"/>
          <w:szCs w:val="24"/>
        </w:rPr>
        <w:t xml:space="preserve"> </w:t>
      </w:r>
      <w:r>
        <w:rPr>
          <w:sz w:val="24"/>
          <w:szCs w:val="24"/>
        </w:rPr>
        <w:t xml:space="preserve">the sun and moon rise and set very </w:t>
      </w:r>
      <w:r w:rsidR="007E7619" w:rsidRPr="001E170D">
        <w:rPr>
          <w:sz w:val="24"/>
          <w:szCs w:val="24"/>
        </w:rPr>
        <w:t>close to each other</w:t>
      </w:r>
      <w:r w:rsidR="00B06EDC" w:rsidRPr="001E170D">
        <w:rPr>
          <w:sz w:val="24"/>
          <w:szCs w:val="24"/>
        </w:rPr>
        <w:t>,</w:t>
      </w:r>
      <w:r w:rsidR="007E7619" w:rsidRPr="001E170D">
        <w:rPr>
          <w:sz w:val="24"/>
          <w:szCs w:val="24"/>
        </w:rPr>
        <w:t xml:space="preserve"> but twelve hours apart</w:t>
      </w:r>
      <w:r w:rsidR="00873197" w:rsidRPr="001E170D">
        <w:rPr>
          <w:sz w:val="24"/>
          <w:szCs w:val="24"/>
        </w:rPr>
        <w:t xml:space="preserve"> (Figure </w:t>
      </w:r>
      <w:r w:rsidR="007915A1">
        <w:rPr>
          <w:sz w:val="24"/>
          <w:szCs w:val="24"/>
        </w:rPr>
        <w:t>9</w:t>
      </w:r>
      <w:r>
        <w:rPr>
          <w:sz w:val="24"/>
          <w:szCs w:val="24"/>
        </w:rPr>
        <w:t>)</w:t>
      </w:r>
      <w:r w:rsidR="007E7619" w:rsidRPr="001E170D">
        <w:rPr>
          <w:sz w:val="24"/>
          <w:szCs w:val="24"/>
        </w:rPr>
        <w:t>.</w:t>
      </w:r>
      <w:r w:rsidR="00CB153A" w:rsidRPr="001E170D">
        <w:rPr>
          <w:rStyle w:val="FootnoteReference"/>
          <w:sz w:val="24"/>
          <w:szCs w:val="24"/>
        </w:rPr>
        <w:footnoteReference w:id="68"/>
      </w:r>
      <w:r w:rsidR="000D1B1D">
        <w:rPr>
          <w:sz w:val="24"/>
          <w:szCs w:val="24"/>
        </w:rPr>
        <w:t xml:space="preserve"> </w:t>
      </w:r>
      <w:r>
        <w:rPr>
          <w:sz w:val="24"/>
          <w:szCs w:val="24"/>
        </w:rPr>
        <w:t>Silva</w:t>
      </w:r>
      <w:r w:rsidR="00C4629C">
        <w:rPr>
          <w:sz w:val="24"/>
          <w:szCs w:val="24"/>
        </w:rPr>
        <w:t xml:space="preserve"> suggest</w:t>
      </w:r>
      <w:r w:rsidR="00B933DE">
        <w:rPr>
          <w:sz w:val="24"/>
          <w:szCs w:val="24"/>
        </w:rPr>
        <w:t>ed</w:t>
      </w:r>
      <w:r w:rsidR="00C4629C">
        <w:rPr>
          <w:sz w:val="24"/>
          <w:szCs w:val="24"/>
        </w:rPr>
        <w:t xml:space="preserve"> that crossover events could have been used to define seasonal transitions, or </w:t>
      </w:r>
      <w:r w:rsidR="00785452">
        <w:rPr>
          <w:sz w:val="24"/>
          <w:szCs w:val="24"/>
        </w:rPr>
        <w:t xml:space="preserve">as a way to harmonise a lunar/solar calendar, as </w:t>
      </w:r>
      <w:r w:rsidR="00D32DD6">
        <w:rPr>
          <w:sz w:val="24"/>
          <w:szCs w:val="24"/>
        </w:rPr>
        <w:t xml:space="preserve">also </w:t>
      </w:r>
      <w:r w:rsidR="00785452">
        <w:rPr>
          <w:sz w:val="24"/>
          <w:szCs w:val="24"/>
        </w:rPr>
        <w:t>suggested by K. Prendergast</w:t>
      </w:r>
      <w:r w:rsidR="00F24771">
        <w:rPr>
          <w:sz w:val="24"/>
          <w:szCs w:val="24"/>
        </w:rPr>
        <w:t xml:space="preserve"> above</w:t>
      </w:r>
      <w:r w:rsidR="00785452">
        <w:rPr>
          <w:sz w:val="24"/>
          <w:szCs w:val="24"/>
        </w:rPr>
        <w:t>.</w:t>
      </w:r>
    </w:p>
    <w:p w14:paraId="611A24E9" w14:textId="4306DE41" w:rsidR="007E7619" w:rsidRPr="001E170D" w:rsidRDefault="007E7619" w:rsidP="001E170D">
      <w:pPr>
        <w:spacing w:line="360" w:lineRule="auto"/>
        <w:rPr>
          <w:sz w:val="24"/>
          <w:szCs w:val="24"/>
        </w:rPr>
      </w:pPr>
      <w:r w:rsidRPr="001E170D">
        <w:rPr>
          <w:noProof/>
          <w:sz w:val="24"/>
          <w:szCs w:val="24"/>
        </w:rPr>
        <w:lastRenderedPageBreak/>
        <w:drawing>
          <wp:inline distT="0" distB="0" distL="0" distR="0" wp14:anchorId="798934C2" wp14:editId="445AF0FC">
            <wp:extent cx="3665220" cy="2779459"/>
            <wp:effectExtent l="0" t="0" r="0" b="1905"/>
            <wp:docPr id="1432944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31499" name="Picture 1" descr="A screenshot of a computer&#10;&#10;Description automatically generated"/>
                    <pic:cNvPicPr/>
                  </pic:nvPicPr>
                  <pic:blipFill rotWithShape="1">
                    <a:blip r:embed="rId16"/>
                    <a:srcRect l="33881" t="34056" r="35104" b="24132"/>
                    <a:stretch>
                      <a:fillRect/>
                    </a:stretch>
                  </pic:blipFill>
                  <pic:spPr bwMode="auto">
                    <a:xfrm>
                      <a:off x="0" y="0"/>
                      <a:ext cx="3693248" cy="2800713"/>
                    </a:xfrm>
                    <a:prstGeom prst="rect">
                      <a:avLst/>
                    </a:prstGeom>
                    <a:ln>
                      <a:noFill/>
                    </a:ln>
                    <a:extLst>
                      <a:ext uri="{53640926-AAD7-44D8-BBD7-CCE9431645EC}">
                        <a14:shadowObscured xmlns:a14="http://schemas.microsoft.com/office/drawing/2010/main"/>
                      </a:ext>
                    </a:extLst>
                  </pic:spPr>
                </pic:pic>
              </a:graphicData>
            </a:graphic>
          </wp:inline>
        </w:drawing>
      </w:r>
    </w:p>
    <w:p w14:paraId="156CDE36" w14:textId="6B59588D" w:rsidR="00042E43" w:rsidRPr="00030E5D" w:rsidRDefault="00042E43" w:rsidP="001E170D">
      <w:pPr>
        <w:spacing w:line="360" w:lineRule="auto"/>
        <w:rPr>
          <w:color w:val="0F9ED5" w:themeColor="accent4"/>
          <w:sz w:val="20"/>
          <w:szCs w:val="20"/>
        </w:rPr>
      </w:pPr>
      <w:r w:rsidRPr="00030E5D">
        <w:rPr>
          <w:i/>
          <w:iCs/>
          <w:sz w:val="20"/>
          <w:szCs w:val="20"/>
        </w:rPr>
        <w:t xml:space="preserve">Figure </w:t>
      </w:r>
      <w:r w:rsidR="007915A1">
        <w:rPr>
          <w:i/>
          <w:iCs/>
          <w:sz w:val="20"/>
          <w:szCs w:val="20"/>
        </w:rPr>
        <w:t>9</w:t>
      </w:r>
      <w:r w:rsidRPr="00030E5D">
        <w:rPr>
          <w:i/>
          <w:iCs/>
          <w:sz w:val="20"/>
          <w:szCs w:val="20"/>
        </w:rPr>
        <w:t xml:space="preserve">: </w:t>
      </w:r>
      <w:r w:rsidR="006D2652" w:rsidRPr="00030E5D">
        <w:rPr>
          <w:i/>
          <w:iCs/>
          <w:sz w:val="20"/>
          <w:szCs w:val="20"/>
        </w:rPr>
        <w:t xml:space="preserve">The </w:t>
      </w:r>
      <w:r w:rsidR="00D8340E" w:rsidRPr="00030E5D">
        <w:rPr>
          <w:i/>
          <w:iCs/>
          <w:sz w:val="20"/>
          <w:szCs w:val="20"/>
        </w:rPr>
        <w:t>position of sunrise and full moon</w:t>
      </w:r>
      <w:r w:rsidR="001C1A08" w:rsidRPr="00030E5D">
        <w:rPr>
          <w:i/>
          <w:iCs/>
          <w:sz w:val="20"/>
          <w:szCs w:val="20"/>
        </w:rPr>
        <w:t xml:space="preserve">rise </w:t>
      </w:r>
      <w:r w:rsidR="00D81738">
        <w:rPr>
          <w:i/>
          <w:iCs/>
          <w:sz w:val="20"/>
          <w:szCs w:val="20"/>
        </w:rPr>
        <w:t>around the</w:t>
      </w:r>
      <w:r w:rsidR="001C1A08" w:rsidRPr="00030E5D">
        <w:rPr>
          <w:i/>
          <w:iCs/>
          <w:sz w:val="20"/>
          <w:szCs w:val="20"/>
        </w:rPr>
        <w:t xml:space="preserve"> spring full moon</w:t>
      </w:r>
      <w:r w:rsidR="007915A1">
        <w:rPr>
          <w:i/>
          <w:iCs/>
          <w:sz w:val="20"/>
          <w:szCs w:val="20"/>
        </w:rPr>
        <w:t xml:space="preserve">, </w:t>
      </w:r>
      <w:r w:rsidR="001C1A08" w:rsidRPr="00030E5D">
        <w:rPr>
          <w:i/>
          <w:iCs/>
          <w:sz w:val="20"/>
          <w:szCs w:val="20"/>
        </w:rPr>
        <w:t>after Silva</w:t>
      </w:r>
      <w:r w:rsidR="00A65F30" w:rsidRPr="00030E5D">
        <w:rPr>
          <w:rStyle w:val="FootnoteReference"/>
          <w:i/>
          <w:iCs/>
          <w:sz w:val="20"/>
          <w:szCs w:val="20"/>
        </w:rPr>
        <w:footnoteReference w:id="69"/>
      </w:r>
    </w:p>
    <w:p w14:paraId="4A93BF2E" w14:textId="7D199AFB" w:rsidR="00755570" w:rsidRPr="001E170D" w:rsidRDefault="001B224F" w:rsidP="001E170D">
      <w:pPr>
        <w:spacing w:line="360" w:lineRule="auto"/>
        <w:rPr>
          <w:sz w:val="24"/>
          <w:szCs w:val="24"/>
        </w:rPr>
      </w:pPr>
      <w:r>
        <w:rPr>
          <w:sz w:val="24"/>
          <w:szCs w:val="24"/>
        </w:rPr>
        <w:t xml:space="preserve">According to </w:t>
      </w:r>
      <w:r w:rsidR="00B91E04" w:rsidRPr="007429C1">
        <w:rPr>
          <w:sz w:val="24"/>
          <w:szCs w:val="24"/>
        </w:rPr>
        <w:t>Cândido Marciano da Silva</w:t>
      </w:r>
      <w:r w:rsidR="00B91E04">
        <w:rPr>
          <w:sz w:val="24"/>
          <w:szCs w:val="24"/>
        </w:rPr>
        <w:t xml:space="preserve">, </w:t>
      </w:r>
      <w:r>
        <w:rPr>
          <w:sz w:val="24"/>
          <w:szCs w:val="24"/>
        </w:rPr>
        <w:t>the a</w:t>
      </w:r>
      <w:r w:rsidR="003B2BAA">
        <w:rPr>
          <w:sz w:val="24"/>
          <w:szCs w:val="24"/>
        </w:rPr>
        <w:t xml:space="preserve">verage </w:t>
      </w:r>
      <w:r w:rsidR="008866F1">
        <w:rPr>
          <w:sz w:val="24"/>
          <w:szCs w:val="24"/>
        </w:rPr>
        <w:t xml:space="preserve">rising positions of the equinox sun and full moon is </w:t>
      </w:r>
      <w:r w:rsidR="007429C1" w:rsidRPr="00257E23">
        <w:rPr>
          <w:color w:val="000000" w:themeColor="text1"/>
          <w:sz w:val="24"/>
          <w:szCs w:val="24"/>
        </w:rPr>
        <w:t>97.3°</w:t>
      </w:r>
      <w:r w:rsidR="008866F1">
        <w:rPr>
          <w:color w:val="000000" w:themeColor="text1"/>
          <w:sz w:val="24"/>
          <w:szCs w:val="24"/>
        </w:rPr>
        <w:t>,</w:t>
      </w:r>
      <w:r w:rsidR="00755570" w:rsidRPr="001E170D">
        <w:rPr>
          <w:sz w:val="24"/>
          <w:szCs w:val="24"/>
        </w:rPr>
        <w:t xml:space="preserve"> </w:t>
      </w:r>
      <w:r w:rsidR="00B32579" w:rsidRPr="001E170D">
        <w:rPr>
          <w:rStyle w:val="FootnoteReference"/>
          <w:sz w:val="24"/>
          <w:szCs w:val="24"/>
        </w:rPr>
        <w:footnoteReference w:id="70"/>
      </w:r>
      <w:r w:rsidR="00755570" w:rsidRPr="00257E23">
        <w:rPr>
          <w:color w:val="000000" w:themeColor="text1"/>
          <w:sz w:val="24"/>
          <w:szCs w:val="24"/>
        </w:rPr>
        <w:t xml:space="preserve"> </w:t>
      </w:r>
      <w:r w:rsidR="008866F1">
        <w:rPr>
          <w:color w:val="000000" w:themeColor="text1"/>
          <w:sz w:val="24"/>
          <w:szCs w:val="24"/>
        </w:rPr>
        <w:t xml:space="preserve">an </w:t>
      </w:r>
      <w:r w:rsidR="004D7554">
        <w:rPr>
          <w:color w:val="000000" w:themeColor="text1"/>
          <w:sz w:val="24"/>
          <w:szCs w:val="24"/>
        </w:rPr>
        <w:t xml:space="preserve">orientation found by Pimenta </w:t>
      </w:r>
      <w:r w:rsidR="009770BB">
        <w:rPr>
          <w:color w:val="000000" w:themeColor="text1"/>
          <w:sz w:val="24"/>
          <w:szCs w:val="24"/>
        </w:rPr>
        <w:t xml:space="preserve">and </w:t>
      </w:r>
      <w:r w:rsidR="001D136F">
        <w:rPr>
          <w:color w:val="000000" w:themeColor="text1"/>
          <w:sz w:val="24"/>
          <w:szCs w:val="24"/>
        </w:rPr>
        <w:t xml:space="preserve">Silva </w:t>
      </w:r>
      <w:r w:rsidR="004D7554">
        <w:rPr>
          <w:color w:val="000000" w:themeColor="text1"/>
          <w:sz w:val="24"/>
          <w:szCs w:val="24"/>
        </w:rPr>
        <w:t xml:space="preserve">to be </w:t>
      </w:r>
      <w:r w:rsidR="0022238D">
        <w:rPr>
          <w:color w:val="000000" w:themeColor="text1"/>
          <w:sz w:val="24"/>
          <w:szCs w:val="24"/>
        </w:rPr>
        <w:t xml:space="preserve">statistically significant in the </w:t>
      </w:r>
      <w:r w:rsidR="00755570" w:rsidRPr="001E170D">
        <w:rPr>
          <w:sz w:val="24"/>
          <w:szCs w:val="24"/>
        </w:rPr>
        <w:t xml:space="preserve">megalithic monuments of </w:t>
      </w:r>
      <w:proofErr w:type="spellStart"/>
      <w:r w:rsidR="00755570" w:rsidRPr="001E170D">
        <w:rPr>
          <w:sz w:val="24"/>
          <w:szCs w:val="24"/>
        </w:rPr>
        <w:t>Alentjo</w:t>
      </w:r>
      <w:proofErr w:type="spellEnd"/>
      <w:r w:rsidR="00875027">
        <w:rPr>
          <w:sz w:val="24"/>
          <w:szCs w:val="24"/>
        </w:rPr>
        <w:t>.</w:t>
      </w:r>
      <w:r w:rsidR="001D136F">
        <w:rPr>
          <w:rStyle w:val="FootnoteReference"/>
          <w:sz w:val="24"/>
          <w:szCs w:val="24"/>
        </w:rPr>
        <w:footnoteReference w:id="71"/>
      </w:r>
      <w:r w:rsidR="00685C6C">
        <w:rPr>
          <w:sz w:val="24"/>
          <w:szCs w:val="24"/>
        </w:rPr>
        <w:t xml:space="preserve"> In the </w:t>
      </w:r>
      <w:r w:rsidR="00C75353" w:rsidRPr="001E170D">
        <w:rPr>
          <w:sz w:val="24"/>
          <w:szCs w:val="24"/>
        </w:rPr>
        <w:t xml:space="preserve">orientations of the </w:t>
      </w:r>
      <w:r w:rsidR="00591A88" w:rsidRPr="001E170D">
        <w:rPr>
          <w:sz w:val="24"/>
          <w:szCs w:val="24"/>
        </w:rPr>
        <w:t xml:space="preserve">megalithic cromlechs of </w:t>
      </w:r>
      <w:r w:rsidR="00C079F8" w:rsidRPr="001E170D">
        <w:rPr>
          <w:sz w:val="24"/>
          <w:szCs w:val="24"/>
        </w:rPr>
        <w:t xml:space="preserve">Iberia, </w:t>
      </w:r>
      <w:r w:rsidR="00516BA4">
        <w:rPr>
          <w:sz w:val="24"/>
          <w:szCs w:val="24"/>
        </w:rPr>
        <w:t xml:space="preserve">Pimenta and </w:t>
      </w:r>
      <w:proofErr w:type="spellStart"/>
      <w:r w:rsidR="00036D86">
        <w:rPr>
          <w:sz w:val="24"/>
          <w:szCs w:val="24"/>
        </w:rPr>
        <w:t>Tirapico</w:t>
      </w:r>
      <w:proofErr w:type="spellEnd"/>
      <w:r w:rsidR="00036D86">
        <w:rPr>
          <w:sz w:val="24"/>
          <w:szCs w:val="24"/>
        </w:rPr>
        <w:t xml:space="preserve"> </w:t>
      </w:r>
      <w:r w:rsidR="002B6D24" w:rsidRPr="001E170D">
        <w:rPr>
          <w:sz w:val="24"/>
          <w:szCs w:val="24"/>
        </w:rPr>
        <w:t xml:space="preserve">found evidence for a ritual interest in the </w:t>
      </w:r>
      <w:r w:rsidR="00E7005B" w:rsidRPr="001E170D">
        <w:rPr>
          <w:sz w:val="24"/>
          <w:szCs w:val="24"/>
        </w:rPr>
        <w:t xml:space="preserve">autumn equinox </w:t>
      </w:r>
      <w:r w:rsidR="002B6D24" w:rsidRPr="001E170D">
        <w:rPr>
          <w:sz w:val="24"/>
          <w:szCs w:val="24"/>
        </w:rPr>
        <w:t>full moon cross-over</w:t>
      </w:r>
      <w:r w:rsidR="00E7005B" w:rsidRPr="001E170D">
        <w:rPr>
          <w:sz w:val="24"/>
          <w:szCs w:val="24"/>
        </w:rPr>
        <w:t xml:space="preserve"> of the hunter gatherer farmers who used the sites in a seasonable way.</w:t>
      </w:r>
      <w:r w:rsidR="007045C0" w:rsidRPr="001E170D">
        <w:rPr>
          <w:rStyle w:val="FootnoteReference"/>
          <w:sz w:val="24"/>
          <w:szCs w:val="24"/>
        </w:rPr>
        <w:footnoteReference w:id="72"/>
      </w:r>
      <w:r w:rsidR="00036D86">
        <w:rPr>
          <w:sz w:val="24"/>
          <w:szCs w:val="24"/>
        </w:rPr>
        <w:t xml:space="preserve"> </w:t>
      </w:r>
      <w:r w:rsidR="00C621AA" w:rsidRPr="001E170D">
        <w:rPr>
          <w:sz w:val="24"/>
          <w:szCs w:val="24"/>
        </w:rPr>
        <w:t xml:space="preserve">The authors suggest that the spring and autumn full moon cross overs were used to </w:t>
      </w:r>
      <w:r w:rsidR="00CD2DBD" w:rsidRPr="001E170D">
        <w:rPr>
          <w:sz w:val="24"/>
          <w:szCs w:val="24"/>
        </w:rPr>
        <w:t xml:space="preserve">track the seasonality of wild animal migration who went in search of </w:t>
      </w:r>
      <w:r w:rsidR="00BD462E" w:rsidRPr="001E170D">
        <w:rPr>
          <w:sz w:val="24"/>
          <w:szCs w:val="24"/>
        </w:rPr>
        <w:t>better pastures</w:t>
      </w:r>
      <w:r w:rsidR="00320370" w:rsidRPr="001E170D">
        <w:rPr>
          <w:sz w:val="24"/>
          <w:szCs w:val="24"/>
        </w:rPr>
        <w:t xml:space="preserve">, </w:t>
      </w:r>
      <w:r w:rsidR="00D12CFD" w:rsidRPr="001E170D">
        <w:rPr>
          <w:sz w:val="24"/>
          <w:szCs w:val="24"/>
        </w:rPr>
        <w:t>rooting this phenomenon and associated worldview in the</w:t>
      </w:r>
      <w:r w:rsidR="00BD462E" w:rsidRPr="001E170D">
        <w:rPr>
          <w:sz w:val="24"/>
          <w:szCs w:val="24"/>
        </w:rPr>
        <w:t xml:space="preserve"> Mesolithic</w:t>
      </w:r>
      <w:r w:rsidR="00D12CFD" w:rsidRPr="001E170D">
        <w:rPr>
          <w:sz w:val="24"/>
          <w:szCs w:val="24"/>
        </w:rPr>
        <w:t xml:space="preserve"> past</w:t>
      </w:r>
      <w:r w:rsidR="00BD462E" w:rsidRPr="001E170D">
        <w:rPr>
          <w:sz w:val="24"/>
          <w:szCs w:val="24"/>
        </w:rPr>
        <w:t>.</w:t>
      </w:r>
      <w:r w:rsidR="00E70A89" w:rsidRPr="001E170D">
        <w:rPr>
          <w:rStyle w:val="FootnoteReference"/>
          <w:sz w:val="24"/>
          <w:szCs w:val="24"/>
        </w:rPr>
        <w:footnoteReference w:id="73"/>
      </w:r>
      <w:r w:rsidR="00DE1D5F" w:rsidRPr="001E170D">
        <w:rPr>
          <w:sz w:val="24"/>
          <w:szCs w:val="24"/>
        </w:rPr>
        <w:t xml:space="preserve"> </w:t>
      </w:r>
      <w:r w:rsidR="0044381B" w:rsidRPr="001E170D">
        <w:rPr>
          <w:sz w:val="24"/>
          <w:szCs w:val="24"/>
        </w:rPr>
        <w:t xml:space="preserve">However, they also caution that </w:t>
      </w:r>
      <w:r w:rsidR="00DE1D5F" w:rsidRPr="001E170D">
        <w:rPr>
          <w:sz w:val="24"/>
          <w:szCs w:val="24"/>
        </w:rPr>
        <w:t xml:space="preserve">as no megalithic structures remain from the Mesolithic, this can only be based on </w:t>
      </w:r>
      <w:r w:rsidR="00C07D61">
        <w:rPr>
          <w:sz w:val="24"/>
          <w:szCs w:val="24"/>
        </w:rPr>
        <w:t>what Piment</w:t>
      </w:r>
      <w:r w:rsidR="00243ECB">
        <w:rPr>
          <w:sz w:val="24"/>
          <w:szCs w:val="24"/>
        </w:rPr>
        <w:t>a</w:t>
      </w:r>
      <w:r w:rsidR="00C07D61">
        <w:rPr>
          <w:sz w:val="24"/>
          <w:szCs w:val="24"/>
        </w:rPr>
        <w:t xml:space="preserve"> described as </w:t>
      </w:r>
      <w:r w:rsidR="00DE1D5F" w:rsidRPr="001E170D">
        <w:rPr>
          <w:sz w:val="24"/>
          <w:szCs w:val="24"/>
        </w:rPr>
        <w:t>an ‘indirect, very long term transmission of general traits.’</w:t>
      </w:r>
      <w:r w:rsidR="00A360D0" w:rsidRPr="001E170D">
        <w:rPr>
          <w:rStyle w:val="FootnoteReference"/>
          <w:sz w:val="24"/>
          <w:szCs w:val="24"/>
        </w:rPr>
        <w:footnoteReference w:id="74"/>
      </w:r>
      <w:r w:rsidR="00DE1D5F" w:rsidRPr="001E170D">
        <w:rPr>
          <w:sz w:val="24"/>
          <w:szCs w:val="24"/>
        </w:rPr>
        <w:t xml:space="preserve"> </w:t>
      </w:r>
    </w:p>
    <w:p w14:paraId="41E2CD42" w14:textId="69502303" w:rsidR="00CD7828" w:rsidRPr="001E170D" w:rsidRDefault="00CD7828" w:rsidP="001E170D">
      <w:pPr>
        <w:spacing w:line="360" w:lineRule="auto"/>
        <w:rPr>
          <w:sz w:val="24"/>
          <w:szCs w:val="24"/>
        </w:rPr>
      </w:pPr>
      <w:r w:rsidRPr="001E170D">
        <w:rPr>
          <w:sz w:val="24"/>
          <w:szCs w:val="24"/>
        </w:rPr>
        <w:t xml:space="preserve">There is another </w:t>
      </w:r>
      <w:r w:rsidR="0014628A" w:rsidRPr="001E170D">
        <w:rPr>
          <w:sz w:val="24"/>
          <w:szCs w:val="24"/>
        </w:rPr>
        <w:t>phenomenon</w:t>
      </w:r>
      <w:r w:rsidRPr="001E170D">
        <w:rPr>
          <w:sz w:val="24"/>
          <w:szCs w:val="24"/>
        </w:rPr>
        <w:t xml:space="preserve"> of the moon that could have been of interest to ancient people</w:t>
      </w:r>
      <w:r w:rsidR="002B363F" w:rsidRPr="001E170D">
        <w:rPr>
          <w:sz w:val="24"/>
          <w:szCs w:val="24"/>
        </w:rPr>
        <w:t xml:space="preserve"> </w:t>
      </w:r>
      <w:r w:rsidR="00327460" w:rsidRPr="001E170D">
        <w:rPr>
          <w:sz w:val="24"/>
          <w:szCs w:val="24"/>
        </w:rPr>
        <w:t>that</w:t>
      </w:r>
      <w:r w:rsidR="002B363F" w:rsidRPr="001E170D">
        <w:rPr>
          <w:sz w:val="24"/>
          <w:szCs w:val="24"/>
        </w:rPr>
        <w:t xml:space="preserve"> today </w:t>
      </w:r>
      <w:r w:rsidR="00327460" w:rsidRPr="001E170D">
        <w:rPr>
          <w:sz w:val="24"/>
          <w:szCs w:val="24"/>
        </w:rPr>
        <w:t xml:space="preserve">we </w:t>
      </w:r>
      <w:r w:rsidR="002B363F" w:rsidRPr="001E170D">
        <w:rPr>
          <w:sz w:val="24"/>
          <w:szCs w:val="24"/>
        </w:rPr>
        <w:t xml:space="preserve">call the lunar standstills. </w:t>
      </w:r>
      <w:r w:rsidR="006737CF" w:rsidRPr="001E170D">
        <w:rPr>
          <w:sz w:val="24"/>
          <w:szCs w:val="24"/>
        </w:rPr>
        <w:t xml:space="preserve">Due to </w:t>
      </w:r>
      <w:r w:rsidR="00D37C10" w:rsidRPr="001E170D">
        <w:rPr>
          <w:sz w:val="24"/>
          <w:szCs w:val="24"/>
        </w:rPr>
        <w:t xml:space="preserve">precession of the rotational axis of the sun and the moon, and the </w:t>
      </w:r>
      <w:r w:rsidR="00791D20" w:rsidRPr="001E170D">
        <w:rPr>
          <w:sz w:val="24"/>
          <w:szCs w:val="24"/>
        </w:rPr>
        <w:t xml:space="preserve">fact that the moon’s orbit around Earth is tilted, </w:t>
      </w:r>
      <w:r w:rsidR="003B7B74" w:rsidRPr="001E170D">
        <w:rPr>
          <w:sz w:val="24"/>
          <w:szCs w:val="24"/>
        </w:rPr>
        <w:t xml:space="preserve">the </w:t>
      </w:r>
      <w:r w:rsidR="003B7B74" w:rsidRPr="001E170D">
        <w:rPr>
          <w:sz w:val="24"/>
          <w:szCs w:val="24"/>
        </w:rPr>
        <w:lastRenderedPageBreak/>
        <w:t>moon appears to swing high and low throughout the month, reaching a peak</w:t>
      </w:r>
      <w:r w:rsidR="00E60105" w:rsidRPr="001E170D">
        <w:rPr>
          <w:sz w:val="24"/>
          <w:szCs w:val="24"/>
        </w:rPr>
        <w:t xml:space="preserve"> every</w:t>
      </w:r>
      <w:r w:rsidRPr="001E170D">
        <w:rPr>
          <w:sz w:val="24"/>
          <w:szCs w:val="24"/>
        </w:rPr>
        <w:t xml:space="preserve"> 18.6 years. The phase where the orbital tilts align to cause extreme lunar declinations is dubbed the </w:t>
      </w:r>
      <w:r w:rsidR="00AF2D7F" w:rsidRPr="001E170D">
        <w:rPr>
          <w:sz w:val="24"/>
          <w:szCs w:val="24"/>
        </w:rPr>
        <w:t>m</w:t>
      </w:r>
      <w:r w:rsidRPr="001E170D">
        <w:rPr>
          <w:sz w:val="24"/>
          <w:szCs w:val="24"/>
        </w:rPr>
        <w:t xml:space="preserve">ajor </w:t>
      </w:r>
      <w:r w:rsidR="00AF2D7F" w:rsidRPr="001E170D">
        <w:rPr>
          <w:sz w:val="24"/>
          <w:szCs w:val="24"/>
        </w:rPr>
        <w:t>l</w:t>
      </w:r>
      <w:r w:rsidRPr="001E170D">
        <w:rPr>
          <w:sz w:val="24"/>
          <w:szCs w:val="24"/>
        </w:rPr>
        <w:t xml:space="preserve">unar </w:t>
      </w:r>
      <w:r w:rsidR="00AF2D7F" w:rsidRPr="001E170D">
        <w:rPr>
          <w:sz w:val="24"/>
          <w:szCs w:val="24"/>
        </w:rPr>
        <w:t>s</w:t>
      </w:r>
      <w:r w:rsidRPr="001E170D">
        <w:rPr>
          <w:sz w:val="24"/>
          <w:szCs w:val="24"/>
        </w:rPr>
        <w:t xml:space="preserve">tandstill, whereas 9.3 years later, when the orbit tilts detract from each other, is the </w:t>
      </w:r>
      <w:r w:rsidR="00AF2D7F" w:rsidRPr="001E170D">
        <w:rPr>
          <w:sz w:val="24"/>
          <w:szCs w:val="24"/>
        </w:rPr>
        <w:t>m</w:t>
      </w:r>
      <w:r w:rsidRPr="001E170D">
        <w:rPr>
          <w:sz w:val="24"/>
          <w:szCs w:val="24"/>
        </w:rPr>
        <w:t xml:space="preserve">inor </w:t>
      </w:r>
      <w:r w:rsidR="00AF2D7F" w:rsidRPr="001E170D">
        <w:rPr>
          <w:sz w:val="24"/>
          <w:szCs w:val="24"/>
        </w:rPr>
        <w:t>l</w:t>
      </w:r>
      <w:r w:rsidRPr="001E170D">
        <w:rPr>
          <w:sz w:val="24"/>
          <w:szCs w:val="24"/>
        </w:rPr>
        <w:t xml:space="preserve">unar </w:t>
      </w:r>
      <w:r w:rsidR="00AF2D7F" w:rsidRPr="001E170D">
        <w:rPr>
          <w:sz w:val="24"/>
          <w:szCs w:val="24"/>
        </w:rPr>
        <w:t>s</w:t>
      </w:r>
      <w:r w:rsidRPr="001E170D">
        <w:rPr>
          <w:sz w:val="24"/>
          <w:szCs w:val="24"/>
        </w:rPr>
        <w:t>tandstill</w:t>
      </w:r>
      <w:r w:rsidR="00AA4DD5" w:rsidRPr="001E170D">
        <w:rPr>
          <w:sz w:val="24"/>
          <w:szCs w:val="24"/>
        </w:rPr>
        <w:t>.</w:t>
      </w:r>
      <w:r w:rsidR="00BF26F1" w:rsidRPr="001E170D">
        <w:rPr>
          <w:rStyle w:val="FootnoteReference"/>
          <w:sz w:val="24"/>
          <w:szCs w:val="24"/>
        </w:rPr>
        <w:footnoteReference w:id="75"/>
      </w:r>
      <w:r w:rsidR="00AA4DD5" w:rsidRPr="001E170D">
        <w:rPr>
          <w:sz w:val="24"/>
          <w:szCs w:val="24"/>
        </w:rPr>
        <w:t xml:space="preserve"> As shown in Figure </w:t>
      </w:r>
      <w:r w:rsidR="007915A1">
        <w:rPr>
          <w:sz w:val="24"/>
          <w:szCs w:val="24"/>
        </w:rPr>
        <w:t>10</w:t>
      </w:r>
      <w:r w:rsidR="00AA4DD5" w:rsidRPr="001E170D">
        <w:rPr>
          <w:sz w:val="24"/>
          <w:szCs w:val="24"/>
        </w:rPr>
        <w:t xml:space="preserve">, the moon </w:t>
      </w:r>
      <w:r w:rsidR="009B5B69" w:rsidRPr="001E170D">
        <w:rPr>
          <w:sz w:val="24"/>
          <w:szCs w:val="24"/>
        </w:rPr>
        <w:t>rises and sets</w:t>
      </w:r>
      <w:r w:rsidR="0014628A" w:rsidRPr="001E170D">
        <w:rPr>
          <w:sz w:val="24"/>
          <w:szCs w:val="24"/>
        </w:rPr>
        <w:t xml:space="preserve"> outside of the solar range during a standstill</w:t>
      </w:r>
      <w:r w:rsidRPr="001E170D">
        <w:rPr>
          <w:sz w:val="24"/>
          <w:szCs w:val="24"/>
        </w:rPr>
        <w:t xml:space="preserve">. </w:t>
      </w:r>
    </w:p>
    <w:p w14:paraId="79263721" w14:textId="40346796" w:rsidR="00CD7828" w:rsidRPr="001E170D" w:rsidRDefault="00CD7828" w:rsidP="001E170D">
      <w:pPr>
        <w:spacing w:line="360" w:lineRule="auto"/>
        <w:rPr>
          <w:sz w:val="24"/>
          <w:szCs w:val="24"/>
        </w:rPr>
      </w:pPr>
      <w:r w:rsidRPr="001E170D">
        <w:rPr>
          <w:noProof/>
          <w:sz w:val="24"/>
          <w:szCs w:val="24"/>
        </w:rPr>
        <w:drawing>
          <wp:inline distT="0" distB="0" distL="0" distR="0" wp14:anchorId="3576B059" wp14:editId="5B68DD61">
            <wp:extent cx="3552092" cy="2324402"/>
            <wp:effectExtent l="0" t="0" r="0" b="0"/>
            <wp:docPr id="1638693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83724" name="Picture 1" descr="A screenshot of a computer&#10;&#10;Description automatically generated"/>
                    <pic:cNvPicPr/>
                  </pic:nvPicPr>
                  <pic:blipFill rotWithShape="1">
                    <a:blip r:embed="rId17"/>
                    <a:srcRect l="3738" t="29261" r="44558" b="10589"/>
                    <a:stretch/>
                  </pic:blipFill>
                  <pic:spPr bwMode="auto">
                    <a:xfrm>
                      <a:off x="0" y="0"/>
                      <a:ext cx="3565184" cy="2332969"/>
                    </a:xfrm>
                    <a:prstGeom prst="rect">
                      <a:avLst/>
                    </a:prstGeom>
                    <a:ln>
                      <a:noFill/>
                    </a:ln>
                    <a:extLst>
                      <a:ext uri="{53640926-AAD7-44D8-BBD7-CCE9431645EC}">
                        <a14:shadowObscured xmlns:a14="http://schemas.microsoft.com/office/drawing/2010/main"/>
                      </a:ext>
                    </a:extLst>
                  </pic:spPr>
                </pic:pic>
              </a:graphicData>
            </a:graphic>
          </wp:inline>
        </w:drawing>
      </w:r>
    </w:p>
    <w:p w14:paraId="21AF3D69" w14:textId="0E97E01A" w:rsidR="00CD7828" w:rsidRPr="00B37D42" w:rsidRDefault="00483A73" w:rsidP="001E170D">
      <w:pPr>
        <w:spacing w:line="360" w:lineRule="auto"/>
        <w:rPr>
          <w:color w:val="0F9ED5" w:themeColor="accent4"/>
          <w:sz w:val="20"/>
          <w:szCs w:val="20"/>
        </w:rPr>
      </w:pPr>
      <w:r w:rsidRPr="00B37D42">
        <w:rPr>
          <w:i/>
          <w:iCs/>
          <w:sz w:val="20"/>
          <w:szCs w:val="20"/>
        </w:rPr>
        <w:t xml:space="preserve">Figure </w:t>
      </w:r>
      <w:r w:rsidR="007915A1">
        <w:rPr>
          <w:i/>
          <w:iCs/>
          <w:sz w:val="20"/>
          <w:szCs w:val="20"/>
        </w:rPr>
        <w:t>10</w:t>
      </w:r>
      <w:r w:rsidRPr="00B37D42">
        <w:rPr>
          <w:i/>
          <w:iCs/>
          <w:sz w:val="20"/>
          <w:szCs w:val="20"/>
        </w:rPr>
        <w:t xml:space="preserve">: </w:t>
      </w:r>
      <w:r w:rsidR="00541F4C">
        <w:rPr>
          <w:i/>
          <w:iCs/>
          <w:sz w:val="20"/>
          <w:szCs w:val="20"/>
        </w:rPr>
        <w:t>S</w:t>
      </w:r>
      <w:r w:rsidR="00DC5BEE" w:rsidRPr="00B37D42">
        <w:rPr>
          <w:i/>
          <w:iCs/>
          <w:sz w:val="20"/>
          <w:szCs w:val="20"/>
        </w:rPr>
        <w:t xml:space="preserve">un and </w:t>
      </w:r>
      <w:r w:rsidR="00B37D42">
        <w:rPr>
          <w:i/>
          <w:iCs/>
          <w:sz w:val="20"/>
          <w:szCs w:val="20"/>
        </w:rPr>
        <w:t>moon</w:t>
      </w:r>
      <w:r w:rsidR="00BF26F1" w:rsidRPr="00B37D42">
        <w:rPr>
          <w:i/>
          <w:iCs/>
          <w:sz w:val="20"/>
          <w:szCs w:val="20"/>
        </w:rPr>
        <w:t xml:space="preserve"> at the major</w:t>
      </w:r>
      <w:r w:rsidR="00EC31F6" w:rsidRPr="00B37D42">
        <w:rPr>
          <w:i/>
          <w:iCs/>
          <w:sz w:val="20"/>
          <w:szCs w:val="20"/>
        </w:rPr>
        <w:t xml:space="preserve"> lunar standstill</w:t>
      </w:r>
      <w:r w:rsidR="00C07D61" w:rsidRPr="00B37D42">
        <w:rPr>
          <w:sz w:val="20"/>
          <w:szCs w:val="20"/>
        </w:rPr>
        <w:t>, after the Griffith Observatory</w:t>
      </w:r>
      <w:r w:rsidR="00DB21C7" w:rsidRPr="00B37D42">
        <w:rPr>
          <w:rStyle w:val="FootnoteReference"/>
          <w:sz w:val="20"/>
          <w:szCs w:val="20"/>
        </w:rPr>
        <w:footnoteReference w:id="76"/>
      </w:r>
      <w:r w:rsidR="00E931EE" w:rsidRPr="00B37D42">
        <w:rPr>
          <w:color w:val="0F9ED5" w:themeColor="accent4"/>
          <w:sz w:val="20"/>
          <w:szCs w:val="20"/>
        </w:rPr>
        <w:t xml:space="preserve"> </w:t>
      </w:r>
    </w:p>
    <w:p w14:paraId="53AA99F0" w14:textId="6A517B60" w:rsidR="003D7428" w:rsidRPr="001E170D" w:rsidRDefault="00285BD3" w:rsidP="001E170D">
      <w:pPr>
        <w:spacing w:line="360" w:lineRule="auto"/>
        <w:rPr>
          <w:color w:val="000000" w:themeColor="text1"/>
          <w:sz w:val="24"/>
          <w:szCs w:val="24"/>
        </w:rPr>
      </w:pPr>
      <w:r w:rsidRPr="001E170D">
        <w:rPr>
          <w:sz w:val="24"/>
          <w:szCs w:val="24"/>
        </w:rPr>
        <w:t>Clive Ruggles</w:t>
      </w:r>
      <w:r w:rsidR="00FD33DF">
        <w:rPr>
          <w:sz w:val="24"/>
          <w:szCs w:val="24"/>
        </w:rPr>
        <w:t xml:space="preserve"> </w:t>
      </w:r>
      <w:r w:rsidR="00A86C42">
        <w:rPr>
          <w:sz w:val="24"/>
          <w:szCs w:val="24"/>
        </w:rPr>
        <w:t xml:space="preserve">has demonstrated that the Scottish recumbent </w:t>
      </w:r>
      <w:r w:rsidR="0061101D">
        <w:rPr>
          <w:sz w:val="24"/>
          <w:szCs w:val="24"/>
        </w:rPr>
        <w:t xml:space="preserve">rows have statistically significant alignments to </w:t>
      </w:r>
      <w:r w:rsidR="00433933">
        <w:rPr>
          <w:sz w:val="24"/>
          <w:szCs w:val="24"/>
        </w:rPr>
        <w:t>both the major stan</w:t>
      </w:r>
      <w:r w:rsidR="00CD7828" w:rsidRPr="001E170D">
        <w:rPr>
          <w:sz w:val="24"/>
          <w:szCs w:val="24"/>
        </w:rPr>
        <w:t>dstills</w:t>
      </w:r>
      <w:r w:rsidR="000E230D">
        <w:rPr>
          <w:sz w:val="24"/>
          <w:szCs w:val="24"/>
        </w:rPr>
        <w:t>,</w:t>
      </w:r>
      <w:r w:rsidR="001453F3" w:rsidRPr="001E170D">
        <w:rPr>
          <w:rStyle w:val="FootnoteReference"/>
          <w:sz w:val="24"/>
          <w:szCs w:val="24"/>
        </w:rPr>
        <w:footnoteReference w:id="77"/>
      </w:r>
      <w:r w:rsidR="000E230D">
        <w:rPr>
          <w:sz w:val="24"/>
          <w:szCs w:val="24"/>
        </w:rPr>
        <w:t xml:space="preserve"> and </w:t>
      </w:r>
      <w:r w:rsidR="00CD7828" w:rsidRPr="001E170D">
        <w:rPr>
          <w:sz w:val="24"/>
          <w:szCs w:val="24"/>
        </w:rPr>
        <w:t xml:space="preserve">Lionel Simms also </w:t>
      </w:r>
      <w:r w:rsidR="003D7428" w:rsidRPr="001E170D">
        <w:rPr>
          <w:sz w:val="24"/>
          <w:szCs w:val="24"/>
        </w:rPr>
        <w:t>proposed</w:t>
      </w:r>
      <w:r w:rsidR="00F36BDE" w:rsidRPr="001E170D">
        <w:rPr>
          <w:sz w:val="24"/>
          <w:szCs w:val="24"/>
        </w:rPr>
        <w:t xml:space="preserve"> that</w:t>
      </w:r>
      <w:r w:rsidR="003D7428" w:rsidRPr="001E170D">
        <w:rPr>
          <w:sz w:val="24"/>
          <w:szCs w:val="24"/>
        </w:rPr>
        <w:t xml:space="preserve"> minor lunar standstills </w:t>
      </w:r>
      <w:r w:rsidR="00F36BDE" w:rsidRPr="001E170D">
        <w:rPr>
          <w:sz w:val="24"/>
          <w:szCs w:val="24"/>
        </w:rPr>
        <w:t xml:space="preserve">could have been </w:t>
      </w:r>
      <w:r w:rsidR="002E6BAD">
        <w:rPr>
          <w:sz w:val="24"/>
          <w:szCs w:val="24"/>
        </w:rPr>
        <w:t xml:space="preserve">seen as </w:t>
      </w:r>
      <w:r w:rsidR="00F36BDE" w:rsidRPr="001E170D">
        <w:rPr>
          <w:sz w:val="24"/>
          <w:szCs w:val="24"/>
        </w:rPr>
        <w:t xml:space="preserve">significant because of </w:t>
      </w:r>
      <w:r w:rsidR="003D7428" w:rsidRPr="001E170D">
        <w:rPr>
          <w:sz w:val="24"/>
          <w:szCs w:val="24"/>
        </w:rPr>
        <w:t>ties with the winter solstice sunset</w:t>
      </w:r>
      <w:r w:rsidR="00956250" w:rsidRPr="001E170D">
        <w:rPr>
          <w:sz w:val="24"/>
          <w:szCs w:val="24"/>
        </w:rPr>
        <w:t xml:space="preserve"> at the time of the dark moonset</w:t>
      </w:r>
      <w:r w:rsidR="00CD7828" w:rsidRPr="001E170D">
        <w:rPr>
          <w:sz w:val="24"/>
          <w:szCs w:val="24"/>
        </w:rPr>
        <w:t>.</w:t>
      </w:r>
      <w:r w:rsidR="005A506F" w:rsidRPr="001E170D">
        <w:rPr>
          <w:rStyle w:val="FootnoteReference"/>
          <w:sz w:val="24"/>
          <w:szCs w:val="24"/>
        </w:rPr>
        <w:footnoteReference w:id="78"/>
      </w:r>
      <w:r w:rsidR="00CD7828" w:rsidRPr="001E170D">
        <w:rPr>
          <w:sz w:val="24"/>
          <w:szCs w:val="24"/>
        </w:rPr>
        <w:t xml:space="preserve"> </w:t>
      </w:r>
      <w:r w:rsidR="000B6E69" w:rsidRPr="001E170D">
        <w:rPr>
          <w:sz w:val="24"/>
          <w:szCs w:val="24"/>
        </w:rPr>
        <w:t>However, statistical analysis conducted by Prendergast on the middle to late Neolithic tombs found that solstice alignments were favoured over those of the lunar standstill</w:t>
      </w:r>
      <w:r w:rsidR="00395BBC">
        <w:rPr>
          <w:sz w:val="24"/>
          <w:szCs w:val="24"/>
        </w:rPr>
        <w:t xml:space="preserve">, </w:t>
      </w:r>
      <w:r w:rsidR="002834D5" w:rsidRPr="001E170D">
        <w:rPr>
          <w:rStyle w:val="FootnoteReference"/>
          <w:sz w:val="24"/>
          <w:szCs w:val="24"/>
        </w:rPr>
        <w:footnoteReference w:id="79"/>
      </w:r>
      <w:r w:rsidR="000B6E69" w:rsidRPr="001E170D">
        <w:rPr>
          <w:sz w:val="24"/>
          <w:szCs w:val="24"/>
        </w:rPr>
        <w:t xml:space="preserve"> </w:t>
      </w:r>
      <w:r w:rsidR="00395BBC">
        <w:rPr>
          <w:sz w:val="24"/>
          <w:szCs w:val="24"/>
        </w:rPr>
        <w:t xml:space="preserve">though this does not </w:t>
      </w:r>
      <w:r w:rsidR="00C02266">
        <w:rPr>
          <w:sz w:val="24"/>
          <w:szCs w:val="24"/>
        </w:rPr>
        <w:t>rule out standstill orientations altogether</w:t>
      </w:r>
      <w:r w:rsidR="00AB6B00" w:rsidRPr="001E170D">
        <w:rPr>
          <w:color w:val="000000" w:themeColor="text1"/>
          <w:sz w:val="24"/>
          <w:szCs w:val="24"/>
        </w:rPr>
        <w:t>.</w:t>
      </w:r>
    </w:p>
    <w:p w14:paraId="52E06FEB" w14:textId="4EDD888A" w:rsidR="003D7428" w:rsidRPr="001E170D" w:rsidRDefault="00620DA7" w:rsidP="001E170D">
      <w:pPr>
        <w:spacing w:line="360" w:lineRule="auto"/>
        <w:rPr>
          <w:sz w:val="24"/>
          <w:szCs w:val="24"/>
        </w:rPr>
      </w:pPr>
      <w:r w:rsidRPr="001E170D">
        <w:rPr>
          <w:sz w:val="24"/>
          <w:szCs w:val="24"/>
        </w:rPr>
        <w:t xml:space="preserve">To summarise, </w:t>
      </w:r>
      <w:r w:rsidR="00E71D27" w:rsidRPr="001E170D">
        <w:rPr>
          <w:sz w:val="24"/>
          <w:szCs w:val="24"/>
        </w:rPr>
        <w:t>extensive studies have shown th</w:t>
      </w:r>
      <w:r w:rsidR="00C666C7" w:rsidRPr="001E170D">
        <w:rPr>
          <w:sz w:val="24"/>
          <w:szCs w:val="24"/>
        </w:rPr>
        <w:t xml:space="preserve">at the </w:t>
      </w:r>
      <w:r w:rsidR="00E170E3" w:rsidRPr="001E170D">
        <w:rPr>
          <w:sz w:val="24"/>
          <w:szCs w:val="24"/>
        </w:rPr>
        <w:t xml:space="preserve">orientations of the </w:t>
      </w:r>
      <w:r w:rsidR="00C666C7" w:rsidRPr="001E170D">
        <w:rPr>
          <w:sz w:val="24"/>
          <w:szCs w:val="24"/>
        </w:rPr>
        <w:t xml:space="preserve">passage tombs of the Atlantic </w:t>
      </w:r>
      <w:r w:rsidR="00391D95">
        <w:rPr>
          <w:sz w:val="24"/>
          <w:szCs w:val="24"/>
        </w:rPr>
        <w:t>façade</w:t>
      </w:r>
      <w:r w:rsidR="00C666C7" w:rsidRPr="001E170D">
        <w:rPr>
          <w:sz w:val="24"/>
          <w:szCs w:val="24"/>
        </w:rPr>
        <w:t xml:space="preserve"> over large geographical areas and long periods of time show</w:t>
      </w:r>
      <w:r w:rsidR="00E170E3" w:rsidRPr="001E170D">
        <w:rPr>
          <w:sz w:val="24"/>
          <w:szCs w:val="24"/>
        </w:rPr>
        <w:t xml:space="preserve"> </w:t>
      </w:r>
      <w:r w:rsidR="00630CB2" w:rsidRPr="001E170D">
        <w:rPr>
          <w:sz w:val="24"/>
          <w:szCs w:val="24"/>
        </w:rPr>
        <w:t xml:space="preserve">a </w:t>
      </w:r>
      <w:r w:rsidR="00630CB2" w:rsidRPr="001E170D">
        <w:rPr>
          <w:sz w:val="24"/>
          <w:szCs w:val="24"/>
        </w:rPr>
        <w:lastRenderedPageBreak/>
        <w:t xml:space="preserve">marked correlation with the </w:t>
      </w:r>
      <w:r w:rsidR="00672283" w:rsidRPr="001E170D">
        <w:rPr>
          <w:sz w:val="24"/>
          <w:szCs w:val="24"/>
        </w:rPr>
        <w:t xml:space="preserve">seasonal horizon movement of the sun, and potentially the moon, </w:t>
      </w:r>
      <w:r w:rsidR="00C02266">
        <w:rPr>
          <w:sz w:val="24"/>
          <w:szCs w:val="24"/>
        </w:rPr>
        <w:t>with a focus on</w:t>
      </w:r>
      <w:r w:rsidR="004A442E" w:rsidRPr="001E170D">
        <w:rPr>
          <w:sz w:val="24"/>
          <w:szCs w:val="24"/>
        </w:rPr>
        <w:t xml:space="preserve"> the rising or setting sun at the solstices and equinox, and potentially the equinox cross over</w:t>
      </w:r>
      <w:r w:rsidR="004C1E48" w:rsidRPr="001E170D">
        <w:rPr>
          <w:sz w:val="24"/>
          <w:szCs w:val="24"/>
        </w:rPr>
        <w:t>s and lunar standstills.</w:t>
      </w:r>
    </w:p>
    <w:p w14:paraId="02802E42" w14:textId="1766205B" w:rsidR="004D3E3E" w:rsidRPr="001E170D" w:rsidRDefault="000E5A64" w:rsidP="001E170D">
      <w:pPr>
        <w:pStyle w:val="Heading2"/>
        <w:spacing w:line="360" w:lineRule="auto"/>
        <w:rPr>
          <w:b w:val="0"/>
          <w:bCs w:val="0"/>
          <w:sz w:val="24"/>
          <w:szCs w:val="24"/>
          <w:u w:val="single"/>
        </w:rPr>
      </w:pPr>
      <w:r w:rsidRPr="001E170D">
        <w:rPr>
          <w:rStyle w:val="Heading2Char"/>
          <w:b/>
          <w:bCs/>
          <w:sz w:val="24"/>
          <w:szCs w:val="24"/>
        </w:rPr>
        <w:t xml:space="preserve"> </w:t>
      </w:r>
      <w:r w:rsidR="004D3E3E" w:rsidRPr="001E170D">
        <w:rPr>
          <w:rStyle w:val="Heading2Char"/>
          <w:b/>
          <w:bCs/>
          <w:sz w:val="24"/>
          <w:szCs w:val="24"/>
        </w:rPr>
        <w:t>Landscape</w:t>
      </w:r>
    </w:p>
    <w:p w14:paraId="0A7B3DA5" w14:textId="35DA094C" w:rsidR="004D3E3E" w:rsidRPr="001E170D" w:rsidRDefault="003D7066" w:rsidP="0092196D">
      <w:pPr>
        <w:spacing w:line="360" w:lineRule="auto"/>
        <w:rPr>
          <w:sz w:val="24"/>
          <w:szCs w:val="24"/>
        </w:rPr>
      </w:pPr>
      <w:r w:rsidRPr="001E170D">
        <w:rPr>
          <w:rFonts w:ascii="Aptos" w:hAnsi="Aptos"/>
          <w:color w:val="000000"/>
          <w:sz w:val="24"/>
          <w:szCs w:val="24"/>
        </w:rPr>
        <w:t xml:space="preserve">In addition to examining the role of the sky in the placement of </w:t>
      </w:r>
      <w:r w:rsidR="00397CBA" w:rsidRPr="001E170D">
        <w:rPr>
          <w:rFonts w:ascii="Aptos" w:hAnsi="Aptos"/>
          <w:color w:val="000000"/>
          <w:sz w:val="24"/>
          <w:szCs w:val="24"/>
        </w:rPr>
        <w:t>Neolithic monuments, it is important to consider both the choice of landscape and building materials</w:t>
      </w:r>
      <w:r w:rsidR="003A1697" w:rsidRPr="001E170D">
        <w:rPr>
          <w:rFonts w:ascii="Aptos" w:hAnsi="Aptos"/>
          <w:color w:val="000000"/>
          <w:sz w:val="24"/>
          <w:szCs w:val="24"/>
        </w:rPr>
        <w:t xml:space="preserve"> used</w:t>
      </w:r>
      <w:r w:rsidRPr="001E170D">
        <w:rPr>
          <w:rFonts w:ascii="Aptos" w:hAnsi="Aptos"/>
          <w:color w:val="000000"/>
          <w:sz w:val="24"/>
          <w:szCs w:val="24"/>
        </w:rPr>
        <w:t>.</w:t>
      </w:r>
      <w:r w:rsidR="00397CBA" w:rsidRPr="001E170D">
        <w:rPr>
          <w:rFonts w:ascii="Aptos" w:hAnsi="Aptos"/>
          <w:color w:val="000000"/>
          <w:sz w:val="24"/>
          <w:szCs w:val="24"/>
        </w:rPr>
        <w:t xml:space="preserve"> </w:t>
      </w:r>
      <w:r w:rsidR="001704D1" w:rsidRPr="001E170D">
        <w:rPr>
          <w:sz w:val="24"/>
          <w:szCs w:val="24"/>
        </w:rPr>
        <w:t xml:space="preserve"> </w:t>
      </w:r>
      <w:r w:rsidR="0092196D" w:rsidRPr="0092196D">
        <w:rPr>
          <w:rFonts w:ascii="Aptos" w:hAnsi="Aptos"/>
          <w:color w:val="000000"/>
          <w:sz w:val="24"/>
        </w:rPr>
        <w:t>According to Scarre, local topography not only supplied building materials for monuments, but also influenced their placement and design by offering striking settings and shaping ideas about form. As a result, these places gained significance and meaning.</w:t>
      </w:r>
      <w:r w:rsidR="00302B29">
        <w:rPr>
          <w:rStyle w:val="FootnoteReference"/>
          <w:sz w:val="24"/>
          <w:szCs w:val="24"/>
        </w:rPr>
        <w:footnoteReference w:id="80"/>
      </w:r>
    </w:p>
    <w:p w14:paraId="696DDCC6" w14:textId="7BD64F42" w:rsidR="00E957C0" w:rsidRPr="001E170D" w:rsidRDefault="008542D2" w:rsidP="001E170D">
      <w:pPr>
        <w:spacing w:line="360" w:lineRule="auto"/>
        <w:rPr>
          <w:sz w:val="24"/>
          <w:szCs w:val="24"/>
        </w:rPr>
      </w:pPr>
      <w:proofErr w:type="spellStart"/>
      <w:r>
        <w:rPr>
          <w:sz w:val="24"/>
          <w:szCs w:val="24"/>
        </w:rPr>
        <w:t>Scarre</w:t>
      </w:r>
      <w:proofErr w:type="spellEnd"/>
      <w:r>
        <w:rPr>
          <w:sz w:val="24"/>
          <w:szCs w:val="24"/>
        </w:rPr>
        <w:t xml:space="preserve"> also noted that s</w:t>
      </w:r>
      <w:r w:rsidR="004D3E3E" w:rsidRPr="001E170D">
        <w:rPr>
          <w:sz w:val="24"/>
          <w:szCs w:val="24"/>
        </w:rPr>
        <w:t>horelines</w:t>
      </w:r>
      <w:r w:rsidR="00F13188" w:rsidRPr="001E170D">
        <w:rPr>
          <w:sz w:val="24"/>
          <w:szCs w:val="24"/>
        </w:rPr>
        <w:t xml:space="preserve"> </w:t>
      </w:r>
      <w:r w:rsidR="007671CC" w:rsidRPr="001E170D">
        <w:rPr>
          <w:sz w:val="24"/>
          <w:szCs w:val="24"/>
        </w:rPr>
        <w:t xml:space="preserve">could have been </w:t>
      </w:r>
      <w:r w:rsidR="003A1697" w:rsidRPr="001E170D">
        <w:rPr>
          <w:sz w:val="24"/>
          <w:szCs w:val="24"/>
        </w:rPr>
        <w:t xml:space="preserve">considered </w:t>
      </w:r>
      <w:r w:rsidR="004D3E3E" w:rsidRPr="001E170D">
        <w:rPr>
          <w:sz w:val="24"/>
          <w:szCs w:val="24"/>
        </w:rPr>
        <w:t xml:space="preserve">special in that they comprised a boundary between land, sea and sky, a </w:t>
      </w:r>
      <w:r w:rsidR="00B84C74" w:rsidRPr="001E170D">
        <w:rPr>
          <w:sz w:val="24"/>
          <w:szCs w:val="24"/>
        </w:rPr>
        <w:t>mutable</w:t>
      </w:r>
      <w:r w:rsidR="004D3E3E" w:rsidRPr="001E170D">
        <w:rPr>
          <w:sz w:val="24"/>
          <w:szCs w:val="24"/>
        </w:rPr>
        <w:t xml:space="preserve"> zone</w:t>
      </w:r>
      <w:r w:rsidR="00883FD7" w:rsidRPr="001E170D">
        <w:rPr>
          <w:sz w:val="24"/>
          <w:szCs w:val="24"/>
        </w:rPr>
        <w:t xml:space="preserve"> </w:t>
      </w:r>
      <w:r w:rsidR="004441CB" w:rsidRPr="001E170D">
        <w:rPr>
          <w:sz w:val="24"/>
          <w:szCs w:val="24"/>
        </w:rPr>
        <w:t>where contact and communication between realms could take place</w:t>
      </w:r>
      <w:r w:rsidR="00C02266">
        <w:rPr>
          <w:sz w:val="24"/>
          <w:szCs w:val="24"/>
        </w:rPr>
        <w:t>, and therefore potentially of</w:t>
      </w:r>
      <w:r w:rsidR="004D3E3E" w:rsidRPr="001E170D">
        <w:rPr>
          <w:sz w:val="24"/>
          <w:szCs w:val="24"/>
        </w:rPr>
        <w:t xml:space="preserve"> cosmological importance</w:t>
      </w:r>
      <w:r w:rsidR="00E50C44" w:rsidRPr="001E170D">
        <w:rPr>
          <w:sz w:val="24"/>
          <w:szCs w:val="24"/>
        </w:rPr>
        <w:t>.</w:t>
      </w:r>
      <w:r w:rsidR="00E50C44" w:rsidRPr="001E170D">
        <w:rPr>
          <w:rStyle w:val="FootnoteReference"/>
          <w:sz w:val="24"/>
          <w:szCs w:val="24"/>
        </w:rPr>
        <w:footnoteReference w:id="81"/>
      </w:r>
      <w:r w:rsidR="004D3E3E" w:rsidRPr="001E170D">
        <w:rPr>
          <w:sz w:val="24"/>
          <w:szCs w:val="24"/>
        </w:rPr>
        <w:t xml:space="preserve"> </w:t>
      </w:r>
      <w:r w:rsidR="00670106">
        <w:rPr>
          <w:sz w:val="24"/>
          <w:szCs w:val="24"/>
        </w:rPr>
        <w:t>The</w:t>
      </w:r>
      <w:r w:rsidR="00B71BCE" w:rsidRPr="001E170D">
        <w:rPr>
          <w:sz w:val="24"/>
          <w:szCs w:val="24"/>
        </w:rPr>
        <w:t xml:space="preserve"> coast has </w:t>
      </w:r>
      <w:r w:rsidR="00670106">
        <w:rPr>
          <w:sz w:val="24"/>
          <w:szCs w:val="24"/>
        </w:rPr>
        <w:t>‘</w:t>
      </w:r>
      <w:r w:rsidR="00B71BCE" w:rsidRPr="001E170D">
        <w:rPr>
          <w:sz w:val="24"/>
          <w:szCs w:val="24"/>
        </w:rPr>
        <w:t>its own sounds, smell and qualities</w:t>
      </w:r>
      <w:r w:rsidR="002825DA" w:rsidRPr="001E170D">
        <w:rPr>
          <w:sz w:val="24"/>
          <w:szCs w:val="24"/>
        </w:rPr>
        <w:t xml:space="preserve">, </w:t>
      </w:r>
      <w:r w:rsidR="00E55F55" w:rsidRPr="001E170D">
        <w:rPr>
          <w:sz w:val="24"/>
          <w:szCs w:val="24"/>
        </w:rPr>
        <w:t xml:space="preserve">making </w:t>
      </w:r>
      <w:r w:rsidR="00E93F0D">
        <w:rPr>
          <w:sz w:val="24"/>
          <w:szCs w:val="24"/>
        </w:rPr>
        <w:t>it a</w:t>
      </w:r>
      <w:r w:rsidR="00435CCA" w:rsidRPr="001E170D">
        <w:rPr>
          <w:sz w:val="24"/>
          <w:szCs w:val="24"/>
        </w:rPr>
        <w:t xml:space="preserve"> </w:t>
      </w:r>
      <w:r w:rsidR="00185D52" w:rsidRPr="001E170D">
        <w:rPr>
          <w:sz w:val="24"/>
          <w:szCs w:val="24"/>
        </w:rPr>
        <w:t>liminal zone where the dead were therefore placed</w:t>
      </w:r>
      <w:r w:rsidR="00471FDC" w:rsidRPr="001E170D">
        <w:rPr>
          <w:sz w:val="24"/>
          <w:szCs w:val="24"/>
        </w:rPr>
        <w:t>.</w:t>
      </w:r>
      <w:r w:rsidR="00670106">
        <w:rPr>
          <w:sz w:val="24"/>
          <w:szCs w:val="24"/>
        </w:rPr>
        <w:t>’</w:t>
      </w:r>
      <w:r w:rsidR="00471FDC" w:rsidRPr="001E170D">
        <w:rPr>
          <w:sz w:val="24"/>
          <w:szCs w:val="24"/>
        </w:rPr>
        <w:t xml:space="preserve"> </w:t>
      </w:r>
      <w:r w:rsidR="00471FDC" w:rsidRPr="001E170D">
        <w:rPr>
          <w:rStyle w:val="FootnoteReference"/>
          <w:sz w:val="24"/>
          <w:szCs w:val="24"/>
        </w:rPr>
        <w:footnoteReference w:id="82"/>
      </w:r>
      <w:r w:rsidR="0052397A" w:rsidRPr="001E170D">
        <w:rPr>
          <w:sz w:val="24"/>
          <w:szCs w:val="24"/>
        </w:rPr>
        <w:t xml:space="preserve"> </w:t>
      </w:r>
      <w:r w:rsidR="00543F2D" w:rsidRPr="001E170D">
        <w:rPr>
          <w:sz w:val="24"/>
          <w:szCs w:val="24"/>
        </w:rPr>
        <w:t>A</w:t>
      </w:r>
      <w:r w:rsidR="00E957C0" w:rsidRPr="001E170D">
        <w:rPr>
          <w:sz w:val="24"/>
          <w:szCs w:val="24"/>
        </w:rPr>
        <w:t xml:space="preserve">nimals that </w:t>
      </w:r>
      <w:r w:rsidR="00543F2D" w:rsidRPr="001E170D">
        <w:rPr>
          <w:sz w:val="24"/>
          <w:szCs w:val="24"/>
        </w:rPr>
        <w:t>move</w:t>
      </w:r>
      <w:r w:rsidR="007B6C10" w:rsidRPr="001E170D">
        <w:rPr>
          <w:sz w:val="24"/>
          <w:szCs w:val="24"/>
        </w:rPr>
        <w:t>d</w:t>
      </w:r>
      <w:r w:rsidR="00543F2D" w:rsidRPr="001E170D">
        <w:rPr>
          <w:sz w:val="24"/>
          <w:szCs w:val="24"/>
        </w:rPr>
        <w:t xml:space="preserve"> </w:t>
      </w:r>
      <w:r w:rsidR="00E957C0" w:rsidRPr="001E170D">
        <w:rPr>
          <w:sz w:val="24"/>
          <w:szCs w:val="24"/>
        </w:rPr>
        <w:t xml:space="preserve">between the elements </w:t>
      </w:r>
      <w:r w:rsidR="00543F2D" w:rsidRPr="001E170D">
        <w:rPr>
          <w:sz w:val="24"/>
          <w:szCs w:val="24"/>
        </w:rPr>
        <w:t xml:space="preserve">took on </w:t>
      </w:r>
      <w:r w:rsidR="005A46E1" w:rsidRPr="001E170D">
        <w:rPr>
          <w:sz w:val="24"/>
          <w:szCs w:val="24"/>
        </w:rPr>
        <w:t>meaning</w:t>
      </w:r>
      <w:r w:rsidR="00E957C0" w:rsidRPr="001E170D">
        <w:rPr>
          <w:sz w:val="24"/>
          <w:szCs w:val="24"/>
        </w:rPr>
        <w:t>, which could explain why limpets were used so often in a funerary context.</w:t>
      </w:r>
      <w:r w:rsidR="003915CE" w:rsidRPr="001E170D">
        <w:rPr>
          <w:rStyle w:val="FootnoteReference"/>
          <w:sz w:val="24"/>
          <w:szCs w:val="24"/>
        </w:rPr>
        <w:footnoteReference w:id="83"/>
      </w:r>
      <w:r w:rsidR="003C6E63" w:rsidRPr="001E170D">
        <w:rPr>
          <w:sz w:val="24"/>
          <w:szCs w:val="24"/>
        </w:rPr>
        <w:t xml:space="preserve">  </w:t>
      </w:r>
      <w:proofErr w:type="spellStart"/>
      <w:r w:rsidR="00EC1559">
        <w:rPr>
          <w:sz w:val="24"/>
          <w:szCs w:val="24"/>
        </w:rPr>
        <w:t>Scarre</w:t>
      </w:r>
      <w:proofErr w:type="spellEnd"/>
      <w:r w:rsidR="00EC1559">
        <w:rPr>
          <w:sz w:val="24"/>
          <w:szCs w:val="24"/>
        </w:rPr>
        <w:t xml:space="preserve"> found that </w:t>
      </w:r>
      <w:r w:rsidR="00BF269F">
        <w:rPr>
          <w:sz w:val="24"/>
          <w:szCs w:val="24"/>
        </w:rPr>
        <w:t xml:space="preserve">most of the megalithic tombs in Brittany were placed on shorelines, </w:t>
      </w:r>
      <w:r w:rsidR="00864A6D">
        <w:rPr>
          <w:sz w:val="24"/>
          <w:szCs w:val="24"/>
        </w:rPr>
        <w:t xml:space="preserve">usually with a sea-view backdrop, </w:t>
      </w:r>
      <w:r w:rsidR="00A104CA">
        <w:rPr>
          <w:sz w:val="24"/>
          <w:szCs w:val="24"/>
        </w:rPr>
        <w:t>so t</w:t>
      </w:r>
      <w:r w:rsidR="00BC2264">
        <w:rPr>
          <w:sz w:val="24"/>
          <w:szCs w:val="24"/>
        </w:rPr>
        <w:t xml:space="preserve">o test this theory on Guernsey, </w:t>
      </w:r>
      <w:r w:rsidR="00864A6D">
        <w:rPr>
          <w:sz w:val="24"/>
          <w:szCs w:val="24"/>
        </w:rPr>
        <w:t xml:space="preserve">Kevin </w:t>
      </w:r>
      <w:r w:rsidR="00864A6D" w:rsidRPr="006C0266">
        <w:rPr>
          <w:rFonts w:ascii="Aptos" w:hAnsi="Aptos"/>
          <w:color w:val="000000"/>
          <w:sz w:val="24"/>
        </w:rPr>
        <w:t xml:space="preserve">Jelly conducted a </w:t>
      </w:r>
      <w:r w:rsidR="00864A6D">
        <w:rPr>
          <w:rFonts w:ascii="Aptos" w:hAnsi="Aptos"/>
          <w:color w:val="000000"/>
          <w:sz w:val="24"/>
        </w:rPr>
        <w:t>‘</w:t>
      </w:r>
      <w:r w:rsidR="00864A6D" w:rsidRPr="006C0266">
        <w:rPr>
          <w:rFonts w:ascii="Aptos" w:hAnsi="Aptos"/>
          <w:color w:val="000000"/>
          <w:sz w:val="24"/>
        </w:rPr>
        <w:t>viewshed analysis study</w:t>
      </w:r>
      <w:r w:rsidR="00864A6D">
        <w:rPr>
          <w:rFonts w:ascii="Aptos" w:hAnsi="Aptos"/>
          <w:color w:val="000000"/>
          <w:sz w:val="24"/>
        </w:rPr>
        <w:t>’</w:t>
      </w:r>
      <w:r w:rsidR="00864A6D" w:rsidRPr="006C0266">
        <w:rPr>
          <w:rFonts w:ascii="Aptos" w:hAnsi="Aptos"/>
          <w:color w:val="000000"/>
          <w:sz w:val="24"/>
        </w:rPr>
        <w:t xml:space="preserve">  to reconstruct the ancient topography of </w:t>
      </w:r>
      <w:proofErr w:type="spellStart"/>
      <w:r w:rsidR="00864A6D" w:rsidRPr="006C0266">
        <w:rPr>
          <w:rFonts w:ascii="Aptos" w:hAnsi="Aptos"/>
          <w:color w:val="000000"/>
          <w:sz w:val="24"/>
        </w:rPr>
        <w:t>L’Ancresse</w:t>
      </w:r>
      <w:proofErr w:type="spellEnd"/>
      <w:r w:rsidR="00864A6D" w:rsidRPr="006C0266">
        <w:rPr>
          <w:rFonts w:ascii="Aptos" w:hAnsi="Aptos"/>
          <w:color w:val="000000"/>
          <w:sz w:val="24"/>
        </w:rPr>
        <w:t xml:space="preserve"> in the northwest, an area </w:t>
      </w:r>
      <w:r w:rsidR="00A104CA">
        <w:rPr>
          <w:rFonts w:ascii="Aptos" w:hAnsi="Aptos"/>
          <w:color w:val="000000"/>
          <w:sz w:val="24"/>
        </w:rPr>
        <w:t>of dense</w:t>
      </w:r>
      <w:r w:rsidR="00864A6D" w:rsidRPr="006C0266">
        <w:rPr>
          <w:rFonts w:ascii="Aptos" w:hAnsi="Aptos"/>
          <w:color w:val="000000"/>
          <w:sz w:val="24"/>
        </w:rPr>
        <w:t xml:space="preserve"> megalithic tomb</w:t>
      </w:r>
      <w:r w:rsidR="00A104CA">
        <w:rPr>
          <w:rFonts w:ascii="Aptos" w:hAnsi="Aptos"/>
          <w:color w:val="000000"/>
          <w:sz w:val="24"/>
        </w:rPr>
        <w:t xml:space="preserve"> distribution.</w:t>
      </w:r>
      <w:r w:rsidR="00864A6D">
        <w:rPr>
          <w:rFonts w:ascii="Aptos" w:hAnsi="Aptos"/>
          <w:color w:val="000000"/>
          <w:sz w:val="24"/>
        </w:rPr>
        <w:t xml:space="preserve"> </w:t>
      </w:r>
      <w:r w:rsidR="00864A6D" w:rsidRPr="001E170D">
        <w:rPr>
          <w:sz w:val="24"/>
          <w:szCs w:val="24"/>
        </w:rPr>
        <w:t xml:space="preserve"> He concluded that all the passage tombs were built with a view of the sea, usually visible from behind the tomb when approached from the landward side. </w:t>
      </w:r>
      <w:r w:rsidR="00A727C5">
        <w:rPr>
          <w:sz w:val="24"/>
          <w:szCs w:val="24"/>
        </w:rPr>
        <w:t xml:space="preserve">Therefore, </w:t>
      </w:r>
      <w:r w:rsidR="00A727C5" w:rsidRPr="001E170D">
        <w:rPr>
          <w:sz w:val="24"/>
          <w:szCs w:val="24"/>
        </w:rPr>
        <w:t>if the passage entrance faced the rising sun, the setting sun could potentially be seen from behind or on top of the tomb</w:t>
      </w:r>
      <w:r w:rsidR="00A727C5">
        <w:rPr>
          <w:sz w:val="24"/>
          <w:szCs w:val="24"/>
        </w:rPr>
        <w:t xml:space="preserve">, bringing the entire land/sea scape into </w:t>
      </w:r>
      <w:r w:rsidR="00A727C5">
        <w:rPr>
          <w:sz w:val="24"/>
          <w:szCs w:val="24"/>
        </w:rPr>
        <w:lastRenderedPageBreak/>
        <w:t>focus</w:t>
      </w:r>
      <w:r w:rsidR="00A727C5" w:rsidRPr="001E170D">
        <w:rPr>
          <w:sz w:val="24"/>
          <w:szCs w:val="24"/>
        </w:rPr>
        <w:t xml:space="preserve">. </w:t>
      </w:r>
      <w:r w:rsidR="00A727C5">
        <w:rPr>
          <w:sz w:val="24"/>
          <w:szCs w:val="24"/>
        </w:rPr>
        <w:t>This reminds us, as Brady point</w:t>
      </w:r>
      <w:r w:rsidR="00EF3318">
        <w:rPr>
          <w:sz w:val="24"/>
          <w:szCs w:val="24"/>
        </w:rPr>
        <w:t>ed</w:t>
      </w:r>
      <w:r w:rsidR="00A727C5">
        <w:rPr>
          <w:sz w:val="24"/>
          <w:szCs w:val="24"/>
        </w:rPr>
        <w:t xml:space="preserve"> out, that a’ </w:t>
      </w:r>
      <w:r w:rsidR="00A727C5" w:rsidRPr="00A727C5">
        <w:rPr>
          <w:sz w:val="24"/>
          <w:szCs w:val="24"/>
        </w:rPr>
        <w:t>rhythm is embedded into any landscape, a rhythm which unites place and time with light and dark, sun and moon, all played out over the course of an exact year.</w:t>
      </w:r>
      <w:r w:rsidR="00A727C5">
        <w:rPr>
          <w:sz w:val="24"/>
          <w:szCs w:val="24"/>
        </w:rPr>
        <w:t xml:space="preserve">’ </w:t>
      </w:r>
      <w:r w:rsidR="00A727C5">
        <w:rPr>
          <w:rStyle w:val="FootnoteReference"/>
          <w:sz w:val="24"/>
          <w:szCs w:val="24"/>
        </w:rPr>
        <w:footnoteReference w:id="84"/>
      </w:r>
      <w:r w:rsidR="00864A6D" w:rsidRPr="001E170D">
        <w:rPr>
          <w:sz w:val="24"/>
          <w:szCs w:val="24"/>
        </w:rPr>
        <w:t xml:space="preserve"> </w:t>
      </w:r>
    </w:p>
    <w:p w14:paraId="7FF34973" w14:textId="1413C7C1" w:rsidR="00353F6C" w:rsidRPr="001E170D" w:rsidRDefault="00F878E8" w:rsidP="001E170D">
      <w:pPr>
        <w:spacing w:line="360" w:lineRule="auto"/>
        <w:rPr>
          <w:sz w:val="24"/>
          <w:szCs w:val="24"/>
        </w:rPr>
      </w:pPr>
      <w:r w:rsidRPr="001E170D">
        <w:rPr>
          <w:sz w:val="24"/>
          <w:szCs w:val="24"/>
        </w:rPr>
        <w:t xml:space="preserve">Islands themselves, with their abundant shorelines and unique inter-island visibility could have </w:t>
      </w:r>
      <w:r w:rsidR="00906B66" w:rsidRPr="001E170D">
        <w:rPr>
          <w:sz w:val="24"/>
          <w:szCs w:val="24"/>
        </w:rPr>
        <w:t xml:space="preserve">had special status, </w:t>
      </w:r>
      <w:r w:rsidRPr="001E170D">
        <w:rPr>
          <w:sz w:val="24"/>
          <w:szCs w:val="24"/>
        </w:rPr>
        <w:t xml:space="preserve">as the work of both Cunliffe and </w:t>
      </w:r>
      <w:proofErr w:type="spellStart"/>
      <w:r w:rsidRPr="001E170D">
        <w:rPr>
          <w:sz w:val="24"/>
          <w:szCs w:val="24"/>
        </w:rPr>
        <w:t>Scarre</w:t>
      </w:r>
      <w:proofErr w:type="spellEnd"/>
      <w:r w:rsidRPr="001E170D">
        <w:rPr>
          <w:sz w:val="24"/>
          <w:szCs w:val="24"/>
        </w:rPr>
        <w:t xml:space="preserve"> have demonstrated. </w:t>
      </w:r>
      <w:r w:rsidR="004D3E3E" w:rsidRPr="001E170D">
        <w:rPr>
          <w:sz w:val="24"/>
          <w:szCs w:val="24"/>
        </w:rPr>
        <w:t xml:space="preserve">A distribution study of megalithic sites around the coast of Britain </w:t>
      </w:r>
      <w:r w:rsidR="0054486F" w:rsidRPr="001E170D">
        <w:rPr>
          <w:sz w:val="24"/>
          <w:szCs w:val="24"/>
        </w:rPr>
        <w:t>showed</w:t>
      </w:r>
      <w:r w:rsidR="004D3E3E" w:rsidRPr="001E170D">
        <w:rPr>
          <w:sz w:val="24"/>
          <w:szCs w:val="24"/>
        </w:rPr>
        <w:t xml:space="preserve"> the highest proportion of tombs</w:t>
      </w:r>
      <w:r w:rsidR="006241A3" w:rsidRPr="001E170D">
        <w:rPr>
          <w:sz w:val="24"/>
          <w:szCs w:val="24"/>
        </w:rPr>
        <w:t xml:space="preserve"> were</w:t>
      </w:r>
      <w:r w:rsidR="004D3E3E" w:rsidRPr="001E170D">
        <w:rPr>
          <w:sz w:val="24"/>
          <w:szCs w:val="24"/>
        </w:rPr>
        <w:t xml:space="preserve"> found in the Scilly </w:t>
      </w:r>
      <w:r w:rsidR="00F966C4" w:rsidRPr="001E170D">
        <w:rPr>
          <w:sz w:val="24"/>
          <w:szCs w:val="24"/>
        </w:rPr>
        <w:t>and</w:t>
      </w:r>
      <w:r w:rsidR="004D3E3E" w:rsidRPr="001E170D">
        <w:rPr>
          <w:sz w:val="24"/>
          <w:szCs w:val="24"/>
        </w:rPr>
        <w:t xml:space="preserve"> Arran Isles – and the Channel Islands.</w:t>
      </w:r>
      <w:r w:rsidR="009F58FF" w:rsidRPr="001E170D">
        <w:rPr>
          <w:rStyle w:val="FootnoteReference"/>
          <w:sz w:val="24"/>
          <w:szCs w:val="24"/>
        </w:rPr>
        <w:footnoteReference w:id="85"/>
      </w:r>
      <w:r w:rsidR="004D3E3E" w:rsidRPr="001E170D">
        <w:rPr>
          <w:sz w:val="24"/>
          <w:szCs w:val="24"/>
        </w:rPr>
        <w:t xml:space="preserve"> </w:t>
      </w:r>
      <w:r w:rsidR="009C39BD" w:rsidRPr="001E170D">
        <w:rPr>
          <w:sz w:val="24"/>
          <w:szCs w:val="24"/>
        </w:rPr>
        <w:t xml:space="preserve">There could also be social-economic reasons why islands in general </w:t>
      </w:r>
      <w:r w:rsidR="003E5E6D" w:rsidRPr="001E170D">
        <w:rPr>
          <w:sz w:val="24"/>
          <w:szCs w:val="24"/>
        </w:rPr>
        <w:t xml:space="preserve">have such a high density of </w:t>
      </w:r>
      <w:r w:rsidR="00575FD6" w:rsidRPr="001E170D">
        <w:rPr>
          <w:sz w:val="24"/>
          <w:szCs w:val="24"/>
        </w:rPr>
        <w:t xml:space="preserve">funerary monuments, </w:t>
      </w:r>
      <w:r w:rsidR="00D41074" w:rsidRPr="001E170D">
        <w:rPr>
          <w:sz w:val="24"/>
          <w:szCs w:val="24"/>
        </w:rPr>
        <w:t>as f</w:t>
      </w:r>
      <w:r w:rsidR="00EA03BA" w:rsidRPr="001E170D">
        <w:rPr>
          <w:sz w:val="24"/>
          <w:szCs w:val="24"/>
        </w:rPr>
        <w:t>ish and shellfish provided a good source of protein</w:t>
      </w:r>
      <w:r w:rsidR="000E18BF" w:rsidRPr="001E170D">
        <w:rPr>
          <w:sz w:val="24"/>
          <w:szCs w:val="24"/>
        </w:rPr>
        <w:t>,</w:t>
      </w:r>
      <w:r w:rsidR="00EA03BA" w:rsidRPr="001E170D">
        <w:rPr>
          <w:sz w:val="24"/>
          <w:szCs w:val="24"/>
        </w:rPr>
        <w:t xml:space="preserve"> and shells and </w:t>
      </w:r>
      <w:r w:rsidR="00287BC8" w:rsidRPr="001E170D">
        <w:rPr>
          <w:sz w:val="24"/>
          <w:szCs w:val="24"/>
        </w:rPr>
        <w:t>unusual stones were classed as prestigious goods and used either in ritual or for trading.</w:t>
      </w:r>
      <w:r w:rsidR="00487EEE" w:rsidRPr="001E170D">
        <w:rPr>
          <w:rStyle w:val="FootnoteReference"/>
          <w:sz w:val="24"/>
          <w:szCs w:val="24"/>
        </w:rPr>
        <w:footnoteReference w:id="86"/>
      </w:r>
      <w:r w:rsidR="00287BC8" w:rsidRPr="001E170D">
        <w:rPr>
          <w:sz w:val="24"/>
          <w:szCs w:val="24"/>
        </w:rPr>
        <w:t xml:space="preserve">However, according to </w:t>
      </w:r>
      <w:proofErr w:type="spellStart"/>
      <w:r w:rsidR="00287BC8" w:rsidRPr="001E170D">
        <w:rPr>
          <w:sz w:val="24"/>
          <w:szCs w:val="24"/>
        </w:rPr>
        <w:t>Scarre</w:t>
      </w:r>
      <w:proofErr w:type="spellEnd"/>
      <w:r w:rsidR="00C11B6E" w:rsidRPr="001E170D">
        <w:rPr>
          <w:sz w:val="24"/>
          <w:szCs w:val="24"/>
        </w:rPr>
        <w:t>,</w:t>
      </w:r>
      <w:r w:rsidR="00287BC8" w:rsidRPr="001E170D">
        <w:rPr>
          <w:sz w:val="24"/>
          <w:szCs w:val="24"/>
        </w:rPr>
        <w:t xml:space="preserve"> </w:t>
      </w:r>
      <w:r w:rsidR="001B58F3" w:rsidRPr="001E170D">
        <w:rPr>
          <w:sz w:val="24"/>
          <w:szCs w:val="24"/>
        </w:rPr>
        <w:t xml:space="preserve">isotopic analysis on human remains shows a shift away from fish at the beginning of the </w:t>
      </w:r>
      <w:r w:rsidR="00A520B8" w:rsidRPr="001E170D">
        <w:rPr>
          <w:sz w:val="24"/>
          <w:szCs w:val="24"/>
        </w:rPr>
        <w:t>Neolithic, so there is no ‘overwhelming emphasis on the use of marine resources.’</w:t>
      </w:r>
      <w:r w:rsidR="00EE5C85" w:rsidRPr="001E170D">
        <w:rPr>
          <w:rStyle w:val="FootnoteReference"/>
          <w:sz w:val="24"/>
          <w:szCs w:val="24"/>
        </w:rPr>
        <w:footnoteReference w:id="87"/>
      </w:r>
      <w:r w:rsidR="00A520B8" w:rsidRPr="001E170D">
        <w:rPr>
          <w:sz w:val="24"/>
          <w:szCs w:val="24"/>
        </w:rPr>
        <w:t xml:space="preserve"> </w:t>
      </w:r>
      <w:r w:rsidR="00EF3A31" w:rsidRPr="001E170D">
        <w:rPr>
          <w:sz w:val="24"/>
          <w:szCs w:val="24"/>
        </w:rPr>
        <w:t xml:space="preserve">Cosmological reasons could therefore </w:t>
      </w:r>
      <w:r w:rsidR="001A03AE" w:rsidRPr="001E170D">
        <w:rPr>
          <w:sz w:val="24"/>
          <w:szCs w:val="24"/>
        </w:rPr>
        <w:t xml:space="preserve">have </w:t>
      </w:r>
      <w:r w:rsidR="00EF3A31" w:rsidRPr="001E170D">
        <w:rPr>
          <w:sz w:val="24"/>
          <w:szCs w:val="24"/>
        </w:rPr>
        <w:t>been just as, if not more important, than economic</w:t>
      </w:r>
      <w:r w:rsidR="00C2537D" w:rsidRPr="001E170D">
        <w:rPr>
          <w:sz w:val="24"/>
          <w:szCs w:val="24"/>
        </w:rPr>
        <w:t>.</w:t>
      </w:r>
      <w:r w:rsidR="00A24536" w:rsidRPr="001E170D">
        <w:rPr>
          <w:sz w:val="24"/>
          <w:szCs w:val="24"/>
        </w:rPr>
        <w:t xml:space="preserve"> </w:t>
      </w:r>
      <w:proofErr w:type="spellStart"/>
      <w:r w:rsidR="00786DBE" w:rsidRPr="001E170D">
        <w:rPr>
          <w:sz w:val="24"/>
          <w:szCs w:val="24"/>
        </w:rPr>
        <w:t>Scarre</w:t>
      </w:r>
      <w:proofErr w:type="spellEnd"/>
      <w:r w:rsidR="00F966C4" w:rsidRPr="001E170D">
        <w:rPr>
          <w:sz w:val="24"/>
          <w:szCs w:val="24"/>
        </w:rPr>
        <w:t xml:space="preserve">, struck by the </w:t>
      </w:r>
      <w:r w:rsidR="00361B2E" w:rsidRPr="001E170D">
        <w:rPr>
          <w:sz w:val="24"/>
          <w:szCs w:val="24"/>
        </w:rPr>
        <w:t xml:space="preserve">large tomb density on Herm, </w:t>
      </w:r>
      <w:r w:rsidR="00B572AF" w:rsidRPr="001E170D">
        <w:rPr>
          <w:sz w:val="24"/>
          <w:szCs w:val="24"/>
        </w:rPr>
        <w:t>suggest</w:t>
      </w:r>
      <w:r w:rsidR="00F966C4" w:rsidRPr="001E170D">
        <w:rPr>
          <w:sz w:val="24"/>
          <w:szCs w:val="24"/>
        </w:rPr>
        <w:t>ed</w:t>
      </w:r>
      <w:r w:rsidR="00B572AF" w:rsidRPr="001E170D">
        <w:rPr>
          <w:sz w:val="24"/>
          <w:szCs w:val="24"/>
        </w:rPr>
        <w:t xml:space="preserve"> </w:t>
      </w:r>
      <w:r w:rsidR="00361B2E" w:rsidRPr="001E170D">
        <w:rPr>
          <w:sz w:val="24"/>
          <w:szCs w:val="24"/>
        </w:rPr>
        <w:t xml:space="preserve">that people were buried on the island who did not live there, bringing up questions of whether it was regarded as </w:t>
      </w:r>
      <w:r w:rsidR="00F966C4" w:rsidRPr="001E170D">
        <w:rPr>
          <w:sz w:val="24"/>
          <w:szCs w:val="24"/>
        </w:rPr>
        <w:t>a</w:t>
      </w:r>
      <w:r w:rsidR="00361B2E" w:rsidRPr="001E170D">
        <w:rPr>
          <w:sz w:val="24"/>
          <w:szCs w:val="24"/>
        </w:rPr>
        <w:t xml:space="preserve"> sacred island reserved primarily for the dead.</w:t>
      </w:r>
      <w:r w:rsidR="001E5110" w:rsidRPr="001E170D">
        <w:rPr>
          <w:rStyle w:val="FootnoteReference"/>
          <w:sz w:val="24"/>
          <w:szCs w:val="24"/>
        </w:rPr>
        <w:footnoteReference w:id="88"/>
      </w:r>
      <w:r w:rsidR="00B572AF" w:rsidRPr="001E170D">
        <w:rPr>
          <w:sz w:val="24"/>
          <w:szCs w:val="24"/>
        </w:rPr>
        <w:t xml:space="preserve"> Cunliffe too believed that </w:t>
      </w:r>
      <w:r w:rsidR="00523D5E" w:rsidRPr="001E170D">
        <w:rPr>
          <w:sz w:val="24"/>
          <w:szCs w:val="24"/>
        </w:rPr>
        <w:t>Sark might have been one of the many sacred islands along the Atlantic interface that Strabo wrote about at the end of the first century BCE.</w:t>
      </w:r>
      <w:r w:rsidR="00523D5E" w:rsidRPr="001E170D">
        <w:rPr>
          <w:rStyle w:val="FootnoteReference"/>
          <w:sz w:val="24"/>
          <w:szCs w:val="24"/>
        </w:rPr>
        <w:footnoteReference w:id="89"/>
      </w:r>
    </w:p>
    <w:p w14:paraId="3178A974" w14:textId="1B9D11FE" w:rsidR="0068466A" w:rsidRDefault="0068466A" w:rsidP="001E170D">
      <w:pPr>
        <w:spacing w:line="360" w:lineRule="auto"/>
        <w:rPr>
          <w:sz w:val="24"/>
          <w:szCs w:val="24"/>
        </w:rPr>
      </w:pPr>
      <w:r w:rsidRPr="001E170D">
        <w:rPr>
          <w:sz w:val="24"/>
          <w:szCs w:val="24"/>
        </w:rPr>
        <w:t xml:space="preserve">To summarise, </w:t>
      </w:r>
      <w:r w:rsidR="000626A6" w:rsidRPr="001E170D">
        <w:rPr>
          <w:sz w:val="24"/>
          <w:szCs w:val="24"/>
        </w:rPr>
        <w:t xml:space="preserve">landscape </w:t>
      </w:r>
      <w:r w:rsidR="00D83603" w:rsidRPr="001E170D">
        <w:rPr>
          <w:sz w:val="24"/>
          <w:szCs w:val="24"/>
        </w:rPr>
        <w:t>was not only a backdrop and a source of materials to</w:t>
      </w:r>
      <w:r w:rsidR="000325F9" w:rsidRPr="001E170D">
        <w:rPr>
          <w:sz w:val="24"/>
          <w:szCs w:val="24"/>
        </w:rPr>
        <w:t xml:space="preserve"> build the tombs but </w:t>
      </w:r>
      <w:r w:rsidR="00B97943" w:rsidRPr="001E170D">
        <w:rPr>
          <w:sz w:val="24"/>
          <w:szCs w:val="24"/>
        </w:rPr>
        <w:t>also</w:t>
      </w:r>
      <w:r w:rsidR="00977EBE" w:rsidRPr="001E170D">
        <w:rPr>
          <w:sz w:val="24"/>
          <w:szCs w:val="24"/>
        </w:rPr>
        <w:t xml:space="preserve"> </w:t>
      </w:r>
      <w:r w:rsidR="009E4E96" w:rsidRPr="001E170D">
        <w:rPr>
          <w:sz w:val="24"/>
          <w:szCs w:val="24"/>
        </w:rPr>
        <w:t xml:space="preserve">had its own agency that informed the </w:t>
      </w:r>
      <w:r w:rsidR="00B36B26" w:rsidRPr="001E170D">
        <w:rPr>
          <w:sz w:val="24"/>
          <w:szCs w:val="24"/>
        </w:rPr>
        <w:t>worldview involved in construction and use. Shorelines, and in particular islands, could have held special significance in that they are liminal zones,</w:t>
      </w:r>
      <w:r w:rsidR="00C61A52" w:rsidRPr="001E170D">
        <w:rPr>
          <w:sz w:val="24"/>
          <w:szCs w:val="24"/>
        </w:rPr>
        <w:t xml:space="preserve"> a mutable bo</w:t>
      </w:r>
      <w:r w:rsidR="00B12A69" w:rsidRPr="001E170D">
        <w:rPr>
          <w:sz w:val="24"/>
          <w:szCs w:val="24"/>
        </w:rPr>
        <w:t>u</w:t>
      </w:r>
      <w:r w:rsidR="00C61A52" w:rsidRPr="001E170D">
        <w:rPr>
          <w:sz w:val="24"/>
          <w:szCs w:val="24"/>
        </w:rPr>
        <w:t>ndary between sea and sky</w:t>
      </w:r>
      <w:r w:rsidR="005C44AA" w:rsidRPr="001E170D">
        <w:rPr>
          <w:sz w:val="24"/>
          <w:szCs w:val="24"/>
        </w:rPr>
        <w:t xml:space="preserve">, </w:t>
      </w:r>
      <w:r w:rsidR="00C26FA9" w:rsidRPr="001E170D">
        <w:rPr>
          <w:sz w:val="24"/>
          <w:szCs w:val="24"/>
        </w:rPr>
        <w:t xml:space="preserve">and as such </w:t>
      </w:r>
      <w:r w:rsidR="005F379D" w:rsidRPr="001E170D">
        <w:rPr>
          <w:sz w:val="24"/>
          <w:szCs w:val="24"/>
        </w:rPr>
        <w:t xml:space="preserve">were used in a funerary context. </w:t>
      </w:r>
      <w:r w:rsidR="00972A43" w:rsidRPr="001E170D">
        <w:rPr>
          <w:sz w:val="24"/>
          <w:szCs w:val="24"/>
        </w:rPr>
        <w:t>The proximity to the sea</w:t>
      </w:r>
      <w:r w:rsidR="00BF2CE6" w:rsidRPr="001E170D">
        <w:rPr>
          <w:sz w:val="24"/>
          <w:szCs w:val="24"/>
        </w:rPr>
        <w:t xml:space="preserve">, and the view from the </w:t>
      </w:r>
      <w:r w:rsidR="008E72AB" w:rsidRPr="001E170D">
        <w:rPr>
          <w:sz w:val="24"/>
          <w:szCs w:val="24"/>
        </w:rPr>
        <w:t xml:space="preserve">tombs, therefore </w:t>
      </w:r>
      <w:r w:rsidR="00A94B32" w:rsidRPr="001E170D">
        <w:rPr>
          <w:sz w:val="24"/>
          <w:szCs w:val="24"/>
        </w:rPr>
        <w:t xml:space="preserve">played a key role in </w:t>
      </w:r>
      <w:r w:rsidR="008E72AB" w:rsidRPr="001E170D">
        <w:rPr>
          <w:sz w:val="24"/>
          <w:szCs w:val="24"/>
        </w:rPr>
        <w:t>their placement.</w:t>
      </w:r>
    </w:p>
    <w:p w14:paraId="41A78303" w14:textId="77777777" w:rsidR="00B50F17" w:rsidRPr="001E170D" w:rsidRDefault="00B50F17" w:rsidP="00B50F17">
      <w:pPr>
        <w:spacing w:line="360" w:lineRule="auto"/>
        <w:rPr>
          <w:sz w:val="24"/>
          <w:szCs w:val="24"/>
        </w:rPr>
      </w:pPr>
    </w:p>
    <w:p w14:paraId="5259DE62" w14:textId="77777777" w:rsidR="00B50F17" w:rsidRPr="001E170D" w:rsidRDefault="00B50F17" w:rsidP="00B50F17">
      <w:pPr>
        <w:pStyle w:val="Heading2"/>
        <w:spacing w:line="360" w:lineRule="auto"/>
        <w:rPr>
          <w:b w:val="0"/>
          <w:bCs w:val="0"/>
          <w:sz w:val="24"/>
          <w:szCs w:val="24"/>
          <w:u w:val="single"/>
        </w:rPr>
      </w:pPr>
      <w:r w:rsidRPr="001E170D">
        <w:rPr>
          <w:rStyle w:val="Heading2Char"/>
          <w:b/>
          <w:bCs/>
          <w:sz w:val="24"/>
          <w:szCs w:val="24"/>
        </w:rPr>
        <w:t>Cosmology/Mythology</w:t>
      </w:r>
    </w:p>
    <w:p w14:paraId="5CB53CB4" w14:textId="33BC256C" w:rsidR="00B50F17" w:rsidRPr="001E170D" w:rsidRDefault="00B50F17" w:rsidP="00B50F17">
      <w:pPr>
        <w:spacing w:line="360" w:lineRule="auto"/>
        <w:rPr>
          <w:sz w:val="24"/>
          <w:szCs w:val="24"/>
        </w:rPr>
      </w:pPr>
      <w:r w:rsidRPr="001E170D">
        <w:rPr>
          <w:rFonts w:ascii="Aptos" w:hAnsi="Aptos"/>
          <w:color w:val="000000"/>
          <w:sz w:val="24"/>
          <w:szCs w:val="24"/>
        </w:rPr>
        <w:t xml:space="preserve">The sun's daily rise and set mark diurnal time, while its movement from solstice to solstice defines the seasons, and the rising of the </w:t>
      </w:r>
      <w:r w:rsidRPr="001E170D">
        <w:rPr>
          <w:sz w:val="24"/>
          <w:szCs w:val="24"/>
        </w:rPr>
        <w:t>full moon coinciding with the setting of the sun once a month amplifies it. As described by Brady, the movements of the sun enable a horizon calendar to be calculated with points along the horizon marking individual days of the year, something that could have particular relevance in an agrarian society for marking the time when crops should be sown, harvested, etc.</w:t>
      </w:r>
      <w:r w:rsidRPr="001E170D">
        <w:rPr>
          <w:rStyle w:val="FootnoteReference"/>
          <w:sz w:val="24"/>
          <w:szCs w:val="24"/>
        </w:rPr>
        <w:footnoteReference w:id="90"/>
      </w:r>
      <w:r w:rsidRPr="001E170D">
        <w:rPr>
          <w:sz w:val="24"/>
          <w:szCs w:val="24"/>
        </w:rPr>
        <w:t xml:space="preserve"> In addition, as Frank Prendergast noted, the deliberate orientations of the passage tombs could also embody ‘broader cultural and cosmological beliefs.</w:t>
      </w:r>
      <w:r w:rsidRPr="001E170D">
        <w:rPr>
          <w:rStyle w:val="FootnoteReference"/>
          <w:sz w:val="24"/>
          <w:szCs w:val="24"/>
        </w:rPr>
        <w:footnoteReference w:id="91"/>
      </w:r>
      <w:r w:rsidRPr="001E170D">
        <w:rPr>
          <w:sz w:val="24"/>
          <w:szCs w:val="24"/>
        </w:rPr>
        <w:t xml:space="preserve"> </w:t>
      </w:r>
      <w:r w:rsidRPr="001E170D">
        <w:rPr>
          <w:rFonts w:ascii="Aptos" w:hAnsi="Aptos"/>
          <w:color w:val="000000"/>
          <w:sz w:val="24"/>
          <w:szCs w:val="24"/>
        </w:rPr>
        <w:t xml:space="preserve">Prendergast suggested that the sun, often viewed as the supreme cosmic entity, was believed to nourish the spirits of those buried in tombs. </w:t>
      </w:r>
      <w:r w:rsidRPr="001E170D">
        <w:rPr>
          <w:rStyle w:val="FootnoteReference"/>
          <w:rFonts w:ascii="Aptos" w:hAnsi="Aptos"/>
          <w:color w:val="000000"/>
          <w:sz w:val="24"/>
          <w:szCs w:val="24"/>
        </w:rPr>
        <w:footnoteReference w:id="92"/>
      </w:r>
      <w:r w:rsidRPr="001E170D">
        <w:rPr>
          <w:rFonts w:ascii="Aptos" w:hAnsi="Aptos"/>
          <w:color w:val="000000"/>
          <w:sz w:val="24"/>
          <w:szCs w:val="24"/>
        </w:rPr>
        <w:t xml:space="preserve"> </w:t>
      </w:r>
    </w:p>
    <w:p w14:paraId="2FE69CD5" w14:textId="77777777" w:rsidR="00B50F17" w:rsidRPr="001E170D" w:rsidRDefault="00B50F17" w:rsidP="00B50F17">
      <w:pPr>
        <w:spacing w:line="360" w:lineRule="auto"/>
        <w:rPr>
          <w:sz w:val="24"/>
          <w:szCs w:val="24"/>
        </w:rPr>
      </w:pPr>
      <w:r w:rsidRPr="001E170D">
        <w:rPr>
          <w:rFonts w:ascii="Aptos" w:hAnsi="Aptos"/>
          <w:color w:val="000000"/>
          <w:sz w:val="24"/>
          <w:szCs w:val="24"/>
        </w:rPr>
        <w:t>Although early myths were not recorded, stone evidence and material remains show that ritualistic collective burials occurred widely during the Neolithic era, and ritual implies myth.</w:t>
      </w:r>
      <w:r w:rsidRPr="001E170D">
        <w:rPr>
          <w:rStyle w:val="FootnoteReference"/>
          <w:sz w:val="24"/>
          <w:szCs w:val="24"/>
        </w:rPr>
        <w:footnoteReference w:id="93"/>
      </w:r>
      <w:r w:rsidRPr="001E170D">
        <w:rPr>
          <w:sz w:val="24"/>
          <w:szCs w:val="24"/>
        </w:rPr>
        <w:t xml:space="preserve"> Archaeological evidence reported by Cunliffe suggested that trade links existed throughout the Atlantic </w:t>
      </w:r>
      <w:r>
        <w:rPr>
          <w:sz w:val="24"/>
          <w:szCs w:val="24"/>
        </w:rPr>
        <w:t>façade</w:t>
      </w:r>
      <w:r w:rsidRPr="001E170D">
        <w:rPr>
          <w:sz w:val="24"/>
          <w:szCs w:val="24"/>
        </w:rPr>
        <w:t xml:space="preserve">  enabling a shared cosmology to develop that incorporated the movement of the sun and the interconnection with the agricultural seasons with religious festivals and ancestral worship.</w:t>
      </w:r>
      <w:r w:rsidRPr="001E170D">
        <w:rPr>
          <w:rStyle w:val="FootnoteReference"/>
          <w:sz w:val="24"/>
          <w:szCs w:val="24"/>
        </w:rPr>
        <w:footnoteReference w:id="94"/>
      </w:r>
      <w:r w:rsidRPr="001E170D">
        <w:rPr>
          <w:sz w:val="24"/>
          <w:szCs w:val="24"/>
        </w:rPr>
        <w:t xml:space="preserve">  In addition, as suggested by Scarre, this cosmology could have had origins deep in the Mesolithic, in turn taken and shaped by the incoming farmers to create a shared cosmology and mythology.</w:t>
      </w:r>
      <w:r w:rsidRPr="001E170D">
        <w:rPr>
          <w:rStyle w:val="FootnoteReference"/>
          <w:sz w:val="24"/>
          <w:szCs w:val="24"/>
        </w:rPr>
        <w:footnoteReference w:id="95"/>
      </w:r>
      <w:r w:rsidRPr="001E170D">
        <w:rPr>
          <w:sz w:val="24"/>
          <w:szCs w:val="24"/>
        </w:rPr>
        <w:t xml:space="preserve"> The oldest surviving written mythology of the Atlantic f</w:t>
      </w:r>
      <w:r>
        <w:rPr>
          <w:sz w:val="24"/>
          <w:szCs w:val="24"/>
        </w:rPr>
        <w:t>açade</w:t>
      </w:r>
      <w:r w:rsidRPr="001E170D">
        <w:rPr>
          <w:sz w:val="24"/>
          <w:szCs w:val="24"/>
        </w:rPr>
        <w:t xml:space="preserve"> is that of the Irish and Welsh, and given the key role played by passage tombs, or mounds, in their mythology, it is feasible they contain relics of these earlier beliefs, </w:t>
      </w:r>
      <w:r>
        <w:rPr>
          <w:sz w:val="24"/>
          <w:szCs w:val="24"/>
        </w:rPr>
        <w:t xml:space="preserve">especially, </w:t>
      </w:r>
      <w:r w:rsidRPr="001E170D">
        <w:rPr>
          <w:sz w:val="24"/>
          <w:szCs w:val="24"/>
        </w:rPr>
        <w:t>as suggest</w:t>
      </w:r>
      <w:r>
        <w:rPr>
          <w:sz w:val="24"/>
          <w:szCs w:val="24"/>
        </w:rPr>
        <w:t>ed</w:t>
      </w:r>
      <w:r w:rsidRPr="001E170D">
        <w:rPr>
          <w:sz w:val="24"/>
          <w:szCs w:val="24"/>
        </w:rPr>
        <w:t xml:space="preserve"> by Morus Baird</w:t>
      </w:r>
      <w:r>
        <w:rPr>
          <w:sz w:val="24"/>
          <w:szCs w:val="24"/>
        </w:rPr>
        <w:t>, in the early Irish story known as The Wooing of Etain</w:t>
      </w:r>
      <w:r w:rsidRPr="001E170D">
        <w:rPr>
          <w:sz w:val="24"/>
          <w:szCs w:val="24"/>
        </w:rPr>
        <w:t xml:space="preserve">. </w:t>
      </w:r>
      <w:r w:rsidRPr="001E170D">
        <w:rPr>
          <w:rStyle w:val="FootnoteReference"/>
          <w:sz w:val="24"/>
          <w:szCs w:val="24"/>
        </w:rPr>
        <w:footnoteReference w:id="96"/>
      </w:r>
    </w:p>
    <w:p w14:paraId="3D1B703F" w14:textId="42465F72" w:rsidR="00B50F17" w:rsidRPr="001E170D" w:rsidRDefault="00B50F17" w:rsidP="00B50F17">
      <w:pPr>
        <w:spacing w:line="360" w:lineRule="auto"/>
        <w:rPr>
          <w:sz w:val="24"/>
          <w:szCs w:val="24"/>
        </w:rPr>
      </w:pPr>
      <w:r>
        <w:rPr>
          <w:rFonts w:ascii="Aptos" w:hAnsi="Aptos"/>
          <w:color w:val="000000"/>
          <w:sz w:val="24"/>
          <w:szCs w:val="24"/>
        </w:rPr>
        <w:lastRenderedPageBreak/>
        <w:t>First</w:t>
      </w:r>
      <w:r w:rsidRPr="001E170D">
        <w:rPr>
          <w:rFonts w:ascii="Aptos" w:hAnsi="Aptos"/>
          <w:color w:val="000000"/>
          <w:sz w:val="24"/>
          <w:szCs w:val="24"/>
        </w:rPr>
        <w:t xml:space="preserve"> recorded in the ninth century</w:t>
      </w:r>
      <w:r>
        <w:rPr>
          <w:rFonts w:ascii="Aptos" w:hAnsi="Aptos"/>
          <w:color w:val="000000"/>
          <w:sz w:val="24"/>
          <w:szCs w:val="24"/>
        </w:rPr>
        <w:t xml:space="preserve">, </w:t>
      </w:r>
      <w:r w:rsidR="0092639C">
        <w:rPr>
          <w:rFonts w:ascii="Aptos" w:hAnsi="Aptos"/>
          <w:color w:val="000000"/>
          <w:sz w:val="24"/>
          <w:szCs w:val="24"/>
        </w:rPr>
        <w:t xml:space="preserve">it </w:t>
      </w:r>
      <w:r w:rsidRPr="001E170D">
        <w:rPr>
          <w:sz w:val="24"/>
          <w:szCs w:val="24"/>
        </w:rPr>
        <w:t>describ</w:t>
      </w:r>
      <w:r w:rsidR="0092639C">
        <w:rPr>
          <w:sz w:val="24"/>
          <w:szCs w:val="24"/>
        </w:rPr>
        <w:t>es</w:t>
      </w:r>
      <w:r w:rsidRPr="001E170D">
        <w:rPr>
          <w:sz w:val="24"/>
          <w:szCs w:val="24"/>
        </w:rPr>
        <w:t xml:space="preserve"> the conception of a hero by supernatural parents. The </w:t>
      </w:r>
      <w:proofErr w:type="spellStart"/>
      <w:r w:rsidRPr="001E170D">
        <w:rPr>
          <w:sz w:val="24"/>
          <w:szCs w:val="24"/>
        </w:rPr>
        <w:t>Dadga</w:t>
      </w:r>
      <w:proofErr w:type="spellEnd"/>
      <w:r w:rsidRPr="001E170D">
        <w:rPr>
          <w:sz w:val="24"/>
          <w:szCs w:val="24"/>
        </w:rPr>
        <w:t>, originally an earth god, has intercourse with Boine, the river goddess, who then gives birth to the Mag Og, so named because ‘he was begotten at the beginning of a day, and born between then and evening.’</w:t>
      </w:r>
      <w:r w:rsidRPr="001E170D">
        <w:rPr>
          <w:rStyle w:val="FootnoteReference"/>
          <w:sz w:val="24"/>
          <w:szCs w:val="24"/>
        </w:rPr>
        <w:footnoteReference w:id="97"/>
      </w:r>
      <w:r w:rsidRPr="001E170D">
        <w:rPr>
          <w:sz w:val="24"/>
          <w:szCs w:val="24"/>
        </w:rPr>
        <w:t xml:space="preserve"> This event is a ‘cosmic’ event because he was conceived when magical spells stopped the passage of time, evoking the ‘standing still’ </w:t>
      </w:r>
      <w:r w:rsidR="009A2BE1">
        <w:rPr>
          <w:sz w:val="24"/>
          <w:szCs w:val="24"/>
        </w:rPr>
        <w:t>of</w:t>
      </w:r>
      <w:r w:rsidRPr="001E170D">
        <w:rPr>
          <w:sz w:val="24"/>
          <w:szCs w:val="24"/>
        </w:rPr>
        <w:t xml:space="preserve"> the sun at the solstices. </w:t>
      </w:r>
      <w:r w:rsidRPr="001E170D">
        <w:rPr>
          <w:rFonts w:ascii="Aptos" w:hAnsi="Aptos"/>
          <w:color w:val="000000"/>
          <w:sz w:val="24"/>
          <w:szCs w:val="24"/>
        </w:rPr>
        <w:t>Th</w:t>
      </w:r>
      <w:r w:rsidR="0095572B">
        <w:rPr>
          <w:rFonts w:ascii="Aptos" w:hAnsi="Aptos"/>
          <w:color w:val="000000"/>
          <w:sz w:val="24"/>
          <w:szCs w:val="24"/>
        </w:rPr>
        <w:t>is</w:t>
      </w:r>
      <w:r w:rsidRPr="001E170D">
        <w:rPr>
          <w:rFonts w:ascii="Aptos" w:hAnsi="Aptos"/>
          <w:color w:val="000000"/>
          <w:sz w:val="24"/>
          <w:szCs w:val="24"/>
        </w:rPr>
        <w:t xml:space="preserve"> union </w:t>
      </w:r>
      <w:r w:rsidR="0095572B">
        <w:rPr>
          <w:rFonts w:ascii="Aptos" w:hAnsi="Aptos"/>
          <w:color w:val="000000"/>
          <w:sz w:val="24"/>
          <w:szCs w:val="24"/>
        </w:rPr>
        <w:t>took place at</w:t>
      </w:r>
      <w:r w:rsidRPr="001E170D">
        <w:rPr>
          <w:rFonts w:ascii="Aptos" w:hAnsi="Aptos"/>
          <w:color w:val="000000"/>
          <w:sz w:val="24"/>
          <w:szCs w:val="24"/>
        </w:rPr>
        <w:t xml:space="preserve"> </w:t>
      </w:r>
      <w:proofErr w:type="spellStart"/>
      <w:r w:rsidRPr="001E170D">
        <w:rPr>
          <w:rFonts w:ascii="Aptos" w:hAnsi="Aptos"/>
          <w:color w:val="000000"/>
          <w:sz w:val="24"/>
          <w:szCs w:val="24"/>
        </w:rPr>
        <w:t>BruNaBoine</w:t>
      </w:r>
      <w:proofErr w:type="spellEnd"/>
      <w:r w:rsidRPr="001E170D">
        <w:rPr>
          <w:rFonts w:ascii="Aptos" w:hAnsi="Aptos"/>
          <w:color w:val="000000"/>
          <w:sz w:val="24"/>
          <w:szCs w:val="24"/>
        </w:rPr>
        <w:t xml:space="preserve">, a </w:t>
      </w:r>
      <w:r w:rsidR="0095572B">
        <w:rPr>
          <w:rFonts w:ascii="Aptos" w:hAnsi="Aptos"/>
          <w:color w:val="000000"/>
          <w:sz w:val="24"/>
          <w:szCs w:val="24"/>
        </w:rPr>
        <w:t>passage tomb covered in a mound in the Boyne Valley and linked to the rebirth of the sun at the winter solstice. It is also noteworthy</w:t>
      </w:r>
      <w:r w:rsidRPr="001E170D">
        <w:rPr>
          <w:sz w:val="24"/>
          <w:szCs w:val="24"/>
        </w:rPr>
        <w:t xml:space="preserve"> that in Celtic </w:t>
      </w:r>
      <w:r w:rsidR="0092639C">
        <w:rPr>
          <w:sz w:val="24"/>
          <w:szCs w:val="24"/>
        </w:rPr>
        <w:t>m</w:t>
      </w:r>
      <w:r w:rsidRPr="001E170D">
        <w:rPr>
          <w:sz w:val="24"/>
          <w:szCs w:val="24"/>
        </w:rPr>
        <w:t>ythology, islands had a special significance and were often also associated with the Otherworld (Annwyn),</w:t>
      </w:r>
      <w:r w:rsidR="000B2A61">
        <w:rPr>
          <w:sz w:val="24"/>
          <w:szCs w:val="24"/>
        </w:rPr>
        <w:t xml:space="preserve"> </w:t>
      </w:r>
      <w:r w:rsidRPr="001E170D">
        <w:rPr>
          <w:sz w:val="24"/>
          <w:szCs w:val="24"/>
        </w:rPr>
        <w:t xml:space="preserve">places </w:t>
      </w:r>
      <w:r w:rsidR="00807BF3">
        <w:rPr>
          <w:sz w:val="24"/>
          <w:szCs w:val="24"/>
        </w:rPr>
        <w:t xml:space="preserve">of plenty and abundance </w:t>
      </w:r>
      <w:r w:rsidRPr="001E170D">
        <w:rPr>
          <w:sz w:val="24"/>
          <w:szCs w:val="24"/>
        </w:rPr>
        <w:t>where the ancestors dwelt, and where time stood still.</w:t>
      </w:r>
      <w:r w:rsidRPr="001E170D">
        <w:rPr>
          <w:rStyle w:val="FootnoteReference"/>
          <w:sz w:val="24"/>
          <w:szCs w:val="24"/>
        </w:rPr>
        <w:footnoteReference w:id="98"/>
      </w:r>
    </w:p>
    <w:p w14:paraId="60ADE4B2" w14:textId="559F7A65" w:rsidR="00B50F17" w:rsidRPr="001E170D" w:rsidRDefault="00B50F17" w:rsidP="00B50F17">
      <w:pPr>
        <w:spacing w:line="360" w:lineRule="auto"/>
        <w:rPr>
          <w:sz w:val="24"/>
          <w:szCs w:val="24"/>
        </w:rPr>
      </w:pPr>
      <w:r w:rsidRPr="001E170D">
        <w:rPr>
          <w:sz w:val="24"/>
          <w:szCs w:val="24"/>
        </w:rPr>
        <w:t xml:space="preserve">To summarise, the orientation of the passage tombs towards the rising sun could reflect long held beliefs </w:t>
      </w:r>
      <w:r w:rsidR="0095572B">
        <w:rPr>
          <w:sz w:val="24"/>
          <w:szCs w:val="24"/>
        </w:rPr>
        <w:t xml:space="preserve">across the Atlantic façade </w:t>
      </w:r>
      <w:r w:rsidRPr="001E170D">
        <w:rPr>
          <w:sz w:val="24"/>
          <w:szCs w:val="24"/>
        </w:rPr>
        <w:t xml:space="preserve">in the power of the sun to bring life, or rebirth, </w:t>
      </w:r>
      <w:r w:rsidR="00807BF3">
        <w:rPr>
          <w:sz w:val="24"/>
          <w:szCs w:val="24"/>
        </w:rPr>
        <w:t>at magical and potent sites covered in mounds</w:t>
      </w:r>
      <w:r w:rsidRPr="001E170D">
        <w:rPr>
          <w:sz w:val="24"/>
          <w:szCs w:val="24"/>
        </w:rPr>
        <w:t xml:space="preserve">. Fragments of this ancient belief are still preserved in </w:t>
      </w:r>
      <w:r w:rsidR="0095572B">
        <w:rPr>
          <w:sz w:val="24"/>
          <w:szCs w:val="24"/>
        </w:rPr>
        <w:t>Celtic</w:t>
      </w:r>
      <w:r w:rsidRPr="001E170D">
        <w:rPr>
          <w:sz w:val="24"/>
          <w:szCs w:val="24"/>
        </w:rPr>
        <w:t xml:space="preserve"> mythology as in, for example, the Wooing of Etain.</w:t>
      </w:r>
    </w:p>
    <w:p w14:paraId="3876D3C8" w14:textId="77777777" w:rsidR="00B50F17" w:rsidRPr="001E170D" w:rsidRDefault="00B50F17" w:rsidP="001E170D">
      <w:pPr>
        <w:spacing w:line="360" w:lineRule="auto"/>
        <w:rPr>
          <w:sz w:val="24"/>
          <w:szCs w:val="24"/>
        </w:rPr>
      </w:pPr>
    </w:p>
    <w:p w14:paraId="3DF0F0DE" w14:textId="0F9AC09C" w:rsidR="003E2D86" w:rsidRPr="001E170D" w:rsidRDefault="003E2D86" w:rsidP="001E170D">
      <w:pPr>
        <w:pStyle w:val="Heading2"/>
        <w:spacing w:line="360" w:lineRule="auto"/>
        <w:rPr>
          <w:b w:val="0"/>
          <w:bCs w:val="0"/>
          <w:sz w:val="24"/>
          <w:szCs w:val="24"/>
          <w:u w:val="single"/>
        </w:rPr>
      </w:pPr>
      <w:r w:rsidRPr="001E170D">
        <w:rPr>
          <w:rStyle w:val="Heading2Char"/>
          <w:b/>
          <w:bCs/>
          <w:sz w:val="24"/>
          <w:szCs w:val="24"/>
        </w:rPr>
        <w:t>Geology</w:t>
      </w:r>
    </w:p>
    <w:p w14:paraId="6F6AA0E5" w14:textId="6885F395" w:rsidR="00E73C39" w:rsidRDefault="004D3E3E" w:rsidP="001E170D">
      <w:pPr>
        <w:spacing w:line="360" w:lineRule="auto"/>
        <w:rPr>
          <w:sz w:val="24"/>
          <w:szCs w:val="24"/>
        </w:rPr>
      </w:pPr>
      <w:r w:rsidRPr="001E170D">
        <w:rPr>
          <w:sz w:val="24"/>
          <w:szCs w:val="24"/>
        </w:rPr>
        <w:t xml:space="preserve">The Channel Islands are the last remaining phase of an ancient mountain building event knows as the </w:t>
      </w:r>
      <w:proofErr w:type="spellStart"/>
      <w:r w:rsidR="00D71FB4" w:rsidRPr="001E170D">
        <w:rPr>
          <w:sz w:val="24"/>
          <w:szCs w:val="24"/>
        </w:rPr>
        <w:t>C</w:t>
      </w:r>
      <w:r w:rsidR="00D71FB4">
        <w:rPr>
          <w:sz w:val="24"/>
          <w:szCs w:val="24"/>
        </w:rPr>
        <w:t>ad</w:t>
      </w:r>
      <w:r w:rsidR="001A3C6D">
        <w:rPr>
          <w:sz w:val="24"/>
          <w:szCs w:val="24"/>
        </w:rPr>
        <w:t>omian</w:t>
      </w:r>
      <w:proofErr w:type="spellEnd"/>
      <w:r w:rsidR="001A3C6D">
        <w:rPr>
          <w:sz w:val="24"/>
          <w:szCs w:val="24"/>
        </w:rPr>
        <w:t xml:space="preserve"> </w:t>
      </w:r>
      <w:r w:rsidRPr="001E170D">
        <w:rPr>
          <w:sz w:val="24"/>
          <w:szCs w:val="24"/>
        </w:rPr>
        <w:t>Orogen</w:t>
      </w:r>
      <w:r w:rsidR="001A3C6D">
        <w:rPr>
          <w:sz w:val="24"/>
          <w:szCs w:val="24"/>
        </w:rPr>
        <w:t>y</w:t>
      </w:r>
      <w:r w:rsidR="009A2BE1">
        <w:rPr>
          <w:sz w:val="24"/>
          <w:szCs w:val="24"/>
        </w:rPr>
        <w:t xml:space="preserve"> and therefore have a unique range of </w:t>
      </w:r>
      <w:r w:rsidRPr="001E170D">
        <w:rPr>
          <w:sz w:val="24"/>
          <w:szCs w:val="24"/>
        </w:rPr>
        <w:t xml:space="preserve">igneous and metamorphic </w:t>
      </w:r>
      <w:r w:rsidR="00AF6325" w:rsidRPr="001E170D">
        <w:rPr>
          <w:sz w:val="24"/>
          <w:szCs w:val="24"/>
        </w:rPr>
        <w:t>rocks</w:t>
      </w:r>
      <w:r w:rsidR="000B33AF" w:rsidRPr="001E170D">
        <w:rPr>
          <w:sz w:val="24"/>
          <w:szCs w:val="24"/>
        </w:rPr>
        <w:t xml:space="preserve"> </w:t>
      </w:r>
      <w:r w:rsidRPr="001E170D">
        <w:rPr>
          <w:sz w:val="24"/>
          <w:szCs w:val="24"/>
        </w:rPr>
        <w:t xml:space="preserve">visible </w:t>
      </w:r>
      <w:r w:rsidR="009A2BE1">
        <w:rPr>
          <w:sz w:val="24"/>
          <w:szCs w:val="24"/>
        </w:rPr>
        <w:t>along</w:t>
      </w:r>
      <w:r w:rsidRPr="001E170D">
        <w:rPr>
          <w:sz w:val="24"/>
          <w:szCs w:val="24"/>
        </w:rPr>
        <w:t xml:space="preserve"> their extensive coastlines</w:t>
      </w:r>
      <w:r w:rsidR="00AB6335">
        <w:rPr>
          <w:sz w:val="24"/>
          <w:szCs w:val="24"/>
        </w:rPr>
        <w:t xml:space="preserve"> (see Figures 11 and 12). </w:t>
      </w:r>
      <w:r w:rsidR="007A00D9" w:rsidRPr="001E170D">
        <w:rPr>
          <w:sz w:val="24"/>
          <w:szCs w:val="24"/>
        </w:rPr>
        <w:t xml:space="preserve"> </w:t>
      </w:r>
      <w:r w:rsidR="00BB3657" w:rsidRPr="001E170D">
        <w:rPr>
          <w:sz w:val="24"/>
          <w:szCs w:val="24"/>
        </w:rPr>
        <w:t xml:space="preserve">David </w:t>
      </w:r>
      <w:r w:rsidRPr="001E170D">
        <w:rPr>
          <w:sz w:val="24"/>
          <w:szCs w:val="24"/>
        </w:rPr>
        <w:t>Bukach carried out a</w:t>
      </w:r>
      <w:r w:rsidR="00130F62">
        <w:rPr>
          <w:sz w:val="24"/>
          <w:szCs w:val="24"/>
        </w:rPr>
        <w:t xml:space="preserve"> </w:t>
      </w:r>
      <w:r w:rsidRPr="001E170D">
        <w:rPr>
          <w:sz w:val="24"/>
          <w:szCs w:val="24"/>
        </w:rPr>
        <w:t>survey of the geological provenance of</w:t>
      </w:r>
      <w:r w:rsidR="000B2A61">
        <w:rPr>
          <w:sz w:val="24"/>
          <w:szCs w:val="24"/>
        </w:rPr>
        <w:t xml:space="preserve"> </w:t>
      </w:r>
      <w:r w:rsidR="005D265B" w:rsidRPr="001E170D">
        <w:rPr>
          <w:sz w:val="24"/>
          <w:szCs w:val="24"/>
        </w:rPr>
        <w:t>stones used to build tombs on both</w:t>
      </w:r>
      <w:r w:rsidRPr="001E170D">
        <w:rPr>
          <w:sz w:val="24"/>
          <w:szCs w:val="24"/>
        </w:rPr>
        <w:t xml:space="preserve"> Guernsey and Jersey</w:t>
      </w:r>
      <w:r w:rsidR="00BB3657" w:rsidRPr="001E170D">
        <w:rPr>
          <w:sz w:val="24"/>
          <w:szCs w:val="24"/>
        </w:rPr>
        <w:t xml:space="preserve"> </w:t>
      </w:r>
      <w:r w:rsidR="000453E9" w:rsidRPr="001E170D">
        <w:rPr>
          <w:sz w:val="24"/>
          <w:szCs w:val="24"/>
        </w:rPr>
        <w:t xml:space="preserve">and found </w:t>
      </w:r>
      <w:r w:rsidR="00C40121">
        <w:rPr>
          <w:sz w:val="24"/>
          <w:szCs w:val="24"/>
        </w:rPr>
        <w:t xml:space="preserve">that </w:t>
      </w:r>
      <w:r w:rsidR="005621AF">
        <w:rPr>
          <w:sz w:val="24"/>
          <w:szCs w:val="24"/>
        </w:rPr>
        <w:t xml:space="preserve">they were not selected </w:t>
      </w:r>
      <w:r w:rsidR="008E1399">
        <w:rPr>
          <w:sz w:val="24"/>
          <w:szCs w:val="24"/>
        </w:rPr>
        <w:t>for convenience</w:t>
      </w:r>
      <w:r w:rsidRPr="001E170D">
        <w:rPr>
          <w:sz w:val="24"/>
          <w:szCs w:val="24"/>
        </w:rPr>
        <w:t xml:space="preserve">. </w:t>
      </w:r>
      <w:r w:rsidR="00006550" w:rsidRPr="001E170D">
        <w:rPr>
          <w:rFonts w:ascii="Aptos" w:hAnsi="Aptos"/>
          <w:color w:val="000000"/>
          <w:sz w:val="24"/>
          <w:szCs w:val="24"/>
        </w:rPr>
        <w:t xml:space="preserve">At La Varde on Guernsey, despite the predominance of Bordeaux diorite bedrock, a </w:t>
      </w:r>
      <w:proofErr w:type="spellStart"/>
      <w:r w:rsidR="00006550" w:rsidRPr="001E170D">
        <w:rPr>
          <w:rFonts w:ascii="Aptos" w:hAnsi="Aptos"/>
          <w:color w:val="000000"/>
          <w:sz w:val="24"/>
          <w:szCs w:val="24"/>
        </w:rPr>
        <w:t>L’Ancresse</w:t>
      </w:r>
      <w:proofErr w:type="spellEnd"/>
      <w:r w:rsidR="00006550" w:rsidRPr="001E170D">
        <w:rPr>
          <w:rFonts w:ascii="Aptos" w:hAnsi="Aptos"/>
          <w:color w:val="000000"/>
          <w:sz w:val="24"/>
          <w:szCs w:val="24"/>
        </w:rPr>
        <w:t xml:space="preserve"> diorite capstone was also used. </w:t>
      </w:r>
      <w:r w:rsidRPr="001E170D">
        <w:rPr>
          <w:sz w:val="24"/>
          <w:szCs w:val="24"/>
        </w:rPr>
        <w:t xml:space="preserve"> At Le </w:t>
      </w:r>
      <w:proofErr w:type="spellStart"/>
      <w:r w:rsidRPr="001E170D">
        <w:rPr>
          <w:sz w:val="24"/>
          <w:szCs w:val="24"/>
        </w:rPr>
        <w:t>Dehus</w:t>
      </w:r>
      <w:proofErr w:type="spellEnd"/>
      <w:r w:rsidRPr="001E170D">
        <w:rPr>
          <w:sz w:val="24"/>
          <w:szCs w:val="24"/>
        </w:rPr>
        <w:t xml:space="preserve">, the capstone was </w:t>
      </w:r>
      <w:r w:rsidR="000D2FDE" w:rsidRPr="001E170D">
        <w:rPr>
          <w:sz w:val="24"/>
          <w:szCs w:val="24"/>
        </w:rPr>
        <w:t xml:space="preserve">of light coloured </w:t>
      </w:r>
      <w:proofErr w:type="spellStart"/>
      <w:r w:rsidRPr="001E170D">
        <w:rPr>
          <w:sz w:val="24"/>
          <w:szCs w:val="24"/>
        </w:rPr>
        <w:t>L’Ancresse</w:t>
      </w:r>
      <w:proofErr w:type="spellEnd"/>
      <w:r w:rsidRPr="001E170D">
        <w:rPr>
          <w:sz w:val="24"/>
          <w:szCs w:val="24"/>
        </w:rPr>
        <w:t xml:space="preserve"> diorite, </w:t>
      </w:r>
      <w:r w:rsidR="000D2FDE" w:rsidRPr="001E170D">
        <w:rPr>
          <w:sz w:val="24"/>
          <w:szCs w:val="24"/>
        </w:rPr>
        <w:t xml:space="preserve">and </w:t>
      </w:r>
      <w:r w:rsidRPr="001E170D">
        <w:rPr>
          <w:sz w:val="24"/>
          <w:szCs w:val="24"/>
        </w:rPr>
        <w:t xml:space="preserve">structural stones </w:t>
      </w:r>
      <w:r w:rsidR="004A0B64" w:rsidRPr="001E170D">
        <w:rPr>
          <w:sz w:val="24"/>
          <w:szCs w:val="24"/>
        </w:rPr>
        <w:t>darker</w:t>
      </w:r>
      <w:r w:rsidRPr="001E170D">
        <w:rPr>
          <w:sz w:val="24"/>
          <w:szCs w:val="24"/>
        </w:rPr>
        <w:t xml:space="preserve"> Bordeaux diorite</w:t>
      </w:r>
      <w:r w:rsidR="007152FB">
        <w:rPr>
          <w:sz w:val="24"/>
          <w:szCs w:val="24"/>
        </w:rPr>
        <w:t xml:space="preserve"> and </w:t>
      </w:r>
      <w:r w:rsidRPr="001E170D">
        <w:rPr>
          <w:sz w:val="24"/>
          <w:szCs w:val="24"/>
        </w:rPr>
        <w:t>the ring of stones around the mound alternate</w:t>
      </w:r>
      <w:r w:rsidR="00D56CA5" w:rsidRPr="001E170D">
        <w:rPr>
          <w:sz w:val="24"/>
          <w:szCs w:val="24"/>
        </w:rPr>
        <w:t>d</w:t>
      </w:r>
      <w:r w:rsidRPr="001E170D">
        <w:rPr>
          <w:sz w:val="24"/>
          <w:szCs w:val="24"/>
        </w:rPr>
        <w:t xml:space="preserve"> between the two. At Le </w:t>
      </w:r>
      <w:proofErr w:type="spellStart"/>
      <w:r w:rsidRPr="001E170D">
        <w:rPr>
          <w:sz w:val="24"/>
          <w:szCs w:val="24"/>
        </w:rPr>
        <w:t>Trepied</w:t>
      </w:r>
      <w:proofErr w:type="spellEnd"/>
      <w:r w:rsidRPr="001E170D">
        <w:rPr>
          <w:sz w:val="24"/>
          <w:szCs w:val="24"/>
        </w:rPr>
        <w:t xml:space="preserve">, the capstone is made from </w:t>
      </w:r>
      <w:proofErr w:type="spellStart"/>
      <w:r w:rsidRPr="001E170D">
        <w:rPr>
          <w:sz w:val="24"/>
          <w:szCs w:val="24"/>
        </w:rPr>
        <w:t>L’Ecree</w:t>
      </w:r>
      <w:proofErr w:type="spellEnd"/>
      <w:r w:rsidRPr="001E170D">
        <w:rPr>
          <w:sz w:val="24"/>
          <w:szCs w:val="24"/>
        </w:rPr>
        <w:t xml:space="preserve"> gran</w:t>
      </w:r>
      <w:r w:rsidR="006672B8" w:rsidRPr="001E170D">
        <w:rPr>
          <w:sz w:val="24"/>
          <w:szCs w:val="24"/>
        </w:rPr>
        <w:t>i</w:t>
      </w:r>
      <w:r w:rsidRPr="001E170D">
        <w:rPr>
          <w:sz w:val="24"/>
          <w:szCs w:val="24"/>
        </w:rPr>
        <w:t>te</w:t>
      </w:r>
      <w:r w:rsidR="009C253B" w:rsidRPr="001E170D">
        <w:rPr>
          <w:sz w:val="24"/>
          <w:szCs w:val="24"/>
        </w:rPr>
        <w:t xml:space="preserve">, featuring </w:t>
      </w:r>
      <w:r w:rsidRPr="001E170D">
        <w:rPr>
          <w:sz w:val="24"/>
          <w:szCs w:val="24"/>
        </w:rPr>
        <w:t xml:space="preserve">large inclusions of alkali feldspar, though the site is on a bedrock of </w:t>
      </w:r>
      <w:proofErr w:type="spellStart"/>
      <w:r w:rsidRPr="001E170D">
        <w:rPr>
          <w:sz w:val="24"/>
          <w:szCs w:val="24"/>
        </w:rPr>
        <w:t>Perelle</w:t>
      </w:r>
      <w:proofErr w:type="spellEnd"/>
      <w:r w:rsidRPr="001E170D">
        <w:rPr>
          <w:sz w:val="24"/>
          <w:szCs w:val="24"/>
        </w:rPr>
        <w:t xml:space="preserve"> gneiss. At Le Creux es </w:t>
      </w:r>
      <w:proofErr w:type="spellStart"/>
      <w:r w:rsidRPr="001E170D">
        <w:rPr>
          <w:sz w:val="24"/>
          <w:szCs w:val="24"/>
        </w:rPr>
        <w:t>Faies</w:t>
      </w:r>
      <w:proofErr w:type="spellEnd"/>
      <w:r w:rsidRPr="001E170D">
        <w:rPr>
          <w:sz w:val="24"/>
          <w:szCs w:val="24"/>
        </w:rPr>
        <w:t xml:space="preserve">, he found that </w:t>
      </w:r>
      <w:r w:rsidRPr="001E170D">
        <w:rPr>
          <w:sz w:val="24"/>
          <w:szCs w:val="24"/>
        </w:rPr>
        <w:lastRenderedPageBreak/>
        <w:t>three of the</w:t>
      </w:r>
      <w:r w:rsidR="008E18E6" w:rsidRPr="001E170D">
        <w:rPr>
          <w:sz w:val="24"/>
          <w:szCs w:val="24"/>
        </w:rPr>
        <w:t xml:space="preserve"> large</w:t>
      </w:r>
      <w:r w:rsidRPr="001E170D">
        <w:rPr>
          <w:sz w:val="24"/>
          <w:szCs w:val="24"/>
        </w:rPr>
        <w:t xml:space="preserve"> uprights were made from </w:t>
      </w:r>
      <w:proofErr w:type="spellStart"/>
      <w:r w:rsidRPr="001E170D">
        <w:rPr>
          <w:sz w:val="24"/>
          <w:szCs w:val="24"/>
        </w:rPr>
        <w:t>Perelle</w:t>
      </w:r>
      <w:proofErr w:type="spellEnd"/>
      <w:r w:rsidRPr="001E170D">
        <w:rPr>
          <w:sz w:val="24"/>
          <w:szCs w:val="24"/>
        </w:rPr>
        <w:t xml:space="preserve"> gneiss, though they were more distant than the </w:t>
      </w:r>
      <w:proofErr w:type="spellStart"/>
      <w:r w:rsidRPr="001E170D">
        <w:rPr>
          <w:sz w:val="24"/>
          <w:szCs w:val="24"/>
        </w:rPr>
        <w:t>L’Ecress</w:t>
      </w:r>
      <w:proofErr w:type="spellEnd"/>
      <w:r w:rsidRPr="001E170D">
        <w:rPr>
          <w:sz w:val="24"/>
          <w:szCs w:val="24"/>
        </w:rPr>
        <w:t xml:space="preserve"> granite bedrock.</w:t>
      </w:r>
      <w:r w:rsidR="000F033B">
        <w:rPr>
          <w:rStyle w:val="FootnoteReference"/>
          <w:sz w:val="24"/>
          <w:szCs w:val="24"/>
        </w:rPr>
        <w:footnoteReference w:id="99"/>
      </w:r>
    </w:p>
    <w:p w14:paraId="2CC20426" w14:textId="1BEC59EB" w:rsidR="0084694D" w:rsidRPr="001E170D" w:rsidRDefault="0084694D" w:rsidP="001E170D">
      <w:pPr>
        <w:spacing w:line="360" w:lineRule="auto"/>
        <w:rPr>
          <w:sz w:val="24"/>
          <w:szCs w:val="24"/>
        </w:rPr>
      </w:pPr>
      <w:r w:rsidRPr="001E170D">
        <w:rPr>
          <w:noProof/>
          <w:sz w:val="24"/>
          <w:szCs w:val="24"/>
        </w:rPr>
        <w:drawing>
          <wp:inline distT="0" distB="0" distL="0" distR="0" wp14:anchorId="5542598C" wp14:editId="060D011A">
            <wp:extent cx="3315335" cy="2385060"/>
            <wp:effectExtent l="0" t="0" r="0" b="0"/>
            <wp:docPr id="1496866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6670" name="Picture 1" descr="A screenshot of a computer&#10;&#10;AI-generated content may be incorrect."/>
                    <pic:cNvPicPr/>
                  </pic:nvPicPr>
                  <pic:blipFill rotWithShape="1">
                    <a:blip r:embed="rId18"/>
                    <a:srcRect l="28052" t="21272" r="32329" b="28056"/>
                    <a:stretch>
                      <a:fillRect/>
                    </a:stretch>
                  </pic:blipFill>
                  <pic:spPr bwMode="auto">
                    <a:xfrm>
                      <a:off x="0" y="0"/>
                      <a:ext cx="3323282" cy="2390777"/>
                    </a:xfrm>
                    <a:prstGeom prst="rect">
                      <a:avLst/>
                    </a:prstGeom>
                    <a:ln>
                      <a:noFill/>
                    </a:ln>
                    <a:extLst>
                      <a:ext uri="{53640926-AAD7-44D8-BBD7-CCE9431645EC}">
                        <a14:shadowObscured xmlns:a14="http://schemas.microsoft.com/office/drawing/2010/main"/>
                      </a:ext>
                    </a:extLst>
                  </pic:spPr>
                </pic:pic>
              </a:graphicData>
            </a:graphic>
          </wp:inline>
        </w:drawing>
      </w:r>
    </w:p>
    <w:p w14:paraId="45B13722" w14:textId="6C5EB58A" w:rsidR="007F5810" w:rsidRPr="0054274D" w:rsidRDefault="00E6509E" w:rsidP="001E170D">
      <w:pPr>
        <w:spacing w:line="360" w:lineRule="auto"/>
      </w:pPr>
      <w:r w:rsidRPr="0054274D">
        <w:rPr>
          <w:i/>
          <w:iCs/>
        </w:rPr>
        <w:t xml:space="preserve">Figure </w:t>
      </w:r>
      <w:r w:rsidR="0092196D">
        <w:rPr>
          <w:i/>
          <w:iCs/>
        </w:rPr>
        <w:t>1</w:t>
      </w:r>
      <w:r w:rsidR="007915A1">
        <w:rPr>
          <w:i/>
          <w:iCs/>
        </w:rPr>
        <w:t>1</w:t>
      </w:r>
      <w:r w:rsidRPr="0054274D">
        <w:rPr>
          <w:i/>
          <w:iCs/>
        </w:rPr>
        <w:t xml:space="preserve">: Simplified geological map of Guernsey, </w:t>
      </w:r>
      <w:r w:rsidR="007915A1">
        <w:rPr>
          <w:i/>
          <w:iCs/>
        </w:rPr>
        <w:t>after</w:t>
      </w:r>
      <w:r w:rsidRPr="0054274D">
        <w:rPr>
          <w:i/>
          <w:iCs/>
        </w:rPr>
        <w:t xml:space="preserve"> </w:t>
      </w:r>
      <w:proofErr w:type="spellStart"/>
      <w:r w:rsidR="00EF0BAC" w:rsidRPr="0054274D">
        <w:rPr>
          <w:i/>
          <w:iCs/>
        </w:rPr>
        <w:t>Bukach</w:t>
      </w:r>
      <w:proofErr w:type="spellEnd"/>
      <w:r w:rsidR="00D733EF" w:rsidRPr="0054274D">
        <w:rPr>
          <w:rStyle w:val="FootnoteReference"/>
        </w:rPr>
        <w:footnoteReference w:id="100"/>
      </w:r>
    </w:p>
    <w:p w14:paraId="3E644FFE" w14:textId="3BDAC489" w:rsidR="004D3E3E" w:rsidRPr="001E170D" w:rsidRDefault="004D3E3E" w:rsidP="001E170D">
      <w:pPr>
        <w:spacing w:line="360" w:lineRule="auto"/>
        <w:rPr>
          <w:sz w:val="24"/>
          <w:szCs w:val="24"/>
        </w:rPr>
      </w:pPr>
      <w:r w:rsidRPr="001E170D">
        <w:rPr>
          <w:sz w:val="24"/>
          <w:szCs w:val="24"/>
        </w:rPr>
        <w:t xml:space="preserve">A similar theme was found on Jersey. Le </w:t>
      </w:r>
      <w:proofErr w:type="spellStart"/>
      <w:r w:rsidRPr="001E170D">
        <w:rPr>
          <w:sz w:val="24"/>
          <w:szCs w:val="24"/>
        </w:rPr>
        <w:t>Sergente</w:t>
      </w:r>
      <w:proofErr w:type="spellEnd"/>
      <w:r w:rsidRPr="001E170D">
        <w:rPr>
          <w:sz w:val="24"/>
          <w:szCs w:val="24"/>
        </w:rPr>
        <w:t xml:space="preserve"> and the Hogue </w:t>
      </w:r>
      <w:proofErr w:type="spellStart"/>
      <w:r w:rsidRPr="001E170D">
        <w:rPr>
          <w:sz w:val="24"/>
          <w:szCs w:val="24"/>
        </w:rPr>
        <w:t>Geonnais</w:t>
      </w:r>
      <w:proofErr w:type="spellEnd"/>
      <w:r w:rsidRPr="001E170D">
        <w:rPr>
          <w:sz w:val="24"/>
          <w:szCs w:val="24"/>
        </w:rPr>
        <w:t xml:space="preserve"> were constructed from local granite, but Le </w:t>
      </w:r>
      <w:proofErr w:type="spellStart"/>
      <w:r w:rsidRPr="001E170D">
        <w:rPr>
          <w:sz w:val="24"/>
          <w:szCs w:val="24"/>
        </w:rPr>
        <w:t>Faldouet</w:t>
      </w:r>
      <w:proofErr w:type="spellEnd"/>
      <w:r w:rsidRPr="001E170D">
        <w:rPr>
          <w:sz w:val="24"/>
          <w:szCs w:val="24"/>
        </w:rPr>
        <w:t xml:space="preserve"> had </w:t>
      </w:r>
      <w:r w:rsidR="00ED6084" w:rsidRPr="001E170D">
        <w:rPr>
          <w:sz w:val="24"/>
          <w:szCs w:val="24"/>
        </w:rPr>
        <w:t xml:space="preserve">support stones made from </w:t>
      </w:r>
      <w:r w:rsidRPr="001E170D">
        <w:rPr>
          <w:sz w:val="24"/>
          <w:szCs w:val="24"/>
        </w:rPr>
        <w:t xml:space="preserve">Fort Regent granite and a rhyolitic capstone. Le Monts </w:t>
      </w:r>
      <w:proofErr w:type="spellStart"/>
      <w:r w:rsidRPr="001E170D">
        <w:rPr>
          <w:sz w:val="24"/>
          <w:szCs w:val="24"/>
        </w:rPr>
        <w:t>Grantez</w:t>
      </w:r>
      <w:proofErr w:type="spellEnd"/>
      <w:r w:rsidRPr="001E170D">
        <w:rPr>
          <w:sz w:val="24"/>
          <w:szCs w:val="24"/>
        </w:rPr>
        <w:t xml:space="preserve"> was made up of local NW granite but also SW granite that came from longer distances; Le Mont Ube was made primarily from local Fort Regent granite but the four uprights at the entrance were made from diorite and could have once been capstones.</w:t>
      </w:r>
      <w:r w:rsidR="00B56888" w:rsidRPr="001E170D">
        <w:rPr>
          <w:rStyle w:val="FootnoteReference"/>
          <w:sz w:val="24"/>
          <w:szCs w:val="24"/>
        </w:rPr>
        <w:footnoteReference w:id="101"/>
      </w:r>
      <w:r w:rsidRPr="001E170D">
        <w:rPr>
          <w:sz w:val="24"/>
          <w:szCs w:val="24"/>
        </w:rPr>
        <w:t xml:space="preserve"> </w:t>
      </w:r>
    </w:p>
    <w:p w14:paraId="325C79CD" w14:textId="277A9AEB" w:rsidR="00C53D6D" w:rsidRPr="001E170D" w:rsidRDefault="00C53D6D" w:rsidP="001E170D">
      <w:pPr>
        <w:spacing w:line="360" w:lineRule="auto"/>
        <w:rPr>
          <w:sz w:val="24"/>
          <w:szCs w:val="24"/>
        </w:rPr>
      </w:pPr>
      <w:r w:rsidRPr="001E170D">
        <w:rPr>
          <w:noProof/>
          <w:sz w:val="24"/>
          <w:szCs w:val="24"/>
        </w:rPr>
        <w:lastRenderedPageBreak/>
        <w:drawing>
          <wp:inline distT="0" distB="0" distL="0" distR="0" wp14:anchorId="2595F556" wp14:editId="5BB60B8B">
            <wp:extent cx="3550707" cy="2506980"/>
            <wp:effectExtent l="0" t="0" r="0" b="7620"/>
            <wp:docPr id="18183028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02848" name="Picture 1" descr="A screenshot of a computer&#10;&#10;AI-generated content may be incorrect."/>
                    <pic:cNvPicPr/>
                  </pic:nvPicPr>
                  <pic:blipFill rotWithShape="1">
                    <a:blip r:embed="rId19"/>
                    <a:srcRect l="27388" t="30963" r="33259" b="19639"/>
                    <a:stretch>
                      <a:fillRect/>
                    </a:stretch>
                  </pic:blipFill>
                  <pic:spPr bwMode="auto">
                    <a:xfrm>
                      <a:off x="0" y="0"/>
                      <a:ext cx="3557546" cy="2511809"/>
                    </a:xfrm>
                    <a:prstGeom prst="rect">
                      <a:avLst/>
                    </a:prstGeom>
                    <a:ln>
                      <a:noFill/>
                    </a:ln>
                    <a:extLst>
                      <a:ext uri="{53640926-AAD7-44D8-BBD7-CCE9431645EC}">
                        <a14:shadowObscured xmlns:a14="http://schemas.microsoft.com/office/drawing/2010/main"/>
                      </a:ext>
                    </a:extLst>
                  </pic:spPr>
                </pic:pic>
              </a:graphicData>
            </a:graphic>
          </wp:inline>
        </w:drawing>
      </w:r>
    </w:p>
    <w:p w14:paraId="62FF5A58" w14:textId="11289A3C" w:rsidR="0093641A" w:rsidRPr="0054274D" w:rsidRDefault="0093641A" w:rsidP="001E170D">
      <w:pPr>
        <w:spacing w:line="360" w:lineRule="auto"/>
        <w:rPr>
          <w:i/>
          <w:iCs/>
        </w:rPr>
      </w:pPr>
      <w:r w:rsidRPr="0054274D">
        <w:rPr>
          <w:i/>
          <w:iCs/>
        </w:rPr>
        <w:t xml:space="preserve">Figure </w:t>
      </w:r>
      <w:r w:rsidR="006059B9">
        <w:rPr>
          <w:i/>
          <w:iCs/>
        </w:rPr>
        <w:t>1</w:t>
      </w:r>
      <w:r w:rsidR="00AB6335">
        <w:rPr>
          <w:i/>
          <w:iCs/>
        </w:rPr>
        <w:t>2</w:t>
      </w:r>
      <w:r w:rsidRPr="0054274D">
        <w:rPr>
          <w:i/>
          <w:iCs/>
        </w:rPr>
        <w:t xml:space="preserve">: Simplified geology map of Jersey, from </w:t>
      </w:r>
      <w:proofErr w:type="spellStart"/>
      <w:r w:rsidRPr="0054274D">
        <w:rPr>
          <w:i/>
          <w:iCs/>
        </w:rPr>
        <w:t>Bukach</w:t>
      </w:r>
      <w:proofErr w:type="spellEnd"/>
      <w:r w:rsidR="006D0539" w:rsidRPr="0054274D">
        <w:rPr>
          <w:rStyle w:val="FootnoteReference"/>
          <w:i/>
          <w:iCs/>
        </w:rPr>
        <w:footnoteReference w:id="102"/>
      </w:r>
    </w:p>
    <w:p w14:paraId="295DA1E9" w14:textId="23DC88F4" w:rsidR="004D3E3E" w:rsidRPr="001E170D" w:rsidRDefault="004D3E3E" w:rsidP="001E170D">
      <w:pPr>
        <w:spacing w:line="360" w:lineRule="auto"/>
        <w:rPr>
          <w:sz w:val="24"/>
          <w:szCs w:val="24"/>
        </w:rPr>
      </w:pPr>
      <w:r w:rsidRPr="001E170D">
        <w:rPr>
          <w:sz w:val="24"/>
          <w:szCs w:val="24"/>
        </w:rPr>
        <w:t>At La Hogue Bie, the situation is more complex</w:t>
      </w:r>
      <w:r w:rsidR="004E11A8" w:rsidRPr="001E170D">
        <w:rPr>
          <w:sz w:val="24"/>
          <w:szCs w:val="24"/>
        </w:rPr>
        <w:t xml:space="preserve">. According to </w:t>
      </w:r>
      <w:r w:rsidR="00090186">
        <w:rPr>
          <w:sz w:val="24"/>
          <w:szCs w:val="24"/>
        </w:rPr>
        <w:t>Arthur Mou</w:t>
      </w:r>
      <w:r w:rsidR="001B3C83">
        <w:rPr>
          <w:sz w:val="24"/>
          <w:szCs w:val="24"/>
        </w:rPr>
        <w:t>rant</w:t>
      </w:r>
      <w:r w:rsidR="004E11A8" w:rsidRPr="001E170D">
        <w:rPr>
          <w:sz w:val="24"/>
          <w:szCs w:val="24"/>
        </w:rPr>
        <w:t xml:space="preserve">, </w:t>
      </w:r>
      <w:r w:rsidR="007A6C42" w:rsidRPr="001E170D">
        <w:rPr>
          <w:sz w:val="24"/>
          <w:szCs w:val="24"/>
        </w:rPr>
        <w:t>of</w:t>
      </w:r>
      <w:r w:rsidRPr="001E170D">
        <w:rPr>
          <w:sz w:val="24"/>
          <w:szCs w:val="24"/>
        </w:rPr>
        <w:t xml:space="preserve"> the 64 stones that make up the monument, only three originated from local bedrock</w:t>
      </w:r>
      <w:r w:rsidR="009A2BE1">
        <w:rPr>
          <w:sz w:val="24"/>
          <w:szCs w:val="24"/>
        </w:rPr>
        <w:t xml:space="preserve"> and as shown in </w:t>
      </w:r>
      <w:r w:rsidR="00EF6C03" w:rsidRPr="001E170D">
        <w:rPr>
          <w:sz w:val="24"/>
          <w:szCs w:val="24"/>
        </w:rPr>
        <w:t>Figure 1</w:t>
      </w:r>
      <w:r w:rsidR="006059B9">
        <w:rPr>
          <w:sz w:val="24"/>
          <w:szCs w:val="24"/>
        </w:rPr>
        <w:t>2</w:t>
      </w:r>
      <w:r w:rsidR="009A2BE1">
        <w:rPr>
          <w:sz w:val="24"/>
          <w:szCs w:val="24"/>
        </w:rPr>
        <w:t>,</w:t>
      </w:r>
      <w:r w:rsidR="00067C83" w:rsidRPr="001E170D">
        <w:rPr>
          <w:sz w:val="24"/>
          <w:szCs w:val="24"/>
        </w:rPr>
        <w:t>the</w:t>
      </w:r>
      <w:r w:rsidRPr="001E170D">
        <w:rPr>
          <w:sz w:val="24"/>
          <w:szCs w:val="24"/>
        </w:rPr>
        <w:t xml:space="preserve"> seventeen capstones contain</w:t>
      </w:r>
      <w:r w:rsidR="00942D29" w:rsidRPr="001E170D">
        <w:rPr>
          <w:sz w:val="24"/>
          <w:szCs w:val="24"/>
        </w:rPr>
        <w:t>ed</w:t>
      </w:r>
      <w:r w:rsidRPr="001E170D">
        <w:rPr>
          <w:sz w:val="24"/>
          <w:szCs w:val="24"/>
        </w:rPr>
        <w:t xml:space="preserve"> a sample of </w:t>
      </w:r>
      <w:r w:rsidR="009A2BE1">
        <w:rPr>
          <w:sz w:val="24"/>
          <w:szCs w:val="24"/>
        </w:rPr>
        <w:t>all</w:t>
      </w:r>
      <w:r w:rsidRPr="001E170D">
        <w:rPr>
          <w:sz w:val="24"/>
          <w:szCs w:val="24"/>
        </w:rPr>
        <w:t xml:space="preserve"> seven rock types found at the site.</w:t>
      </w:r>
      <w:r w:rsidR="000D21F9" w:rsidRPr="001E170D">
        <w:rPr>
          <w:rStyle w:val="FootnoteReference"/>
          <w:sz w:val="24"/>
          <w:szCs w:val="24"/>
        </w:rPr>
        <w:footnoteReference w:id="103"/>
      </w:r>
      <w:r w:rsidRPr="001E170D">
        <w:rPr>
          <w:sz w:val="24"/>
          <w:szCs w:val="24"/>
        </w:rPr>
        <w:t xml:space="preserve"> </w:t>
      </w:r>
      <w:r w:rsidR="00F546FE" w:rsidRPr="001E170D">
        <w:rPr>
          <w:sz w:val="24"/>
          <w:szCs w:val="24"/>
        </w:rPr>
        <w:t xml:space="preserve">According to Patton’s calculations, </w:t>
      </w:r>
      <w:r w:rsidR="00784B7B" w:rsidRPr="001E170D">
        <w:rPr>
          <w:sz w:val="24"/>
          <w:szCs w:val="24"/>
        </w:rPr>
        <w:t xml:space="preserve">it would have needed </w:t>
      </w:r>
      <w:r w:rsidR="00C2562E" w:rsidRPr="001E170D">
        <w:rPr>
          <w:sz w:val="24"/>
          <w:szCs w:val="24"/>
        </w:rPr>
        <w:t>200 people working for 160 days just to transport the orthostats and capstones</w:t>
      </w:r>
      <w:r w:rsidR="008244A3">
        <w:rPr>
          <w:sz w:val="24"/>
          <w:szCs w:val="24"/>
        </w:rPr>
        <w:t xml:space="preserve">; taking the </w:t>
      </w:r>
      <w:r w:rsidR="00AF0498">
        <w:rPr>
          <w:sz w:val="24"/>
          <w:szCs w:val="24"/>
        </w:rPr>
        <w:t>mound into account, t</w:t>
      </w:r>
      <w:r w:rsidR="004D29BA" w:rsidRPr="001E170D">
        <w:rPr>
          <w:sz w:val="24"/>
          <w:szCs w:val="24"/>
        </w:rPr>
        <w:t xml:space="preserve">his would increase to </w:t>
      </w:r>
      <w:r w:rsidR="008005B0" w:rsidRPr="001E170D">
        <w:rPr>
          <w:sz w:val="24"/>
          <w:szCs w:val="24"/>
        </w:rPr>
        <w:t>600 days.</w:t>
      </w:r>
      <w:r w:rsidR="00987D64" w:rsidRPr="001E170D">
        <w:rPr>
          <w:rStyle w:val="FootnoteReference"/>
          <w:sz w:val="24"/>
          <w:szCs w:val="24"/>
        </w:rPr>
        <w:footnoteReference w:id="104"/>
      </w:r>
      <w:r w:rsidR="008005B0" w:rsidRPr="001E170D">
        <w:rPr>
          <w:sz w:val="24"/>
          <w:szCs w:val="24"/>
        </w:rPr>
        <w:t xml:space="preserve"> He therefore concluded</w:t>
      </w:r>
      <w:r w:rsidR="002F7708" w:rsidRPr="001E170D">
        <w:rPr>
          <w:sz w:val="24"/>
          <w:szCs w:val="24"/>
        </w:rPr>
        <w:t xml:space="preserve"> that the </w:t>
      </w:r>
      <w:r w:rsidR="00190884" w:rsidRPr="001E170D">
        <w:rPr>
          <w:sz w:val="24"/>
          <w:szCs w:val="24"/>
        </w:rPr>
        <w:t xml:space="preserve">island was divided up into clans, with each clan having a fixed area and </w:t>
      </w:r>
      <w:r w:rsidR="001174C0">
        <w:rPr>
          <w:sz w:val="24"/>
          <w:szCs w:val="24"/>
        </w:rPr>
        <w:t>tomb building style</w:t>
      </w:r>
      <w:r w:rsidR="00130F62">
        <w:rPr>
          <w:sz w:val="24"/>
          <w:szCs w:val="24"/>
        </w:rPr>
        <w:t>.</w:t>
      </w:r>
      <w:r w:rsidR="000B08D0" w:rsidRPr="001E170D">
        <w:rPr>
          <w:rStyle w:val="FootnoteReference"/>
          <w:sz w:val="24"/>
          <w:szCs w:val="24"/>
        </w:rPr>
        <w:footnoteReference w:id="105"/>
      </w:r>
      <w:r w:rsidRPr="001E170D">
        <w:rPr>
          <w:sz w:val="24"/>
          <w:szCs w:val="24"/>
        </w:rPr>
        <w:t xml:space="preserve"> These clans, and their associated rocks, were then represented in La Hogue Bie in a </w:t>
      </w:r>
      <w:r w:rsidR="009A2BE1">
        <w:rPr>
          <w:sz w:val="24"/>
          <w:szCs w:val="24"/>
        </w:rPr>
        <w:t xml:space="preserve">sophisticated cruciform-shaped </w:t>
      </w:r>
      <w:r w:rsidRPr="001E170D">
        <w:rPr>
          <w:sz w:val="24"/>
          <w:szCs w:val="24"/>
        </w:rPr>
        <w:t>communal tomb</w:t>
      </w:r>
      <w:r w:rsidR="009A2BE1">
        <w:rPr>
          <w:sz w:val="24"/>
          <w:szCs w:val="24"/>
        </w:rPr>
        <w:t xml:space="preserve">, reflecting, according to </w:t>
      </w:r>
      <w:proofErr w:type="spellStart"/>
      <w:r w:rsidRPr="001E170D">
        <w:rPr>
          <w:sz w:val="24"/>
          <w:szCs w:val="24"/>
        </w:rPr>
        <w:t>Bukach</w:t>
      </w:r>
      <w:proofErr w:type="spellEnd"/>
      <w:r w:rsidR="009A2BE1">
        <w:rPr>
          <w:sz w:val="24"/>
          <w:szCs w:val="24"/>
        </w:rPr>
        <w:t>, their individual identities.</w:t>
      </w:r>
      <w:r w:rsidR="006678CD" w:rsidRPr="001E170D">
        <w:rPr>
          <w:rStyle w:val="FootnoteReference"/>
          <w:sz w:val="24"/>
          <w:szCs w:val="24"/>
        </w:rPr>
        <w:footnoteReference w:id="106"/>
      </w:r>
      <w:r w:rsidRPr="001E170D">
        <w:rPr>
          <w:sz w:val="24"/>
          <w:szCs w:val="24"/>
        </w:rPr>
        <w:t xml:space="preserve"> He criticises Patton’s analysis as </w:t>
      </w:r>
      <w:r w:rsidR="00107AE7" w:rsidRPr="001E170D">
        <w:rPr>
          <w:sz w:val="24"/>
          <w:szCs w:val="24"/>
        </w:rPr>
        <w:t xml:space="preserve">for </w:t>
      </w:r>
      <w:r w:rsidRPr="001E170D">
        <w:rPr>
          <w:sz w:val="24"/>
          <w:szCs w:val="24"/>
        </w:rPr>
        <w:t xml:space="preserve"> ‘regarding passage tombs as a passive rather than active reflection of the society that built them,</w:t>
      </w:r>
      <w:r w:rsidR="003C7FF8" w:rsidRPr="001E170D">
        <w:rPr>
          <w:sz w:val="24"/>
          <w:szCs w:val="24"/>
        </w:rPr>
        <w:t>’</w:t>
      </w:r>
      <w:r w:rsidRPr="001E170D">
        <w:rPr>
          <w:sz w:val="24"/>
          <w:szCs w:val="24"/>
        </w:rPr>
        <w:t xml:space="preserve"> </w:t>
      </w:r>
      <w:r w:rsidR="00107AE7" w:rsidRPr="001E170D">
        <w:rPr>
          <w:sz w:val="24"/>
          <w:szCs w:val="24"/>
        </w:rPr>
        <w:t>though he</w:t>
      </w:r>
      <w:r w:rsidRPr="001E170D">
        <w:rPr>
          <w:sz w:val="24"/>
          <w:szCs w:val="24"/>
        </w:rPr>
        <w:t xml:space="preserve"> himself does</w:t>
      </w:r>
      <w:r w:rsidR="00107AE7" w:rsidRPr="001E170D">
        <w:rPr>
          <w:sz w:val="24"/>
          <w:szCs w:val="24"/>
        </w:rPr>
        <w:t xml:space="preserve"> not link</w:t>
      </w:r>
      <w:r w:rsidR="00326DA0" w:rsidRPr="001E170D">
        <w:rPr>
          <w:sz w:val="24"/>
          <w:szCs w:val="24"/>
        </w:rPr>
        <w:t xml:space="preserve"> the builder’s choices with a potential worldview</w:t>
      </w:r>
      <w:r w:rsidRPr="001E170D">
        <w:rPr>
          <w:sz w:val="24"/>
          <w:szCs w:val="24"/>
        </w:rPr>
        <w:t xml:space="preserve">. </w:t>
      </w:r>
    </w:p>
    <w:p w14:paraId="76CF5A48" w14:textId="56BB0976" w:rsidR="00961E16" w:rsidRPr="001E170D" w:rsidRDefault="00D260F4" w:rsidP="001E170D">
      <w:pPr>
        <w:spacing w:line="360" w:lineRule="auto"/>
        <w:rPr>
          <w:sz w:val="24"/>
          <w:szCs w:val="24"/>
        </w:rPr>
      </w:pPr>
      <w:r>
        <w:rPr>
          <w:noProof/>
        </w:rPr>
        <w:lastRenderedPageBreak/>
        <w:drawing>
          <wp:inline distT="0" distB="0" distL="0" distR="0" wp14:anchorId="6066EA41" wp14:editId="79FBFCC9">
            <wp:extent cx="4138209" cy="2216257"/>
            <wp:effectExtent l="0" t="0" r="0" b="0"/>
            <wp:docPr id="585784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84977" name="Picture 1" descr="A screenshot of a computer&#10;&#10;AI-generated content may be incorrect."/>
                    <pic:cNvPicPr/>
                  </pic:nvPicPr>
                  <pic:blipFill rotWithShape="1">
                    <a:blip r:embed="rId20"/>
                    <a:srcRect l="29481" t="18748" r="31421" b="44026"/>
                    <a:stretch>
                      <a:fillRect/>
                    </a:stretch>
                  </pic:blipFill>
                  <pic:spPr bwMode="auto">
                    <a:xfrm>
                      <a:off x="0" y="0"/>
                      <a:ext cx="4185079" cy="2241359"/>
                    </a:xfrm>
                    <a:prstGeom prst="rect">
                      <a:avLst/>
                    </a:prstGeom>
                    <a:ln>
                      <a:noFill/>
                    </a:ln>
                    <a:extLst>
                      <a:ext uri="{53640926-AAD7-44D8-BBD7-CCE9431645EC}">
                        <a14:shadowObscured xmlns:a14="http://schemas.microsoft.com/office/drawing/2010/main"/>
                      </a:ext>
                    </a:extLst>
                  </pic:spPr>
                </pic:pic>
              </a:graphicData>
            </a:graphic>
          </wp:inline>
        </w:drawing>
      </w:r>
    </w:p>
    <w:p w14:paraId="319D5E77" w14:textId="06833B8F" w:rsidR="007F5810" w:rsidRPr="00262CB1" w:rsidRDefault="00EF6C03" w:rsidP="001E170D">
      <w:pPr>
        <w:spacing w:line="360" w:lineRule="auto"/>
        <w:rPr>
          <w:i/>
          <w:sz w:val="20"/>
          <w:szCs w:val="20"/>
        </w:rPr>
      </w:pPr>
      <w:r w:rsidRPr="00262CB1">
        <w:rPr>
          <w:i/>
          <w:sz w:val="20"/>
          <w:szCs w:val="20"/>
        </w:rPr>
        <w:t>Figure 1</w:t>
      </w:r>
      <w:r w:rsidR="00AB6335">
        <w:rPr>
          <w:i/>
          <w:sz w:val="20"/>
          <w:szCs w:val="20"/>
        </w:rPr>
        <w:t>3</w:t>
      </w:r>
      <w:r w:rsidR="008F1DF8" w:rsidRPr="00262CB1">
        <w:rPr>
          <w:i/>
          <w:sz w:val="20"/>
          <w:szCs w:val="20"/>
        </w:rPr>
        <w:t xml:space="preserve">: Map to show </w:t>
      </w:r>
      <w:r w:rsidR="003335B2" w:rsidRPr="00262CB1">
        <w:rPr>
          <w:i/>
          <w:sz w:val="20"/>
          <w:szCs w:val="20"/>
        </w:rPr>
        <w:t>stone provenance</w:t>
      </w:r>
      <w:r w:rsidR="00446C75" w:rsidRPr="00262CB1">
        <w:rPr>
          <w:i/>
          <w:sz w:val="20"/>
          <w:szCs w:val="20"/>
        </w:rPr>
        <w:t>, after Patton</w:t>
      </w:r>
      <w:r w:rsidR="00446C75" w:rsidRPr="00262CB1">
        <w:rPr>
          <w:rStyle w:val="FootnoteReference"/>
          <w:i/>
          <w:sz w:val="20"/>
          <w:szCs w:val="20"/>
        </w:rPr>
        <w:footnoteReference w:id="107"/>
      </w:r>
    </w:p>
    <w:p w14:paraId="4890CAA5" w14:textId="3D1D278F" w:rsidR="004D3E3E" w:rsidRPr="001E170D" w:rsidRDefault="004D3E3E" w:rsidP="001E170D">
      <w:pPr>
        <w:spacing w:line="360" w:lineRule="auto"/>
        <w:rPr>
          <w:sz w:val="24"/>
          <w:szCs w:val="24"/>
        </w:rPr>
      </w:pPr>
      <w:proofErr w:type="spellStart"/>
      <w:r w:rsidRPr="001E170D">
        <w:rPr>
          <w:sz w:val="24"/>
          <w:szCs w:val="24"/>
        </w:rPr>
        <w:t>Bukach</w:t>
      </w:r>
      <w:proofErr w:type="spellEnd"/>
      <w:r w:rsidR="001174C0">
        <w:rPr>
          <w:sz w:val="24"/>
          <w:szCs w:val="24"/>
        </w:rPr>
        <w:t xml:space="preserve"> further suggested that </w:t>
      </w:r>
      <w:r w:rsidRPr="001E170D">
        <w:rPr>
          <w:sz w:val="24"/>
          <w:szCs w:val="24"/>
        </w:rPr>
        <w:t xml:space="preserve">choice and pattern of grave construction </w:t>
      </w:r>
      <w:r w:rsidR="001174C0">
        <w:rPr>
          <w:sz w:val="24"/>
          <w:szCs w:val="24"/>
        </w:rPr>
        <w:t xml:space="preserve">to </w:t>
      </w:r>
      <w:r w:rsidRPr="001E170D">
        <w:rPr>
          <w:sz w:val="24"/>
          <w:szCs w:val="24"/>
        </w:rPr>
        <w:t xml:space="preserve">express </w:t>
      </w:r>
      <w:r w:rsidR="001174C0">
        <w:rPr>
          <w:sz w:val="24"/>
          <w:szCs w:val="24"/>
        </w:rPr>
        <w:t>identity</w:t>
      </w:r>
      <w:r w:rsidRPr="001E170D">
        <w:rPr>
          <w:sz w:val="24"/>
          <w:szCs w:val="24"/>
        </w:rPr>
        <w:t xml:space="preserve"> could be linked to the ideological significance attributed to prominent features in the landscape, which then could lead to stones being imbued with the same mystical or sacred qualities.</w:t>
      </w:r>
      <w:r w:rsidR="00913C30" w:rsidRPr="001E170D">
        <w:rPr>
          <w:rStyle w:val="FootnoteReference"/>
          <w:sz w:val="24"/>
          <w:szCs w:val="24"/>
        </w:rPr>
        <w:footnoteReference w:id="108"/>
      </w:r>
      <w:r w:rsidRPr="001E170D">
        <w:rPr>
          <w:sz w:val="24"/>
          <w:szCs w:val="24"/>
        </w:rPr>
        <w:t xml:space="preserve"> </w:t>
      </w:r>
      <w:r w:rsidR="00866557">
        <w:rPr>
          <w:sz w:val="24"/>
          <w:szCs w:val="24"/>
        </w:rPr>
        <w:t xml:space="preserve">This </w:t>
      </w:r>
      <w:r w:rsidR="00F4526A">
        <w:rPr>
          <w:sz w:val="24"/>
          <w:szCs w:val="24"/>
        </w:rPr>
        <w:t>infers that stones cou</w:t>
      </w:r>
      <w:r w:rsidR="005D32E1">
        <w:rPr>
          <w:sz w:val="24"/>
          <w:szCs w:val="24"/>
        </w:rPr>
        <w:t>l</w:t>
      </w:r>
      <w:r w:rsidR="00F4526A">
        <w:rPr>
          <w:sz w:val="24"/>
          <w:szCs w:val="24"/>
        </w:rPr>
        <w:t>d have also</w:t>
      </w:r>
      <w:r w:rsidR="005D32E1">
        <w:rPr>
          <w:sz w:val="24"/>
          <w:szCs w:val="24"/>
        </w:rPr>
        <w:t xml:space="preserve"> had</w:t>
      </w:r>
      <w:r w:rsidR="00DD2165" w:rsidRPr="001E170D">
        <w:rPr>
          <w:sz w:val="24"/>
          <w:szCs w:val="24"/>
        </w:rPr>
        <w:t xml:space="preserve"> </w:t>
      </w:r>
      <w:r w:rsidR="005D52F5" w:rsidRPr="001E170D">
        <w:rPr>
          <w:sz w:val="24"/>
          <w:szCs w:val="24"/>
        </w:rPr>
        <w:t xml:space="preserve">symbolic as well as </w:t>
      </w:r>
      <w:r w:rsidR="002A502E" w:rsidRPr="001E170D">
        <w:rPr>
          <w:sz w:val="24"/>
          <w:szCs w:val="24"/>
        </w:rPr>
        <w:t>structural</w:t>
      </w:r>
      <w:r w:rsidR="005D52F5" w:rsidRPr="001E170D">
        <w:rPr>
          <w:sz w:val="24"/>
          <w:szCs w:val="24"/>
        </w:rPr>
        <w:t xml:space="preserve"> properties</w:t>
      </w:r>
      <w:r w:rsidR="0092639C">
        <w:rPr>
          <w:sz w:val="24"/>
          <w:szCs w:val="24"/>
        </w:rPr>
        <w:t xml:space="preserve">; </w:t>
      </w:r>
      <w:r w:rsidR="00130F62">
        <w:rPr>
          <w:sz w:val="24"/>
          <w:szCs w:val="24"/>
        </w:rPr>
        <w:t xml:space="preserve">at </w:t>
      </w:r>
      <w:r w:rsidR="008F5681" w:rsidRPr="001E170D">
        <w:rPr>
          <w:sz w:val="24"/>
          <w:szCs w:val="24"/>
        </w:rPr>
        <w:t xml:space="preserve">La Hougue Bie, 15 </w:t>
      </w:r>
      <w:r w:rsidR="0092639C">
        <w:rPr>
          <w:sz w:val="24"/>
          <w:szCs w:val="24"/>
        </w:rPr>
        <w:t>out of</w:t>
      </w:r>
      <w:r w:rsidR="008F5681" w:rsidRPr="001E170D">
        <w:rPr>
          <w:sz w:val="24"/>
          <w:szCs w:val="24"/>
        </w:rPr>
        <w:t xml:space="preserve"> 65 blocks were </w:t>
      </w:r>
      <w:r w:rsidR="008D3A4A" w:rsidRPr="001E170D">
        <w:rPr>
          <w:sz w:val="24"/>
          <w:szCs w:val="24"/>
        </w:rPr>
        <w:t>‘</w:t>
      </w:r>
      <w:r w:rsidR="008F5681" w:rsidRPr="001E170D">
        <w:rPr>
          <w:sz w:val="24"/>
          <w:szCs w:val="24"/>
        </w:rPr>
        <w:t>wave-worn</w:t>
      </w:r>
      <w:r w:rsidR="008D3A4A" w:rsidRPr="001E170D">
        <w:rPr>
          <w:sz w:val="24"/>
          <w:szCs w:val="24"/>
        </w:rPr>
        <w:t>’ and therefore representing elements of the sea</w:t>
      </w:r>
      <w:r w:rsidR="008836E4" w:rsidRPr="001E170D">
        <w:rPr>
          <w:sz w:val="24"/>
          <w:szCs w:val="24"/>
        </w:rPr>
        <w:t>,</w:t>
      </w:r>
      <w:r w:rsidR="00CD25FD" w:rsidRPr="001E170D">
        <w:rPr>
          <w:rStyle w:val="FootnoteReference"/>
          <w:sz w:val="24"/>
          <w:szCs w:val="24"/>
        </w:rPr>
        <w:footnoteReference w:id="109"/>
      </w:r>
      <w:r w:rsidR="008F5681" w:rsidRPr="001E170D">
        <w:rPr>
          <w:sz w:val="24"/>
          <w:szCs w:val="24"/>
        </w:rPr>
        <w:t xml:space="preserve"> </w:t>
      </w:r>
      <w:r w:rsidR="008836E4" w:rsidRPr="001E170D">
        <w:rPr>
          <w:sz w:val="24"/>
          <w:szCs w:val="24"/>
        </w:rPr>
        <w:t>as were</w:t>
      </w:r>
      <w:r w:rsidR="00B64C73">
        <w:rPr>
          <w:sz w:val="24"/>
          <w:szCs w:val="24"/>
        </w:rPr>
        <w:t>, according to Guerin,</w:t>
      </w:r>
      <w:r w:rsidR="008836E4" w:rsidRPr="001E170D">
        <w:rPr>
          <w:sz w:val="24"/>
          <w:szCs w:val="24"/>
        </w:rPr>
        <w:t xml:space="preserve"> the </w:t>
      </w:r>
      <w:r w:rsidR="008D3106" w:rsidRPr="001E170D">
        <w:rPr>
          <w:sz w:val="24"/>
          <w:szCs w:val="24"/>
        </w:rPr>
        <w:t xml:space="preserve">flagstones at </w:t>
      </w:r>
      <w:r w:rsidR="008836E4" w:rsidRPr="001E170D">
        <w:rPr>
          <w:sz w:val="24"/>
          <w:szCs w:val="24"/>
        </w:rPr>
        <w:t xml:space="preserve">le </w:t>
      </w:r>
      <w:proofErr w:type="spellStart"/>
      <w:r w:rsidR="008D3106" w:rsidRPr="001E170D">
        <w:rPr>
          <w:sz w:val="24"/>
          <w:szCs w:val="24"/>
        </w:rPr>
        <w:t>Dehus</w:t>
      </w:r>
      <w:proofErr w:type="spellEnd"/>
      <w:r w:rsidR="008836E4" w:rsidRPr="001E170D">
        <w:rPr>
          <w:sz w:val="24"/>
          <w:szCs w:val="24"/>
        </w:rPr>
        <w:t>.</w:t>
      </w:r>
      <w:r w:rsidR="008D3106" w:rsidRPr="001E170D">
        <w:rPr>
          <w:sz w:val="24"/>
          <w:szCs w:val="24"/>
        </w:rPr>
        <w:t>’</w:t>
      </w:r>
      <w:r w:rsidR="00195653" w:rsidRPr="001E170D">
        <w:rPr>
          <w:rStyle w:val="FootnoteReference"/>
          <w:sz w:val="24"/>
          <w:szCs w:val="24"/>
        </w:rPr>
        <w:footnoteReference w:id="110"/>
      </w:r>
      <w:r w:rsidR="00443393" w:rsidRPr="001E170D">
        <w:rPr>
          <w:sz w:val="24"/>
          <w:szCs w:val="24"/>
        </w:rPr>
        <w:t xml:space="preserve"> </w:t>
      </w:r>
      <w:r w:rsidRPr="001E170D">
        <w:rPr>
          <w:sz w:val="24"/>
          <w:szCs w:val="24"/>
        </w:rPr>
        <w:t>Patricia Kenny</w:t>
      </w:r>
      <w:r w:rsidR="00187F35" w:rsidRPr="001E170D">
        <w:rPr>
          <w:sz w:val="24"/>
          <w:szCs w:val="24"/>
        </w:rPr>
        <w:t xml:space="preserve"> also looked at the </w:t>
      </w:r>
      <w:r w:rsidR="00EB16C8" w:rsidRPr="001E170D">
        <w:rPr>
          <w:sz w:val="24"/>
          <w:szCs w:val="24"/>
        </w:rPr>
        <w:t xml:space="preserve">use of </w:t>
      </w:r>
      <w:r w:rsidR="00EA621A" w:rsidRPr="001E170D">
        <w:rPr>
          <w:sz w:val="24"/>
          <w:szCs w:val="24"/>
        </w:rPr>
        <w:t>structural stones in megalithic monuments which contain geological inclusions</w:t>
      </w:r>
      <w:r w:rsidR="00EB16C8" w:rsidRPr="001E170D">
        <w:rPr>
          <w:sz w:val="24"/>
          <w:szCs w:val="24"/>
        </w:rPr>
        <w:t xml:space="preserve"> (SWI’s) </w:t>
      </w:r>
      <w:r w:rsidR="00130F62">
        <w:rPr>
          <w:sz w:val="24"/>
          <w:szCs w:val="24"/>
        </w:rPr>
        <w:t xml:space="preserve">over </w:t>
      </w:r>
      <w:r w:rsidR="00BF20C1" w:rsidRPr="001E170D">
        <w:rPr>
          <w:sz w:val="24"/>
          <w:szCs w:val="24"/>
        </w:rPr>
        <w:t xml:space="preserve">the Atlantic </w:t>
      </w:r>
      <w:r w:rsidR="00C231C7">
        <w:rPr>
          <w:sz w:val="24"/>
          <w:szCs w:val="24"/>
        </w:rPr>
        <w:t>façade</w:t>
      </w:r>
      <w:r w:rsidR="00BF20C1" w:rsidRPr="001E170D">
        <w:rPr>
          <w:sz w:val="24"/>
          <w:szCs w:val="24"/>
        </w:rPr>
        <w:t xml:space="preserve"> </w:t>
      </w:r>
      <w:r w:rsidR="0036717C" w:rsidRPr="001E170D">
        <w:rPr>
          <w:sz w:val="24"/>
          <w:szCs w:val="24"/>
        </w:rPr>
        <w:t xml:space="preserve">and </w:t>
      </w:r>
      <w:r w:rsidR="00130F62">
        <w:rPr>
          <w:sz w:val="24"/>
          <w:szCs w:val="24"/>
        </w:rPr>
        <w:t xml:space="preserve">concluded that they were </w:t>
      </w:r>
      <w:r w:rsidR="003970C6">
        <w:rPr>
          <w:sz w:val="24"/>
          <w:szCs w:val="24"/>
        </w:rPr>
        <w:t>deliberately placed so as to be seen, implying they were invested with cultural or cosmological meaning.</w:t>
      </w:r>
      <w:r w:rsidR="008C1A96" w:rsidRPr="001E170D">
        <w:rPr>
          <w:rStyle w:val="FootnoteReference"/>
          <w:sz w:val="24"/>
          <w:szCs w:val="24"/>
        </w:rPr>
        <w:footnoteReference w:id="111"/>
      </w:r>
      <w:r w:rsidR="003970C6">
        <w:rPr>
          <w:sz w:val="24"/>
          <w:szCs w:val="24"/>
        </w:rPr>
        <w:t xml:space="preserve"> </w:t>
      </w:r>
      <w:r w:rsidR="00F46E50" w:rsidRPr="001E170D">
        <w:rPr>
          <w:sz w:val="24"/>
          <w:szCs w:val="24"/>
        </w:rPr>
        <w:t xml:space="preserve"> </w:t>
      </w:r>
    </w:p>
    <w:p w14:paraId="4032B89C" w14:textId="2693300A" w:rsidR="00F46005" w:rsidRPr="001E170D" w:rsidRDefault="00CA1844" w:rsidP="001E170D">
      <w:pPr>
        <w:spacing w:line="360" w:lineRule="auto"/>
        <w:rPr>
          <w:sz w:val="24"/>
          <w:szCs w:val="24"/>
        </w:rPr>
      </w:pPr>
      <w:r w:rsidRPr="001E170D">
        <w:rPr>
          <w:sz w:val="24"/>
          <w:szCs w:val="24"/>
        </w:rPr>
        <w:t xml:space="preserve">Finally, studies by </w:t>
      </w:r>
      <w:r w:rsidR="00F46005" w:rsidRPr="001E170D">
        <w:rPr>
          <w:sz w:val="24"/>
          <w:szCs w:val="24"/>
        </w:rPr>
        <w:t xml:space="preserve">Nick and Philippe Aubin </w:t>
      </w:r>
      <w:r w:rsidR="00B138CF" w:rsidRPr="001E170D">
        <w:rPr>
          <w:sz w:val="24"/>
          <w:szCs w:val="24"/>
        </w:rPr>
        <w:t xml:space="preserve">focussed on the </w:t>
      </w:r>
      <w:r w:rsidR="00F46005" w:rsidRPr="001E170D">
        <w:rPr>
          <w:sz w:val="24"/>
          <w:szCs w:val="24"/>
        </w:rPr>
        <w:t xml:space="preserve">size and shape of the orthostats used at the back of passage grave tombs in seven tombs </w:t>
      </w:r>
      <w:r w:rsidR="00FE6880">
        <w:rPr>
          <w:sz w:val="24"/>
          <w:szCs w:val="24"/>
        </w:rPr>
        <w:t>across the Islands</w:t>
      </w:r>
      <w:r w:rsidR="00F46005" w:rsidRPr="001E170D">
        <w:rPr>
          <w:sz w:val="24"/>
          <w:szCs w:val="24"/>
        </w:rPr>
        <w:t xml:space="preserve">, </w:t>
      </w:r>
      <w:r w:rsidR="0092639C">
        <w:rPr>
          <w:sz w:val="24"/>
          <w:szCs w:val="24"/>
        </w:rPr>
        <w:t xml:space="preserve">comparing them </w:t>
      </w:r>
      <w:r w:rsidR="00F46005" w:rsidRPr="001E170D">
        <w:rPr>
          <w:sz w:val="24"/>
          <w:szCs w:val="24"/>
        </w:rPr>
        <w:t>to the orthostats at the sides.</w:t>
      </w:r>
      <w:r w:rsidR="00205627" w:rsidRPr="001E170D">
        <w:rPr>
          <w:rStyle w:val="FootnoteReference"/>
          <w:sz w:val="24"/>
          <w:szCs w:val="24"/>
        </w:rPr>
        <w:footnoteReference w:id="112"/>
      </w:r>
      <w:r w:rsidR="00F46005" w:rsidRPr="001E170D">
        <w:rPr>
          <w:sz w:val="24"/>
          <w:szCs w:val="24"/>
        </w:rPr>
        <w:t xml:space="preserve">Statistical analysis showed that for all sites bar one, the key orthostat </w:t>
      </w:r>
      <w:r w:rsidR="008A09A8">
        <w:rPr>
          <w:sz w:val="24"/>
          <w:szCs w:val="24"/>
        </w:rPr>
        <w:t xml:space="preserve">at the back </w:t>
      </w:r>
      <w:r w:rsidR="00F46005" w:rsidRPr="001E170D">
        <w:rPr>
          <w:sz w:val="24"/>
          <w:szCs w:val="24"/>
        </w:rPr>
        <w:t>differed in size and shape to the other</w:t>
      </w:r>
      <w:r w:rsidR="001174C0">
        <w:rPr>
          <w:sz w:val="24"/>
          <w:szCs w:val="24"/>
        </w:rPr>
        <w:t>s.</w:t>
      </w:r>
      <w:r w:rsidR="00F46005" w:rsidRPr="001E170D">
        <w:rPr>
          <w:sz w:val="24"/>
          <w:szCs w:val="24"/>
        </w:rPr>
        <w:t xml:space="preserve"> They </w:t>
      </w:r>
      <w:r w:rsidR="00F46005" w:rsidRPr="001E170D">
        <w:rPr>
          <w:sz w:val="24"/>
          <w:szCs w:val="24"/>
        </w:rPr>
        <w:lastRenderedPageBreak/>
        <w:t xml:space="preserve">attributed a special significance to the choice </w:t>
      </w:r>
      <w:r w:rsidR="001174C0">
        <w:rPr>
          <w:sz w:val="24"/>
          <w:szCs w:val="24"/>
        </w:rPr>
        <w:t xml:space="preserve">and positioning of </w:t>
      </w:r>
      <w:r w:rsidR="00F46005" w:rsidRPr="001E170D">
        <w:rPr>
          <w:sz w:val="24"/>
          <w:szCs w:val="24"/>
        </w:rPr>
        <w:t>these stones and concluded that, given the astro</w:t>
      </w:r>
      <w:r w:rsidR="001A4529" w:rsidRPr="001E170D">
        <w:rPr>
          <w:sz w:val="24"/>
          <w:szCs w:val="24"/>
        </w:rPr>
        <w:t>nomical</w:t>
      </w:r>
      <w:r w:rsidR="00F46005" w:rsidRPr="001E170D">
        <w:rPr>
          <w:sz w:val="24"/>
          <w:szCs w:val="24"/>
        </w:rPr>
        <w:t xml:space="preserve"> orientation of the tombs </w:t>
      </w:r>
      <w:r w:rsidR="001174C0">
        <w:rPr>
          <w:sz w:val="24"/>
          <w:szCs w:val="24"/>
        </w:rPr>
        <w:t>the rising sun,</w:t>
      </w:r>
      <w:r w:rsidR="00F46005" w:rsidRPr="001E170D">
        <w:rPr>
          <w:sz w:val="24"/>
          <w:szCs w:val="24"/>
        </w:rPr>
        <w:t xml:space="preserve"> the large roundish stones chosen to go at the back could be seen ‘as representing the sun on its hidden return from sunset back to sunrise.’</w:t>
      </w:r>
      <w:r w:rsidR="00A40010" w:rsidRPr="001E170D">
        <w:rPr>
          <w:rStyle w:val="FootnoteReference"/>
          <w:sz w:val="24"/>
          <w:szCs w:val="24"/>
        </w:rPr>
        <w:footnoteReference w:id="113"/>
      </w:r>
    </w:p>
    <w:p w14:paraId="57586658" w14:textId="4024AA03" w:rsidR="007D505D" w:rsidRDefault="007D505D" w:rsidP="001E170D">
      <w:pPr>
        <w:spacing w:line="360" w:lineRule="auto"/>
        <w:rPr>
          <w:rFonts w:ascii="Aptos" w:hAnsi="Aptos"/>
          <w:color w:val="000000"/>
          <w:sz w:val="24"/>
          <w:szCs w:val="24"/>
        </w:rPr>
      </w:pPr>
      <w:r w:rsidRPr="001E170D">
        <w:rPr>
          <w:sz w:val="24"/>
          <w:szCs w:val="24"/>
        </w:rPr>
        <w:t xml:space="preserve">To summarise, the type of rock, colour, size and shape, </w:t>
      </w:r>
      <w:r w:rsidR="00A3059F" w:rsidRPr="001E170D">
        <w:rPr>
          <w:sz w:val="24"/>
          <w:szCs w:val="24"/>
        </w:rPr>
        <w:t>and the patterns and inclusions on the surface</w:t>
      </w:r>
      <w:r w:rsidR="004B79F3">
        <w:rPr>
          <w:sz w:val="24"/>
          <w:szCs w:val="24"/>
        </w:rPr>
        <w:t>,</w:t>
      </w:r>
      <w:r w:rsidR="00A3059F" w:rsidRPr="001E170D">
        <w:rPr>
          <w:sz w:val="24"/>
          <w:szCs w:val="24"/>
        </w:rPr>
        <w:t xml:space="preserve"> played a key role in the architecture of the passage tombs</w:t>
      </w:r>
      <w:r w:rsidR="00741C4E" w:rsidRPr="001E170D">
        <w:rPr>
          <w:sz w:val="24"/>
          <w:szCs w:val="24"/>
        </w:rPr>
        <w:t xml:space="preserve">. </w:t>
      </w:r>
      <w:r w:rsidR="00F13869" w:rsidRPr="001E170D">
        <w:rPr>
          <w:rFonts w:ascii="Aptos" w:hAnsi="Aptos"/>
          <w:color w:val="000000"/>
          <w:sz w:val="24"/>
          <w:szCs w:val="24"/>
        </w:rPr>
        <w:t>Builders seem to have chosen and positioned rocks deliberately</w:t>
      </w:r>
      <w:r w:rsidR="001174C0">
        <w:rPr>
          <w:rFonts w:ascii="Aptos" w:hAnsi="Aptos"/>
          <w:color w:val="000000"/>
          <w:sz w:val="24"/>
          <w:szCs w:val="24"/>
        </w:rPr>
        <w:t xml:space="preserve"> according to size and origins, potentially</w:t>
      </w:r>
      <w:r w:rsidR="00F13869" w:rsidRPr="001E170D">
        <w:rPr>
          <w:rFonts w:ascii="Aptos" w:hAnsi="Aptos"/>
          <w:color w:val="000000"/>
          <w:sz w:val="24"/>
          <w:szCs w:val="24"/>
        </w:rPr>
        <w:t xml:space="preserve"> contribut</w:t>
      </w:r>
      <w:r w:rsidR="001174C0">
        <w:rPr>
          <w:rFonts w:ascii="Aptos" w:hAnsi="Aptos"/>
          <w:color w:val="000000"/>
          <w:sz w:val="24"/>
          <w:szCs w:val="24"/>
        </w:rPr>
        <w:t>ing</w:t>
      </w:r>
      <w:r w:rsidR="00F13869" w:rsidRPr="001E170D">
        <w:rPr>
          <w:rFonts w:ascii="Aptos" w:hAnsi="Aptos"/>
          <w:color w:val="000000"/>
          <w:sz w:val="24"/>
          <w:szCs w:val="24"/>
        </w:rPr>
        <w:t xml:space="preserve"> to their significance within a larger cultural framework.</w:t>
      </w:r>
    </w:p>
    <w:p w14:paraId="6BC6EF75" w14:textId="77777777" w:rsidR="00417134" w:rsidRDefault="00417134" w:rsidP="00417134">
      <w:pPr>
        <w:pStyle w:val="Heading2"/>
        <w:spacing w:line="360" w:lineRule="auto"/>
        <w:rPr>
          <w:sz w:val="24"/>
          <w:szCs w:val="24"/>
        </w:rPr>
      </w:pPr>
      <w:r w:rsidRPr="001E170D">
        <w:rPr>
          <w:sz w:val="24"/>
          <w:szCs w:val="24"/>
        </w:rPr>
        <w:t>Results and Discussion</w:t>
      </w:r>
    </w:p>
    <w:p w14:paraId="49DD4620" w14:textId="2BDC290F" w:rsidR="00417134" w:rsidRPr="001E170D" w:rsidRDefault="00417134" w:rsidP="00417134">
      <w:pPr>
        <w:spacing w:line="360" w:lineRule="auto"/>
        <w:rPr>
          <w:sz w:val="24"/>
          <w:szCs w:val="24"/>
        </w:rPr>
      </w:pPr>
      <w:r>
        <w:rPr>
          <w:rFonts w:ascii="Aptos" w:hAnsi="Aptos"/>
          <w:color w:val="000000"/>
          <w:sz w:val="24"/>
          <w:szCs w:val="24"/>
        </w:rPr>
        <w:t xml:space="preserve">Field work findings are presented in two tables below. </w:t>
      </w:r>
      <w:r w:rsidRPr="001E170D">
        <w:rPr>
          <w:rFonts w:ascii="Aptos" w:hAnsi="Aptos"/>
          <w:color w:val="000000"/>
          <w:sz w:val="24"/>
          <w:szCs w:val="24"/>
        </w:rPr>
        <w:t xml:space="preserve">Table </w:t>
      </w:r>
      <w:r>
        <w:rPr>
          <w:rFonts w:ascii="Aptos" w:hAnsi="Aptos"/>
          <w:color w:val="000000"/>
          <w:sz w:val="24"/>
          <w:szCs w:val="24"/>
        </w:rPr>
        <w:t>1</w:t>
      </w:r>
      <w:r w:rsidRPr="001E170D">
        <w:rPr>
          <w:rFonts w:ascii="Aptos" w:hAnsi="Aptos"/>
          <w:color w:val="000000"/>
          <w:sz w:val="24"/>
          <w:szCs w:val="24"/>
        </w:rPr>
        <w:t xml:space="preserve"> displays the astronomical data, while Table </w:t>
      </w:r>
      <w:r>
        <w:rPr>
          <w:rFonts w:ascii="Aptos" w:hAnsi="Aptos"/>
          <w:color w:val="000000"/>
          <w:sz w:val="24"/>
          <w:szCs w:val="24"/>
        </w:rPr>
        <w:t>2</w:t>
      </w:r>
      <w:r w:rsidRPr="001E170D">
        <w:rPr>
          <w:rFonts w:ascii="Aptos" w:hAnsi="Aptos"/>
          <w:color w:val="000000"/>
          <w:sz w:val="24"/>
          <w:szCs w:val="24"/>
        </w:rPr>
        <w:t xml:space="preserve"> provides information on the landscape setting, geology, and material remains associated with each site. </w:t>
      </w:r>
      <w:r w:rsidRPr="001E170D">
        <w:rPr>
          <w:sz w:val="24"/>
          <w:szCs w:val="24"/>
        </w:rPr>
        <w:t xml:space="preserve"> </w:t>
      </w:r>
    </w:p>
    <w:tbl>
      <w:tblPr>
        <w:tblStyle w:val="TableGrid"/>
        <w:tblW w:w="0" w:type="auto"/>
        <w:tblLook w:val="04A0" w:firstRow="1" w:lastRow="0" w:firstColumn="1" w:lastColumn="0" w:noHBand="0" w:noVBand="1"/>
      </w:tblPr>
      <w:tblGrid>
        <w:gridCol w:w="1268"/>
        <w:gridCol w:w="1033"/>
        <w:gridCol w:w="563"/>
        <w:gridCol w:w="1125"/>
        <w:gridCol w:w="1101"/>
        <w:gridCol w:w="887"/>
        <w:gridCol w:w="939"/>
        <w:gridCol w:w="931"/>
        <w:gridCol w:w="1169"/>
      </w:tblGrid>
      <w:tr w:rsidR="00417134" w14:paraId="19ECA811" w14:textId="77777777" w:rsidTr="001C067D">
        <w:tc>
          <w:tcPr>
            <w:tcW w:w="1270" w:type="dxa"/>
          </w:tcPr>
          <w:p w14:paraId="48D825BF" w14:textId="77777777" w:rsidR="00417134" w:rsidRPr="0017691A" w:rsidRDefault="00417134" w:rsidP="009F5CD7">
            <w:pPr>
              <w:rPr>
                <w:sz w:val="14"/>
                <w:szCs w:val="14"/>
              </w:rPr>
            </w:pPr>
            <w:bookmarkStart w:id="7" w:name="_Hlk209029057"/>
            <w:r w:rsidRPr="0017691A">
              <w:rPr>
                <w:sz w:val="14"/>
                <w:szCs w:val="14"/>
              </w:rPr>
              <w:t>Name and number of site</w:t>
            </w:r>
          </w:p>
        </w:tc>
        <w:tc>
          <w:tcPr>
            <w:tcW w:w="1034" w:type="dxa"/>
          </w:tcPr>
          <w:p w14:paraId="272CEE59" w14:textId="77777777" w:rsidR="00417134" w:rsidRPr="0017691A" w:rsidRDefault="00417134" w:rsidP="009F5CD7">
            <w:pPr>
              <w:rPr>
                <w:sz w:val="14"/>
                <w:szCs w:val="14"/>
              </w:rPr>
            </w:pPr>
            <w:r w:rsidRPr="0017691A">
              <w:rPr>
                <w:sz w:val="14"/>
                <w:szCs w:val="14"/>
              </w:rPr>
              <w:t>Description</w:t>
            </w:r>
          </w:p>
        </w:tc>
        <w:tc>
          <w:tcPr>
            <w:tcW w:w="550" w:type="dxa"/>
          </w:tcPr>
          <w:p w14:paraId="01C09DA2" w14:textId="77777777" w:rsidR="00417134" w:rsidRPr="0017691A" w:rsidRDefault="00417134" w:rsidP="009F5CD7">
            <w:pPr>
              <w:rPr>
                <w:sz w:val="14"/>
                <w:szCs w:val="14"/>
              </w:rPr>
            </w:pPr>
            <w:r w:rsidRPr="0017691A">
              <w:rPr>
                <w:sz w:val="14"/>
                <w:szCs w:val="14"/>
              </w:rPr>
              <w:t>Date BCE</w:t>
            </w:r>
          </w:p>
        </w:tc>
        <w:tc>
          <w:tcPr>
            <w:tcW w:w="1127" w:type="dxa"/>
          </w:tcPr>
          <w:p w14:paraId="556C0666" w14:textId="77777777" w:rsidR="00417134" w:rsidRPr="0017691A" w:rsidRDefault="00417134" w:rsidP="009F5CD7">
            <w:pPr>
              <w:rPr>
                <w:sz w:val="14"/>
                <w:szCs w:val="14"/>
              </w:rPr>
            </w:pPr>
            <w:r w:rsidRPr="0017691A">
              <w:rPr>
                <w:sz w:val="14"/>
                <w:szCs w:val="14"/>
              </w:rPr>
              <w:t>Latitude (degrees)</w:t>
            </w:r>
          </w:p>
        </w:tc>
        <w:tc>
          <w:tcPr>
            <w:tcW w:w="1102" w:type="dxa"/>
          </w:tcPr>
          <w:p w14:paraId="2C3E59E4" w14:textId="77777777" w:rsidR="00417134" w:rsidRPr="0017691A" w:rsidRDefault="00417134" w:rsidP="009F5CD7">
            <w:pPr>
              <w:rPr>
                <w:sz w:val="14"/>
                <w:szCs w:val="14"/>
              </w:rPr>
            </w:pPr>
            <w:r w:rsidRPr="0017691A">
              <w:rPr>
                <w:sz w:val="14"/>
                <w:szCs w:val="14"/>
              </w:rPr>
              <w:t>Longitude (degrees)</w:t>
            </w:r>
          </w:p>
        </w:tc>
        <w:tc>
          <w:tcPr>
            <w:tcW w:w="888" w:type="dxa"/>
          </w:tcPr>
          <w:p w14:paraId="6F0B3A58" w14:textId="77777777" w:rsidR="00417134" w:rsidRPr="0017691A" w:rsidRDefault="00417134" w:rsidP="009F5CD7">
            <w:pPr>
              <w:rPr>
                <w:sz w:val="14"/>
                <w:szCs w:val="14"/>
              </w:rPr>
            </w:pPr>
            <w:r w:rsidRPr="0017691A">
              <w:rPr>
                <w:sz w:val="14"/>
                <w:szCs w:val="14"/>
              </w:rPr>
              <w:t>Elevation (m) ± 1 m</w:t>
            </w:r>
          </w:p>
        </w:tc>
        <w:tc>
          <w:tcPr>
            <w:tcW w:w="941" w:type="dxa"/>
          </w:tcPr>
          <w:p w14:paraId="1CCA3CDB" w14:textId="77777777" w:rsidR="00417134" w:rsidRPr="0017691A" w:rsidRDefault="00417134" w:rsidP="009F5CD7">
            <w:pPr>
              <w:rPr>
                <w:sz w:val="14"/>
                <w:szCs w:val="14"/>
              </w:rPr>
            </w:pPr>
            <w:r w:rsidRPr="0017691A">
              <w:rPr>
                <w:sz w:val="14"/>
                <w:szCs w:val="14"/>
              </w:rPr>
              <w:t>Altitude (degrees) ± 0.5 degrees</w:t>
            </w:r>
          </w:p>
        </w:tc>
        <w:tc>
          <w:tcPr>
            <w:tcW w:w="933" w:type="dxa"/>
          </w:tcPr>
          <w:p w14:paraId="158D4CD7" w14:textId="77777777" w:rsidR="00417134" w:rsidRPr="0017691A" w:rsidRDefault="00417134" w:rsidP="009F5CD7">
            <w:pPr>
              <w:rPr>
                <w:sz w:val="14"/>
                <w:szCs w:val="14"/>
              </w:rPr>
            </w:pPr>
            <w:r w:rsidRPr="0017691A">
              <w:rPr>
                <w:sz w:val="14"/>
                <w:szCs w:val="14"/>
              </w:rPr>
              <w:t xml:space="preserve">True Azimuth (degrees) ± </w:t>
            </w:r>
            <w:r>
              <w:rPr>
                <w:sz w:val="14"/>
                <w:szCs w:val="14"/>
              </w:rPr>
              <w:t>2</w:t>
            </w:r>
            <w:r w:rsidRPr="0017691A">
              <w:rPr>
                <w:sz w:val="14"/>
                <w:szCs w:val="14"/>
              </w:rPr>
              <w:t>.0 degrees</w:t>
            </w:r>
          </w:p>
        </w:tc>
        <w:tc>
          <w:tcPr>
            <w:tcW w:w="1171" w:type="dxa"/>
          </w:tcPr>
          <w:p w14:paraId="68C99F2E" w14:textId="77777777" w:rsidR="00417134" w:rsidRPr="0017691A" w:rsidRDefault="00417134" w:rsidP="009F5CD7">
            <w:pPr>
              <w:rPr>
                <w:sz w:val="14"/>
                <w:szCs w:val="14"/>
              </w:rPr>
            </w:pPr>
            <w:r w:rsidRPr="0017691A">
              <w:rPr>
                <w:sz w:val="14"/>
                <w:szCs w:val="14"/>
              </w:rPr>
              <w:t>Declination (degrees)</w:t>
            </w:r>
          </w:p>
        </w:tc>
      </w:tr>
      <w:tr w:rsidR="00417134" w14:paraId="696DF9D3" w14:textId="77777777" w:rsidTr="001C067D">
        <w:tc>
          <w:tcPr>
            <w:tcW w:w="1270" w:type="dxa"/>
            <w:shd w:val="clear" w:color="auto" w:fill="DAE9F7" w:themeFill="text2" w:themeFillTint="1A"/>
          </w:tcPr>
          <w:p w14:paraId="26F84D6C" w14:textId="77777777" w:rsidR="00417134" w:rsidRPr="0017691A" w:rsidRDefault="00417134" w:rsidP="009F5CD7">
            <w:pPr>
              <w:rPr>
                <w:sz w:val="14"/>
                <w:szCs w:val="14"/>
              </w:rPr>
            </w:pPr>
            <w:r w:rsidRPr="0017691A">
              <w:rPr>
                <w:sz w:val="14"/>
                <w:szCs w:val="14"/>
              </w:rPr>
              <w:t xml:space="preserve">1.Les Monts </w:t>
            </w:r>
            <w:proofErr w:type="spellStart"/>
            <w:r w:rsidRPr="0017691A">
              <w:rPr>
                <w:sz w:val="14"/>
                <w:szCs w:val="14"/>
              </w:rPr>
              <w:t>Grantez</w:t>
            </w:r>
            <w:proofErr w:type="spellEnd"/>
            <w:r w:rsidRPr="0017691A">
              <w:rPr>
                <w:sz w:val="14"/>
                <w:szCs w:val="14"/>
              </w:rPr>
              <w:t xml:space="preserve"> (Jersey)</w:t>
            </w:r>
          </w:p>
        </w:tc>
        <w:tc>
          <w:tcPr>
            <w:tcW w:w="1034" w:type="dxa"/>
            <w:shd w:val="clear" w:color="auto" w:fill="DAE9F7" w:themeFill="text2" w:themeFillTint="1A"/>
          </w:tcPr>
          <w:p w14:paraId="1EBEF962" w14:textId="61C1B3DD" w:rsidR="00417134" w:rsidRPr="0017691A" w:rsidRDefault="00417134" w:rsidP="009F5CD7">
            <w:pPr>
              <w:rPr>
                <w:sz w:val="14"/>
                <w:szCs w:val="14"/>
              </w:rPr>
            </w:pPr>
            <w:r w:rsidRPr="0017691A">
              <w:rPr>
                <w:sz w:val="14"/>
                <w:szCs w:val="14"/>
              </w:rPr>
              <w:t xml:space="preserve">Passage grave </w:t>
            </w:r>
          </w:p>
        </w:tc>
        <w:tc>
          <w:tcPr>
            <w:tcW w:w="550" w:type="dxa"/>
            <w:shd w:val="clear" w:color="auto" w:fill="DAE9F7" w:themeFill="text2" w:themeFillTint="1A"/>
          </w:tcPr>
          <w:p w14:paraId="1F71F394" w14:textId="1976289F" w:rsidR="00417134" w:rsidRPr="0017691A" w:rsidRDefault="00417134" w:rsidP="009F5CD7">
            <w:pPr>
              <w:rPr>
                <w:sz w:val="14"/>
                <w:szCs w:val="14"/>
              </w:rPr>
            </w:pPr>
            <w:r w:rsidRPr="0017691A">
              <w:rPr>
                <w:sz w:val="14"/>
                <w:szCs w:val="14"/>
              </w:rPr>
              <w:t>4000</w:t>
            </w:r>
            <w:r w:rsidR="002269B7">
              <w:rPr>
                <w:sz w:val="14"/>
                <w:szCs w:val="14"/>
              </w:rPr>
              <w:t>- 3250</w:t>
            </w:r>
          </w:p>
        </w:tc>
        <w:tc>
          <w:tcPr>
            <w:tcW w:w="1127" w:type="dxa"/>
            <w:shd w:val="clear" w:color="auto" w:fill="DAE9F7" w:themeFill="text2" w:themeFillTint="1A"/>
          </w:tcPr>
          <w:p w14:paraId="719A3979" w14:textId="77777777" w:rsidR="00417134" w:rsidRPr="0017691A" w:rsidRDefault="00417134" w:rsidP="009F5CD7">
            <w:pPr>
              <w:rPr>
                <w:sz w:val="14"/>
                <w:szCs w:val="14"/>
              </w:rPr>
            </w:pPr>
            <w:r w:rsidRPr="0017691A">
              <w:rPr>
                <w:sz w:val="14"/>
                <w:szCs w:val="14"/>
              </w:rPr>
              <w:t>49.23111111</w:t>
            </w:r>
          </w:p>
        </w:tc>
        <w:tc>
          <w:tcPr>
            <w:tcW w:w="1102" w:type="dxa"/>
            <w:shd w:val="clear" w:color="auto" w:fill="DAE9F7" w:themeFill="text2" w:themeFillTint="1A"/>
          </w:tcPr>
          <w:p w14:paraId="449BC673" w14:textId="77777777" w:rsidR="00417134" w:rsidRPr="0017691A" w:rsidRDefault="00417134" w:rsidP="009F5CD7">
            <w:pPr>
              <w:rPr>
                <w:sz w:val="14"/>
                <w:szCs w:val="14"/>
              </w:rPr>
            </w:pPr>
            <w:r w:rsidRPr="0017691A">
              <w:rPr>
                <w:sz w:val="14"/>
                <w:szCs w:val="14"/>
              </w:rPr>
              <w:t>-2.223055556</w:t>
            </w:r>
          </w:p>
        </w:tc>
        <w:tc>
          <w:tcPr>
            <w:tcW w:w="888" w:type="dxa"/>
            <w:shd w:val="clear" w:color="auto" w:fill="DAE9F7" w:themeFill="text2" w:themeFillTint="1A"/>
          </w:tcPr>
          <w:p w14:paraId="27190E68" w14:textId="77777777" w:rsidR="00417134" w:rsidRPr="0017691A" w:rsidRDefault="00417134" w:rsidP="009F5CD7">
            <w:pPr>
              <w:rPr>
                <w:sz w:val="14"/>
                <w:szCs w:val="14"/>
              </w:rPr>
            </w:pPr>
            <w:r w:rsidRPr="0017691A">
              <w:rPr>
                <w:sz w:val="14"/>
                <w:szCs w:val="14"/>
              </w:rPr>
              <w:t>80</w:t>
            </w:r>
          </w:p>
        </w:tc>
        <w:tc>
          <w:tcPr>
            <w:tcW w:w="941" w:type="dxa"/>
            <w:shd w:val="clear" w:color="auto" w:fill="DAE9F7" w:themeFill="text2" w:themeFillTint="1A"/>
          </w:tcPr>
          <w:p w14:paraId="074A8373" w14:textId="77777777" w:rsidR="00417134" w:rsidRPr="0017691A" w:rsidRDefault="00417134" w:rsidP="009F5CD7">
            <w:pPr>
              <w:rPr>
                <w:sz w:val="14"/>
                <w:szCs w:val="14"/>
              </w:rPr>
            </w:pPr>
            <w:r w:rsidRPr="0017691A">
              <w:rPr>
                <w:sz w:val="14"/>
                <w:szCs w:val="14"/>
              </w:rPr>
              <w:t>0.0</w:t>
            </w:r>
          </w:p>
        </w:tc>
        <w:tc>
          <w:tcPr>
            <w:tcW w:w="933" w:type="dxa"/>
            <w:shd w:val="clear" w:color="auto" w:fill="DAE9F7" w:themeFill="text2" w:themeFillTint="1A"/>
          </w:tcPr>
          <w:p w14:paraId="50A19A2F" w14:textId="77777777" w:rsidR="00417134" w:rsidRPr="0017691A" w:rsidRDefault="00417134" w:rsidP="009F5CD7">
            <w:pPr>
              <w:rPr>
                <w:sz w:val="14"/>
                <w:szCs w:val="14"/>
              </w:rPr>
            </w:pPr>
            <w:r w:rsidRPr="0017691A">
              <w:rPr>
                <w:sz w:val="14"/>
                <w:szCs w:val="14"/>
              </w:rPr>
              <w:t>115.43</w:t>
            </w:r>
          </w:p>
        </w:tc>
        <w:tc>
          <w:tcPr>
            <w:tcW w:w="1171" w:type="dxa"/>
            <w:shd w:val="clear" w:color="auto" w:fill="DAE9F7" w:themeFill="text2" w:themeFillTint="1A"/>
          </w:tcPr>
          <w:p w14:paraId="62A4DAE2" w14:textId="77777777" w:rsidR="00417134" w:rsidRPr="0017691A" w:rsidRDefault="00417134" w:rsidP="009F5CD7">
            <w:pPr>
              <w:rPr>
                <w:sz w:val="14"/>
                <w:szCs w:val="14"/>
              </w:rPr>
            </w:pPr>
            <w:r w:rsidRPr="0017691A">
              <w:rPr>
                <w:sz w:val="14"/>
                <w:szCs w:val="14"/>
              </w:rPr>
              <w:t>-16.28452874</w:t>
            </w:r>
          </w:p>
        </w:tc>
      </w:tr>
      <w:tr w:rsidR="00417134" w14:paraId="2B2A201C" w14:textId="77777777" w:rsidTr="001C067D">
        <w:tc>
          <w:tcPr>
            <w:tcW w:w="1270" w:type="dxa"/>
            <w:shd w:val="clear" w:color="auto" w:fill="DAE9F7" w:themeFill="text2" w:themeFillTint="1A"/>
          </w:tcPr>
          <w:p w14:paraId="3B15F8CE" w14:textId="77777777" w:rsidR="00417134" w:rsidRPr="0017691A" w:rsidRDefault="00417134" w:rsidP="009F5CD7">
            <w:pPr>
              <w:rPr>
                <w:sz w:val="14"/>
                <w:szCs w:val="14"/>
              </w:rPr>
            </w:pPr>
            <w:r w:rsidRPr="0017691A">
              <w:rPr>
                <w:sz w:val="14"/>
                <w:szCs w:val="14"/>
              </w:rPr>
              <w:t xml:space="preserve">2.La </w:t>
            </w:r>
            <w:proofErr w:type="spellStart"/>
            <w:r w:rsidRPr="0017691A">
              <w:rPr>
                <w:sz w:val="14"/>
                <w:szCs w:val="14"/>
              </w:rPr>
              <w:t>Pinacle</w:t>
            </w:r>
            <w:proofErr w:type="spellEnd"/>
          </w:p>
        </w:tc>
        <w:tc>
          <w:tcPr>
            <w:tcW w:w="1034" w:type="dxa"/>
            <w:shd w:val="clear" w:color="auto" w:fill="DAE9F7" w:themeFill="text2" w:themeFillTint="1A"/>
          </w:tcPr>
          <w:p w14:paraId="661F3B5A" w14:textId="77777777" w:rsidR="00AE2618" w:rsidRDefault="00417134" w:rsidP="009F5CD7">
            <w:pPr>
              <w:rPr>
                <w:sz w:val="14"/>
                <w:szCs w:val="14"/>
              </w:rPr>
            </w:pPr>
            <w:r w:rsidRPr="0017691A">
              <w:rPr>
                <w:sz w:val="14"/>
                <w:szCs w:val="14"/>
              </w:rPr>
              <w:t xml:space="preserve">Neolithic axe production, </w:t>
            </w:r>
          </w:p>
          <w:p w14:paraId="230E7674" w14:textId="77777777" w:rsidR="00AE2618" w:rsidRDefault="00AE2618" w:rsidP="009F5CD7">
            <w:pPr>
              <w:rPr>
                <w:sz w:val="14"/>
                <w:szCs w:val="14"/>
              </w:rPr>
            </w:pPr>
          </w:p>
          <w:p w14:paraId="4892537D" w14:textId="5734E3A8" w:rsidR="00AE2618" w:rsidRDefault="00417134" w:rsidP="009F5CD7">
            <w:pPr>
              <w:rPr>
                <w:sz w:val="14"/>
                <w:szCs w:val="14"/>
              </w:rPr>
            </w:pPr>
            <w:r w:rsidRPr="0017691A">
              <w:rPr>
                <w:sz w:val="14"/>
                <w:szCs w:val="14"/>
              </w:rPr>
              <w:t xml:space="preserve">Chalcolithic </w:t>
            </w:r>
          </w:p>
          <w:p w14:paraId="178F55A1" w14:textId="77777777" w:rsidR="00AE2618" w:rsidRDefault="00AE2618" w:rsidP="009F5CD7">
            <w:pPr>
              <w:rPr>
                <w:sz w:val="14"/>
                <w:szCs w:val="14"/>
              </w:rPr>
            </w:pPr>
          </w:p>
          <w:p w14:paraId="2B23B9EC" w14:textId="77777777" w:rsidR="00AE2618" w:rsidRDefault="00AE2618" w:rsidP="009F5CD7">
            <w:pPr>
              <w:rPr>
                <w:sz w:val="14"/>
                <w:szCs w:val="14"/>
              </w:rPr>
            </w:pPr>
          </w:p>
          <w:p w14:paraId="54F6D8EB" w14:textId="70D4B4A9" w:rsidR="00417134" w:rsidRPr="0017691A" w:rsidRDefault="00417134" w:rsidP="009F5CD7">
            <w:pPr>
              <w:rPr>
                <w:sz w:val="14"/>
                <w:szCs w:val="14"/>
              </w:rPr>
            </w:pPr>
            <w:r w:rsidRPr="0017691A">
              <w:rPr>
                <w:sz w:val="14"/>
                <w:szCs w:val="14"/>
              </w:rPr>
              <w:t>Gallo-Roman temple</w:t>
            </w:r>
          </w:p>
        </w:tc>
        <w:tc>
          <w:tcPr>
            <w:tcW w:w="550" w:type="dxa"/>
            <w:shd w:val="clear" w:color="auto" w:fill="DAE9F7" w:themeFill="text2" w:themeFillTint="1A"/>
          </w:tcPr>
          <w:p w14:paraId="1CEC804C" w14:textId="77777777" w:rsidR="00417134" w:rsidRPr="0017691A" w:rsidRDefault="00417134" w:rsidP="009F5CD7">
            <w:pPr>
              <w:rPr>
                <w:sz w:val="14"/>
                <w:szCs w:val="14"/>
              </w:rPr>
            </w:pPr>
            <w:r w:rsidRPr="0017691A">
              <w:rPr>
                <w:sz w:val="14"/>
                <w:szCs w:val="14"/>
              </w:rPr>
              <w:t>4800</w:t>
            </w:r>
          </w:p>
          <w:p w14:paraId="38029DAE" w14:textId="77777777" w:rsidR="00417134" w:rsidRPr="0017691A" w:rsidRDefault="00417134" w:rsidP="009F5CD7">
            <w:pPr>
              <w:rPr>
                <w:sz w:val="14"/>
                <w:szCs w:val="14"/>
              </w:rPr>
            </w:pPr>
          </w:p>
          <w:p w14:paraId="5767ED48" w14:textId="77777777" w:rsidR="00417134" w:rsidRPr="0017691A" w:rsidRDefault="00417134" w:rsidP="009F5CD7">
            <w:pPr>
              <w:rPr>
                <w:sz w:val="14"/>
                <w:szCs w:val="14"/>
              </w:rPr>
            </w:pPr>
          </w:p>
          <w:p w14:paraId="4906D187" w14:textId="77777777" w:rsidR="00417134" w:rsidRPr="0017691A" w:rsidRDefault="00417134" w:rsidP="009F5CD7">
            <w:pPr>
              <w:rPr>
                <w:sz w:val="14"/>
                <w:szCs w:val="14"/>
              </w:rPr>
            </w:pPr>
            <w:r w:rsidRPr="0017691A">
              <w:rPr>
                <w:sz w:val="14"/>
                <w:szCs w:val="14"/>
              </w:rPr>
              <w:t>2850</w:t>
            </w:r>
          </w:p>
          <w:p w14:paraId="25A0F0E0" w14:textId="77777777" w:rsidR="00417134" w:rsidRPr="0017691A" w:rsidRDefault="00417134" w:rsidP="009F5CD7">
            <w:pPr>
              <w:rPr>
                <w:sz w:val="14"/>
                <w:szCs w:val="14"/>
              </w:rPr>
            </w:pPr>
          </w:p>
          <w:p w14:paraId="2A458A22" w14:textId="77777777" w:rsidR="00417134" w:rsidRPr="0017691A" w:rsidRDefault="00417134" w:rsidP="009F5CD7">
            <w:pPr>
              <w:rPr>
                <w:sz w:val="14"/>
                <w:szCs w:val="14"/>
              </w:rPr>
            </w:pPr>
          </w:p>
          <w:p w14:paraId="48D0FC23" w14:textId="77777777" w:rsidR="00417134" w:rsidRPr="0017691A" w:rsidRDefault="00417134" w:rsidP="009F5CD7">
            <w:pPr>
              <w:rPr>
                <w:sz w:val="14"/>
                <w:szCs w:val="14"/>
              </w:rPr>
            </w:pPr>
            <w:r w:rsidRPr="0017691A">
              <w:rPr>
                <w:sz w:val="14"/>
                <w:szCs w:val="14"/>
              </w:rPr>
              <w:t>AD 200</w:t>
            </w:r>
          </w:p>
        </w:tc>
        <w:tc>
          <w:tcPr>
            <w:tcW w:w="1127" w:type="dxa"/>
            <w:shd w:val="clear" w:color="auto" w:fill="DAE9F7" w:themeFill="text2" w:themeFillTint="1A"/>
          </w:tcPr>
          <w:p w14:paraId="1465B6FD" w14:textId="77777777" w:rsidR="00417134" w:rsidRPr="0017691A" w:rsidRDefault="00417134" w:rsidP="009F5CD7">
            <w:pPr>
              <w:rPr>
                <w:sz w:val="14"/>
                <w:szCs w:val="14"/>
              </w:rPr>
            </w:pPr>
            <w:r w:rsidRPr="0017691A">
              <w:rPr>
                <w:sz w:val="14"/>
                <w:szCs w:val="14"/>
              </w:rPr>
              <w:t>49.24753889</w:t>
            </w:r>
          </w:p>
        </w:tc>
        <w:tc>
          <w:tcPr>
            <w:tcW w:w="1102" w:type="dxa"/>
            <w:shd w:val="clear" w:color="auto" w:fill="DAE9F7" w:themeFill="text2" w:themeFillTint="1A"/>
          </w:tcPr>
          <w:p w14:paraId="1D29CD72" w14:textId="77777777" w:rsidR="00417134" w:rsidRPr="0017691A" w:rsidRDefault="00417134" w:rsidP="009F5CD7">
            <w:pPr>
              <w:rPr>
                <w:sz w:val="14"/>
                <w:szCs w:val="14"/>
              </w:rPr>
            </w:pPr>
            <w:r w:rsidRPr="0017691A">
              <w:rPr>
                <w:sz w:val="14"/>
                <w:szCs w:val="14"/>
              </w:rPr>
              <w:t>-2.253750000</w:t>
            </w:r>
          </w:p>
        </w:tc>
        <w:tc>
          <w:tcPr>
            <w:tcW w:w="888" w:type="dxa"/>
            <w:shd w:val="clear" w:color="auto" w:fill="DAE9F7" w:themeFill="text2" w:themeFillTint="1A"/>
          </w:tcPr>
          <w:p w14:paraId="67BB5778" w14:textId="77777777" w:rsidR="00417134" w:rsidRPr="0017691A" w:rsidRDefault="00417134" w:rsidP="009F5CD7">
            <w:pPr>
              <w:rPr>
                <w:sz w:val="14"/>
                <w:szCs w:val="14"/>
              </w:rPr>
            </w:pPr>
            <w:r w:rsidRPr="0017691A">
              <w:rPr>
                <w:sz w:val="14"/>
                <w:szCs w:val="14"/>
              </w:rPr>
              <w:t>6</w:t>
            </w:r>
          </w:p>
        </w:tc>
        <w:tc>
          <w:tcPr>
            <w:tcW w:w="941" w:type="dxa"/>
            <w:shd w:val="clear" w:color="auto" w:fill="DAE9F7" w:themeFill="text2" w:themeFillTint="1A"/>
          </w:tcPr>
          <w:p w14:paraId="19177442" w14:textId="77777777" w:rsidR="00417134" w:rsidRPr="0017691A" w:rsidRDefault="00417134" w:rsidP="009F5CD7">
            <w:pPr>
              <w:rPr>
                <w:sz w:val="14"/>
                <w:szCs w:val="14"/>
              </w:rPr>
            </w:pPr>
            <w:r w:rsidRPr="0017691A">
              <w:rPr>
                <w:sz w:val="14"/>
                <w:szCs w:val="14"/>
              </w:rPr>
              <w:t>9.0</w:t>
            </w:r>
          </w:p>
        </w:tc>
        <w:tc>
          <w:tcPr>
            <w:tcW w:w="933" w:type="dxa"/>
            <w:shd w:val="clear" w:color="auto" w:fill="DAE9F7" w:themeFill="text2" w:themeFillTint="1A"/>
          </w:tcPr>
          <w:p w14:paraId="33D3BD67" w14:textId="77777777" w:rsidR="00417134" w:rsidRPr="0017691A" w:rsidRDefault="00417134" w:rsidP="009F5CD7">
            <w:pPr>
              <w:rPr>
                <w:sz w:val="14"/>
                <w:szCs w:val="14"/>
              </w:rPr>
            </w:pPr>
            <w:r w:rsidRPr="0017691A">
              <w:rPr>
                <w:sz w:val="14"/>
                <w:szCs w:val="14"/>
              </w:rPr>
              <w:t>274.43</w:t>
            </w:r>
          </w:p>
        </w:tc>
        <w:tc>
          <w:tcPr>
            <w:tcW w:w="1171" w:type="dxa"/>
            <w:shd w:val="clear" w:color="auto" w:fill="DAE9F7" w:themeFill="text2" w:themeFillTint="1A"/>
          </w:tcPr>
          <w:p w14:paraId="5D15DF73" w14:textId="77777777" w:rsidR="00417134" w:rsidRPr="0017691A" w:rsidRDefault="00417134" w:rsidP="009F5CD7">
            <w:pPr>
              <w:rPr>
                <w:sz w:val="14"/>
                <w:szCs w:val="14"/>
              </w:rPr>
            </w:pPr>
          </w:p>
        </w:tc>
      </w:tr>
      <w:tr w:rsidR="00417134" w14:paraId="66242241" w14:textId="77777777" w:rsidTr="001C067D">
        <w:tc>
          <w:tcPr>
            <w:tcW w:w="1270" w:type="dxa"/>
            <w:shd w:val="clear" w:color="auto" w:fill="DAE9F7" w:themeFill="text2" w:themeFillTint="1A"/>
          </w:tcPr>
          <w:p w14:paraId="0A1EAA24" w14:textId="77777777" w:rsidR="00417134" w:rsidRPr="0017691A" w:rsidRDefault="00417134" w:rsidP="009F5CD7">
            <w:pPr>
              <w:rPr>
                <w:sz w:val="14"/>
                <w:szCs w:val="14"/>
              </w:rPr>
            </w:pPr>
            <w:r w:rsidRPr="0017691A">
              <w:rPr>
                <w:sz w:val="14"/>
                <w:szCs w:val="14"/>
              </w:rPr>
              <w:t xml:space="preserve">3.Dolmen de </w:t>
            </w:r>
            <w:proofErr w:type="spellStart"/>
            <w:r w:rsidRPr="0017691A">
              <w:rPr>
                <w:sz w:val="14"/>
                <w:szCs w:val="14"/>
              </w:rPr>
              <w:t>Geonnais</w:t>
            </w:r>
            <w:proofErr w:type="spellEnd"/>
            <w:r w:rsidRPr="0017691A">
              <w:rPr>
                <w:sz w:val="14"/>
                <w:szCs w:val="14"/>
              </w:rPr>
              <w:t xml:space="preserve"> (Jersey)</w:t>
            </w:r>
          </w:p>
        </w:tc>
        <w:tc>
          <w:tcPr>
            <w:tcW w:w="1034" w:type="dxa"/>
            <w:shd w:val="clear" w:color="auto" w:fill="DAE9F7" w:themeFill="text2" w:themeFillTint="1A"/>
          </w:tcPr>
          <w:p w14:paraId="5571E3FE" w14:textId="3F7261F1" w:rsidR="00417134" w:rsidRPr="0017691A" w:rsidRDefault="00417134" w:rsidP="009F5CD7">
            <w:pPr>
              <w:rPr>
                <w:sz w:val="14"/>
                <w:szCs w:val="14"/>
              </w:rPr>
            </w:pPr>
            <w:r w:rsidRPr="0017691A">
              <w:rPr>
                <w:sz w:val="14"/>
                <w:szCs w:val="14"/>
              </w:rPr>
              <w:t xml:space="preserve">Passage </w:t>
            </w:r>
            <w:r w:rsidR="001A7F0B">
              <w:rPr>
                <w:sz w:val="14"/>
                <w:szCs w:val="14"/>
              </w:rPr>
              <w:t>grave</w:t>
            </w:r>
          </w:p>
        </w:tc>
        <w:tc>
          <w:tcPr>
            <w:tcW w:w="550" w:type="dxa"/>
            <w:shd w:val="clear" w:color="auto" w:fill="DAE9F7" w:themeFill="text2" w:themeFillTint="1A"/>
          </w:tcPr>
          <w:p w14:paraId="0D447AF7" w14:textId="77777777" w:rsidR="00417134" w:rsidRPr="0017691A" w:rsidRDefault="00417134" w:rsidP="009F5CD7">
            <w:pPr>
              <w:rPr>
                <w:sz w:val="14"/>
                <w:szCs w:val="14"/>
              </w:rPr>
            </w:pPr>
            <w:r w:rsidRPr="0017691A">
              <w:rPr>
                <w:sz w:val="14"/>
                <w:szCs w:val="14"/>
              </w:rPr>
              <w:t>4000</w:t>
            </w:r>
          </w:p>
        </w:tc>
        <w:tc>
          <w:tcPr>
            <w:tcW w:w="1127" w:type="dxa"/>
            <w:shd w:val="clear" w:color="auto" w:fill="DAE9F7" w:themeFill="text2" w:themeFillTint="1A"/>
          </w:tcPr>
          <w:p w14:paraId="172E1A98" w14:textId="77777777" w:rsidR="00417134" w:rsidRPr="0017691A" w:rsidRDefault="00417134" w:rsidP="009F5CD7">
            <w:pPr>
              <w:rPr>
                <w:sz w:val="14"/>
                <w:szCs w:val="14"/>
              </w:rPr>
            </w:pPr>
            <w:r w:rsidRPr="0017691A">
              <w:rPr>
                <w:sz w:val="14"/>
                <w:szCs w:val="14"/>
              </w:rPr>
              <w:t>49.25027778</w:t>
            </w:r>
          </w:p>
        </w:tc>
        <w:tc>
          <w:tcPr>
            <w:tcW w:w="1102" w:type="dxa"/>
            <w:shd w:val="clear" w:color="auto" w:fill="DAE9F7" w:themeFill="text2" w:themeFillTint="1A"/>
          </w:tcPr>
          <w:p w14:paraId="5EBEE9EC" w14:textId="77777777" w:rsidR="00417134" w:rsidRPr="0017691A" w:rsidRDefault="00417134" w:rsidP="009F5CD7">
            <w:pPr>
              <w:rPr>
                <w:sz w:val="14"/>
                <w:szCs w:val="14"/>
              </w:rPr>
            </w:pPr>
            <w:r w:rsidRPr="0017691A">
              <w:rPr>
                <w:sz w:val="14"/>
                <w:szCs w:val="14"/>
              </w:rPr>
              <w:t>-2.214166667</w:t>
            </w:r>
          </w:p>
        </w:tc>
        <w:tc>
          <w:tcPr>
            <w:tcW w:w="888" w:type="dxa"/>
            <w:shd w:val="clear" w:color="auto" w:fill="DAE9F7" w:themeFill="text2" w:themeFillTint="1A"/>
          </w:tcPr>
          <w:p w14:paraId="5D20DF1F" w14:textId="77777777" w:rsidR="00417134" w:rsidRPr="0017691A" w:rsidRDefault="00417134" w:rsidP="009F5CD7">
            <w:pPr>
              <w:rPr>
                <w:sz w:val="14"/>
                <w:szCs w:val="14"/>
              </w:rPr>
            </w:pPr>
            <w:r w:rsidRPr="0017691A">
              <w:rPr>
                <w:sz w:val="14"/>
                <w:szCs w:val="14"/>
              </w:rPr>
              <w:t>80</w:t>
            </w:r>
          </w:p>
        </w:tc>
        <w:tc>
          <w:tcPr>
            <w:tcW w:w="941" w:type="dxa"/>
            <w:shd w:val="clear" w:color="auto" w:fill="DAE9F7" w:themeFill="text2" w:themeFillTint="1A"/>
          </w:tcPr>
          <w:p w14:paraId="511C80AD" w14:textId="77777777" w:rsidR="00417134" w:rsidRPr="0017691A" w:rsidRDefault="00417134" w:rsidP="009F5CD7">
            <w:pPr>
              <w:rPr>
                <w:sz w:val="14"/>
                <w:szCs w:val="14"/>
              </w:rPr>
            </w:pPr>
            <w:r w:rsidRPr="0017691A">
              <w:rPr>
                <w:sz w:val="14"/>
                <w:szCs w:val="14"/>
              </w:rPr>
              <w:t>3.0</w:t>
            </w:r>
          </w:p>
        </w:tc>
        <w:tc>
          <w:tcPr>
            <w:tcW w:w="933" w:type="dxa"/>
            <w:shd w:val="clear" w:color="auto" w:fill="DAE9F7" w:themeFill="text2" w:themeFillTint="1A"/>
          </w:tcPr>
          <w:p w14:paraId="4D815393" w14:textId="77777777" w:rsidR="00417134" w:rsidRPr="0017691A" w:rsidRDefault="00417134" w:rsidP="009F5CD7">
            <w:pPr>
              <w:rPr>
                <w:sz w:val="14"/>
                <w:szCs w:val="14"/>
              </w:rPr>
            </w:pPr>
            <w:r w:rsidRPr="0017691A">
              <w:rPr>
                <w:sz w:val="14"/>
                <w:szCs w:val="14"/>
              </w:rPr>
              <w:t>115.43</w:t>
            </w:r>
          </w:p>
        </w:tc>
        <w:tc>
          <w:tcPr>
            <w:tcW w:w="1171" w:type="dxa"/>
            <w:shd w:val="clear" w:color="auto" w:fill="DAE9F7" w:themeFill="text2" w:themeFillTint="1A"/>
          </w:tcPr>
          <w:p w14:paraId="7570095D" w14:textId="77777777" w:rsidR="00417134" w:rsidRPr="0017691A" w:rsidRDefault="00417134" w:rsidP="009F5CD7">
            <w:pPr>
              <w:rPr>
                <w:sz w:val="14"/>
                <w:szCs w:val="14"/>
              </w:rPr>
            </w:pPr>
            <w:r w:rsidRPr="0017691A">
              <w:rPr>
                <w:sz w:val="14"/>
                <w:szCs w:val="14"/>
              </w:rPr>
              <w:t>-16.27803416</w:t>
            </w:r>
          </w:p>
        </w:tc>
      </w:tr>
      <w:tr w:rsidR="00417134" w14:paraId="14792597" w14:textId="77777777" w:rsidTr="001C067D">
        <w:tc>
          <w:tcPr>
            <w:tcW w:w="1270" w:type="dxa"/>
            <w:shd w:val="clear" w:color="auto" w:fill="DAE9F7" w:themeFill="text2" w:themeFillTint="1A"/>
          </w:tcPr>
          <w:p w14:paraId="1342FFFE" w14:textId="77777777" w:rsidR="00417134" w:rsidRPr="0017691A" w:rsidRDefault="00417134" w:rsidP="009F5CD7">
            <w:pPr>
              <w:rPr>
                <w:sz w:val="14"/>
                <w:szCs w:val="14"/>
              </w:rPr>
            </w:pPr>
            <w:r w:rsidRPr="0017691A">
              <w:rPr>
                <w:sz w:val="14"/>
                <w:szCs w:val="14"/>
              </w:rPr>
              <w:t xml:space="preserve">4.Le </w:t>
            </w:r>
            <w:proofErr w:type="spellStart"/>
            <w:r w:rsidRPr="0017691A">
              <w:rPr>
                <w:sz w:val="14"/>
                <w:szCs w:val="14"/>
              </w:rPr>
              <w:t>Couperon</w:t>
            </w:r>
            <w:proofErr w:type="spellEnd"/>
            <w:r w:rsidRPr="0017691A">
              <w:rPr>
                <w:sz w:val="14"/>
                <w:szCs w:val="14"/>
              </w:rPr>
              <w:t xml:space="preserve"> (Jersey)</w:t>
            </w:r>
          </w:p>
        </w:tc>
        <w:tc>
          <w:tcPr>
            <w:tcW w:w="1034" w:type="dxa"/>
            <w:shd w:val="clear" w:color="auto" w:fill="DAE9F7" w:themeFill="text2" w:themeFillTint="1A"/>
          </w:tcPr>
          <w:p w14:paraId="0C6367BA" w14:textId="3359D655" w:rsidR="00417134" w:rsidRPr="0017691A" w:rsidRDefault="00417134" w:rsidP="009F5CD7">
            <w:pPr>
              <w:rPr>
                <w:sz w:val="14"/>
                <w:szCs w:val="14"/>
              </w:rPr>
            </w:pPr>
            <w:r w:rsidRPr="0017691A">
              <w:rPr>
                <w:sz w:val="14"/>
                <w:szCs w:val="14"/>
              </w:rPr>
              <w:t xml:space="preserve">Gallery grave </w:t>
            </w:r>
          </w:p>
        </w:tc>
        <w:tc>
          <w:tcPr>
            <w:tcW w:w="550" w:type="dxa"/>
            <w:shd w:val="clear" w:color="auto" w:fill="DAE9F7" w:themeFill="text2" w:themeFillTint="1A"/>
          </w:tcPr>
          <w:p w14:paraId="5C8F03BD" w14:textId="77777777" w:rsidR="00417134" w:rsidRPr="0017691A" w:rsidRDefault="00417134" w:rsidP="009F5CD7">
            <w:pPr>
              <w:rPr>
                <w:sz w:val="14"/>
                <w:szCs w:val="14"/>
              </w:rPr>
            </w:pPr>
            <w:r w:rsidRPr="0017691A">
              <w:rPr>
                <w:sz w:val="14"/>
                <w:szCs w:val="14"/>
              </w:rPr>
              <w:t>2850</w:t>
            </w:r>
          </w:p>
        </w:tc>
        <w:tc>
          <w:tcPr>
            <w:tcW w:w="1127" w:type="dxa"/>
            <w:shd w:val="clear" w:color="auto" w:fill="DAE9F7" w:themeFill="text2" w:themeFillTint="1A"/>
          </w:tcPr>
          <w:p w14:paraId="758F5A33" w14:textId="77777777" w:rsidR="00417134" w:rsidRPr="0017691A" w:rsidRDefault="00417134" w:rsidP="009F5CD7">
            <w:pPr>
              <w:rPr>
                <w:sz w:val="14"/>
                <w:szCs w:val="14"/>
              </w:rPr>
            </w:pPr>
            <w:r w:rsidRPr="0017691A">
              <w:rPr>
                <w:sz w:val="14"/>
                <w:szCs w:val="14"/>
              </w:rPr>
              <w:t>49.23416667</w:t>
            </w:r>
          </w:p>
        </w:tc>
        <w:tc>
          <w:tcPr>
            <w:tcW w:w="1102" w:type="dxa"/>
            <w:shd w:val="clear" w:color="auto" w:fill="DAE9F7" w:themeFill="text2" w:themeFillTint="1A"/>
          </w:tcPr>
          <w:p w14:paraId="17844FFD" w14:textId="77777777" w:rsidR="00417134" w:rsidRPr="0017691A" w:rsidRDefault="00417134" w:rsidP="009F5CD7">
            <w:pPr>
              <w:rPr>
                <w:sz w:val="14"/>
                <w:szCs w:val="14"/>
              </w:rPr>
            </w:pPr>
            <w:r w:rsidRPr="0017691A">
              <w:rPr>
                <w:sz w:val="14"/>
                <w:szCs w:val="14"/>
              </w:rPr>
              <w:t>-2.035000000</w:t>
            </w:r>
          </w:p>
        </w:tc>
        <w:tc>
          <w:tcPr>
            <w:tcW w:w="888" w:type="dxa"/>
            <w:shd w:val="clear" w:color="auto" w:fill="DAE9F7" w:themeFill="text2" w:themeFillTint="1A"/>
          </w:tcPr>
          <w:p w14:paraId="49FD6152" w14:textId="77777777" w:rsidR="00417134" w:rsidRPr="0017691A" w:rsidRDefault="00417134" w:rsidP="009F5CD7">
            <w:pPr>
              <w:rPr>
                <w:sz w:val="14"/>
                <w:szCs w:val="14"/>
              </w:rPr>
            </w:pPr>
            <w:r w:rsidRPr="0017691A">
              <w:rPr>
                <w:sz w:val="14"/>
                <w:szCs w:val="14"/>
              </w:rPr>
              <w:t>25</w:t>
            </w:r>
          </w:p>
        </w:tc>
        <w:tc>
          <w:tcPr>
            <w:tcW w:w="941" w:type="dxa"/>
            <w:shd w:val="clear" w:color="auto" w:fill="DAE9F7" w:themeFill="text2" w:themeFillTint="1A"/>
          </w:tcPr>
          <w:p w14:paraId="188B5A69" w14:textId="77777777" w:rsidR="00417134" w:rsidRPr="0017691A" w:rsidRDefault="00417134" w:rsidP="009F5CD7">
            <w:pPr>
              <w:rPr>
                <w:sz w:val="14"/>
                <w:szCs w:val="14"/>
              </w:rPr>
            </w:pPr>
            <w:r w:rsidRPr="0017691A">
              <w:rPr>
                <w:sz w:val="14"/>
                <w:szCs w:val="14"/>
              </w:rPr>
              <w:t>0.0</w:t>
            </w:r>
          </w:p>
        </w:tc>
        <w:tc>
          <w:tcPr>
            <w:tcW w:w="933" w:type="dxa"/>
            <w:shd w:val="clear" w:color="auto" w:fill="DAE9F7" w:themeFill="text2" w:themeFillTint="1A"/>
          </w:tcPr>
          <w:p w14:paraId="35183CE5" w14:textId="77777777" w:rsidR="00417134" w:rsidRPr="0017691A" w:rsidRDefault="00417134" w:rsidP="009F5CD7">
            <w:pPr>
              <w:rPr>
                <w:sz w:val="14"/>
                <w:szCs w:val="14"/>
              </w:rPr>
            </w:pPr>
            <w:r w:rsidRPr="0017691A">
              <w:rPr>
                <w:sz w:val="14"/>
                <w:szCs w:val="14"/>
              </w:rPr>
              <w:t>95.49</w:t>
            </w:r>
          </w:p>
        </w:tc>
        <w:tc>
          <w:tcPr>
            <w:tcW w:w="1171" w:type="dxa"/>
            <w:shd w:val="clear" w:color="auto" w:fill="DAE9F7" w:themeFill="text2" w:themeFillTint="1A"/>
          </w:tcPr>
          <w:p w14:paraId="7DE4F35B" w14:textId="77777777" w:rsidR="00417134" w:rsidRPr="0017691A" w:rsidRDefault="00417134" w:rsidP="009F5CD7">
            <w:pPr>
              <w:rPr>
                <w:sz w:val="14"/>
                <w:szCs w:val="14"/>
              </w:rPr>
            </w:pPr>
            <w:r w:rsidRPr="0017691A">
              <w:rPr>
                <w:sz w:val="14"/>
                <w:szCs w:val="14"/>
              </w:rPr>
              <w:t>-0.31995261</w:t>
            </w:r>
          </w:p>
          <w:p w14:paraId="5358E5EA" w14:textId="77777777" w:rsidR="00417134" w:rsidRPr="0017691A" w:rsidRDefault="00417134" w:rsidP="009F5CD7">
            <w:pPr>
              <w:rPr>
                <w:sz w:val="14"/>
                <w:szCs w:val="14"/>
              </w:rPr>
            </w:pPr>
          </w:p>
        </w:tc>
      </w:tr>
      <w:tr w:rsidR="00417134" w14:paraId="2436B86C" w14:textId="77777777" w:rsidTr="001C067D">
        <w:tc>
          <w:tcPr>
            <w:tcW w:w="1270" w:type="dxa"/>
            <w:shd w:val="clear" w:color="auto" w:fill="DAE9F7" w:themeFill="text2" w:themeFillTint="1A"/>
          </w:tcPr>
          <w:p w14:paraId="06A3D4B2" w14:textId="77777777" w:rsidR="00417134" w:rsidRPr="0017691A" w:rsidRDefault="00417134" w:rsidP="009F5CD7">
            <w:pPr>
              <w:rPr>
                <w:sz w:val="14"/>
                <w:szCs w:val="14"/>
              </w:rPr>
            </w:pPr>
            <w:r w:rsidRPr="0017691A">
              <w:rPr>
                <w:sz w:val="14"/>
                <w:szCs w:val="14"/>
              </w:rPr>
              <w:t xml:space="preserve">5.La </w:t>
            </w:r>
            <w:proofErr w:type="spellStart"/>
            <w:r w:rsidRPr="0017691A">
              <w:rPr>
                <w:sz w:val="14"/>
                <w:szCs w:val="14"/>
              </w:rPr>
              <w:t>Faldouet</w:t>
            </w:r>
            <w:proofErr w:type="spellEnd"/>
            <w:r w:rsidRPr="0017691A">
              <w:rPr>
                <w:sz w:val="14"/>
                <w:szCs w:val="14"/>
              </w:rPr>
              <w:t xml:space="preserve"> (Jersey)</w:t>
            </w:r>
          </w:p>
        </w:tc>
        <w:tc>
          <w:tcPr>
            <w:tcW w:w="1034" w:type="dxa"/>
            <w:shd w:val="clear" w:color="auto" w:fill="DAE9F7" w:themeFill="text2" w:themeFillTint="1A"/>
          </w:tcPr>
          <w:p w14:paraId="5623650A" w14:textId="22242854" w:rsidR="00417134" w:rsidRPr="0017691A" w:rsidRDefault="00417134" w:rsidP="009F5CD7">
            <w:pPr>
              <w:rPr>
                <w:sz w:val="14"/>
                <w:szCs w:val="14"/>
              </w:rPr>
            </w:pPr>
            <w:r w:rsidRPr="0017691A">
              <w:rPr>
                <w:sz w:val="14"/>
                <w:szCs w:val="14"/>
              </w:rPr>
              <w:t xml:space="preserve">Passage </w:t>
            </w:r>
          </w:p>
        </w:tc>
        <w:tc>
          <w:tcPr>
            <w:tcW w:w="550" w:type="dxa"/>
            <w:shd w:val="clear" w:color="auto" w:fill="DAE9F7" w:themeFill="text2" w:themeFillTint="1A"/>
          </w:tcPr>
          <w:p w14:paraId="26E80933" w14:textId="77777777" w:rsidR="00417134" w:rsidRPr="0017691A" w:rsidRDefault="00417134" w:rsidP="009F5CD7">
            <w:pPr>
              <w:rPr>
                <w:sz w:val="14"/>
                <w:szCs w:val="14"/>
              </w:rPr>
            </w:pPr>
            <w:r w:rsidRPr="0017691A">
              <w:rPr>
                <w:sz w:val="14"/>
                <w:szCs w:val="14"/>
              </w:rPr>
              <w:t>4000</w:t>
            </w:r>
          </w:p>
        </w:tc>
        <w:tc>
          <w:tcPr>
            <w:tcW w:w="1127" w:type="dxa"/>
            <w:shd w:val="clear" w:color="auto" w:fill="DAE9F7" w:themeFill="text2" w:themeFillTint="1A"/>
          </w:tcPr>
          <w:p w14:paraId="2EB5B7D4" w14:textId="77777777" w:rsidR="00417134" w:rsidRPr="0017691A" w:rsidRDefault="00417134" w:rsidP="009F5CD7">
            <w:pPr>
              <w:rPr>
                <w:sz w:val="14"/>
                <w:szCs w:val="14"/>
              </w:rPr>
            </w:pPr>
            <w:r w:rsidRPr="0017691A">
              <w:rPr>
                <w:sz w:val="14"/>
                <w:szCs w:val="14"/>
              </w:rPr>
              <w:t>49.20277778</w:t>
            </w:r>
          </w:p>
        </w:tc>
        <w:tc>
          <w:tcPr>
            <w:tcW w:w="1102" w:type="dxa"/>
            <w:shd w:val="clear" w:color="auto" w:fill="DAE9F7" w:themeFill="text2" w:themeFillTint="1A"/>
          </w:tcPr>
          <w:p w14:paraId="0C5A12BD" w14:textId="77777777" w:rsidR="00417134" w:rsidRPr="0017691A" w:rsidRDefault="00417134" w:rsidP="009F5CD7">
            <w:pPr>
              <w:rPr>
                <w:sz w:val="14"/>
                <w:szCs w:val="14"/>
              </w:rPr>
            </w:pPr>
            <w:r w:rsidRPr="0017691A">
              <w:rPr>
                <w:sz w:val="14"/>
                <w:szCs w:val="14"/>
              </w:rPr>
              <w:t>-2.026666667</w:t>
            </w:r>
          </w:p>
        </w:tc>
        <w:tc>
          <w:tcPr>
            <w:tcW w:w="888" w:type="dxa"/>
            <w:shd w:val="clear" w:color="auto" w:fill="DAE9F7" w:themeFill="text2" w:themeFillTint="1A"/>
          </w:tcPr>
          <w:p w14:paraId="768DA483" w14:textId="77777777" w:rsidR="00417134" w:rsidRPr="0017691A" w:rsidRDefault="00417134" w:rsidP="009F5CD7">
            <w:pPr>
              <w:rPr>
                <w:sz w:val="14"/>
                <w:szCs w:val="14"/>
              </w:rPr>
            </w:pPr>
            <w:r w:rsidRPr="0017691A">
              <w:rPr>
                <w:sz w:val="14"/>
                <w:szCs w:val="14"/>
              </w:rPr>
              <w:t>72</w:t>
            </w:r>
          </w:p>
        </w:tc>
        <w:tc>
          <w:tcPr>
            <w:tcW w:w="941" w:type="dxa"/>
            <w:shd w:val="clear" w:color="auto" w:fill="DAE9F7" w:themeFill="text2" w:themeFillTint="1A"/>
          </w:tcPr>
          <w:p w14:paraId="32ED3D36" w14:textId="77777777" w:rsidR="00417134" w:rsidRPr="0017691A" w:rsidRDefault="00417134" w:rsidP="009F5CD7">
            <w:pPr>
              <w:rPr>
                <w:sz w:val="14"/>
                <w:szCs w:val="14"/>
              </w:rPr>
            </w:pPr>
            <w:r w:rsidRPr="0017691A">
              <w:rPr>
                <w:sz w:val="14"/>
                <w:szCs w:val="14"/>
              </w:rPr>
              <w:t>0.0</w:t>
            </w:r>
          </w:p>
        </w:tc>
        <w:tc>
          <w:tcPr>
            <w:tcW w:w="933" w:type="dxa"/>
            <w:shd w:val="clear" w:color="auto" w:fill="DAE9F7" w:themeFill="text2" w:themeFillTint="1A"/>
          </w:tcPr>
          <w:p w14:paraId="525211C4" w14:textId="77777777" w:rsidR="00417134" w:rsidRPr="0017691A" w:rsidRDefault="00417134" w:rsidP="009F5CD7">
            <w:pPr>
              <w:rPr>
                <w:sz w:val="14"/>
                <w:szCs w:val="14"/>
              </w:rPr>
            </w:pPr>
            <w:r w:rsidRPr="0017691A">
              <w:rPr>
                <w:sz w:val="14"/>
                <w:szCs w:val="14"/>
              </w:rPr>
              <w:t>95.49</w:t>
            </w:r>
          </w:p>
        </w:tc>
        <w:tc>
          <w:tcPr>
            <w:tcW w:w="1171" w:type="dxa"/>
            <w:shd w:val="clear" w:color="auto" w:fill="DAE9F7" w:themeFill="text2" w:themeFillTint="1A"/>
          </w:tcPr>
          <w:p w14:paraId="31805B2E" w14:textId="77777777" w:rsidR="00417134" w:rsidRPr="0017691A" w:rsidRDefault="00417134" w:rsidP="009F5CD7">
            <w:pPr>
              <w:rPr>
                <w:sz w:val="14"/>
                <w:szCs w:val="14"/>
              </w:rPr>
            </w:pPr>
            <w:r w:rsidRPr="0017691A">
              <w:rPr>
                <w:sz w:val="14"/>
                <w:szCs w:val="14"/>
              </w:rPr>
              <w:t>-</w:t>
            </w:r>
            <w:r>
              <w:rPr>
                <w:sz w:val="14"/>
                <w:szCs w:val="14"/>
              </w:rPr>
              <w:t>2.931971411</w:t>
            </w:r>
          </w:p>
        </w:tc>
      </w:tr>
      <w:tr w:rsidR="00417134" w14:paraId="646264EF" w14:textId="77777777" w:rsidTr="001C067D">
        <w:tc>
          <w:tcPr>
            <w:tcW w:w="1270" w:type="dxa"/>
            <w:shd w:val="clear" w:color="auto" w:fill="DAE9F7" w:themeFill="text2" w:themeFillTint="1A"/>
          </w:tcPr>
          <w:p w14:paraId="624DD05D" w14:textId="77777777" w:rsidR="00417134" w:rsidRPr="0017691A" w:rsidRDefault="00417134" w:rsidP="009F5CD7">
            <w:pPr>
              <w:rPr>
                <w:sz w:val="14"/>
                <w:szCs w:val="14"/>
              </w:rPr>
            </w:pPr>
            <w:r w:rsidRPr="0017691A">
              <w:rPr>
                <w:sz w:val="14"/>
                <w:szCs w:val="14"/>
              </w:rPr>
              <w:t>6.La Hogue Bie (Jersey)</w:t>
            </w:r>
          </w:p>
        </w:tc>
        <w:tc>
          <w:tcPr>
            <w:tcW w:w="1034" w:type="dxa"/>
            <w:shd w:val="clear" w:color="auto" w:fill="DAE9F7" w:themeFill="text2" w:themeFillTint="1A"/>
          </w:tcPr>
          <w:p w14:paraId="5E3F646A" w14:textId="77777777" w:rsidR="00417134" w:rsidRPr="0017691A" w:rsidRDefault="00417134" w:rsidP="009F5CD7">
            <w:pPr>
              <w:rPr>
                <w:sz w:val="14"/>
                <w:szCs w:val="14"/>
              </w:rPr>
            </w:pPr>
            <w:r w:rsidRPr="0017691A">
              <w:rPr>
                <w:sz w:val="14"/>
                <w:szCs w:val="14"/>
              </w:rPr>
              <w:t>Cruciform passage grave</w:t>
            </w:r>
          </w:p>
        </w:tc>
        <w:tc>
          <w:tcPr>
            <w:tcW w:w="550" w:type="dxa"/>
            <w:shd w:val="clear" w:color="auto" w:fill="DAE9F7" w:themeFill="text2" w:themeFillTint="1A"/>
          </w:tcPr>
          <w:p w14:paraId="40FC0E2D" w14:textId="77777777" w:rsidR="00417134" w:rsidRPr="0017691A" w:rsidRDefault="00417134" w:rsidP="009F5CD7">
            <w:pPr>
              <w:rPr>
                <w:sz w:val="14"/>
                <w:szCs w:val="14"/>
              </w:rPr>
            </w:pPr>
            <w:r w:rsidRPr="0017691A">
              <w:rPr>
                <w:sz w:val="14"/>
                <w:szCs w:val="14"/>
              </w:rPr>
              <w:t>4000</w:t>
            </w:r>
          </w:p>
        </w:tc>
        <w:tc>
          <w:tcPr>
            <w:tcW w:w="1127" w:type="dxa"/>
            <w:shd w:val="clear" w:color="auto" w:fill="DAE9F7" w:themeFill="text2" w:themeFillTint="1A"/>
          </w:tcPr>
          <w:p w14:paraId="20B89BC2" w14:textId="77777777" w:rsidR="00417134" w:rsidRPr="0017691A" w:rsidRDefault="00417134" w:rsidP="009F5CD7">
            <w:pPr>
              <w:rPr>
                <w:sz w:val="14"/>
                <w:szCs w:val="14"/>
              </w:rPr>
            </w:pPr>
            <w:r w:rsidRPr="0017691A">
              <w:rPr>
                <w:sz w:val="14"/>
                <w:szCs w:val="14"/>
              </w:rPr>
              <w:t>49.20027778</w:t>
            </w:r>
          </w:p>
        </w:tc>
        <w:tc>
          <w:tcPr>
            <w:tcW w:w="1102" w:type="dxa"/>
            <w:shd w:val="clear" w:color="auto" w:fill="DAE9F7" w:themeFill="text2" w:themeFillTint="1A"/>
          </w:tcPr>
          <w:p w14:paraId="653C18EC" w14:textId="77777777" w:rsidR="00417134" w:rsidRPr="0017691A" w:rsidRDefault="00417134" w:rsidP="009F5CD7">
            <w:pPr>
              <w:rPr>
                <w:sz w:val="14"/>
                <w:szCs w:val="14"/>
              </w:rPr>
            </w:pPr>
            <w:r w:rsidRPr="0017691A">
              <w:rPr>
                <w:sz w:val="14"/>
                <w:szCs w:val="14"/>
              </w:rPr>
              <w:t>-2.063611111</w:t>
            </w:r>
          </w:p>
        </w:tc>
        <w:tc>
          <w:tcPr>
            <w:tcW w:w="888" w:type="dxa"/>
            <w:shd w:val="clear" w:color="auto" w:fill="DAE9F7" w:themeFill="text2" w:themeFillTint="1A"/>
          </w:tcPr>
          <w:p w14:paraId="4D94FF75" w14:textId="77777777" w:rsidR="00417134" w:rsidRPr="0017691A" w:rsidRDefault="00417134" w:rsidP="009F5CD7">
            <w:pPr>
              <w:rPr>
                <w:sz w:val="14"/>
                <w:szCs w:val="14"/>
              </w:rPr>
            </w:pPr>
            <w:r w:rsidRPr="0017691A">
              <w:rPr>
                <w:sz w:val="14"/>
                <w:szCs w:val="14"/>
              </w:rPr>
              <w:t>90</w:t>
            </w:r>
          </w:p>
        </w:tc>
        <w:tc>
          <w:tcPr>
            <w:tcW w:w="941" w:type="dxa"/>
            <w:shd w:val="clear" w:color="auto" w:fill="DAE9F7" w:themeFill="text2" w:themeFillTint="1A"/>
          </w:tcPr>
          <w:p w14:paraId="681910A8" w14:textId="77777777" w:rsidR="00417134" w:rsidRPr="0017691A" w:rsidRDefault="00417134" w:rsidP="009F5CD7">
            <w:pPr>
              <w:rPr>
                <w:sz w:val="14"/>
                <w:szCs w:val="14"/>
              </w:rPr>
            </w:pPr>
            <w:r w:rsidRPr="0017691A">
              <w:rPr>
                <w:sz w:val="14"/>
                <w:szCs w:val="14"/>
              </w:rPr>
              <w:t>0.0</w:t>
            </w:r>
          </w:p>
        </w:tc>
        <w:tc>
          <w:tcPr>
            <w:tcW w:w="933" w:type="dxa"/>
            <w:shd w:val="clear" w:color="auto" w:fill="DAE9F7" w:themeFill="text2" w:themeFillTint="1A"/>
          </w:tcPr>
          <w:p w14:paraId="24A0DF1D" w14:textId="77777777" w:rsidR="00417134" w:rsidRPr="0017691A" w:rsidRDefault="00417134" w:rsidP="009F5CD7">
            <w:pPr>
              <w:rPr>
                <w:sz w:val="14"/>
                <w:szCs w:val="14"/>
              </w:rPr>
            </w:pPr>
            <w:r w:rsidRPr="0017691A">
              <w:rPr>
                <w:sz w:val="14"/>
                <w:szCs w:val="14"/>
              </w:rPr>
              <w:t>90.48</w:t>
            </w:r>
          </w:p>
        </w:tc>
        <w:tc>
          <w:tcPr>
            <w:tcW w:w="1171" w:type="dxa"/>
            <w:shd w:val="clear" w:color="auto" w:fill="DAE9F7" w:themeFill="text2" w:themeFillTint="1A"/>
          </w:tcPr>
          <w:p w14:paraId="4A9C2C75" w14:textId="77777777" w:rsidR="00417134" w:rsidRPr="0017691A" w:rsidRDefault="00417134" w:rsidP="009F5CD7">
            <w:pPr>
              <w:rPr>
                <w:sz w:val="14"/>
                <w:szCs w:val="14"/>
              </w:rPr>
            </w:pPr>
            <w:r w:rsidRPr="0017691A">
              <w:rPr>
                <w:sz w:val="14"/>
                <w:szCs w:val="14"/>
              </w:rPr>
              <w:t>-0.313638026</w:t>
            </w:r>
          </w:p>
        </w:tc>
      </w:tr>
      <w:tr w:rsidR="00417134" w14:paraId="12198DD9" w14:textId="77777777" w:rsidTr="001C067D">
        <w:tc>
          <w:tcPr>
            <w:tcW w:w="1270" w:type="dxa"/>
            <w:shd w:val="clear" w:color="auto" w:fill="DAE9F7" w:themeFill="text2" w:themeFillTint="1A"/>
          </w:tcPr>
          <w:p w14:paraId="4199EA49" w14:textId="77777777" w:rsidR="00417134" w:rsidRPr="0017691A" w:rsidRDefault="00417134" w:rsidP="009F5CD7">
            <w:pPr>
              <w:rPr>
                <w:sz w:val="14"/>
                <w:szCs w:val="14"/>
              </w:rPr>
            </w:pPr>
            <w:r w:rsidRPr="0017691A">
              <w:rPr>
                <w:sz w:val="14"/>
                <w:szCs w:val="14"/>
              </w:rPr>
              <w:t>8.Mont Ube (Jersey)</w:t>
            </w:r>
          </w:p>
        </w:tc>
        <w:tc>
          <w:tcPr>
            <w:tcW w:w="1034" w:type="dxa"/>
            <w:shd w:val="clear" w:color="auto" w:fill="DAE9F7" w:themeFill="text2" w:themeFillTint="1A"/>
          </w:tcPr>
          <w:p w14:paraId="48BDD4AD" w14:textId="7CE3127C" w:rsidR="00417134" w:rsidRPr="0017691A" w:rsidRDefault="00417134" w:rsidP="009F5CD7">
            <w:pPr>
              <w:rPr>
                <w:sz w:val="14"/>
                <w:szCs w:val="14"/>
              </w:rPr>
            </w:pPr>
            <w:r w:rsidRPr="0017691A">
              <w:rPr>
                <w:sz w:val="14"/>
                <w:szCs w:val="14"/>
              </w:rPr>
              <w:t xml:space="preserve">Passage grave </w:t>
            </w:r>
          </w:p>
        </w:tc>
        <w:tc>
          <w:tcPr>
            <w:tcW w:w="550" w:type="dxa"/>
            <w:shd w:val="clear" w:color="auto" w:fill="DAE9F7" w:themeFill="text2" w:themeFillTint="1A"/>
          </w:tcPr>
          <w:p w14:paraId="3594C8BD" w14:textId="77777777" w:rsidR="00417134" w:rsidRPr="0017691A" w:rsidRDefault="00417134" w:rsidP="009F5CD7">
            <w:pPr>
              <w:rPr>
                <w:sz w:val="14"/>
                <w:szCs w:val="14"/>
              </w:rPr>
            </w:pPr>
            <w:r w:rsidRPr="0017691A">
              <w:rPr>
                <w:sz w:val="14"/>
                <w:szCs w:val="14"/>
              </w:rPr>
              <w:t>4000</w:t>
            </w:r>
          </w:p>
        </w:tc>
        <w:tc>
          <w:tcPr>
            <w:tcW w:w="1127" w:type="dxa"/>
            <w:shd w:val="clear" w:color="auto" w:fill="DAE9F7" w:themeFill="text2" w:themeFillTint="1A"/>
          </w:tcPr>
          <w:p w14:paraId="27E5D6F9" w14:textId="77777777" w:rsidR="00417134" w:rsidRPr="0017691A" w:rsidRDefault="00417134" w:rsidP="009F5CD7">
            <w:pPr>
              <w:rPr>
                <w:sz w:val="14"/>
                <w:szCs w:val="14"/>
              </w:rPr>
            </w:pPr>
            <w:r w:rsidRPr="0017691A">
              <w:rPr>
                <w:sz w:val="14"/>
                <w:szCs w:val="14"/>
              </w:rPr>
              <w:t>49.17388889</w:t>
            </w:r>
          </w:p>
        </w:tc>
        <w:tc>
          <w:tcPr>
            <w:tcW w:w="1102" w:type="dxa"/>
            <w:shd w:val="clear" w:color="auto" w:fill="DAE9F7" w:themeFill="text2" w:themeFillTint="1A"/>
          </w:tcPr>
          <w:p w14:paraId="3774DFE8" w14:textId="77777777" w:rsidR="00417134" w:rsidRPr="0017691A" w:rsidRDefault="00417134" w:rsidP="009F5CD7">
            <w:pPr>
              <w:rPr>
                <w:sz w:val="14"/>
                <w:szCs w:val="14"/>
              </w:rPr>
            </w:pPr>
            <w:r w:rsidRPr="0017691A">
              <w:rPr>
                <w:sz w:val="14"/>
                <w:szCs w:val="14"/>
              </w:rPr>
              <w:t>-2.072777778</w:t>
            </w:r>
          </w:p>
        </w:tc>
        <w:tc>
          <w:tcPr>
            <w:tcW w:w="888" w:type="dxa"/>
            <w:shd w:val="clear" w:color="auto" w:fill="DAE9F7" w:themeFill="text2" w:themeFillTint="1A"/>
          </w:tcPr>
          <w:p w14:paraId="19BE8BC5" w14:textId="77777777" w:rsidR="00417134" w:rsidRPr="0017691A" w:rsidRDefault="00417134" w:rsidP="009F5CD7">
            <w:pPr>
              <w:rPr>
                <w:sz w:val="14"/>
                <w:szCs w:val="14"/>
              </w:rPr>
            </w:pPr>
            <w:r w:rsidRPr="0017691A">
              <w:rPr>
                <w:sz w:val="14"/>
                <w:szCs w:val="14"/>
              </w:rPr>
              <w:t>38</w:t>
            </w:r>
          </w:p>
        </w:tc>
        <w:tc>
          <w:tcPr>
            <w:tcW w:w="941" w:type="dxa"/>
            <w:shd w:val="clear" w:color="auto" w:fill="DAE9F7" w:themeFill="text2" w:themeFillTint="1A"/>
          </w:tcPr>
          <w:p w14:paraId="3E04B8CB" w14:textId="77777777" w:rsidR="00417134" w:rsidRPr="0017691A" w:rsidRDefault="00417134" w:rsidP="009F5CD7">
            <w:pPr>
              <w:rPr>
                <w:sz w:val="14"/>
                <w:szCs w:val="14"/>
              </w:rPr>
            </w:pPr>
            <w:r>
              <w:rPr>
                <w:sz w:val="14"/>
                <w:szCs w:val="14"/>
              </w:rPr>
              <w:t>4</w:t>
            </w:r>
            <w:r w:rsidRPr="0017691A">
              <w:rPr>
                <w:sz w:val="14"/>
                <w:szCs w:val="14"/>
              </w:rPr>
              <w:t>.0</w:t>
            </w:r>
          </w:p>
        </w:tc>
        <w:tc>
          <w:tcPr>
            <w:tcW w:w="933" w:type="dxa"/>
            <w:shd w:val="clear" w:color="auto" w:fill="DAE9F7" w:themeFill="text2" w:themeFillTint="1A"/>
          </w:tcPr>
          <w:p w14:paraId="56320E60" w14:textId="77777777" w:rsidR="00417134" w:rsidRPr="0017691A" w:rsidRDefault="00417134" w:rsidP="009F5CD7">
            <w:pPr>
              <w:rPr>
                <w:sz w:val="14"/>
                <w:szCs w:val="14"/>
              </w:rPr>
            </w:pPr>
            <w:r w:rsidRPr="0017691A">
              <w:rPr>
                <w:sz w:val="14"/>
                <w:szCs w:val="14"/>
              </w:rPr>
              <w:t>95.48</w:t>
            </w:r>
          </w:p>
        </w:tc>
        <w:tc>
          <w:tcPr>
            <w:tcW w:w="1171" w:type="dxa"/>
            <w:shd w:val="clear" w:color="auto" w:fill="DAE9F7" w:themeFill="text2" w:themeFillTint="1A"/>
          </w:tcPr>
          <w:p w14:paraId="595E4F6A" w14:textId="77777777" w:rsidR="00417134" w:rsidRPr="0017691A" w:rsidRDefault="00417134" w:rsidP="009F5CD7">
            <w:pPr>
              <w:rPr>
                <w:sz w:val="14"/>
                <w:szCs w:val="14"/>
              </w:rPr>
            </w:pPr>
            <w:r w:rsidRPr="0017691A">
              <w:rPr>
                <w:sz w:val="14"/>
                <w:szCs w:val="14"/>
              </w:rPr>
              <w:t>-0.544139013</w:t>
            </w:r>
          </w:p>
        </w:tc>
      </w:tr>
      <w:tr w:rsidR="00417134" w14:paraId="775592DD" w14:textId="77777777" w:rsidTr="001C067D">
        <w:trPr>
          <w:trHeight w:val="612"/>
        </w:trPr>
        <w:tc>
          <w:tcPr>
            <w:tcW w:w="1270" w:type="dxa"/>
            <w:shd w:val="clear" w:color="auto" w:fill="DAE9F7" w:themeFill="text2" w:themeFillTint="1A"/>
          </w:tcPr>
          <w:p w14:paraId="7963665D" w14:textId="77777777" w:rsidR="00417134" w:rsidRPr="0017691A" w:rsidRDefault="00417134" w:rsidP="009F5CD7">
            <w:pPr>
              <w:rPr>
                <w:sz w:val="14"/>
                <w:szCs w:val="14"/>
              </w:rPr>
            </w:pPr>
            <w:r w:rsidRPr="0017691A">
              <w:rPr>
                <w:sz w:val="14"/>
                <w:szCs w:val="14"/>
              </w:rPr>
              <w:t>9.Villes-es-Nouaux (Jersey)</w:t>
            </w:r>
          </w:p>
        </w:tc>
        <w:tc>
          <w:tcPr>
            <w:tcW w:w="1034" w:type="dxa"/>
            <w:shd w:val="clear" w:color="auto" w:fill="DAE9F7" w:themeFill="text2" w:themeFillTint="1A"/>
          </w:tcPr>
          <w:p w14:paraId="755B0840" w14:textId="0BEEC329" w:rsidR="00417134" w:rsidRPr="0017691A" w:rsidRDefault="00417134" w:rsidP="009F5CD7">
            <w:pPr>
              <w:rPr>
                <w:sz w:val="14"/>
                <w:szCs w:val="14"/>
              </w:rPr>
            </w:pPr>
            <w:r w:rsidRPr="0017691A">
              <w:rPr>
                <w:sz w:val="14"/>
                <w:szCs w:val="14"/>
              </w:rPr>
              <w:t xml:space="preserve">Gallery </w:t>
            </w:r>
            <w:r w:rsidR="001A7F0B">
              <w:rPr>
                <w:sz w:val="14"/>
                <w:szCs w:val="14"/>
              </w:rPr>
              <w:t>g</w:t>
            </w:r>
            <w:r w:rsidRPr="0017691A">
              <w:rPr>
                <w:sz w:val="14"/>
                <w:szCs w:val="14"/>
              </w:rPr>
              <w:t>rave</w:t>
            </w:r>
          </w:p>
        </w:tc>
        <w:tc>
          <w:tcPr>
            <w:tcW w:w="550" w:type="dxa"/>
            <w:shd w:val="clear" w:color="auto" w:fill="DAE9F7" w:themeFill="text2" w:themeFillTint="1A"/>
          </w:tcPr>
          <w:p w14:paraId="405872DD" w14:textId="77777777" w:rsidR="00417134" w:rsidRPr="0017691A" w:rsidRDefault="00417134" w:rsidP="009F5CD7">
            <w:pPr>
              <w:rPr>
                <w:sz w:val="14"/>
                <w:szCs w:val="14"/>
              </w:rPr>
            </w:pPr>
            <w:r w:rsidRPr="0017691A">
              <w:rPr>
                <w:sz w:val="14"/>
                <w:szCs w:val="14"/>
              </w:rPr>
              <w:t>2850</w:t>
            </w:r>
          </w:p>
        </w:tc>
        <w:tc>
          <w:tcPr>
            <w:tcW w:w="1127" w:type="dxa"/>
            <w:shd w:val="clear" w:color="auto" w:fill="DAE9F7" w:themeFill="text2" w:themeFillTint="1A"/>
          </w:tcPr>
          <w:p w14:paraId="1C3B6C9E" w14:textId="77777777" w:rsidR="00417134" w:rsidRPr="0017691A" w:rsidRDefault="00417134" w:rsidP="009F5CD7">
            <w:pPr>
              <w:rPr>
                <w:sz w:val="14"/>
                <w:szCs w:val="14"/>
              </w:rPr>
            </w:pPr>
            <w:r w:rsidRPr="0017691A">
              <w:rPr>
                <w:sz w:val="14"/>
                <w:szCs w:val="14"/>
              </w:rPr>
              <w:t>49.19638889</w:t>
            </w:r>
          </w:p>
        </w:tc>
        <w:tc>
          <w:tcPr>
            <w:tcW w:w="1102" w:type="dxa"/>
            <w:shd w:val="clear" w:color="auto" w:fill="DAE9F7" w:themeFill="text2" w:themeFillTint="1A"/>
          </w:tcPr>
          <w:p w14:paraId="2EC2A531" w14:textId="77777777" w:rsidR="00417134" w:rsidRPr="0017691A" w:rsidRDefault="00417134" w:rsidP="009F5CD7">
            <w:pPr>
              <w:rPr>
                <w:sz w:val="14"/>
                <w:szCs w:val="14"/>
              </w:rPr>
            </w:pPr>
            <w:r w:rsidRPr="0017691A">
              <w:rPr>
                <w:sz w:val="14"/>
                <w:szCs w:val="14"/>
              </w:rPr>
              <w:t>-2.130555556</w:t>
            </w:r>
          </w:p>
        </w:tc>
        <w:tc>
          <w:tcPr>
            <w:tcW w:w="888" w:type="dxa"/>
            <w:shd w:val="clear" w:color="auto" w:fill="DAE9F7" w:themeFill="text2" w:themeFillTint="1A"/>
          </w:tcPr>
          <w:p w14:paraId="7C4820B0" w14:textId="77777777" w:rsidR="00417134" w:rsidRPr="0017691A" w:rsidRDefault="00417134" w:rsidP="009F5CD7">
            <w:pPr>
              <w:rPr>
                <w:sz w:val="14"/>
                <w:szCs w:val="14"/>
              </w:rPr>
            </w:pPr>
            <w:r w:rsidRPr="0017691A">
              <w:rPr>
                <w:sz w:val="14"/>
                <w:szCs w:val="14"/>
              </w:rPr>
              <w:t>14</w:t>
            </w:r>
          </w:p>
        </w:tc>
        <w:tc>
          <w:tcPr>
            <w:tcW w:w="941" w:type="dxa"/>
            <w:shd w:val="clear" w:color="auto" w:fill="DAE9F7" w:themeFill="text2" w:themeFillTint="1A"/>
          </w:tcPr>
          <w:p w14:paraId="761B029C" w14:textId="77777777" w:rsidR="00417134" w:rsidRPr="0017691A" w:rsidRDefault="00417134" w:rsidP="009F5CD7">
            <w:pPr>
              <w:rPr>
                <w:sz w:val="14"/>
                <w:szCs w:val="14"/>
              </w:rPr>
            </w:pPr>
            <w:r w:rsidRPr="0017691A">
              <w:rPr>
                <w:sz w:val="14"/>
                <w:szCs w:val="14"/>
              </w:rPr>
              <w:t>0</w:t>
            </w:r>
          </w:p>
        </w:tc>
        <w:tc>
          <w:tcPr>
            <w:tcW w:w="933" w:type="dxa"/>
            <w:shd w:val="clear" w:color="auto" w:fill="DAE9F7" w:themeFill="text2" w:themeFillTint="1A"/>
          </w:tcPr>
          <w:p w14:paraId="0540127C" w14:textId="77777777" w:rsidR="00417134" w:rsidRPr="0017691A" w:rsidRDefault="00417134" w:rsidP="009F5CD7">
            <w:pPr>
              <w:rPr>
                <w:sz w:val="14"/>
                <w:szCs w:val="14"/>
              </w:rPr>
            </w:pPr>
            <w:r w:rsidRPr="0017691A">
              <w:rPr>
                <w:sz w:val="14"/>
                <w:szCs w:val="14"/>
              </w:rPr>
              <w:t>115.46</w:t>
            </w:r>
          </w:p>
        </w:tc>
        <w:tc>
          <w:tcPr>
            <w:tcW w:w="1171" w:type="dxa"/>
            <w:shd w:val="clear" w:color="auto" w:fill="DAE9F7" w:themeFill="text2" w:themeFillTint="1A"/>
          </w:tcPr>
          <w:p w14:paraId="0611E39C" w14:textId="77777777" w:rsidR="00417134" w:rsidRPr="0017691A" w:rsidRDefault="00417134" w:rsidP="009F5CD7">
            <w:pPr>
              <w:rPr>
                <w:sz w:val="14"/>
                <w:szCs w:val="14"/>
              </w:rPr>
            </w:pPr>
            <w:r w:rsidRPr="0017691A">
              <w:rPr>
                <w:sz w:val="14"/>
                <w:szCs w:val="14"/>
              </w:rPr>
              <w:t>-16.31473435</w:t>
            </w:r>
          </w:p>
        </w:tc>
      </w:tr>
      <w:tr w:rsidR="00417134" w14:paraId="4B0DA03D" w14:textId="77777777" w:rsidTr="001C067D">
        <w:tc>
          <w:tcPr>
            <w:tcW w:w="1270" w:type="dxa"/>
            <w:shd w:val="clear" w:color="auto" w:fill="DAE9F7" w:themeFill="text2" w:themeFillTint="1A"/>
          </w:tcPr>
          <w:p w14:paraId="24EC65BE" w14:textId="77777777" w:rsidR="00417134" w:rsidRPr="0017691A" w:rsidRDefault="00417134" w:rsidP="009F5CD7">
            <w:pPr>
              <w:rPr>
                <w:sz w:val="14"/>
                <w:szCs w:val="14"/>
              </w:rPr>
            </w:pPr>
            <w:r w:rsidRPr="0017691A">
              <w:rPr>
                <w:sz w:val="14"/>
                <w:szCs w:val="14"/>
              </w:rPr>
              <w:t xml:space="preserve">11.La </w:t>
            </w:r>
            <w:proofErr w:type="spellStart"/>
            <w:r w:rsidRPr="0017691A">
              <w:rPr>
                <w:sz w:val="14"/>
                <w:szCs w:val="14"/>
              </w:rPr>
              <w:t>Sergente</w:t>
            </w:r>
            <w:proofErr w:type="spellEnd"/>
            <w:r w:rsidRPr="0017691A">
              <w:rPr>
                <w:sz w:val="14"/>
                <w:szCs w:val="14"/>
              </w:rPr>
              <w:t xml:space="preserve"> (Jersey)</w:t>
            </w:r>
          </w:p>
        </w:tc>
        <w:tc>
          <w:tcPr>
            <w:tcW w:w="1034" w:type="dxa"/>
            <w:shd w:val="clear" w:color="auto" w:fill="DAE9F7" w:themeFill="text2" w:themeFillTint="1A"/>
          </w:tcPr>
          <w:p w14:paraId="1C07DD5A" w14:textId="77777777" w:rsidR="00417134" w:rsidRPr="0017691A" w:rsidRDefault="00417134" w:rsidP="009F5CD7">
            <w:pPr>
              <w:rPr>
                <w:sz w:val="14"/>
                <w:szCs w:val="14"/>
              </w:rPr>
            </w:pPr>
            <w:r w:rsidRPr="0017691A">
              <w:rPr>
                <w:sz w:val="14"/>
                <w:szCs w:val="14"/>
              </w:rPr>
              <w:t>Corbelled passage grave</w:t>
            </w:r>
          </w:p>
        </w:tc>
        <w:tc>
          <w:tcPr>
            <w:tcW w:w="550" w:type="dxa"/>
            <w:shd w:val="clear" w:color="auto" w:fill="DAE9F7" w:themeFill="text2" w:themeFillTint="1A"/>
          </w:tcPr>
          <w:p w14:paraId="74C3896D" w14:textId="77777777" w:rsidR="00417134" w:rsidRPr="0017691A" w:rsidRDefault="00417134" w:rsidP="009F5CD7">
            <w:pPr>
              <w:rPr>
                <w:sz w:val="14"/>
                <w:szCs w:val="14"/>
              </w:rPr>
            </w:pPr>
            <w:r w:rsidRPr="0017691A">
              <w:rPr>
                <w:sz w:val="14"/>
                <w:szCs w:val="14"/>
              </w:rPr>
              <w:t>4500</w:t>
            </w:r>
          </w:p>
        </w:tc>
        <w:tc>
          <w:tcPr>
            <w:tcW w:w="1127" w:type="dxa"/>
            <w:shd w:val="clear" w:color="auto" w:fill="DAE9F7" w:themeFill="text2" w:themeFillTint="1A"/>
          </w:tcPr>
          <w:p w14:paraId="0C7C2299" w14:textId="77777777" w:rsidR="00417134" w:rsidRPr="0017691A" w:rsidRDefault="00417134" w:rsidP="009F5CD7">
            <w:pPr>
              <w:rPr>
                <w:sz w:val="14"/>
                <w:szCs w:val="14"/>
              </w:rPr>
            </w:pPr>
            <w:r w:rsidRPr="0017691A">
              <w:rPr>
                <w:sz w:val="14"/>
                <w:szCs w:val="14"/>
              </w:rPr>
              <w:t>49.18583333</w:t>
            </w:r>
          </w:p>
        </w:tc>
        <w:tc>
          <w:tcPr>
            <w:tcW w:w="1102" w:type="dxa"/>
            <w:shd w:val="clear" w:color="auto" w:fill="DAE9F7" w:themeFill="text2" w:themeFillTint="1A"/>
          </w:tcPr>
          <w:p w14:paraId="1147EEC6" w14:textId="77777777" w:rsidR="00417134" w:rsidRPr="0017691A" w:rsidRDefault="00417134" w:rsidP="009F5CD7">
            <w:pPr>
              <w:rPr>
                <w:sz w:val="14"/>
                <w:szCs w:val="14"/>
              </w:rPr>
            </w:pPr>
            <w:r w:rsidRPr="0017691A">
              <w:rPr>
                <w:sz w:val="14"/>
                <w:szCs w:val="14"/>
              </w:rPr>
              <w:t>-2.231666667</w:t>
            </w:r>
          </w:p>
        </w:tc>
        <w:tc>
          <w:tcPr>
            <w:tcW w:w="888" w:type="dxa"/>
            <w:shd w:val="clear" w:color="auto" w:fill="DAE9F7" w:themeFill="text2" w:themeFillTint="1A"/>
          </w:tcPr>
          <w:p w14:paraId="0F9FD555" w14:textId="77777777" w:rsidR="00417134" w:rsidRPr="0017691A" w:rsidRDefault="00417134" w:rsidP="009F5CD7">
            <w:pPr>
              <w:rPr>
                <w:sz w:val="14"/>
                <w:szCs w:val="14"/>
              </w:rPr>
            </w:pPr>
            <w:r w:rsidRPr="0017691A">
              <w:rPr>
                <w:sz w:val="14"/>
                <w:szCs w:val="14"/>
              </w:rPr>
              <w:t>52</w:t>
            </w:r>
          </w:p>
        </w:tc>
        <w:tc>
          <w:tcPr>
            <w:tcW w:w="941" w:type="dxa"/>
            <w:shd w:val="clear" w:color="auto" w:fill="DAE9F7" w:themeFill="text2" w:themeFillTint="1A"/>
          </w:tcPr>
          <w:p w14:paraId="01C7E896" w14:textId="77777777" w:rsidR="00417134" w:rsidRPr="0017691A" w:rsidRDefault="00417134" w:rsidP="009F5CD7">
            <w:pPr>
              <w:rPr>
                <w:sz w:val="14"/>
                <w:szCs w:val="14"/>
              </w:rPr>
            </w:pPr>
            <w:r>
              <w:rPr>
                <w:sz w:val="14"/>
                <w:szCs w:val="14"/>
              </w:rPr>
              <w:t>0</w:t>
            </w:r>
          </w:p>
        </w:tc>
        <w:tc>
          <w:tcPr>
            <w:tcW w:w="933" w:type="dxa"/>
            <w:shd w:val="clear" w:color="auto" w:fill="DAE9F7" w:themeFill="text2" w:themeFillTint="1A"/>
          </w:tcPr>
          <w:p w14:paraId="6D3279A3" w14:textId="77777777" w:rsidR="00417134" w:rsidRPr="0017691A" w:rsidRDefault="00417134" w:rsidP="009F5CD7">
            <w:pPr>
              <w:rPr>
                <w:sz w:val="14"/>
                <w:szCs w:val="14"/>
              </w:rPr>
            </w:pPr>
            <w:r w:rsidRPr="0017691A">
              <w:rPr>
                <w:sz w:val="14"/>
                <w:szCs w:val="14"/>
              </w:rPr>
              <w:t>1</w:t>
            </w:r>
            <w:r>
              <w:rPr>
                <w:sz w:val="14"/>
                <w:szCs w:val="14"/>
              </w:rPr>
              <w:t>42</w:t>
            </w:r>
            <w:r w:rsidRPr="0017691A">
              <w:rPr>
                <w:sz w:val="14"/>
                <w:szCs w:val="14"/>
              </w:rPr>
              <w:t>.43</w:t>
            </w:r>
          </w:p>
        </w:tc>
        <w:tc>
          <w:tcPr>
            <w:tcW w:w="1171" w:type="dxa"/>
            <w:shd w:val="clear" w:color="auto" w:fill="DAE9F7" w:themeFill="text2" w:themeFillTint="1A"/>
          </w:tcPr>
          <w:p w14:paraId="4471566E" w14:textId="77777777" w:rsidR="00417134" w:rsidRPr="0017691A" w:rsidRDefault="00417134" w:rsidP="009F5CD7">
            <w:pPr>
              <w:rPr>
                <w:sz w:val="14"/>
                <w:szCs w:val="14"/>
              </w:rPr>
            </w:pPr>
            <w:r w:rsidRPr="0017691A">
              <w:rPr>
                <w:sz w:val="14"/>
                <w:szCs w:val="14"/>
              </w:rPr>
              <w:t>-3</w:t>
            </w:r>
            <w:r>
              <w:rPr>
                <w:sz w:val="14"/>
                <w:szCs w:val="14"/>
              </w:rPr>
              <w:t>1</w:t>
            </w:r>
            <w:r w:rsidRPr="0017691A">
              <w:rPr>
                <w:sz w:val="14"/>
                <w:szCs w:val="14"/>
              </w:rPr>
              <w:t>.</w:t>
            </w:r>
            <w:r>
              <w:rPr>
                <w:sz w:val="14"/>
                <w:szCs w:val="14"/>
              </w:rPr>
              <w:t>20190126</w:t>
            </w:r>
          </w:p>
        </w:tc>
      </w:tr>
      <w:tr w:rsidR="00417134" w14:paraId="25F0F76B" w14:textId="77777777" w:rsidTr="001C067D">
        <w:tc>
          <w:tcPr>
            <w:tcW w:w="1270" w:type="dxa"/>
            <w:shd w:val="clear" w:color="auto" w:fill="FAE2D5" w:themeFill="accent2" w:themeFillTint="33"/>
          </w:tcPr>
          <w:p w14:paraId="29C3E202" w14:textId="77777777" w:rsidR="00417134" w:rsidRPr="0017691A" w:rsidRDefault="00417134" w:rsidP="009F5CD7">
            <w:pPr>
              <w:rPr>
                <w:sz w:val="14"/>
                <w:szCs w:val="14"/>
                <w:lang w:val="fr-FR"/>
              </w:rPr>
            </w:pPr>
            <w:r w:rsidRPr="0017691A">
              <w:rPr>
                <w:sz w:val="14"/>
                <w:szCs w:val="14"/>
                <w:lang w:val="fr-FR"/>
              </w:rPr>
              <w:t xml:space="preserve">13.Les Creux es </w:t>
            </w:r>
            <w:proofErr w:type="spellStart"/>
            <w:r w:rsidRPr="0017691A">
              <w:rPr>
                <w:sz w:val="14"/>
                <w:szCs w:val="14"/>
                <w:lang w:val="fr-FR"/>
              </w:rPr>
              <w:t>Faies</w:t>
            </w:r>
            <w:proofErr w:type="spellEnd"/>
            <w:r w:rsidRPr="0017691A">
              <w:rPr>
                <w:sz w:val="14"/>
                <w:szCs w:val="14"/>
                <w:lang w:val="fr-FR"/>
              </w:rPr>
              <w:t xml:space="preserve"> (</w:t>
            </w:r>
            <w:proofErr w:type="spellStart"/>
            <w:r w:rsidRPr="0017691A">
              <w:rPr>
                <w:sz w:val="14"/>
                <w:szCs w:val="14"/>
                <w:lang w:val="fr-FR"/>
              </w:rPr>
              <w:t>Guernsey</w:t>
            </w:r>
            <w:proofErr w:type="spellEnd"/>
            <w:r w:rsidRPr="0017691A">
              <w:rPr>
                <w:sz w:val="14"/>
                <w:szCs w:val="14"/>
                <w:lang w:val="fr-FR"/>
              </w:rPr>
              <w:t>)</w:t>
            </w:r>
          </w:p>
        </w:tc>
        <w:tc>
          <w:tcPr>
            <w:tcW w:w="1034" w:type="dxa"/>
            <w:shd w:val="clear" w:color="auto" w:fill="FAE2D5" w:themeFill="accent2" w:themeFillTint="33"/>
          </w:tcPr>
          <w:p w14:paraId="5AC22BE2" w14:textId="77777777" w:rsidR="00417134" w:rsidRPr="0017691A" w:rsidRDefault="00417134" w:rsidP="009F5CD7">
            <w:pPr>
              <w:rPr>
                <w:sz w:val="14"/>
                <w:szCs w:val="14"/>
              </w:rPr>
            </w:pPr>
            <w:r w:rsidRPr="0017691A">
              <w:rPr>
                <w:sz w:val="14"/>
                <w:szCs w:val="14"/>
              </w:rPr>
              <w:t>Passage grave</w:t>
            </w:r>
          </w:p>
        </w:tc>
        <w:tc>
          <w:tcPr>
            <w:tcW w:w="550" w:type="dxa"/>
            <w:shd w:val="clear" w:color="auto" w:fill="FAE2D5" w:themeFill="accent2" w:themeFillTint="33"/>
          </w:tcPr>
          <w:p w14:paraId="661A700A" w14:textId="77777777" w:rsidR="00417134" w:rsidRPr="0017691A" w:rsidRDefault="00417134" w:rsidP="009F5CD7">
            <w:pPr>
              <w:rPr>
                <w:sz w:val="14"/>
                <w:szCs w:val="14"/>
              </w:rPr>
            </w:pPr>
            <w:r w:rsidRPr="0017691A">
              <w:rPr>
                <w:sz w:val="14"/>
                <w:szCs w:val="14"/>
              </w:rPr>
              <w:t>3000</w:t>
            </w:r>
          </w:p>
        </w:tc>
        <w:tc>
          <w:tcPr>
            <w:tcW w:w="1127" w:type="dxa"/>
            <w:shd w:val="clear" w:color="auto" w:fill="FAE2D5" w:themeFill="accent2" w:themeFillTint="33"/>
          </w:tcPr>
          <w:p w14:paraId="1F4921E7" w14:textId="77777777" w:rsidR="00417134" w:rsidRPr="0017691A" w:rsidRDefault="00417134" w:rsidP="009F5CD7">
            <w:pPr>
              <w:rPr>
                <w:sz w:val="14"/>
                <w:szCs w:val="14"/>
              </w:rPr>
            </w:pPr>
            <w:r w:rsidRPr="0017691A">
              <w:rPr>
                <w:sz w:val="14"/>
                <w:szCs w:val="14"/>
              </w:rPr>
              <w:t>49.45646389</w:t>
            </w:r>
          </w:p>
        </w:tc>
        <w:tc>
          <w:tcPr>
            <w:tcW w:w="1102" w:type="dxa"/>
            <w:shd w:val="clear" w:color="auto" w:fill="FAE2D5" w:themeFill="accent2" w:themeFillTint="33"/>
          </w:tcPr>
          <w:p w14:paraId="53A64E78" w14:textId="77777777" w:rsidR="00417134" w:rsidRPr="0017691A" w:rsidRDefault="00417134" w:rsidP="009F5CD7">
            <w:pPr>
              <w:rPr>
                <w:sz w:val="14"/>
                <w:szCs w:val="14"/>
              </w:rPr>
            </w:pPr>
            <w:r w:rsidRPr="0017691A">
              <w:rPr>
                <w:sz w:val="14"/>
                <w:szCs w:val="14"/>
              </w:rPr>
              <w:t>-2.655427778</w:t>
            </w:r>
          </w:p>
        </w:tc>
        <w:tc>
          <w:tcPr>
            <w:tcW w:w="888" w:type="dxa"/>
            <w:shd w:val="clear" w:color="auto" w:fill="FAE2D5" w:themeFill="accent2" w:themeFillTint="33"/>
          </w:tcPr>
          <w:p w14:paraId="2E1D2A3C" w14:textId="77777777" w:rsidR="00417134" w:rsidRPr="0017691A" w:rsidRDefault="00417134" w:rsidP="009F5CD7">
            <w:pPr>
              <w:rPr>
                <w:sz w:val="14"/>
                <w:szCs w:val="14"/>
              </w:rPr>
            </w:pPr>
            <w:r w:rsidRPr="0017691A">
              <w:rPr>
                <w:sz w:val="14"/>
                <w:szCs w:val="14"/>
              </w:rPr>
              <w:t>17</w:t>
            </w:r>
          </w:p>
        </w:tc>
        <w:tc>
          <w:tcPr>
            <w:tcW w:w="941" w:type="dxa"/>
            <w:shd w:val="clear" w:color="auto" w:fill="FAE2D5" w:themeFill="accent2" w:themeFillTint="33"/>
          </w:tcPr>
          <w:p w14:paraId="2FEA1511" w14:textId="77777777" w:rsidR="00417134" w:rsidRPr="0017691A" w:rsidRDefault="00417134" w:rsidP="009F5CD7">
            <w:pPr>
              <w:rPr>
                <w:sz w:val="14"/>
                <w:szCs w:val="14"/>
              </w:rPr>
            </w:pPr>
            <w:r w:rsidRPr="0017691A">
              <w:rPr>
                <w:sz w:val="14"/>
                <w:szCs w:val="14"/>
              </w:rPr>
              <w:t>3.0</w:t>
            </w:r>
          </w:p>
        </w:tc>
        <w:tc>
          <w:tcPr>
            <w:tcW w:w="933" w:type="dxa"/>
            <w:shd w:val="clear" w:color="auto" w:fill="FAE2D5" w:themeFill="accent2" w:themeFillTint="33"/>
          </w:tcPr>
          <w:p w14:paraId="4236FBC7" w14:textId="77777777" w:rsidR="00417134" w:rsidRPr="0017691A" w:rsidRDefault="00417134" w:rsidP="009F5CD7">
            <w:pPr>
              <w:rPr>
                <w:sz w:val="14"/>
                <w:szCs w:val="14"/>
              </w:rPr>
            </w:pPr>
            <w:r w:rsidRPr="0017691A">
              <w:rPr>
                <w:sz w:val="14"/>
                <w:szCs w:val="14"/>
              </w:rPr>
              <w:t>90.25</w:t>
            </w:r>
          </w:p>
        </w:tc>
        <w:tc>
          <w:tcPr>
            <w:tcW w:w="1171" w:type="dxa"/>
            <w:shd w:val="clear" w:color="auto" w:fill="FAE2D5" w:themeFill="accent2" w:themeFillTint="33"/>
          </w:tcPr>
          <w:p w14:paraId="5265C986" w14:textId="77777777" w:rsidR="00417134" w:rsidRPr="0017691A" w:rsidRDefault="00417134" w:rsidP="009F5CD7">
            <w:pPr>
              <w:rPr>
                <w:sz w:val="14"/>
                <w:szCs w:val="14"/>
              </w:rPr>
            </w:pPr>
            <w:r w:rsidRPr="0017691A">
              <w:rPr>
                <w:sz w:val="14"/>
                <w:szCs w:val="14"/>
              </w:rPr>
              <w:t>2.116893657</w:t>
            </w:r>
          </w:p>
        </w:tc>
      </w:tr>
      <w:tr w:rsidR="00417134" w14:paraId="13036306" w14:textId="77777777" w:rsidTr="001C067D">
        <w:tc>
          <w:tcPr>
            <w:tcW w:w="1270" w:type="dxa"/>
            <w:shd w:val="clear" w:color="auto" w:fill="FAE2D5" w:themeFill="accent2" w:themeFillTint="33"/>
          </w:tcPr>
          <w:p w14:paraId="28508044" w14:textId="77777777" w:rsidR="00417134" w:rsidRPr="0017691A" w:rsidRDefault="00417134" w:rsidP="009F5CD7">
            <w:pPr>
              <w:rPr>
                <w:sz w:val="14"/>
                <w:szCs w:val="14"/>
              </w:rPr>
            </w:pPr>
            <w:r w:rsidRPr="0017691A">
              <w:rPr>
                <w:sz w:val="14"/>
                <w:szCs w:val="14"/>
              </w:rPr>
              <w:t xml:space="preserve">14.Le </w:t>
            </w:r>
            <w:proofErr w:type="spellStart"/>
            <w:r w:rsidRPr="0017691A">
              <w:rPr>
                <w:sz w:val="14"/>
                <w:szCs w:val="14"/>
              </w:rPr>
              <w:t>Trepied</w:t>
            </w:r>
            <w:proofErr w:type="spellEnd"/>
            <w:r w:rsidRPr="0017691A">
              <w:rPr>
                <w:sz w:val="14"/>
                <w:szCs w:val="14"/>
              </w:rPr>
              <w:t xml:space="preserve"> (Guernsey)</w:t>
            </w:r>
          </w:p>
        </w:tc>
        <w:tc>
          <w:tcPr>
            <w:tcW w:w="1034" w:type="dxa"/>
            <w:shd w:val="clear" w:color="auto" w:fill="FAE2D5" w:themeFill="accent2" w:themeFillTint="33"/>
          </w:tcPr>
          <w:p w14:paraId="3355739D" w14:textId="77777777" w:rsidR="00417134" w:rsidRPr="0017691A" w:rsidRDefault="00417134" w:rsidP="009F5CD7">
            <w:pPr>
              <w:rPr>
                <w:sz w:val="14"/>
                <w:szCs w:val="14"/>
              </w:rPr>
            </w:pPr>
            <w:r w:rsidRPr="0017691A">
              <w:rPr>
                <w:sz w:val="14"/>
                <w:szCs w:val="14"/>
              </w:rPr>
              <w:t>Passage grave</w:t>
            </w:r>
          </w:p>
        </w:tc>
        <w:tc>
          <w:tcPr>
            <w:tcW w:w="550" w:type="dxa"/>
            <w:shd w:val="clear" w:color="auto" w:fill="FAE2D5" w:themeFill="accent2" w:themeFillTint="33"/>
          </w:tcPr>
          <w:p w14:paraId="70412FBD" w14:textId="77777777" w:rsidR="00417134" w:rsidRPr="0017691A" w:rsidRDefault="00417134" w:rsidP="009F5CD7">
            <w:pPr>
              <w:rPr>
                <w:sz w:val="14"/>
                <w:szCs w:val="14"/>
              </w:rPr>
            </w:pPr>
            <w:r w:rsidRPr="0017691A">
              <w:rPr>
                <w:sz w:val="14"/>
                <w:szCs w:val="14"/>
              </w:rPr>
              <w:t>4000</w:t>
            </w:r>
          </w:p>
        </w:tc>
        <w:tc>
          <w:tcPr>
            <w:tcW w:w="1127" w:type="dxa"/>
            <w:shd w:val="clear" w:color="auto" w:fill="FAE2D5" w:themeFill="accent2" w:themeFillTint="33"/>
          </w:tcPr>
          <w:p w14:paraId="0FD16079" w14:textId="77777777" w:rsidR="00417134" w:rsidRPr="0017691A" w:rsidRDefault="00417134" w:rsidP="009F5CD7">
            <w:pPr>
              <w:rPr>
                <w:sz w:val="14"/>
                <w:szCs w:val="14"/>
              </w:rPr>
            </w:pPr>
            <w:r w:rsidRPr="0017691A">
              <w:rPr>
                <w:sz w:val="14"/>
                <w:szCs w:val="14"/>
              </w:rPr>
              <w:t>49.46024167</w:t>
            </w:r>
          </w:p>
        </w:tc>
        <w:tc>
          <w:tcPr>
            <w:tcW w:w="1102" w:type="dxa"/>
            <w:shd w:val="clear" w:color="auto" w:fill="FAE2D5" w:themeFill="accent2" w:themeFillTint="33"/>
          </w:tcPr>
          <w:p w14:paraId="6E6EAA57" w14:textId="77777777" w:rsidR="00417134" w:rsidRPr="0017691A" w:rsidRDefault="00417134" w:rsidP="009F5CD7">
            <w:pPr>
              <w:rPr>
                <w:sz w:val="14"/>
                <w:szCs w:val="14"/>
              </w:rPr>
            </w:pPr>
            <w:r w:rsidRPr="0017691A">
              <w:rPr>
                <w:sz w:val="14"/>
                <w:szCs w:val="14"/>
              </w:rPr>
              <w:t xml:space="preserve">-3.392655556 </w:t>
            </w:r>
          </w:p>
        </w:tc>
        <w:tc>
          <w:tcPr>
            <w:tcW w:w="888" w:type="dxa"/>
            <w:shd w:val="clear" w:color="auto" w:fill="FAE2D5" w:themeFill="accent2" w:themeFillTint="33"/>
          </w:tcPr>
          <w:p w14:paraId="2689C823" w14:textId="77777777" w:rsidR="00417134" w:rsidRPr="0017691A" w:rsidRDefault="00417134" w:rsidP="009F5CD7">
            <w:pPr>
              <w:rPr>
                <w:sz w:val="14"/>
                <w:szCs w:val="14"/>
              </w:rPr>
            </w:pPr>
            <w:r w:rsidRPr="0017691A">
              <w:rPr>
                <w:sz w:val="14"/>
                <w:szCs w:val="14"/>
              </w:rPr>
              <w:t>13</w:t>
            </w:r>
          </w:p>
        </w:tc>
        <w:tc>
          <w:tcPr>
            <w:tcW w:w="941" w:type="dxa"/>
            <w:shd w:val="clear" w:color="auto" w:fill="FAE2D5" w:themeFill="accent2" w:themeFillTint="33"/>
          </w:tcPr>
          <w:p w14:paraId="0ECFBC5C" w14:textId="77777777" w:rsidR="00417134" w:rsidRPr="0017691A" w:rsidRDefault="00417134" w:rsidP="009F5CD7">
            <w:pPr>
              <w:rPr>
                <w:sz w:val="14"/>
                <w:szCs w:val="14"/>
              </w:rPr>
            </w:pPr>
            <w:r w:rsidRPr="0017691A">
              <w:rPr>
                <w:sz w:val="14"/>
                <w:szCs w:val="14"/>
              </w:rPr>
              <w:t>0</w:t>
            </w:r>
          </w:p>
        </w:tc>
        <w:tc>
          <w:tcPr>
            <w:tcW w:w="933" w:type="dxa"/>
            <w:shd w:val="clear" w:color="auto" w:fill="FAE2D5" w:themeFill="accent2" w:themeFillTint="33"/>
          </w:tcPr>
          <w:p w14:paraId="5279E080" w14:textId="77777777" w:rsidR="00417134" w:rsidRPr="0017691A" w:rsidRDefault="00417134" w:rsidP="009F5CD7">
            <w:pPr>
              <w:rPr>
                <w:sz w:val="14"/>
                <w:szCs w:val="14"/>
              </w:rPr>
            </w:pPr>
            <w:r w:rsidRPr="0017691A">
              <w:rPr>
                <w:sz w:val="14"/>
                <w:szCs w:val="14"/>
              </w:rPr>
              <w:t>55.00</w:t>
            </w:r>
          </w:p>
        </w:tc>
        <w:tc>
          <w:tcPr>
            <w:tcW w:w="1171" w:type="dxa"/>
            <w:shd w:val="clear" w:color="auto" w:fill="FAE2D5" w:themeFill="accent2" w:themeFillTint="33"/>
          </w:tcPr>
          <w:p w14:paraId="28A6687E" w14:textId="77777777" w:rsidR="00417134" w:rsidRPr="0017691A" w:rsidRDefault="00417134" w:rsidP="009F5CD7">
            <w:pPr>
              <w:rPr>
                <w:sz w:val="14"/>
                <w:szCs w:val="14"/>
              </w:rPr>
            </w:pPr>
            <w:r w:rsidRPr="0017691A">
              <w:rPr>
                <w:sz w:val="14"/>
                <w:szCs w:val="14"/>
              </w:rPr>
              <w:t>21.88906265</w:t>
            </w:r>
          </w:p>
        </w:tc>
      </w:tr>
      <w:tr w:rsidR="00417134" w14:paraId="42FA0F8F" w14:textId="77777777" w:rsidTr="001C067D">
        <w:tc>
          <w:tcPr>
            <w:tcW w:w="1270" w:type="dxa"/>
            <w:shd w:val="clear" w:color="auto" w:fill="FAE2D5" w:themeFill="accent2" w:themeFillTint="33"/>
          </w:tcPr>
          <w:p w14:paraId="03FA87F8" w14:textId="77777777" w:rsidR="00417134" w:rsidRPr="0017691A" w:rsidRDefault="00417134" w:rsidP="009F5CD7">
            <w:pPr>
              <w:rPr>
                <w:sz w:val="14"/>
                <w:szCs w:val="14"/>
              </w:rPr>
            </w:pPr>
            <w:r w:rsidRPr="0017691A">
              <w:rPr>
                <w:sz w:val="14"/>
                <w:szCs w:val="14"/>
              </w:rPr>
              <w:t>15.La Varde (Guernsey)</w:t>
            </w:r>
          </w:p>
        </w:tc>
        <w:tc>
          <w:tcPr>
            <w:tcW w:w="1034" w:type="dxa"/>
            <w:shd w:val="clear" w:color="auto" w:fill="FAE2D5" w:themeFill="accent2" w:themeFillTint="33"/>
          </w:tcPr>
          <w:p w14:paraId="3D3EDDB5" w14:textId="77777777" w:rsidR="00417134" w:rsidRPr="0017691A" w:rsidRDefault="00417134" w:rsidP="009F5CD7">
            <w:pPr>
              <w:rPr>
                <w:sz w:val="14"/>
                <w:szCs w:val="14"/>
              </w:rPr>
            </w:pPr>
            <w:r w:rsidRPr="0017691A">
              <w:rPr>
                <w:sz w:val="14"/>
                <w:szCs w:val="14"/>
              </w:rPr>
              <w:t>Passage grave</w:t>
            </w:r>
          </w:p>
        </w:tc>
        <w:tc>
          <w:tcPr>
            <w:tcW w:w="550" w:type="dxa"/>
            <w:shd w:val="clear" w:color="auto" w:fill="FAE2D5" w:themeFill="accent2" w:themeFillTint="33"/>
          </w:tcPr>
          <w:p w14:paraId="2FCC2D77" w14:textId="77777777" w:rsidR="00417134" w:rsidRPr="0017691A" w:rsidRDefault="00417134" w:rsidP="009F5CD7">
            <w:pPr>
              <w:rPr>
                <w:sz w:val="14"/>
                <w:szCs w:val="14"/>
              </w:rPr>
            </w:pPr>
            <w:r w:rsidRPr="0017691A">
              <w:rPr>
                <w:sz w:val="14"/>
                <w:szCs w:val="14"/>
              </w:rPr>
              <w:t>4000</w:t>
            </w:r>
          </w:p>
        </w:tc>
        <w:tc>
          <w:tcPr>
            <w:tcW w:w="1127" w:type="dxa"/>
            <w:shd w:val="clear" w:color="auto" w:fill="FAE2D5" w:themeFill="accent2" w:themeFillTint="33"/>
          </w:tcPr>
          <w:p w14:paraId="46F8F75C" w14:textId="77777777" w:rsidR="00417134" w:rsidRPr="0017691A" w:rsidRDefault="00417134" w:rsidP="009F5CD7">
            <w:pPr>
              <w:rPr>
                <w:sz w:val="14"/>
                <w:szCs w:val="14"/>
              </w:rPr>
            </w:pPr>
            <w:r w:rsidRPr="0017691A">
              <w:rPr>
                <w:sz w:val="14"/>
                <w:szCs w:val="14"/>
              </w:rPr>
              <w:t>49.50168056</w:t>
            </w:r>
          </w:p>
        </w:tc>
        <w:tc>
          <w:tcPr>
            <w:tcW w:w="1102" w:type="dxa"/>
            <w:shd w:val="clear" w:color="auto" w:fill="FAE2D5" w:themeFill="accent2" w:themeFillTint="33"/>
          </w:tcPr>
          <w:p w14:paraId="5836690D" w14:textId="77777777" w:rsidR="00417134" w:rsidRPr="0017691A" w:rsidRDefault="00417134" w:rsidP="009F5CD7">
            <w:pPr>
              <w:rPr>
                <w:sz w:val="14"/>
                <w:szCs w:val="14"/>
              </w:rPr>
            </w:pPr>
            <w:r w:rsidRPr="0017691A">
              <w:rPr>
                <w:sz w:val="14"/>
                <w:szCs w:val="14"/>
              </w:rPr>
              <w:t xml:space="preserve">-2.536319444 </w:t>
            </w:r>
          </w:p>
        </w:tc>
        <w:tc>
          <w:tcPr>
            <w:tcW w:w="888" w:type="dxa"/>
            <w:shd w:val="clear" w:color="auto" w:fill="FAE2D5" w:themeFill="accent2" w:themeFillTint="33"/>
          </w:tcPr>
          <w:p w14:paraId="3A68EF64" w14:textId="77777777" w:rsidR="00417134" w:rsidRPr="0017691A" w:rsidRDefault="00417134" w:rsidP="009F5CD7">
            <w:pPr>
              <w:rPr>
                <w:sz w:val="14"/>
                <w:szCs w:val="14"/>
              </w:rPr>
            </w:pPr>
            <w:r w:rsidRPr="0017691A">
              <w:rPr>
                <w:sz w:val="14"/>
                <w:szCs w:val="14"/>
              </w:rPr>
              <w:t>15</w:t>
            </w:r>
          </w:p>
        </w:tc>
        <w:tc>
          <w:tcPr>
            <w:tcW w:w="941" w:type="dxa"/>
            <w:shd w:val="clear" w:color="auto" w:fill="FAE2D5" w:themeFill="accent2" w:themeFillTint="33"/>
          </w:tcPr>
          <w:p w14:paraId="66B496BC" w14:textId="77777777" w:rsidR="00417134" w:rsidRPr="0017691A" w:rsidRDefault="00417134" w:rsidP="009F5CD7">
            <w:pPr>
              <w:rPr>
                <w:sz w:val="14"/>
                <w:szCs w:val="14"/>
              </w:rPr>
            </w:pPr>
            <w:r w:rsidRPr="0017691A">
              <w:rPr>
                <w:sz w:val="14"/>
                <w:szCs w:val="14"/>
              </w:rPr>
              <w:t>1.0</w:t>
            </w:r>
          </w:p>
        </w:tc>
        <w:tc>
          <w:tcPr>
            <w:tcW w:w="933" w:type="dxa"/>
            <w:shd w:val="clear" w:color="auto" w:fill="FAE2D5" w:themeFill="accent2" w:themeFillTint="33"/>
          </w:tcPr>
          <w:p w14:paraId="3907881C" w14:textId="77777777" w:rsidR="00417134" w:rsidRPr="0017691A" w:rsidRDefault="00417134" w:rsidP="009F5CD7">
            <w:pPr>
              <w:rPr>
                <w:sz w:val="14"/>
                <w:szCs w:val="14"/>
              </w:rPr>
            </w:pPr>
            <w:r w:rsidRPr="0017691A">
              <w:rPr>
                <w:sz w:val="14"/>
                <w:szCs w:val="14"/>
              </w:rPr>
              <w:t>115.28</w:t>
            </w:r>
          </w:p>
        </w:tc>
        <w:tc>
          <w:tcPr>
            <w:tcW w:w="1171" w:type="dxa"/>
            <w:shd w:val="clear" w:color="auto" w:fill="FAE2D5" w:themeFill="accent2" w:themeFillTint="33"/>
          </w:tcPr>
          <w:p w14:paraId="70FD5D88" w14:textId="77777777" w:rsidR="00417134" w:rsidRPr="0017691A" w:rsidRDefault="00417134" w:rsidP="009F5CD7">
            <w:pPr>
              <w:rPr>
                <w:sz w:val="14"/>
                <w:szCs w:val="14"/>
              </w:rPr>
            </w:pPr>
            <w:r w:rsidRPr="0017691A">
              <w:rPr>
                <w:sz w:val="14"/>
                <w:szCs w:val="14"/>
              </w:rPr>
              <w:t>-</w:t>
            </w:r>
            <w:r>
              <w:rPr>
                <w:sz w:val="14"/>
                <w:szCs w:val="14"/>
              </w:rPr>
              <w:t>15.30865478</w:t>
            </w:r>
          </w:p>
        </w:tc>
      </w:tr>
      <w:tr w:rsidR="00417134" w14:paraId="17B78E95" w14:textId="77777777" w:rsidTr="001C067D">
        <w:tc>
          <w:tcPr>
            <w:tcW w:w="1270" w:type="dxa"/>
            <w:shd w:val="clear" w:color="auto" w:fill="FAE2D5" w:themeFill="accent2" w:themeFillTint="33"/>
          </w:tcPr>
          <w:p w14:paraId="0E33C32F" w14:textId="77777777" w:rsidR="00417134" w:rsidRPr="0017691A" w:rsidRDefault="00417134" w:rsidP="009F5CD7">
            <w:pPr>
              <w:rPr>
                <w:sz w:val="14"/>
                <w:szCs w:val="14"/>
              </w:rPr>
            </w:pPr>
            <w:r w:rsidRPr="0017691A">
              <w:rPr>
                <w:sz w:val="14"/>
                <w:szCs w:val="14"/>
              </w:rPr>
              <w:t xml:space="preserve">16.Les </w:t>
            </w:r>
            <w:proofErr w:type="spellStart"/>
            <w:r w:rsidRPr="0017691A">
              <w:rPr>
                <w:sz w:val="14"/>
                <w:szCs w:val="14"/>
              </w:rPr>
              <w:t>Fouaillages</w:t>
            </w:r>
            <w:proofErr w:type="spellEnd"/>
            <w:r w:rsidRPr="0017691A">
              <w:rPr>
                <w:sz w:val="14"/>
                <w:szCs w:val="14"/>
              </w:rPr>
              <w:t xml:space="preserve"> (Guernsey)</w:t>
            </w:r>
          </w:p>
        </w:tc>
        <w:tc>
          <w:tcPr>
            <w:tcW w:w="1034" w:type="dxa"/>
            <w:shd w:val="clear" w:color="auto" w:fill="FAE2D5" w:themeFill="accent2" w:themeFillTint="33"/>
          </w:tcPr>
          <w:p w14:paraId="72D39A91" w14:textId="77777777" w:rsidR="00417134" w:rsidRPr="0017691A" w:rsidRDefault="00417134" w:rsidP="009F5CD7">
            <w:pPr>
              <w:rPr>
                <w:sz w:val="14"/>
                <w:szCs w:val="14"/>
              </w:rPr>
            </w:pPr>
            <w:r w:rsidRPr="0017691A">
              <w:rPr>
                <w:sz w:val="14"/>
                <w:szCs w:val="14"/>
              </w:rPr>
              <w:t>Passage grave</w:t>
            </w:r>
            <w:r>
              <w:rPr>
                <w:sz w:val="14"/>
                <w:szCs w:val="14"/>
              </w:rPr>
              <w:t xml:space="preserve"> (long mound) </w:t>
            </w:r>
          </w:p>
        </w:tc>
        <w:tc>
          <w:tcPr>
            <w:tcW w:w="550" w:type="dxa"/>
            <w:shd w:val="clear" w:color="auto" w:fill="FAE2D5" w:themeFill="accent2" w:themeFillTint="33"/>
          </w:tcPr>
          <w:p w14:paraId="3ADDAB3B" w14:textId="77777777" w:rsidR="00417134" w:rsidRPr="0017691A" w:rsidRDefault="00417134" w:rsidP="009F5CD7">
            <w:pPr>
              <w:rPr>
                <w:sz w:val="14"/>
                <w:szCs w:val="14"/>
              </w:rPr>
            </w:pPr>
            <w:r w:rsidRPr="0017691A">
              <w:rPr>
                <w:sz w:val="14"/>
                <w:szCs w:val="14"/>
              </w:rPr>
              <w:t>4500</w:t>
            </w:r>
          </w:p>
        </w:tc>
        <w:tc>
          <w:tcPr>
            <w:tcW w:w="1127" w:type="dxa"/>
            <w:shd w:val="clear" w:color="auto" w:fill="FAE2D5" w:themeFill="accent2" w:themeFillTint="33"/>
          </w:tcPr>
          <w:p w14:paraId="64FEC854" w14:textId="77777777" w:rsidR="00417134" w:rsidRPr="0017691A" w:rsidRDefault="00417134" w:rsidP="009F5CD7">
            <w:pPr>
              <w:rPr>
                <w:sz w:val="14"/>
                <w:szCs w:val="14"/>
              </w:rPr>
            </w:pPr>
            <w:r w:rsidRPr="0017691A">
              <w:rPr>
                <w:sz w:val="14"/>
                <w:szCs w:val="14"/>
              </w:rPr>
              <w:t>49.49744444</w:t>
            </w:r>
          </w:p>
        </w:tc>
        <w:tc>
          <w:tcPr>
            <w:tcW w:w="1102" w:type="dxa"/>
            <w:shd w:val="clear" w:color="auto" w:fill="FAE2D5" w:themeFill="accent2" w:themeFillTint="33"/>
          </w:tcPr>
          <w:p w14:paraId="1D582CD0" w14:textId="77777777" w:rsidR="00417134" w:rsidRPr="0017691A" w:rsidRDefault="00417134" w:rsidP="009F5CD7">
            <w:pPr>
              <w:rPr>
                <w:sz w:val="14"/>
                <w:szCs w:val="14"/>
              </w:rPr>
            </w:pPr>
            <w:r w:rsidRPr="0017691A">
              <w:rPr>
                <w:sz w:val="14"/>
                <w:szCs w:val="14"/>
              </w:rPr>
              <w:t>-2.537622222</w:t>
            </w:r>
          </w:p>
        </w:tc>
        <w:tc>
          <w:tcPr>
            <w:tcW w:w="888" w:type="dxa"/>
            <w:shd w:val="clear" w:color="auto" w:fill="FAE2D5" w:themeFill="accent2" w:themeFillTint="33"/>
          </w:tcPr>
          <w:p w14:paraId="5ABBE96C" w14:textId="77777777" w:rsidR="00417134" w:rsidRPr="0017691A" w:rsidRDefault="00417134" w:rsidP="009F5CD7">
            <w:pPr>
              <w:rPr>
                <w:sz w:val="14"/>
                <w:szCs w:val="14"/>
              </w:rPr>
            </w:pPr>
            <w:r w:rsidRPr="0017691A">
              <w:rPr>
                <w:sz w:val="14"/>
                <w:szCs w:val="14"/>
              </w:rPr>
              <w:t>7</w:t>
            </w:r>
          </w:p>
        </w:tc>
        <w:tc>
          <w:tcPr>
            <w:tcW w:w="941" w:type="dxa"/>
            <w:shd w:val="clear" w:color="auto" w:fill="FAE2D5" w:themeFill="accent2" w:themeFillTint="33"/>
          </w:tcPr>
          <w:p w14:paraId="75F6C779" w14:textId="77777777" w:rsidR="00417134" w:rsidRPr="0017691A" w:rsidRDefault="00417134" w:rsidP="009F5CD7">
            <w:pPr>
              <w:rPr>
                <w:sz w:val="14"/>
                <w:szCs w:val="14"/>
              </w:rPr>
            </w:pPr>
            <w:r w:rsidRPr="0017691A">
              <w:rPr>
                <w:sz w:val="14"/>
                <w:szCs w:val="14"/>
              </w:rPr>
              <w:t>1.0</w:t>
            </w:r>
          </w:p>
        </w:tc>
        <w:tc>
          <w:tcPr>
            <w:tcW w:w="933" w:type="dxa"/>
            <w:shd w:val="clear" w:color="auto" w:fill="FAE2D5" w:themeFill="accent2" w:themeFillTint="33"/>
          </w:tcPr>
          <w:p w14:paraId="174F54BC" w14:textId="77777777" w:rsidR="00417134" w:rsidRPr="0017691A" w:rsidRDefault="00417134" w:rsidP="009F5CD7">
            <w:pPr>
              <w:rPr>
                <w:sz w:val="14"/>
                <w:szCs w:val="14"/>
              </w:rPr>
            </w:pPr>
            <w:r w:rsidRPr="0017691A">
              <w:rPr>
                <w:sz w:val="14"/>
                <w:szCs w:val="14"/>
              </w:rPr>
              <w:t>4</w:t>
            </w:r>
            <w:r>
              <w:rPr>
                <w:sz w:val="14"/>
                <w:szCs w:val="14"/>
              </w:rPr>
              <w:t>2</w:t>
            </w:r>
            <w:r w:rsidRPr="0017691A">
              <w:rPr>
                <w:sz w:val="14"/>
                <w:szCs w:val="14"/>
              </w:rPr>
              <w:t>.28</w:t>
            </w:r>
          </w:p>
        </w:tc>
        <w:tc>
          <w:tcPr>
            <w:tcW w:w="1171" w:type="dxa"/>
            <w:shd w:val="clear" w:color="auto" w:fill="FAE2D5" w:themeFill="accent2" w:themeFillTint="33"/>
          </w:tcPr>
          <w:p w14:paraId="597279CD" w14:textId="77777777" w:rsidR="00417134" w:rsidRPr="0017691A" w:rsidRDefault="00417134" w:rsidP="009F5CD7">
            <w:pPr>
              <w:rPr>
                <w:sz w:val="14"/>
                <w:szCs w:val="14"/>
              </w:rPr>
            </w:pPr>
            <w:r w:rsidRPr="0017691A">
              <w:rPr>
                <w:sz w:val="14"/>
                <w:szCs w:val="14"/>
              </w:rPr>
              <w:t>2</w:t>
            </w:r>
            <w:r>
              <w:rPr>
                <w:sz w:val="14"/>
                <w:szCs w:val="14"/>
              </w:rPr>
              <w:t>9</w:t>
            </w:r>
            <w:r w:rsidRPr="0017691A">
              <w:rPr>
                <w:sz w:val="14"/>
                <w:szCs w:val="14"/>
              </w:rPr>
              <w:t>.</w:t>
            </w:r>
            <w:r>
              <w:rPr>
                <w:sz w:val="14"/>
                <w:szCs w:val="14"/>
              </w:rPr>
              <w:t>58583095</w:t>
            </w:r>
          </w:p>
        </w:tc>
      </w:tr>
      <w:tr w:rsidR="00417134" w14:paraId="446ECE17" w14:textId="77777777" w:rsidTr="001C067D">
        <w:tc>
          <w:tcPr>
            <w:tcW w:w="1270" w:type="dxa"/>
            <w:shd w:val="clear" w:color="auto" w:fill="FAE2D5" w:themeFill="accent2" w:themeFillTint="33"/>
          </w:tcPr>
          <w:p w14:paraId="77E5AD30" w14:textId="77777777" w:rsidR="00417134" w:rsidRPr="0017691A" w:rsidRDefault="00417134" w:rsidP="009F5CD7">
            <w:pPr>
              <w:rPr>
                <w:sz w:val="14"/>
                <w:szCs w:val="14"/>
              </w:rPr>
            </w:pPr>
            <w:r w:rsidRPr="0017691A">
              <w:rPr>
                <w:sz w:val="14"/>
                <w:szCs w:val="14"/>
              </w:rPr>
              <w:lastRenderedPageBreak/>
              <w:t>17.Dehus (Guernsey)</w:t>
            </w:r>
          </w:p>
        </w:tc>
        <w:tc>
          <w:tcPr>
            <w:tcW w:w="1034" w:type="dxa"/>
            <w:shd w:val="clear" w:color="auto" w:fill="FAE2D5" w:themeFill="accent2" w:themeFillTint="33"/>
          </w:tcPr>
          <w:p w14:paraId="4131FA15" w14:textId="77777777" w:rsidR="00417134" w:rsidRPr="0017691A" w:rsidRDefault="00417134" w:rsidP="009F5CD7">
            <w:pPr>
              <w:rPr>
                <w:sz w:val="14"/>
                <w:szCs w:val="14"/>
              </w:rPr>
            </w:pPr>
            <w:r w:rsidRPr="0017691A">
              <w:rPr>
                <w:sz w:val="14"/>
                <w:szCs w:val="14"/>
              </w:rPr>
              <w:t>Passage grave</w:t>
            </w:r>
          </w:p>
        </w:tc>
        <w:tc>
          <w:tcPr>
            <w:tcW w:w="550" w:type="dxa"/>
            <w:shd w:val="clear" w:color="auto" w:fill="FAE2D5" w:themeFill="accent2" w:themeFillTint="33"/>
          </w:tcPr>
          <w:p w14:paraId="3553C3FB" w14:textId="77777777" w:rsidR="00417134" w:rsidRPr="0017691A" w:rsidRDefault="00417134" w:rsidP="009F5CD7">
            <w:pPr>
              <w:rPr>
                <w:sz w:val="14"/>
                <w:szCs w:val="14"/>
              </w:rPr>
            </w:pPr>
            <w:r w:rsidRPr="0017691A">
              <w:rPr>
                <w:sz w:val="14"/>
                <w:szCs w:val="14"/>
              </w:rPr>
              <w:t>3500</w:t>
            </w:r>
          </w:p>
        </w:tc>
        <w:tc>
          <w:tcPr>
            <w:tcW w:w="1127" w:type="dxa"/>
            <w:shd w:val="clear" w:color="auto" w:fill="FAE2D5" w:themeFill="accent2" w:themeFillTint="33"/>
          </w:tcPr>
          <w:p w14:paraId="6992518B" w14:textId="77777777" w:rsidR="00417134" w:rsidRPr="0017691A" w:rsidRDefault="00417134" w:rsidP="009F5CD7">
            <w:pPr>
              <w:rPr>
                <w:sz w:val="14"/>
                <w:szCs w:val="14"/>
              </w:rPr>
            </w:pPr>
            <w:r w:rsidRPr="0017691A">
              <w:rPr>
                <w:sz w:val="14"/>
                <w:szCs w:val="14"/>
              </w:rPr>
              <w:t>49.49717778</w:t>
            </w:r>
          </w:p>
        </w:tc>
        <w:tc>
          <w:tcPr>
            <w:tcW w:w="1102" w:type="dxa"/>
            <w:shd w:val="clear" w:color="auto" w:fill="FAE2D5" w:themeFill="accent2" w:themeFillTint="33"/>
          </w:tcPr>
          <w:p w14:paraId="2D4F27C6" w14:textId="77777777" w:rsidR="00417134" w:rsidRPr="0017691A" w:rsidRDefault="00417134" w:rsidP="009F5CD7">
            <w:pPr>
              <w:rPr>
                <w:sz w:val="14"/>
                <w:szCs w:val="14"/>
              </w:rPr>
            </w:pPr>
            <w:r w:rsidRPr="0017691A">
              <w:rPr>
                <w:sz w:val="14"/>
                <w:szCs w:val="14"/>
              </w:rPr>
              <w:t>-2.506427778</w:t>
            </w:r>
          </w:p>
        </w:tc>
        <w:tc>
          <w:tcPr>
            <w:tcW w:w="888" w:type="dxa"/>
            <w:shd w:val="clear" w:color="auto" w:fill="FAE2D5" w:themeFill="accent2" w:themeFillTint="33"/>
          </w:tcPr>
          <w:p w14:paraId="50B5AE72" w14:textId="77777777" w:rsidR="00417134" w:rsidRPr="0017691A" w:rsidRDefault="00417134" w:rsidP="009F5CD7">
            <w:pPr>
              <w:rPr>
                <w:sz w:val="14"/>
                <w:szCs w:val="14"/>
              </w:rPr>
            </w:pPr>
            <w:r w:rsidRPr="0017691A">
              <w:rPr>
                <w:sz w:val="14"/>
                <w:szCs w:val="14"/>
              </w:rPr>
              <w:t>17</w:t>
            </w:r>
          </w:p>
        </w:tc>
        <w:tc>
          <w:tcPr>
            <w:tcW w:w="941" w:type="dxa"/>
            <w:shd w:val="clear" w:color="auto" w:fill="FAE2D5" w:themeFill="accent2" w:themeFillTint="33"/>
          </w:tcPr>
          <w:p w14:paraId="64F22B3F" w14:textId="77777777" w:rsidR="00417134" w:rsidRPr="0017691A" w:rsidRDefault="00417134" w:rsidP="009F5CD7">
            <w:pPr>
              <w:rPr>
                <w:sz w:val="14"/>
                <w:szCs w:val="14"/>
              </w:rPr>
            </w:pPr>
            <w:r w:rsidRPr="0017691A">
              <w:rPr>
                <w:sz w:val="14"/>
                <w:szCs w:val="14"/>
              </w:rPr>
              <w:t>0</w:t>
            </w:r>
          </w:p>
        </w:tc>
        <w:tc>
          <w:tcPr>
            <w:tcW w:w="933" w:type="dxa"/>
            <w:shd w:val="clear" w:color="auto" w:fill="FAE2D5" w:themeFill="accent2" w:themeFillTint="33"/>
          </w:tcPr>
          <w:p w14:paraId="3971F5F1" w14:textId="77777777" w:rsidR="00417134" w:rsidRPr="0017691A" w:rsidRDefault="00417134" w:rsidP="009F5CD7">
            <w:pPr>
              <w:rPr>
                <w:sz w:val="14"/>
                <w:szCs w:val="14"/>
              </w:rPr>
            </w:pPr>
            <w:r w:rsidRPr="0017691A">
              <w:rPr>
                <w:sz w:val="14"/>
                <w:szCs w:val="14"/>
              </w:rPr>
              <w:t>65.20</w:t>
            </w:r>
          </w:p>
        </w:tc>
        <w:tc>
          <w:tcPr>
            <w:tcW w:w="1171" w:type="dxa"/>
            <w:shd w:val="clear" w:color="auto" w:fill="FAE2D5" w:themeFill="accent2" w:themeFillTint="33"/>
          </w:tcPr>
          <w:p w14:paraId="63F4E129" w14:textId="77777777" w:rsidR="00417134" w:rsidRPr="0017691A" w:rsidRDefault="00417134" w:rsidP="009F5CD7">
            <w:pPr>
              <w:rPr>
                <w:sz w:val="14"/>
                <w:szCs w:val="14"/>
              </w:rPr>
            </w:pPr>
            <w:r>
              <w:rPr>
                <w:sz w:val="14"/>
                <w:szCs w:val="14"/>
              </w:rPr>
              <w:t>15.75363963</w:t>
            </w:r>
          </w:p>
        </w:tc>
      </w:tr>
      <w:tr w:rsidR="00417134" w14:paraId="584F3736" w14:textId="77777777" w:rsidTr="001C067D">
        <w:tc>
          <w:tcPr>
            <w:tcW w:w="1270" w:type="dxa"/>
            <w:shd w:val="clear" w:color="auto" w:fill="FAE2D5" w:themeFill="accent2" w:themeFillTint="33"/>
          </w:tcPr>
          <w:p w14:paraId="69E52D48" w14:textId="77777777" w:rsidR="00417134" w:rsidRPr="0017691A" w:rsidRDefault="00417134" w:rsidP="009F5CD7">
            <w:pPr>
              <w:rPr>
                <w:sz w:val="14"/>
                <w:szCs w:val="14"/>
              </w:rPr>
            </w:pPr>
            <w:r>
              <w:rPr>
                <w:sz w:val="14"/>
                <w:szCs w:val="14"/>
              </w:rPr>
              <w:t>18. Delancey (Guernsey)</w:t>
            </w:r>
          </w:p>
        </w:tc>
        <w:tc>
          <w:tcPr>
            <w:tcW w:w="1034" w:type="dxa"/>
            <w:shd w:val="clear" w:color="auto" w:fill="FAE2D5" w:themeFill="accent2" w:themeFillTint="33"/>
          </w:tcPr>
          <w:p w14:paraId="180716B3" w14:textId="77777777" w:rsidR="00417134" w:rsidRPr="0017691A" w:rsidRDefault="00417134" w:rsidP="009F5CD7">
            <w:pPr>
              <w:rPr>
                <w:sz w:val="14"/>
                <w:szCs w:val="14"/>
              </w:rPr>
            </w:pPr>
            <w:r>
              <w:rPr>
                <w:sz w:val="14"/>
                <w:szCs w:val="14"/>
              </w:rPr>
              <w:t>Gallery grave</w:t>
            </w:r>
          </w:p>
        </w:tc>
        <w:tc>
          <w:tcPr>
            <w:tcW w:w="550" w:type="dxa"/>
            <w:shd w:val="clear" w:color="auto" w:fill="FAE2D5" w:themeFill="accent2" w:themeFillTint="33"/>
          </w:tcPr>
          <w:p w14:paraId="62FE87F3" w14:textId="77777777" w:rsidR="00417134" w:rsidRPr="0017691A" w:rsidRDefault="00417134" w:rsidP="009F5CD7">
            <w:pPr>
              <w:rPr>
                <w:sz w:val="14"/>
                <w:szCs w:val="14"/>
              </w:rPr>
            </w:pPr>
            <w:r>
              <w:rPr>
                <w:sz w:val="14"/>
                <w:szCs w:val="14"/>
              </w:rPr>
              <w:t>2500</w:t>
            </w:r>
          </w:p>
        </w:tc>
        <w:tc>
          <w:tcPr>
            <w:tcW w:w="1127" w:type="dxa"/>
            <w:shd w:val="clear" w:color="auto" w:fill="FAE2D5" w:themeFill="accent2" w:themeFillTint="33"/>
          </w:tcPr>
          <w:p w14:paraId="59B25496" w14:textId="77777777" w:rsidR="00417134" w:rsidRPr="0017691A" w:rsidRDefault="00417134" w:rsidP="009F5CD7">
            <w:pPr>
              <w:rPr>
                <w:sz w:val="14"/>
                <w:szCs w:val="14"/>
              </w:rPr>
            </w:pPr>
            <w:r>
              <w:rPr>
                <w:sz w:val="14"/>
                <w:szCs w:val="14"/>
              </w:rPr>
              <w:t>49.47888889</w:t>
            </w:r>
          </w:p>
        </w:tc>
        <w:tc>
          <w:tcPr>
            <w:tcW w:w="1102" w:type="dxa"/>
            <w:shd w:val="clear" w:color="auto" w:fill="FAE2D5" w:themeFill="accent2" w:themeFillTint="33"/>
          </w:tcPr>
          <w:p w14:paraId="2963DA22" w14:textId="77777777" w:rsidR="00417134" w:rsidRPr="0017691A" w:rsidRDefault="00417134" w:rsidP="009F5CD7">
            <w:pPr>
              <w:rPr>
                <w:sz w:val="14"/>
                <w:szCs w:val="14"/>
              </w:rPr>
            </w:pPr>
            <w:r>
              <w:rPr>
                <w:sz w:val="14"/>
                <w:szCs w:val="14"/>
              </w:rPr>
              <w:t>- 2.524188887</w:t>
            </w:r>
          </w:p>
        </w:tc>
        <w:tc>
          <w:tcPr>
            <w:tcW w:w="888" w:type="dxa"/>
            <w:shd w:val="clear" w:color="auto" w:fill="FAE2D5" w:themeFill="accent2" w:themeFillTint="33"/>
          </w:tcPr>
          <w:p w14:paraId="76B40372" w14:textId="77777777" w:rsidR="00417134" w:rsidRPr="0017691A" w:rsidRDefault="00417134" w:rsidP="009F5CD7">
            <w:pPr>
              <w:rPr>
                <w:sz w:val="14"/>
                <w:szCs w:val="14"/>
              </w:rPr>
            </w:pPr>
            <w:r>
              <w:rPr>
                <w:sz w:val="14"/>
                <w:szCs w:val="14"/>
              </w:rPr>
              <w:t>20</w:t>
            </w:r>
          </w:p>
        </w:tc>
        <w:tc>
          <w:tcPr>
            <w:tcW w:w="941" w:type="dxa"/>
            <w:shd w:val="clear" w:color="auto" w:fill="FAE2D5" w:themeFill="accent2" w:themeFillTint="33"/>
          </w:tcPr>
          <w:p w14:paraId="72F515FC" w14:textId="77777777" w:rsidR="00417134" w:rsidRPr="0017691A" w:rsidRDefault="00417134" w:rsidP="009F5CD7">
            <w:pPr>
              <w:rPr>
                <w:sz w:val="14"/>
                <w:szCs w:val="14"/>
              </w:rPr>
            </w:pPr>
            <w:r>
              <w:rPr>
                <w:sz w:val="14"/>
                <w:szCs w:val="14"/>
              </w:rPr>
              <w:t>0</w:t>
            </w:r>
          </w:p>
        </w:tc>
        <w:tc>
          <w:tcPr>
            <w:tcW w:w="933" w:type="dxa"/>
            <w:shd w:val="clear" w:color="auto" w:fill="FAE2D5" w:themeFill="accent2" w:themeFillTint="33"/>
          </w:tcPr>
          <w:p w14:paraId="3F596234" w14:textId="77777777" w:rsidR="00417134" w:rsidRPr="0017691A" w:rsidRDefault="00417134" w:rsidP="009F5CD7">
            <w:pPr>
              <w:rPr>
                <w:sz w:val="14"/>
                <w:szCs w:val="14"/>
              </w:rPr>
            </w:pPr>
            <w:r>
              <w:rPr>
                <w:sz w:val="14"/>
                <w:szCs w:val="14"/>
              </w:rPr>
              <w:t>98.29</w:t>
            </w:r>
          </w:p>
        </w:tc>
        <w:tc>
          <w:tcPr>
            <w:tcW w:w="1171" w:type="dxa"/>
            <w:shd w:val="clear" w:color="auto" w:fill="FAE2D5" w:themeFill="accent2" w:themeFillTint="33"/>
          </w:tcPr>
          <w:p w14:paraId="63192FE4" w14:textId="77777777" w:rsidR="00417134" w:rsidRPr="0017691A" w:rsidRDefault="00417134" w:rsidP="009F5CD7">
            <w:pPr>
              <w:rPr>
                <w:sz w:val="14"/>
                <w:szCs w:val="14"/>
              </w:rPr>
            </w:pPr>
            <w:r>
              <w:rPr>
                <w:sz w:val="14"/>
                <w:szCs w:val="14"/>
              </w:rPr>
              <w:t>- 5.375355129</w:t>
            </w:r>
          </w:p>
        </w:tc>
      </w:tr>
      <w:tr w:rsidR="00417134" w14:paraId="00A40A69" w14:textId="77777777" w:rsidTr="001C067D">
        <w:tc>
          <w:tcPr>
            <w:tcW w:w="1270" w:type="dxa"/>
            <w:shd w:val="clear" w:color="auto" w:fill="C1F0C7" w:themeFill="accent3" w:themeFillTint="33"/>
          </w:tcPr>
          <w:p w14:paraId="7205F658" w14:textId="77777777" w:rsidR="00417134" w:rsidRPr="0017691A" w:rsidRDefault="00417134" w:rsidP="009F5CD7">
            <w:pPr>
              <w:rPr>
                <w:sz w:val="14"/>
                <w:szCs w:val="14"/>
              </w:rPr>
            </w:pPr>
            <w:r w:rsidRPr="0017691A">
              <w:rPr>
                <w:sz w:val="14"/>
                <w:szCs w:val="14"/>
              </w:rPr>
              <w:t>1</w:t>
            </w:r>
            <w:r>
              <w:rPr>
                <w:sz w:val="14"/>
                <w:szCs w:val="14"/>
              </w:rPr>
              <w:t>9</w:t>
            </w:r>
            <w:r w:rsidRPr="0017691A">
              <w:rPr>
                <w:sz w:val="14"/>
                <w:szCs w:val="14"/>
              </w:rPr>
              <w:t>.Roberts Cross (Herm)</w:t>
            </w:r>
          </w:p>
        </w:tc>
        <w:tc>
          <w:tcPr>
            <w:tcW w:w="1034" w:type="dxa"/>
            <w:shd w:val="clear" w:color="auto" w:fill="C1F0C7" w:themeFill="accent3" w:themeFillTint="33"/>
          </w:tcPr>
          <w:p w14:paraId="69C8851A" w14:textId="77777777" w:rsidR="00417134" w:rsidRPr="0017691A" w:rsidRDefault="00417134" w:rsidP="009F5CD7">
            <w:pPr>
              <w:rPr>
                <w:sz w:val="14"/>
                <w:szCs w:val="14"/>
              </w:rPr>
            </w:pPr>
            <w:r w:rsidRPr="0017691A">
              <w:rPr>
                <w:sz w:val="14"/>
                <w:szCs w:val="14"/>
              </w:rPr>
              <w:t>Passage grave</w:t>
            </w:r>
          </w:p>
        </w:tc>
        <w:tc>
          <w:tcPr>
            <w:tcW w:w="550" w:type="dxa"/>
            <w:shd w:val="clear" w:color="auto" w:fill="C1F0C7" w:themeFill="accent3" w:themeFillTint="33"/>
          </w:tcPr>
          <w:p w14:paraId="4CA72F74" w14:textId="77777777" w:rsidR="00417134" w:rsidRPr="0017691A" w:rsidRDefault="00417134" w:rsidP="009F5CD7">
            <w:pPr>
              <w:rPr>
                <w:sz w:val="14"/>
                <w:szCs w:val="14"/>
              </w:rPr>
            </w:pPr>
            <w:r w:rsidRPr="0017691A">
              <w:rPr>
                <w:sz w:val="14"/>
                <w:szCs w:val="14"/>
              </w:rPr>
              <w:t>4000</w:t>
            </w:r>
          </w:p>
        </w:tc>
        <w:tc>
          <w:tcPr>
            <w:tcW w:w="1127" w:type="dxa"/>
            <w:shd w:val="clear" w:color="auto" w:fill="C1F0C7" w:themeFill="accent3" w:themeFillTint="33"/>
          </w:tcPr>
          <w:p w14:paraId="44D45C64" w14:textId="77777777" w:rsidR="00417134" w:rsidRPr="0017691A" w:rsidRDefault="00417134" w:rsidP="009F5CD7">
            <w:pPr>
              <w:rPr>
                <w:sz w:val="14"/>
                <w:szCs w:val="14"/>
              </w:rPr>
            </w:pPr>
            <w:r w:rsidRPr="0017691A">
              <w:rPr>
                <w:sz w:val="14"/>
                <w:szCs w:val="14"/>
              </w:rPr>
              <w:t xml:space="preserve">49.477132 </w:t>
            </w:r>
          </w:p>
        </w:tc>
        <w:tc>
          <w:tcPr>
            <w:tcW w:w="1102" w:type="dxa"/>
            <w:shd w:val="clear" w:color="auto" w:fill="C1F0C7" w:themeFill="accent3" w:themeFillTint="33"/>
          </w:tcPr>
          <w:p w14:paraId="21E94DB5" w14:textId="77777777" w:rsidR="00417134" w:rsidRPr="0017691A" w:rsidRDefault="00417134" w:rsidP="009F5CD7">
            <w:pPr>
              <w:rPr>
                <w:sz w:val="14"/>
                <w:szCs w:val="14"/>
              </w:rPr>
            </w:pPr>
            <w:r w:rsidRPr="0017691A">
              <w:rPr>
                <w:sz w:val="14"/>
                <w:szCs w:val="14"/>
              </w:rPr>
              <w:t>-2.45273800</w:t>
            </w:r>
          </w:p>
        </w:tc>
        <w:tc>
          <w:tcPr>
            <w:tcW w:w="888" w:type="dxa"/>
            <w:shd w:val="clear" w:color="auto" w:fill="C1F0C7" w:themeFill="accent3" w:themeFillTint="33"/>
          </w:tcPr>
          <w:p w14:paraId="0E56E961" w14:textId="77777777" w:rsidR="00417134" w:rsidRPr="0017691A" w:rsidRDefault="00417134" w:rsidP="009F5CD7">
            <w:pPr>
              <w:rPr>
                <w:sz w:val="14"/>
                <w:szCs w:val="14"/>
              </w:rPr>
            </w:pPr>
            <w:r w:rsidRPr="0017691A">
              <w:rPr>
                <w:sz w:val="14"/>
                <w:szCs w:val="14"/>
              </w:rPr>
              <w:t>11</w:t>
            </w:r>
          </w:p>
        </w:tc>
        <w:tc>
          <w:tcPr>
            <w:tcW w:w="941" w:type="dxa"/>
            <w:shd w:val="clear" w:color="auto" w:fill="C1F0C7" w:themeFill="accent3" w:themeFillTint="33"/>
          </w:tcPr>
          <w:p w14:paraId="3743F2CC" w14:textId="77777777" w:rsidR="00417134" w:rsidRPr="0017691A" w:rsidRDefault="00417134" w:rsidP="009F5CD7">
            <w:pPr>
              <w:rPr>
                <w:sz w:val="14"/>
                <w:szCs w:val="14"/>
              </w:rPr>
            </w:pPr>
            <w:r>
              <w:rPr>
                <w:sz w:val="14"/>
                <w:szCs w:val="14"/>
              </w:rPr>
              <w:t>8</w:t>
            </w:r>
            <w:r w:rsidRPr="0017691A">
              <w:rPr>
                <w:sz w:val="14"/>
                <w:szCs w:val="14"/>
              </w:rPr>
              <w:t>.0</w:t>
            </w:r>
          </w:p>
        </w:tc>
        <w:tc>
          <w:tcPr>
            <w:tcW w:w="933" w:type="dxa"/>
            <w:shd w:val="clear" w:color="auto" w:fill="C1F0C7" w:themeFill="accent3" w:themeFillTint="33"/>
          </w:tcPr>
          <w:p w14:paraId="44C65DAB" w14:textId="77777777" w:rsidR="00417134" w:rsidRPr="0017691A" w:rsidRDefault="00417134" w:rsidP="009F5CD7">
            <w:pPr>
              <w:rPr>
                <w:sz w:val="14"/>
                <w:szCs w:val="14"/>
              </w:rPr>
            </w:pPr>
            <w:r>
              <w:rPr>
                <w:sz w:val="14"/>
                <w:szCs w:val="14"/>
              </w:rPr>
              <w:t>90</w:t>
            </w:r>
            <w:r w:rsidRPr="0017691A">
              <w:rPr>
                <w:sz w:val="14"/>
                <w:szCs w:val="14"/>
              </w:rPr>
              <w:t>.32</w:t>
            </w:r>
          </w:p>
        </w:tc>
        <w:tc>
          <w:tcPr>
            <w:tcW w:w="1171" w:type="dxa"/>
            <w:shd w:val="clear" w:color="auto" w:fill="C1F0C7" w:themeFill="accent3" w:themeFillTint="33"/>
          </w:tcPr>
          <w:p w14:paraId="09042FA2" w14:textId="77777777" w:rsidR="00417134" w:rsidRPr="0017691A" w:rsidRDefault="00417134" w:rsidP="009F5CD7">
            <w:pPr>
              <w:rPr>
                <w:sz w:val="14"/>
                <w:szCs w:val="14"/>
              </w:rPr>
            </w:pPr>
            <w:r>
              <w:rPr>
                <w:sz w:val="14"/>
                <w:szCs w:val="14"/>
              </w:rPr>
              <w:t>5.865778863</w:t>
            </w:r>
          </w:p>
        </w:tc>
      </w:tr>
      <w:tr w:rsidR="00417134" w14:paraId="55117ED3" w14:textId="77777777" w:rsidTr="001C067D">
        <w:tc>
          <w:tcPr>
            <w:tcW w:w="1270" w:type="dxa"/>
          </w:tcPr>
          <w:p w14:paraId="3030063C" w14:textId="77777777" w:rsidR="00417134" w:rsidRPr="0017691A" w:rsidRDefault="00417134" w:rsidP="009F5CD7">
            <w:pPr>
              <w:rPr>
                <w:sz w:val="14"/>
                <w:szCs w:val="14"/>
              </w:rPr>
            </w:pPr>
          </w:p>
        </w:tc>
        <w:tc>
          <w:tcPr>
            <w:tcW w:w="1034" w:type="dxa"/>
          </w:tcPr>
          <w:p w14:paraId="3D6BE618" w14:textId="77777777" w:rsidR="00417134" w:rsidRPr="0017691A" w:rsidRDefault="00417134" w:rsidP="009F5CD7">
            <w:pPr>
              <w:rPr>
                <w:sz w:val="14"/>
                <w:szCs w:val="14"/>
              </w:rPr>
            </w:pPr>
          </w:p>
        </w:tc>
        <w:tc>
          <w:tcPr>
            <w:tcW w:w="550" w:type="dxa"/>
          </w:tcPr>
          <w:p w14:paraId="6F66F1D5" w14:textId="77777777" w:rsidR="00417134" w:rsidRPr="0017691A" w:rsidRDefault="00417134" w:rsidP="009F5CD7">
            <w:pPr>
              <w:rPr>
                <w:sz w:val="14"/>
                <w:szCs w:val="14"/>
              </w:rPr>
            </w:pPr>
          </w:p>
        </w:tc>
        <w:tc>
          <w:tcPr>
            <w:tcW w:w="1127" w:type="dxa"/>
          </w:tcPr>
          <w:p w14:paraId="5B586912" w14:textId="77777777" w:rsidR="00417134" w:rsidRPr="0017691A" w:rsidRDefault="00417134" w:rsidP="009F5CD7">
            <w:pPr>
              <w:rPr>
                <w:sz w:val="14"/>
                <w:szCs w:val="14"/>
              </w:rPr>
            </w:pPr>
          </w:p>
        </w:tc>
        <w:tc>
          <w:tcPr>
            <w:tcW w:w="1102" w:type="dxa"/>
          </w:tcPr>
          <w:p w14:paraId="69C3B892" w14:textId="77777777" w:rsidR="00417134" w:rsidRPr="0017691A" w:rsidRDefault="00417134" w:rsidP="009F5CD7">
            <w:pPr>
              <w:rPr>
                <w:sz w:val="14"/>
                <w:szCs w:val="14"/>
              </w:rPr>
            </w:pPr>
          </w:p>
        </w:tc>
        <w:tc>
          <w:tcPr>
            <w:tcW w:w="888" w:type="dxa"/>
          </w:tcPr>
          <w:p w14:paraId="148C9B7F" w14:textId="77777777" w:rsidR="00417134" w:rsidRPr="0017691A" w:rsidRDefault="00417134" w:rsidP="009F5CD7">
            <w:pPr>
              <w:rPr>
                <w:sz w:val="14"/>
                <w:szCs w:val="14"/>
              </w:rPr>
            </w:pPr>
          </w:p>
        </w:tc>
        <w:tc>
          <w:tcPr>
            <w:tcW w:w="941" w:type="dxa"/>
          </w:tcPr>
          <w:p w14:paraId="71362489" w14:textId="77777777" w:rsidR="00417134" w:rsidRPr="0017691A" w:rsidRDefault="00417134" w:rsidP="009F5CD7">
            <w:pPr>
              <w:rPr>
                <w:sz w:val="14"/>
                <w:szCs w:val="14"/>
              </w:rPr>
            </w:pPr>
          </w:p>
        </w:tc>
        <w:tc>
          <w:tcPr>
            <w:tcW w:w="933" w:type="dxa"/>
          </w:tcPr>
          <w:p w14:paraId="45248DF6" w14:textId="77777777" w:rsidR="00417134" w:rsidRPr="0017691A" w:rsidRDefault="00417134" w:rsidP="009F5CD7">
            <w:pPr>
              <w:rPr>
                <w:sz w:val="14"/>
                <w:szCs w:val="14"/>
              </w:rPr>
            </w:pPr>
          </w:p>
        </w:tc>
        <w:tc>
          <w:tcPr>
            <w:tcW w:w="1171" w:type="dxa"/>
          </w:tcPr>
          <w:p w14:paraId="2666E951" w14:textId="77777777" w:rsidR="00417134" w:rsidRPr="0017691A" w:rsidRDefault="00417134" w:rsidP="009F5CD7">
            <w:pPr>
              <w:rPr>
                <w:sz w:val="14"/>
                <w:szCs w:val="14"/>
              </w:rPr>
            </w:pPr>
          </w:p>
        </w:tc>
      </w:tr>
      <w:tr w:rsidR="00417134" w14:paraId="0465F0E7" w14:textId="77777777" w:rsidTr="001C067D">
        <w:tc>
          <w:tcPr>
            <w:tcW w:w="1270" w:type="dxa"/>
            <w:shd w:val="clear" w:color="auto" w:fill="D1D1D1" w:themeFill="background2" w:themeFillShade="E6"/>
          </w:tcPr>
          <w:p w14:paraId="1B3B398C" w14:textId="77777777" w:rsidR="00417134" w:rsidRPr="0017691A" w:rsidRDefault="00417134" w:rsidP="009F5CD7">
            <w:pPr>
              <w:rPr>
                <w:sz w:val="14"/>
                <w:szCs w:val="14"/>
              </w:rPr>
            </w:pPr>
            <w:r>
              <w:rPr>
                <w:sz w:val="14"/>
                <w:szCs w:val="14"/>
              </w:rPr>
              <w:t>20</w:t>
            </w:r>
            <w:r w:rsidRPr="0017691A">
              <w:rPr>
                <w:sz w:val="14"/>
                <w:szCs w:val="14"/>
              </w:rPr>
              <w:t>.Clouet Bay Dolmen (Sark)</w:t>
            </w:r>
          </w:p>
        </w:tc>
        <w:tc>
          <w:tcPr>
            <w:tcW w:w="1034" w:type="dxa"/>
            <w:shd w:val="clear" w:color="auto" w:fill="D1D1D1" w:themeFill="background2" w:themeFillShade="E6"/>
          </w:tcPr>
          <w:p w14:paraId="4A1B81FB" w14:textId="77777777" w:rsidR="00417134" w:rsidRPr="0017691A" w:rsidRDefault="00417134" w:rsidP="009F5CD7">
            <w:pPr>
              <w:rPr>
                <w:sz w:val="14"/>
                <w:szCs w:val="14"/>
              </w:rPr>
            </w:pPr>
            <w:r w:rsidRPr="0017691A">
              <w:rPr>
                <w:sz w:val="14"/>
                <w:szCs w:val="14"/>
              </w:rPr>
              <w:t>Dolmen</w:t>
            </w:r>
          </w:p>
        </w:tc>
        <w:tc>
          <w:tcPr>
            <w:tcW w:w="550" w:type="dxa"/>
            <w:shd w:val="clear" w:color="auto" w:fill="D1D1D1" w:themeFill="background2" w:themeFillShade="E6"/>
          </w:tcPr>
          <w:p w14:paraId="1C565706" w14:textId="77777777" w:rsidR="00417134" w:rsidRPr="0017691A" w:rsidRDefault="00417134" w:rsidP="009F5CD7">
            <w:pPr>
              <w:rPr>
                <w:sz w:val="14"/>
                <w:szCs w:val="14"/>
              </w:rPr>
            </w:pPr>
          </w:p>
        </w:tc>
        <w:tc>
          <w:tcPr>
            <w:tcW w:w="1127" w:type="dxa"/>
            <w:shd w:val="clear" w:color="auto" w:fill="D1D1D1" w:themeFill="background2" w:themeFillShade="E6"/>
          </w:tcPr>
          <w:p w14:paraId="375536AE" w14:textId="77777777" w:rsidR="00417134" w:rsidRPr="0017691A" w:rsidRDefault="00417134" w:rsidP="009F5CD7">
            <w:pPr>
              <w:rPr>
                <w:sz w:val="14"/>
                <w:szCs w:val="14"/>
              </w:rPr>
            </w:pPr>
            <w:r w:rsidRPr="0017691A">
              <w:rPr>
                <w:sz w:val="14"/>
                <w:szCs w:val="14"/>
              </w:rPr>
              <w:t>49.41097222</w:t>
            </w:r>
          </w:p>
        </w:tc>
        <w:tc>
          <w:tcPr>
            <w:tcW w:w="1102" w:type="dxa"/>
            <w:shd w:val="clear" w:color="auto" w:fill="D1D1D1" w:themeFill="background2" w:themeFillShade="E6"/>
          </w:tcPr>
          <w:p w14:paraId="5B1F7F36" w14:textId="77777777" w:rsidR="00417134" w:rsidRPr="0017691A" w:rsidRDefault="00417134" w:rsidP="009F5CD7">
            <w:pPr>
              <w:rPr>
                <w:sz w:val="14"/>
                <w:szCs w:val="14"/>
              </w:rPr>
            </w:pPr>
            <w:r w:rsidRPr="0017691A">
              <w:rPr>
                <w:sz w:val="14"/>
                <w:szCs w:val="14"/>
              </w:rPr>
              <w:t xml:space="preserve">-2.370483333 </w:t>
            </w:r>
          </w:p>
        </w:tc>
        <w:tc>
          <w:tcPr>
            <w:tcW w:w="888" w:type="dxa"/>
            <w:shd w:val="clear" w:color="auto" w:fill="D1D1D1" w:themeFill="background2" w:themeFillShade="E6"/>
          </w:tcPr>
          <w:p w14:paraId="626017D4" w14:textId="77777777" w:rsidR="00417134" w:rsidRPr="0017691A" w:rsidRDefault="00417134" w:rsidP="009F5CD7">
            <w:pPr>
              <w:rPr>
                <w:sz w:val="14"/>
                <w:szCs w:val="14"/>
              </w:rPr>
            </w:pPr>
            <w:r w:rsidRPr="0017691A">
              <w:rPr>
                <w:sz w:val="14"/>
                <w:szCs w:val="14"/>
              </w:rPr>
              <w:t>70</w:t>
            </w:r>
          </w:p>
        </w:tc>
        <w:tc>
          <w:tcPr>
            <w:tcW w:w="941" w:type="dxa"/>
            <w:shd w:val="clear" w:color="auto" w:fill="D1D1D1" w:themeFill="background2" w:themeFillShade="E6"/>
          </w:tcPr>
          <w:p w14:paraId="1B7EF85C" w14:textId="77777777" w:rsidR="00417134" w:rsidRPr="0017691A" w:rsidRDefault="00417134" w:rsidP="009F5CD7">
            <w:pPr>
              <w:rPr>
                <w:sz w:val="14"/>
                <w:szCs w:val="14"/>
              </w:rPr>
            </w:pPr>
            <w:r w:rsidRPr="0017691A">
              <w:rPr>
                <w:sz w:val="14"/>
                <w:szCs w:val="14"/>
              </w:rPr>
              <w:t>0</w:t>
            </w:r>
          </w:p>
        </w:tc>
        <w:tc>
          <w:tcPr>
            <w:tcW w:w="933" w:type="dxa"/>
            <w:shd w:val="clear" w:color="auto" w:fill="D1D1D1" w:themeFill="background2" w:themeFillShade="E6"/>
          </w:tcPr>
          <w:p w14:paraId="710A9AD0" w14:textId="77777777" w:rsidR="00417134" w:rsidRPr="0017691A" w:rsidRDefault="00417134" w:rsidP="009F5CD7">
            <w:pPr>
              <w:rPr>
                <w:sz w:val="14"/>
                <w:szCs w:val="14"/>
              </w:rPr>
            </w:pPr>
            <w:r>
              <w:rPr>
                <w:sz w:val="14"/>
                <w:szCs w:val="14"/>
              </w:rPr>
              <w:t>195</w:t>
            </w:r>
            <w:r w:rsidRPr="0017691A">
              <w:rPr>
                <w:sz w:val="14"/>
                <w:szCs w:val="14"/>
              </w:rPr>
              <w:t>.34</w:t>
            </w:r>
          </w:p>
        </w:tc>
        <w:tc>
          <w:tcPr>
            <w:tcW w:w="1171" w:type="dxa"/>
            <w:shd w:val="clear" w:color="auto" w:fill="D1D1D1" w:themeFill="background2" w:themeFillShade="E6"/>
          </w:tcPr>
          <w:p w14:paraId="3EE22303" w14:textId="77777777" w:rsidR="00417134" w:rsidRPr="0017691A" w:rsidRDefault="00417134" w:rsidP="009F5CD7">
            <w:pPr>
              <w:rPr>
                <w:sz w:val="14"/>
                <w:szCs w:val="14"/>
              </w:rPr>
            </w:pPr>
            <w:r w:rsidRPr="0017691A">
              <w:rPr>
                <w:sz w:val="14"/>
                <w:szCs w:val="14"/>
              </w:rPr>
              <w:t>-3</w:t>
            </w:r>
            <w:r>
              <w:rPr>
                <w:sz w:val="14"/>
                <w:szCs w:val="14"/>
              </w:rPr>
              <w:t>8.86215156</w:t>
            </w:r>
          </w:p>
        </w:tc>
      </w:tr>
      <w:tr w:rsidR="00417134" w14:paraId="129381E6" w14:textId="77777777" w:rsidTr="001C067D">
        <w:tc>
          <w:tcPr>
            <w:tcW w:w="1270" w:type="dxa"/>
            <w:shd w:val="clear" w:color="auto" w:fill="D1D1D1" w:themeFill="background2" w:themeFillShade="E6"/>
          </w:tcPr>
          <w:p w14:paraId="55D773FB" w14:textId="77777777" w:rsidR="00417134" w:rsidRPr="0017691A" w:rsidRDefault="00417134" w:rsidP="009F5CD7">
            <w:pPr>
              <w:rPr>
                <w:sz w:val="14"/>
                <w:szCs w:val="14"/>
              </w:rPr>
            </w:pPr>
            <w:r w:rsidRPr="0017691A">
              <w:rPr>
                <w:sz w:val="14"/>
                <w:szCs w:val="14"/>
              </w:rPr>
              <w:t>2</w:t>
            </w:r>
            <w:r>
              <w:rPr>
                <w:sz w:val="14"/>
                <w:szCs w:val="14"/>
              </w:rPr>
              <w:t>1</w:t>
            </w:r>
            <w:r w:rsidRPr="0017691A">
              <w:rPr>
                <w:sz w:val="14"/>
                <w:szCs w:val="14"/>
              </w:rPr>
              <w:t>.Vermandaye Dolmen (Sark)</w:t>
            </w:r>
          </w:p>
        </w:tc>
        <w:tc>
          <w:tcPr>
            <w:tcW w:w="1034" w:type="dxa"/>
            <w:shd w:val="clear" w:color="auto" w:fill="D1D1D1" w:themeFill="background2" w:themeFillShade="E6"/>
          </w:tcPr>
          <w:p w14:paraId="45894883" w14:textId="77777777" w:rsidR="00417134" w:rsidRPr="0017691A" w:rsidRDefault="00417134" w:rsidP="009F5CD7">
            <w:pPr>
              <w:rPr>
                <w:sz w:val="14"/>
                <w:szCs w:val="14"/>
              </w:rPr>
            </w:pPr>
            <w:r w:rsidRPr="0017691A">
              <w:rPr>
                <w:sz w:val="14"/>
                <w:szCs w:val="14"/>
              </w:rPr>
              <w:t>Dolmen</w:t>
            </w:r>
          </w:p>
        </w:tc>
        <w:tc>
          <w:tcPr>
            <w:tcW w:w="550" w:type="dxa"/>
            <w:shd w:val="clear" w:color="auto" w:fill="D1D1D1" w:themeFill="background2" w:themeFillShade="E6"/>
          </w:tcPr>
          <w:p w14:paraId="3EAFABBF" w14:textId="77777777" w:rsidR="00417134" w:rsidRPr="0017691A" w:rsidRDefault="00417134" w:rsidP="009F5CD7">
            <w:pPr>
              <w:rPr>
                <w:sz w:val="14"/>
                <w:szCs w:val="14"/>
              </w:rPr>
            </w:pPr>
          </w:p>
        </w:tc>
        <w:tc>
          <w:tcPr>
            <w:tcW w:w="1127" w:type="dxa"/>
            <w:shd w:val="clear" w:color="auto" w:fill="D1D1D1" w:themeFill="background2" w:themeFillShade="E6"/>
          </w:tcPr>
          <w:p w14:paraId="745C9646" w14:textId="77777777" w:rsidR="00417134" w:rsidRPr="0017691A" w:rsidRDefault="00417134" w:rsidP="009F5CD7">
            <w:pPr>
              <w:rPr>
                <w:sz w:val="14"/>
                <w:szCs w:val="14"/>
              </w:rPr>
            </w:pPr>
            <w:r w:rsidRPr="0017691A">
              <w:rPr>
                <w:sz w:val="14"/>
                <w:szCs w:val="14"/>
              </w:rPr>
              <w:t>49.</w:t>
            </w:r>
            <w:r>
              <w:rPr>
                <w:sz w:val="14"/>
                <w:szCs w:val="14"/>
              </w:rPr>
              <w:t>41638889</w:t>
            </w:r>
          </w:p>
        </w:tc>
        <w:tc>
          <w:tcPr>
            <w:tcW w:w="1102" w:type="dxa"/>
            <w:shd w:val="clear" w:color="auto" w:fill="D1D1D1" w:themeFill="background2" w:themeFillShade="E6"/>
          </w:tcPr>
          <w:p w14:paraId="1EFDFE1B" w14:textId="77777777" w:rsidR="00417134" w:rsidRPr="0017691A" w:rsidRDefault="00417134" w:rsidP="009F5CD7">
            <w:pPr>
              <w:rPr>
                <w:sz w:val="14"/>
                <w:szCs w:val="14"/>
              </w:rPr>
            </w:pPr>
            <w:r>
              <w:rPr>
                <w:sz w:val="14"/>
                <w:szCs w:val="14"/>
              </w:rPr>
              <w:t xml:space="preserve">- </w:t>
            </w:r>
            <w:r w:rsidRPr="0017691A">
              <w:rPr>
                <w:sz w:val="14"/>
                <w:szCs w:val="14"/>
              </w:rPr>
              <w:t>2.37</w:t>
            </w:r>
            <w:r>
              <w:rPr>
                <w:sz w:val="14"/>
                <w:szCs w:val="14"/>
              </w:rPr>
              <w:t>3611111</w:t>
            </w:r>
          </w:p>
        </w:tc>
        <w:tc>
          <w:tcPr>
            <w:tcW w:w="888" w:type="dxa"/>
            <w:shd w:val="clear" w:color="auto" w:fill="D1D1D1" w:themeFill="background2" w:themeFillShade="E6"/>
          </w:tcPr>
          <w:p w14:paraId="110A2342" w14:textId="77777777" w:rsidR="00417134" w:rsidRPr="0017691A" w:rsidRDefault="00417134" w:rsidP="009F5CD7">
            <w:pPr>
              <w:rPr>
                <w:sz w:val="14"/>
                <w:szCs w:val="14"/>
              </w:rPr>
            </w:pPr>
            <w:r w:rsidRPr="0017691A">
              <w:rPr>
                <w:sz w:val="14"/>
                <w:szCs w:val="14"/>
              </w:rPr>
              <w:t>52</w:t>
            </w:r>
          </w:p>
        </w:tc>
        <w:tc>
          <w:tcPr>
            <w:tcW w:w="941" w:type="dxa"/>
            <w:shd w:val="clear" w:color="auto" w:fill="D1D1D1" w:themeFill="background2" w:themeFillShade="E6"/>
          </w:tcPr>
          <w:p w14:paraId="4CF75F76" w14:textId="77777777" w:rsidR="00417134" w:rsidRPr="0017691A" w:rsidRDefault="00417134" w:rsidP="009F5CD7">
            <w:pPr>
              <w:rPr>
                <w:sz w:val="14"/>
                <w:szCs w:val="14"/>
              </w:rPr>
            </w:pPr>
            <w:r w:rsidRPr="0017691A">
              <w:rPr>
                <w:sz w:val="14"/>
                <w:szCs w:val="14"/>
              </w:rPr>
              <w:t>0</w:t>
            </w:r>
          </w:p>
        </w:tc>
        <w:tc>
          <w:tcPr>
            <w:tcW w:w="933" w:type="dxa"/>
            <w:shd w:val="clear" w:color="auto" w:fill="D1D1D1" w:themeFill="background2" w:themeFillShade="E6"/>
          </w:tcPr>
          <w:p w14:paraId="49160C75" w14:textId="77777777" w:rsidR="00417134" w:rsidRPr="0017691A" w:rsidRDefault="00417134" w:rsidP="009F5CD7">
            <w:pPr>
              <w:rPr>
                <w:sz w:val="14"/>
                <w:szCs w:val="14"/>
              </w:rPr>
            </w:pPr>
            <w:r w:rsidRPr="0017691A">
              <w:rPr>
                <w:sz w:val="14"/>
                <w:szCs w:val="14"/>
              </w:rPr>
              <w:t>340.34</w:t>
            </w:r>
          </w:p>
        </w:tc>
        <w:tc>
          <w:tcPr>
            <w:tcW w:w="1171" w:type="dxa"/>
            <w:shd w:val="clear" w:color="auto" w:fill="D1D1D1" w:themeFill="background2" w:themeFillShade="E6"/>
          </w:tcPr>
          <w:p w14:paraId="6DE8AF21" w14:textId="77777777" w:rsidR="00417134" w:rsidRPr="0017691A" w:rsidRDefault="00417134" w:rsidP="009F5CD7">
            <w:pPr>
              <w:rPr>
                <w:sz w:val="14"/>
                <w:szCs w:val="14"/>
              </w:rPr>
            </w:pPr>
            <w:r w:rsidRPr="0017691A">
              <w:rPr>
                <w:sz w:val="14"/>
                <w:szCs w:val="14"/>
              </w:rPr>
              <w:t>37.77910022</w:t>
            </w:r>
          </w:p>
        </w:tc>
      </w:tr>
      <w:bookmarkEnd w:id="7"/>
    </w:tbl>
    <w:p w14:paraId="3FEB003D" w14:textId="77777777" w:rsidR="00417134" w:rsidRPr="006A46B9" w:rsidRDefault="00417134" w:rsidP="00417134">
      <w:pPr>
        <w:rPr>
          <w:color w:val="45B0E1" w:themeColor="accent1" w:themeTint="99"/>
        </w:rPr>
      </w:pPr>
    </w:p>
    <w:p w14:paraId="3574FA07" w14:textId="77777777" w:rsidR="00417134" w:rsidRPr="00ED6C13" w:rsidRDefault="00417134" w:rsidP="00417134">
      <w:pPr>
        <w:rPr>
          <w:i/>
          <w:iCs/>
        </w:rPr>
      </w:pPr>
      <w:r w:rsidRPr="00ED6C13">
        <w:rPr>
          <w:i/>
          <w:iCs/>
        </w:rPr>
        <w:t xml:space="preserve">Table </w:t>
      </w:r>
      <w:r>
        <w:rPr>
          <w:i/>
          <w:iCs/>
        </w:rPr>
        <w:t>1</w:t>
      </w:r>
      <w:r w:rsidRPr="00ED6C13">
        <w:rPr>
          <w:i/>
          <w:iCs/>
        </w:rPr>
        <w:t xml:space="preserve"> – site data </w:t>
      </w:r>
    </w:p>
    <w:p w14:paraId="63A8BE86" w14:textId="77777777" w:rsidR="00417134" w:rsidRDefault="00417134" w:rsidP="00417134">
      <w:r>
        <w:rPr>
          <w:noProof/>
        </w:rPr>
        <w:drawing>
          <wp:inline distT="0" distB="0" distL="0" distR="0" wp14:anchorId="32648F96" wp14:editId="56E53A71">
            <wp:extent cx="2895600" cy="1654692"/>
            <wp:effectExtent l="0" t="0" r="0" b="3175"/>
            <wp:docPr id="1289529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29275" name="Picture 1" descr="A screenshot of a computer&#10;&#10;AI-generated content may be incorrect."/>
                    <pic:cNvPicPr/>
                  </pic:nvPicPr>
                  <pic:blipFill rotWithShape="1">
                    <a:blip r:embed="rId9"/>
                    <a:srcRect l="19968" t="16304" r="17840" b="20511"/>
                    <a:stretch/>
                  </pic:blipFill>
                  <pic:spPr bwMode="auto">
                    <a:xfrm>
                      <a:off x="0" y="0"/>
                      <a:ext cx="2941911" cy="168115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2FFEFCC" wp14:editId="1F9F2A6C">
            <wp:extent cx="2778963" cy="1790700"/>
            <wp:effectExtent l="0" t="0" r="2540" b="0"/>
            <wp:docPr id="9860278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26145" name="Picture 1" descr="A screenshot of a computer&#10;&#10;AI-generated content may be incorrect."/>
                    <pic:cNvPicPr/>
                  </pic:nvPicPr>
                  <pic:blipFill rotWithShape="1">
                    <a:blip r:embed="rId10"/>
                    <a:srcRect l="25659" t="40604" r="30601" b="9641"/>
                    <a:stretch>
                      <a:fillRect/>
                    </a:stretch>
                  </pic:blipFill>
                  <pic:spPr bwMode="auto">
                    <a:xfrm>
                      <a:off x="0" y="0"/>
                      <a:ext cx="2784239" cy="1794100"/>
                    </a:xfrm>
                    <a:prstGeom prst="rect">
                      <a:avLst/>
                    </a:prstGeom>
                    <a:ln>
                      <a:noFill/>
                    </a:ln>
                    <a:extLst>
                      <a:ext uri="{53640926-AAD7-44D8-BBD7-CCE9431645EC}">
                        <a14:shadowObscured xmlns:a14="http://schemas.microsoft.com/office/drawing/2010/main"/>
                      </a:ext>
                    </a:extLst>
                  </pic:spPr>
                </pic:pic>
              </a:graphicData>
            </a:graphic>
          </wp:inline>
        </w:drawing>
      </w:r>
    </w:p>
    <w:p w14:paraId="15726143" w14:textId="79CE16C2" w:rsidR="00AB6335" w:rsidRDefault="00417134" w:rsidP="00417134">
      <w:pPr>
        <w:rPr>
          <w:i/>
          <w:iCs/>
        </w:rPr>
      </w:pPr>
      <w:r w:rsidRPr="00ED6C13">
        <w:rPr>
          <w:i/>
          <w:iCs/>
        </w:rPr>
        <w:t>Figure 1</w:t>
      </w:r>
      <w:r w:rsidR="00AB6335">
        <w:rPr>
          <w:i/>
          <w:iCs/>
        </w:rPr>
        <w:t>4</w:t>
      </w:r>
      <w:r w:rsidRPr="00ED6C13">
        <w:rPr>
          <w:i/>
          <w:iCs/>
        </w:rPr>
        <w:t xml:space="preserve">: Map of sites in Jersey (left) and Guernsey (right) </w:t>
      </w:r>
      <w:r w:rsidR="00AB6335">
        <w:rPr>
          <w:i/>
          <w:iCs/>
        </w:rPr>
        <w:t>(repeated from above)</w:t>
      </w:r>
    </w:p>
    <w:p w14:paraId="731996DA" w14:textId="3B7F15C1" w:rsidR="00417134" w:rsidRPr="00ED6C13" w:rsidRDefault="00417134" w:rsidP="00417134">
      <w:pPr>
        <w:rPr>
          <w:b/>
          <w:bCs/>
          <w:i/>
          <w:iCs/>
          <w:u w:val="single"/>
        </w:rPr>
      </w:pPr>
      <w:proofErr w:type="spellStart"/>
      <w:r w:rsidRPr="00ED6C13">
        <w:rPr>
          <w:b/>
          <w:bCs/>
          <w:i/>
          <w:iCs/>
          <w:u w:val="single"/>
        </w:rPr>
        <w:t>i</w:t>
      </w:r>
      <w:proofErr w:type="spellEnd"/>
      <w:r w:rsidRPr="00ED6C13">
        <w:rPr>
          <w:b/>
          <w:bCs/>
          <w:i/>
          <w:iCs/>
          <w:u w:val="single"/>
        </w:rPr>
        <w:t>) Astronomical Results - Overview</w:t>
      </w:r>
    </w:p>
    <w:p w14:paraId="37BD1624" w14:textId="72095A2A" w:rsidR="00417134" w:rsidRPr="00F97377" w:rsidRDefault="00417134" w:rsidP="00417134">
      <w:pPr>
        <w:spacing w:line="360" w:lineRule="auto"/>
        <w:rPr>
          <w:color w:val="000000" w:themeColor="text1"/>
          <w:sz w:val="24"/>
          <w:szCs w:val="24"/>
        </w:rPr>
      </w:pPr>
      <w:r w:rsidRPr="00F97377">
        <w:rPr>
          <w:color w:val="000000" w:themeColor="text1"/>
          <w:sz w:val="24"/>
          <w:szCs w:val="24"/>
        </w:rPr>
        <w:t>Most of the Channel Islands passage tombs have been radiocarbon dated using material remains found in situ to around 4000 BCE, with the gallery graves being built later, usually around 3000 BCE. A representative date of 4000 BCE was therefore used to establish the solar range during time of building, and a comparison azimuth also obtained for 3000 BCE</w:t>
      </w:r>
      <w:r w:rsidR="001A7F0B">
        <w:rPr>
          <w:color w:val="000000" w:themeColor="text1"/>
          <w:sz w:val="24"/>
          <w:szCs w:val="24"/>
        </w:rPr>
        <w:t xml:space="preserve">. It should </w:t>
      </w:r>
      <w:r w:rsidRPr="00F97377">
        <w:rPr>
          <w:color w:val="000000" w:themeColor="text1"/>
          <w:sz w:val="24"/>
          <w:szCs w:val="24"/>
        </w:rPr>
        <w:t>be noted</w:t>
      </w:r>
      <w:r w:rsidR="001A7F0B">
        <w:rPr>
          <w:color w:val="000000" w:themeColor="text1"/>
          <w:sz w:val="24"/>
          <w:szCs w:val="24"/>
        </w:rPr>
        <w:t xml:space="preserve">, however, </w:t>
      </w:r>
      <w:r w:rsidRPr="00F97377">
        <w:rPr>
          <w:color w:val="000000" w:themeColor="text1"/>
          <w:sz w:val="24"/>
          <w:szCs w:val="24"/>
        </w:rPr>
        <w:t xml:space="preserve"> that the century is not critical insofar as the azimuths of solar events are concerned</w:t>
      </w:r>
      <w:r>
        <w:rPr>
          <w:color w:val="000000" w:themeColor="text1"/>
          <w:sz w:val="24"/>
          <w:szCs w:val="24"/>
        </w:rPr>
        <w:t>; f</w:t>
      </w:r>
      <w:r w:rsidRPr="00F97377">
        <w:rPr>
          <w:color w:val="000000" w:themeColor="text1"/>
          <w:sz w:val="24"/>
          <w:szCs w:val="24"/>
        </w:rPr>
        <w:t>or example, according to Clive Ruggles, in 4500 BCE the azimuth of sunrise and sunset were within a quarter of a degree of those for 3500 BCE.</w:t>
      </w:r>
      <w:r w:rsidRPr="00F97377">
        <w:rPr>
          <w:rStyle w:val="FootnoteReference"/>
          <w:color w:val="000000" w:themeColor="text1"/>
          <w:sz w:val="24"/>
          <w:szCs w:val="24"/>
        </w:rPr>
        <w:footnoteReference w:id="114"/>
      </w:r>
      <w:r w:rsidRPr="00F97377">
        <w:rPr>
          <w:color w:val="000000" w:themeColor="text1"/>
          <w:sz w:val="24"/>
          <w:szCs w:val="24"/>
        </w:rPr>
        <w:t xml:space="preserve"> Using Ruggles data, the obliquity of the ecliptic (ε) for the year 4000 BCE was 24.1, reducing to 24.0° in 3000 BCE.</w:t>
      </w:r>
      <w:r w:rsidRPr="00F97377">
        <w:rPr>
          <w:rStyle w:val="FootnoteReference"/>
          <w:color w:val="000000" w:themeColor="text1"/>
          <w:sz w:val="24"/>
          <w:szCs w:val="24"/>
        </w:rPr>
        <w:footnoteReference w:id="115"/>
      </w:r>
      <w:r w:rsidRPr="00F97377">
        <w:rPr>
          <w:color w:val="000000" w:themeColor="text1"/>
          <w:sz w:val="24"/>
          <w:szCs w:val="24"/>
        </w:rPr>
        <w:t xml:space="preserve"> This gives a declination for the sun at the summer solstice as + 24.1° for this year, and a declination of – 24.1° at the winter solstice. Using </w:t>
      </w:r>
      <w:proofErr w:type="spellStart"/>
      <w:r w:rsidRPr="00F97377">
        <w:rPr>
          <w:color w:val="000000" w:themeColor="text1"/>
          <w:sz w:val="24"/>
          <w:szCs w:val="24"/>
        </w:rPr>
        <w:t>Stellarium</w:t>
      </w:r>
      <w:proofErr w:type="spellEnd"/>
      <w:r w:rsidRPr="00F97377">
        <w:rPr>
          <w:color w:val="000000" w:themeColor="text1"/>
          <w:sz w:val="24"/>
          <w:szCs w:val="24"/>
        </w:rPr>
        <w:t xml:space="preserve"> (version 24.1) and setting the solar declination (ε) at 24.1°, an azimuth of 52° (± 2°) for the summer solstice sunrise was</w:t>
      </w:r>
      <w:r w:rsidRPr="00F97377">
        <w:rPr>
          <w:color w:val="000000" w:themeColor="text1"/>
        </w:rPr>
        <w:t xml:space="preserve"> </w:t>
      </w:r>
      <w:r w:rsidRPr="00F97377">
        <w:rPr>
          <w:color w:val="000000" w:themeColor="text1"/>
          <w:sz w:val="24"/>
          <w:szCs w:val="24"/>
        </w:rPr>
        <w:t xml:space="preserve">obtained and an azimuth of 128° (± 2°) for winter solstice sunrise for a 0° horizon. Using a declination of </w:t>
      </w:r>
      <w:r w:rsidRPr="00F97377">
        <w:rPr>
          <w:color w:val="000000" w:themeColor="text1"/>
          <w:sz w:val="24"/>
          <w:szCs w:val="24"/>
        </w:rPr>
        <w:lastRenderedPageBreak/>
        <w:t xml:space="preserve">0° for the equinox sunrise resulted in an azimuth of 90° in the same timeframe.  </w:t>
      </w:r>
      <w:r w:rsidRPr="00111135">
        <w:rPr>
          <w:rFonts w:ascii="Aptos" w:hAnsi="Aptos"/>
          <w:color w:val="000000"/>
          <w:sz w:val="24"/>
        </w:rPr>
        <w:t>For comparison, the solar range for 3000 BCE was determined using an obliquity value (ε) of 24.0° and a 0° horizon. This calculation yields a summer solstice sunrise azimuth of 54° (± 2°) and a winter solstice sunrise azimuth of 131° (± 2°).</w:t>
      </w:r>
      <w:r>
        <w:rPr>
          <w:rFonts w:ascii="Aptos" w:hAnsi="Aptos"/>
          <w:color w:val="000000"/>
          <w:sz w:val="24"/>
        </w:rPr>
        <w:t xml:space="preserve"> </w:t>
      </w:r>
      <w:r w:rsidRPr="00F97377">
        <w:rPr>
          <w:color w:val="000000" w:themeColor="text1"/>
          <w:sz w:val="24"/>
          <w:szCs w:val="24"/>
        </w:rPr>
        <w:t xml:space="preserve"> As an average of both measurements was within the range of the measurement uncertainty, the solar range for the passage graves </w:t>
      </w:r>
      <w:r>
        <w:rPr>
          <w:color w:val="000000" w:themeColor="text1"/>
          <w:sz w:val="24"/>
          <w:szCs w:val="24"/>
        </w:rPr>
        <w:t>of</w:t>
      </w:r>
      <w:r w:rsidRPr="00F97377">
        <w:rPr>
          <w:color w:val="000000" w:themeColor="text1"/>
          <w:sz w:val="24"/>
          <w:szCs w:val="24"/>
        </w:rPr>
        <w:t xml:space="preserve"> 52° and 128° was used</w:t>
      </w:r>
      <w:r>
        <w:rPr>
          <w:color w:val="000000" w:themeColor="text1"/>
          <w:sz w:val="24"/>
          <w:szCs w:val="24"/>
        </w:rPr>
        <w:t xml:space="preserve"> and plotted in red on Figure 12 below</w:t>
      </w:r>
      <w:r w:rsidRPr="00F97377">
        <w:rPr>
          <w:color w:val="000000" w:themeColor="text1"/>
          <w:sz w:val="24"/>
          <w:szCs w:val="24"/>
        </w:rPr>
        <w:t xml:space="preserve">. </w:t>
      </w:r>
    </w:p>
    <w:p w14:paraId="6C07411C" w14:textId="77777777" w:rsidR="00417134" w:rsidRPr="00F97377" w:rsidRDefault="00417134" w:rsidP="00417134">
      <w:pPr>
        <w:spacing w:line="360" w:lineRule="auto"/>
        <w:rPr>
          <w:color w:val="000000" w:themeColor="text1"/>
          <w:sz w:val="24"/>
          <w:szCs w:val="24"/>
        </w:rPr>
      </w:pPr>
      <w:r w:rsidRPr="00F97377">
        <w:rPr>
          <w:rFonts w:ascii="Aptos" w:hAnsi="Aptos"/>
          <w:color w:val="000000" w:themeColor="text1"/>
          <w:sz w:val="24"/>
          <w:szCs w:val="24"/>
        </w:rPr>
        <w:t xml:space="preserve">There are several reasons for the </w:t>
      </w:r>
      <w:r>
        <w:rPr>
          <w:rFonts w:ascii="Aptos" w:hAnsi="Aptos"/>
          <w:color w:val="000000" w:themeColor="text1"/>
          <w:sz w:val="24"/>
          <w:szCs w:val="24"/>
        </w:rPr>
        <w:t>large measurement</w:t>
      </w:r>
      <w:r w:rsidRPr="00F97377">
        <w:rPr>
          <w:rFonts w:ascii="Aptos" w:hAnsi="Aptos"/>
          <w:color w:val="000000" w:themeColor="text1"/>
          <w:sz w:val="24"/>
          <w:szCs w:val="24"/>
        </w:rPr>
        <w:t xml:space="preserve"> uncertainty. </w:t>
      </w:r>
      <w:r w:rsidRPr="00F97377">
        <w:rPr>
          <w:color w:val="000000" w:themeColor="text1"/>
          <w:sz w:val="24"/>
          <w:szCs w:val="24"/>
        </w:rPr>
        <w:t xml:space="preserve"> Firstly, the granite bedrock of the Channel Islands can affect the </w:t>
      </w:r>
      <w:proofErr w:type="spellStart"/>
      <w:r w:rsidRPr="00F97377">
        <w:rPr>
          <w:color w:val="000000" w:themeColor="text1"/>
          <w:sz w:val="24"/>
          <w:szCs w:val="24"/>
        </w:rPr>
        <w:t>Sunto</w:t>
      </w:r>
      <w:proofErr w:type="spellEnd"/>
      <w:r w:rsidRPr="00F97377">
        <w:rPr>
          <w:color w:val="000000" w:themeColor="text1"/>
          <w:sz w:val="24"/>
          <w:szCs w:val="24"/>
        </w:rPr>
        <w:t xml:space="preserve"> compass, </w:t>
      </w:r>
      <w:r>
        <w:rPr>
          <w:color w:val="000000" w:themeColor="text1"/>
          <w:sz w:val="24"/>
          <w:szCs w:val="24"/>
        </w:rPr>
        <w:t xml:space="preserve">giving different </w:t>
      </w:r>
      <w:r w:rsidRPr="00F97377">
        <w:rPr>
          <w:color w:val="000000" w:themeColor="text1"/>
          <w:sz w:val="24"/>
          <w:szCs w:val="24"/>
        </w:rPr>
        <w:t xml:space="preserve">reading </w:t>
      </w:r>
      <w:r>
        <w:rPr>
          <w:color w:val="000000" w:themeColor="text1"/>
          <w:sz w:val="24"/>
          <w:szCs w:val="24"/>
        </w:rPr>
        <w:t>and</w:t>
      </w:r>
      <w:r w:rsidRPr="00F97377">
        <w:rPr>
          <w:color w:val="000000" w:themeColor="text1"/>
          <w:sz w:val="24"/>
          <w:szCs w:val="24"/>
        </w:rPr>
        <w:t xml:space="preserve"> resulting in a large </w:t>
      </w:r>
      <w:r>
        <w:rPr>
          <w:color w:val="000000" w:themeColor="text1"/>
          <w:sz w:val="24"/>
          <w:szCs w:val="24"/>
        </w:rPr>
        <w:t>azimuth</w:t>
      </w:r>
      <w:r w:rsidRPr="00F97377">
        <w:rPr>
          <w:color w:val="000000" w:themeColor="text1"/>
          <w:sz w:val="24"/>
          <w:szCs w:val="24"/>
        </w:rPr>
        <w:t xml:space="preserve"> uncertainty</w:t>
      </w:r>
      <w:r>
        <w:rPr>
          <w:color w:val="000000" w:themeColor="text1"/>
          <w:sz w:val="24"/>
          <w:szCs w:val="24"/>
        </w:rPr>
        <w:t>.</w:t>
      </w:r>
      <w:r w:rsidRPr="00F97377">
        <w:rPr>
          <w:color w:val="000000" w:themeColor="text1"/>
          <w:sz w:val="24"/>
          <w:szCs w:val="24"/>
        </w:rPr>
        <w:t xml:space="preserve"> Secondly, Le Conte</w:t>
      </w:r>
      <w:r>
        <w:rPr>
          <w:color w:val="000000" w:themeColor="text1"/>
          <w:sz w:val="24"/>
          <w:szCs w:val="24"/>
        </w:rPr>
        <w:t xml:space="preserve"> defines sunrise</w:t>
      </w:r>
      <w:r w:rsidRPr="00F97377">
        <w:rPr>
          <w:color w:val="000000" w:themeColor="text1"/>
          <w:sz w:val="24"/>
          <w:szCs w:val="24"/>
        </w:rPr>
        <w:t xml:space="preserve"> as occurring when the upper limbs of the sun are above the horizon, </w:t>
      </w:r>
      <w:r>
        <w:rPr>
          <w:color w:val="000000" w:themeColor="text1"/>
          <w:sz w:val="24"/>
          <w:szCs w:val="24"/>
        </w:rPr>
        <w:t xml:space="preserve">but the </w:t>
      </w:r>
      <w:r w:rsidRPr="00F97377">
        <w:rPr>
          <w:color w:val="000000" w:themeColor="text1"/>
          <w:sz w:val="24"/>
          <w:szCs w:val="24"/>
        </w:rPr>
        <w:t xml:space="preserve">human eye cannot necessarily perceive this </w:t>
      </w:r>
      <w:r>
        <w:rPr>
          <w:color w:val="000000" w:themeColor="text1"/>
          <w:sz w:val="24"/>
          <w:szCs w:val="24"/>
        </w:rPr>
        <w:t>accurately and in time</w:t>
      </w:r>
      <w:r w:rsidRPr="00F97377">
        <w:rPr>
          <w:color w:val="000000" w:themeColor="text1"/>
          <w:sz w:val="24"/>
          <w:szCs w:val="24"/>
        </w:rPr>
        <w:t xml:space="preserve">. </w:t>
      </w:r>
      <w:r w:rsidRPr="00F97377">
        <w:rPr>
          <w:rStyle w:val="FootnoteReference"/>
          <w:color w:val="000000" w:themeColor="text1"/>
          <w:sz w:val="24"/>
          <w:szCs w:val="24"/>
        </w:rPr>
        <w:footnoteReference w:id="116"/>
      </w:r>
      <w:r w:rsidRPr="00F97377">
        <w:rPr>
          <w:color w:val="000000" w:themeColor="text1"/>
          <w:sz w:val="24"/>
          <w:szCs w:val="24"/>
        </w:rPr>
        <w:t xml:space="preserve"> Finally, a 0° horizon altitude was assumed, though in a few cases the horizon altitude could be between 2 – 3°.  </w:t>
      </w:r>
    </w:p>
    <w:p w14:paraId="6D59CDCC" w14:textId="4A9DB694" w:rsidR="00417134" w:rsidRPr="008F4E98" w:rsidRDefault="00417134" w:rsidP="00417134">
      <w:pPr>
        <w:spacing w:line="360" w:lineRule="auto"/>
        <w:rPr>
          <w:color w:val="000000" w:themeColor="text1"/>
          <w:sz w:val="24"/>
          <w:szCs w:val="24"/>
        </w:rPr>
      </w:pPr>
      <w:r w:rsidRPr="00071D25">
        <w:rPr>
          <w:rFonts w:ascii="Aptos" w:hAnsi="Aptos"/>
          <w:color w:val="000000"/>
          <w:sz w:val="24"/>
        </w:rPr>
        <w:t>To test whether Neolithic people knew about major and minor lunar standstills (see Section 5), the maximum and minimum lunar declinations</w:t>
      </w:r>
      <w:r>
        <w:rPr>
          <w:rFonts w:ascii="Aptos" w:hAnsi="Aptos"/>
          <w:color w:val="000000"/>
          <w:sz w:val="24"/>
        </w:rPr>
        <w:t xml:space="preserve"> were also obtained</w:t>
      </w:r>
      <w:r w:rsidRPr="00071D25">
        <w:rPr>
          <w:rFonts w:ascii="Aptos" w:hAnsi="Aptos"/>
          <w:color w:val="000000"/>
          <w:sz w:val="24"/>
        </w:rPr>
        <w:t>.</w:t>
      </w:r>
      <w:r>
        <w:rPr>
          <w:rFonts w:ascii="Aptos" w:hAnsi="Aptos"/>
          <w:color w:val="000000"/>
          <w:sz w:val="24"/>
        </w:rPr>
        <w:t xml:space="preserve"> </w:t>
      </w:r>
      <w:r w:rsidRPr="00F97377">
        <w:rPr>
          <w:color w:val="000000" w:themeColor="text1"/>
          <w:sz w:val="24"/>
          <w:szCs w:val="24"/>
        </w:rPr>
        <w:t xml:space="preserve"> According to Ruggles, 5.15°  is the maximum inclination of the lunar orbit to the celestial equator at a major lunar standstill.</w:t>
      </w:r>
      <w:r w:rsidRPr="00F97377">
        <w:rPr>
          <w:rStyle w:val="FootnoteReference"/>
          <w:color w:val="000000" w:themeColor="text1"/>
          <w:sz w:val="24"/>
          <w:szCs w:val="24"/>
        </w:rPr>
        <w:footnoteReference w:id="117"/>
      </w:r>
      <w:r w:rsidRPr="00F97377">
        <w:rPr>
          <w:color w:val="000000" w:themeColor="text1"/>
          <w:sz w:val="24"/>
          <w:szCs w:val="24"/>
        </w:rPr>
        <w:t xml:space="preserve"> This needs to be corrected for parallax as we observe the </w:t>
      </w:r>
      <w:r w:rsidR="001A7F0B">
        <w:rPr>
          <w:color w:val="000000" w:themeColor="text1"/>
          <w:sz w:val="24"/>
          <w:szCs w:val="24"/>
        </w:rPr>
        <w:t>m</w:t>
      </w:r>
      <w:r w:rsidRPr="00F97377">
        <w:rPr>
          <w:color w:val="000000" w:themeColor="text1"/>
          <w:sz w:val="24"/>
          <w:szCs w:val="24"/>
        </w:rPr>
        <w:t xml:space="preserve">oon from the </w:t>
      </w:r>
      <w:r w:rsidR="001A7F0B">
        <w:rPr>
          <w:color w:val="000000" w:themeColor="text1"/>
          <w:sz w:val="24"/>
          <w:szCs w:val="24"/>
        </w:rPr>
        <w:t>e</w:t>
      </w:r>
      <w:r w:rsidRPr="00F97377">
        <w:rPr>
          <w:color w:val="000000" w:themeColor="text1"/>
          <w:sz w:val="24"/>
          <w:szCs w:val="24"/>
        </w:rPr>
        <w:t xml:space="preserve">arth’s surface rather than from the centre of the </w:t>
      </w:r>
      <w:r w:rsidR="001A7F0B">
        <w:rPr>
          <w:color w:val="000000" w:themeColor="text1"/>
          <w:sz w:val="24"/>
          <w:szCs w:val="24"/>
        </w:rPr>
        <w:t>e</w:t>
      </w:r>
      <w:r w:rsidRPr="00F97377">
        <w:rPr>
          <w:color w:val="000000" w:themeColor="text1"/>
          <w:sz w:val="24"/>
          <w:szCs w:val="24"/>
        </w:rPr>
        <w:t>arth, which is 0.85° for the latitude of the British Isles.</w:t>
      </w:r>
      <w:r w:rsidRPr="00F97377">
        <w:rPr>
          <w:rStyle w:val="FootnoteReference"/>
          <w:color w:val="000000" w:themeColor="text1"/>
          <w:sz w:val="24"/>
          <w:szCs w:val="24"/>
        </w:rPr>
        <w:footnoteReference w:id="118"/>
      </w:r>
      <w:r w:rsidRPr="00F97377">
        <w:rPr>
          <w:color w:val="000000" w:themeColor="text1"/>
          <w:sz w:val="24"/>
          <w:szCs w:val="24"/>
        </w:rPr>
        <w:t xml:space="preserve"> According to Le Conte, for around 4000 BCE this results in a range of lunar declinations </w:t>
      </w:r>
      <w:r>
        <w:rPr>
          <w:color w:val="000000" w:themeColor="text1"/>
          <w:sz w:val="24"/>
          <w:szCs w:val="24"/>
        </w:rPr>
        <w:t>from</w:t>
      </w:r>
      <w:r w:rsidRPr="00F97377">
        <w:rPr>
          <w:color w:val="000000" w:themeColor="text1"/>
          <w:sz w:val="24"/>
          <w:szCs w:val="24"/>
        </w:rPr>
        <w:t xml:space="preserve"> 28.4° </w:t>
      </w:r>
      <w:r>
        <w:rPr>
          <w:color w:val="000000" w:themeColor="text1"/>
          <w:sz w:val="24"/>
          <w:szCs w:val="24"/>
        </w:rPr>
        <w:t>to</w:t>
      </w:r>
      <w:r w:rsidRPr="00F97377">
        <w:rPr>
          <w:color w:val="000000" w:themeColor="text1"/>
          <w:sz w:val="24"/>
          <w:szCs w:val="24"/>
        </w:rPr>
        <w:t xml:space="preserve"> 19.8°  at the major and minor lunar standstills, </w:t>
      </w:r>
      <w:r>
        <w:rPr>
          <w:color w:val="000000" w:themeColor="text1"/>
          <w:sz w:val="24"/>
          <w:szCs w:val="24"/>
        </w:rPr>
        <w:t xml:space="preserve">resulting in </w:t>
      </w:r>
      <w:r w:rsidRPr="00F97377">
        <w:rPr>
          <w:color w:val="000000" w:themeColor="text1"/>
          <w:sz w:val="24"/>
          <w:szCs w:val="24"/>
        </w:rPr>
        <w:t>a declination of +28.3° for the northern major lunar moonrise and – 30° for the southern major moonrise, equating to an azimuth of around 42° and 139° respectively.</w:t>
      </w:r>
      <w:r w:rsidRPr="00F97377">
        <w:rPr>
          <w:rStyle w:val="FootnoteReference"/>
          <w:color w:val="000000" w:themeColor="text1"/>
          <w:sz w:val="24"/>
          <w:szCs w:val="24"/>
        </w:rPr>
        <w:footnoteReference w:id="119"/>
      </w:r>
      <w:r w:rsidRPr="00F97377">
        <w:rPr>
          <w:color w:val="000000" w:themeColor="text1"/>
          <w:sz w:val="24"/>
          <w:szCs w:val="24"/>
        </w:rPr>
        <w:t xml:space="preserve"> For comparison with the solar range, this was also plotted on the compass ring below (</w:t>
      </w:r>
      <w:r>
        <w:rPr>
          <w:color w:val="000000" w:themeColor="text1"/>
          <w:sz w:val="24"/>
          <w:szCs w:val="24"/>
        </w:rPr>
        <w:t xml:space="preserve">blue lines on </w:t>
      </w:r>
      <w:r w:rsidRPr="00F97377">
        <w:rPr>
          <w:color w:val="000000" w:themeColor="text1"/>
          <w:sz w:val="24"/>
          <w:szCs w:val="24"/>
        </w:rPr>
        <w:t>Figure 1</w:t>
      </w:r>
      <w:r>
        <w:rPr>
          <w:color w:val="000000" w:themeColor="text1"/>
          <w:sz w:val="24"/>
          <w:szCs w:val="24"/>
        </w:rPr>
        <w:t>4</w:t>
      </w:r>
      <w:r w:rsidRPr="00F97377">
        <w:rPr>
          <w:color w:val="000000" w:themeColor="text1"/>
          <w:sz w:val="24"/>
          <w:szCs w:val="24"/>
        </w:rPr>
        <w:t>)</w:t>
      </w:r>
      <w:r>
        <w:rPr>
          <w:color w:val="000000" w:themeColor="text1"/>
          <w:sz w:val="24"/>
          <w:szCs w:val="24"/>
        </w:rPr>
        <w:t xml:space="preserve"> and the true azimuth of the passage tombs added in black.</w:t>
      </w:r>
    </w:p>
    <w:p w14:paraId="29390A6A" w14:textId="77777777" w:rsidR="00417134" w:rsidRDefault="00417134" w:rsidP="00417134">
      <w:pPr>
        <w:rPr>
          <w:noProof/>
        </w:rPr>
      </w:pPr>
      <w:r>
        <w:rPr>
          <w:noProof/>
        </w:rPr>
        <w:lastRenderedPageBreak/>
        <w:drawing>
          <wp:inline distT="0" distB="0" distL="0" distR="0" wp14:anchorId="382B2563" wp14:editId="6A460A9F">
            <wp:extent cx="5966465" cy="4023360"/>
            <wp:effectExtent l="0" t="0" r="0" b="0"/>
            <wp:docPr id="709066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66270" name="Picture 1" descr="A screenshot of a computer&#10;&#10;AI-generated content may be incorrect."/>
                    <pic:cNvPicPr/>
                  </pic:nvPicPr>
                  <pic:blipFill rotWithShape="1">
                    <a:blip r:embed="rId21"/>
                    <a:srcRect l="28584" t="33800" r="36717" b="24600"/>
                    <a:stretch>
                      <a:fillRect/>
                    </a:stretch>
                  </pic:blipFill>
                  <pic:spPr bwMode="auto">
                    <a:xfrm>
                      <a:off x="0" y="0"/>
                      <a:ext cx="6272907" cy="4230003"/>
                    </a:xfrm>
                    <a:prstGeom prst="rect">
                      <a:avLst/>
                    </a:prstGeom>
                    <a:ln>
                      <a:noFill/>
                    </a:ln>
                    <a:extLst>
                      <a:ext uri="{53640926-AAD7-44D8-BBD7-CCE9431645EC}">
                        <a14:shadowObscured xmlns:a14="http://schemas.microsoft.com/office/drawing/2010/main"/>
                      </a:ext>
                    </a:extLst>
                  </pic:spPr>
                </pic:pic>
              </a:graphicData>
            </a:graphic>
          </wp:inline>
        </w:drawing>
      </w:r>
      <w:r w:rsidRPr="00F9382D">
        <w:rPr>
          <w:noProof/>
        </w:rPr>
        <w:t xml:space="preserve"> </w:t>
      </w:r>
    </w:p>
    <w:p w14:paraId="0C514F5D" w14:textId="77777777" w:rsidR="00417134" w:rsidRDefault="00417134" w:rsidP="00417134">
      <w:r>
        <w:rPr>
          <w:noProof/>
        </w:rPr>
        <mc:AlternateContent>
          <mc:Choice Requires="wps">
            <w:drawing>
              <wp:anchor distT="45720" distB="45720" distL="114300" distR="114300" simplePos="0" relativeHeight="251675648" behindDoc="0" locked="0" layoutInCell="1" allowOverlap="1" wp14:anchorId="1C1276CA" wp14:editId="0B63F4FC">
                <wp:simplePos x="0" y="0"/>
                <wp:positionH relativeFrom="margin">
                  <wp:align>left</wp:align>
                </wp:positionH>
                <wp:positionV relativeFrom="paragraph">
                  <wp:posOffset>337185</wp:posOffset>
                </wp:positionV>
                <wp:extent cx="5958840" cy="1264920"/>
                <wp:effectExtent l="0" t="0" r="22860" b="11430"/>
                <wp:wrapSquare wrapText="bothSides"/>
                <wp:docPr id="10101888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8840" cy="1264920"/>
                        </a:xfrm>
                        <a:prstGeom prst="rect">
                          <a:avLst/>
                        </a:prstGeom>
                        <a:solidFill>
                          <a:srgbClr val="FFFFFF"/>
                        </a:solidFill>
                        <a:ln w="9525">
                          <a:solidFill>
                            <a:srgbClr val="000000"/>
                          </a:solidFill>
                          <a:miter lim="800000"/>
                          <a:headEnd/>
                          <a:tailEnd/>
                        </a:ln>
                      </wps:spPr>
                      <wps:txbx>
                        <w:txbxContent>
                          <w:p w14:paraId="33634D7E" w14:textId="77777777" w:rsidR="00417134" w:rsidRPr="002608E0" w:rsidRDefault="00417134" w:rsidP="00417134">
                            <w:pPr>
                              <w:rPr>
                                <w:b/>
                                <w:bCs/>
                              </w:rPr>
                            </w:pPr>
                            <w:r w:rsidRPr="002608E0">
                              <w:rPr>
                                <w:b/>
                                <w:bCs/>
                              </w:rPr>
                              <w:t>Key – capital letters denote islands G (Guernsey), J (Jersey), H (Herm)</w:t>
                            </w:r>
                          </w:p>
                          <w:p w14:paraId="03A09EBD" w14:textId="77777777" w:rsidR="00417134" w:rsidRPr="00A01D10" w:rsidRDefault="00417134" w:rsidP="00417134">
                            <w:pPr>
                              <w:rPr>
                                <w:lang w:val="fr-FR"/>
                              </w:rPr>
                            </w:pPr>
                            <w:r w:rsidRPr="00A01D10">
                              <w:rPr>
                                <w:b/>
                                <w:bCs/>
                                <w:lang w:val="fr-FR"/>
                              </w:rPr>
                              <w:t>a</w:t>
                            </w:r>
                            <w:r w:rsidRPr="00A01D10">
                              <w:rPr>
                                <w:lang w:val="fr-FR"/>
                              </w:rPr>
                              <w:t xml:space="preserve"> Les Fouillages (G</w:t>
                            </w:r>
                            <w:r w:rsidRPr="00A01D10">
                              <w:rPr>
                                <w:b/>
                                <w:bCs/>
                                <w:lang w:val="fr-FR"/>
                              </w:rPr>
                              <w:t>)   b</w:t>
                            </w:r>
                            <w:r w:rsidRPr="00A01D10">
                              <w:rPr>
                                <w:lang w:val="fr-FR"/>
                              </w:rPr>
                              <w:t xml:space="preserve"> Le Trepied (G)   </w:t>
                            </w:r>
                            <w:r w:rsidRPr="00A01D10">
                              <w:rPr>
                                <w:b/>
                                <w:bCs/>
                                <w:lang w:val="fr-FR"/>
                              </w:rPr>
                              <w:t>c</w:t>
                            </w:r>
                            <w:r w:rsidRPr="00A01D10">
                              <w:rPr>
                                <w:lang w:val="fr-FR"/>
                              </w:rPr>
                              <w:t xml:space="preserve"> Le Dehus (G)   </w:t>
                            </w:r>
                            <w:r w:rsidRPr="00A01D10">
                              <w:rPr>
                                <w:b/>
                                <w:bCs/>
                                <w:lang w:val="fr-FR"/>
                              </w:rPr>
                              <w:t>d</w:t>
                            </w:r>
                            <w:r w:rsidRPr="00A01D10">
                              <w:rPr>
                                <w:lang w:val="fr-FR"/>
                              </w:rPr>
                              <w:t xml:space="preserve"> Le Hogue Bie (J)    </w:t>
                            </w:r>
                            <w:r w:rsidRPr="00A01D10">
                              <w:rPr>
                                <w:b/>
                                <w:bCs/>
                                <w:lang w:val="fr-FR"/>
                              </w:rPr>
                              <w:t>e</w:t>
                            </w:r>
                            <w:r w:rsidRPr="00A01D10">
                              <w:rPr>
                                <w:lang w:val="fr-FR"/>
                              </w:rPr>
                              <w:t xml:space="preserve"> Le Creux es Faies (G)</w:t>
                            </w:r>
                          </w:p>
                          <w:p w14:paraId="43F66278" w14:textId="77777777" w:rsidR="00417134" w:rsidRPr="00A01D10" w:rsidRDefault="00417134" w:rsidP="00417134">
                            <w:pPr>
                              <w:rPr>
                                <w:lang w:val="fr-FR"/>
                              </w:rPr>
                            </w:pPr>
                            <w:r w:rsidRPr="00A01D10">
                              <w:rPr>
                                <w:b/>
                                <w:bCs/>
                                <w:lang w:val="fr-FR"/>
                              </w:rPr>
                              <w:t>f</w:t>
                            </w:r>
                            <w:r w:rsidRPr="00A01D10">
                              <w:rPr>
                                <w:lang w:val="fr-FR"/>
                              </w:rPr>
                              <w:t xml:space="preserve"> Le Couperon (J</w:t>
                            </w:r>
                            <w:r w:rsidRPr="00A01D10">
                              <w:rPr>
                                <w:b/>
                                <w:bCs/>
                                <w:lang w:val="fr-FR"/>
                              </w:rPr>
                              <w:t>)   g</w:t>
                            </w:r>
                            <w:r w:rsidRPr="00A01D10">
                              <w:rPr>
                                <w:lang w:val="fr-FR"/>
                              </w:rPr>
                              <w:t xml:space="preserve"> Le Faldouet (J)   </w:t>
                            </w:r>
                            <w:r w:rsidRPr="00A01D10">
                              <w:rPr>
                                <w:b/>
                                <w:bCs/>
                                <w:lang w:val="fr-FR"/>
                              </w:rPr>
                              <w:t>h</w:t>
                            </w:r>
                            <w:r w:rsidRPr="00A01D10">
                              <w:rPr>
                                <w:lang w:val="fr-FR"/>
                              </w:rPr>
                              <w:t xml:space="preserve"> Le Mont Ube (J</w:t>
                            </w:r>
                            <w:r w:rsidRPr="00A01D10">
                              <w:rPr>
                                <w:b/>
                                <w:bCs/>
                                <w:lang w:val="fr-FR"/>
                              </w:rPr>
                              <w:t>)   i</w:t>
                            </w:r>
                            <w:r w:rsidRPr="00A01D10">
                              <w:rPr>
                                <w:lang w:val="fr-FR"/>
                              </w:rPr>
                              <w:t xml:space="preserve"> Delancey (J</w:t>
                            </w:r>
                            <w:r w:rsidRPr="00A01D10">
                              <w:rPr>
                                <w:b/>
                                <w:bCs/>
                                <w:lang w:val="fr-FR"/>
                              </w:rPr>
                              <w:t>)    j</w:t>
                            </w:r>
                            <w:r w:rsidRPr="00A01D10">
                              <w:rPr>
                                <w:lang w:val="fr-FR"/>
                              </w:rPr>
                              <w:t xml:space="preserve"> Le Monts Grantez (J) </w:t>
                            </w:r>
                          </w:p>
                          <w:p w14:paraId="5E2C7D11" w14:textId="77777777" w:rsidR="00417134" w:rsidRPr="00A01D10" w:rsidRDefault="00417134" w:rsidP="00417134">
                            <w:pPr>
                              <w:rPr>
                                <w:lang w:val="fr-FR"/>
                              </w:rPr>
                            </w:pPr>
                            <w:r w:rsidRPr="00A01D10">
                              <w:rPr>
                                <w:b/>
                                <w:bCs/>
                                <w:lang w:val="fr-FR"/>
                              </w:rPr>
                              <w:t xml:space="preserve">k </w:t>
                            </w:r>
                            <w:r w:rsidRPr="00A01D10">
                              <w:rPr>
                                <w:lang w:val="fr-FR"/>
                              </w:rPr>
                              <w:t xml:space="preserve">Le Geonnais (J)   </w:t>
                            </w:r>
                            <w:r w:rsidRPr="00A01D10">
                              <w:rPr>
                                <w:b/>
                                <w:bCs/>
                                <w:lang w:val="fr-FR"/>
                              </w:rPr>
                              <w:t xml:space="preserve">l </w:t>
                            </w:r>
                            <w:r w:rsidRPr="00A01D10">
                              <w:rPr>
                                <w:lang w:val="fr-FR"/>
                              </w:rPr>
                              <w:t xml:space="preserve">Ville es Nouaux (J)    </w:t>
                            </w:r>
                            <w:r w:rsidRPr="00A01D10">
                              <w:rPr>
                                <w:b/>
                                <w:bCs/>
                                <w:lang w:val="fr-FR"/>
                              </w:rPr>
                              <w:t>m</w:t>
                            </w:r>
                            <w:r w:rsidRPr="00A01D10">
                              <w:rPr>
                                <w:lang w:val="fr-FR"/>
                              </w:rPr>
                              <w:t xml:space="preserve"> Le Varde (G) </w:t>
                            </w:r>
                            <w:r w:rsidRPr="00A01D10">
                              <w:rPr>
                                <w:b/>
                                <w:bCs/>
                                <w:lang w:val="fr-FR"/>
                              </w:rPr>
                              <w:t>n</w:t>
                            </w:r>
                            <w:r w:rsidRPr="00A01D10">
                              <w:rPr>
                                <w:lang w:val="fr-FR"/>
                              </w:rPr>
                              <w:t xml:space="preserve"> Le Sergente (J)  </w:t>
                            </w:r>
                            <w:r w:rsidRPr="00A01D10">
                              <w:rPr>
                                <w:b/>
                                <w:bCs/>
                                <w:lang w:val="fr-FR"/>
                              </w:rPr>
                              <w:t>p</w:t>
                            </w:r>
                            <w:r w:rsidRPr="00A01D10">
                              <w:rPr>
                                <w:lang w:val="fr-FR"/>
                              </w:rPr>
                              <w:t xml:space="preserve"> Roberts Cross (H)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276CA" id="_x0000_s1028" type="#_x0000_t202" style="position:absolute;margin-left:0;margin-top:26.55pt;width:469.2pt;height:99.6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">
                <v:textbox>
                  <w:txbxContent>
                    <w:p w14:paraId="33634D7E" w14:textId="77777777" w:rsidR="00417134" w:rsidRPr="002608E0" w:rsidRDefault="00417134" w:rsidP="00417134">
                      <w:pPr>
                        <w:rPr>
                          <w:b/>
                          <w:bCs/>
                        </w:rPr>
                      </w:pPr>
                      <w:r w:rsidRPr="002608E0">
                        <w:rPr>
                          <w:b/>
                          <w:bCs/>
                        </w:rPr>
                        <w:t>Key – capital letters denote islands G (Guernsey), J (Jersey), H (Herm)</w:t>
                      </w:r>
                    </w:p>
                    <w:p w14:paraId="03A09EBD" w14:textId="77777777" w:rsidR="00417134" w:rsidRPr="00A01D10" w:rsidRDefault="00417134" w:rsidP="00417134">
                      <w:pPr>
                        <w:rPr>
                          <w:lang w:val="fr-FR"/>
                        </w:rPr>
                      </w:pPr>
                      <w:r w:rsidRPr="00A01D10">
                        <w:rPr>
                          <w:b/>
                          <w:bCs/>
                          <w:lang w:val="fr-FR"/>
                        </w:rPr>
                        <w:t>a</w:t>
                      </w:r>
                      <w:r w:rsidRPr="00A01D10">
                        <w:rPr>
                          <w:lang w:val="fr-FR"/>
                        </w:rPr>
                        <w:t xml:space="preserve"> Les Fouillages (G</w:t>
                      </w:r>
                      <w:r w:rsidRPr="00A01D10">
                        <w:rPr>
                          <w:b/>
                          <w:bCs/>
                          <w:lang w:val="fr-FR"/>
                        </w:rPr>
                        <w:t>)   b</w:t>
                      </w:r>
                      <w:r w:rsidRPr="00A01D10">
                        <w:rPr>
                          <w:lang w:val="fr-FR"/>
                        </w:rPr>
                        <w:t xml:space="preserve"> Le Trepied (G)   </w:t>
                      </w:r>
                      <w:r w:rsidRPr="00A01D10">
                        <w:rPr>
                          <w:b/>
                          <w:bCs/>
                          <w:lang w:val="fr-FR"/>
                        </w:rPr>
                        <w:t>c</w:t>
                      </w:r>
                      <w:r w:rsidRPr="00A01D10">
                        <w:rPr>
                          <w:lang w:val="fr-FR"/>
                        </w:rPr>
                        <w:t xml:space="preserve"> Le Dehus (G)   </w:t>
                      </w:r>
                      <w:r w:rsidRPr="00A01D10">
                        <w:rPr>
                          <w:b/>
                          <w:bCs/>
                          <w:lang w:val="fr-FR"/>
                        </w:rPr>
                        <w:t>d</w:t>
                      </w:r>
                      <w:r w:rsidRPr="00A01D10">
                        <w:rPr>
                          <w:lang w:val="fr-FR"/>
                        </w:rPr>
                        <w:t xml:space="preserve"> Le Hogue Bie (J)    </w:t>
                      </w:r>
                      <w:r w:rsidRPr="00A01D10">
                        <w:rPr>
                          <w:b/>
                          <w:bCs/>
                          <w:lang w:val="fr-FR"/>
                        </w:rPr>
                        <w:t>e</w:t>
                      </w:r>
                      <w:r w:rsidRPr="00A01D10">
                        <w:rPr>
                          <w:lang w:val="fr-FR"/>
                        </w:rPr>
                        <w:t xml:space="preserve"> Le Creux es Faies (G)</w:t>
                      </w:r>
                    </w:p>
                    <w:p w14:paraId="43F66278" w14:textId="77777777" w:rsidR="00417134" w:rsidRPr="00A01D10" w:rsidRDefault="00417134" w:rsidP="00417134">
                      <w:pPr>
                        <w:rPr>
                          <w:lang w:val="fr-FR"/>
                        </w:rPr>
                      </w:pPr>
                      <w:r w:rsidRPr="00A01D10">
                        <w:rPr>
                          <w:b/>
                          <w:bCs/>
                          <w:lang w:val="fr-FR"/>
                        </w:rPr>
                        <w:t>f</w:t>
                      </w:r>
                      <w:r w:rsidRPr="00A01D10">
                        <w:rPr>
                          <w:lang w:val="fr-FR"/>
                        </w:rPr>
                        <w:t xml:space="preserve"> Le Couperon (J</w:t>
                      </w:r>
                      <w:r w:rsidRPr="00A01D10">
                        <w:rPr>
                          <w:b/>
                          <w:bCs/>
                          <w:lang w:val="fr-FR"/>
                        </w:rPr>
                        <w:t>)   g</w:t>
                      </w:r>
                      <w:r w:rsidRPr="00A01D10">
                        <w:rPr>
                          <w:lang w:val="fr-FR"/>
                        </w:rPr>
                        <w:t xml:space="preserve"> Le Faldouet (J)   </w:t>
                      </w:r>
                      <w:r w:rsidRPr="00A01D10">
                        <w:rPr>
                          <w:b/>
                          <w:bCs/>
                          <w:lang w:val="fr-FR"/>
                        </w:rPr>
                        <w:t>h</w:t>
                      </w:r>
                      <w:r w:rsidRPr="00A01D10">
                        <w:rPr>
                          <w:lang w:val="fr-FR"/>
                        </w:rPr>
                        <w:t xml:space="preserve"> Le Mont Ube (J</w:t>
                      </w:r>
                      <w:r w:rsidRPr="00A01D10">
                        <w:rPr>
                          <w:b/>
                          <w:bCs/>
                          <w:lang w:val="fr-FR"/>
                        </w:rPr>
                        <w:t>)   i</w:t>
                      </w:r>
                      <w:r w:rsidRPr="00A01D10">
                        <w:rPr>
                          <w:lang w:val="fr-FR"/>
                        </w:rPr>
                        <w:t xml:space="preserve"> Delancey (J</w:t>
                      </w:r>
                      <w:r w:rsidRPr="00A01D10">
                        <w:rPr>
                          <w:b/>
                          <w:bCs/>
                          <w:lang w:val="fr-FR"/>
                        </w:rPr>
                        <w:t>)    j</w:t>
                      </w:r>
                      <w:r w:rsidRPr="00A01D10">
                        <w:rPr>
                          <w:lang w:val="fr-FR"/>
                        </w:rPr>
                        <w:t xml:space="preserve"> Le Monts Grantez (J) </w:t>
                      </w:r>
                    </w:p>
                    <w:p w14:paraId="5E2C7D11" w14:textId="77777777" w:rsidR="00417134" w:rsidRPr="00A01D10" w:rsidRDefault="00417134" w:rsidP="00417134">
                      <w:pPr>
                        <w:rPr>
                          <w:lang w:val="fr-FR"/>
                        </w:rPr>
                      </w:pPr>
                      <w:r w:rsidRPr="00A01D10">
                        <w:rPr>
                          <w:b/>
                          <w:bCs/>
                          <w:lang w:val="fr-FR"/>
                        </w:rPr>
                        <w:t xml:space="preserve">k </w:t>
                      </w:r>
                      <w:r w:rsidRPr="00A01D10">
                        <w:rPr>
                          <w:lang w:val="fr-FR"/>
                        </w:rPr>
                        <w:t xml:space="preserve">Le Geonnais (J)   </w:t>
                      </w:r>
                      <w:r w:rsidRPr="00A01D10">
                        <w:rPr>
                          <w:b/>
                          <w:bCs/>
                          <w:lang w:val="fr-FR"/>
                        </w:rPr>
                        <w:t xml:space="preserve">l </w:t>
                      </w:r>
                      <w:r w:rsidRPr="00A01D10">
                        <w:rPr>
                          <w:lang w:val="fr-FR"/>
                        </w:rPr>
                        <w:t xml:space="preserve">Ville es Nouaux (J)    </w:t>
                      </w:r>
                      <w:r w:rsidRPr="00A01D10">
                        <w:rPr>
                          <w:b/>
                          <w:bCs/>
                          <w:lang w:val="fr-FR"/>
                        </w:rPr>
                        <w:t>m</w:t>
                      </w:r>
                      <w:r w:rsidRPr="00A01D10">
                        <w:rPr>
                          <w:lang w:val="fr-FR"/>
                        </w:rPr>
                        <w:t xml:space="preserve"> Le Varde (G) </w:t>
                      </w:r>
                      <w:r w:rsidRPr="00A01D10">
                        <w:rPr>
                          <w:b/>
                          <w:bCs/>
                          <w:lang w:val="fr-FR"/>
                        </w:rPr>
                        <w:t>n</w:t>
                      </w:r>
                      <w:r w:rsidRPr="00A01D10">
                        <w:rPr>
                          <w:lang w:val="fr-FR"/>
                        </w:rPr>
                        <w:t xml:space="preserve"> Le Sergente (J)  </w:t>
                      </w:r>
                      <w:r w:rsidRPr="00A01D10">
                        <w:rPr>
                          <w:b/>
                          <w:bCs/>
                          <w:lang w:val="fr-FR"/>
                        </w:rPr>
                        <w:t>p</w:t>
                      </w:r>
                      <w:r w:rsidRPr="00A01D10">
                        <w:rPr>
                          <w:lang w:val="fr-FR"/>
                        </w:rPr>
                        <w:t xml:space="preserve"> Roberts Cross (H)</w:t>
                      </w:r>
                    </w:p>
                  </w:txbxContent>
                </v:textbox>
                <w10:wrap type="square" anchorx="margin"/>
              </v:shape>
            </w:pict>
          </mc:Fallback>
        </mc:AlternateContent>
      </w:r>
    </w:p>
    <w:p w14:paraId="265E67DF" w14:textId="77777777" w:rsidR="00417134" w:rsidRDefault="00417134" w:rsidP="00417134"/>
    <w:p w14:paraId="0EC39BA0" w14:textId="6AE697DB" w:rsidR="00417134" w:rsidRDefault="00417134" w:rsidP="00417134">
      <w:pPr>
        <w:rPr>
          <w:i/>
          <w:iCs/>
        </w:rPr>
      </w:pPr>
      <w:r w:rsidRPr="007B35C6">
        <w:rPr>
          <w:i/>
          <w:iCs/>
        </w:rPr>
        <w:t>Figure 1</w:t>
      </w:r>
      <w:r w:rsidR="00AB6335">
        <w:rPr>
          <w:i/>
          <w:iCs/>
        </w:rPr>
        <w:t>5</w:t>
      </w:r>
      <w:r w:rsidRPr="007B35C6">
        <w:rPr>
          <w:i/>
          <w:iCs/>
        </w:rPr>
        <w:t>: Passage tomb azimuths for the latitude of the Channel Islands at 4000 BCE with the summer and winter solstice axis, equinox and northern and southern major moonrise included (Image by author).</w:t>
      </w:r>
    </w:p>
    <w:p w14:paraId="0DAFE290" w14:textId="1A432A48" w:rsidR="00417134" w:rsidRPr="0023567E" w:rsidRDefault="00417134" w:rsidP="00417134">
      <w:pPr>
        <w:spacing w:line="360" w:lineRule="auto"/>
        <w:rPr>
          <w:color w:val="000000" w:themeColor="text1"/>
          <w:sz w:val="24"/>
          <w:szCs w:val="24"/>
        </w:rPr>
      </w:pPr>
      <w:r>
        <w:rPr>
          <w:rFonts w:ascii="Aptos" w:hAnsi="Aptos"/>
          <w:color w:val="000000"/>
          <w:sz w:val="24"/>
        </w:rPr>
        <w:t>According to Figure 1</w:t>
      </w:r>
      <w:r w:rsidR="00AB6335">
        <w:rPr>
          <w:rFonts w:ascii="Aptos" w:hAnsi="Aptos"/>
          <w:color w:val="000000"/>
          <w:sz w:val="24"/>
        </w:rPr>
        <w:t>5</w:t>
      </w:r>
      <w:r>
        <w:rPr>
          <w:rFonts w:ascii="Aptos" w:hAnsi="Aptos"/>
          <w:color w:val="000000"/>
          <w:sz w:val="24"/>
        </w:rPr>
        <w:t xml:space="preserve">, </w:t>
      </w:r>
      <w:r w:rsidR="003970C6">
        <w:rPr>
          <w:rFonts w:ascii="Aptos" w:hAnsi="Aptos"/>
          <w:color w:val="000000"/>
          <w:sz w:val="24"/>
        </w:rPr>
        <w:t>apart from</w:t>
      </w:r>
      <w:r>
        <w:rPr>
          <w:rFonts w:ascii="Aptos" w:hAnsi="Aptos"/>
          <w:color w:val="000000"/>
          <w:sz w:val="24"/>
        </w:rPr>
        <w:t xml:space="preserve"> Le </w:t>
      </w:r>
      <w:proofErr w:type="spellStart"/>
      <w:r w:rsidRPr="00420125">
        <w:rPr>
          <w:rFonts w:ascii="Aptos" w:hAnsi="Aptos"/>
          <w:color w:val="000000"/>
          <w:sz w:val="24"/>
        </w:rPr>
        <w:t>Sergente</w:t>
      </w:r>
      <w:proofErr w:type="spellEnd"/>
      <w:r>
        <w:rPr>
          <w:rFonts w:ascii="Aptos" w:hAnsi="Aptos"/>
          <w:color w:val="000000"/>
          <w:sz w:val="24"/>
        </w:rPr>
        <w:t>(n)</w:t>
      </w:r>
      <w:r w:rsidRPr="00420125">
        <w:rPr>
          <w:rFonts w:ascii="Aptos" w:hAnsi="Aptos"/>
          <w:color w:val="000000"/>
          <w:sz w:val="24"/>
        </w:rPr>
        <w:t xml:space="preserve"> and Les </w:t>
      </w:r>
      <w:proofErr w:type="spellStart"/>
      <w:r w:rsidRPr="00420125">
        <w:rPr>
          <w:rFonts w:ascii="Aptos" w:hAnsi="Aptos"/>
          <w:color w:val="000000"/>
          <w:sz w:val="24"/>
        </w:rPr>
        <w:t>Fouaillages</w:t>
      </w:r>
      <w:proofErr w:type="spellEnd"/>
      <w:r>
        <w:rPr>
          <w:rFonts w:ascii="Aptos" w:hAnsi="Aptos"/>
          <w:color w:val="000000"/>
          <w:sz w:val="24"/>
        </w:rPr>
        <w:t>(a)</w:t>
      </w:r>
      <w:r w:rsidRPr="00420125">
        <w:rPr>
          <w:rFonts w:ascii="Aptos" w:hAnsi="Aptos"/>
          <w:color w:val="000000"/>
          <w:sz w:val="24"/>
        </w:rPr>
        <w:t>, all passage tombs in Guernsey and Jersey, and Roberts Cross on Herm, had true azimuths within the rising sun's range on the horizon.</w:t>
      </w:r>
      <w:r>
        <w:rPr>
          <w:rFonts w:ascii="Aptos" w:hAnsi="Aptos"/>
          <w:color w:val="000000"/>
          <w:sz w:val="24"/>
        </w:rPr>
        <w:t xml:space="preserve"> </w:t>
      </w:r>
      <w:r w:rsidRPr="0023567E">
        <w:rPr>
          <w:color w:val="000000" w:themeColor="text1"/>
          <w:sz w:val="24"/>
          <w:szCs w:val="24"/>
        </w:rPr>
        <w:t xml:space="preserve"> Within this band there is clustering when two or more passage tombs had the same azimuth; at 90° La Hogue Bie</w:t>
      </w:r>
      <w:r>
        <w:rPr>
          <w:color w:val="000000" w:themeColor="text1"/>
          <w:sz w:val="24"/>
          <w:szCs w:val="24"/>
        </w:rPr>
        <w:t>(d)</w:t>
      </w:r>
      <w:r w:rsidRPr="0023567E">
        <w:rPr>
          <w:color w:val="000000" w:themeColor="text1"/>
          <w:sz w:val="24"/>
          <w:szCs w:val="24"/>
        </w:rPr>
        <w:t xml:space="preserve">, Les Creux es </w:t>
      </w:r>
      <w:proofErr w:type="spellStart"/>
      <w:r w:rsidRPr="0023567E">
        <w:rPr>
          <w:color w:val="000000" w:themeColor="text1"/>
          <w:sz w:val="24"/>
          <w:szCs w:val="24"/>
        </w:rPr>
        <w:t>Faies</w:t>
      </w:r>
      <w:proofErr w:type="spellEnd"/>
      <w:r>
        <w:rPr>
          <w:color w:val="000000" w:themeColor="text1"/>
          <w:sz w:val="24"/>
          <w:szCs w:val="24"/>
        </w:rPr>
        <w:t>(e)</w:t>
      </w:r>
      <w:r w:rsidRPr="0023567E">
        <w:rPr>
          <w:color w:val="000000" w:themeColor="text1"/>
          <w:sz w:val="24"/>
          <w:szCs w:val="24"/>
        </w:rPr>
        <w:t>, Roberts Cross</w:t>
      </w:r>
      <w:r>
        <w:rPr>
          <w:color w:val="000000" w:themeColor="text1"/>
          <w:sz w:val="24"/>
          <w:szCs w:val="24"/>
        </w:rPr>
        <w:t>(h</w:t>
      </w:r>
      <w:r w:rsidRPr="0023567E">
        <w:rPr>
          <w:color w:val="000000" w:themeColor="text1"/>
          <w:sz w:val="24"/>
          <w:szCs w:val="24"/>
        </w:rPr>
        <w:t>)</w:t>
      </w:r>
      <w:r>
        <w:rPr>
          <w:color w:val="000000" w:themeColor="text1"/>
          <w:sz w:val="24"/>
          <w:szCs w:val="24"/>
        </w:rPr>
        <w:t>:</w:t>
      </w:r>
      <w:r w:rsidRPr="0023567E">
        <w:rPr>
          <w:color w:val="000000" w:themeColor="text1"/>
          <w:sz w:val="24"/>
          <w:szCs w:val="24"/>
        </w:rPr>
        <w:t xml:space="preserve"> 95° (Le </w:t>
      </w:r>
      <w:proofErr w:type="spellStart"/>
      <w:r w:rsidRPr="0023567E">
        <w:rPr>
          <w:color w:val="000000" w:themeColor="text1"/>
          <w:sz w:val="24"/>
          <w:szCs w:val="24"/>
        </w:rPr>
        <w:t>Couperon</w:t>
      </w:r>
      <w:proofErr w:type="spellEnd"/>
      <w:r>
        <w:rPr>
          <w:color w:val="000000" w:themeColor="text1"/>
          <w:sz w:val="24"/>
          <w:szCs w:val="24"/>
        </w:rPr>
        <w:t>(f)</w:t>
      </w:r>
      <w:r w:rsidRPr="0023567E">
        <w:rPr>
          <w:color w:val="000000" w:themeColor="text1"/>
          <w:sz w:val="24"/>
          <w:szCs w:val="24"/>
        </w:rPr>
        <w:t xml:space="preserve">, Le </w:t>
      </w:r>
      <w:proofErr w:type="spellStart"/>
      <w:r w:rsidRPr="0023567E">
        <w:rPr>
          <w:color w:val="000000" w:themeColor="text1"/>
          <w:sz w:val="24"/>
          <w:szCs w:val="24"/>
        </w:rPr>
        <w:t>Faldouet</w:t>
      </w:r>
      <w:proofErr w:type="spellEnd"/>
      <w:r>
        <w:rPr>
          <w:color w:val="000000" w:themeColor="text1"/>
          <w:sz w:val="24"/>
          <w:szCs w:val="24"/>
        </w:rPr>
        <w:t>(g),</w:t>
      </w:r>
      <w:r w:rsidRPr="0023567E">
        <w:rPr>
          <w:color w:val="000000" w:themeColor="text1"/>
          <w:sz w:val="24"/>
          <w:szCs w:val="24"/>
        </w:rPr>
        <w:t xml:space="preserve"> Monte Ube</w:t>
      </w:r>
      <w:r>
        <w:rPr>
          <w:color w:val="000000" w:themeColor="text1"/>
          <w:sz w:val="24"/>
          <w:szCs w:val="24"/>
        </w:rPr>
        <w:t>(h</w:t>
      </w:r>
      <w:r w:rsidRPr="0023567E">
        <w:rPr>
          <w:color w:val="000000" w:themeColor="text1"/>
          <w:sz w:val="24"/>
          <w:szCs w:val="24"/>
        </w:rPr>
        <w:t xml:space="preserve">) and </w:t>
      </w:r>
      <w:r>
        <w:rPr>
          <w:color w:val="000000" w:themeColor="text1"/>
          <w:sz w:val="24"/>
          <w:szCs w:val="24"/>
        </w:rPr>
        <w:t>Delancey(</w:t>
      </w:r>
      <w:proofErr w:type="spellStart"/>
      <w:r>
        <w:rPr>
          <w:color w:val="000000" w:themeColor="text1"/>
          <w:sz w:val="24"/>
          <w:szCs w:val="24"/>
        </w:rPr>
        <w:t>i</w:t>
      </w:r>
      <w:proofErr w:type="spellEnd"/>
      <w:r>
        <w:rPr>
          <w:color w:val="000000" w:themeColor="text1"/>
          <w:sz w:val="24"/>
          <w:szCs w:val="24"/>
        </w:rPr>
        <w:t xml:space="preserve">); </w:t>
      </w:r>
      <w:r w:rsidRPr="0023567E">
        <w:rPr>
          <w:color w:val="000000" w:themeColor="text1"/>
          <w:sz w:val="24"/>
          <w:szCs w:val="24"/>
        </w:rPr>
        <w:t xml:space="preserve">115° Les Monts </w:t>
      </w:r>
      <w:proofErr w:type="spellStart"/>
      <w:r w:rsidRPr="0023567E">
        <w:rPr>
          <w:color w:val="000000" w:themeColor="text1"/>
          <w:sz w:val="24"/>
          <w:szCs w:val="24"/>
        </w:rPr>
        <w:t>Grantez</w:t>
      </w:r>
      <w:proofErr w:type="spellEnd"/>
      <w:r>
        <w:rPr>
          <w:color w:val="000000" w:themeColor="text1"/>
          <w:sz w:val="24"/>
          <w:szCs w:val="24"/>
        </w:rPr>
        <w:t>(j)</w:t>
      </w:r>
      <w:r w:rsidRPr="0023567E">
        <w:rPr>
          <w:color w:val="000000" w:themeColor="text1"/>
          <w:sz w:val="24"/>
          <w:szCs w:val="24"/>
        </w:rPr>
        <w:t xml:space="preserve">, </w:t>
      </w:r>
      <w:r>
        <w:rPr>
          <w:color w:val="000000" w:themeColor="text1"/>
          <w:sz w:val="24"/>
          <w:szCs w:val="24"/>
        </w:rPr>
        <w:t>Le</w:t>
      </w:r>
      <w:r w:rsidRPr="0023567E">
        <w:rPr>
          <w:color w:val="000000" w:themeColor="text1"/>
          <w:sz w:val="24"/>
          <w:szCs w:val="24"/>
        </w:rPr>
        <w:t xml:space="preserve"> </w:t>
      </w:r>
      <w:proofErr w:type="spellStart"/>
      <w:r w:rsidRPr="0023567E">
        <w:rPr>
          <w:color w:val="000000" w:themeColor="text1"/>
          <w:sz w:val="24"/>
          <w:szCs w:val="24"/>
        </w:rPr>
        <w:t>Geonnais</w:t>
      </w:r>
      <w:proofErr w:type="spellEnd"/>
      <w:r>
        <w:rPr>
          <w:color w:val="000000" w:themeColor="text1"/>
          <w:sz w:val="24"/>
          <w:szCs w:val="24"/>
        </w:rPr>
        <w:t>(k)</w:t>
      </w:r>
      <w:r w:rsidRPr="0023567E">
        <w:rPr>
          <w:color w:val="000000" w:themeColor="text1"/>
          <w:sz w:val="24"/>
          <w:szCs w:val="24"/>
        </w:rPr>
        <w:t>, Ville-es-</w:t>
      </w:r>
      <w:proofErr w:type="spellStart"/>
      <w:r w:rsidRPr="0023567E">
        <w:rPr>
          <w:color w:val="000000" w:themeColor="text1"/>
          <w:sz w:val="24"/>
          <w:szCs w:val="24"/>
        </w:rPr>
        <w:t>Nouaux</w:t>
      </w:r>
      <w:proofErr w:type="spellEnd"/>
      <w:r>
        <w:rPr>
          <w:color w:val="000000" w:themeColor="text1"/>
          <w:sz w:val="24"/>
          <w:szCs w:val="24"/>
        </w:rPr>
        <w:t xml:space="preserve">(l) </w:t>
      </w:r>
      <w:r w:rsidRPr="0023567E">
        <w:rPr>
          <w:color w:val="000000" w:themeColor="text1"/>
          <w:sz w:val="24"/>
          <w:szCs w:val="24"/>
        </w:rPr>
        <w:t xml:space="preserve"> and La Varde</w:t>
      </w:r>
      <w:r>
        <w:rPr>
          <w:color w:val="000000" w:themeColor="text1"/>
          <w:sz w:val="24"/>
          <w:szCs w:val="24"/>
        </w:rPr>
        <w:t>(m</w:t>
      </w:r>
      <w:r w:rsidRPr="0023567E">
        <w:rPr>
          <w:color w:val="000000" w:themeColor="text1"/>
          <w:sz w:val="24"/>
          <w:szCs w:val="24"/>
        </w:rPr>
        <w:t xml:space="preserve">). </w:t>
      </w:r>
    </w:p>
    <w:p w14:paraId="2F93641D" w14:textId="78F1CEB8" w:rsidR="00417134" w:rsidRDefault="00417134" w:rsidP="00417134">
      <w:pPr>
        <w:spacing w:line="360" w:lineRule="auto"/>
        <w:rPr>
          <w:color w:val="000000" w:themeColor="text1"/>
          <w:sz w:val="24"/>
          <w:szCs w:val="24"/>
        </w:rPr>
      </w:pPr>
      <w:r w:rsidRPr="0023567E">
        <w:rPr>
          <w:color w:val="000000" w:themeColor="text1"/>
          <w:sz w:val="24"/>
          <w:szCs w:val="24"/>
        </w:rPr>
        <w:lastRenderedPageBreak/>
        <w:t>Starting with the outliers</w:t>
      </w:r>
      <w:r w:rsidR="003970C6">
        <w:rPr>
          <w:color w:val="000000" w:themeColor="text1"/>
          <w:sz w:val="24"/>
          <w:szCs w:val="24"/>
        </w:rPr>
        <w:t xml:space="preserve"> that were not within solar range</w:t>
      </w:r>
      <w:r w:rsidRPr="0023567E">
        <w:rPr>
          <w:color w:val="000000" w:themeColor="text1"/>
          <w:sz w:val="24"/>
          <w:szCs w:val="24"/>
        </w:rPr>
        <w:t xml:space="preserve">, Les </w:t>
      </w:r>
      <w:proofErr w:type="spellStart"/>
      <w:r w:rsidRPr="0023567E">
        <w:rPr>
          <w:color w:val="000000" w:themeColor="text1"/>
          <w:sz w:val="24"/>
          <w:szCs w:val="24"/>
        </w:rPr>
        <w:t>Fouaillages</w:t>
      </w:r>
      <w:proofErr w:type="spellEnd"/>
      <w:r>
        <w:rPr>
          <w:color w:val="000000" w:themeColor="text1"/>
          <w:sz w:val="24"/>
          <w:szCs w:val="24"/>
        </w:rPr>
        <w:t xml:space="preserve"> </w:t>
      </w:r>
      <w:r w:rsidRPr="0023567E">
        <w:rPr>
          <w:color w:val="000000" w:themeColor="text1"/>
          <w:sz w:val="24"/>
          <w:szCs w:val="24"/>
        </w:rPr>
        <w:t>(</w:t>
      </w:r>
      <w:r>
        <w:rPr>
          <w:color w:val="000000" w:themeColor="text1"/>
          <w:sz w:val="24"/>
          <w:szCs w:val="24"/>
        </w:rPr>
        <w:t>Figure 1</w:t>
      </w:r>
      <w:r w:rsidR="00AB6335">
        <w:rPr>
          <w:color w:val="000000" w:themeColor="text1"/>
          <w:sz w:val="24"/>
          <w:szCs w:val="24"/>
        </w:rPr>
        <w:t>6</w:t>
      </w:r>
      <w:r w:rsidRPr="0023567E">
        <w:rPr>
          <w:color w:val="000000" w:themeColor="text1"/>
          <w:sz w:val="24"/>
          <w:szCs w:val="24"/>
        </w:rPr>
        <w:t>)</w:t>
      </w:r>
      <w:r>
        <w:rPr>
          <w:color w:val="000000" w:themeColor="text1"/>
          <w:sz w:val="24"/>
          <w:szCs w:val="24"/>
        </w:rPr>
        <w:t xml:space="preserve"> and Le </w:t>
      </w:r>
      <w:proofErr w:type="spellStart"/>
      <w:r>
        <w:rPr>
          <w:color w:val="000000" w:themeColor="text1"/>
          <w:sz w:val="24"/>
          <w:szCs w:val="24"/>
        </w:rPr>
        <w:t>Sergente</w:t>
      </w:r>
      <w:proofErr w:type="spellEnd"/>
      <w:r w:rsidR="003970C6">
        <w:rPr>
          <w:color w:val="000000" w:themeColor="text1"/>
          <w:sz w:val="24"/>
          <w:szCs w:val="24"/>
        </w:rPr>
        <w:t xml:space="preserve"> (</w:t>
      </w:r>
      <w:r>
        <w:rPr>
          <w:color w:val="000000" w:themeColor="text1"/>
          <w:sz w:val="24"/>
          <w:szCs w:val="24"/>
        </w:rPr>
        <w:t>Figure 1</w:t>
      </w:r>
      <w:r w:rsidR="00AB6335">
        <w:rPr>
          <w:color w:val="000000" w:themeColor="text1"/>
          <w:sz w:val="24"/>
          <w:szCs w:val="24"/>
        </w:rPr>
        <w:t>7</w:t>
      </w:r>
      <w:r>
        <w:rPr>
          <w:color w:val="000000" w:themeColor="text1"/>
          <w:sz w:val="24"/>
          <w:szCs w:val="24"/>
        </w:rPr>
        <w:t xml:space="preserve">) </w:t>
      </w:r>
      <w:r w:rsidRPr="0023567E">
        <w:rPr>
          <w:color w:val="000000" w:themeColor="text1"/>
          <w:sz w:val="24"/>
          <w:szCs w:val="24"/>
        </w:rPr>
        <w:t xml:space="preserve">the oldest surviving </w:t>
      </w:r>
      <w:r>
        <w:rPr>
          <w:color w:val="000000" w:themeColor="text1"/>
          <w:sz w:val="24"/>
          <w:szCs w:val="24"/>
        </w:rPr>
        <w:t>tombs</w:t>
      </w:r>
      <w:r w:rsidRPr="0023567E">
        <w:rPr>
          <w:color w:val="000000" w:themeColor="text1"/>
          <w:sz w:val="24"/>
          <w:szCs w:val="24"/>
        </w:rPr>
        <w:t xml:space="preserve"> on the Channel Islands</w:t>
      </w:r>
      <w:r>
        <w:rPr>
          <w:color w:val="000000" w:themeColor="text1"/>
          <w:sz w:val="24"/>
          <w:szCs w:val="24"/>
        </w:rPr>
        <w:t xml:space="preserve">, it is noteworthy that the azimuth of Les </w:t>
      </w:r>
      <w:proofErr w:type="spellStart"/>
      <w:r>
        <w:rPr>
          <w:color w:val="000000" w:themeColor="text1"/>
          <w:sz w:val="24"/>
          <w:szCs w:val="24"/>
        </w:rPr>
        <w:t>Fouaillages</w:t>
      </w:r>
      <w:proofErr w:type="spellEnd"/>
      <w:r>
        <w:rPr>
          <w:color w:val="000000" w:themeColor="text1"/>
          <w:sz w:val="24"/>
          <w:szCs w:val="24"/>
        </w:rPr>
        <w:t xml:space="preserve"> </w:t>
      </w:r>
      <w:r w:rsidRPr="0023567E">
        <w:rPr>
          <w:sz w:val="24"/>
          <w:szCs w:val="24"/>
        </w:rPr>
        <w:t>(4</w:t>
      </w:r>
      <w:r>
        <w:rPr>
          <w:sz w:val="24"/>
          <w:szCs w:val="24"/>
        </w:rPr>
        <w:t>2⁰</w:t>
      </w:r>
      <w:r w:rsidRPr="0023567E">
        <w:rPr>
          <w:sz w:val="24"/>
          <w:szCs w:val="24"/>
        </w:rPr>
        <w:t>)</w:t>
      </w:r>
      <w:r w:rsidR="003970C6">
        <w:rPr>
          <w:sz w:val="24"/>
          <w:szCs w:val="24"/>
        </w:rPr>
        <w:t xml:space="preserve"> </w:t>
      </w:r>
      <w:r>
        <w:rPr>
          <w:color w:val="000000" w:themeColor="text1"/>
          <w:sz w:val="24"/>
          <w:szCs w:val="24"/>
        </w:rPr>
        <w:t xml:space="preserve">is the same as that of the northern major lunar sunrise azimuth </w:t>
      </w:r>
      <w:r w:rsidRPr="0023567E">
        <w:rPr>
          <w:sz w:val="24"/>
          <w:szCs w:val="24"/>
        </w:rPr>
        <w:t>(42</w:t>
      </w:r>
      <w:r>
        <w:rPr>
          <w:sz w:val="24"/>
          <w:szCs w:val="24"/>
        </w:rPr>
        <w:t>⁰</w:t>
      </w:r>
      <w:r w:rsidRPr="0023567E">
        <w:rPr>
          <w:sz w:val="24"/>
          <w:szCs w:val="24"/>
        </w:rPr>
        <w:t>)</w:t>
      </w:r>
      <w:r>
        <w:rPr>
          <w:sz w:val="24"/>
          <w:szCs w:val="24"/>
        </w:rPr>
        <w:t>, as also noted by Le Conte.</w:t>
      </w:r>
      <w:r w:rsidR="003970C6">
        <w:rPr>
          <w:rStyle w:val="FootnoteReference"/>
          <w:sz w:val="24"/>
          <w:szCs w:val="24"/>
        </w:rPr>
        <w:footnoteReference w:id="120"/>
      </w:r>
      <w:r>
        <w:rPr>
          <w:sz w:val="24"/>
          <w:szCs w:val="24"/>
        </w:rPr>
        <w:t xml:space="preserve"> My results also show that the azimuth of Le </w:t>
      </w:r>
      <w:proofErr w:type="spellStart"/>
      <w:r>
        <w:rPr>
          <w:sz w:val="24"/>
          <w:szCs w:val="24"/>
        </w:rPr>
        <w:t>Sergente</w:t>
      </w:r>
      <w:proofErr w:type="spellEnd"/>
      <w:r>
        <w:rPr>
          <w:sz w:val="24"/>
          <w:szCs w:val="24"/>
        </w:rPr>
        <w:t xml:space="preserve"> </w:t>
      </w:r>
      <w:r w:rsidRPr="0023567E">
        <w:rPr>
          <w:sz w:val="24"/>
          <w:szCs w:val="24"/>
        </w:rPr>
        <w:t>(14</w:t>
      </w:r>
      <w:r>
        <w:rPr>
          <w:sz w:val="24"/>
          <w:szCs w:val="24"/>
        </w:rPr>
        <w:t>2⁰</w:t>
      </w:r>
      <w:r w:rsidRPr="0023567E">
        <w:rPr>
          <w:sz w:val="24"/>
          <w:szCs w:val="24"/>
        </w:rPr>
        <w:t xml:space="preserve">) </w:t>
      </w:r>
      <w:r>
        <w:rPr>
          <w:sz w:val="24"/>
          <w:szCs w:val="24"/>
        </w:rPr>
        <w:t xml:space="preserve">is also quite close </w:t>
      </w:r>
      <w:r w:rsidRPr="0023567E">
        <w:rPr>
          <w:sz w:val="24"/>
          <w:szCs w:val="24"/>
        </w:rPr>
        <w:t>to the southern major lunar sunrise azimuth (139</w:t>
      </w:r>
      <w:r>
        <w:rPr>
          <w:sz w:val="24"/>
          <w:szCs w:val="24"/>
        </w:rPr>
        <w:t>⁰</w:t>
      </w:r>
      <w:r w:rsidRPr="0023567E">
        <w:rPr>
          <w:sz w:val="24"/>
          <w:szCs w:val="24"/>
        </w:rPr>
        <w:t xml:space="preserve">). </w:t>
      </w:r>
      <w:r>
        <w:rPr>
          <w:color w:val="000000" w:themeColor="text1"/>
          <w:sz w:val="24"/>
          <w:szCs w:val="24"/>
        </w:rPr>
        <w:t xml:space="preserve"> </w:t>
      </w:r>
    </w:p>
    <w:p w14:paraId="44747B8C" w14:textId="77777777" w:rsidR="00417134" w:rsidRPr="006041DF" w:rsidRDefault="00417134" w:rsidP="00417134">
      <w:pPr>
        <w:rPr>
          <w:i/>
          <w:iCs/>
        </w:rPr>
      </w:pPr>
      <w:r w:rsidRPr="006041DF">
        <w:rPr>
          <w:i/>
          <w:iCs/>
          <w:noProof/>
        </w:rPr>
        <w:drawing>
          <wp:inline distT="0" distB="0" distL="0" distR="0" wp14:anchorId="14BA139C" wp14:editId="418EF3A8">
            <wp:extent cx="2348345" cy="1762089"/>
            <wp:effectExtent l="0" t="0" r="0" b="0"/>
            <wp:docPr id="1826682113" name="Picture 27" descr="A group of rocks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82113" name="Picture 27" descr="A group of rocks in a grassy field&#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40226" cy="1831032"/>
                    </a:xfrm>
                    <a:prstGeom prst="rect">
                      <a:avLst/>
                    </a:prstGeom>
                    <a:noFill/>
                    <a:ln>
                      <a:noFill/>
                    </a:ln>
                  </pic:spPr>
                </pic:pic>
              </a:graphicData>
            </a:graphic>
          </wp:inline>
        </w:drawing>
      </w:r>
      <w:r w:rsidRPr="006041DF">
        <w:rPr>
          <w:i/>
          <w:iCs/>
          <w:noProof/>
        </w:rPr>
        <w:drawing>
          <wp:inline distT="0" distB="0" distL="0" distR="0" wp14:anchorId="24263F69" wp14:editId="6A5B6EA4">
            <wp:extent cx="2953570" cy="1721757"/>
            <wp:effectExtent l="0" t="0" r="0" b="0"/>
            <wp:docPr id="19277398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39819" name="Picture 1" descr="A screenshot of a computer&#10;&#10;Description automatically generated"/>
                    <pic:cNvPicPr/>
                  </pic:nvPicPr>
                  <pic:blipFill rotWithShape="1">
                    <a:blip r:embed="rId23"/>
                    <a:srcRect l="16884" t="18437" r="20097" b="16255"/>
                    <a:stretch>
                      <a:fillRect/>
                    </a:stretch>
                  </pic:blipFill>
                  <pic:spPr bwMode="auto">
                    <a:xfrm>
                      <a:off x="0" y="0"/>
                      <a:ext cx="3000960" cy="1749382"/>
                    </a:xfrm>
                    <a:prstGeom prst="rect">
                      <a:avLst/>
                    </a:prstGeom>
                    <a:ln>
                      <a:noFill/>
                    </a:ln>
                    <a:extLst>
                      <a:ext uri="{53640926-AAD7-44D8-BBD7-CCE9431645EC}">
                        <a14:shadowObscured xmlns:a14="http://schemas.microsoft.com/office/drawing/2010/main"/>
                      </a:ext>
                    </a:extLst>
                  </pic:spPr>
                </pic:pic>
              </a:graphicData>
            </a:graphic>
          </wp:inline>
        </w:drawing>
      </w:r>
    </w:p>
    <w:p w14:paraId="43B4853C" w14:textId="2646CD8E" w:rsidR="00417134" w:rsidRPr="006041DF" w:rsidRDefault="00417134" w:rsidP="00417134">
      <w:pPr>
        <w:rPr>
          <w:i/>
          <w:iCs/>
        </w:rPr>
      </w:pPr>
      <w:r w:rsidRPr="006041DF">
        <w:rPr>
          <w:i/>
          <w:iCs/>
        </w:rPr>
        <w:t>Figure 1</w:t>
      </w:r>
      <w:r w:rsidR="00AB6335">
        <w:rPr>
          <w:i/>
          <w:iCs/>
        </w:rPr>
        <w:t>6</w:t>
      </w:r>
      <w:r w:rsidRPr="006041DF">
        <w:rPr>
          <w:i/>
          <w:iCs/>
        </w:rPr>
        <w:t xml:space="preserve">:Les </w:t>
      </w:r>
      <w:proofErr w:type="spellStart"/>
      <w:r w:rsidRPr="006041DF">
        <w:rPr>
          <w:i/>
          <w:iCs/>
        </w:rPr>
        <w:t>Fouaillages</w:t>
      </w:r>
      <w:proofErr w:type="spellEnd"/>
      <w:r w:rsidR="00AB6335">
        <w:rPr>
          <w:i/>
          <w:iCs/>
        </w:rPr>
        <w:t xml:space="preserve"> and site plan</w:t>
      </w:r>
      <w:r w:rsidRPr="006041DF">
        <w:rPr>
          <w:i/>
          <w:iCs/>
        </w:rPr>
        <w:t xml:space="preserve"> </w:t>
      </w:r>
      <w:r w:rsidR="00AB6335">
        <w:rPr>
          <w:i/>
          <w:iCs/>
        </w:rPr>
        <w:t xml:space="preserve">(photo: author, image </w:t>
      </w:r>
      <w:r>
        <w:rPr>
          <w:i/>
          <w:iCs/>
        </w:rPr>
        <w:t>after Pa</w:t>
      </w:r>
      <w:r w:rsidRPr="006041DF">
        <w:rPr>
          <w:i/>
          <w:iCs/>
        </w:rPr>
        <w:t>tton</w:t>
      </w:r>
      <w:r w:rsidR="004D6502">
        <w:rPr>
          <w:i/>
          <w:iCs/>
        </w:rPr>
        <w:t>)</w:t>
      </w:r>
      <w:r>
        <w:rPr>
          <w:rStyle w:val="FootnoteReference"/>
          <w:i/>
          <w:iCs/>
        </w:rPr>
        <w:footnoteReference w:id="121"/>
      </w:r>
    </w:p>
    <w:p w14:paraId="7F682902" w14:textId="0C47ED76" w:rsidR="00417134" w:rsidRDefault="00417134" w:rsidP="00417134">
      <w:pPr>
        <w:spacing w:line="360" w:lineRule="auto"/>
        <w:rPr>
          <w:sz w:val="24"/>
          <w:szCs w:val="24"/>
        </w:rPr>
      </w:pPr>
      <w:r w:rsidRPr="0023567E">
        <w:rPr>
          <w:sz w:val="24"/>
          <w:szCs w:val="24"/>
        </w:rPr>
        <w:t>It could be purely coincidental that the two oldest of the Channel Island sites have lunar orientations, or it could indicate intentionality</w:t>
      </w:r>
      <w:r w:rsidR="00AE2618">
        <w:rPr>
          <w:sz w:val="24"/>
          <w:szCs w:val="24"/>
        </w:rPr>
        <w:t>.</w:t>
      </w:r>
      <w:r w:rsidRPr="0023567E">
        <w:rPr>
          <w:sz w:val="24"/>
          <w:szCs w:val="24"/>
        </w:rPr>
        <w:t xml:space="preserve"> </w:t>
      </w:r>
      <w:r w:rsidRPr="00663F73">
        <w:rPr>
          <w:rFonts w:ascii="Aptos" w:hAnsi="Aptos"/>
          <w:color w:val="000000"/>
          <w:sz w:val="24"/>
        </w:rPr>
        <w:t>Le Conte advises caution in making firm conclusions about the moon's importance to the builders,</w:t>
      </w:r>
      <w:r>
        <w:rPr>
          <w:rStyle w:val="FootnoteReference"/>
          <w:rFonts w:ascii="Aptos" w:hAnsi="Aptos"/>
          <w:color w:val="000000"/>
          <w:sz w:val="24"/>
        </w:rPr>
        <w:footnoteReference w:id="122"/>
      </w:r>
      <w:r w:rsidRPr="00663F73">
        <w:rPr>
          <w:rFonts w:ascii="Aptos" w:hAnsi="Aptos"/>
          <w:color w:val="000000"/>
          <w:sz w:val="24"/>
        </w:rPr>
        <w:t xml:space="preserve"> but Kinnes note</w:t>
      </w:r>
      <w:r w:rsidR="00AE2618">
        <w:rPr>
          <w:rFonts w:ascii="Aptos" w:hAnsi="Aptos"/>
          <w:color w:val="000000"/>
          <w:sz w:val="24"/>
        </w:rPr>
        <w:t>d</w:t>
      </w:r>
      <w:r w:rsidRPr="00663F73">
        <w:rPr>
          <w:rFonts w:ascii="Aptos" w:hAnsi="Aptos"/>
          <w:color w:val="000000"/>
          <w:sz w:val="24"/>
        </w:rPr>
        <w:t xml:space="preserve"> </w:t>
      </w:r>
      <w:r w:rsidR="00AE2618">
        <w:rPr>
          <w:rFonts w:ascii="Aptos" w:hAnsi="Aptos"/>
          <w:color w:val="000000"/>
          <w:sz w:val="24"/>
        </w:rPr>
        <w:t xml:space="preserve">that Les </w:t>
      </w:r>
      <w:proofErr w:type="spellStart"/>
      <w:r w:rsidR="00AE2618">
        <w:rPr>
          <w:rFonts w:ascii="Aptos" w:hAnsi="Aptos"/>
          <w:color w:val="000000"/>
          <w:sz w:val="24"/>
        </w:rPr>
        <w:t>Fouaillages</w:t>
      </w:r>
      <w:proofErr w:type="spellEnd"/>
      <w:r w:rsidRPr="00663F73">
        <w:rPr>
          <w:rFonts w:ascii="Aptos" w:hAnsi="Aptos"/>
          <w:color w:val="000000"/>
          <w:sz w:val="24"/>
        </w:rPr>
        <w:t xml:space="preserve"> was ritually sealed around 4000 BCE </w:t>
      </w:r>
      <w:r w:rsidR="00AE2618">
        <w:rPr>
          <w:rFonts w:ascii="Aptos" w:hAnsi="Aptos"/>
          <w:color w:val="000000"/>
          <w:sz w:val="24"/>
        </w:rPr>
        <w:t>at the time when construction began on the passage tombs</w:t>
      </w:r>
      <w:r w:rsidRPr="00663F73">
        <w:rPr>
          <w:rFonts w:ascii="Aptos" w:hAnsi="Aptos"/>
          <w:color w:val="000000"/>
          <w:sz w:val="24"/>
        </w:rPr>
        <w:t>.</w:t>
      </w:r>
      <w:r w:rsidR="001A7F0B">
        <w:rPr>
          <w:rStyle w:val="FootnoteReference"/>
          <w:rFonts w:ascii="Aptos" w:hAnsi="Aptos"/>
          <w:color w:val="000000"/>
          <w:sz w:val="24"/>
        </w:rPr>
        <w:footnoteReference w:id="123"/>
      </w:r>
      <w:r>
        <w:rPr>
          <w:rFonts w:ascii="Aptos" w:hAnsi="Aptos"/>
          <w:color w:val="000000"/>
          <w:sz w:val="24"/>
        </w:rPr>
        <w:t xml:space="preserve"> </w:t>
      </w:r>
      <w:r>
        <w:rPr>
          <w:sz w:val="24"/>
          <w:szCs w:val="24"/>
        </w:rPr>
        <w:t xml:space="preserve"> This </w:t>
      </w:r>
      <w:r w:rsidR="00AE2618">
        <w:rPr>
          <w:sz w:val="24"/>
          <w:szCs w:val="24"/>
        </w:rPr>
        <w:t xml:space="preserve">ritual activity </w:t>
      </w:r>
      <w:r>
        <w:rPr>
          <w:sz w:val="24"/>
          <w:szCs w:val="24"/>
        </w:rPr>
        <w:t>could indicate a change in worldview from a lunar to a more solar perspective</w:t>
      </w:r>
      <w:r w:rsidR="00AE2618">
        <w:rPr>
          <w:sz w:val="24"/>
          <w:szCs w:val="24"/>
        </w:rPr>
        <w:t xml:space="preserve"> </w:t>
      </w:r>
      <w:r w:rsidR="003970C6">
        <w:rPr>
          <w:sz w:val="24"/>
          <w:szCs w:val="24"/>
        </w:rPr>
        <w:t xml:space="preserve">at this time, </w:t>
      </w:r>
      <w:r>
        <w:rPr>
          <w:sz w:val="24"/>
          <w:szCs w:val="24"/>
        </w:rPr>
        <w:t xml:space="preserve">but this is speculation and would need further research. </w:t>
      </w:r>
    </w:p>
    <w:p w14:paraId="59FA263D" w14:textId="27FDC7B5" w:rsidR="00417134" w:rsidRPr="00191741" w:rsidRDefault="00417134" w:rsidP="00417134">
      <w:pPr>
        <w:spacing w:line="360" w:lineRule="auto"/>
        <w:rPr>
          <w:color w:val="0F9ED5" w:themeColor="accent4"/>
          <w:sz w:val="24"/>
          <w:szCs w:val="24"/>
        </w:rPr>
      </w:pPr>
      <w:r w:rsidRPr="0023567E">
        <w:rPr>
          <w:sz w:val="24"/>
          <w:szCs w:val="24"/>
        </w:rPr>
        <w:t xml:space="preserve"> </w:t>
      </w:r>
    </w:p>
    <w:p w14:paraId="6C99DD61" w14:textId="77777777" w:rsidR="00417134" w:rsidRPr="0023567E" w:rsidRDefault="00417134" w:rsidP="00417134">
      <w:pPr>
        <w:spacing w:line="360" w:lineRule="auto"/>
        <w:rPr>
          <w:color w:val="FF0000"/>
          <w:sz w:val="24"/>
          <w:szCs w:val="24"/>
        </w:rPr>
      </w:pPr>
    </w:p>
    <w:p w14:paraId="65CECFAB" w14:textId="57D78D94" w:rsidR="00417134" w:rsidRPr="00CF73DD" w:rsidRDefault="00417134" w:rsidP="00417134">
      <w:r w:rsidRPr="009C76B4">
        <w:rPr>
          <w:noProof/>
        </w:rPr>
        <w:lastRenderedPageBreak/>
        <w:drawing>
          <wp:inline distT="0" distB="0" distL="0" distR="0" wp14:anchorId="50B07F11" wp14:editId="1E0781D3">
            <wp:extent cx="1669642" cy="2225040"/>
            <wp:effectExtent l="0" t="0" r="6985" b="3810"/>
            <wp:docPr id="1331873240" name="Picture 29" descr="A stone wall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73240" name="Picture 29" descr="A stone wall in a fiel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04503" cy="2271497"/>
                    </a:xfrm>
                    <a:prstGeom prst="rect">
                      <a:avLst/>
                    </a:prstGeom>
                    <a:noFill/>
                    <a:ln>
                      <a:noFill/>
                    </a:ln>
                  </pic:spPr>
                </pic:pic>
              </a:graphicData>
            </a:graphic>
          </wp:inline>
        </w:drawing>
      </w:r>
      <w:r w:rsidRPr="00EF2388">
        <w:rPr>
          <w:rFonts w:ascii="Times New Roman" w:eastAsia="Times New Roman" w:hAnsi="Times New Roman" w:cs="Times New Roman"/>
          <w:kern w:val="0"/>
          <w:sz w:val="24"/>
          <w:szCs w:val="24"/>
          <w:lang w:eastAsia="en-GB"/>
          <w14:ligatures w14:val="none"/>
        </w:rPr>
        <w:t xml:space="preserve"> </w:t>
      </w:r>
      <w:r>
        <w:t xml:space="preserve">                      </w:t>
      </w:r>
    </w:p>
    <w:p w14:paraId="4A01AFA8" w14:textId="792CE13E" w:rsidR="00417134" w:rsidRPr="00EF2388" w:rsidRDefault="00417134" w:rsidP="00417134">
      <w:r>
        <w:t>Figure 1</w:t>
      </w:r>
      <w:r w:rsidR="00AB6335">
        <w:t>7</w:t>
      </w:r>
      <w:r>
        <w:t xml:space="preserve">: Le </w:t>
      </w:r>
      <w:proofErr w:type="spellStart"/>
      <w:r>
        <w:t>Sergente</w:t>
      </w:r>
      <w:proofErr w:type="spellEnd"/>
      <w:r>
        <w:t xml:space="preserve">, </w:t>
      </w:r>
      <w:r w:rsidR="00AB6335">
        <w:t>(photo: author)</w:t>
      </w:r>
    </w:p>
    <w:p w14:paraId="3DBCA662" w14:textId="77777777" w:rsidR="00417134" w:rsidRPr="0023567E" w:rsidRDefault="00417134" w:rsidP="00417134">
      <w:r w:rsidRPr="00163068">
        <w:rPr>
          <w:rFonts w:ascii="Aptos" w:hAnsi="Aptos"/>
          <w:color w:val="000000"/>
          <w:sz w:val="24"/>
        </w:rPr>
        <w:t xml:space="preserve">Les Monts </w:t>
      </w:r>
      <w:proofErr w:type="spellStart"/>
      <w:r w:rsidRPr="00163068">
        <w:rPr>
          <w:rFonts w:ascii="Aptos" w:hAnsi="Aptos"/>
          <w:color w:val="000000"/>
          <w:sz w:val="24"/>
        </w:rPr>
        <w:t>Grantez</w:t>
      </w:r>
      <w:proofErr w:type="spellEnd"/>
      <w:r w:rsidRPr="00163068">
        <w:rPr>
          <w:rFonts w:ascii="Aptos" w:hAnsi="Aptos"/>
          <w:color w:val="000000"/>
          <w:sz w:val="24"/>
        </w:rPr>
        <w:t xml:space="preserve"> (1), Dolmen de </w:t>
      </w:r>
      <w:proofErr w:type="spellStart"/>
      <w:r w:rsidRPr="00163068">
        <w:rPr>
          <w:rFonts w:ascii="Aptos" w:hAnsi="Aptos"/>
          <w:color w:val="000000"/>
          <w:sz w:val="24"/>
        </w:rPr>
        <w:t>Geonnais</w:t>
      </w:r>
      <w:proofErr w:type="spellEnd"/>
      <w:r w:rsidRPr="00163068">
        <w:rPr>
          <w:rFonts w:ascii="Aptos" w:hAnsi="Aptos"/>
          <w:color w:val="000000"/>
          <w:sz w:val="24"/>
        </w:rPr>
        <w:t xml:space="preserve"> (2) on Jersey</w:t>
      </w:r>
      <w:r>
        <w:rPr>
          <w:rFonts w:ascii="Aptos" w:hAnsi="Aptos"/>
          <w:color w:val="000000"/>
          <w:sz w:val="24"/>
        </w:rPr>
        <w:t xml:space="preserve"> (see Figure 18)</w:t>
      </w:r>
      <w:r w:rsidRPr="00163068">
        <w:rPr>
          <w:rFonts w:ascii="Aptos" w:hAnsi="Aptos"/>
          <w:color w:val="000000"/>
          <w:sz w:val="24"/>
        </w:rPr>
        <w:t>, La Varde (15) on Guernsey</w:t>
      </w:r>
      <w:r>
        <w:rPr>
          <w:rFonts w:ascii="Aptos" w:hAnsi="Aptos"/>
          <w:color w:val="000000"/>
          <w:sz w:val="24"/>
        </w:rPr>
        <w:t xml:space="preserve"> (Figure 19)</w:t>
      </w:r>
      <w:r w:rsidRPr="00163068">
        <w:rPr>
          <w:rFonts w:ascii="Aptos" w:hAnsi="Aptos"/>
          <w:color w:val="000000"/>
          <w:sz w:val="24"/>
        </w:rPr>
        <w:t>, and the gallery grave Villes-es-</w:t>
      </w:r>
      <w:proofErr w:type="spellStart"/>
      <w:r w:rsidRPr="00163068">
        <w:rPr>
          <w:rFonts w:ascii="Aptos" w:hAnsi="Aptos"/>
          <w:color w:val="000000"/>
          <w:sz w:val="24"/>
        </w:rPr>
        <w:t>Nouaux</w:t>
      </w:r>
      <w:proofErr w:type="spellEnd"/>
      <w:r w:rsidRPr="00163068">
        <w:rPr>
          <w:rFonts w:ascii="Aptos" w:hAnsi="Aptos"/>
          <w:color w:val="000000"/>
          <w:sz w:val="24"/>
        </w:rPr>
        <w:t xml:space="preserve"> on Jersey</w:t>
      </w:r>
      <w:r>
        <w:rPr>
          <w:rFonts w:ascii="Aptos" w:hAnsi="Aptos"/>
          <w:color w:val="000000"/>
          <w:sz w:val="24"/>
        </w:rPr>
        <w:t xml:space="preserve"> (Figure x)</w:t>
      </w:r>
      <w:r w:rsidRPr="00163068">
        <w:rPr>
          <w:rFonts w:ascii="Aptos" w:hAnsi="Aptos"/>
          <w:color w:val="000000"/>
          <w:sz w:val="24"/>
        </w:rPr>
        <w:t xml:space="preserve"> all have a true azimuth of 115°.</w:t>
      </w:r>
    </w:p>
    <w:p w14:paraId="0947DC17" w14:textId="49CA0A7F" w:rsidR="00417134" w:rsidRPr="009F7DA2" w:rsidRDefault="00417134" w:rsidP="00417134">
      <w:pPr>
        <w:pStyle w:val="NormalWeb"/>
        <w:rPr>
          <w:rFonts w:eastAsia="Times New Roman"/>
          <w:kern w:val="0"/>
          <w:lang w:eastAsia="en-GB"/>
          <w14:ligatures w14:val="none"/>
        </w:rPr>
      </w:pPr>
      <w:r w:rsidRPr="00B32E0A">
        <w:rPr>
          <w:noProof/>
        </w:rPr>
        <w:drawing>
          <wp:inline distT="0" distB="0" distL="0" distR="0" wp14:anchorId="310BF537" wp14:editId="32CB038A">
            <wp:extent cx="1572075" cy="2095018"/>
            <wp:effectExtent l="0" t="0" r="9525" b="635"/>
            <wp:docPr id="1257296940" name="Picture 47" descr="A group of large rocks on a grassy h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96940" name="Picture 47" descr="A group of large rocks on a grassy hill&#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92044" cy="2121629"/>
                    </a:xfrm>
                    <a:prstGeom prst="rect">
                      <a:avLst/>
                    </a:prstGeom>
                    <a:noFill/>
                    <a:ln>
                      <a:noFill/>
                    </a:ln>
                  </pic:spPr>
                </pic:pic>
              </a:graphicData>
            </a:graphic>
          </wp:inline>
        </w:drawing>
      </w:r>
      <w:r w:rsidRPr="00C51331">
        <w:t xml:space="preserve"> </w:t>
      </w:r>
      <w:r w:rsidRPr="003753DB">
        <w:rPr>
          <w:noProof/>
        </w:rPr>
        <w:drawing>
          <wp:inline distT="0" distB="0" distL="0" distR="0" wp14:anchorId="3153A6B1" wp14:editId="11D0B571">
            <wp:extent cx="1845711" cy="1889760"/>
            <wp:effectExtent l="0" t="0" r="2540" b="0"/>
            <wp:docPr id="1848607890" name="Picture 49" descr="A grassy area with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607890" name="Picture 49" descr="A grassy area with rocks and gras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01312" cy="1946688"/>
                    </a:xfrm>
                    <a:prstGeom prst="rect">
                      <a:avLst/>
                    </a:prstGeom>
                    <a:noFill/>
                    <a:ln>
                      <a:noFill/>
                    </a:ln>
                  </pic:spPr>
                </pic:pic>
              </a:graphicData>
            </a:graphic>
          </wp:inline>
        </w:drawing>
      </w:r>
      <w:r w:rsidRPr="00C51331">
        <w:t xml:space="preserve"> </w:t>
      </w:r>
    </w:p>
    <w:p w14:paraId="24D313B5" w14:textId="5E235098" w:rsidR="00417134" w:rsidRPr="008C638F" w:rsidRDefault="00417134" w:rsidP="00417134">
      <w:pPr>
        <w:rPr>
          <w:i/>
          <w:iCs/>
        </w:rPr>
      </w:pPr>
      <w:r w:rsidRPr="008C638F">
        <w:rPr>
          <w:i/>
          <w:iCs/>
        </w:rPr>
        <w:t xml:space="preserve">Figure </w:t>
      </w:r>
      <w:r>
        <w:rPr>
          <w:i/>
          <w:iCs/>
        </w:rPr>
        <w:t>18</w:t>
      </w:r>
      <w:r w:rsidRPr="008C638F">
        <w:rPr>
          <w:i/>
          <w:iCs/>
        </w:rPr>
        <w:t xml:space="preserve">: Les Monts </w:t>
      </w:r>
      <w:proofErr w:type="spellStart"/>
      <w:r w:rsidRPr="008C638F">
        <w:rPr>
          <w:i/>
          <w:iCs/>
        </w:rPr>
        <w:t>Grantez</w:t>
      </w:r>
      <w:proofErr w:type="spellEnd"/>
      <w:r w:rsidRPr="008C638F">
        <w:rPr>
          <w:i/>
          <w:iCs/>
        </w:rPr>
        <w:t xml:space="preserve"> and Dolmen de </w:t>
      </w:r>
      <w:proofErr w:type="spellStart"/>
      <w:r w:rsidRPr="008C638F">
        <w:rPr>
          <w:i/>
          <w:iCs/>
        </w:rPr>
        <w:t>Geonnais</w:t>
      </w:r>
      <w:proofErr w:type="spellEnd"/>
      <w:r w:rsidRPr="008C638F">
        <w:rPr>
          <w:i/>
          <w:iCs/>
        </w:rPr>
        <w:t>,</w:t>
      </w:r>
      <w:r w:rsidR="00AB6335">
        <w:rPr>
          <w:i/>
          <w:iCs/>
        </w:rPr>
        <w:t xml:space="preserve"> (photos: author)</w:t>
      </w:r>
    </w:p>
    <w:p w14:paraId="50A7C6D1" w14:textId="5FD4646A" w:rsidR="00417134" w:rsidRPr="00191741" w:rsidRDefault="00417134" w:rsidP="00417134">
      <w:pPr>
        <w:spacing w:line="360" w:lineRule="auto"/>
        <w:rPr>
          <w:color w:val="0F9ED5" w:themeColor="accent4"/>
          <w:sz w:val="24"/>
          <w:szCs w:val="24"/>
        </w:rPr>
      </w:pPr>
      <w:r w:rsidRPr="00C9362A">
        <w:rPr>
          <w:color w:val="000000" w:themeColor="text1"/>
          <w:sz w:val="24"/>
          <w:szCs w:val="24"/>
        </w:rPr>
        <w:t xml:space="preserve">Using </w:t>
      </w:r>
      <w:proofErr w:type="spellStart"/>
      <w:r w:rsidRPr="00C9362A">
        <w:rPr>
          <w:color w:val="000000" w:themeColor="text1"/>
          <w:sz w:val="24"/>
          <w:szCs w:val="24"/>
        </w:rPr>
        <w:t>Stellarium</w:t>
      </w:r>
      <w:proofErr w:type="spellEnd"/>
      <w:r w:rsidRPr="00C9362A">
        <w:rPr>
          <w:color w:val="000000" w:themeColor="text1"/>
          <w:sz w:val="24"/>
          <w:szCs w:val="24"/>
        </w:rPr>
        <w:t xml:space="preserve"> </w:t>
      </w:r>
      <w:r>
        <w:rPr>
          <w:color w:val="000000" w:themeColor="text1"/>
          <w:sz w:val="24"/>
          <w:szCs w:val="24"/>
        </w:rPr>
        <w:t>(</w:t>
      </w:r>
      <w:r w:rsidR="004D6502">
        <w:rPr>
          <w:color w:val="000000" w:themeColor="text1"/>
          <w:sz w:val="24"/>
          <w:szCs w:val="24"/>
        </w:rPr>
        <w:t xml:space="preserve">version </w:t>
      </w:r>
      <w:r>
        <w:rPr>
          <w:color w:val="000000" w:themeColor="text1"/>
          <w:sz w:val="24"/>
          <w:szCs w:val="24"/>
        </w:rPr>
        <w:t xml:space="preserve">24.1) </w:t>
      </w:r>
      <w:r w:rsidRPr="00C9362A">
        <w:rPr>
          <w:color w:val="000000" w:themeColor="text1"/>
          <w:sz w:val="24"/>
          <w:szCs w:val="24"/>
        </w:rPr>
        <w:t xml:space="preserve">and the azimuth of 115° for 4000 BCE at the latitude of </w:t>
      </w:r>
      <w:r>
        <w:rPr>
          <w:color w:val="000000" w:themeColor="text1"/>
          <w:sz w:val="24"/>
          <w:szCs w:val="24"/>
        </w:rPr>
        <w:t>St Helier</w:t>
      </w:r>
      <w:r w:rsidRPr="00C9362A">
        <w:rPr>
          <w:color w:val="000000" w:themeColor="text1"/>
          <w:sz w:val="24"/>
          <w:szCs w:val="24"/>
        </w:rPr>
        <w:t xml:space="preserve">, gave a (Gregorian) date of 30 November and a declination of the sun as -15°. In our modern calendar, this would equate to the cross-quarter date around the end of October </w:t>
      </w:r>
      <w:r>
        <w:rPr>
          <w:color w:val="000000" w:themeColor="text1"/>
          <w:sz w:val="24"/>
          <w:szCs w:val="24"/>
        </w:rPr>
        <w:t>we now call</w:t>
      </w:r>
      <w:r w:rsidRPr="00C9362A">
        <w:rPr>
          <w:color w:val="000000" w:themeColor="text1"/>
          <w:sz w:val="24"/>
          <w:szCs w:val="24"/>
        </w:rPr>
        <w:t xml:space="preserve"> Samhain, </w:t>
      </w:r>
      <w:r w:rsidR="00F953D9">
        <w:rPr>
          <w:color w:val="000000" w:themeColor="text1"/>
          <w:sz w:val="24"/>
          <w:szCs w:val="24"/>
        </w:rPr>
        <w:t xml:space="preserve">the beginning of the long dark nights, </w:t>
      </w:r>
      <w:r w:rsidRPr="00C9362A">
        <w:rPr>
          <w:color w:val="000000" w:themeColor="text1"/>
          <w:sz w:val="24"/>
          <w:szCs w:val="24"/>
        </w:rPr>
        <w:t xml:space="preserve">raising the possibility that this cross-quarter was of potential significance to the builders. </w:t>
      </w:r>
      <w:r>
        <w:rPr>
          <w:color w:val="000000" w:themeColor="text1"/>
          <w:sz w:val="24"/>
          <w:szCs w:val="24"/>
        </w:rPr>
        <w:t xml:space="preserve"> </w:t>
      </w:r>
    </w:p>
    <w:p w14:paraId="4F832561" w14:textId="77777777" w:rsidR="00417134" w:rsidRDefault="00417134" w:rsidP="00417134">
      <w:pPr>
        <w:rPr>
          <w:rFonts w:ascii="Times New Roman" w:eastAsia="Times New Roman" w:hAnsi="Times New Roman" w:cs="Times New Roman"/>
          <w:kern w:val="0"/>
          <w:sz w:val="24"/>
          <w:szCs w:val="24"/>
          <w:lang w:eastAsia="en-GB"/>
          <w14:ligatures w14:val="none"/>
        </w:rPr>
      </w:pPr>
      <w:r w:rsidRPr="00326089">
        <w:rPr>
          <w:noProof/>
        </w:rPr>
        <w:lastRenderedPageBreak/>
        <w:drawing>
          <wp:inline distT="0" distB="0" distL="0" distR="0" wp14:anchorId="68E5EDFD" wp14:editId="57E7E8E3">
            <wp:extent cx="1418492" cy="1890347"/>
            <wp:effectExtent l="0" t="0" r="0" b="0"/>
            <wp:docPr id="1725754550" name="Picture 53" descr="A cave entrance with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54550" name="Picture 53" descr="A cave entrance with rocks and gras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457729" cy="1942636"/>
                    </a:xfrm>
                    <a:prstGeom prst="rect">
                      <a:avLst/>
                    </a:prstGeom>
                    <a:noFill/>
                    <a:ln>
                      <a:noFill/>
                    </a:ln>
                  </pic:spPr>
                </pic:pic>
              </a:graphicData>
            </a:graphic>
          </wp:inline>
        </w:drawing>
      </w:r>
      <w:r w:rsidRPr="003543E5">
        <w:rPr>
          <w:rFonts w:ascii="Times New Roman" w:eastAsia="Times New Roman" w:hAnsi="Times New Roman" w:cs="Times New Roman"/>
          <w:kern w:val="0"/>
          <w:sz w:val="24"/>
          <w:szCs w:val="24"/>
          <w:lang w:eastAsia="en-GB"/>
          <w14:ligatures w14:val="none"/>
        </w:rPr>
        <w:t xml:space="preserve"> </w:t>
      </w:r>
      <w:r w:rsidRPr="003543E5">
        <w:rPr>
          <w:noProof/>
        </w:rPr>
        <w:drawing>
          <wp:inline distT="0" distB="0" distL="0" distR="0" wp14:anchorId="76DE2E78" wp14:editId="44A9A1E9">
            <wp:extent cx="1771260" cy="2072425"/>
            <wp:effectExtent l="1905" t="0" r="2540" b="2540"/>
            <wp:docPr id="705046406" name="Picture 55"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46406" name="Picture 55" descr="A close up of a sign&#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1098" t="7932" r="3774" b="17327"/>
                    <a:stretch>
                      <a:fillRect/>
                    </a:stretch>
                  </pic:blipFill>
                  <pic:spPr bwMode="auto">
                    <a:xfrm rot="16200000">
                      <a:off x="0" y="0"/>
                      <a:ext cx="1814547" cy="2123072"/>
                    </a:xfrm>
                    <a:prstGeom prst="rect">
                      <a:avLst/>
                    </a:prstGeom>
                    <a:noFill/>
                    <a:ln>
                      <a:noFill/>
                    </a:ln>
                    <a:extLst>
                      <a:ext uri="{53640926-AAD7-44D8-BBD7-CCE9431645EC}">
                        <a14:shadowObscured xmlns:a14="http://schemas.microsoft.com/office/drawing/2010/main"/>
                      </a:ext>
                    </a:extLst>
                  </pic:spPr>
                </pic:pic>
              </a:graphicData>
            </a:graphic>
          </wp:inline>
        </w:drawing>
      </w:r>
      <w:r w:rsidRPr="00D460A3">
        <w:rPr>
          <w:rFonts w:eastAsia="Times New Roman" w:cs="Times New Roman"/>
          <w:noProof/>
          <w:kern w:val="0"/>
          <w:lang w:eastAsia="en-GB"/>
          <w14:ligatures w14:val="none"/>
        </w:rPr>
        <w:drawing>
          <wp:inline distT="0" distB="0" distL="0" distR="0" wp14:anchorId="3AB54C46" wp14:editId="583BF118">
            <wp:extent cx="2174631" cy="1631575"/>
            <wp:effectExtent l="0" t="0" r="0" b="6985"/>
            <wp:docPr id="1555851466" name="Picture 11" descr="A rock structure with green m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55640" name="Picture 11" descr="A rock structure with green mos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34231" cy="1676291"/>
                    </a:xfrm>
                    <a:prstGeom prst="rect">
                      <a:avLst/>
                    </a:prstGeom>
                    <a:noFill/>
                    <a:ln>
                      <a:noFill/>
                    </a:ln>
                  </pic:spPr>
                </pic:pic>
              </a:graphicData>
            </a:graphic>
          </wp:inline>
        </w:drawing>
      </w:r>
    </w:p>
    <w:p w14:paraId="753DD1D4" w14:textId="21B050F6" w:rsidR="00417134" w:rsidRPr="008C638F" w:rsidRDefault="00417134" w:rsidP="00417134">
      <w:pPr>
        <w:rPr>
          <w:rFonts w:eastAsia="Times New Roman" w:cs="Times New Roman"/>
          <w:i/>
          <w:iCs/>
          <w:kern w:val="0"/>
          <w:lang w:eastAsia="en-GB"/>
          <w14:ligatures w14:val="none"/>
        </w:rPr>
      </w:pPr>
      <w:r w:rsidRPr="008C638F">
        <w:rPr>
          <w:rFonts w:eastAsia="Times New Roman" w:cs="Times New Roman"/>
          <w:i/>
          <w:iCs/>
          <w:kern w:val="0"/>
          <w:lang w:eastAsia="en-GB"/>
          <w14:ligatures w14:val="none"/>
        </w:rPr>
        <w:t>Figure 1</w:t>
      </w:r>
      <w:r>
        <w:rPr>
          <w:rFonts w:eastAsia="Times New Roman" w:cs="Times New Roman"/>
          <w:i/>
          <w:iCs/>
          <w:kern w:val="0"/>
          <w:lang w:eastAsia="en-GB"/>
          <w14:ligatures w14:val="none"/>
        </w:rPr>
        <w:t>9</w:t>
      </w:r>
      <w:r w:rsidRPr="008C638F">
        <w:rPr>
          <w:rFonts w:eastAsia="Times New Roman" w:cs="Times New Roman"/>
          <w:i/>
          <w:iCs/>
          <w:kern w:val="0"/>
          <w:lang w:eastAsia="en-GB"/>
          <w14:ligatures w14:val="none"/>
        </w:rPr>
        <w:t>: La Varde,</w:t>
      </w:r>
      <w:r w:rsidR="004D6502">
        <w:rPr>
          <w:rFonts w:eastAsia="Times New Roman" w:cs="Times New Roman"/>
          <w:i/>
          <w:iCs/>
          <w:kern w:val="0"/>
          <w:lang w:eastAsia="en-GB"/>
          <w14:ligatures w14:val="none"/>
        </w:rPr>
        <w:t xml:space="preserve"> with site plan </w:t>
      </w:r>
      <w:r w:rsidR="00FB777D">
        <w:rPr>
          <w:rFonts w:eastAsia="Times New Roman" w:cs="Times New Roman"/>
          <w:i/>
          <w:iCs/>
          <w:kern w:val="0"/>
          <w:lang w:eastAsia="en-GB"/>
          <w14:ligatures w14:val="none"/>
        </w:rPr>
        <w:t>(</w:t>
      </w:r>
      <w:r w:rsidR="004D6502">
        <w:rPr>
          <w:rFonts w:eastAsia="Times New Roman" w:cs="Times New Roman"/>
          <w:i/>
          <w:iCs/>
          <w:kern w:val="0"/>
          <w:lang w:eastAsia="en-GB"/>
          <w14:ligatures w14:val="none"/>
        </w:rPr>
        <w:t>p</w:t>
      </w:r>
      <w:r w:rsidR="00FB777D">
        <w:rPr>
          <w:rFonts w:eastAsia="Times New Roman" w:cs="Times New Roman"/>
          <w:i/>
          <w:iCs/>
          <w:kern w:val="0"/>
          <w:lang w:eastAsia="en-GB"/>
          <w14:ligatures w14:val="none"/>
        </w:rPr>
        <w:t>hotos: author</w:t>
      </w:r>
      <w:r w:rsidR="004D6502">
        <w:rPr>
          <w:rFonts w:eastAsia="Times New Roman" w:cs="Times New Roman"/>
          <w:i/>
          <w:iCs/>
          <w:kern w:val="0"/>
          <w:lang w:eastAsia="en-GB"/>
          <w14:ligatures w14:val="none"/>
        </w:rPr>
        <w:t>, i</w:t>
      </w:r>
      <w:r w:rsidR="00FB777D">
        <w:rPr>
          <w:rFonts w:eastAsia="Times New Roman" w:cs="Times New Roman"/>
          <w:i/>
          <w:iCs/>
          <w:kern w:val="0"/>
          <w:lang w:eastAsia="en-GB"/>
          <w14:ligatures w14:val="none"/>
        </w:rPr>
        <w:t xml:space="preserve">mage: </w:t>
      </w:r>
      <w:r w:rsidR="004D6502">
        <w:rPr>
          <w:rFonts w:eastAsia="Times New Roman" w:cs="Times New Roman"/>
          <w:i/>
          <w:iCs/>
          <w:kern w:val="0"/>
          <w:lang w:eastAsia="en-GB"/>
          <w14:ligatures w14:val="none"/>
        </w:rPr>
        <w:t xml:space="preserve">after </w:t>
      </w:r>
      <w:r w:rsidR="00FB777D">
        <w:rPr>
          <w:rFonts w:eastAsia="Times New Roman" w:cs="Times New Roman"/>
          <w:i/>
          <w:iCs/>
          <w:kern w:val="0"/>
          <w:lang w:eastAsia="en-GB"/>
          <w14:ligatures w14:val="none"/>
        </w:rPr>
        <w:t>Jersey Heritage</w:t>
      </w:r>
      <w:r w:rsidR="004D6502">
        <w:rPr>
          <w:rFonts w:eastAsia="Times New Roman" w:cs="Times New Roman"/>
          <w:i/>
          <w:iCs/>
          <w:kern w:val="0"/>
          <w:lang w:eastAsia="en-GB"/>
          <w14:ligatures w14:val="none"/>
        </w:rPr>
        <w:t>)</w:t>
      </w:r>
      <w:r w:rsidR="00F4570D">
        <w:rPr>
          <w:rStyle w:val="FootnoteReference"/>
          <w:rFonts w:eastAsia="Times New Roman" w:cs="Times New Roman"/>
          <w:i/>
          <w:iCs/>
          <w:kern w:val="0"/>
          <w:lang w:eastAsia="en-GB"/>
          <w14:ligatures w14:val="none"/>
        </w:rPr>
        <w:footnoteReference w:id="124"/>
      </w:r>
    </w:p>
    <w:p w14:paraId="5FA798D1" w14:textId="314CD1B7" w:rsidR="00417134" w:rsidRPr="00DB5C4D" w:rsidRDefault="001A7F0B" w:rsidP="00417134">
      <w:pPr>
        <w:spacing w:line="360" w:lineRule="auto"/>
        <w:rPr>
          <w:rFonts w:eastAsia="Times New Roman" w:cs="Times New Roman"/>
          <w:color w:val="000000" w:themeColor="text1"/>
          <w:kern w:val="0"/>
          <w:sz w:val="24"/>
          <w:szCs w:val="24"/>
          <w:lang w:eastAsia="en-GB"/>
          <w14:ligatures w14:val="none"/>
        </w:rPr>
      </w:pPr>
      <w:r>
        <w:rPr>
          <w:rFonts w:eastAsia="Times New Roman" w:cs="Times New Roman"/>
          <w:kern w:val="0"/>
          <w:sz w:val="24"/>
          <w:szCs w:val="24"/>
          <w:lang w:eastAsia="en-GB"/>
          <w14:ligatures w14:val="none"/>
        </w:rPr>
        <w:t xml:space="preserve">In the case of La Varde, I also saw a </w:t>
      </w:r>
      <w:r w:rsidR="00417134" w:rsidRPr="00C9362A">
        <w:rPr>
          <w:rFonts w:eastAsia="Times New Roman" w:cs="Times New Roman"/>
          <w:kern w:val="0"/>
          <w:sz w:val="24"/>
          <w:szCs w:val="24"/>
          <w:lang w:eastAsia="en-GB"/>
          <w14:ligatures w14:val="none"/>
        </w:rPr>
        <w:t xml:space="preserve">natural rock formation </w:t>
      </w:r>
      <w:r>
        <w:rPr>
          <w:rFonts w:eastAsia="Times New Roman" w:cs="Times New Roman"/>
          <w:kern w:val="0"/>
          <w:sz w:val="24"/>
          <w:szCs w:val="24"/>
          <w:lang w:eastAsia="en-GB"/>
          <w14:ligatures w14:val="none"/>
        </w:rPr>
        <w:t>that Andrew Fothergill describes as ‘</w:t>
      </w:r>
      <w:r w:rsidR="00417134" w:rsidRPr="00C9362A">
        <w:rPr>
          <w:rFonts w:eastAsia="Times New Roman" w:cs="Times New Roman"/>
          <w:kern w:val="0"/>
          <w:sz w:val="24"/>
          <w:szCs w:val="24"/>
          <w:lang w:eastAsia="en-GB"/>
          <w14:ligatures w14:val="none"/>
        </w:rPr>
        <w:t xml:space="preserve">shaped like a ‘sleeping giant’ </w:t>
      </w:r>
      <w:r>
        <w:rPr>
          <w:rFonts w:eastAsia="Times New Roman" w:cs="Times New Roman"/>
          <w:kern w:val="0"/>
          <w:sz w:val="24"/>
          <w:szCs w:val="24"/>
          <w:lang w:eastAsia="en-GB"/>
          <w14:ligatures w14:val="none"/>
        </w:rPr>
        <w:t>from the back of the tomb</w:t>
      </w:r>
      <w:r w:rsidR="00417134" w:rsidRPr="00C9362A">
        <w:rPr>
          <w:rFonts w:eastAsia="Times New Roman" w:cs="Times New Roman"/>
          <w:kern w:val="0"/>
          <w:sz w:val="24"/>
          <w:szCs w:val="24"/>
          <w:lang w:eastAsia="en-GB"/>
          <w14:ligatures w14:val="none"/>
        </w:rPr>
        <w:t>.</w:t>
      </w:r>
      <w:r w:rsidR="00417134" w:rsidRPr="00C9362A">
        <w:rPr>
          <w:rStyle w:val="FootnoteReference"/>
          <w:rFonts w:eastAsia="Times New Roman" w:cs="Times New Roman"/>
          <w:kern w:val="0"/>
          <w:sz w:val="24"/>
          <w:szCs w:val="24"/>
          <w:lang w:eastAsia="en-GB"/>
          <w14:ligatures w14:val="none"/>
        </w:rPr>
        <w:footnoteReference w:id="125"/>
      </w:r>
      <w:r w:rsidR="00417134" w:rsidRPr="00C9362A">
        <w:rPr>
          <w:rFonts w:eastAsia="Times New Roman" w:cs="Times New Roman"/>
          <w:kern w:val="0"/>
          <w:sz w:val="24"/>
          <w:szCs w:val="24"/>
          <w:lang w:eastAsia="en-GB"/>
          <w14:ligatures w14:val="none"/>
        </w:rPr>
        <w:t xml:space="preserve"> The rock is known as the Rocque Balan and </w:t>
      </w:r>
      <w:r w:rsidR="00417134">
        <w:rPr>
          <w:rFonts w:eastAsia="Times New Roman" w:cs="Times New Roman"/>
          <w:kern w:val="0"/>
          <w:sz w:val="24"/>
          <w:szCs w:val="24"/>
          <w:lang w:eastAsia="en-GB"/>
          <w14:ligatures w14:val="none"/>
        </w:rPr>
        <w:t xml:space="preserve">according to </w:t>
      </w:r>
      <w:r w:rsidR="00417134" w:rsidRPr="00C9362A">
        <w:rPr>
          <w:rFonts w:eastAsia="Times New Roman" w:cs="Times New Roman"/>
          <w:kern w:val="0"/>
          <w:sz w:val="24"/>
          <w:szCs w:val="24"/>
          <w:lang w:eastAsia="en-GB"/>
          <w14:ligatures w14:val="none"/>
        </w:rPr>
        <w:t xml:space="preserve">local folklore </w:t>
      </w:r>
      <w:r w:rsidR="00417134">
        <w:rPr>
          <w:rFonts w:eastAsia="Times New Roman" w:cs="Times New Roman"/>
          <w:kern w:val="0"/>
          <w:sz w:val="24"/>
          <w:szCs w:val="24"/>
          <w:lang w:eastAsia="en-GB"/>
          <w14:ligatures w14:val="none"/>
        </w:rPr>
        <w:t xml:space="preserve">is associated with the </w:t>
      </w:r>
      <w:r w:rsidR="00417134" w:rsidRPr="00C9362A">
        <w:rPr>
          <w:rFonts w:eastAsia="Times New Roman" w:cs="Times New Roman"/>
          <w:kern w:val="0"/>
          <w:sz w:val="24"/>
          <w:szCs w:val="24"/>
          <w:lang w:eastAsia="en-GB"/>
          <w14:ligatures w14:val="none"/>
        </w:rPr>
        <w:t>Beltane fire festival where, according to Maris DeGaris, people go to the rock ‘carrying lighted brands in their hands</w:t>
      </w:r>
      <w:r w:rsidR="00417134">
        <w:rPr>
          <w:rFonts w:eastAsia="Times New Roman" w:cs="Times New Roman"/>
          <w:kern w:val="0"/>
          <w:sz w:val="24"/>
          <w:szCs w:val="24"/>
          <w:lang w:eastAsia="en-GB"/>
          <w14:ligatures w14:val="none"/>
        </w:rPr>
        <w:t>.’</w:t>
      </w:r>
      <w:r w:rsidR="00417134" w:rsidRPr="00DB5C4D">
        <w:rPr>
          <w:rStyle w:val="FootnoteReference"/>
          <w:rFonts w:eastAsia="Times New Roman" w:cs="Times New Roman"/>
          <w:color w:val="000000" w:themeColor="text1"/>
          <w:kern w:val="0"/>
          <w:sz w:val="24"/>
          <w:szCs w:val="24"/>
          <w:lang w:eastAsia="en-GB"/>
          <w14:ligatures w14:val="none"/>
        </w:rPr>
        <w:footnoteReference w:id="126"/>
      </w:r>
      <w:r w:rsidR="00417134" w:rsidRPr="00DB5C4D">
        <w:rPr>
          <w:rFonts w:eastAsia="Times New Roman" w:cs="Times New Roman"/>
          <w:color w:val="000000" w:themeColor="text1"/>
          <w:kern w:val="0"/>
          <w:sz w:val="24"/>
          <w:szCs w:val="24"/>
          <w:lang w:eastAsia="en-GB"/>
          <w14:ligatures w14:val="none"/>
        </w:rPr>
        <w:t xml:space="preserve"> It is of note that Beltane is opposite to Samhain in the solar year, the beginning of summer in the agricultural calendar, evidence of a possible long- lived tradition that links this site to the solar cross quarter dates. </w:t>
      </w:r>
    </w:p>
    <w:p w14:paraId="3B9E6BDC" w14:textId="5F9A5198" w:rsidR="00417134" w:rsidRPr="00C9362A" w:rsidRDefault="00417134" w:rsidP="00417134">
      <w:pPr>
        <w:spacing w:line="360" w:lineRule="auto"/>
        <w:rPr>
          <w:color w:val="000000" w:themeColor="text1"/>
          <w:sz w:val="24"/>
          <w:szCs w:val="24"/>
        </w:rPr>
      </w:pPr>
      <w:r>
        <w:rPr>
          <w:rFonts w:ascii="Aptos" w:hAnsi="Aptos"/>
          <w:color w:val="000000"/>
          <w:sz w:val="24"/>
        </w:rPr>
        <w:t>The passage graves L</w:t>
      </w:r>
      <w:r w:rsidRPr="00CE6266">
        <w:rPr>
          <w:rFonts w:ascii="Aptos" w:hAnsi="Aptos"/>
          <w:color w:val="000000"/>
          <w:sz w:val="24"/>
        </w:rPr>
        <w:t xml:space="preserve">e </w:t>
      </w:r>
      <w:proofErr w:type="spellStart"/>
      <w:r w:rsidRPr="00CE6266">
        <w:rPr>
          <w:rFonts w:ascii="Aptos" w:hAnsi="Aptos"/>
          <w:color w:val="000000"/>
          <w:sz w:val="24"/>
        </w:rPr>
        <w:t>Faldouet</w:t>
      </w:r>
      <w:proofErr w:type="spellEnd"/>
      <w:r>
        <w:rPr>
          <w:rFonts w:ascii="Aptos" w:hAnsi="Aptos"/>
          <w:color w:val="000000"/>
          <w:sz w:val="24"/>
        </w:rPr>
        <w:t xml:space="preserve"> (Figure 20)</w:t>
      </w:r>
      <w:r w:rsidRPr="00CE6266">
        <w:rPr>
          <w:rFonts w:ascii="Aptos" w:hAnsi="Aptos"/>
          <w:color w:val="000000"/>
          <w:sz w:val="24"/>
        </w:rPr>
        <w:t xml:space="preserve"> and Monte Ube</w:t>
      </w:r>
      <w:r>
        <w:rPr>
          <w:rFonts w:ascii="Aptos" w:hAnsi="Aptos"/>
          <w:color w:val="000000"/>
          <w:sz w:val="24"/>
        </w:rPr>
        <w:t xml:space="preserve"> (Figure 21)</w:t>
      </w:r>
      <w:r w:rsidRPr="00CE6266">
        <w:rPr>
          <w:rFonts w:ascii="Aptos" w:hAnsi="Aptos"/>
          <w:color w:val="000000"/>
          <w:sz w:val="24"/>
        </w:rPr>
        <w:t xml:space="preserve"> </w:t>
      </w:r>
      <w:r>
        <w:rPr>
          <w:rFonts w:ascii="Aptos" w:hAnsi="Aptos"/>
          <w:color w:val="000000"/>
          <w:sz w:val="24"/>
        </w:rPr>
        <w:t xml:space="preserve">on Jersey and the gallery graves Le </w:t>
      </w:r>
      <w:proofErr w:type="spellStart"/>
      <w:r>
        <w:rPr>
          <w:rFonts w:ascii="Aptos" w:hAnsi="Aptos"/>
          <w:color w:val="000000"/>
          <w:sz w:val="24"/>
        </w:rPr>
        <w:t>Couperon</w:t>
      </w:r>
      <w:proofErr w:type="spellEnd"/>
      <w:r>
        <w:rPr>
          <w:rFonts w:ascii="Aptos" w:hAnsi="Aptos"/>
          <w:color w:val="000000"/>
          <w:sz w:val="24"/>
        </w:rPr>
        <w:t xml:space="preserve"> on Jersey (Figure 22) share a true azimuth of </w:t>
      </w:r>
      <w:r w:rsidRPr="00CE6266">
        <w:rPr>
          <w:rFonts w:ascii="Aptos" w:hAnsi="Aptos"/>
          <w:color w:val="000000"/>
          <w:sz w:val="24"/>
        </w:rPr>
        <w:t>95°</w:t>
      </w:r>
      <w:r>
        <w:rPr>
          <w:rFonts w:ascii="Aptos" w:hAnsi="Aptos"/>
          <w:color w:val="000000"/>
          <w:sz w:val="24"/>
        </w:rPr>
        <w:t xml:space="preserve"> and Delancey on Guernsey (Figure 27) 98</w:t>
      </w:r>
      <w:r w:rsidRPr="00CE6266">
        <w:rPr>
          <w:rFonts w:ascii="Aptos" w:hAnsi="Aptos"/>
          <w:color w:val="000000"/>
          <w:sz w:val="24"/>
        </w:rPr>
        <w:t>°</w:t>
      </w:r>
      <w:r>
        <w:rPr>
          <w:rFonts w:ascii="Aptos" w:hAnsi="Aptos"/>
          <w:color w:val="000000"/>
          <w:sz w:val="24"/>
        </w:rPr>
        <w:t xml:space="preserve"> degrees. </w:t>
      </w:r>
      <w:r w:rsidRPr="00C9362A">
        <w:rPr>
          <w:rFonts w:eastAsia="Times New Roman" w:cs="Times New Roman"/>
          <w:kern w:val="0"/>
          <w:sz w:val="24"/>
          <w:szCs w:val="24"/>
          <w:lang w:eastAsia="en-GB"/>
          <w14:ligatures w14:val="none"/>
        </w:rPr>
        <w:t xml:space="preserve">This azimuth is ‘just off’ that of the equinox rising sun, </w:t>
      </w:r>
      <w:r w:rsidRPr="00C9362A">
        <w:rPr>
          <w:rFonts w:eastAsia="Times New Roman" w:cs="Times New Roman"/>
          <w:color w:val="000000" w:themeColor="text1"/>
          <w:kern w:val="0"/>
          <w:sz w:val="24"/>
          <w:szCs w:val="24"/>
          <w:lang w:eastAsia="en-GB"/>
          <w14:ligatures w14:val="none"/>
        </w:rPr>
        <w:t>over a sea horizon</w:t>
      </w:r>
      <w:r w:rsidRPr="00C9362A">
        <w:rPr>
          <w:rFonts w:eastAsia="Times New Roman" w:cs="Times New Roman"/>
          <w:kern w:val="0"/>
          <w:sz w:val="24"/>
          <w:szCs w:val="24"/>
          <w:lang w:eastAsia="en-GB"/>
          <w14:ligatures w14:val="none"/>
        </w:rPr>
        <w:t xml:space="preserve">, for 4000 BCE, fitting </w:t>
      </w:r>
      <w:r w:rsidR="000B0EA0">
        <w:rPr>
          <w:rFonts w:eastAsia="Times New Roman" w:cs="Times New Roman"/>
          <w:kern w:val="0"/>
          <w:sz w:val="24"/>
          <w:szCs w:val="24"/>
          <w:lang w:eastAsia="en-GB"/>
          <w14:ligatures w14:val="none"/>
        </w:rPr>
        <w:t xml:space="preserve">da </w:t>
      </w:r>
      <w:r>
        <w:rPr>
          <w:rFonts w:eastAsia="Times New Roman" w:cs="Times New Roman"/>
          <w:kern w:val="0"/>
          <w:sz w:val="24"/>
          <w:szCs w:val="24"/>
          <w:lang w:eastAsia="en-GB"/>
          <w14:ligatures w14:val="none"/>
        </w:rPr>
        <w:t xml:space="preserve">Silva’s </w:t>
      </w:r>
      <w:r w:rsidRPr="00C9362A">
        <w:rPr>
          <w:sz w:val="24"/>
          <w:szCs w:val="24"/>
        </w:rPr>
        <w:t>description of a</w:t>
      </w:r>
      <w:r w:rsidR="001A7F0B">
        <w:rPr>
          <w:sz w:val="24"/>
          <w:szCs w:val="24"/>
        </w:rPr>
        <w:t>n</w:t>
      </w:r>
      <w:r w:rsidRPr="00C9362A">
        <w:rPr>
          <w:sz w:val="24"/>
          <w:szCs w:val="24"/>
        </w:rPr>
        <w:t xml:space="preserve"> </w:t>
      </w:r>
      <w:r w:rsidR="000B0EA0">
        <w:rPr>
          <w:sz w:val="24"/>
          <w:szCs w:val="24"/>
        </w:rPr>
        <w:t>‘</w:t>
      </w:r>
      <w:r w:rsidRPr="00C9362A">
        <w:rPr>
          <w:sz w:val="24"/>
          <w:szCs w:val="24"/>
        </w:rPr>
        <w:t>equinox</w:t>
      </w:r>
      <w:r w:rsidR="001A7F0B">
        <w:rPr>
          <w:sz w:val="24"/>
          <w:szCs w:val="24"/>
        </w:rPr>
        <w:t xml:space="preserve"> crossover</w:t>
      </w:r>
      <w:r w:rsidRPr="00C9362A">
        <w:rPr>
          <w:sz w:val="24"/>
          <w:szCs w:val="24"/>
        </w:rPr>
        <w:t>.’</w:t>
      </w:r>
      <w:r>
        <w:rPr>
          <w:rStyle w:val="FootnoteReference"/>
          <w:sz w:val="24"/>
          <w:szCs w:val="24"/>
        </w:rPr>
        <w:footnoteReference w:id="127"/>
      </w:r>
      <w:r>
        <w:rPr>
          <w:sz w:val="24"/>
          <w:szCs w:val="24"/>
        </w:rPr>
        <w:t xml:space="preserve"> </w:t>
      </w:r>
    </w:p>
    <w:p w14:paraId="479C99E8" w14:textId="77777777" w:rsidR="00417134" w:rsidRDefault="00417134" w:rsidP="00417134">
      <w:r>
        <w:t xml:space="preserve"> </w:t>
      </w:r>
    </w:p>
    <w:p w14:paraId="5DC941F4" w14:textId="77777777" w:rsidR="00417134" w:rsidRPr="00C9362A" w:rsidRDefault="00417134" w:rsidP="00417134">
      <w:pPr>
        <w:spacing w:line="360" w:lineRule="auto"/>
        <w:rPr>
          <w:rFonts w:eastAsia="Times New Roman" w:cs="Times New Roman"/>
          <w:kern w:val="0"/>
          <w:sz w:val="24"/>
          <w:szCs w:val="24"/>
          <w:lang w:eastAsia="en-GB"/>
          <w14:ligatures w14:val="none"/>
        </w:rPr>
      </w:pPr>
    </w:p>
    <w:p w14:paraId="0CF42455" w14:textId="77777777" w:rsidR="00417134" w:rsidRPr="00C9362A" w:rsidRDefault="00417134" w:rsidP="00417134">
      <w:pPr>
        <w:spacing w:line="360" w:lineRule="auto"/>
        <w:rPr>
          <w:rFonts w:eastAsia="Times New Roman" w:cs="Times New Roman"/>
          <w:kern w:val="0"/>
          <w:sz w:val="24"/>
          <w:szCs w:val="24"/>
          <w:lang w:eastAsia="en-GB"/>
          <w14:ligatures w14:val="none"/>
        </w:rPr>
      </w:pPr>
    </w:p>
    <w:p w14:paraId="0D227992" w14:textId="77777777" w:rsidR="00417134" w:rsidRPr="00F94DEE" w:rsidRDefault="00417134" w:rsidP="00417134">
      <w:pPr>
        <w:rPr>
          <w:rFonts w:ascii="Times New Roman" w:eastAsia="Times New Roman" w:hAnsi="Times New Roman" w:cs="Times New Roman"/>
          <w:kern w:val="0"/>
          <w:sz w:val="24"/>
          <w:szCs w:val="24"/>
          <w:lang w:val="fr-FR" w:eastAsia="en-GB"/>
          <w14:ligatures w14:val="none"/>
        </w:rPr>
      </w:pPr>
      <w:r w:rsidRPr="00C366FE">
        <w:rPr>
          <w:noProof/>
        </w:rPr>
        <w:lastRenderedPageBreak/>
        <w:drawing>
          <wp:inline distT="0" distB="0" distL="0" distR="0" wp14:anchorId="0E9D137E" wp14:editId="3B018039">
            <wp:extent cx="1912916" cy="2549236"/>
            <wp:effectExtent l="0" t="0" r="0" b="3810"/>
            <wp:docPr id="2116422331" name="Picture 57" descr="A path between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22331" name="Picture 57" descr="A path between rock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45368" cy="2592483"/>
                    </a:xfrm>
                    <a:prstGeom prst="rect">
                      <a:avLst/>
                    </a:prstGeom>
                    <a:noFill/>
                    <a:ln>
                      <a:noFill/>
                    </a:ln>
                  </pic:spPr>
                </pic:pic>
              </a:graphicData>
            </a:graphic>
          </wp:inline>
        </w:drawing>
      </w:r>
      <w:r w:rsidRPr="00F94DEE">
        <w:rPr>
          <w:rFonts w:ascii="Times New Roman" w:eastAsia="Times New Roman" w:hAnsi="Times New Roman" w:cs="Times New Roman"/>
          <w:kern w:val="0"/>
          <w:sz w:val="24"/>
          <w:szCs w:val="24"/>
          <w:lang w:val="fr-FR" w:eastAsia="en-GB"/>
          <w14:ligatures w14:val="none"/>
        </w:rPr>
        <w:t xml:space="preserve"> </w:t>
      </w:r>
      <w:r w:rsidRPr="00E65558">
        <w:rPr>
          <w:noProof/>
        </w:rPr>
        <w:drawing>
          <wp:inline distT="0" distB="0" distL="0" distR="0" wp14:anchorId="43A0CE11" wp14:editId="0B0E4755">
            <wp:extent cx="3408218" cy="2557367"/>
            <wp:effectExtent l="0" t="0" r="1905" b="0"/>
            <wp:docPr id="1052146682" name="Picture 59" descr="A stone structure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146682" name="Picture 59" descr="A stone structure in a grassy field&#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36904" cy="2578892"/>
                    </a:xfrm>
                    <a:prstGeom prst="rect">
                      <a:avLst/>
                    </a:prstGeom>
                    <a:noFill/>
                    <a:ln>
                      <a:noFill/>
                    </a:ln>
                  </pic:spPr>
                </pic:pic>
              </a:graphicData>
            </a:graphic>
          </wp:inline>
        </w:drawing>
      </w:r>
    </w:p>
    <w:p w14:paraId="7E9E7B5A" w14:textId="61A6E561" w:rsidR="00417134" w:rsidRPr="008C638F" w:rsidRDefault="00417134" w:rsidP="00417134">
      <w:pPr>
        <w:rPr>
          <w:rFonts w:eastAsia="Times New Roman" w:cs="Times New Roman"/>
          <w:i/>
          <w:iCs/>
          <w:kern w:val="0"/>
          <w:lang w:val="fr-FR" w:eastAsia="en-GB"/>
          <w14:ligatures w14:val="none"/>
        </w:rPr>
      </w:pPr>
      <w:r w:rsidRPr="008C638F">
        <w:rPr>
          <w:rFonts w:eastAsia="Times New Roman" w:cs="Times New Roman"/>
          <w:i/>
          <w:iCs/>
          <w:kern w:val="0"/>
          <w:lang w:val="fr-FR" w:eastAsia="en-GB"/>
          <w14:ligatures w14:val="none"/>
        </w:rPr>
        <w:t xml:space="preserve">Figure </w:t>
      </w:r>
      <w:r>
        <w:rPr>
          <w:rFonts w:eastAsia="Times New Roman" w:cs="Times New Roman"/>
          <w:i/>
          <w:iCs/>
          <w:kern w:val="0"/>
          <w:lang w:val="fr-FR" w:eastAsia="en-GB"/>
          <w14:ligatures w14:val="none"/>
        </w:rPr>
        <w:t>20</w:t>
      </w:r>
      <w:r w:rsidRPr="008C638F">
        <w:rPr>
          <w:rFonts w:eastAsia="Times New Roman" w:cs="Times New Roman"/>
          <w:i/>
          <w:iCs/>
          <w:kern w:val="0"/>
          <w:lang w:val="fr-FR" w:eastAsia="en-GB"/>
          <w14:ligatures w14:val="none"/>
        </w:rPr>
        <w:t xml:space="preserve">: Le </w:t>
      </w:r>
      <w:proofErr w:type="spellStart"/>
      <w:r w:rsidRPr="008C638F">
        <w:rPr>
          <w:rFonts w:eastAsia="Times New Roman" w:cs="Times New Roman"/>
          <w:i/>
          <w:iCs/>
          <w:kern w:val="0"/>
          <w:lang w:val="fr-FR" w:eastAsia="en-GB"/>
          <w14:ligatures w14:val="none"/>
        </w:rPr>
        <w:t>Pouquelaye</w:t>
      </w:r>
      <w:proofErr w:type="spellEnd"/>
      <w:r w:rsidRPr="008C638F">
        <w:rPr>
          <w:rFonts w:eastAsia="Times New Roman" w:cs="Times New Roman"/>
          <w:i/>
          <w:iCs/>
          <w:kern w:val="0"/>
          <w:lang w:val="fr-FR" w:eastAsia="en-GB"/>
          <w14:ligatures w14:val="none"/>
        </w:rPr>
        <w:t xml:space="preserve"> de </w:t>
      </w:r>
      <w:proofErr w:type="spellStart"/>
      <w:r w:rsidRPr="008C638F">
        <w:rPr>
          <w:rFonts w:eastAsia="Times New Roman" w:cs="Times New Roman"/>
          <w:i/>
          <w:iCs/>
          <w:kern w:val="0"/>
          <w:lang w:val="fr-FR" w:eastAsia="en-GB"/>
          <w14:ligatures w14:val="none"/>
        </w:rPr>
        <w:t>Faldouet</w:t>
      </w:r>
      <w:proofErr w:type="spellEnd"/>
      <w:r w:rsidR="00DB7261">
        <w:rPr>
          <w:rFonts w:eastAsia="Times New Roman" w:cs="Times New Roman"/>
          <w:i/>
          <w:iCs/>
          <w:kern w:val="0"/>
          <w:lang w:val="fr-FR" w:eastAsia="en-GB"/>
          <w14:ligatures w14:val="none"/>
        </w:rPr>
        <w:t xml:space="preserve"> (photo</w:t>
      </w:r>
      <w:r w:rsidR="004D6502">
        <w:rPr>
          <w:rFonts w:eastAsia="Times New Roman" w:cs="Times New Roman"/>
          <w:i/>
          <w:iCs/>
          <w:kern w:val="0"/>
          <w:lang w:val="fr-FR" w:eastAsia="en-GB"/>
          <w14:ligatures w14:val="none"/>
        </w:rPr>
        <w:t>s</w:t>
      </w:r>
      <w:r w:rsidR="00DB7261">
        <w:rPr>
          <w:rFonts w:eastAsia="Times New Roman" w:cs="Times New Roman"/>
          <w:i/>
          <w:iCs/>
          <w:kern w:val="0"/>
          <w:lang w:val="fr-FR" w:eastAsia="en-GB"/>
          <w14:ligatures w14:val="none"/>
        </w:rPr>
        <w:t xml:space="preserve">: </w:t>
      </w:r>
      <w:proofErr w:type="spellStart"/>
      <w:r w:rsidR="00DB7261">
        <w:rPr>
          <w:rFonts w:eastAsia="Times New Roman" w:cs="Times New Roman"/>
          <w:i/>
          <w:iCs/>
          <w:kern w:val="0"/>
          <w:lang w:val="fr-FR" w:eastAsia="en-GB"/>
          <w14:ligatures w14:val="none"/>
        </w:rPr>
        <w:t>author</w:t>
      </w:r>
      <w:proofErr w:type="spellEnd"/>
      <w:r w:rsidR="00DB7261">
        <w:rPr>
          <w:rFonts w:eastAsia="Times New Roman" w:cs="Times New Roman"/>
          <w:i/>
          <w:iCs/>
          <w:kern w:val="0"/>
          <w:lang w:val="fr-FR" w:eastAsia="en-GB"/>
          <w14:ligatures w14:val="none"/>
        </w:rPr>
        <w:t>)</w:t>
      </w:r>
    </w:p>
    <w:p w14:paraId="20EF1712" w14:textId="77777777" w:rsidR="00417134" w:rsidRPr="00A01D10" w:rsidRDefault="00417134" w:rsidP="00417134">
      <w:pPr>
        <w:spacing w:line="360" w:lineRule="auto"/>
        <w:rPr>
          <w:rFonts w:eastAsia="Times New Roman" w:cs="Times New Roman"/>
          <w:color w:val="000000" w:themeColor="text1"/>
          <w:kern w:val="0"/>
          <w:sz w:val="24"/>
          <w:szCs w:val="24"/>
          <w:lang w:val="fr-FR" w:eastAsia="en-GB"/>
          <w14:ligatures w14:val="none"/>
        </w:rPr>
      </w:pPr>
    </w:p>
    <w:p w14:paraId="0F54CC42" w14:textId="77777777" w:rsidR="00417134" w:rsidRDefault="00417134" w:rsidP="00417134">
      <w:r w:rsidRPr="002B67BA">
        <w:rPr>
          <w:noProof/>
        </w:rPr>
        <w:drawing>
          <wp:inline distT="0" distB="0" distL="0" distR="0" wp14:anchorId="3DD34399" wp14:editId="6CD51581">
            <wp:extent cx="1681843" cy="2241299"/>
            <wp:effectExtent l="0" t="0" r="0" b="6985"/>
            <wp:docPr id="836309808" name="Picture 61" descr="A path between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09808" name="Picture 61" descr="A path between rocks&#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710981" cy="2280130"/>
                    </a:xfrm>
                    <a:prstGeom prst="rect">
                      <a:avLst/>
                    </a:prstGeom>
                    <a:noFill/>
                    <a:ln>
                      <a:noFill/>
                    </a:ln>
                  </pic:spPr>
                </pic:pic>
              </a:graphicData>
            </a:graphic>
          </wp:inline>
        </w:drawing>
      </w:r>
      <w:r w:rsidRPr="00172B94">
        <w:t xml:space="preserve"> </w:t>
      </w:r>
      <w:r>
        <w:rPr>
          <w:noProof/>
        </w:rPr>
        <w:drawing>
          <wp:inline distT="0" distB="0" distL="0" distR="0" wp14:anchorId="45A6D64C" wp14:editId="45165B13">
            <wp:extent cx="2299960" cy="2180004"/>
            <wp:effectExtent l="0" t="0" r="5715" b="0"/>
            <wp:docPr id="1681281127" name="Picture 62" descr="A sign with a drawing of a c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81127" name="Picture 62" descr="A sign with a drawing of a cave&#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38386" t="10999" r="1129" b="12608"/>
                    <a:stretch>
                      <a:fillRect/>
                    </a:stretch>
                  </pic:blipFill>
                  <pic:spPr bwMode="auto">
                    <a:xfrm>
                      <a:off x="0" y="0"/>
                      <a:ext cx="2336758" cy="2214883"/>
                    </a:xfrm>
                    <a:prstGeom prst="rect">
                      <a:avLst/>
                    </a:prstGeom>
                    <a:noFill/>
                    <a:ln>
                      <a:noFill/>
                    </a:ln>
                    <a:extLst>
                      <a:ext uri="{53640926-AAD7-44D8-BBD7-CCE9431645EC}">
                        <a14:shadowObscured xmlns:a14="http://schemas.microsoft.com/office/drawing/2010/main"/>
                      </a:ext>
                    </a:extLst>
                  </pic:spPr>
                </pic:pic>
              </a:graphicData>
            </a:graphic>
          </wp:inline>
        </w:drawing>
      </w:r>
    </w:p>
    <w:p w14:paraId="432CB4BA" w14:textId="2CB4DF0F" w:rsidR="00417134" w:rsidRPr="007D7DED" w:rsidRDefault="00417134" w:rsidP="00417134">
      <w:pPr>
        <w:rPr>
          <w:i/>
          <w:iCs/>
        </w:rPr>
      </w:pPr>
      <w:r w:rsidRPr="007D7DED">
        <w:rPr>
          <w:i/>
          <w:iCs/>
        </w:rPr>
        <w:t xml:space="preserve">Figure </w:t>
      </w:r>
      <w:r>
        <w:rPr>
          <w:i/>
          <w:iCs/>
        </w:rPr>
        <w:t>21</w:t>
      </w:r>
      <w:r w:rsidRPr="007D7DED">
        <w:rPr>
          <w:i/>
          <w:iCs/>
        </w:rPr>
        <w:t>: Monte Ube</w:t>
      </w:r>
      <w:r w:rsidR="004D6502">
        <w:rPr>
          <w:i/>
          <w:iCs/>
        </w:rPr>
        <w:t xml:space="preserve"> and site plan</w:t>
      </w:r>
      <w:r w:rsidR="00DB7261">
        <w:rPr>
          <w:i/>
          <w:iCs/>
        </w:rPr>
        <w:t xml:space="preserve"> (photo: author, image: </w:t>
      </w:r>
      <w:r w:rsidR="004D6502">
        <w:rPr>
          <w:i/>
          <w:iCs/>
        </w:rPr>
        <w:t xml:space="preserve">after </w:t>
      </w:r>
      <w:r w:rsidR="00DB7261">
        <w:rPr>
          <w:i/>
          <w:iCs/>
        </w:rPr>
        <w:t>Jersey Heritage</w:t>
      </w:r>
      <w:r w:rsidR="00761864">
        <w:rPr>
          <w:i/>
          <w:iCs/>
        </w:rPr>
        <w:t>)</w:t>
      </w:r>
      <w:r w:rsidR="00DB7261">
        <w:rPr>
          <w:rStyle w:val="FootnoteReference"/>
          <w:i/>
          <w:iCs/>
        </w:rPr>
        <w:footnoteReference w:id="128"/>
      </w:r>
    </w:p>
    <w:p w14:paraId="251E189E" w14:textId="77777777" w:rsidR="00417134" w:rsidRPr="003C12E3" w:rsidRDefault="00417134" w:rsidP="00417134">
      <w:pPr>
        <w:rPr>
          <w:rFonts w:eastAsia="Times New Roman" w:cs="Times New Roman"/>
          <w:kern w:val="0"/>
          <w:lang w:eastAsia="en-GB"/>
          <w14:ligatures w14:val="none"/>
        </w:rPr>
      </w:pPr>
    </w:p>
    <w:p w14:paraId="0EA31F19" w14:textId="77777777" w:rsidR="00417134" w:rsidRPr="004C3029" w:rsidRDefault="00417134" w:rsidP="00417134">
      <w:pPr>
        <w:pStyle w:val="NormalWeb"/>
        <w:rPr>
          <w:rFonts w:eastAsia="Times New Roman"/>
          <w:kern w:val="0"/>
          <w:lang w:eastAsia="en-GB"/>
          <w14:ligatures w14:val="none"/>
        </w:rPr>
      </w:pPr>
      <w:r w:rsidRPr="000A274B">
        <w:rPr>
          <w:noProof/>
        </w:rPr>
        <w:drawing>
          <wp:inline distT="0" distB="0" distL="0" distR="0" wp14:anchorId="10A8CB74" wp14:editId="3691E5DA">
            <wp:extent cx="2784328" cy="2089230"/>
            <wp:effectExtent l="0" t="0" r="0" b="6350"/>
            <wp:docPr id="621639317" name="Picture 43" descr="A large rock formation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39317" name="Picture 43" descr="A large rock formation in a grassy area&#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33166" cy="2125875"/>
                    </a:xfrm>
                    <a:prstGeom prst="rect">
                      <a:avLst/>
                    </a:prstGeom>
                    <a:noFill/>
                    <a:ln>
                      <a:noFill/>
                    </a:ln>
                  </pic:spPr>
                </pic:pic>
              </a:graphicData>
            </a:graphic>
          </wp:inline>
        </w:drawing>
      </w:r>
      <w:r w:rsidRPr="00154AAE">
        <w:rPr>
          <w:rFonts w:eastAsia="Times New Roman"/>
          <w:kern w:val="0"/>
          <w:lang w:eastAsia="en-GB"/>
          <w14:ligatures w14:val="none"/>
        </w:rPr>
        <w:t xml:space="preserve"> </w:t>
      </w:r>
      <w:r w:rsidRPr="004C3029">
        <w:rPr>
          <w:rFonts w:eastAsia="Times New Roman"/>
          <w:noProof/>
          <w:kern w:val="0"/>
          <w:lang w:eastAsia="en-GB"/>
          <w14:ligatures w14:val="none"/>
        </w:rPr>
        <w:drawing>
          <wp:inline distT="0" distB="0" distL="0" distR="0" wp14:anchorId="162BA554" wp14:editId="237245C8">
            <wp:extent cx="2733025" cy="2050806"/>
            <wp:effectExtent l="0" t="0" r="0" b="6985"/>
            <wp:docPr id="1711238239" name="Picture 1711238239" descr="A large rock structure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238239" name="Picture 1711238239" descr="A large rock structure in a grassy area&#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57804" cy="2069399"/>
                    </a:xfrm>
                    <a:prstGeom prst="rect">
                      <a:avLst/>
                    </a:prstGeom>
                    <a:noFill/>
                    <a:ln>
                      <a:noFill/>
                    </a:ln>
                  </pic:spPr>
                </pic:pic>
              </a:graphicData>
            </a:graphic>
          </wp:inline>
        </w:drawing>
      </w:r>
    </w:p>
    <w:p w14:paraId="22ECB051" w14:textId="77777777" w:rsidR="00417134" w:rsidRDefault="00417134" w:rsidP="00417134">
      <w:pPr>
        <w:rPr>
          <w:rFonts w:ascii="Times New Roman" w:eastAsia="Times New Roman" w:hAnsi="Times New Roman" w:cs="Times New Roman"/>
          <w:kern w:val="0"/>
          <w:sz w:val="24"/>
          <w:szCs w:val="24"/>
          <w:lang w:eastAsia="en-GB"/>
          <w14:ligatures w14:val="none"/>
        </w:rPr>
      </w:pPr>
    </w:p>
    <w:p w14:paraId="6D34C9AC" w14:textId="27CE69B9" w:rsidR="00417134" w:rsidRDefault="00417134" w:rsidP="00417134">
      <w:pPr>
        <w:rPr>
          <w:rFonts w:eastAsia="Times New Roman" w:cs="Times New Roman"/>
          <w:i/>
          <w:iCs/>
          <w:kern w:val="0"/>
          <w:lang w:eastAsia="en-GB"/>
          <w14:ligatures w14:val="none"/>
        </w:rPr>
      </w:pPr>
      <w:r w:rsidRPr="00437912">
        <w:rPr>
          <w:rFonts w:eastAsia="Times New Roman" w:cs="Times New Roman"/>
          <w:i/>
          <w:iCs/>
          <w:kern w:val="0"/>
          <w:lang w:eastAsia="en-GB"/>
          <w14:ligatures w14:val="none"/>
        </w:rPr>
        <w:t>Figure 2</w:t>
      </w:r>
      <w:r>
        <w:rPr>
          <w:rFonts w:eastAsia="Times New Roman" w:cs="Times New Roman"/>
          <w:i/>
          <w:iCs/>
          <w:kern w:val="0"/>
          <w:lang w:eastAsia="en-GB"/>
          <w14:ligatures w14:val="none"/>
        </w:rPr>
        <w:t>2</w:t>
      </w:r>
      <w:r w:rsidRPr="00437912">
        <w:rPr>
          <w:rFonts w:eastAsia="Times New Roman" w:cs="Times New Roman"/>
          <w:i/>
          <w:iCs/>
          <w:kern w:val="0"/>
          <w:lang w:eastAsia="en-GB"/>
          <w14:ligatures w14:val="none"/>
        </w:rPr>
        <w:t xml:space="preserve">: Le </w:t>
      </w:r>
      <w:proofErr w:type="spellStart"/>
      <w:r w:rsidRPr="00437912">
        <w:rPr>
          <w:rFonts w:eastAsia="Times New Roman" w:cs="Times New Roman"/>
          <w:i/>
          <w:iCs/>
          <w:kern w:val="0"/>
          <w:lang w:eastAsia="en-GB"/>
          <w14:ligatures w14:val="none"/>
        </w:rPr>
        <w:t>Couperon</w:t>
      </w:r>
      <w:proofErr w:type="spellEnd"/>
      <w:r w:rsidRPr="00437912">
        <w:rPr>
          <w:rFonts w:eastAsia="Times New Roman" w:cs="Times New Roman"/>
          <w:i/>
          <w:iCs/>
          <w:kern w:val="0"/>
          <w:lang w:eastAsia="en-GB"/>
          <w14:ligatures w14:val="none"/>
        </w:rPr>
        <w:t xml:space="preserve"> gallery</w:t>
      </w:r>
      <w:r>
        <w:rPr>
          <w:rFonts w:eastAsia="Times New Roman" w:cs="Times New Roman"/>
          <w:i/>
          <w:iCs/>
          <w:kern w:val="0"/>
          <w:lang w:eastAsia="en-GB"/>
          <w14:ligatures w14:val="none"/>
        </w:rPr>
        <w:t xml:space="preserve"> grave, </w:t>
      </w:r>
      <w:r w:rsidR="004D6502">
        <w:rPr>
          <w:rFonts w:eastAsia="Times New Roman" w:cs="Times New Roman"/>
          <w:i/>
          <w:iCs/>
          <w:kern w:val="0"/>
          <w:lang w:eastAsia="en-GB"/>
          <w14:ligatures w14:val="none"/>
        </w:rPr>
        <w:t>with</w:t>
      </w:r>
      <w:r>
        <w:rPr>
          <w:rFonts w:eastAsia="Times New Roman" w:cs="Times New Roman"/>
          <w:i/>
          <w:iCs/>
          <w:kern w:val="0"/>
          <w:lang w:eastAsia="en-GB"/>
          <w14:ligatures w14:val="none"/>
        </w:rPr>
        <w:t xml:space="preserve"> </w:t>
      </w:r>
      <w:r w:rsidRPr="00437912">
        <w:rPr>
          <w:rFonts w:eastAsia="Times New Roman" w:cs="Times New Roman"/>
          <w:i/>
          <w:iCs/>
          <w:kern w:val="0"/>
          <w:lang w:eastAsia="en-GB"/>
          <w14:ligatures w14:val="none"/>
        </w:rPr>
        <w:t xml:space="preserve">‘port hole’ </w:t>
      </w:r>
      <w:r>
        <w:rPr>
          <w:rFonts w:eastAsia="Times New Roman" w:cs="Times New Roman"/>
          <w:i/>
          <w:iCs/>
          <w:kern w:val="0"/>
          <w:lang w:eastAsia="en-GB"/>
          <w14:ligatures w14:val="none"/>
        </w:rPr>
        <w:t>feature</w:t>
      </w:r>
      <w:r w:rsidR="00761864">
        <w:rPr>
          <w:rFonts w:eastAsia="Times New Roman" w:cs="Times New Roman"/>
          <w:i/>
          <w:iCs/>
          <w:kern w:val="0"/>
          <w:lang w:eastAsia="en-GB"/>
          <w14:ligatures w14:val="none"/>
        </w:rPr>
        <w:t xml:space="preserve"> (photos: author)</w:t>
      </w:r>
    </w:p>
    <w:p w14:paraId="7864AAD9" w14:textId="77777777" w:rsidR="004D6502" w:rsidRPr="00437912" w:rsidRDefault="004D6502" w:rsidP="00417134">
      <w:pPr>
        <w:rPr>
          <w:rFonts w:eastAsia="Times New Roman" w:cs="Times New Roman"/>
          <w:i/>
          <w:iCs/>
          <w:kern w:val="0"/>
          <w:lang w:eastAsia="en-GB"/>
          <w14:ligatures w14:val="none"/>
        </w:rPr>
      </w:pPr>
    </w:p>
    <w:p w14:paraId="1D29B8CF" w14:textId="2FB491EA" w:rsidR="00417134" w:rsidRDefault="00417134" w:rsidP="00417134">
      <w:pPr>
        <w:spacing w:line="360" w:lineRule="auto"/>
        <w:rPr>
          <w:rFonts w:eastAsia="Times New Roman" w:cs="Times New Roman"/>
          <w:kern w:val="0"/>
          <w:sz w:val="24"/>
          <w:szCs w:val="24"/>
          <w:lang w:eastAsia="en-GB"/>
          <w14:ligatures w14:val="none"/>
        </w:rPr>
      </w:pPr>
      <w:r w:rsidRPr="003A706D">
        <w:rPr>
          <w:rFonts w:ascii="Aptos" w:hAnsi="Aptos"/>
          <w:color w:val="000000"/>
          <w:sz w:val="24"/>
        </w:rPr>
        <w:t xml:space="preserve">The Hogue Bie (6) on Jersey (Figure 23) and les Creux es </w:t>
      </w:r>
      <w:proofErr w:type="spellStart"/>
      <w:r w:rsidRPr="003A706D">
        <w:rPr>
          <w:rFonts w:ascii="Aptos" w:hAnsi="Aptos"/>
          <w:color w:val="000000"/>
          <w:sz w:val="24"/>
        </w:rPr>
        <w:t>Faies</w:t>
      </w:r>
      <w:proofErr w:type="spellEnd"/>
      <w:r w:rsidRPr="003A706D">
        <w:rPr>
          <w:rFonts w:ascii="Aptos" w:hAnsi="Aptos"/>
          <w:color w:val="000000"/>
          <w:sz w:val="24"/>
        </w:rPr>
        <w:t xml:space="preserve"> (13) on Guernsey (Figure 24), as well as Roberts Cross on Herm (Figure x), each have a 90° orientation. This alignment corresponds to the direction of the equinoctial sunrise.</w:t>
      </w:r>
      <w:r>
        <w:rPr>
          <w:rFonts w:ascii="Aptos" w:hAnsi="Aptos"/>
          <w:color w:val="000000"/>
          <w:sz w:val="24"/>
        </w:rPr>
        <w:t xml:space="preserve"> </w:t>
      </w:r>
      <w:r w:rsidRPr="00C9362A">
        <w:rPr>
          <w:rFonts w:eastAsia="Times New Roman" w:cs="Times New Roman"/>
          <w:kern w:val="0"/>
          <w:sz w:val="24"/>
          <w:szCs w:val="24"/>
          <w:lang w:eastAsia="en-GB"/>
          <w14:ligatures w14:val="none"/>
        </w:rPr>
        <w:t xml:space="preserve"> In 1996</w:t>
      </w:r>
      <w:r>
        <w:rPr>
          <w:rFonts w:eastAsia="Times New Roman" w:cs="Times New Roman"/>
          <w:kern w:val="0"/>
          <w:sz w:val="24"/>
          <w:szCs w:val="24"/>
          <w:lang w:eastAsia="en-GB"/>
          <w14:ligatures w14:val="none"/>
        </w:rPr>
        <w:t xml:space="preserve">, </w:t>
      </w:r>
      <w:r w:rsidRPr="00C9362A">
        <w:rPr>
          <w:rFonts w:eastAsia="Times New Roman" w:cs="Times New Roman"/>
          <w:kern w:val="0"/>
          <w:sz w:val="24"/>
          <w:szCs w:val="24"/>
          <w:lang w:eastAsia="en-GB"/>
          <w14:ligatures w14:val="none"/>
        </w:rPr>
        <w:t>Patton and Finch observed firsthand the light of the rising sun</w:t>
      </w:r>
      <w:r>
        <w:rPr>
          <w:rFonts w:eastAsia="Times New Roman" w:cs="Times New Roman"/>
          <w:kern w:val="0"/>
          <w:sz w:val="24"/>
          <w:szCs w:val="24"/>
          <w:lang w:eastAsia="en-GB"/>
          <w14:ligatures w14:val="none"/>
        </w:rPr>
        <w:t xml:space="preserve"> entering the back recess of the tomb</w:t>
      </w:r>
      <w:r w:rsidR="000B0EA0">
        <w:rPr>
          <w:rFonts w:eastAsia="Times New Roman" w:cs="Times New Roman"/>
          <w:kern w:val="0"/>
          <w:sz w:val="24"/>
          <w:szCs w:val="24"/>
          <w:lang w:eastAsia="en-GB"/>
          <w14:ligatures w14:val="none"/>
        </w:rPr>
        <w:t>:</w:t>
      </w:r>
    </w:p>
    <w:p w14:paraId="64A39146" w14:textId="77777777" w:rsidR="00417134" w:rsidRDefault="00417134" w:rsidP="00417134">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w:t>
      </w:r>
      <w:r w:rsidRPr="00C9362A">
        <w:rPr>
          <w:rFonts w:eastAsia="Times New Roman" w:cs="Times New Roman"/>
          <w:kern w:val="0"/>
          <w:sz w:val="24"/>
          <w:szCs w:val="24"/>
          <w:lang w:eastAsia="en-GB"/>
          <w14:ligatures w14:val="none"/>
        </w:rPr>
        <w:t>The sun then leaves the terminal cell as it starts to light up the sanctuary floor and the eastern vertical face of the sanctuary threshold stone</w:t>
      </w:r>
      <w:r>
        <w:rPr>
          <w:rFonts w:eastAsia="Times New Roman" w:cs="Times New Roman"/>
          <w:kern w:val="0"/>
          <w:sz w:val="24"/>
          <w:szCs w:val="24"/>
          <w:lang w:eastAsia="en-GB"/>
          <w14:ligatures w14:val="none"/>
        </w:rPr>
        <w:t>.</w:t>
      </w:r>
      <w:r w:rsidRPr="00C9362A">
        <w:rPr>
          <w:rFonts w:eastAsia="Times New Roman" w:cs="Times New Roman"/>
          <w:kern w:val="0"/>
          <w:sz w:val="24"/>
          <w:szCs w:val="24"/>
          <w:lang w:eastAsia="en-GB"/>
          <w14:ligatures w14:val="none"/>
        </w:rPr>
        <w:t xml:space="preserve"> It is here that the sun appears at its most intense, bringing the sanctuary floor alive in a glowing splendour of shimmering golden-orange light.’ </w:t>
      </w:r>
      <w:r w:rsidRPr="00C9362A">
        <w:rPr>
          <w:rStyle w:val="FootnoteReference"/>
          <w:rFonts w:eastAsia="Times New Roman" w:cs="Times New Roman"/>
          <w:kern w:val="0"/>
          <w:sz w:val="24"/>
          <w:szCs w:val="24"/>
          <w:lang w:eastAsia="en-GB"/>
          <w14:ligatures w14:val="none"/>
        </w:rPr>
        <w:footnoteReference w:id="129"/>
      </w:r>
      <w:r w:rsidRPr="00C9362A">
        <w:rPr>
          <w:rFonts w:eastAsia="Times New Roman" w:cs="Times New Roman"/>
          <w:kern w:val="0"/>
          <w:sz w:val="24"/>
          <w:szCs w:val="24"/>
          <w:lang w:eastAsia="en-GB"/>
          <w14:ligatures w14:val="none"/>
        </w:rPr>
        <w:t xml:space="preserve"> </w:t>
      </w:r>
    </w:p>
    <w:p w14:paraId="72090D7B" w14:textId="77777777" w:rsidR="00417134" w:rsidRPr="000848B8" w:rsidRDefault="00417134" w:rsidP="00417134">
      <w:pPr>
        <w:rPr>
          <w:rFonts w:eastAsia="Times New Roman" w:cs="Times New Roman"/>
          <w:kern w:val="0"/>
          <w:sz w:val="24"/>
          <w:szCs w:val="24"/>
          <w:lang w:eastAsia="en-GB"/>
          <w14:ligatures w14:val="none"/>
        </w:rPr>
      </w:pPr>
    </w:p>
    <w:p w14:paraId="60572CD4" w14:textId="77777777" w:rsidR="00417134" w:rsidRPr="003340BE" w:rsidRDefault="00417134" w:rsidP="00417134">
      <w:pPr>
        <w:rPr>
          <w:rFonts w:eastAsia="Times New Roman"/>
          <w:kern w:val="0"/>
          <w:lang w:eastAsia="en-GB"/>
          <w14:ligatures w14:val="none"/>
        </w:rPr>
      </w:pPr>
      <w:r w:rsidRPr="003340BE">
        <w:rPr>
          <w:rFonts w:eastAsia="Times New Roman"/>
          <w:noProof/>
          <w:kern w:val="0"/>
          <w:lang w:eastAsia="en-GB"/>
          <w14:ligatures w14:val="none"/>
        </w:rPr>
        <w:drawing>
          <wp:inline distT="0" distB="0" distL="0" distR="0" wp14:anchorId="71EBE152" wp14:editId="012FF490">
            <wp:extent cx="2853617" cy="2141220"/>
            <wp:effectExtent l="0" t="0" r="4445" b="0"/>
            <wp:docPr id="1332910521" name="Picture 72" descr="A stone tunnel with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0521" name="Picture 72" descr="A stone tunnel with a rock wall&#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86123" cy="2165611"/>
                    </a:xfrm>
                    <a:prstGeom prst="rect">
                      <a:avLst/>
                    </a:prstGeom>
                    <a:noFill/>
                    <a:ln>
                      <a:noFill/>
                    </a:ln>
                  </pic:spPr>
                </pic:pic>
              </a:graphicData>
            </a:graphic>
          </wp:inline>
        </w:drawing>
      </w:r>
      <w:r w:rsidRPr="003340BE">
        <w:rPr>
          <w:noProof/>
        </w:rPr>
        <w:drawing>
          <wp:inline distT="0" distB="0" distL="0" distR="0" wp14:anchorId="27C5EFD6" wp14:editId="6F8EAF12">
            <wp:extent cx="2747425" cy="2327679"/>
            <wp:effectExtent l="0" t="0" r="0" b="0"/>
            <wp:docPr id="990728317" name="Picture 4" descr="A drawing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728317" name="Picture 4" descr="A drawing of a structure&#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65004" cy="2342573"/>
                    </a:xfrm>
                    <a:prstGeom prst="rect">
                      <a:avLst/>
                    </a:prstGeom>
                    <a:noFill/>
                    <a:ln>
                      <a:noFill/>
                    </a:ln>
                  </pic:spPr>
                </pic:pic>
              </a:graphicData>
            </a:graphic>
          </wp:inline>
        </w:drawing>
      </w:r>
    </w:p>
    <w:p w14:paraId="0B5FB8AE" w14:textId="0DFA50A9" w:rsidR="00417134" w:rsidRDefault="00417134" w:rsidP="00417134">
      <w:pPr>
        <w:rPr>
          <w:rFonts w:eastAsia="Times New Roman"/>
          <w:i/>
          <w:iCs/>
          <w:color w:val="45B0E1" w:themeColor="accent1" w:themeTint="99"/>
          <w:kern w:val="0"/>
          <w:lang w:eastAsia="en-GB"/>
          <w14:ligatures w14:val="none"/>
        </w:rPr>
      </w:pPr>
      <w:r w:rsidRPr="00744794">
        <w:rPr>
          <w:rFonts w:eastAsia="Times New Roman"/>
          <w:i/>
          <w:iCs/>
          <w:kern w:val="0"/>
          <w:lang w:eastAsia="en-GB"/>
          <w14:ligatures w14:val="none"/>
        </w:rPr>
        <w:t>Figure 2</w:t>
      </w:r>
      <w:r>
        <w:rPr>
          <w:rFonts w:eastAsia="Times New Roman"/>
          <w:i/>
          <w:iCs/>
          <w:kern w:val="0"/>
          <w:lang w:eastAsia="en-GB"/>
          <w14:ligatures w14:val="none"/>
        </w:rPr>
        <w:t>3</w:t>
      </w:r>
      <w:r w:rsidRPr="00744794">
        <w:rPr>
          <w:rFonts w:eastAsia="Times New Roman"/>
          <w:i/>
          <w:iCs/>
          <w:kern w:val="0"/>
          <w:lang w:eastAsia="en-GB"/>
          <w14:ligatures w14:val="none"/>
        </w:rPr>
        <w:t xml:space="preserve">: La Hogue Bie </w:t>
      </w:r>
      <w:r w:rsidR="004D6502">
        <w:rPr>
          <w:rFonts w:eastAsia="Times New Roman"/>
          <w:i/>
          <w:iCs/>
          <w:kern w:val="0"/>
          <w:lang w:eastAsia="en-GB"/>
          <w14:ligatures w14:val="none"/>
        </w:rPr>
        <w:t xml:space="preserve"> and site plan </w:t>
      </w:r>
      <w:r w:rsidRPr="00744794">
        <w:rPr>
          <w:rFonts w:eastAsia="Times New Roman"/>
          <w:i/>
          <w:iCs/>
          <w:kern w:val="0"/>
          <w:lang w:eastAsia="en-GB"/>
          <w14:ligatures w14:val="none"/>
        </w:rPr>
        <w:t>(</w:t>
      </w:r>
      <w:r>
        <w:rPr>
          <w:rFonts w:eastAsia="Times New Roman"/>
          <w:i/>
          <w:iCs/>
          <w:kern w:val="0"/>
          <w:lang w:eastAsia="en-GB"/>
          <w14:ligatures w14:val="none"/>
        </w:rPr>
        <w:t>photo: author</w:t>
      </w:r>
      <w:r w:rsidR="004D6502">
        <w:rPr>
          <w:rFonts w:eastAsia="Times New Roman"/>
          <w:i/>
          <w:iCs/>
          <w:kern w:val="0"/>
          <w:lang w:eastAsia="en-GB"/>
          <w14:ligatures w14:val="none"/>
        </w:rPr>
        <w:t xml:space="preserve">, image: </w:t>
      </w:r>
      <w:r>
        <w:rPr>
          <w:rFonts w:eastAsia="Times New Roman"/>
          <w:i/>
          <w:iCs/>
          <w:kern w:val="0"/>
          <w:lang w:eastAsia="en-GB"/>
          <w14:ligatures w14:val="none"/>
        </w:rPr>
        <w:t>after Hawkes</w:t>
      </w:r>
      <w:r w:rsidR="004D6502">
        <w:rPr>
          <w:rFonts w:eastAsia="Times New Roman"/>
          <w:i/>
          <w:iCs/>
          <w:kern w:val="0"/>
          <w:lang w:eastAsia="en-GB"/>
          <w14:ligatures w14:val="none"/>
        </w:rPr>
        <w:t>)</w:t>
      </w:r>
      <w:r w:rsidRPr="00744794">
        <w:rPr>
          <w:rStyle w:val="FootnoteReference"/>
          <w:rFonts w:eastAsia="Times New Roman"/>
          <w:i/>
          <w:iCs/>
          <w:kern w:val="0"/>
          <w:lang w:eastAsia="en-GB"/>
          <w14:ligatures w14:val="none"/>
        </w:rPr>
        <w:footnoteReference w:id="130"/>
      </w:r>
      <w:r w:rsidRPr="00744794">
        <w:rPr>
          <w:rFonts w:eastAsia="Times New Roman"/>
          <w:i/>
          <w:iCs/>
          <w:kern w:val="0"/>
          <w:lang w:eastAsia="en-GB"/>
          <w14:ligatures w14:val="none"/>
        </w:rPr>
        <w:t xml:space="preserve">  </w:t>
      </w:r>
    </w:p>
    <w:p w14:paraId="723CA1C2" w14:textId="50460ECA" w:rsidR="00417134" w:rsidRPr="00AE5CC8" w:rsidRDefault="00417134" w:rsidP="00417134">
      <w:pPr>
        <w:rPr>
          <w:rFonts w:eastAsia="Times New Roman"/>
          <w:i/>
          <w:iCs/>
          <w:color w:val="45B0E1" w:themeColor="accent1" w:themeTint="99"/>
          <w:kern w:val="0"/>
          <w:lang w:eastAsia="en-GB"/>
          <w14:ligatures w14:val="none"/>
        </w:rPr>
      </w:pPr>
      <w:r>
        <w:rPr>
          <w:rFonts w:eastAsia="Times New Roman" w:cs="Times New Roman"/>
          <w:kern w:val="0"/>
          <w:sz w:val="24"/>
          <w:szCs w:val="24"/>
          <w:lang w:eastAsia="en-GB"/>
          <w14:ligatures w14:val="none"/>
        </w:rPr>
        <w:t xml:space="preserve">The </w:t>
      </w:r>
      <w:r w:rsidRPr="000848B8">
        <w:rPr>
          <w:rFonts w:eastAsia="Times New Roman" w:cs="Times New Roman"/>
          <w:kern w:val="0"/>
          <w:sz w:val="24"/>
          <w:szCs w:val="24"/>
          <w:lang w:eastAsia="en-GB"/>
          <w14:ligatures w14:val="none"/>
        </w:rPr>
        <w:t xml:space="preserve">equinoctial orientation </w:t>
      </w:r>
      <w:r>
        <w:rPr>
          <w:rFonts w:eastAsia="Times New Roman" w:cs="Times New Roman"/>
          <w:kern w:val="0"/>
          <w:sz w:val="24"/>
          <w:szCs w:val="24"/>
          <w:lang w:eastAsia="en-GB"/>
          <w14:ligatures w14:val="none"/>
        </w:rPr>
        <w:t xml:space="preserve">of les Creux es </w:t>
      </w:r>
      <w:proofErr w:type="spellStart"/>
      <w:r>
        <w:rPr>
          <w:rFonts w:eastAsia="Times New Roman" w:cs="Times New Roman"/>
          <w:kern w:val="0"/>
          <w:sz w:val="24"/>
          <w:szCs w:val="24"/>
          <w:lang w:eastAsia="en-GB"/>
          <w14:ligatures w14:val="none"/>
        </w:rPr>
        <w:t>Faies</w:t>
      </w:r>
      <w:proofErr w:type="spellEnd"/>
      <w:r>
        <w:rPr>
          <w:rFonts w:eastAsia="Times New Roman" w:cs="Times New Roman"/>
          <w:kern w:val="0"/>
          <w:sz w:val="24"/>
          <w:szCs w:val="24"/>
          <w:lang w:eastAsia="en-GB"/>
          <w14:ligatures w14:val="none"/>
        </w:rPr>
        <w:t xml:space="preserve"> was also </w:t>
      </w:r>
      <w:r w:rsidRPr="000848B8">
        <w:rPr>
          <w:rFonts w:eastAsia="Times New Roman" w:cs="Times New Roman"/>
          <w:kern w:val="0"/>
          <w:sz w:val="24"/>
          <w:szCs w:val="24"/>
          <w:lang w:eastAsia="en-GB"/>
          <w14:ligatures w14:val="none"/>
        </w:rPr>
        <w:t xml:space="preserve">confirmed </w:t>
      </w:r>
      <w:r>
        <w:rPr>
          <w:rFonts w:eastAsia="Times New Roman" w:cs="Times New Roman"/>
          <w:kern w:val="0"/>
          <w:sz w:val="24"/>
          <w:szCs w:val="24"/>
          <w:lang w:eastAsia="en-GB"/>
          <w14:ligatures w14:val="none"/>
        </w:rPr>
        <w:t>by</w:t>
      </w:r>
      <w:r w:rsidRPr="000848B8">
        <w:rPr>
          <w:rFonts w:eastAsia="Times New Roman" w:cs="Times New Roman"/>
          <w:kern w:val="0"/>
          <w:sz w:val="24"/>
          <w:szCs w:val="24"/>
          <w:lang w:eastAsia="en-GB"/>
          <w14:ligatures w14:val="none"/>
        </w:rPr>
        <w:t xml:space="preserve"> David Le Conte on 20</w:t>
      </w:r>
      <w:r w:rsidRPr="000848B8">
        <w:rPr>
          <w:rFonts w:eastAsia="Times New Roman" w:cs="Times New Roman"/>
          <w:kern w:val="0"/>
          <w:sz w:val="24"/>
          <w:szCs w:val="24"/>
          <w:vertAlign w:val="superscript"/>
          <w:lang w:eastAsia="en-GB"/>
          <w14:ligatures w14:val="none"/>
        </w:rPr>
        <w:t>th</w:t>
      </w:r>
      <w:r w:rsidRPr="000848B8">
        <w:rPr>
          <w:rFonts w:eastAsia="Times New Roman" w:cs="Times New Roman"/>
          <w:kern w:val="0"/>
          <w:sz w:val="24"/>
          <w:szCs w:val="24"/>
          <w:lang w:eastAsia="en-GB"/>
          <w14:ligatures w14:val="none"/>
        </w:rPr>
        <w:t xml:space="preserve"> March 2006, who saw the rising sun entering the tomb and ‘brilliantly illuminating the rear wall for the next half an hour.’</w:t>
      </w:r>
      <w:r w:rsidRPr="000848B8">
        <w:rPr>
          <w:rStyle w:val="FootnoteReference"/>
          <w:rFonts w:eastAsia="Times New Roman" w:cs="Times New Roman"/>
          <w:kern w:val="0"/>
          <w:sz w:val="24"/>
          <w:szCs w:val="24"/>
          <w:lang w:eastAsia="en-GB"/>
          <w14:ligatures w14:val="none"/>
        </w:rPr>
        <w:footnoteReference w:id="131"/>
      </w:r>
      <w:r w:rsidRPr="000848B8">
        <w:rPr>
          <w:rFonts w:eastAsia="Times New Roman" w:cs="Times New Roman"/>
          <w:kern w:val="0"/>
          <w:sz w:val="24"/>
          <w:szCs w:val="24"/>
          <w:lang w:eastAsia="en-GB"/>
          <w14:ligatures w14:val="none"/>
        </w:rPr>
        <w:t xml:space="preserve"> </w:t>
      </w:r>
      <w:r w:rsidRPr="00922672">
        <w:rPr>
          <w:rFonts w:ascii="Aptos" w:hAnsi="Aptos"/>
          <w:color w:val="000000"/>
          <w:sz w:val="24"/>
        </w:rPr>
        <w:t>The</w:t>
      </w:r>
      <w:r>
        <w:rPr>
          <w:rFonts w:ascii="Aptos" w:hAnsi="Aptos"/>
          <w:color w:val="000000"/>
          <w:sz w:val="24"/>
        </w:rPr>
        <w:t>refore the</w:t>
      </w:r>
      <w:r w:rsidRPr="00922672">
        <w:rPr>
          <w:rFonts w:ascii="Aptos" w:hAnsi="Aptos"/>
          <w:color w:val="000000"/>
          <w:sz w:val="24"/>
        </w:rPr>
        <w:t xml:space="preserve"> stone architecture in the tombs at Hogue Bie and Creux es </w:t>
      </w:r>
      <w:proofErr w:type="spellStart"/>
      <w:r w:rsidRPr="00922672">
        <w:rPr>
          <w:rFonts w:ascii="Aptos" w:hAnsi="Aptos"/>
          <w:color w:val="000000"/>
          <w:sz w:val="24"/>
        </w:rPr>
        <w:t>Faies</w:t>
      </w:r>
      <w:proofErr w:type="spellEnd"/>
      <w:r w:rsidRPr="00922672">
        <w:rPr>
          <w:rFonts w:ascii="Aptos" w:hAnsi="Aptos"/>
          <w:color w:val="000000"/>
          <w:sz w:val="24"/>
        </w:rPr>
        <w:t xml:space="preserve"> </w:t>
      </w:r>
      <w:r w:rsidR="00C72A22">
        <w:rPr>
          <w:rFonts w:ascii="Aptos" w:hAnsi="Aptos"/>
          <w:color w:val="000000"/>
          <w:sz w:val="24"/>
        </w:rPr>
        <w:t xml:space="preserve">were </w:t>
      </w:r>
      <w:r>
        <w:rPr>
          <w:rFonts w:ascii="Aptos" w:hAnsi="Aptos"/>
          <w:color w:val="000000"/>
          <w:sz w:val="24"/>
        </w:rPr>
        <w:t>observed to produce</w:t>
      </w:r>
      <w:r w:rsidRPr="00922672">
        <w:rPr>
          <w:rFonts w:ascii="Aptos" w:hAnsi="Aptos"/>
          <w:color w:val="000000"/>
          <w:sz w:val="24"/>
        </w:rPr>
        <w:t xml:space="preserve"> varying patterns of light and shadow, causing certain rocks and their features to be illuminated while others remain shaded</w:t>
      </w:r>
      <w:r w:rsidR="00C72A22">
        <w:rPr>
          <w:rFonts w:ascii="Aptos" w:hAnsi="Aptos"/>
          <w:color w:val="000000"/>
          <w:sz w:val="24"/>
        </w:rPr>
        <w:t>.</w:t>
      </w:r>
      <w:r>
        <w:rPr>
          <w:rFonts w:eastAsia="Times New Roman"/>
          <w:i/>
          <w:iCs/>
          <w:color w:val="45B0E1" w:themeColor="accent1" w:themeTint="99"/>
          <w:kern w:val="0"/>
          <w:lang w:eastAsia="en-GB"/>
          <w14:ligatures w14:val="none"/>
        </w:rPr>
        <w:t xml:space="preserve"> </w:t>
      </w:r>
      <w:r w:rsidRPr="000848B8">
        <w:rPr>
          <w:rFonts w:eastAsia="Times New Roman" w:cs="Times New Roman"/>
          <w:kern w:val="0"/>
          <w:sz w:val="24"/>
          <w:szCs w:val="24"/>
          <w:lang w:eastAsia="en-GB"/>
          <w14:ligatures w14:val="none"/>
        </w:rPr>
        <w:t xml:space="preserve">Le Conte noted that there are several days round the equinox (both vernal and autumn) when the sun’s rays will penetrate the tomb, so orientation is </w:t>
      </w:r>
      <w:r w:rsidRPr="000848B8">
        <w:rPr>
          <w:rFonts w:eastAsia="Times New Roman" w:cs="Times New Roman"/>
          <w:kern w:val="0"/>
          <w:sz w:val="24"/>
          <w:szCs w:val="24"/>
          <w:lang w:eastAsia="en-GB"/>
          <w14:ligatures w14:val="none"/>
        </w:rPr>
        <w:lastRenderedPageBreak/>
        <w:t xml:space="preserve">not critical to within a few degrees. </w:t>
      </w:r>
      <w:r>
        <w:rPr>
          <w:rFonts w:eastAsia="Times New Roman" w:cs="Times New Roman"/>
          <w:kern w:val="0"/>
          <w:sz w:val="24"/>
          <w:szCs w:val="24"/>
          <w:lang w:eastAsia="en-GB"/>
          <w14:ligatures w14:val="none"/>
        </w:rPr>
        <w:t>As he postulates, there</w:t>
      </w:r>
      <w:r w:rsidRPr="000848B8">
        <w:rPr>
          <w:rFonts w:eastAsia="Times New Roman" w:cs="Times New Roman"/>
          <w:kern w:val="0"/>
          <w:sz w:val="24"/>
          <w:szCs w:val="24"/>
          <w:lang w:eastAsia="en-GB"/>
          <w14:ligatures w14:val="none"/>
        </w:rPr>
        <w:t xml:space="preserve"> is no reason</w:t>
      </w:r>
      <w:r>
        <w:rPr>
          <w:rFonts w:eastAsia="Times New Roman" w:cs="Times New Roman"/>
          <w:kern w:val="0"/>
          <w:sz w:val="24"/>
          <w:szCs w:val="24"/>
          <w:lang w:eastAsia="en-GB"/>
          <w14:ligatures w14:val="none"/>
        </w:rPr>
        <w:t>, therefore,</w:t>
      </w:r>
      <w:r w:rsidRPr="000848B8">
        <w:rPr>
          <w:rFonts w:eastAsia="Times New Roman" w:cs="Times New Roman"/>
          <w:kern w:val="0"/>
          <w:sz w:val="24"/>
          <w:szCs w:val="24"/>
          <w:lang w:eastAsia="en-GB"/>
          <w14:ligatures w14:val="none"/>
        </w:rPr>
        <w:t xml:space="preserve"> to assume that Neolithic people were working to high degrees of precision.</w:t>
      </w:r>
      <w:r w:rsidRPr="000848B8">
        <w:rPr>
          <w:rStyle w:val="FootnoteReference"/>
          <w:rFonts w:eastAsia="Times New Roman" w:cs="Times New Roman"/>
          <w:kern w:val="0"/>
          <w:sz w:val="24"/>
          <w:szCs w:val="24"/>
          <w:lang w:eastAsia="en-GB"/>
          <w14:ligatures w14:val="none"/>
        </w:rPr>
        <w:footnoteReference w:id="132"/>
      </w:r>
      <w:r w:rsidRPr="000848B8">
        <w:rPr>
          <w:rFonts w:eastAsia="Times New Roman" w:cs="Times New Roman"/>
          <w:kern w:val="0"/>
          <w:sz w:val="24"/>
          <w:szCs w:val="24"/>
          <w:lang w:eastAsia="en-GB"/>
          <w14:ligatures w14:val="none"/>
        </w:rPr>
        <w:t xml:space="preserve"> </w:t>
      </w:r>
    </w:p>
    <w:p w14:paraId="1B16724F" w14:textId="77777777" w:rsidR="00417134" w:rsidRPr="003340BE" w:rsidRDefault="00417134" w:rsidP="00417134">
      <w:pPr>
        <w:rPr>
          <w:rFonts w:ascii="Times New Roman" w:eastAsia="Times New Roman" w:hAnsi="Times New Roman" w:cs="Times New Roman"/>
          <w:kern w:val="0"/>
          <w:lang w:val="fr-FR" w:eastAsia="en-GB"/>
          <w14:ligatures w14:val="none"/>
        </w:rPr>
      </w:pPr>
      <w:r w:rsidRPr="003340BE">
        <w:rPr>
          <w:rFonts w:eastAsia="Times New Roman" w:cs="Times New Roman"/>
          <w:noProof/>
          <w:kern w:val="0"/>
          <w:lang w:eastAsia="en-GB"/>
          <w14:ligatures w14:val="none"/>
        </w:rPr>
        <w:drawing>
          <wp:inline distT="0" distB="0" distL="0" distR="0" wp14:anchorId="4FDF3212" wp14:editId="4090CDC2">
            <wp:extent cx="1760220" cy="2345747"/>
            <wp:effectExtent l="0" t="0" r="0" b="0"/>
            <wp:docPr id="1106282900" name="Picture 39" descr="A cave entrance with rocks and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82900" name="Picture 39" descr="A cave entrance with rocks and plants&#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85329" cy="2379208"/>
                    </a:xfrm>
                    <a:prstGeom prst="rect">
                      <a:avLst/>
                    </a:prstGeom>
                    <a:noFill/>
                    <a:ln>
                      <a:noFill/>
                    </a:ln>
                  </pic:spPr>
                </pic:pic>
              </a:graphicData>
            </a:graphic>
          </wp:inline>
        </w:drawing>
      </w:r>
      <w:r w:rsidRPr="003340BE">
        <w:rPr>
          <w:rFonts w:ascii="Times New Roman" w:eastAsia="Times New Roman" w:hAnsi="Times New Roman" w:cs="Times New Roman"/>
          <w:kern w:val="0"/>
          <w:lang w:val="fr-FR" w:eastAsia="en-GB"/>
          <w14:ligatures w14:val="none"/>
        </w:rPr>
        <w:t xml:space="preserve"> </w:t>
      </w:r>
      <w:r w:rsidRPr="003340BE">
        <w:rPr>
          <w:rFonts w:eastAsia="Times New Roman"/>
          <w:noProof/>
          <w:kern w:val="0"/>
          <w:lang w:eastAsia="en-GB"/>
          <w14:ligatures w14:val="none"/>
        </w:rPr>
        <w:drawing>
          <wp:inline distT="0" distB="0" distL="0" distR="0" wp14:anchorId="0E325090" wp14:editId="3B4969EC">
            <wp:extent cx="3817620" cy="1747265"/>
            <wp:effectExtent l="0" t="0" r="0" b="5715"/>
            <wp:docPr id="818683245" name="Picture 41" descr="A sign with a map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83245" name="Picture 41" descr="A sign with a map and text&#10;&#10;AI-generated content may be incorrect."/>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47867" r="27078" b="7654"/>
                    <a:stretch>
                      <a:fillRect/>
                    </a:stretch>
                  </pic:blipFill>
                  <pic:spPr bwMode="auto">
                    <a:xfrm>
                      <a:off x="0" y="0"/>
                      <a:ext cx="3903423" cy="1786536"/>
                    </a:xfrm>
                    <a:prstGeom prst="rect">
                      <a:avLst/>
                    </a:prstGeom>
                    <a:noFill/>
                    <a:ln>
                      <a:noFill/>
                    </a:ln>
                    <a:extLst>
                      <a:ext uri="{53640926-AAD7-44D8-BBD7-CCE9431645EC}">
                        <a14:shadowObscured xmlns:a14="http://schemas.microsoft.com/office/drawing/2010/main"/>
                      </a:ext>
                    </a:extLst>
                  </pic:spPr>
                </pic:pic>
              </a:graphicData>
            </a:graphic>
          </wp:inline>
        </w:drawing>
      </w:r>
    </w:p>
    <w:p w14:paraId="472C0AA7" w14:textId="429A863E" w:rsidR="00417134" w:rsidRPr="00882B89" w:rsidRDefault="00417134" w:rsidP="00417134">
      <w:pPr>
        <w:rPr>
          <w:rFonts w:eastAsia="Times New Roman" w:cs="Times New Roman"/>
          <w:i/>
          <w:iCs/>
          <w:kern w:val="0"/>
          <w:lang w:val="fr-FR" w:eastAsia="en-GB"/>
          <w14:ligatures w14:val="none"/>
        </w:rPr>
      </w:pPr>
      <w:r w:rsidRPr="00882B89">
        <w:rPr>
          <w:rFonts w:eastAsia="Times New Roman" w:cs="Times New Roman"/>
          <w:i/>
          <w:iCs/>
          <w:kern w:val="0"/>
          <w:lang w:val="fr-FR" w:eastAsia="en-GB"/>
          <w14:ligatures w14:val="none"/>
        </w:rPr>
        <w:t>Figure 2</w:t>
      </w:r>
      <w:r>
        <w:rPr>
          <w:rFonts w:eastAsia="Times New Roman" w:cs="Times New Roman"/>
          <w:i/>
          <w:iCs/>
          <w:kern w:val="0"/>
          <w:lang w:val="fr-FR" w:eastAsia="en-GB"/>
          <w14:ligatures w14:val="none"/>
        </w:rPr>
        <w:t>4</w:t>
      </w:r>
      <w:r w:rsidRPr="00882B89">
        <w:rPr>
          <w:rFonts w:eastAsia="Times New Roman" w:cs="Times New Roman"/>
          <w:i/>
          <w:iCs/>
          <w:kern w:val="0"/>
          <w:lang w:val="fr-FR" w:eastAsia="en-GB"/>
          <w14:ligatures w14:val="none"/>
        </w:rPr>
        <w:t xml:space="preserve">: Les Creux es </w:t>
      </w:r>
      <w:proofErr w:type="spellStart"/>
      <w:r w:rsidRPr="00882B89">
        <w:rPr>
          <w:rFonts w:eastAsia="Times New Roman" w:cs="Times New Roman"/>
          <w:i/>
          <w:iCs/>
          <w:kern w:val="0"/>
          <w:lang w:val="fr-FR" w:eastAsia="en-GB"/>
          <w14:ligatures w14:val="none"/>
        </w:rPr>
        <w:t>Faies</w:t>
      </w:r>
      <w:proofErr w:type="spellEnd"/>
      <w:r w:rsidR="004D6502">
        <w:rPr>
          <w:rFonts w:eastAsia="Times New Roman" w:cs="Times New Roman"/>
          <w:i/>
          <w:iCs/>
          <w:kern w:val="0"/>
          <w:lang w:val="fr-FR" w:eastAsia="en-GB"/>
          <w14:ligatures w14:val="none"/>
        </w:rPr>
        <w:t xml:space="preserve"> and site plan</w:t>
      </w:r>
      <w:r w:rsidRPr="00882B89">
        <w:rPr>
          <w:rFonts w:eastAsia="Times New Roman" w:cs="Times New Roman"/>
          <w:i/>
          <w:iCs/>
          <w:kern w:val="0"/>
          <w:lang w:val="fr-FR" w:eastAsia="en-GB"/>
          <w14:ligatures w14:val="none"/>
        </w:rPr>
        <w:t xml:space="preserve"> </w:t>
      </w:r>
      <w:r>
        <w:rPr>
          <w:rFonts w:eastAsia="Times New Roman" w:cs="Times New Roman"/>
          <w:i/>
          <w:iCs/>
          <w:kern w:val="0"/>
          <w:lang w:val="fr-FR" w:eastAsia="en-GB"/>
          <w14:ligatures w14:val="none"/>
        </w:rPr>
        <w:t>(</w:t>
      </w:r>
      <w:r w:rsidR="004D6502">
        <w:rPr>
          <w:rFonts w:eastAsia="Times New Roman" w:cs="Times New Roman"/>
          <w:i/>
          <w:iCs/>
          <w:kern w:val="0"/>
          <w:lang w:val="fr-FR" w:eastAsia="en-GB"/>
          <w14:ligatures w14:val="none"/>
        </w:rPr>
        <w:t>p</w:t>
      </w:r>
      <w:r>
        <w:rPr>
          <w:rFonts w:eastAsia="Times New Roman" w:cs="Times New Roman"/>
          <w:i/>
          <w:iCs/>
          <w:kern w:val="0"/>
          <w:lang w:val="fr-FR" w:eastAsia="en-GB"/>
          <w14:ligatures w14:val="none"/>
        </w:rPr>
        <w:t>hoto :</w:t>
      </w:r>
      <w:proofErr w:type="spellStart"/>
      <w:r>
        <w:rPr>
          <w:rFonts w:eastAsia="Times New Roman" w:cs="Times New Roman"/>
          <w:i/>
          <w:iCs/>
          <w:kern w:val="0"/>
          <w:lang w:val="fr-FR" w:eastAsia="en-GB"/>
          <w14:ligatures w14:val="none"/>
        </w:rPr>
        <w:t>author</w:t>
      </w:r>
      <w:proofErr w:type="spellEnd"/>
      <w:r>
        <w:rPr>
          <w:rFonts w:eastAsia="Times New Roman" w:cs="Times New Roman"/>
          <w:i/>
          <w:iCs/>
          <w:kern w:val="0"/>
          <w:lang w:val="fr-FR" w:eastAsia="en-GB"/>
          <w14:ligatures w14:val="none"/>
        </w:rPr>
        <w:t xml:space="preserve">, Image : </w:t>
      </w:r>
      <w:r w:rsidR="00D67D81">
        <w:rPr>
          <w:rFonts w:eastAsia="Times New Roman" w:cs="Times New Roman"/>
          <w:i/>
          <w:iCs/>
          <w:kern w:val="0"/>
          <w:lang w:val="fr-FR" w:eastAsia="en-GB"/>
          <w14:ligatures w14:val="none"/>
        </w:rPr>
        <w:t xml:space="preserve">Soc </w:t>
      </w:r>
      <w:proofErr w:type="spellStart"/>
      <w:r w:rsidR="00D67D81">
        <w:rPr>
          <w:rFonts w:eastAsia="Times New Roman" w:cs="Times New Roman"/>
          <w:i/>
          <w:iCs/>
          <w:kern w:val="0"/>
          <w:lang w:val="fr-FR" w:eastAsia="en-GB"/>
          <w14:ligatures w14:val="none"/>
        </w:rPr>
        <w:t>Guerniaise</w:t>
      </w:r>
      <w:proofErr w:type="spellEnd"/>
      <w:r w:rsidR="00D67D81">
        <w:rPr>
          <w:rFonts w:eastAsia="Times New Roman" w:cs="Times New Roman"/>
          <w:i/>
          <w:iCs/>
          <w:kern w:val="0"/>
          <w:lang w:val="fr-FR" w:eastAsia="en-GB"/>
          <w14:ligatures w14:val="none"/>
        </w:rPr>
        <w:t>)</w:t>
      </w:r>
      <w:r>
        <w:rPr>
          <w:rStyle w:val="FootnoteReference"/>
          <w:rFonts w:eastAsia="Times New Roman" w:cs="Times New Roman"/>
          <w:i/>
          <w:iCs/>
          <w:kern w:val="0"/>
          <w:lang w:val="fr-FR" w:eastAsia="en-GB"/>
          <w14:ligatures w14:val="none"/>
        </w:rPr>
        <w:footnoteReference w:id="133"/>
      </w:r>
    </w:p>
    <w:p w14:paraId="7FA18D38" w14:textId="70D2AD8D" w:rsidR="00417134" w:rsidRPr="00182392" w:rsidRDefault="009163DD" w:rsidP="00417134">
      <w:pPr>
        <w:spacing w:line="360" w:lineRule="auto"/>
        <w:rPr>
          <w:color w:val="000000" w:themeColor="text1"/>
          <w:sz w:val="24"/>
          <w:szCs w:val="24"/>
        </w:rPr>
      </w:pPr>
      <w:r>
        <w:rPr>
          <w:rFonts w:ascii="Aptos" w:hAnsi="Aptos"/>
          <w:color w:val="000000"/>
          <w:sz w:val="24"/>
        </w:rPr>
        <w:t xml:space="preserve">Uniquely, </w:t>
      </w:r>
      <w:r w:rsidR="00417134" w:rsidRPr="00EE3AA8">
        <w:rPr>
          <w:rFonts w:ascii="Aptos" w:hAnsi="Aptos"/>
          <w:color w:val="000000"/>
          <w:sz w:val="24"/>
        </w:rPr>
        <w:t xml:space="preserve">Le </w:t>
      </w:r>
      <w:proofErr w:type="spellStart"/>
      <w:r w:rsidR="00417134" w:rsidRPr="00EE3AA8">
        <w:rPr>
          <w:rFonts w:ascii="Aptos" w:hAnsi="Aptos"/>
          <w:color w:val="000000"/>
          <w:sz w:val="24"/>
        </w:rPr>
        <w:t>Trepied</w:t>
      </w:r>
      <w:proofErr w:type="spellEnd"/>
      <w:r w:rsidR="00417134" w:rsidRPr="00EE3AA8">
        <w:rPr>
          <w:rFonts w:ascii="Aptos" w:hAnsi="Aptos"/>
          <w:color w:val="000000"/>
          <w:sz w:val="24"/>
        </w:rPr>
        <w:t>(14) on Guernsey ha</w:t>
      </w:r>
      <w:r w:rsidR="00417134">
        <w:rPr>
          <w:rFonts w:ascii="Aptos" w:hAnsi="Aptos"/>
          <w:color w:val="000000"/>
          <w:sz w:val="24"/>
        </w:rPr>
        <w:t>d</w:t>
      </w:r>
      <w:r w:rsidR="00417134" w:rsidRPr="00EE3AA8">
        <w:rPr>
          <w:rFonts w:ascii="Aptos" w:hAnsi="Aptos"/>
          <w:color w:val="000000"/>
          <w:sz w:val="24"/>
        </w:rPr>
        <w:t xml:space="preserve"> a 55° azimuth, almost identical to the summer solstice azimuth of 54°</w:t>
      </w:r>
      <w:r>
        <w:rPr>
          <w:rFonts w:ascii="Aptos" w:hAnsi="Aptos"/>
          <w:color w:val="000000"/>
          <w:sz w:val="24"/>
        </w:rPr>
        <w:t>.</w:t>
      </w:r>
      <w:r w:rsidR="00417134">
        <w:rPr>
          <w:rFonts w:ascii="Aptos" w:hAnsi="Aptos"/>
          <w:color w:val="000000"/>
          <w:sz w:val="24"/>
        </w:rPr>
        <w:t xml:space="preserve">  </w:t>
      </w:r>
      <w:r w:rsidR="00417134" w:rsidRPr="00182392">
        <w:rPr>
          <w:color w:val="000000" w:themeColor="text1"/>
          <w:sz w:val="24"/>
          <w:szCs w:val="24"/>
        </w:rPr>
        <w:t xml:space="preserve">Le </w:t>
      </w:r>
      <w:proofErr w:type="spellStart"/>
      <w:r w:rsidR="00417134" w:rsidRPr="00182392">
        <w:rPr>
          <w:color w:val="000000" w:themeColor="text1"/>
          <w:sz w:val="24"/>
          <w:szCs w:val="24"/>
        </w:rPr>
        <w:t>Dehus</w:t>
      </w:r>
      <w:proofErr w:type="spellEnd"/>
      <w:r w:rsidR="00417134">
        <w:rPr>
          <w:color w:val="000000" w:themeColor="text1"/>
          <w:sz w:val="24"/>
          <w:szCs w:val="24"/>
        </w:rPr>
        <w:t xml:space="preserve">(17) </w:t>
      </w:r>
      <w:r w:rsidR="000B0EA0">
        <w:rPr>
          <w:color w:val="000000" w:themeColor="text1"/>
          <w:sz w:val="24"/>
          <w:szCs w:val="24"/>
        </w:rPr>
        <w:t>in</w:t>
      </w:r>
      <w:r w:rsidR="00417134">
        <w:rPr>
          <w:color w:val="000000" w:themeColor="text1"/>
          <w:sz w:val="24"/>
          <w:szCs w:val="24"/>
        </w:rPr>
        <w:t xml:space="preserve"> the northeast </w:t>
      </w:r>
      <w:r w:rsidR="00417134" w:rsidRPr="00182392">
        <w:rPr>
          <w:color w:val="000000" w:themeColor="text1"/>
          <w:sz w:val="24"/>
          <w:szCs w:val="24"/>
        </w:rPr>
        <w:t>had a</w:t>
      </w:r>
      <w:r w:rsidR="003E0F9F">
        <w:rPr>
          <w:color w:val="000000" w:themeColor="text1"/>
          <w:sz w:val="24"/>
          <w:szCs w:val="24"/>
        </w:rPr>
        <w:t>n</w:t>
      </w:r>
      <w:r w:rsidR="00417134" w:rsidRPr="00182392">
        <w:rPr>
          <w:color w:val="000000" w:themeColor="text1"/>
          <w:sz w:val="24"/>
          <w:szCs w:val="24"/>
        </w:rPr>
        <w:t xml:space="preserve"> </w:t>
      </w:r>
      <w:r w:rsidR="003E0F9F">
        <w:rPr>
          <w:color w:val="000000" w:themeColor="text1"/>
          <w:sz w:val="24"/>
          <w:szCs w:val="24"/>
        </w:rPr>
        <w:t>az</w:t>
      </w:r>
      <w:r w:rsidR="00417134" w:rsidRPr="00182392">
        <w:rPr>
          <w:color w:val="000000" w:themeColor="text1"/>
          <w:sz w:val="24"/>
          <w:szCs w:val="24"/>
        </w:rPr>
        <w:t>imuth of 65°</w:t>
      </w:r>
      <w:r w:rsidR="00417134">
        <w:rPr>
          <w:color w:val="000000" w:themeColor="text1"/>
          <w:sz w:val="24"/>
          <w:szCs w:val="24"/>
        </w:rPr>
        <w:t xml:space="preserve">, resulting in a declination of </w:t>
      </w:r>
      <w:r w:rsidR="00417134" w:rsidRPr="00182392">
        <w:rPr>
          <w:color w:val="000000" w:themeColor="text1"/>
          <w:sz w:val="24"/>
          <w:szCs w:val="24"/>
        </w:rPr>
        <w:t xml:space="preserve">around +16° (see Table </w:t>
      </w:r>
      <w:r w:rsidR="00417134">
        <w:rPr>
          <w:color w:val="000000" w:themeColor="text1"/>
          <w:sz w:val="24"/>
          <w:szCs w:val="24"/>
        </w:rPr>
        <w:t>2</w:t>
      </w:r>
      <w:r w:rsidR="00417134" w:rsidRPr="00182392">
        <w:rPr>
          <w:color w:val="000000" w:themeColor="text1"/>
          <w:sz w:val="24"/>
          <w:szCs w:val="24"/>
        </w:rPr>
        <w:t xml:space="preserve">) </w:t>
      </w:r>
      <w:r w:rsidR="00417134">
        <w:rPr>
          <w:color w:val="000000" w:themeColor="text1"/>
          <w:sz w:val="24"/>
          <w:szCs w:val="24"/>
        </w:rPr>
        <w:t>and therefore corresponding to the cross</w:t>
      </w:r>
      <w:r w:rsidR="00417134" w:rsidRPr="00182392">
        <w:rPr>
          <w:color w:val="000000" w:themeColor="text1"/>
          <w:sz w:val="24"/>
          <w:szCs w:val="24"/>
        </w:rPr>
        <w:t xml:space="preserve">-quarter point </w:t>
      </w:r>
      <w:r w:rsidR="00417134">
        <w:rPr>
          <w:color w:val="000000" w:themeColor="text1"/>
          <w:sz w:val="24"/>
          <w:szCs w:val="24"/>
        </w:rPr>
        <w:t>opposite Samhain, the beginning of the long summer days that we now call</w:t>
      </w:r>
      <w:r w:rsidR="00417134" w:rsidRPr="00182392">
        <w:rPr>
          <w:color w:val="000000" w:themeColor="text1"/>
          <w:sz w:val="24"/>
          <w:szCs w:val="24"/>
        </w:rPr>
        <w:t xml:space="preserve"> Beltane</w:t>
      </w:r>
      <w:r w:rsidR="00417134">
        <w:rPr>
          <w:color w:val="000000" w:themeColor="text1"/>
          <w:sz w:val="24"/>
          <w:szCs w:val="24"/>
        </w:rPr>
        <w:t>.</w:t>
      </w:r>
      <w:r w:rsidR="00417134" w:rsidRPr="00182392">
        <w:rPr>
          <w:color w:val="000000" w:themeColor="text1"/>
          <w:sz w:val="24"/>
          <w:szCs w:val="24"/>
        </w:rPr>
        <w:t xml:space="preserve"> This provides more evidence for the potential significance for an eightfold division of the year.</w:t>
      </w:r>
    </w:p>
    <w:p w14:paraId="73B39467" w14:textId="77777777" w:rsidR="00417134" w:rsidRPr="003340BE" w:rsidRDefault="00417134" w:rsidP="00417134">
      <w:pPr>
        <w:rPr>
          <w:rFonts w:ascii="Times New Roman" w:eastAsia="Times New Roman" w:hAnsi="Times New Roman" w:cs="Times New Roman"/>
          <w:kern w:val="0"/>
          <w:lang w:eastAsia="en-GB"/>
          <w14:ligatures w14:val="none"/>
        </w:rPr>
      </w:pPr>
      <w:r w:rsidRPr="003340BE">
        <w:rPr>
          <w:noProof/>
        </w:rPr>
        <w:drawing>
          <wp:inline distT="0" distB="0" distL="0" distR="0" wp14:anchorId="0A7152C3" wp14:editId="3880B604">
            <wp:extent cx="1372310" cy="1828800"/>
            <wp:effectExtent l="0" t="0" r="0" b="0"/>
            <wp:docPr id="1778184860" name="Picture 66" descr="A large rocks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84860" name="Picture 66" descr="A large rocks on a beach&#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396744" cy="1861362"/>
                    </a:xfrm>
                    <a:prstGeom prst="rect">
                      <a:avLst/>
                    </a:prstGeom>
                    <a:noFill/>
                    <a:ln>
                      <a:noFill/>
                    </a:ln>
                  </pic:spPr>
                </pic:pic>
              </a:graphicData>
            </a:graphic>
          </wp:inline>
        </w:drawing>
      </w:r>
      <w:r w:rsidRPr="003340BE">
        <w:rPr>
          <w:rFonts w:ascii="Times New Roman" w:eastAsia="Times New Roman" w:hAnsi="Times New Roman" w:cs="Times New Roman"/>
          <w:kern w:val="0"/>
          <w:lang w:eastAsia="en-GB"/>
          <w14:ligatures w14:val="none"/>
        </w:rPr>
        <w:t xml:space="preserve"> </w:t>
      </w:r>
      <w:r w:rsidRPr="003340BE">
        <w:rPr>
          <w:noProof/>
        </w:rPr>
        <w:drawing>
          <wp:inline distT="0" distB="0" distL="0" distR="0" wp14:anchorId="3CD3939E" wp14:editId="1BD2D7E9">
            <wp:extent cx="2295078" cy="1722120"/>
            <wp:effectExtent l="0" t="0" r="0" b="0"/>
            <wp:docPr id="643528893" name="Picture 68" descr="A stone structure with a ho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28893" name="Picture 68" descr="A stone structure with a hole in the middle&#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330757" cy="1748892"/>
                    </a:xfrm>
                    <a:prstGeom prst="rect">
                      <a:avLst/>
                    </a:prstGeom>
                    <a:noFill/>
                    <a:ln>
                      <a:noFill/>
                    </a:ln>
                  </pic:spPr>
                </pic:pic>
              </a:graphicData>
            </a:graphic>
          </wp:inline>
        </w:drawing>
      </w:r>
      <w:r w:rsidRPr="003340BE">
        <w:rPr>
          <w:rFonts w:ascii="Times New Roman" w:eastAsia="Times New Roman" w:hAnsi="Times New Roman" w:cs="Times New Roman"/>
          <w:kern w:val="0"/>
          <w:lang w:eastAsia="en-GB"/>
          <w14:ligatures w14:val="none"/>
        </w:rPr>
        <w:t xml:space="preserve"> </w:t>
      </w:r>
      <w:r w:rsidRPr="003340BE">
        <w:rPr>
          <w:rFonts w:eastAsia="Times New Roman"/>
          <w:noProof/>
          <w:kern w:val="0"/>
          <w:lang w:eastAsia="en-GB"/>
          <w14:ligatures w14:val="none"/>
        </w:rPr>
        <w:drawing>
          <wp:inline distT="0" distB="0" distL="0" distR="0" wp14:anchorId="02B1D260" wp14:editId="7AE06059">
            <wp:extent cx="1866900" cy="1320159"/>
            <wp:effectExtent l="0" t="0" r="0" b="0"/>
            <wp:docPr id="68180485" name="Picture 70" descr="A map of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0485" name="Picture 70" descr="A map of a stone wall&#10;&#10;AI-generated content may be incorrect."/>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3515" t="23448" r="29149" b="22519"/>
                    <a:stretch/>
                  </pic:blipFill>
                  <pic:spPr bwMode="auto">
                    <a:xfrm>
                      <a:off x="0" y="0"/>
                      <a:ext cx="1901740" cy="1344796"/>
                    </a:xfrm>
                    <a:prstGeom prst="rect">
                      <a:avLst/>
                    </a:prstGeom>
                    <a:noFill/>
                    <a:ln>
                      <a:noFill/>
                    </a:ln>
                    <a:extLst>
                      <a:ext uri="{53640926-AAD7-44D8-BBD7-CCE9431645EC}">
                        <a14:shadowObscured xmlns:a14="http://schemas.microsoft.com/office/drawing/2010/main"/>
                      </a:ext>
                    </a:extLst>
                  </pic:spPr>
                </pic:pic>
              </a:graphicData>
            </a:graphic>
          </wp:inline>
        </w:drawing>
      </w:r>
    </w:p>
    <w:p w14:paraId="4B512562" w14:textId="039583E3" w:rsidR="00417134" w:rsidRPr="00BF5910" w:rsidRDefault="00417134" w:rsidP="00417134">
      <w:pPr>
        <w:rPr>
          <w:rFonts w:eastAsia="Times New Roman" w:cs="Times New Roman"/>
          <w:i/>
          <w:iCs/>
          <w:kern w:val="0"/>
          <w:lang w:eastAsia="en-GB"/>
          <w14:ligatures w14:val="none"/>
        </w:rPr>
      </w:pPr>
      <w:r w:rsidRPr="00BF5910">
        <w:rPr>
          <w:rFonts w:eastAsia="Times New Roman" w:cs="Times New Roman"/>
          <w:i/>
          <w:iCs/>
          <w:kern w:val="0"/>
          <w:lang w:eastAsia="en-GB"/>
          <w14:ligatures w14:val="none"/>
        </w:rPr>
        <w:t>Figure 2</w:t>
      </w:r>
      <w:r>
        <w:rPr>
          <w:rFonts w:eastAsia="Times New Roman" w:cs="Times New Roman"/>
          <w:i/>
          <w:iCs/>
          <w:kern w:val="0"/>
          <w:lang w:eastAsia="en-GB"/>
          <w14:ligatures w14:val="none"/>
        </w:rPr>
        <w:t>5</w:t>
      </w:r>
      <w:r w:rsidRPr="00BF5910">
        <w:rPr>
          <w:rFonts w:eastAsia="Times New Roman" w:cs="Times New Roman"/>
          <w:i/>
          <w:iCs/>
          <w:kern w:val="0"/>
          <w:lang w:eastAsia="en-GB"/>
          <w14:ligatures w14:val="none"/>
        </w:rPr>
        <w:t xml:space="preserve">: Le </w:t>
      </w:r>
      <w:proofErr w:type="spellStart"/>
      <w:r w:rsidRPr="00BF5910">
        <w:rPr>
          <w:rFonts w:eastAsia="Times New Roman" w:cs="Times New Roman"/>
          <w:i/>
          <w:iCs/>
          <w:kern w:val="0"/>
          <w:lang w:eastAsia="en-GB"/>
          <w14:ligatures w14:val="none"/>
        </w:rPr>
        <w:t>Trepied</w:t>
      </w:r>
      <w:proofErr w:type="spellEnd"/>
      <w:r w:rsidRPr="00BF5910">
        <w:rPr>
          <w:rFonts w:eastAsia="Times New Roman" w:cs="Times New Roman"/>
          <w:i/>
          <w:iCs/>
          <w:kern w:val="0"/>
          <w:lang w:eastAsia="en-GB"/>
          <w14:ligatures w14:val="none"/>
        </w:rPr>
        <w:t xml:space="preserve"> (Guernsey) and site plan</w:t>
      </w:r>
      <w:r w:rsidR="002C6D9C">
        <w:rPr>
          <w:rFonts w:eastAsia="Times New Roman" w:cs="Times New Roman"/>
          <w:i/>
          <w:iCs/>
          <w:kern w:val="0"/>
          <w:lang w:eastAsia="en-GB"/>
          <w14:ligatures w14:val="none"/>
        </w:rPr>
        <w:t xml:space="preserve"> (photos: author, image: Guernsey Heritage</w:t>
      </w:r>
      <w:r w:rsidR="00D67D81">
        <w:rPr>
          <w:rStyle w:val="FootnoteReference"/>
          <w:rFonts w:eastAsia="Times New Roman" w:cs="Times New Roman"/>
          <w:i/>
          <w:iCs/>
          <w:kern w:val="0"/>
          <w:lang w:eastAsia="en-GB"/>
          <w14:ligatures w14:val="none"/>
        </w:rPr>
        <w:footnoteReference w:id="134"/>
      </w:r>
    </w:p>
    <w:p w14:paraId="03140516" w14:textId="0385F58D" w:rsidR="00417134" w:rsidRPr="00A75BD8" w:rsidRDefault="00417134" w:rsidP="00417134">
      <w:pPr>
        <w:spacing w:line="360" w:lineRule="auto"/>
        <w:rPr>
          <w:rFonts w:eastAsia="Times New Roman" w:cs="Times New Roman"/>
          <w:color w:val="0F9ED5" w:themeColor="accent4"/>
          <w:kern w:val="0"/>
          <w:sz w:val="24"/>
          <w:szCs w:val="24"/>
          <w:lang w:eastAsia="en-GB"/>
          <w14:ligatures w14:val="none"/>
        </w:rPr>
      </w:pPr>
      <w:r>
        <w:rPr>
          <w:sz w:val="24"/>
          <w:szCs w:val="24"/>
        </w:rPr>
        <w:t xml:space="preserve">As already noted, </w:t>
      </w:r>
      <w:r w:rsidRPr="00182392">
        <w:rPr>
          <w:sz w:val="24"/>
          <w:szCs w:val="24"/>
        </w:rPr>
        <w:t>one of the capstones features a carved bearded figure</w:t>
      </w:r>
      <w:r>
        <w:rPr>
          <w:sz w:val="24"/>
          <w:szCs w:val="24"/>
        </w:rPr>
        <w:t xml:space="preserve"> (see Figure 4),</w:t>
      </w:r>
      <w:r w:rsidRPr="00182392">
        <w:rPr>
          <w:sz w:val="24"/>
          <w:szCs w:val="24"/>
        </w:rPr>
        <w:t xml:space="preserve"> and though </w:t>
      </w:r>
      <w:r w:rsidR="009163DD">
        <w:rPr>
          <w:sz w:val="24"/>
          <w:szCs w:val="24"/>
        </w:rPr>
        <w:t xml:space="preserve">I could see that </w:t>
      </w:r>
      <w:r w:rsidRPr="00182392">
        <w:rPr>
          <w:sz w:val="24"/>
          <w:szCs w:val="24"/>
        </w:rPr>
        <w:t>light penetrating th</w:t>
      </w:r>
      <w:r>
        <w:rPr>
          <w:sz w:val="24"/>
          <w:szCs w:val="24"/>
        </w:rPr>
        <w:t>e</w:t>
      </w:r>
      <w:r w:rsidRPr="00182392">
        <w:rPr>
          <w:sz w:val="24"/>
          <w:szCs w:val="24"/>
        </w:rPr>
        <w:t xml:space="preserve"> chamber would not illuminate the </w:t>
      </w:r>
      <w:r w:rsidRPr="00182392">
        <w:rPr>
          <w:sz w:val="24"/>
          <w:szCs w:val="24"/>
        </w:rPr>
        <w:lastRenderedPageBreak/>
        <w:t xml:space="preserve">figure, </w:t>
      </w:r>
      <w:r w:rsidR="009163DD">
        <w:rPr>
          <w:sz w:val="24"/>
          <w:szCs w:val="24"/>
        </w:rPr>
        <w:t xml:space="preserve">its presence seemed evocative nevertheless, deliberately incorporated from an older </w:t>
      </w:r>
      <w:r w:rsidRPr="00182392">
        <w:rPr>
          <w:sz w:val="24"/>
          <w:szCs w:val="24"/>
        </w:rPr>
        <w:t>free-standing menhir</w:t>
      </w:r>
      <w:r w:rsidR="009163DD">
        <w:rPr>
          <w:sz w:val="24"/>
          <w:szCs w:val="24"/>
        </w:rPr>
        <w:t xml:space="preserve"> and representing a presence in the tomb.</w:t>
      </w:r>
      <w:r w:rsidRPr="00182392">
        <w:rPr>
          <w:rStyle w:val="FootnoteReference"/>
          <w:sz w:val="24"/>
          <w:szCs w:val="24"/>
        </w:rPr>
        <w:footnoteReference w:id="135"/>
      </w:r>
    </w:p>
    <w:p w14:paraId="3213C05C" w14:textId="77777777" w:rsidR="00417134" w:rsidRPr="003340BE" w:rsidRDefault="00417134" w:rsidP="00417134"/>
    <w:p w14:paraId="0CB0FB9B" w14:textId="54911289" w:rsidR="00417134" w:rsidRPr="004D6502" w:rsidRDefault="00417134" w:rsidP="004D6502">
      <w:pPr>
        <w:pStyle w:val="NormalWeb"/>
        <w:rPr>
          <w:rFonts w:eastAsia="Times New Roman"/>
          <w:kern w:val="0"/>
          <w:sz w:val="22"/>
          <w:szCs w:val="22"/>
          <w:lang w:eastAsia="en-GB"/>
          <w14:ligatures w14:val="none"/>
        </w:rPr>
      </w:pPr>
      <w:r w:rsidRPr="003340BE">
        <w:rPr>
          <w:rFonts w:eastAsia="Times New Roman"/>
          <w:kern w:val="0"/>
          <w:sz w:val="22"/>
          <w:szCs w:val="22"/>
          <w:lang w:eastAsia="en-GB"/>
          <w14:ligatures w14:val="none"/>
        </w:rPr>
        <w:t xml:space="preserve"> </w:t>
      </w:r>
      <w:r w:rsidRPr="003340BE">
        <w:rPr>
          <w:rFonts w:eastAsia="Times New Roman"/>
          <w:noProof/>
          <w:kern w:val="0"/>
          <w:sz w:val="22"/>
          <w:szCs w:val="22"/>
          <w:lang w:eastAsia="en-GB"/>
          <w14:ligatures w14:val="none"/>
        </w:rPr>
        <w:drawing>
          <wp:inline distT="0" distB="0" distL="0" distR="0" wp14:anchorId="2D78C587" wp14:editId="50DFCFEA">
            <wp:extent cx="2907323" cy="2181595"/>
            <wp:effectExtent l="0" t="0" r="7620" b="9525"/>
            <wp:docPr id="1" name="Picture 2" descr="A stone pillar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stone pillar in a room&#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11152" cy="2184468"/>
                    </a:xfrm>
                    <a:prstGeom prst="rect">
                      <a:avLst/>
                    </a:prstGeom>
                    <a:noFill/>
                    <a:ln>
                      <a:noFill/>
                    </a:ln>
                  </pic:spPr>
                </pic:pic>
              </a:graphicData>
            </a:graphic>
          </wp:inline>
        </w:drawing>
      </w:r>
      <w:r w:rsidR="004D6502" w:rsidRPr="003340BE">
        <w:rPr>
          <w:rFonts w:eastAsia="Times New Roman"/>
          <w:noProof/>
          <w:kern w:val="0"/>
          <w:sz w:val="22"/>
          <w:szCs w:val="22"/>
          <w:lang w:eastAsia="en-GB"/>
          <w14:ligatures w14:val="none"/>
        </w:rPr>
        <w:drawing>
          <wp:inline distT="0" distB="0" distL="0" distR="0" wp14:anchorId="4BF19D15" wp14:editId="35C863F2">
            <wp:extent cx="2324100" cy="2188201"/>
            <wp:effectExtent l="0" t="0" r="0" b="3175"/>
            <wp:docPr id="17" name="Picture 2" descr="A drawing of a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 descr="A drawing of a hand&#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356312" cy="2218530"/>
                    </a:xfrm>
                    <a:prstGeom prst="rect">
                      <a:avLst/>
                    </a:prstGeom>
                    <a:noFill/>
                    <a:ln>
                      <a:noFill/>
                    </a:ln>
                  </pic:spPr>
                </pic:pic>
              </a:graphicData>
            </a:graphic>
          </wp:inline>
        </w:drawing>
      </w:r>
    </w:p>
    <w:p w14:paraId="3616E103" w14:textId="77777777" w:rsidR="004D6502" w:rsidRDefault="00417134" w:rsidP="00417134">
      <w:pPr>
        <w:rPr>
          <w:rFonts w:eastAsia="Times New Roman" w:cs="Times New Roman"/>
          <w:i/>
          <w:iCs/>
          <w:kern w:val="0"/>
          <w:lang w:eastAsia="en-GB"/>
          <w14:ligatures w14:val="none"/>
        </w:rPr>
      </w:pPr>
      <w:r w:rsidRPr="00267BE5">
        <w:rPr>
          <w:rFonts w:eastAsia="Times New Roman" w:cs="Times New Roman"/>
          <w:i/>
          <w:iCs/>
          <w:kern w:val="0"/>
          <w:lang w:eastAsia="en-GB"/>
          <w14:ligatures w14:val="none"/>
        </w:rPr>
        <w:t>Figure 2</w:t>
      </w:r>
      <w:r>
        <w:rPr>
          <w:rFonts w:eastAsia="Times New Roman" w:cs="Times New Roman"/>
          <w:i/>
          <w:iCs/>
          <w:kern w:val="0"/>
          <w:lang w:eastAsia="en-GB"/>
          <w14:ligatures w14:val="none"/>
        </w:rPr>
        <w:t>6</w:t>
      </w:r>
      <w:r w:rsidRPr="00267BE5">
        <w:rPr>
          <w:rFonts w:eastAsia="Times New Roman" w:cs="Times New Roman"/>
          <w:i/>
          <w:iCs/>
          <w:kern w:val="0"/>
          <w:lang w:eastAsia="en-GB"/>
          <w14:ligatures w14:val="none"/>
        </w:rPr>
        <w:t xml:space="preserve">: Le </w:t>
      </w:r>
      <w:proofErr w:type="spellStart"/>
      <w:r w:rsidRPr="00267BE5">
        <w:rPr>
          <w:rFonts w:eastAsia="Times New Roman" w:cs="Times New Roman"/>
          <w:i/>
          <w:iCs/>
          <w:kern w:val="0"/>
          <w:lang w:eastAsia="en-GB"/>
          <w14:ligatures w14:val="none"/>
        </w:rPr>
        <w:t>Dehus</w:t>
      </w:r>
      <w:proofErr w:type="spellEnd"/>
      <w:r w:rsidRPr="00267BE5">
        <w:rPr>
          <w:rFonts w:eastAsia="Times New Roman" w:cs="Times New Roman"/>
          <w:i/>
          <w:iCs/>
          <w:kern w:val="0"/>
          <w:lang w:eastAsia="en-GB"/>
          <w14:ligatures w14:val="none"/>
        </w:rPr>
        <w:t xml:space="preserve"> </w:t>
      </w:r>
      <w:r w:rsidR="004D6502">
        <w:rPr>
          <w:rFonts w:eastAsia="Times New Roman" w:cs="Times New Roman"/>
          <w:i/>
          <w:iCs/>
          <w:kern w:val="0"/>
          <w:lang w:eastAsia="en-GB"/>
          <w14:ligatures w14:val="none"/>
        </w:rPr>
        <w:t xml:space="preserve">and </w:t>
      </w:r>
      <w:r w:rsidRPr="00267BE5">
        <w:rPr>
          <w:rFonts w:eastAsia="Times New Roman" w:cs="Times New Roman"/>
          <w:i/>
          <w:iCs/>
          <w:kern w:val="0"/>
          <w:lang w:eastAsia="en-GB"/>
          <w14:ligatures w14:val="none"/>
        </w:rPr>
        <w:t>site plan</w:t>
      </w:r>
      <w:r w:rsidR="004D6502">
        <w:rPr>
          <w:rFonts w:eastAsia="Times New Roman" w:cs="Times New Roman"/>
          <w:i/>
          <w:iCs/>
          <w:kern w:val="0"/>
          <w:lang w:eastAsia="en-GB"/>
          <w14:ligatures w14:val="none"/>
        </w:rPr>
        <w:t xml:space="preserve">, (photo: author, image </w:t>
      </w:r>
      <w:r w:rsidRPr="00267BE5">
        <w:rPr>
          <w:rFonts w:eastAsia="Times New Roman" w:cs="Times New Roman"/>
          <w:i/>
          <w:iCs/>
          <w:kern w:val="0"/>
          <w:lang w:eastAsia="en-GB"/>
          <w14:ligatures w14:val="none"/>
        </w:rPr>
        <w:t>after Kinnes)</w:t>
      </w:r>
      <w:r w:rsidRPr="00267BE5">
        <w:rPr>
          <w:rStyle w:val="FootnoteReference"/>
          <w:rFonts w:eastAsia="Times New Roman" w:cs="Times New Roman"/>
          <w:i/>
          <w:iCs/>
          <w:kern w:val="0"/>
          <w:lang w:eastAsia="en-GB"/>
          <w14:ligatures w14:val="none"/>
        </w:rPr>
        <w:footnoteReference w:id="136"/>
      </w:r>
      <w:r w:rsidRPr="00267BE5">
        <w:rPr>
          <w:rFonts w:eastAsia="Times New Roman" w:cs="Times New Roman"/>
          <w:i/>
          <w:iCs/>
          <w:kern w:val="0"/>
          <w:lang w:eastAsia="en-GB"/>
          <w14:ligatures w14:val="none"/>
        </w:rPr>
        <w:t xml:space="preserve"> </w:t>
      </w:r>
    </w:p>
    <w:p w14:paraId="33BDE4C4" w14:textId="55ABACF4" w:rsidR="00417134" w:rsidRPr="003340BE" w:rsidRDefault="00417134" w:rsidP="00417134">
      <w:pPr>
        <w:rPr>
          <w:rFonts w:eastAsia="Times New Roman" w:cs="Times New Roman"/>
          <w:kern w:val="0"/>
          <w:lang w:eastAsia="en-GB"/>
          <w14:ligatures w14:val="none"/>
        </w:rPr>
      </w:pPr>
      <w:r w:rsidRPr="003340BE">
        <w:rPr>
          <w:rFonts w:eastAsia="Times New Roman" w:cs="Times New Roman"/>
          <w:noProof/>
          <w:kern w:val="0"/>
          <w:lang w:eastAsia="en-GB"/>
          <w14:ligatures w14:val="none"/>
        </w:rPr>
        <w:drawing>
          <wp:inline distT="0" distB="0" distL="0" distR="0" wp14:anchorId="34D3BEC7" wp14:editId="3A4AAEB0">
            <wp:extent cx="2772508" cy="2080148"/>
            <wp:effectExtent l="0" t="0" r="8890" b="0"/>
            <wp:docPr id="1554603014" name="Picture 15" descr="A group of rocks in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03014" name="Picture 15" descr="A group of rocks in a path&#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04124" cy="2103869"/>
                    </a:xfrm>
                    <a:prstGeom prst="rect">
                      <a:avLst/>
                    </a:prstGeom>
                    <a:noFill/>
                    <a:ln>
                      <a:noFill/>
                    </a:ln>
                  </pic:spPr>
                </pic:pic>
              </a:graphicData>
            </a:graphic>
          </wp:inline>
        </w:drawing>
      </w:r>
      <w:r w:rsidRPr="003340BE">
        <w:rPr>
          <w:noProof/>
        </w:rPr>
        <w:drawing>
          <wp:inline distT="0" distB="0" distL="0" distR="0" wp14:anchorId="5E1C59F9" wp14:editId="00B47C9A">
            <wp:extent cx="2823794" cy="1927860"/>
            <wp:effectExtent l="0" t="0" r="0" b="0"/>
            <wp:docPr id="313867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67231" name="Picture 1" descr="A screenshot of a computer&#10;&#10;AI-generated content may be incorrect."/>
                    <pic:cNvPicPr/>
                  </pic:nvPicPr>
                  <pic:blipFill rotWithShape="1">
                    <a:blip r:embed="rId46"/>
                    <a:srcRect l="8593" t="22364" r="44459" b="20654"/>
                    <a:stretch>
                      <a:fillRect/>
                    </a:stretch>
                  </pic:blipFill>
                  <pic:spPr bwMode="auto">
                    <a:xfrm>
                      <a:off x="0" y="0"/>
                      <a:ext cx="2831731" cy="1933279"/>
                    </a:xfrm>
                    <a:prstGeom prst="rect">
                      <a:avLst/>
                    </a:prstGeom>
                    <a:ln>
                      <a:noFill/>
                    </a:ln>
                    <a:extLst>
                      <a:ext uri="{53640926-AAD7-44D8-BBD7-CCE9431645EC}">
                        <a14:shadowObscured xmlns:a14="http://schemas.microsoft.com/office/drawing/2010/main"/>
                      </a:ext>
                    </a:extLst>
                  </pic:spPr>
                </pic:pic>
              </a:graphicData>
            </a:graphic>
          </wp:inline>
        </w:drawing>
      </w:r>
    </w:p>
    <w:p w14:paraId="16FE118A" w14:textId="581B98F9" w:rsidR="00417134" w:rsidRPr="00F239D4" w:rsidRDefault="00417134" w:rsidP="00417134">
      <w:pPr>
        <w:rPr>
          <w:rFonts w:eastAsia="Times New Roman" w:cs="Times New Roman"/>
          <w:i/>
          <w:iCs/>
          <w:kern w:val="0"/>
          <w:lang w:eastAsia="en-GB"/>
          <w14:ligatures w14:val="none"/>
        </w:rPr>
      </w:pPr>
      <w:r w:rsidRPr="00F239D4">
        <w:rPr>
          <w:rFonts w:eastAsia="Times New Roman" w:cs="Times New Roman"/>
          <w:i/>
          <w:iCs/>
          <w:kern w:val="0"/>
          <w:lang w:eastAsia="en-GB"/>
          <w14:ligatures w14:val="none"/>
        </w:rPr>
        <w:t>Figure 2</w:t>
      </w:r>
      <w:r>
        <w:rPr>
          <w:rFonts w:eastAsia="Times New Roman" w:cs="Times New Roman"/>
          <w:i/>
          <w:iCs/>
          <w:kern w:val="0"/>
          <w:lang w:eastAsia="en-GB"/>
          <w14:ligatures w14:val="none"/>
        </w:rPr>
        <w:t>7</w:t>
      </w:r>
      <w:r w:rsidRPr="00F239D4">
        <w:rPr>
          <w:rFonts w:eastAsia="Times New Roman" w:cs="Times New Roman"/>
          <w:i/>
          <w:iCs/>
          <w:kern w:val="0"/>
          <w:lang w:eastAsia="en-GB"/>
          <w14:ligatures w14:val="none"/>
        </w:rPr>
        <w:t>: Delancey</w:t>
      </w:r>
      <w:r w:rsidR="0077460C">
        <w:rPr>
          <w:rFonts w:eastAsia="Times New Roman" w:cs="Times New Roman"/>
          <w:i/>
          <w:iCs/>
          <w:kern w:val="0"/>
          <w:lang w:eastAsia="en-GB"/>
          <w14:ligatures w14:val="none"/>
        </w:rPr>
        <w:t xml:space="preserve"> </w:t>
      </w:r>
      <w:r w:rsidR="004D6502">
        <w:rPr>
          <w:rFonts w:eastAsia="Times New Roman" w:cs="Times New Roman"/>
          <w:i/>
          <w:iCs/>
          <w:kern w:val="0"/>
          <w:lang w:eastAsia="en-GB"/>
          <w14:ligatures w14:val="none"/>
        </w:rPr>
        <w:t xml:space="preserve">and site plan </w:t>
      </w:r>
      <w:r w:rsidR="0077460C">
        <w:rPr>
          <w:rFonts w:eastAsia="Times New Roman" w:cs="Times New Roman"/>
          <w:i/>
          <w:iCs/>
          <w:kern w:val="0"/>
          <w:lang w:eastAsia="en-GB"/>
          <w14:ligatures w14:val="none"/>
        </w:rPr>
        <w:t>(photo: author</w:t>
      </w:r>
      <w:r w:rsidR="004D6502">
        <w:rPr>
          <w:rFonts w:eastAsia="Times New Roman" w:cs="Times New Roman"/>
          <w:i/>
          <w:iCs/>
          <w:kern w:val="0"/>
          <w:lang w:eastAsia="en-GB"/>
          <w14:ligatures w14:val="none"/>
        </w:rPr>
        <w:t xml:space="preserve">, </w:t>
      </w:r>
      <w:r w:rsidR="0077460C">
        <w:rPr>
          <w:rFonts w:eastAsia="Times New Roman" w:cs="Times New Roman"/>
          <w:i/>
          <w:iCs/>
          <w:kern w:val="0"/>
          <w:lang w:eastAsia="en-GB"/>
          <w14:ligatures w14:val="none"/>
        </w:rPr>
        <w:t xml:space="preserve">image: </w:t>
      </w:r>
      <w:r w:rsidRPr="00F239D4">
        <w:rPr>
          <w:rFonts w:eastAsia="Times New Roman" w:cs="Times New Roman"/>
          <w:i/>
          <w:iCs/>
          <w:kern w:val="0"/>
          <w:lang w:eastAsia="en-GB"/>
          <w14:ligatures w14:val="none"/>
        </w:rPr>
        <w:t>after Nas</w:t>
      </w:r>
      <w:r w:rsidR="004D6502">
        <w:rPr>
          <w:rFonts w:eastAsia="Times New Roman" w:cs="Times New Roman"/>
          <w:i/>
          <w:iCs/>
          <w:kern w:val="0"/>
          <w:lang w:eastAsia="en-GB"/>
          <w14:ligatures w14:val="none"/>
        </w:rPr>
        <w:t>h</w:t>
      </w:r>
      <w:r w:rsidR="0077460C">
        <w:rPr>
          <w:rFonts w:eastAsia="Times New Roman" w:cs="Times New Roman"/>
          <w:i/>
          <w:iCs/>
          <w:kern w:val="0"/>
          <w:lang w:eastAsia="en-GB"/>
          <w14:ligatures w14:val="none"/>
        </w:rPr>
        <w:t>)</w:t>
      </w:r>
      <w:r w:rsidRPr="00F239D4">
        <w:rPr>
          <w:rStyle w:val="FootnoteReference"/>
          <w:rFonts w:eastAsia="Times New Roman" w:cs="Times New Roman"/>
          <w:i/>
          <w:iCs/>
          <w:kern w:val="0"/>
          <w:lang w:eastAsia="en-GB"/>
          <w14:ligatures w14:val="none"/>
        </w:rPr>
        <w:footnoteReference w:id="137"/>
      </w:r>
      <w:r>
        <w:rPr>
          <w:rFonts w:eastAsia="Times New Roman" w:cs="Times New Roman"/>
          <w:i/>
          <w:iCs/>
          <w:kern w:val="0"/>
          <w:lang w:eastAsia="en-GB"/>
          <w14:ligatures w14:val="none"/>
        </w:rPr>
        <w:t xml:space="preserve"> </w:t>
      </w:r>
    </w:p>
    <w:p w14:paraId="2BF3A8E9" w14:textId="0164B556" w:rsidR="00417134" w:rsidRPr="00182392" w:rsidRDefault="00417134" w:rsidP="00417134">
      <w:pPr>
        <w:spacing w:line="360" w:lineRule="auto"/>
        <w:rPr>
          <w:color w:val="000000" w:themeColor="text1"/>
          <w:sz w:val="24"/>
          <w:szCs w:val="24"/>
        </w:rPr>
      </w:pPr>
      <w:r w:rsidRPr="00182392">
        <w:rPr>
          <w:color w:val="000000" w:themeColor="text1"/>
          <w:sz w:val="24"/>
          <w:szCs w:val="24"/>
        </w:rPr>
        <w:t>Of the possible dozen or so Neolithic tombs built on Herm, only the tomb at Roberts Cross</w:t>
      </w:r>
      <w:r>
        <w:rPr>
          <w:color w:val="000000" w:themeColor="text1"/>
          <w:sz w:val="24"/>
          <w:szCs w:val="24"/>
        </w:rPr>
        <w:t xml:space="preserve"> (Figure 2</w:t>
      </w:r>
      <w:r w:rsidR="00C96ACF">
        <w:rPr>
          <w:color w:val="000000" w:themeColor="text1"/>
          <w:sz w:val="24"/>
          <w:szCs w:val="24"/>
        </w:rPr>
        <w:t>8</w:t>
      </w:r>
      <w:r>
        <w:rPr>
          <w:color w:val="000000" w:themeColor="text1"/>
          <w:sz w:val="24"/>
          <w:szCs w:val="24"/>
        </w:rPr>
        <w:t>)</w:t>
      </w:r>
      <w:r w:rsidRPr="00182392">
        <w:rPr>
          <w:color w:val="000000" w:themeColor="text1"/>
          <w:sz w:val="24"/>
          <w:szCs w:val="24"/>
        </w:rPr>
        <w:t xml:space="preserve"> has a discernible axis of orientation and this was found to be around 90</w:t>
      </w:r>
      <w:r>
        <w:rPr>
          <w:color w:val="000000" w:themeColor="text1"/>
          <w:sz w:val="24"/>
          <w:szCs w:val="24"/>
        </w:rPr>
        <w:t xml:space="preserve">⁰. I also observed that was </w:t>
      </w:r>
      <w:r w:rsidRPr="00182392">
        <w:rPr>
          <w:color w:val="000000" w:themeColor="text1"/>
          <w:sz w:val="24"/>
          <w:szCs w:val="24"/>
        </w:rPr>
        <w:t xml:space="preserve">oriented towards a small hill named le Grand </w:t>
      </w:r>
      <w:proofErr w:type="spellStart"/>
      <w:r w:rsidRPr="00182392">
        <w:rPr>
          <w:color w:val="000000" w:themeColor="text1"/>
          <w:sz w:val="24"/>
          <w:szCs w:val="24"/>
        </w:rPr>
        <w:t>Monceau</w:t>
      </w:r>
      <w:proofErr w:type="spellEnd"/>
      <w:r w:rsidRPr="00182392">
        <w:rPr>
          <w:color w:val="000000" w:themeColor="text1"/>
          <w:sz w:val="24"/>
          <w:szCs w:val="24"/>
        </w:rPr>
        <w:t xml:space="preserve">, </w:t>
      </w:r>
      <w:r>
        <w:rPr>
          <w:color w:val="000000" w:themeColor="text1"/>
          <w:sz w:val="24"/>
          <w:szCs w:val="24"/>
        </w:rPr>
        <w:t xml:space="preserve">with the Petit </w:t>
      </w:r>
      <w:proofErr w:type="spellStart"/>
      <w:r>
        <w:rPr>
          <w:color w:val="000000" w:themeColor="text1"/>
          <w:sz w:val="24"/>
          <w:szCs w:val="24"/>
        </w:rPr>
        <w:t>Monceau</w:t>
      </w:r>
      <w:proofErr w:type="spellEnd"/>
      <w:r>
        <w:rPr>
          <w:color w:val="000000" w:themeColor="text1"/>
          <w:sz w:val="24"/>
          <w:szCs w:val="24"/>
        </w:rPr>
        <w:t xml:space="preserve"> framing the opposite horizon (see Figure 5). </w:t>
      </w:r>
      <w:r w:rsidRPr="00936279">
        <w:rPr>
          <w:rFonts w:ascii="Aptos" w:hAnsi="Aptos"/>
          <w:color w:val="000000"/>
          <w:sz w:val="24"/>
        </w:rPr>
        <w:t xml:space="preserve">Due to the incline of the hills altering the azimuth relative to declination, the observed rising sun would appear nearer to the equinox </w:t>
      </w:r>
      <w:r w:rsidR="003E0F9F">
        <w:rPr>
          <w:rFonts w:ascii="Aptos" w:hAnsi="Aptos"/>
          <w:color w:val="000000"/>
          <w:sz w:val="24"/>
        </w:rPr>
        <w:t xml:space="preserve">cross-over </w:t>
      </w:r>
      <w:r w:rsidRPr="00936279">
        <w:rPr>
          <w:rFonts w:ascii="Aptos" w:hAnsi="Aptos"/>
          <w:color w:val="000000"/>
          <w:sz w:val="24"/>
        </w:rPr>
        <w:t>point than the actual equinox (see Table 1), but it remains within the equinox range</w:t>
      </w:r>
      <w:r w:rsidR="004176A3">
        <w:rPr>
          <w:rFonts w:ascii="Aptos" w:hAnsi="Aptos"/>
          <w:color w:val="000000"/>
          <w:sz w:val="24"/>
        </w:rPr>
        <w:t>.</w:t>
      </w:r>
      <w:r>
        <w:rPr>
          <w:color w:val="000000" w:themeColor="text1"/>
          <w:sz w:val="24"/>
          <w:szCs w:val="24"/>
        </w:rPr>
        <w:t xml:space="preserve"> </w:t>
      </w:r>
    </w:p>
    <w:p w14:paraId="3DA3BAF3" w14:textId="77777777" w:rsidR="00417134" w:rsidRPr="00647831" w:rsidRDefault="00417134" w:rsidP="00417134">
      <w:pPr>
        <w:pStyle w:val="NormalWeb"/>
        <w:rPr>
          <w:rFonts w:eastAsia="Times New Roman"/>
          <w:kern w:val="0"/>
          <w:lang w:eastAsia="en-GB"/>
          <w14:ligatures w14:val="none"/>
        </w:rPr>
      </w:pPr>
      <w:r w:rsidRPr="003C12E3">
        <w:rPr>
          <w:noProof/>
        </w:rPr>
        <w:lastRenderedPageBreak/>
        <w:drawing>
          <wp:inline distT="0" distB="0" distL="0" distR="0" wp14:anchorId="271CDCF0" wp14:editId="1954B77C">
            <wp:extent cx="2649415" cy="1987997"/>
            <wp:effectExtent l="0" t="0" r="0" b="0"/>
            <wp:docPr id="1826056605" name="Picture 64" descr="A group of large rocks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56605" name="Picture 64" descr="A group of large rocks in a grassy area&#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84372" cy="2014227"/>
                    </a:xfrm>
                    <a:prstGeom prst="rect">
                      <a:avLst/>
                    </a:prstGeom>
                    <a:noFill/>
                    <a:ln>
                      <a:noFill/>
                    </a:ln>
                  </pic:spPr>
                </pic:pic>
              </a:graphicData>
            </a:graphic>
          </wp:inline>
        </w:drawing>
      </w:r>
      <w:r w:rsidRPr="00647831">
        <w:rPr>
          <w:rFonts w:eastAsia="Times New Roman"/>
          <w:noProof/>
          <w:kern w:val="0"/>
          <w:lang w:eastAsia="en-GB"/>
          <w14:ligatures w14:val="none"/>
        </w:rPr>
        <w:drawing>
          <wp:inline distT="0" distB="0" distL="0" distR="0" wp14:anchorId="620FDC49" wp14:editId="1582C29D">
            <wp:extent cx="3039663" cy="1711569"/>
            <wp:effectExtent l="0" t="0" r="8890" b="3175"/>
            <wp:docPr id="7" name="Picture 1" descr="A drawing of a k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A drawing of a kite&#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083870" cy="1736461"/>
                    </a:xfrm>
                    <a:prstGeom prst="rect">
                      <a:avLst/>
                    </a:prstGeom>
                    <a:noFill/>
                    <a:ln>
                      <a:noFill/>
                    </a:ln>
                  </pic:spPr>
                </pic:pic>
              </a:graphicData>
            </a:graphic>
          </wp:inline>
        </w:drawing>
      </w:r>
    </w:p>
    <w:p w14:paraId="4D47E0FB" w14:textId="30A26778" w:rsidR="00417134" w:rsidRPr="00002EED" w:rsidRDefault="00417134" w:rsidP="00417134">
      <w:pPr>
        <w:rPr>
          <w:i/>
          <w:iCs/>
        </w:rPr>
      </w:pPr>
      <w:r w:rsidRPr="00002EED">
        <w:rPr>
          <w:i/>
          <w:iCs/>
        </w:rPr>
        <w:t>Figure 2</w:t>
      </w:r>
      <w:r w:rsidR="00C96ACF">
        <w:rPr>
          <w:i/>
          <w:iCs/>
        </w:rPr>
        <w:t>8</w:t>
      </w:r>
      <w:r w:rsidRPr="00002EED">
        <w:rPr>
          <w:i/>
          <w:iCs/>
        </w:rPr>
        <w:t xml:space="preserve">: Roberts Cross, </w:t>
      </w:r>
      <w:r w:rsidR="00C96ACF">
        <w:rPr>
          <w:i/>
          <w:iCs/>
        </w:rPr>
        <w:t>and site plan</w:t>
      </w:r>
      <w:r w:rsidRPr="00002EED">
        <w:rPr>
          <w:i/>
          <w:iCs/>
        </w:rPr>
        <w:t xml:space="preserve"> (</w:t>
      </w:r>
      <w:r w:rsidR="00C96ACF">
        <w:rPr>
          <w:i/>
          <w:iCs/>
        </w:rPr>
        <w:t xml:space="preserve">photo: author, image </w:t>
      </w:r>
      <w:r w:rsidRPr="00002EED">
        <w:rPr>
          <w:i/>
          <w:iCs/>
        </w:rPr>
        <w:t>after Lukis)</w:t>
      </w:r>
      <w:r>
        <w:rPr>
          <w:rStyle w:val="FootnoteReference"/>
          <w:i/>
          <w:iCs/>
        </w:rPr>
        <w:footnoteReference w:id="138"/>
      </w:r>
    </w:p>
    <w:p w14:paraId="598EDBD1" w14:textId="6A5834D4" w:rsidR="00417134" w:rsidRPr="00910313" w:rsidRDefault="00417134" w:rsidP="00417134">
      <w:pPr>
        <w:spacing w:line="360" w:lineRule="auto"/>
        <w:rPr>
          <w:color w:val="000000" w:themeColor="text1"/>
          <w:sz w:val="24"/>
          <w:szCs w:val="24"/>
        </w:rPr>
      </w:pPr>
      <w:r w:rsidRPr="00F61D06">
        <w:rPr>
          <w:color w:val="000000" w:themeColor="text1"/>
          <w:sz w:val="24"/>
          <w:szCs w:val="24"/>
        </w:rPr>
        <w:t>Though the Alderney tombs have not survived and could not be surveyed, Le Conte</w:t>
      </w:r>
      <w:r w:rsidR="003E0F9F">
        <w:rPr>
          <w:color w:val="000000" w:themeColor="text1"/>
          <w:sz w:val="24"/>
          <w:szCs w:val="24"/>
        </w:rPr>
        <w:t xml:space="preserve"> reported a </w:t>
      </w:r>
      <w:r w:rsidR="003E0F9F" w:rsidRPr="00F61D06">
        <w:rPr>
          <w:color w:val="000000" w:themeColor="text1"/>
          <w:sz w:val="24"/>
          <w:szCs w:val="24"/>
        </w:rPr>
        <w:t>98°</w:t>
      </w:r>
      <w:r w:rsidR="003E0F9F">
        <w:rPr>
          <w:color w:val="000000" w:themeColor="text1"/>
          <w:sz w:val="24"/>
          <w:szCs w:val="24"/>
        </w:rPr>
        <w:t xml:space="preserve"> azimuth for </w:t>
      </w:r>
      <w:r w:rsidRPr="00F61D06">
        <w:rPr>
          <w:color w:val="000000" w:themeColor="text1"/>
          <w:sz w:val="24"/>
          <w:szCs w:val="24"/>
        </w:rPr>
        <w:t xml:space="preserve">Les </w:t>
      </w:r>
      <w:proofErr w:type="spellStart"/>
      <w:r w:rsidRPr="00F61D06">
        <w:rPr>
          <w:color w:val="000000" w:themeColor="text1"/>
          <w:sz w:val="24"/>
          <w:szCs w:val="24"/>
        </w:rPr>
        <w:t>Pourciaux</w:t>
      </w:r>
      <w:proofErr w:type="spellEnd"/>
      <w:r w:rsidRPr="00F61D06">
        <w:rPr>
          <w:color w:val="000000" w:themeColor="text1"/>
          <w:sz w:val="24"/>
          <w:szCs w:val="24"/>
        </w:rPr>
        <w:t xml:space="preserve"> South </w:t>
      </w:r>
      <w:r w:rsidR="003E0F9F">
        <w:rPr>
          <w:color w:val="000000" w:themeColor="text1"/>
          <w:sz w:val="24"/>
          <w:szCs w:val="24"/>
        </w:rPr>
        <w:t xml:space="preserve">and </w:t>
      </w:r>
      <w:r w:rsidR="003E0F9F" w:rsidRPr="00F61D06">
        <w:rPr>
          <w:color w:val="000000" w:themeColor="text1"/>
          <w:sz w:val="24"/>
          <w:szCs w:val="24"/>
        </w:rPr>
        <w:t>110°</w:t>
      </w:r>
      <w:r w:rsidR="003E0F9F">
        <w:rPr>
          <w:color w:val="000000" w:themeColor="text1"/>
          <w:sz w:val="24"/>
          <w:szCs w:val="24"/>
        </w:rPr>
        <w:t xml:space="preserve"> for</w:t>
      </w:r>
      <w:r w:rsidRPr="00F61D06">
        <w:rPr>
          <w:color w:val="000000" w:themeColor="text1"/>
          <w:sz w:val="24"/>
          <w:szCs w:val="24"/>
        </w:rPr>
        <w:t xml:space="preserve"> Les </w:t>
      </w:r>
      <w:proofErr w:type="spellStart"/>
      <w:r w:rsidRPr="00F61D06">
        <w:rPr>
          <w:color w:val="000000" w:themeColor="text1"/>
          <w:sz w:val="24"/>
          <w:szCs w:val="24"/>
        </w:rPr>
        <w:t>Pourciaux</w:t>
      </w:r>
      <w:proofErr w:type="spellEnd"/>
      <w:r w:rsidRPr="00F61D06">
        <w:rPr>
          <w:color w:val="000000" w:themeColor="text1"/>
          <w:sz w:val="24"/>
          <w:szCs w:val="24"/>
        </w:rPr>
        <w:t xml:space="preserve"> North</w:t>
      </w:r>
      <w:r w:rsidR="003E0F9F">
        <w:rPr>
          <w:color w:val="000000" w:themeColor="text1"/>
          <w:sz w:val="24"/>
          <w:szCs w:val="24"/>
        </w:rPr>
        <w:t>,</w:t>
      </w:r>
      <w:r w:rsidRPr="00F61D06">
        <w:rPr>
          <w:color w:val="000000" w:themeColor="text1"/>
          <w:sz w:val="24"/>
          <w:szCs w:val="24"/>
        </w:rPr>
        <w:t xml:space="preserve">  confirming to the pattern of sunrise orientation found elsewhere. </w:t>
      </w:r>
      <w:r w:rsidRPr="00F61D06">
        <w:rPr>
          <w:rFonts w:eastAsia="Times New Roman" w:cs="Times New Roman"/>
          <w:color w:val="000000" w:themeColor="text1"/>
          <w:kern w:val="0"/>
          <w:sz w:val="24"/>
          <w:szCs w:val="24"/>
          <w:lang w:eastAsia="en-GB"/>
          <w14:ligatures w14:val="none"/>
        </w:rPr>
        <w:t xml:space="preserve">Finally, the two dolmens on Sark were surveyed but did not have an azimuth that fell within the solar range. </w:t>
      </w:r>
      <w:r w:rsidR="003E0F9F">
        <w:rPr>
          <w:rFonts w:eastAsia="Times New Roman" w:cs="Times New Roman"/>
          <w:color w:val="000000" w:themeColor="text1"/>
          <w:kern w:val="0"/>
          <w:sz w:val="24"/>
          <w:szCs w:val="24"/>
          <w:lang w:eastAsia="en-GB"/>
          <w14:ligatures w14:val="none"/>
        </w:rPr>
        <w:t xml:space="preserve">They did however have </w:t>
      </w:r>
      <w:r w:rsidRPr="00F61D06">
        <w:rPr>
          <w:rFonts w:eastAsia="Times New Roman" w:cs="Times New Roman"/>
          <w:color w:val="000000" w:themeColor="text1"/>
          <w:kern w:val="0"/>
          <w:sz w:val="24"/>
          <w:szCs w:val="24"/>
          <w:lang w:eastAsia="en-GB"/>
          <w14:ligatures w14:val="none"/>
        </w:rPr>
        <w:t>opposite declinations</w:t>
      </w:r>
      <w:r w:rsidR="00A3125B">
        <w:rPr>
          <w:rFonts w:eastAsia="Times New Roman" w:cs="Times New Roman"/>
          <w:color w:val="000000" w:themeColor="text1"/>
          <w:kern w:val="0"/>
          <w:sz w:val="24"/>
          <w:szCs w:val="24"/>
          <w:lang w:eastAsia="en-GB"/>
          <w14:ligatures w14:val="none"/>
        </w:rPr>
        <w:t xml:space="preserve">, as seen in Figure </w:t>
      </w:r>
      <w:r w:rsidR="00BA43A1">
        <w:rPr>
          <w:rFonts w:eastAsia="Times New Roman" w:cs="Times New Roman"/>
          <w:color w:val="000000" w:themeColor="text1"/>
          <w:kern w:val="0"/>
          <w:sz w:val="24"/>
          <w:szCs w:val="24"/>
          <w:lang w:eastAsia="en-GB"/>
          <w14:ligatures w14:val="none"/>
        </w:rPr>
        <w:t xml:space="preserve">27 </w:t>
      </w:r>
      <w:r w:rsidR="003E0F9F">
        <w:rPr>
          <w:rFonts w:eastAsia="Times New Roman" w:cs="Times New Roman"/>
          <w:color w:val="000000" w:themeColor="text1"/>
          <w:kern w:val="0"/>
          <w:sz w:val="24"/>
          <w:szCs w:val="24"/>
          <w:lang w:eastAsia="en-GB"/>
          <w14:ligatures w14:val="none"/>
        </w:rPr>
        <w:t>(</w:t>
      </w:r>
      <w:r>
        <w:rPr>
          <w:rFonts w:eastAsia="Times New Roman" w:cs="Times New Roman"/>
          <w:color w:val="000000" w:themeColor="text1"/>
          <w:kern w:val="0"/>
          <w:sz w:val="24"/>
          <w:szCs w:val="24"/>
          <w:lang w:eastAsia="en-GB"/>
          <w14:ligatures w14:val="none"/>
        </w:rPr>
        <w:t xml:space="preserve"> – 38.9⁰ and + 37.8⁰</w:t>
      </w:r>
      <w:r w:rsidR="003E0F9F">
        <w:rPr>
          <w:rFonts w:eastAsia="Times New Roman" w:cs="Times New Roman"/>
          <w:color w:val="000000" w:themeColor="text1"/>
          <w:kern w:val="0"/>
          <w:sz w:val="24"/>
          <w:szCs w:val="24"/>
          <w:lang w:eastAsia="en-GB"/>
          <w14:ligatures w14:val="none"/>
        </w:rPr>
        <w:t>)</w:t>
      </w:r>
      <w:r>
        <w:rPr>
          <w:rFonts w:eastAsia="Times New Roman" w:cs="Times New Roman"/>
          <w:color w:val="000000" w:themeColor="text1"/>
          <w:kern w:val="0"/>
          <w:sz w:val="24"/>
          <w:szCs w:val="24"/>
          <w:lang w:eastAsia="en-GB"/>
          <w14:ligatures w14:val="none"/>
        </w:rPr>
        <w:t xml:space="preserve"> potentially marking them out </w:t>
      </w:r>
      <w:r w:rsidRPr="00F61D06">
        <w:rPr>
          <w:rFonts w:eastAsia="Times New Roman" w:cs="Times New Roman"/>
          <w:color w:val="000000" w:themeColor="text1"/>
          <w:kern w:val="0"/>
          <w:sz w:val="24"/>
          <w:szCs w:val="24"/>
          <w:lang w:eastAsia="en-GB"/>
          <w14:ligatures w14:val="none"/>
        </w:rPr>
        <w:t xml:space="preserve">as part of a </w:t>
      </w:r>
      <w:r w:rsidR="00FD717E">
        <w:rPr>
          <w:rFonts w:eastAsia="Times New Roman" w:cs="Times New Roman"/>
          <w:color w:val="000000" w:themeColor="text1"/>
          <w:kern w:val="0"/>
          <w:sz w:val="24"/>
          <w:szCs w:val="24"/>
          <w:lang w:eastAsia="en-GB"/>
          <w14:ligatures w14:val="none"/>
        </w:rPr>
        <w:t>larger sacred</w:t>
      </w:r>
      <w:r w:rsidRPr="00F61D06">
        <w:rPr>
          <w:rFonts w:eastAsia="Times New Roman" w:cs="Times New Roman"/>
          <w:color w:val="000000" w:themeColor="text1"/>
          <w:kern w:val="0"/>
          <w:sz w:val="24"/>
          <w:szCs w:val="24"/>
          <w:lang w:eastAsia="en-GB"/>
          <w14:ligatures w14:val="none"/>
        </w:rPr>
        <w:t xml:space="preserve"> </w:t>
      </w:r>
      <w:r w:rsidR="003E0F9F">
        <w:rPr>
          <w:rFonts w:eastAsia="Times New Roman" w:cs="Times New Roman"/>
          <w:color w:val="000000" w:themeColor="text1"/>
          <w:kern w:val="0"/>
          <w:sz w:val="24"/>
          <w:szCs w:val="24"/>
          <w:lang w:eastAsia="en-GB"/>
          <w14:ligatures w14:val="none"/>
        </w:rPr>
        <w:t>site</w:t>
      </w:r>
      <w:r w:rsidRPr="00F61D06">
        <w:rPr>
          <w:rFonts w:eastAsia="Times New Roman" w:cs="Times New Roman"/>
          <w:color w:val="000000" w:themeColor="text1"/>
          <w:kern w:val="0"/>
          <w:sz w:val="24"/>
          <w:szCs w:val="24"/>
          <w:lang w:eastAsia="en-GB"/>
          <w14:ligatures w14:val="none"/>
        </w:rPr>
        <w:t xml:space="preserve">. </w:t>
      </w:r>
    </w:p>
    <w:p w14:paraId="5893CA93" w14:textId="77777777" w:rsidR="00417134" w:rsidRDefault="00417134" w:rsidP="00417134">
      <w:pPr>
        <w:rPr>
          <w:rFonts w:ascii="Times New Roman" w:eastAsia="Times New Roman" w:hAnsi="Times New Roman" w:cs="Times New Roman"/>
          <w:kern w:val="0"/>
          <w:sz w:val="24"/>
          <w:szCs w:val="24"/>
          <w:lang w:eastAsia="en-GB"/>
          <w14:ligatures w14:val="none"/>
        </w:rPr>
      </w:pPr>
      <w:r>
        <w:rPr>
          <w:noProof/>
        </w:rPr>
        <w:drawing>
          <wp:inline distT="0" distB="0" distL="0" distR="0" wp14:anchorId="5470B3FC" wp14:editId="02B5B82C">
            <wp:extent cx="4680892" cy="3029919"/>
            <wp:effectExtent l="0" t="0" r="5715" b="0"/>
            <wp:docPr id="9219568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56876" name="Picture 1" descr="A screenshot of a computer&#10;&#10;AI-generated content may be incorrect."/>
                    <pic:cNvPicPr/>
                  </pic:nvPicPr>
                  <pic:blipFill rotWithShape="1">
                    <a:blip r:embed="rId49"/>
                    <a:srcRect l="22095" t="7337" r="2593" b="5994"/>
                    <a:stretch>
                      <a:fillRect/>
                    </a:stretch>
                  </pic:blipFill>
                  <pic:spPr bwMode="auto">
                    <a:xfrm>
                      <a:off x="0" y="0"/>
                      <a:ext cx="4711566" cy="3049774"/>
                    </a:xfrm>
                    <a:prstGeom prst="rect">
                      <a:avLst/>
                    </a:prstGeom>
                    <a:ln>
                      <a:noFill/>
                    </a:ln>
                    <a:extLst>
                      <a:ext uri="{53640926-AAD7-44D8-BBD7-CCE9431645EC}">
                        <a14:shadowObscured xmlns:a14="http://schemas.microsoft.com/office/drawing/2010/main"/>
                      </a:ext>
                    </a:extLst>
                  </pic:spPr>
                </pic:pic>
              </a:graphicData>
            </a:graphic>
          </wp:inline>
        </w:drawing>
      </w:r>
    </w:p>
    <w:p w14:paraId="38CF4797" w14:textId="76771FC3" w:rsidR="00417134" w:rsidRDefault="00417134" w:rsidP="00417134">
      <w:pPr>
        <w:rPr>
          <w:rFonts w:ascii="Aptos" w:eastAsia="Times New Roman" w:hAnsi="Aptos" w:cs="Times New Roman"/>
          <w:i/>
          <w:iCs/>
          <w:kern w:val="0"/>
          <w:szCs w:val="24"/>
          <w:lang w:eastAsia="en-GB"/>
          <w14:ligatures w14:val="none"/>
        </w:rPr>
      </w:pPr>
      <w:r w:rsidRPr="007A2F1E">
        <w:rPr>
          <w:rFonts w:ascii="Aptos" w:eastAsia="Times New Roman" w:hAnsi="Aptos" w:cs="Times New Roman"/>
          <w:i/>
          <w:iCs/>
          <w:kern w:val="0"/>
          <w:szCs w:val="24"/>
          <w:lang w:eastAsia="en-GB"/>
          <w14:ligatures w14:val="none"/>
        </w:rPr>
        <w:t>Figure 2</w:t>
      </w:r>
      <w:r w:rsidR="00C96ACF">
        <w:rPr>
          <w:rFonts w:ascii="Aptos" w:eastAsia="Times New Roman" w:hAnsi="Aptos" w:cs="Times New Roman"/>
          <w:i/>
          <w:iCs/>
          <w:kern w:val="0"/>
          <w:szCs w:val="24"/>
          <w:lang w:eastAsia="en-GB"/>
          <w14:ligatures w14:val="none"/>
        </w:rPr>
        <w:t>9</w:t>
      </w:r>
      <w:r w:rsidRPr="007A2F1E">
        <w:rPr>
          <w:rFonts w:ascii="Aptos" w:eastAsia="Times New Roman" w:hAnsi="Aptos" w:cs="Times New Roman"/>
          <w:i/>
          <w:iCs/>
          <w:kern w:val="0"/>
          <w:szCs w:val="24"/>
          <w:lang w:eastAsia="en-GB"/>
          <w14:ligatures w14:val="none"/>
        </w:rPr>
        <w:t xml:space="preserve">: Little Sark </w:t>
      </w:r>
      <w:r>
        <w:rPr>
          <w:rFonts w:ascii="Aptos" w:eastAsia="Times New Roman" w:hAnsi="Aptos" w:cs="Times New Roman"/>
          <w:i/>
          <w:iCs/>
          <w:kern w:val="0"/>
          <w:szCs w:val="24"/>
          <w:lang w:eastAsia="en-GB"/>
          <w14:ligatures w14:val="none"/>
        </w:rPr>
        <w:t xml:space="preserve">with headline between the </w:t>
      </w:r>
      <w:r w:rsidRPr="007A2F1E">
        <w:rPr>
          <w:rFonts w:ascii="Aptos" w:eastAsia="Times New Roman" w:hAnsi="Aptos" w:cs="Times New Roman"/>
          <w:i/>
          <w:iCs/>
          <w:kern w:val="0"/>
          <w:szCs w:val="24"/>
          <w:lang w:eastAsia="en-GB"/>
          <w14:ligatures w14:val="none"/>
        </w:rPr>
        <w:t xml:space="preserve">La </w:t>
      </w:r>
      <w:proofErr w:type="spellStart"/>
      <w:r w:rsidRPr="007A2F1E">
        <w:rPr>
          <w:rFonts w:ascii="Aptos" w:eastAsia="Times New Roman" w:hAnsi="Aptos" w:cs="Times New Roman"/>
          <w:i/>
          <w:iCs/>
          <w:kern w:val="0"/>
          <w:szCs w:val="24"/>
          <w:lang w:eastAsia="en-GB"/>
          <w14:ligatures w14:val="none"/>
        </w:rPr>
        <w:t>Vermandaye</w:t>
      </w:r>
      <w:proofErr w:type="spellEnd"/>
      <w:r w:rsidRPr="007A2F1E">
        <w:rPr>
          <w:rFonts w:ascii="Aptos" w:eastAsia="Times New Roman" w:hAnsi="Aptos" w:cs="Times New Roman"/>
          <w:i/>
          <w:iCs/>
          <w:kern w:val="0"/>
          <w:szCs w:val="24"/>
          <w:lang w:eastAsia="en-GB"/>
          <w14:ligatures w14:val="none"/>
        </w:rPr>
        <w:t xml:space="preserve"> and Clouet Bay dolmens (image Google Earth)</w:t>
      </w:r>
      <w:r>
        <w:rPr>
          <w:rStyle w:val="FootnoteReference"/>
          <w:rFonts w:ascii="Aptos" w:eastAsia="Times New Roman" w:hAnsi="Aptos" w:cs="Times New Roman"/>
          <w:i/>
          <w:iCs/>
          <w:kern w:val="0"/>
          <w:szCs w:val="24"/>
          <w:lang w:eastAsia="en-GB"/>
          <w14:ligatures w14:val="none"/>
        </w:rPr>
        <w:footnoteReference w:id="139"/>
      </w:r>
    </w:p>
    <w:p w14:paraId="02FA2BB3" w14:textId="5E918345" w:rsidR="00417134" w:rsidRDefault="00417134" w:rsidP="00417134">
      <w:pPr>
        <w:spacing w:line="360" w:lineRule="auto"/>
        <w:rPr>
          <w:rFonts w:ascii="Aptos" w:hAnsi="Aptos"/>
          <w:sz w:val="24"/>
          <w:szCs w:val="24"/>
        </w:rPr>
      </w:pPr>
      <w:r w:rsidRPr="002112BD">
        <w:rPr>
          <w:rFonts w:ascii="Aptos" w:hAnsi="Aptos"/>
          <w:color w:val="000000"/>
          <w:sz w:val="24"/>
        </w:rPr>
        <w:t xml:space="preserve">In summary, all but the two oldest tombs </w:t>
      </w:r>
      <w:r>
        <w:rPr>
          <w:rFonts w:ascii="Aptos" w:hAnsi="Aptos"/>
          <w:color w:val="000000"/>
          <w:sz w:val="24"/>
        </w:rPr>
        <w:t>were</w:t>
      </w:r>
      <w:r w:rsidRPr="002112BD">
        <w:rPr>
          <w:rFonts w:ascii="Aptos" w:hAnsi="Aptos"/>
          <w:color w:val="000000"/>
          <w:sz w:val="24"/>
        </w:rPr>
        <w:t xml:space="preserve"> aligned with the rising sun.</w:t>
      </w:r>
      <w:r>
        <w:rPr>
          <w:rFonts w:ascii="Aptos" w:hAnsi="Aptos"/>
          <w:color w:val="000000"/>
          <w:sz w:val="24"/>
        </w:rPr>
        <w:t xml:space="preserve"> </w:t>
      </w:r>
      <w:r w:rsidRPr="00F61D06">
        <w:rPr>
          <w:rFonts w:ascii="Aptos" w:hAnsi="Aptos"/>
          <w:color w:val="000000"/>
          <w:sz w:val="24"/>
          <w:szCs w:val="24"/>
        </w:rPr>
        <w:t xml:space="preserve"> </w:t>
      </w:r>
      <w:r w:rsidRPr="00F61D06">
        <w:rPr>
          <w:rFonts w:ascii="Aptos" w:hAnsi="Aptos"/>
          <w:sz w:val="24"/>
          <w:szCs w:val="24"/>
        </w:rPr>
        <w:t xml:space="preserve"> </w:t>
      </w:r>
      <w:r>
        <w:rPr>
          <w:rFonts w:ascii="Aptos" w:hAnsi="Aptos"/>
          <w:sz w:val="24"/>
          <w:szCs w:val="24"/>
        </w:rPr>
        <w:t>T</w:t>
      </w:r>
      <w:r w:rsidRPr="00F61D06">
        <w:rPr>
          <w:rFonts w:ascii="Aptos" w:hAnsi="Aptos"/>
          <w:sz w:val="24"/>
          <w:szCs w:val="24"/>
        </w:rPr>
        <w:t>he tombs in Jersey, Herm and Alderney all face</w:t>
      </w:r>
      <w:r>
        <w:rPr>
          <w:rFonts w:ascii="Aptos" w:hAnsi="Aptos"/>
          <w:sz w:val="24"/>
          <w:szCs w:val="24"/>
        </w:rPr>
        <w:t>d</w:t>
      </w:r>
      <w:r w:rsidRPr="00F61D06">
        <w:rPr>
          <w:rFonts w:ascii="Aptos" w:hAnsi="Aptos"/>
          <w:sz w:val="24"/>
          <w:szCs w:val="24"/>
        </w:rPr>
        <w:t xml:space="preserve"> north of the winter solstice sunrise, but south of </w:t>
      </w:r>
      <w:r w:rsidRPr="00F61D06">
        <w:rPr>
          <w:rFonts w:ascii="Aptos" w:hAnsi="Aptos"/>
          <w:sz w:val="24"/>
          <w:szCs w:val="24"/>
        </w:rPr>
        <w:lastRenderedPageBreak/>
        <w:t>east</w:t>
      </w:r>
      <w:r>
        <w:rPr>
          <w:rFonts w:ascii="Aptos" w:hAnsi="Aptos"/>
          <w:sz w:val="24"/>
          <w:szCs w:val="24"/>
        </w:rPr>
        <w:t>, with all tombs on Jersey, regardless of age or type, having an azimuth of either 90⁰ (Hogue Bie), 95⁰ (</w:t>
      </w:r>
      <w:proofErr w:type="spellStart"/>
      <w:r>
        <w:rPr>
          <w:rFonts w:ascii="Aptos" w:hAnsi="Aptos"/>
          <w:sz w:val="24"/>
          <w:szCs w:val="24"/>
        </w:rPr>
        <w:t>Couperon</w:t>
      </w:r>
      <w:proofErr w:type="spellEnd"/>
      <w:r>
        <w:rPr>
          <w:rFonts w:ascii="Aptos" w:hAnsi="Aptos"/>
          <w:sz w:val="24"/>
          <w:szCs w:val="24"/>
        </w:rPr>
        <w:t xml:space="preserve">, </w:t>
      </w:r>
      <w:proofErr w:type="spellStart"/>
      <w:r>
        <w:rPr>
          <w:rFonts w:ascii="Aptos" w:hAnsi="Aptos"/>
          <w:sz w:val="24"/>
          <w:szCs w:val="24"/>
        </w:rPr>
        <w:t>Faldouet</w:t>
      </w:r>
      <w:proofErr w:type="spellEnd"/>
      <w:r>
        <w:rPr>
          <w:rFonts w:ascii="Aptos" w:hAnsi="Aptos"/>
          <w:sz w:val="24"/>
          <w:szCs w:val="24"/>
        </w:rPr>
        <w:t>, Mont Ube) or 115⁰(</w:t>
      </w:r>
      <w:proofErr w:type="spellStart"/>
      <w:r>
        <w:rPr>
          <w:rFonts w:ascii="Aptos" w:hAnsi="Aptos"/>
          <w:sz w:val="24"/>
          <w:szCs w:val="24"/>
        </w:rPr>
        <w:t>Grantez</w:t>
      </w:r>
      <w:proofErr w:type="spellEnd"/>
      <w:r>
        <w:rPr>
          <w:rFonts w:ascii="Aptos" w:hAnsi="Aptos"/>
          <w:sz w:val="24"/>
          <w:szCs w:val="24"/>
        </w:rPr>
        <w:t xml:space="preserve">, </w:t>
      </w:r>
      <w:proofErr w:type="spellStart"/>
      <w:r>
        <w:rPr>
          <w:rFonts w:ascii="Aptos" w:hAnsi="Aptos"/>
          <w:sz w:val="24"/>
          <w:szCs w:val="24"/>
        </w:rPr>
        <w:t>Geonnais</w:t>
      </w:r>
      <w:proofErr w:type="spellEnd"/>
      <w:r>
        <w:rPr>
          <w:rFonts w:ascii="Aptos" w:hAnsi="Aptos"/>
          <w:sz w:val="24"/>
          <w:szCs w:val="24"/>
        </w:rPr>
        <w:t xml:space="preserve">, Ville es </w:t>
      </w:r>
      <w:proofErr w:type="spellStart"/>
      <w:r>
        <w:rPr>
          <w:rFonts w:ascii="Aptos" w:hAnsi="Aptos"/>
          <w:sz w:val="24"/>
          <w:szCs w:val="24"/>
        </w:rPr>
        <w:t>Nouaux</w:t>
      </w:r>
      <w:proofErr w:type="spellEnd"/>
      <w:r>
        <w:rPr>
          <w:rFonts w:ascii="Aptos" w:hAnsi="Aptos"/>
          <w:sz w:val="24"/>
          <w:szCs w:val="24"/>
        </w:rPr>
        <w:t>), all of which are significant crossover points of light and darkness in the solar year. On Guernsey there is a broader range with one tomb orientated to the summer solstice sunrise (</w:t>
      </w:r>
      <w:proofErr w:type="spellStart"/>
      <w:r>
        <w:rPr>
          <w:rFonts w:ascii="Aptos" w:hAnsi="Aptos"/>
          <w:sz w:val="24"/>
          <w:szCs w:val="24"/>
        </w:rPr>
        <w:t>Trepied</w:t>
      </w:r>
      <w:proofErr w:type="spellEnd"/>
      <w:r>
        <w:rPr>
          <w:rFonts w:ascii="Aptos" w:hAnsi="Aptos"/>
          <w:sz w:val="24"/>
          <w:szCs w:val="24"/>
        </w:rPr>
        <w:t>), another the spring cross-over point we now call Beltane (</w:t>
      </w:r>
      <w:proofErr w:type="spellStart"/>
      <w:r>
        <w:rPr>
          <w:rFonts w:ascii="Aptos" w:hAnsi="Aptos"/>
          <w:sz w:val="24"/>
          <w:szCs w:val="24"/>
        </w:rPr>
        <w:t>Dehus</w:t>
      </w:r>
      <w:proofErr w:type="spellEnd"/>
      <w:r>
        <w:rPr>
          <w:rFonts w:ascii="Aptos" w:hAnsi="Aptos"/>
          <w:sz w:val="24"/>
          <w:szCs w:val="24"/>
        </w:rPr>
        <w:t>), and another to opposite point at the beginning of darkness (</w:t>
      </w:r>
      <w:proofErr w:type="spellStart"/>
      <w:r>
        <w:rPr>
          <w:rFonts w:ascii="Aptos" w:hAnsi="Aptos"/>
          <w:sz w:val="24"/>
          <w:szCs w:val="24"/>
        </w:rPr>
        <w:t>Dehus</w:t>
      </w:r>
      <w:proofErr w:type="spellEnd"/>
      <w:r>
        <w:rPr>
          <w:rFonts w:ascii="Aptos" w:hAnsi="Aptos"/>
          <w:sz w:val="24"/>
          <w:szCs w:val="24"/>
        </w:rPr>
        <w:t xml:space="preserve">), one to the equinox (Creux es </w:t>
      </w:r>
      <w:proofErr w:type="spellStart"/>
      <w:r>
        <w:rPr>
          <w:rFonts w:ascii="Aptos" w:hAnsi="Aptos"/>
          <w:sz w:val="24"/>
          <w:szCs w:val="24"/>
        </w:rPr>
        <w:t>Faies</w:t>
      </w:r>
      <w:proofErr w:type="spellEnd"/>
      <w:r>
        <w:rPr>
          <w:rFonts w:ascii="Aptos" w:hAnsi="Aptos"/>
          <w:sz w:val="24"/>
          <w:szCs w:val="24"/>
        </w:rPr>
        <w:t xml:space="preserve">), and a possible one to the equinox cross over (Delancey), representing </w:t>
      </w:r>
      <w:r w:rsidR="003166DD">
        <w:rPr>
          <w:rFonts w:ascii="Aptos" w:hAnsi="Aptos"/>
          <w:sz w:val="24"/>
          <w:szCs w:val="24"/>
        </w:rPr>
        <w:t>several key</w:t>
      </w:r>
      <w:r>
        <w:rPr>
          <w:rFonts w:ascii="Aptos" w:hAnsi="Aptos"/>
          <w:sz w:val="24"/>
          <w:szCs w:val="24"/>
        </w:rPr>
        <w:t xml:space="preserve"> cross-quarter points of the year (see Figure </w:t>
      </w:r>
      <w:r w:rsidR="003166DD">
        <w:rPr>
          <w:rFonts w:ascii="Aptos" w:hAnsi="Aptos"/>
          <w:sz w:val="24"/>
          <w:szCs w:val="24"/>
        </w:rPr>
        <w:t>28</w:t>
      </w:r>
      <w:r>
        <w:rPr>
          <w:rFonts w:ascii="Aptos" w:hAnsi="Aptos"/>
          <w:sz w:val="24"/>
          <w:szCs w:val="24"/>
        </w:rPr>
        <w:t>). My results indicate that the orientations of the tombs line up with times of the year when the light is either lengthening or shortening</w:t>
      </w:r>
      <w:r w:rsidR="008D0D99">
        <w:rPr>
          <w:rFonts w:ascii="Aptos" w:hAnsi="Aptos"/>
          <w:sz w:val="24"/>
          <w:szCs w:val="24"/>
        </w:rPr>
        <w:t xml:space="preserve"> with the seasons in ways that </w:t>
      </w:r>
      <w:r>
        <w:rPr>
          <w:rFonts w:ascii="Aptos" w:hAnsi="Aptos"/>
          <w:sz w:val="24"/>
          <w:szCs w:val="24"/>
        </w:rPr>
        <w:t xml:space="preserve">would affect the </w:t>
      </w:r>
      <w:r w:rsidR="008D0D99">
        <w:rPr>
          <w:rFonts w:ascii="Aptos" w:hAnsi="Aptos"/>
          <w:sz w:val="24"/>
          <w:szCs w:val="24"/>
        </w:rPr>
        <w:t xml:space="preserve">everyday </w:t>
      </w:r>
      <w:r>
        <w:rPr>
          <w:rFonts w:ascii="Aptos" w:hAnsi="Aptos"/>
          <w:sz w:val="24"/>
          <w:szCs w:val="24"/>
        </w:rPr>
        <w:t>li</w:t>
      </w:r>
      <w:r w:rsidR="008D0D99">
        <w:rPr>
          <w:rFonts w:ascii="Aptos" w:hAnsi="Aptos"/>
          <w:sz w:val="24"/>
          <w:szCs w:val="24"/>
        </w:rPr>
        <w:t>fe of the community</w:t>
      </w:r>
      <w:r w:rsidR="000B0EA0">
        <w:rPr>
          <w:rFonts w:ascii="Aptos" w:hAnsi="Aptos"/>
          <w:sz w:val="24"/>
          <w:szCs w:val="24"/>
        </w:rPr>
        <w:t>.</w:t>
      </w:r>
      <w:r>
        <w:rPr>
          <w:rFonts w:ascii="Aptos" w:hAnsi="Aptos"/>
          <w:sz w:val="24"/>
          <w:szCs w:val="24"/>
        </w:rPr>
        <w:t xml:space="preserve">  This raises the possibility that the tombs had a calendrical function used to mark key points in the agricultural year, determined by the seasonal movement of the sun on the horizon. However, though the solstices, when the sun literally stands still, are easily observed, researchers have pointed out it is not so straightforward to determine the timing of the equinox or other cross-quarter dates (see Prendergast?). Le Conte discounts these alignments as fortuitous rather significant, given the large number of tombs on the island designed to face sunrise.</w:t>
      </w:r>
      <w:r>
        <w:rPr>
          <w:rStyle w:val="FootnoteReference"/>
          <w:rFonts w:ascii="Aptos" w:hAnsi="Aptos"/>
          <w:sz w:val="24"/>
          <w:szCs w:val="24"/>
        </w:rPr>
        <w:footnoteReference w:id="140"/>
      </w:r>
    </w:p>
    <w:p w14:paraId="3CC908B8" w14:textId="1610AD63" w:rsidR="00417134" w:rsidRPr="00CD3182" w:rsidRDefault="00417134" w:rsidP="00417134">
      <w:pPr>
        <w:spacing w:line="360" w:lineRule="auto"/>
        <w:rPr>
          <w:i/>
          <w:iCs/>
          <w:color w:val="000000" w:themeColor="text1"/>
          <w:sz w:val="24"/>
          <w:szCs w:val="24"/>
        </w:rPr>
      </w:pPr>
      <w:r>
        <w:rPr>
          <w:rFonts w:ascii="Aptos" w:hAnsi="Aptos"/>
          <w:sz w:val="24"/>
          <w:szCs w:val="24"/>
        </w:rPr>
        <w:t>Mark Patton does not agree and points out that that the sun’s rays penetrate the full length of the passage, including the end chamber at La Hogue Bie, which cannot be coincidental.</w:t>
      </w:r>
      <w:r>
        <w:rPr>
          <w:rStyle w:val="FootnoteReference"/>
          <w:rFonts w:ascii="Aptos" w:hAnsi="Aptos"/>
          <w:sz w:val="24"/>
          <w:szCs w:val="24"/>
        </w:rPr>
        <w:footnoteReference w:id="141"/>
      </w:r>
      <w:r>
        <w:rPr>
          <w:rFonts w:ascii="Aptos" w:hAnsi="Aptos"/>
          <w:sz w:val="24"/>
          <w:szCs w:val="24"/>
        </w:rPr>
        <w:t>Furthermore, he suggested that an upturned, broken quern stone supporting a key orthostat was put in place to ensure that the sun’s rays did reach the terminal cell.</w:t>
      </w:r>
      <w:r>
        <w:rPr>
          <w:rStyle w:val="FootnoteReference"/>
          <w:rFonts w:ascii="Aptos" w:hAnsi="Aptos"/>
          <w:sz w:val="24"/>
          <w:szCs w:val="24"/>
        </w:rPr>
        <w:footnoteReference w:id="142"/>
      </w:r>
      <w:r>
        <w:rPr>
          <w:rFonts w:ascii="Aptos" w:hAnsi="Aptos"/>
          <w:color w:val="000000"/>
          <w:sz w:val="24"/>
        </w:rPr>
        <w:t xml:space="preserve"> He observes that, once the solstice points have been ascertained, the equinoxes can be by determined easily by halving the intervals between them, and then further again to get the cross-quarter days.</w:t>
      </w:r>
      <w:r>
        <w:rPr>
          <w:rStyle w:val="FootnoteReference"/>
          <w:rFonts w:ascii="Aptos" w:hAnsi="Aptos"/>
          <w:color w:val="000000"/>
          <w:sz w:val="24"/>
        </w:rPr>
        <w:footnoteReference w:id="143"/>
      </w:r>
      <w:r>
        <w:rPr>
          <w:rFonts w:ascii="Aptos" w:hAnsi="Aptos"/>
          <w:color w:val="000000"/>
          <w:sz w:val="24"/>
        </w:rPr>
        <w:t xml:space="preserve"> My results also show that the </w:t>
      </w:r>
      <w:r>
        <w:rPr>
          <w:rFonts w:ascii="Aptos" w:hAnsi="Aptos"/>
          <w:sz w:val="24"/>
          <w:szCs w:val="24"/>
        </w:rPr>
        <w:t xml:space="preserve">equinox crossover azimuth is represented, and this relies just on the manageable observation of the time of the rising full moon when the sun and moon cross positions on the horizon. </w:t>
      </w:r>
      <w:r w:rsidRPr="00733FD5">
        <w:rPr>
          <w:rFonts w:ascii="Aptos" w:hAnsi="Aptos"/>
          <w:color w:val="000000"/>
          <w:sz w:val="24"/>
        </w:rPr>
        <w:t xml:space="preserve">As previously indicated, this phenomenon may be integrated into both Knowth in Ireland </w:t>
      </w:r>
      <w:r w:rsidRPr="00733FD5">
        <w:rPr>
          <w:rFonts w:ascii="Aptos" w:hAnsi="Aptos"/>
          <w:color w:val="000000"/>
          <w:sz w:val="24"/>
        </w:rPr>
        <w:lastRenderedPageBreak/>
        <w:t>and the Alentejo monuments of Portugal.</w:t>
      </w:r>
      <w:r>
        <w:rPr>
          <w:rStyle w:val="FootnoteReference"/>
          <w:rFonts w:ascii="Aptos" w:hAnsi="Aptos"/>
          <w:color w:val="000000"/>
          <w:sz w:val="24"/>
        </w:rPr>
        <w:footnoteReference w:id="144"/>
      </w:r>
      <w:r>
        <w:rPr>
          <w:rFonts w:ascii="Aptos" w:hAnsi="Aptos"/>
          <w:color w:val="000000"/>
          <w:sz w:val="24"/>
        </w:rPr>
        <w:t xml:space="preserve"> As K. Prendergast argues, the cycles of the sun and moon can be reconciled in this way, resulting in a potentially potent calendrical device.</w:t>
      </w:r>
      <w:r>
        <w:rPr>
          <w:rStyle w:val="FootnoteReference"/>
          <w:rFonts w:ascii="Aptos" w:hAnsi="Aptos"/>
          <w:sz w:val="24"/>
          <w:szCs w:val="24"/>
        </w:rPr>
        <w:footnoteReference w:id="145"/>
      </w:r>
      <w:r>
        <w:rPr>
          <w:rFonts w:ascii="Aptos" w:hAnsi="Aptos"/>
          <w:sz w:val="24"/>
          <w:szCs w:val="24"/>
        </w:rPr>
        <w:t xml:space="preserve"> Furthermore, as Pimenta and </w:t>
      </w:r>
      <w:proofErr w:type="spellStart"/>
      <w:r>
        <w:rPr>
          <w:rFonts w:ascii="Aptos" w:hAnsi="Aptos"/>
          <w:sz w:val="24"/>
          <w:szCs w:val="24"/>
        </w:rPr>
        <w:t>Tirapico</w:t>
      </w:r>
      <w:proofErr w:type="spellEnd"/>
      <w:r>
        <w:rPr>
          <w:rFonts w:ascii="Aptos" w:hAnsi="Aptos"/>
          <w:sz w:val="24"/>
          <w:szCs w:val="24"/>
        </w:rPr>
        <w:t xml:space="preserve"> suggested, the significance of this orientation could be </w:t>
      </w:r>
      <w:r w:rsidRPr="00C9362A">
        <w:rPr>
          <w:color w:val="000000" w:themeColor="text1"/>
          <w:sz w:val="24"/>
          <w:szCs w:val="24"/>
        </w:rPr>
        <w:t>rooted in earlier Mesolithic traditions relat</w:t>
      </w:r>
      <w:r>
        <w:rPr>
          <w:color w:val="000000" w:themeColor="text1"/>
          <w:sz w:val="24"/>
          <w:szCs w:val="24"/>
        </w:rPr>
        <w:t>ing</w:t>
      </w:r>
      <w:r w:rsidRPr="00C9362A">
        <w:rPr>
          <w:color w:val="000000" w:themeColor="text1"/>
          <w:sz w:val="24"/>
          <w:szCs w:val="24"/>
        </w:rPr>
        <w:t xml:space="preserve"> to </w:t>
      </w:r>
      <w:r>
        <w:rPr>
          <w:color w:val="000000" w:themeColor="text1"/>
          <w:sz w:val="24"/>
          <w:szCs w:val="24"/>
        </w:rPr>
        <w:t xml:space="preserve">observable </w:t>
      </w:r>
      <w:r w:rsidRPr="00C9362A">
        <w:rPr>
          <w:color w:val="000000" w:themeColor="text1"/>
          <w:sz w:val="24"/>
          <w:szCs w:val="24"/>
        </w:rPr>
        <w:t xml:space="preserve">seasonal </w:t>
      </w:r>
      <w:r>
        <w:rPr>
          <w:color w:val="000000" w:themeColor="text1"/>
          <w:sz w:val="24"/>
          <w:szCs w:val="24"/>
        </w:rPr>
        <w:t>animal migrations.</w:t>
      </w:r>
      <w:r w:rsidRPr="00C9362A">
        <w:rPr>
          <w:rStyle w:val="FootnoteReference"/>
          <w:color w:val="000000" w:themeColor="text1"/>
          <w:sz w:val="24"/>
          <w:szCs w:val="24"/>
        </w:rPr>
        <w:footnoteReference w:id="146"/>
      </w:r>
    </w:p>
    <w:p w14:paraId="0DD789CE" w14:textId="48BF6CF5" w:rsidR="00417134" w:rsidRPr="00EF3318" w:rsidRDefault="00417134" w:rsidP="00417134">
      <w:pPr>
        <w:spacing w:line="360" w:lineRule="auto"/>
        <w:rPr>
          <w:rFonts w:ascii="Aptos" w:hAnsi="Aptos"/>
          <w:color w:val="000000"/>
          <w:sz w:val="24"/>
        </w:rPr>
      </w:pPr>
      <w:r>
        <w:rPr>
          <w:color w:val="000000" w:themeColor="text1"/>
          <w:sz w:val="24"/>
          <w:szCs w:val="24"/>
        </w:rPr>
        <w:t>Patton has shown that the ‘ritual sealing’ of the passage tombs (see Table 2) corresponds with building of the gallery graves. (p. 324) He theorises that this shift in social structure from complicated communal graves to more simple tombs corresponded to a change in use of the monuments from ‘liminal holding place for the dead to permanent homes of the ancestors.’(p. 325). Though this change in use may may have marked a significant hiatus in the worldview of the builders, my results show that the three gallery graves surveyed (Ville-es-</w:t>
      </w:r>
      <w:proofErr w:type="spellStart"/>
      <w:r>
        <w:rPr>
          <w:color w:val="000000" w:themeColor="text1"/>
          <w:sz w:val="24"/>
          <w:szCs w:val="24"/>
        </w:rPr>
        <w:t>Nouaux</w:t>
      </w:r>
      <w:proofErr w:type="spellEnd"/>
      <w:r>
        <w:rPr>
          <w:color w:val="000000" w:themeColor="text1"/>
          <w:sz w:val="24"/>
          <w:szCs w:val="24"/>
        </w:rPr>
        <w:t xml:space="preserve"> (115), Delancy (98) and </w:t>
      </w:r>
      <w:proofErr w:type="spellStart"/>
      <w:r>
        <w:rPr>
          <w:color w:val="000000" w:themeColor="text1"/>
          <w:sz w:val="24"/>
          <w:szCs w:val="24"/>
        </w:rPr>
        <w:t>Couperon</w:t>
      </w:r>
      <w:proofErr w:type="spellEnd"/>
      <w:r>
        <w:rPr>
          <w:color w:val="000000" w:themeColor="text1"/>
          <w:sz w:val="24"/>
          <w:szCs w:val="24"/>
        </w:rPr>
        <w:t xml:space="preserve"> (95) all had similar alignments to the older passage graves. </w:t>
      </w:r>
      <w:r w:rsidR="000B0EA0">
        <w:rPr>
          <w:color w:val="000000" w:themeColor="text1"/>
          <w:sz w:val="24"/>
          <w:szCs w:val="24"/>
        </w:rPr>
        <w:t>Therefore, it appears that</w:t>
      </w:r>
      <w:r w:rsidRPr="00D3196E">
        <w:rPr>
          <w:rFonts w:ascii="Aptos" w:hAnsi="Aptos"/>
          <w:color w:val="000000"/>
          <w:sz w:val="24"/>
        </w:rPr>
        <w:t xml:space="preserve"> </w:t>
      </w:r>
      <w:r>
        <w:rPr>
          <w:rFonts w:ascii="Aptos" w:hAnsi="Aptos"/>
          <w:color w:val="000000"/>
          <w:sz w:val="24"/>
        </w:rPr>
        <w:t xml:space="preserve">specific </w:t>
      </w:r>
      <w:r w:rsidRPr="00D3196E">
        <w:rPr>
          <w:rFonts w:ascii="Aptos" w:hAnsi="Aptos"/>
          <w:color w:val="000000"/>
          <w:sz w:val="24"/>
        </w:rPr>
        <w:t>solar orientations were consistently used in monument design from 4000 to 2850 BCE across all island types, indicating an indigenous astronomy that combined traditional and evolving beliefs.</w:t>
      </w:r>
    </w:p>
    <w:p w14:paraId="20CE530B" w14:textId="77777777" w:rsidR="00417134" w:rsidRPr="00CD0595" w:rsidRDefault="00417134" w:rsidP="00417134">
      <w:pPr>
        <w:spacing w:line="360" w:lineRule="auto"/>
        <w:rPr>
          <w:rFonts w:ascii="Aptos" w:hAnsi="Aptos"/>
          <w:color w:val="000000"/>
          <w:sz w:val="24"/>
        </w:rPr>
      </w:pPr>
      <w:r w:rsidRPr="00374965">
        <w:rPr>
          <w:rFonts w:ascii="Aptos" w:hAnsi="Aptos"/>
          <w:color w:val="000000"/>
          <w:sz w:val="24"/>
        </w:rPr>
        <w:t>The link to the lunar standstill is weaker</w:t>
      </w:r>
      <w:r>
        <w:rPr>
          <w:rFonts w:ascii="Aptos" w:hAnsi="Aptos"/>
          <w:color w:val="000000"/>
          <w:sz w:val="24"/>
        </w:rPr>
        <w:t xml:space="preserve"> </w:t>
      </w:r>
      <w:r w:rsidRPr="00374965">
        <w:rPr>
          <w:rFonts w:ascii="Aptos" w:hAnsi="Aptos"/>
          <w:color w:val="000000"/>
          <w:sz w:val="24"/>
        </w:rPr>
        <w:t>but may yield new insights.</w:t>
      </w:r>
      <w:r>
        <w:rPr>
          <w:sz w:val="24"/>
          <w:szCs w:val="24"/>
        </w:rPr>
        <w:t xml:space="preserve"> </w:t>
      </w:r>
      <w:r w:rsidRPr="00884D90">
        <w:rPr>
          <w:rFonts w:ascii="Aptos" w:hAnsi="Aptos"/>
          <w:color w:val="000000"/>
          <w:sz w:val="24"/>
        </w:rPr>
        <w:t>Fabio Silva’s recent research found that extreme lunar rises and sets align with Stonehenge’s station stones.</w:t>
      </w:r>
      <w:r>
        <w:rPr>
          <w:rFonts w:ascii="Aptos" w:hAnsi="Aptos"/>
          <w:color w:val="000000"/>
          <w:sz w:val="24"/>
        </w:rPr>
        <w:t xml:space="preserve"> </w:t>
      </w:r>
      <w:r>
        <w:rPr>
          <w:sz w:val="24"/>
          <w:szCs w:val="24"/>
        </w:rPr>
        <w:t xml:space="preserve"> </w:t>
      </w:r>
      <w:r w:rsidRPr="0023567E">
        <w:rPr>
          <w:sz w:val="24"/>
          <w:szCs w:val="24"/>
        </w:rPr>
        <w:t xml:space="preserve">He suggested that around 3000 BCE the alignments could have been round the Moon, </w:t>
      </w:r>
      <w:r>
        <w:rPr>
          <w:sz w:val="24"/>
          <w:szCs w:val="24"/>
        </w:rPr>
        <w:t xml:space="preserve">becoming more solar around </w:t>
      </w:r>
      <w:r w:rsidRPr="0023567E">
        <w:rPr>
          <w:sz w:val="24"/>
          <w:szCs w:val="24"/>
        </w:rPr>
        <w:t>2500 BCE.</w:t>
      </w:r>
      <w:r w:rsidRPr="0023567E">
        <w:rPr>
          <w:rStyle w:val="FootnoteReference"/>
          <w:sz w:val="24"/>
          <w:szCs w:val="24"/>
        </w:rPr>
        <w:footnoteReference w:id="147"/>
      </w:r>
      <w:r w:rsidRPr="0023567E">
        <w:rPr>
          <w:sz w:val="24"/>
          <w:szCs w:val="24"/>
        </w:rPr>
        <w:t xml:space="preserve"> </w:t>
      </w:r>
      <w:r>
        <w:rPr>
          <w:sz w:val="24"/>
          <w:szCs w:val="24"/>
        </w:rPr>
        <w:t>My data from</w:t>
      </w:r>
      <w:r w:rsidRPr="0023567E">
        <w:rPr>
          <w:sz w:val="24"/>
          <w:szCs w:val="24"/>
        </w:rPr>
        <w:t xml:space="preserve"> Les </w:t>
      </w:r>
      <w:proofErr w:type="spellStart"/>
      <w:r w:rsidRPr="0023567E">
        <w:rPr>
          <w:sz w:val="24"/>
          <w:szCs w:val="24"/>
        </w:rPr>
        <w:t>Fouaillages</w:t>
      </w:r>
      <w:proofErr w:type="spellEnd"/>
      <w:r w:rsidRPr="0023567E">
        <w:rPr>
          <w:sz w:val="24"/>
          <w:szCs w:val="24"/>
        </w:rPr>
        <w:t xml:space="preserve"> and Le </w:t>
      </w:r>
      <w:proofErr w:type="spellStart"/>
      <w:r w:rsidRPr="0023567E">
        <w:rPr>
          <w:sz w:val="24"/>
          <w:szCs w:val="24"/>
        </w:rPr>
        <w:t>Sergente</w:t>
      </w:r>
      <w:proofErr w:type="spellEnd"/>
      <w:r w:rsidRPr="0023567E">
        <w:rPr>
          <w:sz w:val="24"/>
          <w:szCs w:val="24"/>
        </w:rPr>
        <w:t>, if significant, would demonstrate an earlier interest in the movements of the moon going back to before 4000 BCE</w:t>
      </w:r>
      <w:r>
        <w:rPr>
          <w:sz w:val="24"/>
          <w:szCs w:val="24"/>
        </w:rPr>
        <w:t xml:space="preserve">, possibly even to the late </w:t>
      </w:r>
      <w:r w:rsidRPr="001F6859">
        <w:rPr>
          <w:sz w:val="24"/>
          <w:szCs w:val="24"/>
        </w:rPr>
        <w:t>Mesolithic</w:t>
      </w:r>
      <w:r>
        <w:rPr>
          <w:sz w:val="24"/>
          <w:szCs w:val="24"/>
        </w:rPr>
        <w:t xml:space="preserve"> when the plans were originally laid out.</w:t>
      </w:r>
    </w:p>
    <w:p w14:paraId="2654911C" w14:textId="0F720AA2" w:rsidR="00417134" w:rsidRDefault="00417134" w:rsidP="00417134">
      <w:pPr>
        <w:spacing w:line="360" w:lineRule="auto"/>
        <w:rPr>
          <w:rFonts w:ascii="Aptos" w:hAnsi="Aptos"/>
          <w:color w:val="000000"/>
          <w:sz w:val="24"/>
        </w:rPr>
      </w:pPr>
      <w:r>
        <w:rPr>
          <w:rFonts w:eastAsia="Times New Roman" w:cs="Times New Roman"/>
          <w:kern w:val="0"/>
          <w:sz w:val="24"/>
          <w:szCs w:val="24"/>
          <w:lang w:eastAsia="en-GB"/>
          <w14:ligatures w14:val="none"/>
        </w:rPr>
        <w:t>I also found that a k</w:t>
      </w:r>
      <w:r>
        <w:rPr>
          <w:sz w:val="24"/>
          <w:szCs w:val="24"/>
        </w:rPr>
        <w:t xml:space="preserve">ey feature of all the tombs surveyed, including the </w:t>
      </w:r>
      <w:r w:rsidRPr="00F61D06">
        <w:rPr>
          <w:sz w:val="24"/>
          <w:szCs w:val="24"/>
        </w:rPr>
        <w:t xml:space="preserve">dolmens </w:t>
      </w:r>
      <w:r>
        <w:rPr>
          <w:sz w:val="24"/>
          <w:szCs w:val="24"/>
        </w:rPr>
        <w:t>o</w:t>
      </w:r>
      <w:r w:rsidRPr="00F61D06">
        <w:rPr>
          <w:sz w:val="24"/>
          <w:szCs w:val="24"/>
        </w:rPr>
        <w:t xml:space="preserve">n Sark, is that they </w:t>
      </w:r>
      <w:r>
        <w:rPr>
          <w:sz w:val="24"/>
          <w:szCs w:val="24"/>
        </w:rPr>
        <w:t>were</w:t>
      </w:r>
      <w:r w:rsidRPr="00F61D06">
        <w:rPr>
          <w:sz w:val="24"/>
          <w:szCs w:val="24"/>
        </w:rPr>
        <w:t xml:space="preserve"> either situated on cliffs overlooking the sea, in very close proximity to the sea, or on headlands. Yet, in all cases, other than the monuments on the eastern side of the islands, the passages were not orientated towards it. As </w:t>
      </w:r>
      <w:proofErr w:type="spellStart"/>
      <w:r w:rsidRPr="00F61D06">
        <w:rPr>
          <w:sz w:val="24"/>
          <w:szCs w:val="24"/>
        </w:rPr>
        <w:t>Scarre</w:t>
      </w:r>
      <w:proofErr w:type="spellEnd"/>
      <w:r w:rsidRPr="00F61D06">
        <w:rPr>
          <w:sz w:val="24"/>
          <w:szCs w:val="24"/>
        </w:rPr>
        <w:t xml:space="preserve"> noted, ‘The </w:t>
      </w:r>
      <w:r w:rsidRPr="00F61D06">
        <w:rPr>
          <w:sz w:val="24"/>
          <w:szCs w:val="24"/>
        </w:rPr>
        <w:lastRenderedPageBreak/>
        <w:t xml:space="preserve">sea can provide an effective backdrop but it could be the direction of sunrise rather than landscape features that could be the most significant.’ </w:t>
      </w:r>
      <w:r w:rsidRPr="00F61D06">
        <w:rPr>
          <w:rStyle w:val="FootnoteReference"/>
          <w:sz w:val="24"/>
          <w:szCs w:val="24"/>
        </w:rPr>
        <w:footnoteReference w:id="148"/>
      </w:r>
      <w:r>
        <w:rPr>
          <w:sz w:val="24"/>
          <w:szCs w:val="24"/>
        </w:rPr>
        <w:t xml:space="preserve">  It could be, however, that both were equally important, that landscape placement was just as significant to the worldview of the builders as an orientation to the rising sun. </w:t>
      </w:r>
      <w:r w:rsidRPr="00DA7CEC">
        <w:rPr>
          <w:rFonts w:ascii="Aptos" w:hAnsi="Aptos"/>
          <w:color w:val="000000"/>
          <w:sz w:val="24"/>
        </w:rPr>
        <w:t xml:space="preserve">The surrounding landscape not only provided building materials but may have shaped monument design, an idea known as ‘the power of place.’ This will be examined to propose a possible ‘worldview,’ using Table </w:t>
      </w:r>
      <w:r>
        <w:rPr>
          <w:rFonts w:ascii="Aptos" w:hAnsi="Aptos"/>
          <w:color w:val="000000"/>
          <w:sz w:val="24"/>
        </w:rPr>
        <w:t>2</w:t>
      </w:r>
      <w:r w:rsidRPr="00DA7CEC">
        <w:rPr>
          <w:rFonts w:ascii="Aptos" w:hAnsi="Aptos"/>
          <w:color w:val="000000"/>
          <w:sz w:val="24"/>
        </w:rPr>
        <w:t>, which summarises landscape features, views, geology, material remains, and ritual evidence</w:t>
      </w:r>
      <w:r>
        <w:rPr>
          <w:rFonts w:ascii="Aptos" w:hAnsi="Aptos"/>
          <w:color w:val="000000"/>
          <w:sz w:val="24"/>
        </w:rPr>
        <w:t xml:space="preserve"> found in the tombs.</w:t>
      </w:r>
    </w:p>
    <w:p w14:paraId="295D949B" w14:textId="77777777" w:rsidR="00417134" w:rsidRPr="00A80666" w:rsidRDefault="00417134" w:rsidP="00417134">
      <w:pPr>
        <w:rPr>
          <w:rFonts w:eastAsia="Times New Roman" w:cs="Times New Roman"/>
          <w:kern w:val="0"/>
          <w:lang w:eastAsia="en-GB"/>
          <w14:ligatures w14:val="none"/>
        </w:rPr>
      </w:pPr>
    </w:p>
    <w:tbl>
      <w:tblPr>
        <w:tblStyle w:val="TableGrid"/>
        <w:tblW w:w="0" w:type="auto"/>
        <w:tblLook w:val="04A0" w:firstRow="1" w:lastRow="0" w:firstColumn="1" w:lastColumn="0" w:noHBand="0" w:noVBand="1"/>
      </w:tblPr>
      <w:tblGrid>
        <w:gridCol w:w="1171"/>
        <w:gridCol w:w="971"/>
        <w:gridCol w:w="778"/>
        <w:gridCol w:w="1009"/>
        <w:gridCol w:w="822"/>
        <w:gridCol w:w="1094"/>
        <w:gridCol w:w="992"/>
        <w:gridCol w:w="966"/>
        <w:gridCol w:w="1213"/>
      </w:tblGrid>
      <w:tr w:rsidR="00CD3182" w:rsidRPr="0034218A" w14:paraId="58B8E11C" w14:textId="77777777" w:rsidTr="009F5CD7">
        <w:tc>
          <w:tcPr>
            <w:tcW w:w="1171" w:type="dxa"/>
          </w:tcPr>
          <w:p w14:paraId="061AD2FB" w14:textId="77777777" w:rsidR="00417134" w:rsidRPr="0017691A" w:rsidRDefault="00417134" w:rsidP="009F5CD7">
            <w:pPr>
              <w:rPr>
                <w:sz w:val="14"/>
                <w:szCs w:val="14"/>
              </w:rPr>
            </w:pPr>
            <w:r w:rsidRPr="0017691A">
              <w:rPr>
                <w:sz w:val="14"/>
                <w:szCs w:val="14"/>
              </w:rPr>
              <w:t>Name</w:t>
            </w:r>
            <w:r>
              <w:rPr>
                <w:sz w:val="14"/>
                <w:szCs w:val="14"/>
              </w:rPr>
              <w:t>,</w:t>
            </w:r>
            <w:r w:rsidRPr="0017691A">
              <w:rPr>
                <w:sz w:val="14"/>
                <w:szCs w:val="14"/>
              </w:rPr>
              <w:t xml:space="preserve"> number</w:t>
            </w:r>
            <w:r>
              <w:rPr>
                <w:sz w:val="14"/>
                <w:szCs w:val="14"/>
              </w:rPr>
              <w:t xml:space="preserve"> and date</w:t>
            </w:r>
            <w:r w:rsidRPr="0017691A">
              <w:rPr>
                <w:sz w:val="14"/>
                <w:szCs w:val="14"/>
              </w:rPr>
              <w:t xml:space="preserve"> of site</w:t>
            </w:r>
          </w:p>
        </w:tc>
        <w:tc>
          <w:tcPr>
            <w:tcW w:w="971" w:type="dxa"/>
          </w:tcPr>
          <w:p w14:paraId="4E1CA466" w14:textId="77777777" w:rsidR="00417134" w:rsidRPr="0017691A" w:rsidRDefault="00417134" w:rsidP="009F5CD7">
            <w:pPr>
              <w:rPr>
                <w:sz w:val="14"/>
                <w:szCs w:val="14"/>
              </w:rPr>
            </w:pPr>
            <w:r w:rsidRPr="0017691A">
              <w:rPr>
                <w:sz w:val="14"/>
                <w:szCs w:val="14"/>
              </w:rPr>
              <w:t>Description</w:t>
            </w:r>
          </w:p>
        </w:tc>
        <w:tc>
          <w:tcPr>
            <w:tcW w:w="778" w:type="dxa"/>
          </w:tcPr>
          <w:p w14:paraId="3BDBC641" w14:textId="77777777" w:rsidR="00417134" w:rsidRPr="0017691A" w:rsidRDefault="00417134" w:rsidP="009F5CD7">
            <w:pPr>
              <w:rPr>
                <w:sz w:val="14"/>
                <w:szCs w:val="14"/>
              </w:rPr>
            </w:pPr>
            <w:r>
              <w:rPr>
                <w:sz w:val="14"/>
                <w:szCs w:val="14"/>
              </w:rPr>
              <w:t>True azimuth (degrees)</w:t>
            </w:r>
          </w:p>
        </w:tc>
        <w:tc>
          <w:tcPr>
            <w:tcW w:w="1009" w:type="dxa"/>
          </w:tcPr>
          <w:p w14:paraId="79518659" w14:textId="77777777" w:rsidR="00417134" w:rsidRPr="0017691A" w:rsidRDefault="00417134" w:rsidP="009F5CD7">
            <w:pPr>
              <w:rPr>
                <w:sz w:val="14"/>
                <w:szCs w:val="14"/>
              </w:rPr>
            </w:pPr>
            <w:r w:rsidRPr="0017691A">
              <w:rPr>
                <w:sz w:val="14"/>
                <w:szCs w:val="14"/>
              </w:rPr>
              <w:t>Landscape setting</w:t>
            </w:r>
          </w:p>
        </w:tc>
        <w:tc>
          <w:tcPr>
            <w:tcW w:w="822" w:type="dxa"/>
          </w:tcPr>
          <w:p w14:paraId="479C0343" w14:textId="77777777" w:rsidR="00417134" w:rsidRPr="0017691A" w:rsidRDefault="00417134" w:rsidP="009F5CD7">
            <w:pPr>
              <w:rPr>
                <w:sz w:val="14"/>
                <w:szCs w:val="14"/>
              </w:rPr>
            </w:pPr>
            <w:r w:rsidRPr="0017691A">
              <w:rPr>
                <w:sz w:val="14"/>
                <w:szCs w:val="14"/>
              </w:rPr>
              <w:t>Visibility of other islands</w:t>
            </w:r>
          </w:p>
        </w:tc>
        <w:tc>
          <w:tcPr>
            <w:tcW w:w="1094" w:type="dxa"/>
          </w:tcPr>
          <w:p w14:paraId="4735EFCA" w14:textId="77777777" w:rsidR="00417134" w:rsidRPr="0017691A" w:rsidRDefault="00417134" w:rsidP="009F5CD7">
            <w:pPr>
              <w:rPr>
                <w:sz w:val="14"/>
                <w:szCs w:val="14"/>
              </w:rPr>
            </w:pPr>
            <w:r w:rsidRPr="0017691A">
              <w:rPr>
                <w:sz w:val="14"/>
                <w:szCs w:val="14"/>
              </w:rPr>
              <w:t>Type of stone</w:t>
            </w:r>
          </w:p>
        </w:tc>
        <w:tc>
          <w:tcPr>
            <w:tcW w:w="992" w:type="dxa"/>
          </w:tcPr>
          <w:p w14:paraId="7B3CF909" w14:textId="77777777" w:rsidR="00417134" w:rsidRPr="0017691A" w:rsidRDefault="00417134" w:rsidP="009F5CD7">
            <w:pPr>
              <w:rPr>
                <w:sz w:val="14"/>
                <w:szCs w:val="14"/>
              </w:rPr>
            </w:pPr>
            <w:r w:rsidRPr="0017691A">
              <w:rPr>
                <w:sz w:val="14"/>
                <w:szCs w:val="14"/>
              </w:rPr>
              <w:t>Material remains</w:t>
            </w:r>
          </w:p>
        </w:tc>
        <w:tc>
          <w:tcPr>
            <w:tcW w:w="966" w:type="dxa"/>
          </w:tcPr>
          <w:p w14:paraId="6D2ADA9C" w14:textId="77777777" w:rsidR="00417134" w:rsidRPr="0017691A" w:rsidRDefault="00417134" w:rsidP="009F5CD7">
            <w:pPr>
              <w:rPr>
                <w:sz w:val="14"/>
                <w:szCs w:val="14"/>
              </w:rPr>
            </w:pPr>
            <w:r w:rsidRPr="0017691A">
              <w:rPr>
                <w:sz w:val="14"/>
                <w:szCs w:val="14"/>
              </w:rPr>
              <w:t>Comments</w:t>
            </w:r>
          </w:p>
        </w:tc>
        <w:tc>
          <w:tcPr>
            <w:tcW w:w="1213" w:type="dxa"/>
          </w:tcPr>
          <w:p w14:paraId="201174C1" w14:textId="77777777" w:rsidR="00417134" w:rsidRPr="0017691A" w:rsidRDefault="00417134" w:rsidP="009F5CD7">
            <w:pPr>
              <w:rPr>
                <w:sz w:val="14"/>
                <w:szCs w:val="14"/>
              </w:rPr>
            </w:pPr>
            <w:r w:rsidRPr="0017691A">
              <w:rPr>
                <w:sz w:val="14"/>
                <w:szCs w:val="14"/>
              </w:rPr>
              <w:t>Evidence for ritual activity</w:t>
            </w:r>
          </w:p>
        </w:tc>
      </w:tr>
      <w:tr w:rsidR="00CD3182" w:rsidRPr="0034218A" w14:paraId="6209A1D5" w14:textId="77777777" w:rsidTr="009F5CD7">
        <w:tc>
          <w:tcPr>
            <w:tcW w:w="1171" w:type="dxa"/>
            <w:shd w:val="clear" w:color="auto" w:fill="DAE9F7" w:themeFill="text2" w:themeFillTint="1A"/>
          </w:tcPr>
          <w:p w14:paraId="47A0D693" w14:textId="77777777" w:rsidR="00417134" w:rsidRPr="00A01D10" w:rsidRDefault="00417134" w:rsidP="009F5CD7">
            <w:pPr>
              <w:rPr>
                <w:sz w:val="14"/>
                <w:szCs w:val="14"/>
                <w:lang w:val="fr-FR"/>
              </w:rPr>
            </w:pPr>
            <w:r w:rsidRPr="00A01D10">
              <w:rPr>
                <w:sz w:val="14"/>
                <w:szCs w:val="14"/>
                <w:lang w:val="fr-FR"/>
              </w:rPr>
              <w:t xml:space="preserve">1.Les Monts </w:t>
            </w:r>
            <w:proofErr w:type="spellStart"/>
            <w:r w:rsidRPr="00A01D10">
              <w:rPr>
                <w:sz w:val="14"/>
                <w:szCs w:val="14"/>
                <w:lang w:val="fr-FR"/>
              </w:rPr>
              <w:t>Grantez</w:t>
            </w:r>
            <w:proofErr w:type="spellEnd"/>
            <w:r w:rsidRPr="00A01D10">
              <w:rPr>
                <w:sz w:val="14"/>
                <w:szCs w:val="14"/>
                <w:lang w:val="fr-FR"/>
              </w:rPr>
              <w:t xml:space="preserve"> (Jersey)</w:t>
            </w:r>
          </w:p>
          <w:p w14:paraId="0054925C" w14:textId="640A3801" w:rsidR="00417134" w:rsidRPr="00A01D10" w:rsidRDefault="00417134" w:rsidP="009F5CD7">
            <w:pPr>
              <w:rPr>
                <w:sz w:val="14"/>
                <w:szCs w:val="14"/>
                <w:lang w:val="fr-FR"/>
              </w:rPr>
            </w:pPr>
            <w:r w:rsidRPr="00A01D10">
              <w:rPr>
                <w:sz w:val="14"/>
                <w:szCs w:val="14"/>
                <w:lang w:val="fr-FR"/>
              </w:rPr>
              <w:t>4000 BCE</w:t>
            </w:r>
          </w:p>
        </w:tc>
        <w:tc>
          <w:tcPr>
            <w:tcW w:w="971" w:type="dxa"/>
            <w:shd w:val="clear" w:color="auto" w:fill="DAE9F7" w:themeFill="text2" w:themeFillTint="1A"/>
          </w:tcPr>
          <w:p w14:paraId="477F7570" w14:textId="34B28135" w:rsidR="00417134" w:rsidRPr="0017691A" w:rsidRDefault="00417134" w:rsidP="009F5CD7">
            <w:pPr>
              <w:rPr>
                <w:sz w:val="14"/>
                <w:szCs w:val="14"/>
              </w:rPr>
            </w:pPr>
            <w:r w:rsidRPr="0017691A">
              <w:rPr>
                <w:sz w:val="14"/>
                <w:szCs w:val="14"/>
              </w:rPr>
              <w:t>Passage grave</w:t>
            </w:r>
            <w:r w:rsidR="000B0EA0">
              <w:rPr>
                <w:sz w:val="14"/>
                <w:szCs w:val="14"/>
              </w:rPr>
              <w:t>,</w:t>
            </w:r>
            <w:r w:rsidRPr="0017691A">
              <w:rPr>
                <w:sz w:val="14"/>
                <w:szCs w:val="14"/>
              </w:rPr>
              <w:t xml:space="preserve"> asymmetric chamber</w:t>
            </w:r>
          </w:p>
        </w:tc>
        <w:tc>
          <w:tcPr>
            <w:tcW w:w="778" w:type="dxa"/>
            <w:shd w:val="clear" w:color="auto" w:fill="DAE9F7" w:themeFill="text2" w:themeFillTint="1A"/>
          </w:tcPr>
          <w:p w14:paraId="7FC9355B" w14:textId="77777777" w:rsidR="00417134" w:rsidRPr="0017691A" w:rsidRDefault="00417134" w:rsidP="009F5CD7">
            <w:pPr>
              <w:rPr>
                <w:sz w:val="14"/>
                <w:szCs w:val="14"/>
              </w:rPr>
            </w:pPr>
            <w:r>
              <w:rPr>
                <w:sz w:val="14"/>
                <w:szCs w:val="14"/>
              </w:rPr>
              <w:t>115.43</w:t>
            </w:r>
          </w:p>
        </w:tc>
        <w:tc>
          <w:tcPr>
            <w:tcW w:w="1009" w:type="dxa"/>
            <w:shd w:val="clear" w:color="auto" w:fill="DAE9F7" w:themeFill="text2" w:themeFillTint="1A"/>
          </w:tcPr>
          <w:p w14:paraId="6510F352" w14:textId="38C50CAF" w:rsidR="00417134" w:rsidRPr="0017691A" w:rsidRDefault="00417134" w:rsidP="009F5CD7">
            <w:pPr>
              <w:rPr>
                <w:sz w:val="14"/>
                <w:szCs w:val="14"/>
              </w:rPr>
            </w:pPr>
            <w:r w:rsidRPr="0017691A">
              <w:rPr>
                <w:sz w:val="14"/>
                <w:szCs w:val="14"/>
              </w:rPr>
              <w:t>Cliff top</w:t>
            </w:r>
            <w:r w:rsidR="00CD3182">
              <w:rPr>
                <w:sz w:val="14"/>
                <w:szCs w:val="14"/>
              </w:rPr>
              <w:t xml:space="preserve"> in</w:t>
            </w:r>
            <w:r w:rsidR="008B1DBD">
              <w:rPr>
                <w:sz w:val="14"/>
                <w:szCs w:val="14"/>
              </w:rPr>
              <w:t xml:space="preserve">  west </w:t>
            </w:r>
          </w:p>
        </w:tc>
        <w:tc>
          <w:tcPr>
            <w:tcW w:w="822" w:type="dxa"/>
            <w:shd w:val="clear" w:color="auto" w:fill="DAE9F7" w:themeFill="text2" w:themeFillTint="1A"/>
          </w:tcPr>
          <w:p w14:paraId="56537604" w14:textId="2E049938" w:rsidR="00417134" w:rsidRPr="0017691A" w:rsidRDefault="00417134" w:rsidP="009F5CD7">
            <w:pPr>
              <w:rPr>
                <w:sz w:val="14"/>
                <w:szCs w:val="14"/>
              </w:rPr>
            </w:pPr>
            <w:r w:rsidRPr="0017691A">
              <w:rPr>
                <w:sz w:val="14"/>
                <w:szCs w:val="14"/>
              </w:rPr>
              <w:t xml:space="preserve"> Sark</w:t>
            </w:r>
          </w:p>
        </w:tc>
        <w:tc>
          <w:tcPr>
            <w:tcW w:w="1094" w:type="dxa"/>
            <w:shd w:val="clear" w:color="auto" w:fill="DAE9F7" w:themeFill="text2" w:themeFillTint="1A"/>
          </w:tcPr>
          <w:p w14:paraId="5AE36080" w14:textId="7AB204DA" w:rsidR="00417134" w:rsidRPr="0017691A" w:rsidRDefault="00417134" w:rsidP="009F5CD7">
            <w:pPr>
              <w:rPr>
                <w:sz w:val="14"/>
                <w:szCs w:val="14"/>
              </w:rPr>
            </w:pPr>
            <w:r w:rsidRPr="0017691A">
              <w:rPr>
                <w:sz w:val="14"/>
                <w:szCs w:val="14"/>
              </w:rPr>
              <w:t xml:space="preserve">NW granite, SW granite </w:t>
            </w:r>
          </w:p>
        </w:tc>
        <w:tc>
          <w:tcPr>
            <w:tcW w:w="992" w:type="dxa"/>
            <w:shd w:val="clear" w:color="auto" w:fill="DAE9F7" w:themeFill="text2" w:themeFillTint="1A"/>
          </w:tcPr>
          <w:p w14:paraId="5FFA01AA" w14:textId="77777777" w:rsidR="00417134" w:rsidRPr="0017691A" w:rsidRDefault="00417134" w:rsidP="009F5CD7">
            <w:pPr>
              <w:rPr>
                <w:sz w:val="14"/>
                <w:szCs w:val="14"/>
              </w:rPr>
            </w:pPr>
            <w:r>
              <w:rPr>
                <w:sz w:val="14"/>
                <w:szCs w:val="14"/>
              </w:rPr>
              <w:t>Seven skeletons, animal bones. Vase supports.</w:t>
            </w:r>
          </w:p>
        </w:tc>
        <w:tc>
          <w:tcPr>
            <w:tcW w:w="966" w:type="dxa"/>
            <w:shd w:val="clear" w:color="auto" w:fill="DAE9F7" w:themeFill="text2" w:themeFillTint="1A"/>
          </w:tcPr>
          <w:p w14:paraId="151EB791" w14:textId="551AD03C" w:rsidR="00417134" w:rsidRPr="0017691A" w:rsidRDefault="004900C1" w:rsidP="009F5CD7">
            <w:pPr>
              <w:rPr>
                <w:sz w:val="14"/>
                <w:szCs w:val="14"/>
              </w:rPr>
            </w:pPr>
            <w:r>
              <w:rPr>
                <w:sz w:val="14"/>
                <w:szCs w:val="14"/>
              </w:rPr>
              <w:t>E</w:t>
            </w:r>
            <w:r w:rsidR="00417134">
              <w:rPr>
                <w:sz w:val="14"/>
                <w:szCs w:val="14"/>
              </w:rPr>
              <w:t>longated mound</w:t>
            </w:r>
          </w:p>
        </w:tc>
        <w:tc>
          <w:tcPr>
            <w:tcW w:w="1213" w:type="dxa"/>
            <w:shd w:val="clear" w:color="auto" w:fill="DAE9F7" w:themeFill="text2" w:themeFillTint="1A"/>
          </w:tcPr>
          <w:p w14:paraId="5675033A" w14:textId="2872790D" w:rsidR="00417134" w:rsidRPr="0017691A" w:rsidRDefault="00417134" w:rsidP="009F5CD7">
            <w:pPr>
              <w:rPr>
                <w:sz w:val="14"/>
                <w:szCs w:val="14"/>
              </w:rPr>
            </w:pPr>
            <w:r>
              <w:rPr>
                <w:sz w:val="14"/>
                <w:szCs w:val="14"/>
              </w:rPr>
              <w:t>Limpet shells</w:t>
            </w:r>
            <w:r w:rsidR="00BB02E8">
              <w:rPr>
                <w:sz w:val="14"/>
                <w:szCs w:val="14"/>
              </w:rPr>
              <w:t>, pebbles</w:t>
            </w:r>
            <w:r>
              <w:rPr>
                <w:sz w:val="14"/>
                <w:szCs w:val="14"/>
              </w:rPr>
              <w:t>. Large round stone at back.</w:t>
            </w:r>
          </w:p>
        </w:tc>
      </w:tr>
      <w:tr w:rsidR="00CD3182" w:rsidRPr="0034218A" w14:paraId="126F2773" w14:textId="77777777" w:rsidTr="009F5CD7">
        <w:tc>
          <w:tcPr>
            <w:tcW w:w="1171" w:type="dxa"/>
            <w:shd w:val="clear" w:color="auto" w:fill="DAE9F7" w:themeFill="text2" w:themeFillTint="1A"/>
          </w:tcPr>
          <w:p w14:paraId="262072CD" w14:textId="77777777" w:rsidR="00417134" w:rsidRPr="00A01D10" w:rsidRDefault="00417134" w:rsidP="009F5CD7">
            <w:pPr>
              <w:rPr>
                <w:sz w:val="14"/>
                <w:szCs w:val="14"/>
                <w:lang w:val="fr-FR"/>
              </w:rPr>
            </w:pPr>
            <w:r w:rsidRPr="00A01D10">
              <w:rPr>
                <w:sz w:val="14"/>
                <w:szCs w:val="14"/>
                <w:lang w:val="fr-FR"/>
              </w:rPr>
              <w:t xml:space="preserve">3.Dolmen de </w:t>
            </w:r>
            <w:proofErr w:type="spellStart"/>
            <w:r w:rsidRPr="00A01D10">
              <w:rPr>
                <w:sz w:val="14"/>
                <w:szCs w:val="14"/>
                <w:lang w:val="fr-FR"/>
              </w:rPr>
              <w:t>Geonnais</w:t>
            </w:r>
            <w:proofErr w:type="spellEnd"/>
            <w:r w:rsidRPr="00A01D10">
              <w:rPr>
                <w:sz w:val="14"/>
                <w:szCs w:val="14"/>
                <w:lang w:val="fr-FR"/>
              </w:rPr>
              <w:t xml:space="preserve"> (Jersey)</w:t>
            </w:r>
          </w:p>
          <w:p w14:paraId="45E0FB1D" w14:textId="77777777" w:rsidR="00417134" w:rsidRPr="00A01D10" w:rsidRDefault="00417134" w:rsidP="009F5CD7">
            <w:pPr>
              <w:rPr>
                <w:sz w:val="14"/>
                <w:szCs w:val="14"/>
                <w:lang w:val="fr-FR"/>
              </w:rPr>
            </w:pPr>
            <w:r w:rsidRPr="00A01D10">
              <w:rPr>
                <w:sz w:val="14"/>
                <w:szCs w:val="14"/>
                <w:lang w:val="fr-FR"/>
              </w:rPr>
              <w:t>4000 – 3250 BCE</w:t>
            </w:r>
          </w:p>
        </w:tc>
        <w:tc>
          <w:tcPr>
            <w:tcW w:w="971" w:type="dxa"/>
            <w:shd w:val="clear" w:color="auto" w:fill="DAE9F7" w:themeFill="text2" w:themeFillTint="1A"/>
          </w:tcPr>
          <w:p w14:paraId="630E5CCD" w14:textId="22BAC1C0" w:rsidR="00417134" w:rsidRPr="0017691A" w:rsidRDefault="00417134" w:rsidP="009F5CD7">
            <w:pPr>
              <w:rPr>
                <w:sz w:val="14"/>
                <w:szCs w:val="14"/>
              </w:rPr>
            </w:pPr>
            <w:r w:rsidRPr="0017691A">
              <w:rPr>
                <w:sz w:val="14"/>
                <w:szCs w:val="14"/>
              </w:rPr>
              <w:t>Passage grave</w:t>
            </w:r>
            <w:r w:rsidR="000B0EA0">
              <w:rPr>
                <w:sz w:val="14"/>
                <w:szCs w:val="14"/>
              </w:rPr>
              <w:t>,</w:t>
            </w:r>
            <w:r w:rsidRPr="0017691A">
              <w:rPr>
                <w:sz w:val="14"/>
                <w:szCs w:val="14"/>
              </w:rPr>
              <w:t xml:space="preserve"> rectangular chamber</w:t>
            </w:r>
          </w:p>
        </w:tc>
        <w:tc>
          <w:tcPr>
            <w:tcW w:w="778" w:type="dxa"/>
            <w:shd w:val="clear" w:color="auto" w:fill="DAE9F7" w:themeFill="text2" w:themeFillTint="1A"/>
          </w:tcPr>
          <w:p w14:paraId="390B1970" w14:textId="77777777" w:rsidR="00417134" w:rsidRPr="0017691A" w:rsidRDefault="00417134" w:rsidP="009F5CD7">
            <w:pPr>
              <w:rPr>
                <w:sz w:val="14"/>
                <w:szCs w:val="14"/>
              </w:rPr>
            </w:pPr>
            <w:r>
              <w:rPr>
                <w:sz w:val="14"/>
                <w:szCs w:val="14"/>
              </w:rPr>
              <w:t>115.43</w:t>
            </w:r>
          </w:p>
        </w:tc>
        <w:tc>
          <w:tcPr>
            <w:tcW w:w="1009" w:type="dxa"/>
            <w:shd w:val="clear" w:color="auto" w:fill="DAE9F7" w:themeFill="text2" w:themeFillTint="1A"/>
          </w:tcPr>
          <w:p w14:paraId="79DBA5EA" w14:textId="391AE673" w:rsidR="00417134" w:rsidRPr="0017691A" w:rsidRDefault="00417134" w:rsidP="009F5CD7">
            <w:pPr>
              <w:rPr>
                <w:sz w:val="14"/>
                <w:szCs w:val="14"/>
              </w:rPr>
            </w:pPr>
            <w:r w:rsidRPr="0017691A">
              <w:rPr>
                <w:sz w:val="14"/>
                <w:szCs w:val="14"/>
              </w:rPr>
              <w:t>Cliff top</w:t>
            </w:r>
            <w:r w:rsidR="00D24676">
              <w:rPr>
                <w:sz w:val="14"/>
                <w:szCs w:val="14"/>
              </w:rPr>
              <w:t xml:space="preserve"> on NW of island.</w:t>
            </w:r>
          </w:p>
        </w:tc>
        <w:tc>
          <w:tcPr>
            <w:tcW w:w="822" w:type="dxa"/>
            <w:shd w:val="clear" w:color="auto" w:fill="DAE9F7" w:themeFill="text2" w:themeFillTint="1A"/>
          </w:tcPr>
          <w:p w14:paraId="7A79061A" w14:textId="127EB0F1" w:rsidR="00417134" w:rsidRPr="0017691A" w:rsidRDefault="00417134" w:rsidP="009F5CD7">
            <w:pPr>
              <w:rPr>
                <w:sz w:val="14"/>
                <w:szCs w:val="14"/>
              </w:rPr>
            </w:pPr>
            <w:r w:rsidRPr="0017691A">
              <w:rPr>
                <w:sz w:val="14"/>
                <w:szCs w:val="14"/>
              </w:rPr>
              <w:t xml:space="preserve">Sark </w:t>
            </w:r>
          </w:p>
        </w:tc>
        <w:tc>
          <w:tcPr>
            <w:tcW w:w="1094" w:type="dxa"/>
            <w:shd w:val="clear" w:color="auto" w:fill="DAE9F7" w:themeFill="text2" w:themeFillTint="1A"/>
          </w:tcPr>
          <w:p w14:paraId="0FEC1CA4" w14:textId="77777777" w:rsidR="00417134" w:rsidRPr="0017691A" w:rsidRDefault="00417134" w:rsidP="009F5CD7">
            <w:pPr>
              <w:rPr>
                <w:sz w:val="14"/>
                <w:szCs w:val="14"/>
              </w:rPr>
            </w:pPr>
            <w:r w:rsidRPr="0017691A">
              <w:rPr>
                <w:sz w:val="14"/>
                <w:szCs w:val="14"/>
              </w:rPr>
              <w:t>Pink porphyritic local granite</w:t>
            </w:r>
          </w:p>
        </w:tc>
        <w:tc>
          <w:tcPr>
            <w:tcW w:w="992" w:type="dxa"/>
            <w:shd w:val="clear" w:color="auto" w:fill="DAE9F7" w:themeFill="text2" w:themeFillTint="1A"/>
          </w:tcPr>
          <w:p w14:paraId="70138988" w14:textId="77777777" w:rsidR="00417134" w:rsidRPr="0017691A" w:rsidRDefault="00417134" w:rsidP="009F5CD7">
            <w:pPr>
              <w:rPr>
                <w:sz w:val="14"/>
                <w:szCs w:val="14"/>
              </w:rPr>
            </w:pPr>
            <w:r>
              <w:rPr>
                <w:sz w:val="14"/>
                <w:szCs w:val="14"/>
              </w:rPr>
              <w:t>Vase supports, pottery, human remains, arrowheads, flint tools</w:t>
            </w:r>
          </w:p>
        </w:tc>
        <w:tc>
          <w:tcPr>
            <w:tcW w:w="966" w:type="dxa"/>
            <w:shd w:val="clear" w:color="auto" w:fill="DAE9F7" w:themeFill="text2" w:themeFillTint="1A"/>
          </w:tcPr>
          <w:p w14:paraId="38900AF6" w14:textId="12A4A4D4" w:rsidR="00417134" w:rsidRPr="0017691A" w:rsidRDefault="00CD3182" w:rsidP="009F5CD7">
            <w:pPr>
              <w:rPr>
                <w:sz w:val="14"/>
                <w:szCs w:val="14"/>
              </w:rPr>
            </w:pPr>
            <w:r>
              <w:rPr>
                <w:sz w:val="14"/>
                <w:szCs w:val="14"/>
              </w:rPr>
              <w:t>Mound</w:t>
            </w:r>
            <w:r w:rsidR="00417134">
              <w:rPr>
                <w:sz w:val="14"/>
                <w:szCs w:val="14"/>
              </w:rPr>
              <w:t>.</w:t>
            </w:r>
            <w:r w:rsidR="004900C1">
              <w:rPr>
                <w:sz w:val="14"/>
                <w:szCs w:val="14"/>
              </w:rPr>
              <w:t xml:space="preserve"> Sealed in 2500 BCE.</w:t>
            </w:r>
          </w:p>
        </w:tc>
        <w:tc>
          <w:tcPr>
            <w:tcW w:w="1213" w:type="dxa"/>
            <w:shd w:val="clear" w:color="auto" w:fill="DAE9F7" w:themeFill="text2" w:themeFillTint="1A"/>
          </w:tcPr>
          <w:p w14:paraId="09015038" w14:textId="4107688D" w:rsidR="00417134" w:rsidRPr="0017691A" w:rsidRDefault="00CD3182" w:rsidP="009F5CD7">
            <w:pPr>
              <w:rPr>
                <w:sz w:val="14"/>
                <w:szCs w:val="14"/>
              </w:rPr>
            </w:pPr>
            <w:r>
              <w:rPr>
                <w:sz w:val="14"/>
                <w:szCs w:val="14"/>
              </w:rPr>
              <w:t>P</w:t>
            </w:r>
            <w:r w:rsidR="00417134">
              <w:rPr>
                <w:sz w:val="14"/>
                <w:szCs w:val="14"/>
              </w:rPr>
              <w:t>ebbles</w:t>
            </w:r>
            <w:r w:rsidR="00D24676">
              <w:rPr>
                <w:sz w:val="14"/>
                <w:szCs w:val="14"/>
              </w:rPr>
              <w:t>.</w:t>
            </w:r>
          </w:p>
        </w:tc>
      </w:tr>
      <w:tr w:rsidR="00CD3182" w:rsidRPr="0034218A" w14:paraId="02B3341F" w14:textId="77777777" w:rsidTr="009F5CD7">
        <w:tc>
          <w:tcPr>
            <w:tcW w:w="1171" w:type="dxa"/>
            <w:shd w:val="clear" w:color="auto" w:fill="DAE9F7" w:themeFill="text2" w:themeFillTint="1A"/>
          </w:tcPr>
          <w:p w14:paraId="4D49159B" w14:textId="77777777" w:rsidR="00417134" w:rsidRDefault="00417134" w:rsidP="009F5CD7">
            <w:pPr>
              <w:rPr>
                <w:sz w:val="14"/>
                <w:szCs w:val="14"/>
              </w:rPr>
            </w:pPr>
            <w:r w:rsidRPr="0017691A">
              <w:rPr>
                <w:sz w:val="14"/>
                <w:szCs w:val="14"/>
              </w:rPr>
              <w:t xml:space="preserve">4.Le </w:t>
            </w:r>
            <w:proofErr w:type="spellStart"/>
            <w:r w:rsidRPr="0017691A">
              <w:rPr>
                <w:sz w:val="14"/>
                <w:szCs w:val="14"/>
              </w:rPr>
              <w:t>Couperon</w:t>
            </w:r>
            <w:proofErr w:type="spellEnd"/>
            <w:r w:rsidRPr="0017691A">
              <w:rPr>
                <w:sz w:val="14"/>
                <w:szCs w:val="14"/>
              </w:rPr>
              <w:t xml:space="preserve"> (Jersey)</w:t>
            </w:r>
          </w:p>
          <w:p w14:paraId="07CEC94F" w14:textId="77777777" w:rsidR="00417134" w:rsidRPr="0017691A" w:rsidRDefault="00417134" w:rsidP="009F5CD7">
            <w:pPr>
              <w:rPr>
                <w:sz w:val="14"/>
                <w:szCs w:val="14"/>
              </w:rPr>
            </w:pPr>
            <w:r>
              <w:rPr>
                <w:sz w:val="14"/>
                <w:szCs w:val="14"/>
              </w:rPr>
              <w:t>3250 – 2850 BCE</w:t>
            </w:r>
          </w:p>
        </w:tc>
        <w:tc>
          <w:tcPr>
            <w:tcW w:w="971" w:type="dxa"/>
            <w:shd w:val="clear" w:color="auto" w:fill="DAE9F7" w:themeFill="text2" w:themeFillTint="1A"/>
          </w:tcPr>
          <w:p w14:paraId="230D81B1" w14:textId="03C126EE" w:rsidR="00417134" w:rsidRPr="0017691A" w:rsidRDefault="00417134" w:rsidP="009F5CD7">
            <w:pPr>
              <w:rPr>
                <w:sz w:val="14"/>
                <w:szCs w:val="14"/>
              </w:rPr>
            </w:pPr>
            <w:r w:rsidRPr="0017691A">
              <w:rPr>
                <w:sz w:val="14"/>
                <w:szCs w:val="14"/>
              </w:rPr>
              <w:t xml:space="preserve">Gallery </w:t>
            </w:r>
            <w:r w:rsidR="00327B05">
              <w:rPr>
                <w:sz w:val="14"/>
                <w:szCs w:val="14"/>
              </w:rPr>
              <w:t>grave</w:t>
            </w:r>
          </w:p>
        </w:tc>
        <w:tc>
          <w:tcPr>
            <w:tcW w:w="778" w:type="dxa"/>
            <w:shd w:val="clear" w:color="auto" w:fill="DAE9F7" w:themeFill="text2" w:themeFillTint="1A"/>
          </w:tcPr>
          <w:p w14:paraId="58351A4C" w14:textId="77777777" w:rsidR="00417134" w:rsidRPr="0017691A" w:rsidRDefault="00417134" w:rsidP="009F5CD7">
            <w:pPr>
              <w:rPr>
                <w:sz w:val="14"/>
                <w:szCs w:val="14"/>
              </w:rPr>
            </w:pPr>
            <w:r>
              <w:rPr>
                <w:sz w:val="14"/>
                <w:szCs w:val="14"/>
              </w:rPr>
              <w:t>95.49</w:t>
            </w:r>
          </w:p>
        </w:tc>
        <w:tc>
          <w:tcPr>
            <w:tcW w:w="1009" w:type="dxa"/>
            <w:shd w:val="clear" w:color="auto" w:fill="DAE9F7" w:themeFill="text2" w:themeFillTint="1A"/>
          </w:tcPr>
          <w:p w14:paraId="083EBBE4" w14:textId="6F2EE38F" w:rsidR="00417134" w:rsidRPr="0017691A" w:rsidRDefault="00417134" w:rsidP="009F5CD7">
            <w:pPr>
              <w:rPr>
                <w:sz w:val="14"/>
                <w:szCs w:val="14"/>
              </w:rPr>
            </w:pPr>
            <w:r w:rsidRPr="0017691A">
              <w:rPr>
                <w:sz w:val="14"/>
                <w:szCs w:val="14"/>
              </w:rPr>
              <w:t>On cliff top</w:t>
            </w:r>
            <w:r w:rsidR="00CD3182">
              <w:rPr>
                <w:sz w:val="14"/>
                <w:szCs w:val="14"/>
              </w:rPr>
              <w:t xml:space="preserve"> in</w:t>
            </w:r>
            <w:r w:rsidRPr="0017691A">
              <w:rPr>
                <w:sz w:val="14"/>
                <w:szCs w:val="14"/>
              </w:rPr>
              <w:t xml:space="preserve"> east</w:t>
            </w:r>
            <w:r w:rsidR="006A0D53">
              <w:rPr>
                <w:sz w:val="14"/>
                <w:szCs w:val="14"/>
              </w:rPr>
              <w:t>, facing sea</w:t>
            </w:r>
            <w:r w:rsidRPr="0017691A">
              <w:rPr>
                <w:sz w:val="14"/>
                <w:szCs w:val="14"/>
              </w:rPr>
              <w:t xml:space="preserve">  </w:t>
            </w:r>
          </w:p>
        </w:tc>
        <w:tc>
          <w:tcPr>
            <w:tcW w:w="822" w:type="dxa"/>
            <w:shd w:val="clear" w:color="auto" w:fill="DAE9F7" w:themeFill="text2" w:themeFillTint="1A"/>
          </w:tcPr>
          <w:p w14:paraId="69BACAFB" w14:textId="4EEEE719" w:rsidR="00417134" w:rsidRPr="0017691A" w:rsidRDefault="00417134" w:rsidP="009F5CD7">
            <w:pPr>
              <w:rPr>
                <w:sz w:val="14"/>
                <w:szCs w:val="14"/>
              </w:rPr>
            </w:pPr>
            <w:r w:rsidRPr="0017691A">
              <w:rPr>
                <w:sz w:val="14"/>
                <w:szCs w:val="14"/>
              </w:rPr>
              <w:t xml:space="preserve">France </w:t>
            </w:r>
          </w:p>
        </w:tc>
        <w:tc>
          <w:tcPr>
            <w:tcW w:w="1094" w:type="dxa"/>
            <w:shd w:val="clear" w:color="auto" w:fill="DAE9F7" w:themeFill="text2" w:themeFillTint="1A"/>
          </w:tcPr>
          <w:p w14:paraId="3E09DF04" w14:textId="3C116A32" w:rsidR="00417134" w:rsidRPr="0017691A" w:rsidRDefault="006A0D53" w:rsidP="009F5CD7">
            <w:pPr>
              <w:rPr>
                <w:sz w:val="14"/>
                <w:szCs w:val="14"/>
              </w:rPr>
            </w:pPr>
            <w:r>
              <w:rPr>
                <w:sz w:val="14"/>
                <w:szCs w:val="14"/>
              </w:rPr>
              <w:t>Local c</w:t>
            </w:r>
            <w:r w:rsidR="00417134" w:rsidRPr="0017691A">
              <w:rPr>
                <w:sz w:val="14"/>
                <w:szCs w:val="14"/>
              </w:rPr>
              <w:t>onglomerate stone</w:t>
            </w:r>
          </w:p>
        </w:tc>
        <w:tc>
          <w:tcPr>
            <w:tcW w:w="992" w:type="dxa"/>
            <w:shd w:val="clear" w:color="auto" w:fill="DAE9F7" w:themeFill="text2" w:themeFillTint="1A"/>
          </w:tcPr>
          <w:p w14:paraId="1BBD8282" w14:textId="3CB1E2C9" w:rsidR="00417134" w:rsidRPr="0017691A" w:rsidRDefault="006A0D53" w:rsidP="009F5CD7">
            <w:pPr>
              <w:rPr>
                <w:sz w:val="14"/>
                <w:szCs w:val="14"/>
              </w:rPr>
            </w:pPr>
            <w:r>
              <w:rPr>
                <w:sz w:val="14"/>
                <w:szCs w:val="14"/>
              </w:rPr>
              <w:t>None found</w:t>
            </w:r>
          </w:p>
        </w:tc>
        <w:tc>
          <w:tcPr>
            <w:tcW w:w="966" w:type="dxa"/>
            <w:shd w:val="clear" w:color="auto" w:fill="DAE9F7" w:themeFill="text2" w:themeFillTint="1A"/>
          </w:tcPr>
          <w:p w14:paraId="504477D6" w14:textId="77777777" w:rsidR="00417134" w:rsidRPr="0017691A" w:rsidRDefault="00417134" w:rsidP="009F5CD7">
            <w:pPr>
              <w:rPr>
                <w:sz w:val="14"/>
                <w:szCs w:val="14"/>
              </w:rPr>
            </w:pPr>
            <w:r w:rsidRPr="0017691A">
              <w:rPr>
                <w:sz w:val="14"/>
                <w:szCs w:val="14"/>
              </w:rPr>
              <w:t>Surrounded by kerb stones</w:t>
            </w:r>
            <w:r>
              <w:rPr>
                <w:sz w:val="14"/>
                <w:szCs w:val="14"/>
              </w:rPr>
              <w:t>.</w:t>
            </w:r>
          </w:p>
        </w:tc>
        <w:tc>
          <w:tcPr>
            <w:tcW w:w="1213" w:type="dxa"/>
            <w:shd w:val="clear" w:color="auto" w:fill="DAE9F7" w:themeFill="text2" w:themeFillTint="1A"/>
          </w:tcPr>
          <w:p w14:paraId="6DB638F0" w14:textId="12077C60" w:rsidR="00417134" w:rsidRPr="0017691A" w:rsidRDefault="006A0D53" w:rsidP="009F5CD7">
            <w:pPr>
              <w:rPr>
                <w:sz w:val="14"/>
                <w:szCs w:val="14"/>
              </w:rPr>
            </w:pPr>
            <w:r>
              <w:rPr>
                <w:sz w:val="14"/>
                <w:szCs w:val="14"/>
              </w:rPr>
              <w:t>Porthole stone</w:t>
            </w:r>
          </w:p>
        </w:tc>
      </w:tr>
      <w:tr w:rsidR="00CD3182" w:rsidRPr="0034218A" w14:paraId="5C6BC642" w14:textId="77777777" w:rsidTr="009F5CD7">
        <w:trPr>
          <w:trHeight w:val="2117"/>
        </w:trPr>
        <w:tc>
          <w:tcPr>
            <w:tcW w:w="1171" w:type="dxa"/>
            <w:shd w:val="clear" w:color="auto" w:fill="DAE9F7" w:themeFill="text2" w:themeFillTint="1A"/>
          </w:tcPr>
          <w:p w14:paraId="2FE33027" w14:textId="77777777" w:rsidR="00417134" w:rsidRDefault="00417134" w:rsidP="009F5CD7">
            <w:pPr>
              <w:rPr>
                <w:sz w:val="14"/>
                <w:szCs w:val="14"/>
                <w:lang w:val="fr-FR"/>
              </w:rPr>
            </w:pPr>
            <w:r w:rsidRPr="00CA6D68">
              <w:rPr>
                <w:sz w:val="14"/>
                <w:szCs w:val="14"/>
                <w:lang w:val="fr-FR"/>
              </w:rPr>
              <w:t xml:space="preserve">5.La </w:t>
            </w:r>
            <w:proofErr w:type="spellStart"/>
            <w:r w:rsidRPr="00CA6D68">
              <w:rPr>
                <w:sz w:val="14"/>
                <w:szCs w:val="14"/>
                <w:lang w:val="fr-FR"/>
              </w:rPr>
              <w:t>Pouquelaye</w:t>
            </w:r>
            <w:proofErr w:type="spellEnd"/>
            <w:r w:rsidRPr="00CA6D68">
              <w:rPr>
                <w:sz w:val="14"/>
                <w:szCs w:val="14"/>
                <w:lang w:val="fr-FR"/>
              </w:rPr>
              <w:t xml:space="preserve"> de </w:t>
            </w:r>
            <w:proofErr w:type="spellStart"/>
            <w:r w:rsidRPr="00CA6D68">
              <w:rPr>
                <w:sz w:val="14"/>
                <w:szCs w:val="14"/>
                <w:lang w:val="fr-FR"/>
              </w:rPr>
              <w:t>Faldouet</w:t>
            </w:r>
            <w:proofErr w:type="spellEnd"/>
            <w:r w:rsidRPr="00CA6D68">
              <w:rPr>
                <w:sz w:val="14"/>
                <w:szCs w:val="14"/>
                <w:lang w:val="fr-FR"/>
              </w:rPr>
              <w:t xml:space="preserve"> (Jersey)</w:t>
            </w:r>
          </w:p>
          <w:p w14:paraId="39BB0610" w14:textId="77777777" w:rsidR="00417134" w:rsidRPr="00CA6D68" w:rsidRDefault="00417134" w:rsidP="009F5CD7">
            <w:pPr>
              <w:rPr>
                <w:sz w:val="14"/>
                <w:szCs w:val="14"/>
                <w:lang w:val="fr-FR"/>
              </w:rPr>
            </w:pPr>
            <w:r>
              <w:rPr>
                <w:sz w:val="14"/>
                <w:szCs w:val="14"/>
                <w:lang w:val="fr-FR"/>
              </w:rPr>
              <w:t>4000 – 3250 BCE</w:t>
            </w:r>
          </w:p>
        </w:tc>
        <w:tc>
          <w:tcPr>
            <w:tcW w:w="971" w:type="dxa"/>
            <w:shd w:val="clear" w:color="auto" w:fill="DAE9F7" w:themeFill="text2" w:themeFillTint="1A"/>
          </w:tcPr>
          <w:p w14:paraId="56E45FA4" w14:textId="0634A4FE" w:rsidR="00417134" w:rsidRPr="0017691A" w:rsidRDefault="00417134" w:rsidP="009F5CD7">
            <w:pPr>
              <w:rPr>
                <w:sz w:val="14"/>
                <w:szCs w:val="14"/>
              </w:rPr>
            </w:pPr>
            <w:r w:rsidRPr="0017691A">
              <w:rPr>
                <w:sz w:val="14"/>
                <w:szCs w:val="14"/>
              </w:rPr>
              <w:t>Passage grave</w:t>
            </w:r>
            <w:r w:rsidR="00CD3182">
              <w:rPr>
                <w:sz w:val="14"/>
                <w:szCs w:val="14"/>
              </w:rPr>
              <w:t>,</w:t>
            </w:r>
            <w:r w:rsidRPr="0017691A">
              <w:rPr>
                <w:sz w:val="14"/>
                <w:szCs w:val="14"/>
              </w:rPr>
              <w:t xml:space="preserve"> chamber</w:t>
            </w:r>
            <w:r w:rsidR="00CD3182">
              <w:rPr>
                <w:sz w:val="14"/>
                <w:szCs w:val="14"/>
              </w:rPr>
              <w:t>s</w:t>
            </w:r>
            <w:r w:rsidRPr="0017691A">
              <w:rPr>
                <w:sz w:val="14"/>
                <w:szCs w:val="14"/>
              </w:rPr>
              <w:t xml:space="preserve"> and cists </w:t>
            </w:r>
          </w:p>
        </w:tc>
        <w:tc>
          <w:tcPr>
            <w:tcW w:w="778" w:type="dxa"/>
            <w:shd w:val="clear" w:color="auto" w:fill="DAE9F7" w:themeFill="text2" w:themeFillTint="1A"/>
          </w:tcPr>
          <w:p w14:paraId="1235E987" w14:textId="77777777" w:rsidR="00417134" w:rsidRPr="0017691A" w:rsidRDefault="00417134" w:rsidP="009F5CD7">
            <w:pPr>
              <w:rPr>
                <w:sz w:val="14"/>
                <w:szCs w:val="14"/>
              </w:rPr>
            </w:pPr>
            <w:r>
              <w:rPr>
                <w:sz w:val="14"/>
                <w:szCs w:val="14"/>
              </w:rPr>
              <w:t>95.49</w:t>
            </w:r>
          </w:p>
        </w:tc>
        <w:tc>
          <w:tcPr>
            <w:tcW w:w="1009" w:type="dxa"/>
            <w:shd w:val="clear" w:color="auto" w:fill="DAE9F7" w:themeFill="text2" w:themeFillTint="1A"/>
          </w:tcPr>
          <w:p w14:paraId="394C9671" w14:textId="2930CEA3" w:rsidR="00417134" w:rsidRPr="0017691A" w:rsidRDefault="00462101" w:rsidP="009F5CD7">
            <w:pPr>
              <w:rPr>
                <w:sz w:val="14"/>
                <w:szCs w:val="14"/>
              </w:rPr>
            </w:pPr>
            <w:r>
              <w:rPr>
                <w:sz w:val="14"/>
                <w:szCs w:val="14"/>
              </w:rPr>
              <w:t>High ground</w:t>
            </w:r>
            <w:r w:rsidR="00CD3182">
              <w:rPr>
                <w:sz w:val="14"/>
                <w:szCs w:val="14"/>
              </w:rPr>
              <w:t xml:space="preserve"> in east,</w:t>
            </w:r>
            <w:r>
              <w:rPr>
                <w:sz w:val="14"/>
                <w:szCs w:val="14"/>
              </w:rPr>
              <w:t xml:space="preserve"> facing sea</w:t>
            </w:r>
            <w:r w:rsidR="00417134" w:rsidRPr="0017691A">
              <w:rPr>
                <w:sz w:val="14"/>
                <w:szCs w:val="14"/>
              </w:rPr>
              <w:t xml:space="preserve"> </w:t>
            </w:r>
          </w:p>
        </w:tc>
        <w:tc>
          <w:tcPr>
            <w:tcW w:w="822" w:type="dxa"/>
            <w:shd w:val="clear" w:color="auto" w:fill="DAE9F7" w:themeFill="text2" w:themeFillTint="1A"/>
          </w:tcPr>
          <w:p w14:paraId="4A3441F2" w14:textId="63A53130" w:rsidR="00417134" w:rsidRPr="0017691A" w:rsidRDefault="00417134" w:rsidP="009F5CD7">
            <w:pPr>
              <w:rPr>
                <w:sz w:val="14"/>
                <w:szCs w:val="14"/>
              </w:rPr>
            </w:pPr>
            <w:r w:rsidRPr="0017691A">
              <w:rPr>
                <w:sz w:val="14"/>
                <w:szCs w:val="14"/>
              </w:rPr>
              <w:t xml:space="preserve">France </w:t>
            </w:r>
          </w:p>
        </w:tc>
        <w:tc>
          <w:tcPr>
            <w:tcW w:w="1094" w:type="dxa"/>
            <w:shd w:val="clear" w:color="auto" w:fill="DAE9F7" w:themeFill="text2" w:themeFillTint="1A"/>
          </w:tcPr>
          <w:p w14:paraId="51D2B309" w14:textId="59B14BB0" w:rsidR="00417134" w:rsidRPr="0017691A" w:rsidRDefault="00417134" w:rsidP="009F5CD7">
            <w:pPr>
              <w:rPr>
                <w:sz w:val="14"/>
                <w:szCs w:val="14"/>
              </w:rPr>
            </w:pPr>
            <w:r w:rsidRPr="0017691A">
              <w:rPr>
                <w:sz w:val="14"/>
                <w:szCs w:val="14"/>
              </w:rPr>
              <w:t xml:space="preserve">Rhyolite capstone. </w:t>
            </w:r>
            <w:proofErr w:type="spellStart"/>
            <w:r w:rsidR="00136DCB">
              <w:rPr>
                <w:sz w:val="14"/>
                <w:szCs w:val="14"/>
              </w:rPr>
              <w:t>S</w:t>
            </w:r>
            <w:r w:rsidRPr="0017691A">
              <w:rPr>
                <w:sz w:val="14"/>
                <w:szCs w:val="14"/>
              </w:rPr>
              <w:t>lickenslides</w:t>
            </w:r>
            <w:proofErr w:type="spellEnd"/>
            <w:r w:rsidR="00335B1B">
              <w:rPr>
                <w:sz w:val="14"/>
                <w:szCs w:val="14"/>
              </w:rPr>
              <w:t>.</w:t>
            </w:r>
            <w:r w:rsidRPr="0017691A">
              <w:rPr>
                <w:sz w:val="14"/>
                <w:szCs w:val="14"/>
              </w:rPr>
              <w:t xml:space="preserve"> </w:t>
            </w:r>
            <w:proofErr w:type="spellStart"/>
            <w:r w:rsidR="00CD3182">
              <w:rPr>
                <w:sz w:val="14"/>
                <w:szCs w:val="14"/>
              </w:rPr>
              <w:t>Gr</w:t>
            </w:r>
            <w:r w:rsidRPr="0017691A">
              <w:rPr>
                <w:sz w:val="14"/>
                <w:szCs w:val="14"/>
              </w:rPr>
              <w:t>ranites</w:t>
            </w:r>
            <w:proofErr w:type="spellEnd"/>
            <w:r w:rsidRPr="0017691A">
              <w:rPr>
                <w:sz w:val="14"/>
                <w:szCs w:val="14"/>
              </w:rPr>
              <w:t>, but one diorite</w:t>
            </w:r>
          </w:p>
        </w:tc>
        <w:tc>
          <w:tcPr>
            <w:tcW w:w="992" w:type="dxa"/>
            <w:shd w:val="clear" w:color="auto" w:fill="DAE9F7" w:themeFill="text2" w:themeFillTint="1A"/>
          </w:tcPr>
          <w:p w14:paraId="1B2B3D1C" w14:textId="6A8AA42F" w:rsidR="00417134" w:rsidRPr="0017691A" w:rsidRDefault="00417134" w:rsidP="009F5CD7">
            <w:pPr>
              <w:rPr>
                <w:sz w:val="14"/>
                <w:szCs w:val="14"/>
              </w:rPr>
            </w:pPr>
            <w:r w:rsidRPr="0017691A">
              <w:rPr>
                <w:sz w:val="14"/>
                <w:szCs w:val="14"/>
              </w:rPr>
              <w:t>Three adults</w:t>
            </w:r>
            <w:r w:rsidR="00CD3182">
              <w:rPr>
                <w:sz w:val="14"/>
                <w:szCs w:val="14"/>
              </w:rPr>
              <w:t>, two c</w:t>
            </w:r>
            <w:r w:rsidRPr="0017691A">
              <w:rPr>
                <w:sz w:val="14"/>
                <w:szCs w:val="14"/>
              </w:rPr>
              <w:t xml:space="preserve">hildren without skulls. </w:t>
            </w:r>
            <w:r w:rsidR="00CD3182">
              <w:rPr>
                <w:sz w:val="14"/>
                <w:szCs w:val="14"/>
              </w:rPr>
              <w:t>V</w:t>
            </w:r>
            <w:r>
              <w:rPr>
                <w:sz w:val="14"/>
                <w:szCs w:val="14"/>
              </w:rPr>
              <w:t>ase supports</w:t>
            </w:r>
            <w:r w:rsidRPr="0017691A">
              <w:rPr>
                <w:sz w:val="14"/>
                <w:szCs w:val="14"/>
              </w:rPr>
              <w:t>, stone axes and pendants.</w:t>
            </w:r>
          </w:p>
        </w:tc>
        <w:tc>
          <w:tcPr>
            <w:tcW w:w="966" w:type="dxa"/>
            <w:shd w:val="clear" w:color="auto" w:fill="DAE9F7" w:themeFill="text2" w:themeFillTint="1A"/>
          </w:tcPr>
          <w:p w14:paraId="64D410AB" w14:textId="0DE0A8D1" w:rsidR="00417134" w:rsidRPr="0017691A" w:rsidRDefault="000B0EA0" w:rsidP="009F5CD7">
            <w:pPr>
              <w:rPr>
                <w:sz w:val="14"/>
                <w:szCs w:val="14"/>
              </w:rPr>
            </w:pPr>
            <w:r>
              <w:rPr>
                <w:sz w:val="14"/>
                <w:szCs w:val="14"/>
              </w:rPr>
              <w:t>Mound</w:t>
            </w:r>
            <w:r w:rsidR="00417134" w:rsidRPr="0017691A">
              <w:rPr>
                <w:sz w:val="14"/>
                <w:szCs w:val="14"/>
              </w:rPr>
              <w:t xml:space="preserve"> and dry stone walls</w:t>
            </w:r>
          </w:p>
        </w:tc>
        <w:tc>
          <w:tcPr>
            <w:tcW w:w="1213" w:type="dxa"/>
            <w:shd w:val="clear" w:color="auto" w:fill="DAE9F7" w:themeFill="text2" w:themeFillTint="1A"/>
          </w:tcPr>
          <w:p w14:paraId="3690647C" w14:textId="77777777" w:rsidR="00417134" w:rsidRPr="0017691A" w:rsidRDefault="00417134" w:rsidP="009F5CD7">
            <w:pPr>
              <w:rPr>
                <w:sz w:val="14"/>
                <w:szCs w:val="14"/>
              </w:rPr>
            </w:pPr>
            <w:r>
              <w:rPr>
                <w:sz w:val="14"/>
                <w:szCs w:val="14"/>
              </w:rPr>
              <w:t>Large round stone at back of tomb</w:t>
            </w:r>
          </w:p>
        </w:tc>
      </w:tr>
      <w:tr w:rsidR="00CD3182" w:rsidRPr="0034218A" w14:paraId="7A97FD78" w14:textId="77777777" w:rsidTr="009F5CD7">
        <w:tc>
          <w:tcPr>
            <w:tcW w:w="1171" w:type="dxa"/>
            <w:shd w:val="clear" w:color="auto" w:fill="DAE9F7" w:themeFill="text2" w:themeFillTint="1A"/>
          </w:tcPr>
          <w:p w14:paraId="2DA1AA52" w14:textId="77777777" w:rsidR="00417134" w:rsidRPr="00A01D10" w:rsidRDefault="00417134" w:rsidP="009F5CD7">
            <w:pPr>
              <w:rPr>
                <w:sz w:val="14"/>
                <w:szCs w:val="14"/>
                <w:lang w:val="fr-FR"/>
              </w:rPr>
            </w:pPr>
            <w:r w:rsidRPr="00A01D10">
              <w:rPr>
                <w:sz w:val="14"/>
                <w:szCs w:val="14"/>
                <w:lang w:val="fr-FR"/>
              </w:rPr>
              <w:t xml:space="preserve">6.La </w:t>
            </w:r>
            <w:proofErr w:type="spellStart"/>
            <w:r w:rsidRPr="00A01D10">
              <w:rPr>
                <w:sz w:val="14"/>
                <w:szCs w:val="14"/>
                <w:lang w:val="fr-FR"/>
              </w:rPr>
              <w:t>Hogue</w:t>
            </w:r>
            <w:proofErr w:type="spellEnd"/>
            <w:r w:rsidRPr="00A01D10">
              <w:rPr>
                <w:sz w:val="14"/>
                <w:szCs w:val="14"/>
                <w:lang w:val="fr-FR"/>
              </w:rPr>
              <w:t xml:space="preserve"> Bie (Jersey)</w:t>
            </w:r>
          </w:p>
          <w:p w14:paraId="2E0FC530" w14:textId="77777777" w:rsidR="00417134" w:rsidRPr="00A01D10" w:rsidRDefault="00417134" w:rsidP="009F5CD7">
            <w:pPr>
              <w:rPr>
                <w:sz w:val="14"/>
                <w:szCs w:val="14"/>
                <w:lang w:val="fr-FR"/>
              </w:rPr>
            </w:pPr>
            <w:r w:rsidRPr="00A01D10">
              <w:rPr>
                <w:sz w:val="14"/>
                <w:szCs w:val="14"/>
                <w:lang w:val="fr-FR"/>
              </w:rPr>
              <w:t>4000 BCE</w:t>
            </w:r>
          </w:p>
        </w:tc>
        <w:tc>
          <w:tcPr>
            <w:tcW w:w="971" w:type="dxa"/>
            <w:shd w:val="clear" w:color="auto" w:fill="DAE9F7" w:themeFill="text2" w:themeFillTint="1A"/>
          </w:tcPr>
          <w:p w14:paraId="2E0C7B29" w14:textId="77777777" w:rsidR="00417134" w:rsidRPr="0017691A" w:rsidRDefault="00417134" w:rsidP="009F5CD7">
            <w:pPr>
              <w:rPr>
                <w:sz w:val="14"/>
                <w:szCs w:val="14"/>
              </w:rPr>
            </w:pPr>
            <w:r w:rsidRPr="0017691A">
              <w:rPr>
                <w:sz w:val="14"/>
                <w:szCs w:val="14"/>
              </w:rPr>
              <w:t>Cruciform passage grave</w:t>
            </w:r>
          </w:p>
        </w:tc>
        <w:tc>
          <w:tcPr>
            <w:tcW w:w="778" w:type="dxa"/>
            <w:shd w:val="clear" w:color="auto" w:fill="DAE9F7" w:themeFill="text2" w:themeFillTint="1A"/>
          </w:tcPr>
          <w:p w14:paraId="2FDD9AA1" w14:textId="77777777" w:rsidR="00417134" w:rsidRPr="0017691A" w:rsidRDefault="00417134" w:rsidP="009F5CD7">
            <w:pPr>
              <w:rPr>
                <w:sz w:val="14"/>
                <w:szCs w:val="14"/>
              </w:rPr>
            </w:pPr>
            <w:r>
              <w:rPr>
                <w:sz w:val="14"/>
                <w:szCs w:val="14"/>
              </w:rPr>
              <w:t>90.48</w:t>
            </w:r>
          </w:p>
        </w:tc>
        <w:tc>
          <w:tcPr>
            <w:tcW w:w="1009" w:type="dxa"/>
            <w:shd w:val="clear" w:color="auto" w:fill="DAE9F7" w:themeFill="text2" w:themeFillTint="1A"/>
          </w:tcPr>
          <w:p w14:paraId="6381D7F2" w14:textId="77777777" w:rsidR="00417134" w:rsidRPr="0017691A" w:rsidRDefault="00417134" w:rsidP="009F5CD7">
            <w:pPr>
              <w:rPr>
                <w:sz w:val="14"/>
                <w:szCs w:val="14"/>
              </w:rPr>
            </w:pPr>
            <w:r>
              <w:rPr>
                <w:sz w:val="14"/>
                <w:szCs w:val="14"/>
              </w:rPr>
              <w:t>On high hill with view of sea</w:t>
            </w:r>
          </w:p>
        </w:tc>
        <w:tc>
          <w:tcPr>
            <w:tcW w:w="822" w:type="dxa"/>
            <w:shd w:val="clear" w:color="auto" w:fill="DAE9F7" w:themeFill="text2" w:themeFillTint="1A"/>
          </w:tcPr>
          <w:p w14:paraId="0746475E" w14:textId="202D1809" w:rsidR="00417134" w:rsidRPr="0017691A" w:rsidRDefault="00417134" w:rsidP="009F5CD7">
            <w:pPr>
              <w:rPr>
                <w:sz w:val="14"/>
                <w:szCs w:val="14"/>
              </w:rPr>
            </w:pPr>
            <w:r w:rsidRPr="0017691A">
              <w:rPr>
                <w:sz w:val="14"/>
                <w:szCs w:val="14"/>
              </w:rPr>
              <w:t xml:space="preserve">France </w:t>
            </w:r>
          </w:p>
        </w:tc>
        <w:tc>
          <w:tcPr>
            <w:tcW w:w="1094" w:type="dxa"/>
            <w:shd w:val="clear" w:color="auto" w:fill="DAE9F7" w:themeFill="text2" w:themeFillTint="1A"/>
          </w:tcPr>
          <w:p w14:paraId="2E2C9C91" w14:textId="42C529E0" w:rsidR="00417134" w:rsidRPr="0017691A" w:rsidRDefault="00417134" w:rsidP="009F5CD7">
            <w:pPr>
              <w:rPr>
                <w:sz w:val="14"/>
                <w:szCs w:val="14"/>
              </w:rPr>
            </w:pPr>
            <w:r w:rsidRPr="0017691A">
              <w:rPr>
                <w:sz w:val="14"/>
                <w:szCs w:val="14"/>
              </w:rPr>
              <w:t xml:space="preserve">Fort Regent granite, NW granite, Mont </w:t>
            </w:r>
            <w:proofErr w:type="spellStart"/>
            <w:r w:rsidRPr="0017691A">
              <w:rPr>
                <w:sz w:val="14"/>
                <w:szCs w:val="14"/>
              </w:rPr>
              <w:t>Mado</w:t>
            </w:r>
            <w:proofErr w:type="spellEnd"/>
            <w:r w:rsidRPr="0017691A">
              <w:rPr>
                <w:sz w:val="14"/>
                <w:szCs w:val="14"/>
              </w:rPr>
              <w:t xml:space="preserve"> granite Diorite. </w:t>
            </w:r>
          </w:p>
        </w:tc>
        <w:tc>
          <w:tcPr>
            <w:tcW w:w="992" w:type="dxa"/>
            <w:shd w:val="clear" w:color="auto" w:fill="DAE9F7" w:themeFill="text2" w:themeFillTint="1A"/>
          </w:tcPr>
          <w:p w14:paraId="007F4218" w14:textId="35B1DF5C" w:rsidR="00417134" w:rsidRPr="0017691A" w:rsidRDefault="00417134" w:rsidP="009F5CD7">
            <w:pPr>
              <w:rPr>
                <w:sz w:val="14"/>
                <w:szCs w:val="14"/>
              </w:rPr>
            </w:pPr>
            <w:r>
              <w:rPr>
                <w:sz w:val="14"/>
                <w:szCs w:val="14"/>
              </w:rPr>
              <w:t>Vase supports, animal bones, human remains.</w:t>
            </w:r>
            <w:r w:rsidR="006467EE">
              <w:rPr>
                <w:sz w:val="14"/>
                <w:szCs w:val="14"/>
              </w:rPr>
              <w:t xml:space="preserve"> 3 bety</w:t>
            </w:r>
            <w:r w:rsidR="00415A2C">
              <w:rPr>
                <w:sz w:val="14"/>
                <w:szCs w:val="14"/>
              </w:rPr>
              <w:t>l</w:t>
            </w:r>
            <w:r w:rsidR="006467EE">
              <w:rPr>
                <w:sz w:val="14"/>
                <w:szCs w:val="14"/>
              </w:rPr>
              <w:t>s found</w:t>
            </w:r>
          </w:p>
        </w:tc>
        <w:tc>
          <w:tcPr>
            <w:tcW w:w="966" w:type="dxa"/>
            <w:shd w:val="clear" w:color="auto" w:fill="DAE9F7" w:themeFill="text2" w:themeFillTint="1A"/>
          </w:tcPr>
          <w:p w14:paraId="2D1736E9" w14:textId="7C99DCA0" w:rsidR="00417134" w:rsidRPr="0017691A" w:rsidRDefault="00417134" w:rsidP="009F5CD7">
            <w:pPr>
              <w:rPr>
                <w:sz w:val="14"/>
                <w:szCs w:val="14"/>
              </w:rPr>
            </w:pPr>
            <w:r w:rsidRPr="0017691A">
              <w:rPr>
                <w:sz w:val="14"/>
                <w:szCs w:val="14"/>
              </w:rPr>
              <w:t xml:space="preserve">Covered by 12 m high mound. </w:t>
            </w:r>
          </w:p>
        </w:tc>
        <w:tc>
          <w:tcPr>
            <w:tcW w:w="1213" w:type="dxa"/>
            <w:shd w:val="clear" w:color="auto" w:fill="DAE9F7" w:themeFill="text2" w:themeFillTint="1A"/>
          </w:tcPr>
          <w:p w14:paraId="6EA25838" w14:textId="77777777" w:rsidR="00417134" w:rsidRDefault="00417134" w:rsidP="009F5CD7">
            <w:pPr>
              <w:rPr>
                <w:sz w:val="14"/>
                <w:szCs w:val="14"/>
              </w:rPr>
            </w:pPr>
            <w:r>
              <w:rPr>
                <w:sz w:val="14"/>
                <w:szCs w:val="14"/>
              </w:rPr>
              <w:t>Pebbles used for ‘</w:t>
            </w:r>
            <w:proofErr w:type="spellStart"/>
            <w:r>
              <w:rPr>
                <w:sz w:val="14"/>
                <w:szCs w:val="14"/>
              </w:rPr>
              <w:t>desantification</w:t>
            </w:r>
            <w:proofErr w:type="spellEnd"/>
            <w:r>
              <w:rPr>
                <w:sz w:val="14"/>
                <w:szCs w:val="14"/>
              </w:rPr>
              <w:t>’</w:t>
            </w:r>
          </w:p>
          <w:p w14:paraId="651F3DF0" w14:textId="61F27CD4" w:rsidR="00417134" w:rsidRPr="0017691A" w:rsidRDefault="00417134" w:rsidP="009F5CD7">
            <w:pPr>
              <w:rPr>
                <w:sz w:val="14"/>
                <w:szCs w:val="14"/>
              </w:rPr>
            </w:pPr>
            <w:r>
              <w:rPr>
                <w:sz w:val="14"/>
                <w:szCs w:val="14"/>
              </w:rPr>
              <w:t>Wave worn uprights.</w:t>
            </w:r>
            <w:r w:rsidR="004D19F5">
              <w:rPr>
                <w:sz w:val="14"/>
                <w:szCs w:val="14"/>
              </w:rPr>
              <w:t xml:space="preserve"> </w:t>
            </w:r>
          </w:p>
        </w:tc>
      </w:tr>
      <w:tr w:rsidR="00CD3182" w:rsidRPr="0034218A" w14:paraId="15892B05" w14:textId="77777777" w:rsidTr="009F5CD7">
        <w:tc>
          <w:tcPr>
            <w:tcW w:w="1171" w:type="dxa"/>
            <w:shd w:val="clear" w:color="auto" w:fill="DAE9F7" w:themeFill="text2" w:themeFillTint="1A"/>
          </w:tcPr>
          <w:p w14:paraId="33E3EA44" w14:textId="77777777" w:rsidR="00417134" w:rsidRDefault="00417134" w:rsidP="009F5CD7">
            <w:pPr>
              <w:rPr>
                <w:sz w:val="14"/>
                <w:szCs w:val="14"/>
              </w:rPr>
            </w:pPr>
            <w:r w:rsidRPr="0017691A">
              <w:rPr>
                <w:sz w:val="14"/>
                <w:szCs w:val="14"/>
              </w:rPr>
              <w:t>8.Mont Ube (Jersey)</w:t>
            </w:r>
          </w:p>
          <w:p w14:paraId="499F0E57" w14:textId="77777777" w:rsidR="00417134" w:rsidRPr="0017691A" w:rsidRDefault="00417134" w:rsidP="009F5CD7">
            <w:pPr>
              <w:rPr>
                <w:sz w:val="14"/>
                <w:szCs w:val="14"/>
              </w:rPr>
            </w:pPr>
            <w:r>
              <w:rPr>
                <w:sz w:val="14"/>
                <w:szCs w:val="14"/>
              </w:rPr>
              <w:t>4000 – 3250 BCE</w:t>
            </w:r>
          </w:p>
        </w:tc>
        <w:tc>
          <w:tcPr>
            <w:tcW w:w="971" w:type="dxa"/>
            <w:shd w:val="clear" w:color="auto" w:fill="DAE9F7" w:themeFill="text2" w:themeFillTint="1A"/>
          </w:tcPr>
          <w:p w14:paraId="75F5FF10" w14:textId="77777777" w:rsidR="00417134" w:rsidRPr="0017691A" w:rsidRDefault="00417134" w:rsidP="009F5CD7">
            <w:pPr>
              <w:rPr>
                <w:sz w:val="14"/>
                <w:szCs w:val="14"/>
              </w:rPr>
            </w:pPr>
            <w:r w:rsidRPr="0017691A">
              <w:rPr>
                <w:sz w:val="14"/>
                <w:szCs w:val="14"/>
              </w:rPr>
              <w:t>Passage grave with four internal cells</w:t>
            </w:r>
          </w:p>
        </w:tc>
        <w:tc>
          <w:tcPr>
            <w:tcW w:w="778" w:type="dxa"/>
            <w:shd w:val="clear" w:color="auto" w:fill="DAE9F7" w:themeFill="text2" w:themeFillTint="1A"/>
          </w:tcPr>
          <w:p w14:paraId="7946F262" w14:textId="77777777" w:rsidR="00417134" w:rsidRPr="0017691A" w:rsidRDefault="00417134" w:rsidP="009F5CD7">
            <w:pPr>
              <w:rPr>
                <w:sz w:val="14"/>
                <w:szCs w:val="14"/>
              </w:rPr>
            </w:pPr>
            <w:r>
              <w:rPr>
                <w:sz w:val="14"/>
                <w:szCs w:val="14"/>
              </w:rPr>
              <w:t>95.48</w:t>
            </w:r>
          </w:p>
        </w:tc>
        <w:tc>
          <w:tcPr>
            <w:tcW w:w="1009" w:type="dxa"/>
            <w:shd w:val="clear" w:color="auto" w:fill="DAE9F7" w:themeFill="text2" w:themeFillTint="1A"/>
          </w:tcPr>
          <w:p w14:paraId="31CD9742" w14:textId="12C342D2" w:rsidR="00417134" w:rsidRPr="0017691A" w:rsidRDefault="00415A2C" w:rsidP="009F5CD7">
            <w:pPr>
              <w:rPr>
                <w:sz w:val="14"/>
                <w:szCs w:val="14"/>
              </w:rPr>
            </w:pPr>
            <w:r>
              <w:rPr>
                <w:sz w:val="14"/>
                <w:szCs w:val="14"/>
              </w:rPr>
              <w:t>High ground in south</w:t>
            </w:r>
          </w:p>
        </w:tc>
        <w:tc>
          <w:tcPr>
            <w:tcW w:w="822" w:type="dxa"/>
            <w:shd w:val="clear" w:color="auto" w:fill="DAE9F7" w:themeFill="text2" w:themeFillTint="1A"/>
          </w:tcPr>
          <w:p w14:paraId="373089FB" w14:textId="77777777" w:rsidR="00417134" w:rsidRPr="0017691A" w:rsidRDefault="00417134" w:rsidP="009F5CD7">
            <w:pPr>
              <w:rPr>
                <w:sz w:val="14"/>
                <w:szCs w:val="14"/>
              </w:rPr>
            </w:pPr>
            <w:r w:rsidRPr="0017691A">
              <w:rPr>
                <w:sz w:val="14"/>
                <w:szCs w:val="14"/>
              </w:rPr>
              <w:t>Green island visible</w:t>
            </w:r>
          </w:p>
        </w:tc>
        <w:tc>
          <w:tcPr>
            <w:tcW w:w="1094" w:type="dxa"/>
            <w:shd w:val="clear" w:color="auto" w:fill="DAE9F7" w:themeFill="text2" w:themeFillTint="1A"/>
          </w:tcPr>
          <w:p w14:paraId="5C2A3534" w14:textId="1CAEE570" w:rsidR="00417134" w:rsidRPr="0017691A" w:rsidRDefault="00417134" w:rsidP="009F5CD7">
            <w:pPr>
              <w:rPr>
                <w:sz w:val="14"/>
                <w:szCs w:val="14"/>
              </w:rPr>
            </w:pPr>
            <w:r w:rsidRPr="00CA6D68">
              <w:rPr>
                <w:sz w:val="14"/>
                <w:szCs w:val="14"/>
                <w:lang w:val="fr-FR"/>
              </w:rPr>
              <w:t xml:space="preserve">Fort Regent </w:t>
            </w:r>
            <w:proofErr w:type="spellStart"/>
            <w:r w:rsidRPr="00CA6D68">
              <w:rPr>
                <w:sz w:val="14"/>
                <w:szCs w:val="14"/>
                <w:lang w:val="fr-FR"/>
              </w:rPr>
              <w:t>pink</w:t>
            </w:r>
            <w:proofErr w:type="spellEnd"/>
            <w:r w:rsidRPr="00CA6D68">
              <w:rPr>
                <w:sz w:val="14"/>
                <w:szCs w:val="14"/>
                <w:lang w:val="fr-FR"/>
              </w:rPr>
              <w:t xml:space="preserve"> </w:t>
            </w:r>
            <w:proofErr w:type="spellStart"/>
            <w:r w:rsidRPr="00CA6D68">
              <w:rPr>
                <w:sz w:val="14"/>
                <w:szCs w:val="14"/>
                <w:lang w:val="fr-FR"/>
              </w:rPr>
              <w:t>coarse</w:t>
            </w:r>
            <w:proofErr w:type="spellEnd"/>
            <w:r w:rsidRPr="00CA6D68">
              <w:rPr>
                <w:sz w:val="14"/>
                <w:szCs w:val="14"/>
                <w:lang w:val="fr-FR"/>
              </w:rPr>
              <w:t xml:space="preserve"> granite. </w:t>
            </w:r>
            <w:r w:rsidRPr="0017691A">
              <w:rPr>
                <w:sz w:val="14"/>
                <w:szCs w:val="14"/>
              </w:rPr>
              <w:t xml:space="preserve">Diorite at entrance, </w:t>
            </w:r>
          </w:p>
        </w:tc>
        <w:tc>
          <w:tcPr>
            <w:tcW w:w="992" w:type="dxa"/>
            <w:shd w:val="clear" w:color="auto" w:fill="DAE9F7" w:themeFill="text2" w:themeFillTint="1A"/>
          </w:tcPr>
          <w:p w14:paraId="5A47EF9E" w14:textId="77777777" w:rsidR="00417134" w:rsidRPr="0017691A" w:rsidRDefault="00417134" w:rsidP="009F5CD7">
            <w:pPr>
              <w:rPr>
                <w:sz w:val="14"/>
                <w:szCs w:val="14"/>
              </w:rPr>
            </w:pPr>
            <w:r>
              <w:rPr>
                <w:sz w:val="14"/>
                <w:szCs w:val="14"/>
              </w:rPr>
              <w:t>Vase supports, pottery, stone pendants, axes, burnt bones</w:t>
            </w:r>
          </w:p>
        </w:tc>
        <w:tc>
          <w:tcPr>
            <w:tcW w:w="966" w:type="dxa"/>
            <w:shd w:val="clear" w:color="auto" w:fill="DAE9F7" w:themeFill="text2" w:themeFillTint="1A"/>
          </w:tcPr>
          <w:p w14:paraId="14C0778A" w14:textId="27B73A71" w:rsidR="00417134" w:rsidRPr="0017691A" w:rsidRDefault="00417134" w:rsidP="009F5CD7">
            <w:pPr>
              <w:rPr>
                <w:sz w:val="14"/>
                <w:szCs w:val="14"/>
              </w:rPr>
            </w:pPr>
            <w:r>
              <w:rPr>
                <w:sz w:val="14"/>
                <w:szCs w:val="14"/>
              </w:rPr>
              <w:t>Covered in a mound</w:t>
            </w:r>
            <w:r w:rsidR="00B24ADF">
              <w:rPr>
                <w:sz w:val="14"/>
                <w:szCs w:val="14"/>
              </w:rPr>
              <w:t>. Kerbstones.</w:t>
            </w:r>
            <w:r>
              <w:rPr>
                <w:sz w:val="14"/>
                <w:szCs w:val="14"/>
              </w:rPr>
              <w:t xml:space="preserve"> </w:t>
            </w:r>
          </w:p>
        </w:tc>
        <w:tc>
          <w:tcPr>
            <w:tcW w:w="1213" w:type="dxa"/>
            <w:shd w:val="clear" w:color="auto" w:fill="DAE9F7" w:themeFill="text2" w:themeFillTint="1A"/>
          </w:tcPr>
          <w:p w14:paraId="36B69544" w14:textId="77777777" w:rsidR="00417134" w:rsidRPr="0017691A" w:rsidRDefault="00417134" w:rsidP="009F5CD7">
            <w:pPr>
              <w:rPr>
                <w:sz w:val="14"/>
                <w:szCs w:val="14"/>
              </w:rPr>
            </w:pPr>
            <w:r>
              <w:rPr>
                <w:sz w:val="14"/>
                <w:szCs w:val="14"/>
              </w:rPr>
              <w:t>Large round stone in back chamber</w:t>
            </w:r>
          </w:p>
        </w:tc>
      </w:tr>
      <w:tr w:rsidR="00CD3182" w:rsidRPr="0034218A" w14:paraId="01FE9427" w14:textId="77777777" w:rsidTr="009F5CD7">
        <w:trPr>
          <w:trHeight w:val="612"/>
        </w:trPr>
        <w:tc>
          <w:tcPr>
            <w:tcW w:w="1171" w:type="dxa"/>
            <w:shd w:val="clear" w:color="auto" w:fill="DAE9F7" w:themeFill="text2" w:themeFillTint="1A"/>
          </w:tcPr>
          <w:p w14:paraId="4A442613" w14:textId="77777777" w:rsidR="00417134" w:rsidRPr="00A01D10" w:rsidRDefault="00417134" w:rsidP="009F5CD7">
            <w:pPr>
              <w:rPr>
                <w:sz w:val="14"/>
                <w:szCs w:val="14"/>
                <w:lang w:val="fr-FR"/>
              </w:rPr>
            </w:pPr>
            <w:r w:rsidRPr="00A01D10">
              <w:rPr>
                <w:sz w:val="14"/>
                <w:szCs w:val="14"/>
                <w:lang w:val="fr-FR"/>
              </w:rPr>
              <w:t>9.Villes-es-Nouaux (Jersey)</w:t>
            </w:r>
          </w:p>
          <w:p w14:paraId="337576C7" w14:textId="77777777" w:rsidR="00417134" w:rsidRPr="00A01D10" w:rsidRDefault="00417134" w:rsidP="009F5CD7">
            <w:pPr>
              <w:rPr>
                <w:sz w:val="14"/>
                <w:szCs w:val="14"/>
                <w:lang w:val="fr-FR"/>
              </w:rPr>
            </w:pPr>
            <w:r w:rsidRPr="00A01D10">
              <w:rPr>
                <w:sz w:val="14"/>
                <w:szCs w:val="14"/>
                <w:lang w:val="fr-FR"/>
              </w:rPr>
              <w:t>3250 – 2250 BCE</w:t>
            </w:r>
          </w:p>
        </w:tc>
        <w:tc>
          <w:tcPr>
            <w:tcW w:w="971" w:type="dxa"/>
            <w:shd w:val="clear" w:color="auto" w:fill="DAE9F7" w:themeFill="text2" w:themeFillTint="1A"/>
          </w:tcPr>
          <w:p w14:paraId="3C5A7BE5" w14:textId="77777777" w:rsidR="00417134" w:rsidRPr="0017691A" w:rsidRDefault="00417134" w:rsidP="009F5CD7">
            <w:pPr>
              <w:rPr>
                <w:sz w:val="14"/>
                <w:szCs w:val="14"/>
              </w:rPr>
            </w:pPr>
            <w:r w:rsidRPr="0017691A">
              <w:rPr>
                <w:sz w:val="14"/>
                <w:szCs w:val="14"/>
              </w:rPr>
              <w:t>Gallery Grave</w:t>
            </w:r>
          </w:p>
        </w:tc>
        <w:tc>
          <w:tcPr>
            <w:tcW w:w="778" w:type="dxa"/>
            <w:shd w:val="clear" w:color="auto" w:fill="DAE9F7" w:themeFill="text2" w:themeFillTint="1A"/>
          </w:tcPr>
          <w:p w14:paraId="764FE498" w14:textId="77777777" w:rsidR="00417134" w:rsidRPr="0017691A" w:rsidRDefault="00417134" w:rsidP="009F5CD7">
            <w:pPr>
              <w:rPr>
                <w:sz w:val="14"/>
                <w:szCs w:val="14"/>
              </w:rPr>
            </w:pPr>
            <w:r>
              <w:rPr>
                <w:sz w:val="14"/>
                <w:szCs w:val="14"/>
              </w:rPr>
              <w:t>115.46</w:t>
            </w:r>
          </w:p>
        </w:tc>
        <w:tc>
          <w:tcPr>
            <w:tcW w:w="1009" w:type="dxa"/>
            <w:shd w:val="clear" w:color="auto" w:fill="DAE9F7" w:themeFill="text2" w:themeFillTint="1A"/>
          </w:tcPr>
          <w:p w14:paraId="72018457" w14:textId="6C7B345E" w:rsidR="00417134" w:rsidRPr="0017691A" w:rsidRDefault="00105B1F" w:rsidP="009F5CD7">
            <w:pPr>
              <w:rPr>
                <w:sz w:val="14"/>
                <w:szCs w:val="14"/>
              </w:rPr>
            </w:pPr>
            <w:r>
              <w:rPr>
                <w:sz w:val="14"/>
                <w:szCs w:val="14"/>
              </w:rPr>
              <w:t>Sea level in south of island</w:t>
            </w:r>
          </w:p>
        </w:tc>
        <w:tc>
          <w:tcPr>
            <w:tcW w:w="822" w:type="dxa"/>
            <w:shd w:val="clear" w:color="auto" w:fill="DAE9F7" w:themeFill="text2" w:themeFillTint="1A"/>
          </w:tcPr>
          <w:p w14:paraId="3F3EF7D0" w14:textId="77777777" w:rsidR="00417134" w:rsidRPr="0017691A" w:rsidRDefault="00417134" w:rsidP="009F5CD7">
            <w:pPr>
              <w:rPr>
                <w:sz w:val="14"/>
                <w:szCs w:val="14"/>
              </w:rPr>
            </w:pPr>
            <w:r w:rsidRPr="0017691A">
              <w:rPr>
                <w:sz w:val="14"/>
                <w:szCs w:val="14"/>
              </w:rPr>
              <w:t>None</w:t>
            </w:r>
          </w:p>
        </w:tc>
        <w:tc>
          <w:tcPr>
            <w:tcW w:w="1094" w:type="dxa"/>
            <w:shd w:val="clear" w:color="auto" w:fill="DAE9F7" w:themeFill="text2" w:themeFillTint="1A"/>
          </w:tcPr>
          <w:p w14:paraId="6DB5CA4A" w14:textId="3E07545A" w:rsidR="00417134" w:rsidRPr="0017691A" w:rsidRDefault="00417134" w:rsidP="009F5CD7">
            <w:pPr>
              <w:rPr>
                <w:sz w:val="14"/>
                <w:szCs w:val="14"/>
              </w:rPr>
            </w:pPr>
            <w:r w:rsidRPr="0017691A">
              <w:rPr>
                <w:sz w:val="14"/>
                <w:szCs w:val="14"/>
              </w:rPr>
              <w:t>Pink granite</w:t>
            </w:r>
            <w:r w:rsidR="00681288">
              <w:rPr>
                <w:sz w:val="14"/>
                <w:szCs w:val="14"/>
              </w:rPr>
              <w:t xml:space="preserve">, </w:t>
            </w:r>
            <w:r w:rsidRPr="0017691A">
              <w:rPr>
                <w:sz w:val="14"/>
                <w:szCs w:val="14"/>
              </w:rPr>
              <w:t xml:space="preserve"> Westmont diorite</w:t>
            </w:r>
            <w:r w:rsidR="00681288">
              <w:rPr>
                <w:sz w:val="14"/>
                <w:szCs w:val="14"/>
              </w:rPr>
              <w:t xml:space="preserve"> and </w:t>
            </w:r>
            <w:proofErr w:type="spellStart"/>
            <w:r w:rsidR="00681288">
              <w:rPr>
                <w:sz w:val="14"/>
                <w:szCs w:val="14"/>
              </w:rPr>
              <w:t>porphyryr</w:t>
            </w:r>
            <w:proofErr w:type="spellEnd"/>
            <w:r w:rsidRPr="0017691A">
              <w:rPr>
                <w:sz w:val="14"/>
                <w:szCs w:val="14"/>
              </w:rPr>
              <w:t xml:space="preserve"> </w:t>
            </w:r>
          </w:p>
        </w:tc>
        <w:tc>
          <w:tcPr>
            <w:tcW w:w="992" w:type="dxa"/>
            <w:shd w:val="clear" w:color="auto" w:fill="DAE9F7" w:themeFill="text2" w:themeFillTint="1A"/>
          </w:tcPr>
          <w:p w14:paraId="721E7004" w14:textId="70426FBF" w:rsidR="00417134" w:rsidRPr="0017691A" w:rsidRDefault="00681288" w:rsidP="009F5CD7">
            <w:pPr>
              <w:rPr>
                <w:sz w:val="14"/>
                <w:szCs w:val="14"/>
              </w:rPr>
            </w:pPr>
            <w:r>
              <w:rPr>
                <w:sz w:val="14"/>
                <w:szCs w:val="14"/>
              </w:rPr>
              <w:t>None found</w:t>
            </w:r>
          </w:p>
        </w:tc>
        <w:tc>
          <w:tcPr>
            <w:tcW w:w="966" w:type="dxa"/>
            <w:shd w:val="clear" w:color="auto" w:fill="DAE9F7" w:themeFill="text2" w:themeFillTint="1A"/>
          </w:tcPr>
          <w:p w14:paraId="14BC4277" w14:textId="77777777" w:rsidR="00417134" w:rsidRPr="0017691A" w:rsidRDefault="00417134" w:rsidP="009F5CD7">
            <w:pPr>
              <w:rPr>
                <w:sz w:val="14"/>
                <w:szCs w:val="14"/>
              </w:rPr>
            </w:pPr>
          </w:p>
        </w:tc>
        <w:tc>
          <w:tcPr>
            <w:tcW w:w="1213" w:type="dxa"/>
            <w:shd w:val="clear" w:color="auto" w:fill="DAE9F7" w:themeFill="text2" w:themeFillTint="1A"/>
          </w:tcPr>
          <w:p w14:paraId="154E9032" w14:textId="6529BC82" w:rsidR="00417134" w:rsidRPr="0017691A" w:rsidRDefault="00681288" w:rsidP="009F5CD7">
            <w:pPr>
              <w:rPr>
                <w:sz w:val="14"/>
                <w:szCs w:val="14"/>
              </w:rPr>
            </w:pPr>
            <w:r>
              <w:rPr>
                <w:sz w:val="14"/>
                <w:szCs w:val="14"/>
              </w:rPr>
              <w:t>Cist in circle next door</w:t>
            </w:r>
          </w:p>
        </w:tc>
      </w:tr>
      <w:tr w:rsidR="00CD3182" w:rsidRPr="0034218A" w14:paraId="5C1B1FC8" w14:textId="77777777" w:rsidTr="009F5CD7">
        <w:tc>
          <w:tcPr>
            <w:tcW w:w="1171" w:type="dxa"/>
            <w:shd w:val="clear" w:color="auto" w:fill="DAE9F7" w:themeFill="text2" w:themeFillTint="1A"/>
          </w:tcPr>
          <w:p w14:paraId="1E86424F" w14:textId="77777777" w:rsidR="00417134" w:rsidRDefault="00417134" w:rsidP="009F5CD7">
            <w:pPr>
              <w:rPr>
                <w:sz w:val="14"/>
                <w:szCs w:val="14"/>
              </w:rPr>
            </w:pPr>
            <w:r w:rsidRPr="0017691A">
              <w:rPr>
                <w:sz w:val="14"/>
                <w:szCs w:val="14"/>
              </w:rPr>
              <w:t xml:space="preserve">11.La </w:t>
            </w:r>
            <w:proofErr w:type="spellStart"/>
            <w:r w:rsidRPr="0017691A">
              <w:rPr>
                <w:sz w:val="14"/>
                <w:szCs w:val="14"/>
              </w:rPr>
              <w:t>Sergente</w:t>
            </w:r>
            <w:proofErr w:type="spellEnd"/>
            <w:r w:rsidRPr="0017691A">
              <w:rPr>
                <w:sz w:val="14"/>
                <w:szCs w:val="14"/>
              </w:rPr>
              <w:t xml:space="preserve"> (Jersey)</w:t>
            </w:r>
          </w:p>
          <w:p w14:paraId="1FAA95A3" w14:textId="77777777" w:rsidR="00417134" w:rsidRPr="0017691A" w:rsidRDefault="00417134" w:rsidP="009F5CD7">
            <w:pPr>
              <w:rPr>
                <w:sz w:val="14"/>
                <w:szCs w:val="14"/>
              </w:rPr>
            </w:pPr>
            <w:r>
              <w:rPr>
                <w:sz w:val="14"/>
                <w:szCs w:val="14"/>
              </w:rPr>
              <w:t>4500 BCE</w:t>
            </w:r>
          </w:p>
        </w:tc>
        <w:tc>
          <w:tcPr>
            <w:tcW w:w="971" w:type="dxa"/>
            <w:shd w:val="clear" w:color="auto" w:fill="DAE9F7" w:themeFill="text2" w:themeFillTint="1A"/>
          </w:tcPr>
          <w:p w14:paraId="6E3B5CE3" w14:textId="77777777" w:rsidR="00417134" w:rsidRPr="0017691A" w:rsidRDefault="00417134" w:rsidP="009F5CD7">
            <w:pPr>
              <w:rPr>
                <w:sz w:val="14"/>
                <w:szCs w:val="14"/>
              </w:rPr>
            </w:pPr>
            <w:r w:rsidRPr="0017691A">
              <w:rPr>
                <w:sz w:val="14"/>
                <w:szCs w:val="14"/>
              </w:rPr>
              <w:t>Corbelled passage grave</w:t>
            </w:r>
          </w:p>
        </w:tc>
        <w:tc>
          <w:tcPr>
            <w:tcW w:w="778" w:type="dxa"/>
            <w:shd w:val="clear" w:color="auto" w:fill="DAE9F7" w:themeFill="text2" w:themeFillTint="1A"/>
          </w:tcPr>
          <w:p w14:paraId="76676606" w14:textId="77777777" w:rsidR="00417134" w:rsidRPr="0017691A" w:rsidRDefault="00417134" w:rsidP="009F5CD7">
            <w:pPr>
              <w:rPr>
                <w:sz w:val="14"/>
                <w:szCs w:val="14"/>
              </w:rPr>
            </w:pPr>
            <w:r>
              <w:rPr>
                <w:sz w:val="14"/>
                <w:szCs w:val="14"/>
              </w:rPr>
              <w:t>146.43</w:t>
            </w:r>
          </w:p>
        </w:tc>
        <w:tc>
          <w:tcPr>
            <w:tcW w:w="1009" w:type="dxa"/>
            <w:shd w:val="clear" w:color="auto" w:fill="DAE9F7" w:themeFill="text2" w:themeFillTint="1A"/>
          </w:tcPr>
          <w:p w14:paraId="566DB0E3" w14:textId="77777777" w:rsidR="00E361B3" w:rsidRDefault="00681288" w:rsidP="009F5CD7">
            <w:pPr>
              <w:rPr>
                <w:sz w:val="14"/>
                <w:szCs w:val="14"/>
              </w:rPr>
            </w:pPr>
            <w:r>
              <w:rPr>
                <w:sz w:val="14"/>
                <w:szCs w:val="14"/>
              </w:rPr>
              <w:t>Headland on west of island</w:t>
            </w:r>
          </w:p>
          <w:p w14:paraId="77C1F43B" w14:textId="4927CCA8" w:rsidR="00417134" w:rsidRPr="0017691A" w:rsidRDefault="00417134" w:rsidP="009F5CD7">
            <w:pPr>
              <w:rPr>
                <w:sz w:val="14"/>
                <w:szCs w:val="14"/>
              </w:rPr>
            </w:pPr>
          </w:p>
        </w:tc>
        <w:tc>
          <w:tcPr>
            <w:tcW w:w="822" w:type="dxa"/>
            <w:shd w:val="clear" w:color="auto" w:fill="DAE9F7" w:themeFill="text2" w:themeFillTint="1A"/>
          </w:tcPr>
          <w:p w14:paraId="66C3659B" w14:textId="19479414" w:rsidR="00417134" w:rsidRPr="0017691A" w:rsidRDefault="00417134" w:rsidP="009F5CD7">
            <w:pPr>
              <w:rPr>
                <w:sz w:val="14"/>
                <w:szCs w:val="14"/>
              </w:rPr>
            </w:pPr>
            <w:r w:rsidRPr="0017691A">
              <w:rPr>
                <w:sz w:val="14"/>
                <w:szCs w:val="14"/>
              </w:rPr>
              <w:t>Sark</w:t>
            </w:r>
          </w:p>
        </w:tc>
        <w:tc>
          <w:tcPr>
            <w:tcW w:w="1094" w:type="dxa"/>
            <w:shd w:val="clear" w:color="auto" w:fill="DAE9F7" w:themeFill="text2" w:themeFillTint="1A"/>
          </w:tcPr>
          <w:p w14:paraId="711DD3FB" w14:textId="77777777" w:rsidR="00417134" w:rsidRPr="0017691A" w:rsidRDefault="00417134" w:rsidP="009F5CD7">
            <w:pPr>
              <w:rPr>
                <w:sz w:val="14"/>
                <w:szCs w:val="14"/>
              </w:rPr>
            </w:pPr>
            <w:r w:rsidRPr="0017691A">
              <w:rPr>
                <w:sz w:val="14"/>
                <w:szCs w:val="14"/>
              </w:rPr>
              <w:t>Local NW granite</w:t>
            </w:r>
          </w:p>
        </w:tc>
        <w:tc>
          <w:tcPr>
            <w:tcW w:w="992" w:type="dxa"/>
            <w:shd w:val="clear" w:color="auto" w:fill="DAE9F7" w:themeFill="text2" w:themeFillTint="1A"/>
          </w:tcPr>
          <w:p w14:paraId="205A3ADF" w14:textId="77777777" w:rsidR="00417134" w:rsidRPr="0017691A" w:rsidRDefault="00417134" w:rsidP="009F5CD7">
            <w:pPr>
              <w:rPr>
                <w:sz w:val="14"/>
                <w:szCs w:val="14"/>
              </w:rPr>
            </w:pPr>
            <w:r>
              <w:rPr>
                <w:sz w:val="14"/>
                <w:szCs w:val="14"/>
              </w:rPr>
              <w:t>Pottery, human remains</w:t>
            </w:r>
          </w:p>
        </w:tc>
        <w:tc>
          <w:tcPr>
            <w:tcW w:w="966" w:type="dxa"/>
            <w:shd w:val="clear" w:color="auto" w:fill="DAE9F7" w:themeFill="text2" w:themeFillTint="1A"/>
          </w:tcPr>
          <w:p w14:paraId="40914C10" w14:textId="59A7DCDC" w:rsidR="00417134" w:rsidRPr="0017691A" w:rsidRDefault="00417134" w:rsidP="009F5CD7">
            <w:pPr>
              <w:rPr>
                <w:sz w:val="14"/>
                <w:szCs w:val="14"/>
              </w:rPr>
            </w:pPr>
            <w:r>
              <w:rPr>
                <w:sz w:val="14"/>
                <w:szCs w:val="14"/>
              </w:rPr>
              <w:t xml:space="preserve">Le </w:t>
            </w:r>
            <w:proofErr w:type="spellStart"/>
            <w:r>
              <w:rPr>
                <w:sz w:val="14"/>
                <w:szCs w:val="14"/>
              </w:rPr>
              <w:t>Pinacle</w:t>
            </w:r>
            <w:proofErr w:type="spellEnd"/>
            <w:r>
              <w:rPr>
                <w:sz w:val="14"/>
                <w:szCs w:val="14"/>
              </w:rPr>
              <w:t xml:space="preserve"> is visible</w:t>
            </w:r>
          </w:p>
        </w:tc>
        <w:tc>
          <w:tcPr>
            <w:tcW w:w="1213" w:type="dxa"/>
            <w:shd w:val="clear" w:color="auto" w:fill="DAE9F7" w:themeFill="text2" w:themeFillTint="1A"/>
          </w:tcPr>
          <w:p w14:paraId="211FCD7E" w14:textId="77777777" w:rsidR="00417134" w:rsidRPr="0017691A" w:rsidRDefault="00417134" w:rsidP="009F5CD7">
            <w:pPr>
              <w:rPr>
                <w:sz w:val="14"/>
                <w:szCs w:val="14"/>
              </w:rPr>
            </w:pPr>
          </w:p>
        </w:tc>
      </w:tr>
      <w:tr w:rsidR="00CD3182" w:rsidRPr="0034218A" w14:paraId="383D7641" w14:textId="77777777" w:rsidTr="009F5CD7">
        <w:tc>
          <w:tcPr>
            <w:tcW w:w="1171" w:type="dxa"/>
            <w:shd w:val="clear" w:color="auto" w:fill="FAE2D5" w:themeFill="accent2" w:themeFillTint="33"/>
          </w:tcPr>
          <w:p w14:paraId="5FFCFFFA" w14:textId="77777777" w:rsidR="00417134" w:rsidRDefault="00417134" w:rsidP="009F5CD7">
            <w:pPr>
              <w:rPr>
                <w:sz w:val="14"/>
                <w:szCs w:val="14"/>
                <w:lang w:val="fr-FR"/>
              </w:rPr>
            </w:pPr>
            <w:r w:rsidRPr="0017691A">
              <w:rPr>
                <w:sz w:val="14"/>
                <w:szCs w:val="14"/>
                <w:lang w:val="fr-FR"/>
              </w:rPr>
              <w:lastRenderedPageBreak/>
              <w:t xml:space="preserve">13.Les Creux es </w:t>
            </w:r>
            <w:proofErr w:type="spellStart"/>
            <w:r w:rsidRPr="0017691A">
              <w:rPr>
                <w:sz w:val="14"/>
                <w:szCs w:val="14"/>
                <w:lang w:val="fr-FR"/>
              </w:rPr>
              <w:t>Faies</w:t>
            </w:r>
            <w:proofErr w:type="spellEnd"/>
            <w:r w:rsidRPr="0017691A">
              <w:rPr>
                <w:sz w:val="14"/>
                <w:szCs w:val="14"/>
                <w:lang w:val="fr-FR"/>
              </w:rPr>
              <w:t xml:space="preserve"> (</w:t>
            </w:r>
            <w:proofErr w:type="spellStart"/>
            <w:r w:rsidRPr="0017691A">
              <w:rPr>
                <w:sz w:val="14"/>
                <w:szCs w:val="14"/>
                <w:lang w:val="fr-FR"/>
              </w:rPr>
              <w:t>Guernsey</w:t>
            </w:r>
            <w:proofErr w:type="spellEnd"/>
            <w:r w:rsidRPr="0017691A">
              <w:rPr>
                <w:sz w:val="14"/>
                <w:szCs w:val="14"/>
                <w:lang w:val="fr-FR"/>
              </w:rPr>
              <w:t>)</w:t>
            </w:r>
          </w:p>
          <w:p w14:paraId="07F50CFD" w14:textId="77777777" w:rsidR="00417134" w:rsidRPr="0017691A" w:rsidRDefault="00417134" w:rsidP="009F5CD7">
            <w:pPr>
              <w:rPr>
                <w:sz w:val="14"/>
                <w:szCs w:val="14"/>
                <w:lang w:val="fr-FR"/>
              </w:rPr>
            </w:pPr>
            <w:r>
              <w:rPr>
                <w:sz w:val="14"/>
                <w:szCs w:val="14"/>
                <w:lang w:val="fr-FR"/>
              </w:rPr>
              <w:t>3000 BCE</w:t>
            </w:r>
          </w:p>
        </w:tc>
        <w:tc>
          <w:tcPr>
            <w:tcW w:w="971" w:type="dxa"/>
            <w:shd w:val="clear" w:color="auto" w:fill="FAE2D5" w:themeFill="accent2" w:themeFillTint="33"/>
          </w:tcPr>
          <w:p w14:paraId="5F00005A" w14:textId="77777777" w:rsidR="00417134" w:rsidRPr="0017691A" w:rsidRDefault="00417134" w:rsidP="009F5CD7">
            <w:pPr>
              <w:rPr>
                <w:sz w:val="14"/>
                <w:szCs w:val="14"/>
              </w:rPr>
            </w:pPr>
            <w:r w:rsidRPr="0017691A">
              <w:rPr>
                <w:sz w:val="14"/>
                <w:szCs w:val="14"/>
              </w:rPr>
              <w:t>Bottle-shaped passage grave</w:t>
            </w:r>
          </w:p>
        </w:tc>
        <w:tc>
          <w:tcPr>
            <w:tcW w:w="778" w:type="dxa"/>
            <w:shd w:val="clear" w:color="auto" w:fill="FAE2D5" w:themeFill="accent2" w:themeFillTint="33"/>
          </w:tcPr>
          <w:p w14:paraId="1E1A709D" w14:textId="77777777" w:rsidR="00417134" w:rsidRPr="0017691A" w:rsidRDefault="00417134" w:rsidP="009F5CD7">
            <w:pPr>
              <w:rPr>
                <w:sz w:val="14"/>
                <w:szCs w:val="14"/>
              </w:rPr>
            </w:pPr>
            <w:r>
              <w:rPr>
                <w:sz w:val="14"/>
                <w:szCs w:val="14"/>
              </w:rPr>
              <w:t>90.25</w:t>
            </w:r>
          </w:p>
        </w:tc>
        <w:tc>
          <w:tcPr>
            <w:tcW w:w="1009" w:type="dxa"/>
            <w:shd w:val="clear" w:color="auto" w:fill="FAE2D5" w:themeFill="accent2" w:themeFillTint="33"/>
          </w:tcPr>
          <w:p w14:paraId="775EEA6F" w14:textId="3A85463E" w:rsidR="00417134" w:rsidRPr="0017691A" w:rsidRDefault="00072772" w:rsidP="009F5CD7">
            <w:pPr>
              <w:rPr>
                <w:sz w:val="14"/>
                <w:szCs w:val="14"/>
              </w:rPr>
            </w:pPr>
            <w:r>
              <w:rPr>
                <w:sz w:val="14"/>
                <w:szCs w:val="14"/>
              </w:rPr>
              <w:t>Headland near Lihou</w:t>
            </w:r>
          </w:p>
        </w:tc>
        <w:tc>
          <w:tcPr>
            <w:tcW w:w="822" w:type="dxa"/>
            <w:shd w:val="clear" w:color="auto" w:fill="FAE2D5" w:themeFill="accent2" w:themeFillTint="33"/>
          </w:tcPr>
          <w:p w14:paraId="0F549565" w14:textId="77777777" w:rsidR="00417134" w:rsidRPr="0017691A" w:rsidRDefault="00417134" w:rsidP="009F5CD7">
            <w:pPr>
              <w:rPr>
                <w:sz w:val="14"/>
                <w:szCs w:val="14"/>
              </w:rPr>
            </w:pPr>
          </w:p>
        </w:tc>
        <w:tc>
          <w:tcPr>
            <w:tcW w:w="1094" w:type="dxa"/>
            <w:shd w:val="clear" w:color="auto" w:fill="FAE2D5" w:themeFill="accent2" w:themeFillTint="33"/>
          </w:tcPr>
          <w:p w14:paraId="3AF3FAEA" w14:textId="77777777" w:rsidR="00417134" w:rsidRPr="0017691A" w:rsidRDefault="00417134" w:rsidP="009F5CD7">
            <w:pPr>
              <w:rPr>
                <w:sz w:val="14"/>
                <w:szCs w:val="14"/>
              </w:rPr>
            </w:pPr>
            <w:proofErr w:type="spellStart"/>
            <w:r w:rsidRPr="0017691A">
              <w:rPr>
                <w:sz w:val="14"/>
                <w:szCs w:val="14"/>
              </w:rPr>
              <w:t>Perelle</w:t>
            </w:r>
            <w:proofErr w:type="spellEnd"/>
            <w:r w:rsidRPr="0017691A">
              <w:rPr>
                <w:sz w:val="14"/>
                <w:szCs w:val="14"/>
              </w:rPr>
              <w:t xml:space="preserve"> gneiss, </w:t>
            </w:r>
            <w:proofErr w:type="spellStart"/>
            <w:r w:rsidRPr="0017691A">
              <w:rPr>
                <w:sz w:val="14"/>
                <w:szCs w:val="14"/>
              </w:rPr>
              <w:t>L’Ecree</w:t>
            </w:r>
            <w:proofErr w:type="spellEnd"/>
            <w:r w:rsidRPr="0017691A">
              <w:rPr>
                <w:sz w:val="14"/>
                <w:szCs w:val="14"/>
              </w:rPr>
              <w:t xml:space="preserve"> granite bedrock</w:t>
            </w:r>
          </w:p>
        </w:tc>
        <w:tc>
          <w:tcPr>
            <w:tcW w:w="992" w:type="dxa"/>
            <w:shd w:val="clear" w:color="auto" w:fill="FAE2D5" w:themeFill="accent2" w:themeFillTint="33"/>
          </w:tcPr>
          <w:p w14:paraId="3CEDB7D4" w14:textId="77777777" w:rsidR="00417134" w:rsidRPr="0017691A" w:rsidRDefault="00417134" w:rsidP="009F5CD7">
            <w:pPr>
              <w:rPr>
                <w:sz w:val="14"/>
                <w:szCs w:val="14"/>
              </w:rPr>
            </w:pPr>
            <w:r>
              <w:rPr>
                <w:sz w:val="14"/>
                <w:szCs w:val="14"/>
              </w:rPr>
              <w:t>Pottery, flint and human remains</w:t>
            </w:r>
          </w:p>
        </w:tc>
        <w:tc>
          <w:tcPr>
            <w:tcW w:w="966" w:type="dxa"/>
            <w:shd w:val="clear" w:color="auto" w:fill="FAE2D5" w:themeFill="accent2" w:themeFillTint="33"/>
          </w:tcPr>
          <w:p w14:paraId="06B20B2C" w14:textId="3228E9C0" w:rsidR="00417134" w:rsidRPr="0017691A" w:rsidRDefault="00072772" w:rsidP="009F5CD7">
            <w:pPr>
              <w:rPr>
                <w:sz w:val="14"/>
                <w:szCs w:val="14"/>
              </w:rPr>
            </w:pPr>
            <w:r>
              <w:rPr>
                <w:sz w:val="14"/>
                <w:szCs w:val="14"/>
              </w:rPr>
              <w:t>M</w:t>
            </w:r>
            <w:r w:rsidR="00417134">
              <w:rPr>
                <w:sz w:val="14"/>
                <w:szCs w:val="14"/>
              </w:rPr>
              <w:t>ound, surrounded by kerbstones</w:t>
            </w:r>
          </w:p>
        </w:tc>
        <w:tc>
          <w:tcPr>
            <w:tcW w:w="1213" w:type="dxa"/>
            <w:shd w:val="clear" w:color="auto" w:fill="FAE2D5" w:themeFill="accent2" w:themeFillTint="33"/>
          </w:tcPr>
          <w:p w14:paraId="77635193" w14:textId="77777777" w:rsidR="00417134" w:rsidRPr="0017691A" w:rsidRDefault="00417134" w:rsidP="009F5CD7">
            <w:pPr>
              <w:rPr>
                <w:sz w:val="14"/>
                <w:szCs w:val="14"/>
              </w:rPr>
            </w:pPr>
            <w:r>
              <w:rPr>
                <w:sz w:val="14"/>
                <w:szCs w:val="14"/>
              </w:rPr>
              <w:t>Wave worn uprights used, large round stone at back of tomb</w:t>
            </w:r>
          </w:p>
        </w:tc>
      </w:tr>
      <w:tr w:rsidR="00CD3182" w:rsidRPr="0034218A" w14:paraId="375E58A0" w14:textId="77777777" w:rsidTr="009F5CD7">
        <w:tc>
          <w:tcPr>
            <w:tcW w:w="1171" w:type="dxa"/>
            <w:shd w:val="clear" w:color="auto" w:fill="FAE2D5" w:themeFill="accent2" w:themeFillTint="33"/>
          </w:tcPr>
          <w:p w14:paraId="28EE6D36" w14:textId="77777777" w:rsidR="00417134" w:rsidRDefault="00417134" w:rsidP="009F5CD7">
            <w:pPr>
              <w:rPr>
                <w:sz w:val="14"/>
                <w:szCs w:val="14"/>
              </w:rPr>
            </w:pPr>
            <w:r w:rsidRPr="0017691A">
              <w:rPr>
                <w:sz w:val="14"/>
                <w:szCs w:val="14"/>
              </w:rPr>
              <w:t xml:space="preserve">14.Le </w:t>
            </w:r>
            <w:proofErr w:type="spellStart"/>
            <w:r w:rsidRPr="0017691A">
              <w:rPr>
                <w:sz w:val="14"/>
                <w:szCs w:val="14"/>
              </w:rPr>
              <w:t>Trepied</w:t>
            </w:r>
            <w:proofErr w:type="spellEnd"/>
            <w:r w:rsidRPr="0017691A">
              <w:rPr>
                <w:sz w:val="14"/>
                <w:szCs w:val="14"/>
              </w:rPr>
              <w:t xml:space="preserve"> (Guernsey)</w:t>
            </w:r>
          </w:p>
          <w:p w14:paraId="5DE08309" w14:textId="77777777" w:rsidR="00417134" w:rsidRDefault="00417134" w:rsidP="009F5CD7">
            <w:pPr>
              <w:rPr>
                <w:sz w:val="14"/>
                <w:szCs w:val="14"/>
              </w:rPr>
            </w:pPr>
          </w:p>
          <w:p w14:paraId="090FE8FC" w14:textId="77777777" w:rsidR="00417134" w:rsidRPr="0017691A" w:rsidRDefault="00417134" w:rsidP="009F5CD7">
            <w:pPr>
              <w:rPr>
                <w:sz w:val="14"/>
                <w:szCs w:val="14"/>
              </w:rPr>
            </w:pPr>
            <w:r>
              <w:rPr>
                <w:sz w:val="14"/>
                <w:szCs w:val="14"/>
              </w:rPr>
              <w:t>4000 – 2000 BCE</w:t>
            </w:r>
          </w:p>
        </w:tc>
        <w:tc>
          <w:tcPr>
            <w:tcW w:w="971" w:type="dxa"/>
            <w:shd w:val="clear" w:color="auto" w:fill="FAE2D5" w:themeFill="accent2" w:themeFillTint="33"/>
          </w:tcPr>
          <w:p w14:paraId="4269B090" w14:textId="77777777" w:rsidR="00417134" w:rsidRPr="0017691A" w:rsidRDefault="00417134" w:rsidP="009F5CD7">
            <w:pPr>
              <w:rPr>
                <w:sz w:val="14"/>
                <w:szCs w:val="14"/>
              </w:rPr>
            </w:pPr>
            <w:r w:rsidRPr="0017691A">
              <w:rPr>
                <w:sz w:val="14"/>
                <w:szCs w:val="14"/>
              </w:rPr>
              <w:t>Passage grave</w:t>
            </w:r>
          </w:p>
        </w:tc>
        <w:tc>
          <w:tcPr>
            <w:tcW w:w="778" w:type="dxa"/>
            <w:shd w:val="clear" w:color="auto" w:fill="FAE2D5" w:themeFill="accent2" w:themeFillTint="33"/>
          </w:tcPr>
          <w:p w14:paraId="6BA753CF" w14:textId="77777777" w:rsidR="00417134" w:rsidRPr="0017691A" w:rsidRDefault="00417134" w:rsidP="009F5CD7">
            <w:pPr>
              <w:rPr>
                <w:sz w:val="14"/>
                <w:szCs w:val="14"/>
              </w:rPr>
            </w:pPr>
            <w:r>
              <w:rPr>
                <w:sz w:val="14"/>
                <w:szCs w:val="14"/>
              </w:rPr>
              <w:t>55.00</w:t>
            </w:r>
          </w:p>
        </w:tc>
        <w:tc>
          <w:tcPr>
            <w:tcW w:w="1009" w:type="dxa"/>
            <w:shd w:val="clear" w:color="auto" w:fill="FAE2D5" w:themeFill="accent2" w:themeFillTint="33"/>
          </w:tcPr>
          <w:p w14:paraId="0D4721B1" w14:textId="05CA5402" w:rsidR="00417134" w:rsidRPr="0017691A" w:rsidRDefault="00072772" w:rsidP="009F5CD7">
            <w:pPr>
              <w:rPr>
                <w:sz w:val="14"/>
                <w:szCs w:val="14"/>
              </w:rPr>
            </w:pPr>
            <w:r>
              <w:rPr>
                <w:sz w:val="14"/>
                <w:szCs w:val="14"/>
              </w:rPr>
              <w:t xml:space="preserve">High ground </w:t>
            </w:r>
            <w:r w:rsidR="00985BC2">
              <w:rPr>
                <w:sz w:val="14"/>
                <w:szCs w:val="14"/>
              </w:rPr>
              <w:t>adjacent to sea in SW of island</w:t>
            </w:r>
            <w:r w:rsidR="00417134">
              <w:rPr>
                <w:sz w:val="14"/>
                <w:szCs w:val="14"/>
              </w:rPr>
              <w:t>.</w:t>
            </w:r>
          </w:p>
        </w:tc>
        <w:tc>
          <w:tcPr>
            <w:tcW w:w="822" w:type="dxa"/>
            <w:shd w:val="clear" w:color="auto" w:fill="FAE2D5" w:themeFill="accent2" w:themeFillTint="33"/>
          </w:tcPr>
          <w:p w14:paraId="7CE42F94" w14:textId="77777777" w:rsidR="00417134" w:rsidRPr="0017691A" w:rsidRDefault="00417134" w:rsidP="009F5CD7">
            <w:pPr>
              <w:rPr>
                <w:sz w:val="14"/>
                <w:szCs w:val="14"/>
              </w:rPr>
            </w:pPr>
            <w:r w:rsidRPr="0017691A">
              <w:rPr>
                <w:sz w:val="14"/>
                <w:szCs w:val="14"/>
              </w:rPr>
              <w:t xml:space="preserve"> </w:t>
            </w:r>
          </w:p>
        </w:tc>
        <w:tc>
          <w:tcPr>
            <w:tcW w:w="1094" w:type="dxa"/>
            <w:shd w:val="clear" w:color="auto" w:fill="FAE2D5" w:themeFill="accent2" w:themeFillTint="33"/>
          </w:tcPr>
          <w:p w14:paraId="59024E61" w14:textId="2160F66C" w:rsidR="00417134" w:rsidRPr="0017691A" w:rsidRDefault="00417134" w:rsidP="009F5CD7">
            <w:pPr>
              <w:rPr>
                <w:sz w:val="14"/>
                <w:szCs w:val="14"/>
              </w:rPr>
            </w:pPr>
            <w:proofErr w:type="spellStart"/>
            <w:r w:rsidRPr="0017691A">
              <w:rPr>
                <w:sz w:val="14"/>
                <w:szCs w:val="14"/>
              </w:rPr>
              <w:t>L'Ecree</w:t>
            </w:r>
            <w:proofErr w:type="spellEnd"/>
            <w:r w:rsidRPr="0017691A">
              <w:rPr>
                <w:sz w:val="14"/>
                <w:szCs w:val="14"/>
              </w:rPr>
              <w:t xml:space="preserve"> granite capstones, </w:t>
            </w:r>
            <w:proofErr w:type="spellStart"/>
            <w:r w:rsidRPr="0017691A">
              <w:rPr>
                <w:sz w:val="14"/>
                <w:szCs w:val="14"/>
              </w:rPr>
              <w:t>Perelle</w:t>
            </w:r>
            <w:proofErr w:type="spellEnd"/>
            <w:r w:rsidRPr="0017691A">
              <w:rPr>
                <w:sz w:val="14"/>
                <w:szCs w:val="14"/>
              </w:rPr>
              <w:t xml:space="preserve"> gneiss uprights. </w:t>
            </w:r>
            <w:r w:rsidR="00985BC2">
              <w:rPr>
                <w:sz w:val="14"/>
                <w:szCs w:val="14"/>
              </w:rPr>
              <w:t>P</w:t>
            </w:r>
            <w:r w:rsidRPr="0017691A">
              <w:rPr>
                <w:sz w:val="14"/>
                <w:szCs w:val="14"/>
              </w:rPr>
              <w:t xml:space="preserve">henocrysts </w:t>
            </w:r>
            <w:r w:rsidR="00985BC2">
              <w:rPr>
                <w:sz w:val="14"/>
                <w:szCs w:val="14"/>
              </w:rPr>
              <w:t>inclusions</w:t>
            </w:r>
            <w:r w:rsidRPr="0017691A">
              <w:rPr>
                <w:sz w:val="14"/>
                <w:szCs w:val="14"/>
              </w:rPr>
              <w:t>.</w:t>
            </w:r>
          </w:p>
        </w:tc>
        <w:tc>
          <w:tcPr>
            <w:tcW w:w="992" w:type="dxa"/>
            <w:shd w:val="clear" w:color="auto" w:fill="FAE2D5" w:themeFill="accent2" w:themeFillTint="33"/>
          </w:tcPr>
          <w:p w14:paraId="4885C4C4" w14:textId="77777777" w:rsidR="00417134" w:rsidRPr="0017691A" w:rsidRDefault="00417134" w:rsidP="009F5CD7">
            <w:pPr>
              <w:rPr>
                <w:sz w:val="14"/>
                <w:szCs w:val="14"/>
              </w:rPr>
            </w:pPr>
            <w:r>
              <w:rPr>
                <w:sz w:val="14"/>
                <w:szCs w:val="14"/>
              </w:rPr>
              <w:t>Pottery, flint and human remains</w:t>
            </w:r>
          </w:p>
        </w:tc>
        <w:tc>
          <w:tcPr>
            <w:tcW w:w="966" w:type="dxa"/>
            <w:shd w:val="clear" w:color="auto" w:fill="FAE2D5" w:themeFill="accent2" w:themeFillTint="33"/>
          </w:tcPr>
          <w:p w14:paraId="4EDA71C3" w14:textId="77777777" w:rsidR="00417134" w:rsidRPr="0017691A" w:rsidRDefault="00417134" w:rsidP="009F5CD7">
            <w:pPr>
              <w:rPr>
                <w:sz w:val="14"/>
                <w:szCs w:val="14"/>
              </w:rPr>
            </w:pPr>
          </w:p>
        </w:tc>
        <w:tc>
          <w:tcPr>
            <w:tcW w:w="1213" w:type="dxa"/>
            <w:shd w:val="clear" w:color="auto" w:fill="FAE2D5" w:themeFill="accent2" w:themeFillTint="33"/>
          </w:tcPr>
          <w:p w14:paraId="2D4B2886" w14:textId="77777777" w:rsidR="00417134" w:rsidRPr="0017691A" w:rsidRDefault="00417134" w:rsidP="009F5CD7">
            <w:pPr>
              <w:rPr>
                <w:sz w:val="14"/>
                <w:szCs w:val="14"/>
              </w:rPr>
            </w:pPr>
            <w:r>
              <w:rPr>
                <w:sz w:val="14"/>
                <w:szCs w:val="14"/>
              </w:rPr>
              <w:t>Stone at back not particularly large or round</w:t>
            </w:r>
          </w:p>
        </w:tc>
      </w:tr>
      <w:tr w:rsidR="00CD3182" w:rsidRPr="0034218A" w14:paraId="51EBB4B8" w14:textId="77777777" w:rsidTr="009F5CD7">
        <w:tc>
          <w:tcPr>
            <w:tcW w:w="1171" w:type="dxa"/>
            <w:shd w:val="clear" w:color="auto" w:fill="FAE2D5" w:themeFill="accent2" w:themeFillTint="33"/>
          </w:tcPr>
          <w:p w14:paraId="397AB197" w14:textId="77777777" w:rsidR="00417134" w:rsidRDefault="00417134" w:rsidP="009F5CD7">
            <w:pPr>
              <w:rPr>
                <w:sz w:val="14"/>
                <w:szCs w:val="14"/>
              </w:rPr>
            </w:pPr>
            <w:r w:rsidRPr="0017691A">
              <w:rPr>
                <w:sz w:val="14"/>
                <w:szCs w:val="14"/>
              </w:rPr>
              <w:t>15.La Varde (Guernsey)</w:t>
            </w:r>
          </w:p>
          <w:p w14:paraId="32FBC1ED" w14:textId="77777777" w:rsidR="00417134" w:rsidRPr="0017691A" w:rsidRDefault="00417134" w:rsidP="009F5CD7">
            <w:pPr>
              <w:rPr>
                <w:sz w:val="14"/>
                <w:szCs w:val="14"/>
              </w:rPr>
            </w:pPr>
            <w:r>
              <w:rPr>
                <w:sz w:val="14"/>
                <w:szCs w:val="14"/>
              </w:rPr>
              <w:t>4000 – 2000 BCE</w:t>
            </w:r>
          </w:p>
        </w:tc>
        <w:tc>
          <w:tcPr>
            <w:tcW w:w="971" w:type="dxa"/>
            <w:shd w:val="clear" w:color="auto" w:fill="FAE2D5" w:themeFill="accent2" w:themeFillTint="33"/>
          </w:tcPr>
          <w:p w14:paraId="7F4B734A" w14:textId="6C129B05" w:rsidR="00417134" w:rsidRPr="0017691A" w:rsidRDefault="00417134" w:rsidP="009F5CD7">
            <w:pPr>
              <w:rPr>
                <w:sz w:val="14"/>
                <w:szCs w:val="14"/>
              </w:rPr>
            </w:pPr>
            <w:r w:rsidRPr="0017691A">
              <w:rPr>
                <w:sz w:val="14"/>
                <w:szCs w:val="14"/>
              </w:rPr>
              <w:t>Passage grave</w:t>
            </w:r>
            <w:r w:rsidR="002D0BB1">
              <w:rPr>
                <w:sz w:val="14"/>
                <w:szCs w:val="14"/>
              </w:rPr>
              <w:t xml:space="preserve">, </w:t>
            </w:r>
            <w:r w:rsidRPr="0017691A">
              <w:rPr>
                <w:sz w:val="14"/>
                <w:szCs w:val="14"/>
              </w:rPr>
              <w:t>bottle necked chamber</w:t>
            </w:r>
            <w:r w:rsidR="002D0BB1">
              <w:rPr>
                <w:sz w:val="14"/>
                <w:szCs w:val="14"/>
              </w:rPr>
              <w:t>,</w:t>
            </w:r>
            <w:r w:rsidRPr="0017691A">
              <w:rPr>
                <w:sz w:val="14"/>
                <w:szCs w:val="14"/>
              </w:rPr>
              <w:t xml:space="preserve">  side chamber</w:t>
            </w:r>
          </w:p>
        </w:tc>
        <w:tc>
          <w:tcPr>
            <w:tcW w:w="778" w:type="dxa"/>
            <w:shd w:val="clear" w:color="auto" w:fill="FAE2D5" w:themeFill="accent2" w:themeFillTint="33"/>
          </w:tcPr>
          <w:p w14:paraId="0C92E80E" w14:textId="77777777" w:rsidR="00417134" w:rsidRPr="0017691A" w:rsidRDefault="00417134" w:rsidP="009F5CD7">
            <w:pPr>
              <w:rPr>
                <w:sz w:val="14"/>
                <w:szCs w:val="14"/>
              </w:rPr>
            </w:pPr>
            <w:r>
              <w:rPr>
                <w:sz w:val="14"/>
                <w:szCs w:val="14"/>
              </w:rPr>
              <w:t>115.28</w:t>
            </w:r>
          </w:p>
        </w:tc>
        <w:tc>
          <w:tcPr>
            <w:tcW w:w="1009" w:type="dxa"/>
            <w:shd w:val="clear" w:color="auto" w:fill="FAE2D5" w:themeFill="accent2" w:themeFillTint="33"/>
          </w:tcPr>
          <w:p w14:paraId="7ADD1276" w14:textId="2D9D3D56" w:rsidR="00417134" w:rsidRPr="0017691A" w:rsidRDefault="00947163" w:rsidP="009F5CD7">
            <w:pPr>
              <w:rPr>
                <w:sz w:val="14"/>
                <w:szCs w:val="14"/>
              </w:rPr>
            </w:pPr>
            <w:r>
              <w:rPr>
                <w:sz w:val="14"/>
                <w:szCs w:val="14"/>
              </w:rPr>
              <w:t xml:space="preserve">High ground in </w:t>
            </w:r>
            <w:proofErr w:type="spellStart"/>
            <w:r>
              <w:rPr>
                <w:sz w:val="14"/>
                <w:szCs w:val="14"/>
              </w:rPr>
              <w:t>L’Ancresse</w:t>
            </w:r>
            <w:proofErr w:type="spellEnd"/>
          </w:p>
        </w:tc>
        <w:tc>
          <w:tcPr>
            <w:tcW w:w="822" w:type="dxa"/>
            <w:shd w:val="clear" w:color="auto" w:fill="FAE2D5" w:themeFill="accent2" w:themeFillTint="33"/>
          </w:tcPr>
          <w:p w14:paraId="0E1A2D9C" w14:textId="7EACBECF" w:rsidR="00417134" w:rsidRPr="0017691A" w:rsidRDefault="00417134" w:rsidP="009F5CD7">
            <w:pPr>
              <w:rPr>
                <w:sz w:val="14"/>
                <w:szCs w:val="14"/>
              </w:rPr>
            </w:pPr>
            <w:r w:rsidRPr="0017691A">
              <w:rPr>
                <w:sz w:val="14"/>
                <w:szCs w:val="14"/>
              </w:rPr>
              <w:t xml:space="preserve"> </w:t>
            </w:r>
            <w:r>
              <w:rPr>
                <w:sz w:val="14"/>
                <w:szCs w:val="14"/>
              </w:rPr>
              <w:t xml:space="preserve">Alderney and Jersey </w:t>
            </w:r>
          </w:p>
        </w:tc>
        <w:tc>
          <w:tcPr>
            <w:tcW w:w="1094" w:type="dxa"/>
            <w:shd w:val="clear" w:color="auto" w:fill="FAE2D5" w:themeFill="accent2" w:themeFillTint="33"/>
          </w:tcPr>
          <w:p w14:paraId="1D546D26" w14:textId="77777777" w:rsidR="00417134" w:rsidRPr="0017691A" w:rsidRDefault="00417134" w:rsidP="009F5CD7">
            <w:pPr>
              <w:rPr>
                <w:sz w:val="14"/>
                <w:szCs w:val="14"/>
              </w:rPr>
            </w:pPr>
            <w:r w:rsidRPr="0017691A">
              <w:rPr>
                <w:sz w:val="14"/>
                <w:szCs w:val="14"/>
              </w:rPr>
              <w:t xml:space="preserve">Bordeaux diorite, </w:t>
            </w:r>
            <w:proofErr w:type="spellStart"/>
            <w:r w:rsidRPr="0017691A">
              <w:rPr>
                <w:sz w:val="14"/>
                <w:szCs w:val="14"/>
              </w:rPr>
              <w:t>L’Ancresse</w:t>
            </w:r>
            <w:proofErr w:type="spellEnd"/>
            <w:r w:rsidRPr="0017691A">
              <w:rPr>
                <w:sz w:val="14"/>
                <w:szCs w:val="14"/>
              </w:rPr>
              <w:t xml:space="preserve"> granodiorite capstone.</w:t>
            </w:r>
          </w:p>
        </w:tc>
        <w:tc>
          <w:tcPr>
            <w:tcW w:w="992" w:type="dxa"/>
            <w:shd w:val="clear" w:color="auto" w:fill="FAE2D5" w:themeFill="accent2" w:themeFillTint="33"/>
          </w:tcPr>
          <w:p w14:paraId="4AEC1C7A" w14:textId="0FE9AD11" w:rsidR="00417134" w:rsidRPr="0017691A" w:rsidRDefault="004962F4" w:rsidP="009F5CD7">
            <w:pPr>
              <w:rPr>
                <w:sz w:val="14"/>
                <w:szCs w:val="14"/>
              </w:rPr>
            </w:pPr>
            <w:r>
              <w:rPr>
                <w:sz w:val="14"/>
                <w:szCs w:val="14"/>
              </w:rPr>
              <w:t>P</w:t>
            </w:r>
            <w:r w:rsidR="00417134">
              <w:rPr>
                <w:sz w:val="14"/>
                <w:szCs w:val="14"/>
              </w:rPr>
              <w:t>ottery, flint, human remains</w:t>
            </w:r>
          </w:p>
        </w:tc>
        <w:tc>
          <w:tcPr>
            <w:tcW w:w="966" w:type="dxa"/>
            <w:shd w:val="clear" w:color="auto" w:fill="FAE2D5" w:themeFill="accent2" w:themeFillTint="33"/>
          </w:tcPr>
          <w:p w14:paraId="5F0D4DB5" w14:textId="5FECD068" w:rsidR="00417134" w:rsidRPr="0017691A" w:rsidRDefault="00417134" w:rsidP="009F5CD7">
            <w:pPr>
              <w:rPr>
                <w:sz w:val="14"/>
                <w:szCs w:val="14"/>
              </w:rPr>
            </w:pPr>
            <w:r>
              <w:rPr>
                <w:sz w:val="14"/>
                <w:szCs w:val="14"/>
              </w:rPr>
              <w:t>Large round stone at back</w:t>
            </w:r>
            <w:r w:rsidR="00CD3182">
              <w:rPr>
                <w:sz w:val="14"/>
                <w:szCs w:val="14"/>
              </w:rPr>
              <w:t>,</w:t>
            </w:r>
            <w:r>
              <w:rPr>
                <w:sz w:val="14"/>
                <w:szCs w:val="14"/>
              </w:rPr>
              <w:t xml:space="preserve"> </w:t>
            </w:r>
            <w:r w:rsidR="00F86F49">
              <w:rPr>
                <w:sz w:val="14"/>
                <w:szCs w:val="14"/>
              </w:rPr>
              <w:t>facing Roque Balan</w:t>
            </w:r>
          </w:p>
        </w:tc>
        <w:tc>
          <w:tcPr>
            <w:tcW w:w="1213" w:type="dxa"/>
            <w:shd w:val="clear" w:color="auto" w:fill="FAE2D5" w:themeFill="accent2" w:themeFillTint="33"/>
          </w:tcPr>
          <w:p w14:paraId="1C6B0D58" w14:textId="62688CC2" w:rsidR="00417134" w:rsidRPr="0017691A" w:rsidRDefault="00417134" w:rsidP="009F5CD7">
            <w:pPr>
              <w:rPr>
                <w:sz w:val="14"/>
                <w:szCs w:val="14"/>
              </w:rPr>
            </w:pPr>
            <w:r>
              <w:rPr>
                <w:sz w:val="14"/>
                <w:szCs w:val="14"/>
              </w:rPr>
              <w:t xml:space="preserve">Limpet shells and pebbles </w:t>
            </w:r>
          </w:p>
        </w:tc>
      </w:tr>
      <w:tr w:rsidR="00CD3182" w:rsidRPr="0034218A" w14:paraId="45B86120" w14:textId="77777777" w:rsidTr="009F5CD7">
        <w:tc>
          <w:tcPr>
            <w:tcW w:w="1171" w:type="dxa"/>
            <w:shd w:val="clear" w:color="auto" w:fill="FAE2D5" w:themeFill="accent2" w:themeFillTint="33"/>
          </w:tcPr>
          <w:p w14:paraId="5A80E92F" w14:textId="77777777" w:rsidR="00417134" w:rsidRDefault="00417134" w:rsidP="009F5CD7">
            <w:pPr>
              <w:rPr>
                <w:sz w:val="14"/>
                <w:szCs w:val="14"/>
              </w:rPr>
            </w:pPr>
            <w:r w:rsidRPr="0017691A">
              <w:rPr>
                <w:sz w:val="14"/>
                <w:szCs w:val="14"/>
              </w:rPr>
              <w:t xml:space="preserve">16.Les </w:t>
            </w:r>
            <w:proofErr w:type="spellStart"/>
            <w:r w:rsidRPr="0017691A">
              <w:rPr>
                <w:sz w:val="14"/>
                <w:szCs w:val="14"/>
              </w:rPr>
              <w:t>Fouaillages</w:t>
            </w:r>
            <w:proofErr w:type="spellEnd"/>
            <w:r w:rsidRPr="0017691A">
              <w:rPr>
                <w:sz w:val="14"/>
                <w:szCs w:val="14"/>
              </w:rPr>
              <w:t xml:space="preserve"> (Guernsey)</w:t>
            </w:r>
          </w:p>
          <w:p w14:paraId="1E7E90F5" w14:textId="77777777" w:rsidR="00417134" w:rsidRDefault="00417134" w:rsidP="009F5CD7">
            <w:pPr>
              <w:rPr>
                <w:sz w:val="14"/>
                <w:szCs w:val="14"/>
              </w:rPr>
            </w:pPr>
          </w:p>
          <w:p w14:paraId="788BDB85" w14:textId="5BC9225A" w:rsidR="00417134" w:rsidRPr="0017691A" w:rsidRDefault="00417134" w:rsidP="009F5CD7">
            <w:pPr>
              <w:rPr>
                <w:sz w:val="14"/>
                <w:szCs w:val="14"/>
              </w:rPr>
            </w:pPr>
            <w:r>
              <w:rPr>
                <w:sz w:val="14"/>
                <w:szCs w:val="14"/>
              </w:rPr>
              <w:t>4500 BCE</w:t>
            </w:r>
            <w:r w:rsidR="00874FF5">
              <w:rPr>
                <w:sz w:val="14"/>
                <w:szCs w:val="14"/>
              </w:rPr>
              <w:t xml:space="preserve"> – 2000 BCE</w:t>
            </w:r>
          </w:p>
        </w:tc>
        <w:tc>
          <w:tcPr>
            <w:tcW w:w="971" w:type="dxa"/>
            <w:shd w:val="clear" w:color="auto" w:fill="FAE2D5" w:themeFill="accent2" w:themeFillTint="33"/>
          </w:tcPr>
          <w:p w14:paraId="28717953" w14:textId="4F1B3ED5" w:rsidR="00417134" w:rsidRPr="0017691A" w:rsidRDefault="00417134" w:rsidP="009F5CD7">
            <w:pPr>
              <w:rPr>
                <w:sz w:val="14"/>
                <w:szCs w:val="14"/>
              </w:rPr>
            </w:pPr>
            <w:r w:rsidRPr="0017691A">
              <w:rPr>
                <w:sz w:val="14"/>
                <w:szCs w:val="14"/>
              </w:rPr>
              <w:t>Passage grave</w:t>
            </w:r>
            <w:r w:rsidR="00751BB7">
              <w:rPr>
                <w:sz w:val="14"/>
                <w:szCs w:val="14"/>
              </w:rPr>
              <w:t>/long mound</w:t>
            </w:r>
          </w:p>
        </w:tc>
        <w:tc>
          <w:tcPr>
            <w:tcW w:w="778" w:type="dxa"/>
            <w:shd w:val="clear" w:color="auto" w:fill="FAE2D5" w:themeFill="accent2" w:themeFillTint="33"/>
          </w:tcPr>
          <w:p w14:paraId="2448304F" w14:textId="77777777" w:rsidR="00417134" w:rsidRPr="0017691A" w:rsidRDefault="00417134" w:rsidP="009F5CD7">
            <w:pPr>
              <w:rPr>
                <w:sz w:val="14"/>
                <w:szCs w:val="14"/>
              </w:rPr>
            </w:pPr>
            <w:r>
              <w:rPr>
                <w:sz w:val="14"/>
                <w:szCs w:val="14"/>
              </w:rPr>
              <w:t>45.28</w:t>
            </w:r>
          </w:p>
        </w:tc>
        <w:tc>
          <w:tcPr>
            <w:tcW w:w="1009" w:type="dxa"/>
            <w:shd w:val="clear" w:color="auto" w:fill="FAE2D5" w:themeFill="accent2" w:themeFillTint="33"/>
          </w:tcPr>
          <w:p w14:paraId="0072014C" w14:textId="5A2FEFA3" w:rsidR="00417134" w:rsidRPr="0017691A" w:rsidRDefault="00751BB7" w:rsidP="009F5CD7">
            <w:pPr>
              <w:rPr>
                <w:sz w:val="14"/>
                <w:szCs w:val="14"/>
              </w:rPr>
            </w:pPr>
            <w:proofErr w:type="spellStart"/>
            <w:r>
              <w:rPr>
                <w:sz w:val="14"/>
                <w:szCs w:val="14"/>
              </w:rPr>
              <w:t>L’Ancresse</w:t>
            </w:r>
            <w:proofErr w:type="spellEnd"/>
          </w:p>
        </w:tc>
        <w:tc>
          <w:tcPr>
            <w:tcW w:w="822" w:type="dxa"/>
            <w:shd w:val="clear" w:color="auto" w:fill="FAE2D5" w:themeFill="accent2" w:themeFillTint="33"/>
          </w:tcPr>
          <w:p w14:paraId="30A875BC" w14:textId="11EA9DF0" w:rsidR="00417134" w:rsidRPr="0017691A" w:rsidRDefault="00417134" w:rsidP="009F5CD7">
            <w:pPr>
              <w:rPr>
                <w:sz w:val="14"/>
                <w:szCs w:val="14"/>
              </w:rPr>
            </w:pPr>
            <w:r>
              <w:rPr>
                <w:sz w:val="14"/>
                <w:szCs w:val="14"/>
              </w:rPr>
              <w:t xml:space="preserve">None </w:t>
            </w:r>
          </w:p>
        </w:tc>
        <w:tc>
          <w:tcPr>
            <w:tcW w:w="1094" w:type="dxa"/>
            <w:shd w:val="clear" w:color="auto" w:fill="FAE2D5" w:themeFill="accent2" w:themeFillTint="33"/>
          </w:tcPr>
          <w:p w14:paraId="49B97ED2" w14:textId="77777777" w:rsidR="00417134" w:rsidRPr="0017691A" w:rsidRDefault="00417134" w:rsidP="009F5CD7">
            <w:pPr>
              <w:rPr>
                <w:sz w:val="14"/>
                <w:szCs w:val="14"/>
              </w:rPr>
            </w:pPr>
            <w:r>
              <w:rPr>
                <w:sz w:val="14"/>
                <w:szCs w:val="14"/>
              </w:rPr>
              <w:t>Local granite</w:t>
            </w:r>
          </w:p>
        </w:tc>
        <w:tc>
          <w:tcPr>
            <w:tcW w:w="992" w:type="dxa"/>
            <w:shd w:val="clear" w:color="auto" w:fill="FAE2D5" w:themeFill="accent2" w:themeFillTint="33"/>
          </w:tcPr>
          <w:p w14:paraId="6C43153E" w14:textId="0755CBA8" w:rsidR="00417134" w:rsidRPr="0017691A" w:rsidRDefault="00C96ACF" w:rsidP="009F5CD7">
            <w:pPr>
              <w:rPr>
                <w:sz w:val="14"/>
                <w:szCs w:val="14"/>
              </w:rPr>
            </w:pPr>
            <w:r>
              <w:rPr>
                <w:sz w:val="14"/>
                <w:szCs w:val="14"/>
              </w:rPr>
              <w:t>P</w:t>
            </w:r>
            <w:r w:rsidR="00417134">
              <w:rPr>
                <w:sz w:val="14"/>
                <w:szCs w:val="14"/>
              </w:rPr>
              <w:t>ottery, flint, animal bones</w:t>
            </w:r>
            <w:r w:rsidR="00874FF5">
              <w:rPr>
                <w:sz w:val="14"/>
                <w:szCs w:val="14"/>
              </w:rPr>
              <w:t>, schist rings from Paris Basin</w:t>
            </w:r>
          </w:p>
        </w:tc>
        <w:tc>
          <w:tcPr>
            <w:tcW w:w="966" w:type="dxa"/>
            <w:shd w:val="clear" w:color="auto" w:fill="FAE2D5" w:themeFill="accent2" w:themeFillTint="33"/>
          </w:tcPr>
          <w:p w14:paraId="6492D0AD" w14:textId="6A235C08" w:rsidR="00417134" w:rsidRPr="0017691A" w:rsidRDefault="00CD3182" w:rsidP="009F5CD7">
            <w:pPr>
              <w:rPr>
                <w:sz w:val="14"/>
                <w:szCs w:val="14"/>
              </w:rPr>
            </w:pPr>
            <w:r>
              <w:rPr>
                <w:sz w:val="14"/>
                <w:szCs w:val="14"/>
              </w:rPr>
              <w:t>Flint offering when tomb sealed</w:t>
            </w:r>
          </w:p>
        </w:tc>
        <w:tc>
          <w:tcPr>
            <w:tcW w:w="1213" w:type="dxa"/>
            <w:shd w:val="clear" w:color="auto" w:fill="FAE2D5" w:themeFill="accent2" w:themeFillTint="33"/>
          </w:tcPr>
          <w:p w14:paraId="6F5C5F13" w14:textId="6228FA23" w:rsidR="00417134" w:rsidRPr="0017691A" w:rsidRDefault="006D1A61" w:rsidP="009F5CD7">
            <w:pPr>
              <w:rPr>
                <w:sz w:val="14"/>
                <w:szCs w:val="14"/>
              </w:rPr>
            </w:pPr>
            <w:r>
              <w:rPr>
                <w:sz w:val="14"/>
                <w:szCs w:val="14"/>
              </w:rPr>
              <w:t>Three periods of use, deliberately sealed each time</w:t>
            </w:r>
          </w:p>
        </w:tc>
      </w:tr>
      <w:tr w:rsidR="00CD3182" w:rsidRPr="0034218A" w14:paraId="3318C0C7" w14:textId="77777777" w:rsidTr="009F5CD7">
        <w:tc>
          <w:tcPr>
            <w:tcW w:w="1171" w:type="dxa"/>
            <w:shd w:val="clear" w:color="auto" w:fill="FAE2D5" w:themeFill="accent2" w:themeFillTint="33"/>
          </w:tcPr>
          <w:p w14:paraId="4D72E0F7" w14:textId="77777777" w:rsidR="00417134" w:rsidRDefault="00417134" w:rsidP="009F5CD7">
            <w:pPr>
              <w:rPr>
                <w:sz w:val="14"/>
                <w:szCs w:val="14"/>
              </w:rPr>
            </w:pPr>
            <w:r w:rsidRPr="0017691A">
              <w:rPr>
                <w:sz w:val="14"/>
                <w:szCs w:val="14"/>
              </w:rPr>
              <w:t>17.Dehus (Guernsey)</w:t>
            </w:r>
          </w:p>
          <w:p w14:paraId="4B2D437D" w14:textId="77777777" w:rsidR="00417134" w:rsidRDefault="00417134" w:rsidP="009F5CD7">
            <w:pPr>
              <w:rPr>
                <w:sz w:val="14"/>
                <w:szCs w:val="14"/>
              </w:rPr>
            </w:pPr>
          </w:p>
          <w:p w14:paraId="2282F17F" w14:textId="77777777" w:rsidR="00417134" w:rsidRPr="0017691A" w:rsidRDefault="00417134" w:rsidP="009F5CD7">
            <w:pPr>
              <w:rPr>
                <w:sz w:val="14"/>
                <w:szCs w:val="14"/>
              </w:rPr>
            </w:pPr>
            <w:r>
              <w:rPr>
                <w:sz w:val="14"/>
                <w:szCs w:val="14"/>
              </w:rPr>
              <w:t>3500 BCE</w:t>
            </w:r>
          </w:p>
        </w:tc>
        <w:tc>
          <w:tcPr>
            <w:tcW w:w="971" w:type="dxa"/>
            <w:shd w:val="clear" w:color="auto" w:fill="FAE2D5" w:themeFill="accent2" w:themeFillTint="33"/>
          </w:tcPr>
          <w:p w14:paraId="14775BDF" w14:textId="77777777" w:rsidR="00417134" w:rsidRPr="0017691A" w:rsidRDefault="00417134" w:rsidP="009F5CD7">
            <w:pPr>
              <w:rPr>
                <w:sz w:val="14"/>
                <w:szCs w:val="14"/>
              </w:rPr>
            </w:pPr>
            <w:r w:rsidRPr="0017691A">
              <w:rPr>
                <w:sz w:val="14"/>
                <w:szCs w:val="14"/>
              </w:rPr>
              <w:t>Passage grave</w:t>
            </w:r>
          </w:p>
        </w:tc>
        <w:tc>
          <w:tcPr>
            <w:tcW w:w="778" w:type="dxa"/>
            <w:shd w:val="clear" w:color="auto" w:fill="FAE2D5" w:themeFill="accent2" w:themeFillTint="33"/>
          </w:tcPr>
          <w:p w14:paraId="420C3F78" w14:textId="77777777" w:rsidR="00417134" w:rsidRPr="0017691A" w:rsidRDefault="00417134" w:rsidP="009F5CD7">
            <w:pPr>
              <w:rPr>
                <w:sz w:val="14"/>
                <w:szCs w:val="14"/>
              </w:rPr>
            </w:pPr>
            <w:r>
              <w:rPr>
                <w:sz w:val="14"/>
                <w:szCs w:val="14"/>
              </w:rPr>
              <w:t>65.20</w:t>
            </w:r>
          </w:p>
        </w:tc>
        <w:tc>
          <w:tcPr>
            <w:tcW w:w="1009" w:type="dxa"/>
            <w:shd w:val="clear" w:color="auto" w:fill="FAE2D5" w:themeFill="accent2" w:themeFillTint="33"/>
          </w:tcPr>
          <w:p w14:paraId="6AEBC70B" w14:textId="6D2C5E70" w:rsidR="00417134" w:rsidRPr="0017691A" w:rsidRDefault="00417134" w:rsidP="009F5CD7">
            <w:pPr>
              <w:rPr>
                <w:sz w:val="14"/>
                <w:szCs w:val="14"/>
              </w:rPr>
            </w:pPr>
            <w:r w:rsidRPr="0017691A">
              <w:rPr>
                <w:sz w:val="14"/>
                <w:szCs w:val="14"/>
              </w:rPr>
              <w:t xml:space="preserve">Facing sea on NE </w:t>
            </w:r>
          </w:p>
        </w:tc>
        <w:tc>
          <w:tcPr>
            <w:tcW w:w="822" w:type="dxa"/>
            <w:shd w:val="clear" w:color="auto" w:fill="FAE2D5" w:themeFill="accent2" w:themeFillTint="33"/>
          </w:tcPr>
          <w:p w14:paraId="723FD2C6" w14:textId="13B7C948" w:rsidR="00417134" w:rsidRPr="0017691A" w:rsidRDefault="00417134" w:rsidP="009F5CD7">
            <w:pPr>
              <w:rPr>
                <w:sz w:val="14"/>
                <w:szCs w:val="14"/>
              </w:rPr>
            </w:pPr>
            <w:r w:rsidRPr="0017691A">
              <w:rPr>
                <w:sz w:val="14"/>
                <w:szCs w:val="14"/>
              </w:rPr>
              <w:t>No</w:t>
            </w:r>
            <w:r w:rsidR="002F3DF5">
              <w:rPr>
                <w:sz w:val="14"/>
                <w:szCs w:val="14"/>
              </w:rPr>
              <w:t>ne</w:t>
            </w:r>
          </w:p>
        </w:tc>
        <w:tc>
          <w:tcPr>
            <w:tcW w:w="1094" w:type="dxa"/>
            <w:shd w:val="clear" w:color="auto" w:fill="FAE2D5" w:themeFill="accent2" w:themeFillTint="33"/>
          </w:tcPr>
          <w:p w14:paraId="1585F7C9" w14:textId="77777777" w:rsidR="00417134" w:rsidRPr="0017691A" w:rsidRDefault="00417134" w:rsidP="009F5CD7">
            <w:pPr>
              <w:rPr>
                <w:sz w:val="14"/>
                <w:szCs w:val="14"/>
              </w:rPr>
            </w:pPr>
            <w:proofErr w:type="spellStart"/>
            <w:r w:rsidRPr="0017691A">
              <w:rPr>
                <w:sz w:val="14"/>
                <w:szCs w:val="14"/>
              </w:rPr>
              <w:t>L’Ancresse</w:t>
            </w:r>
            <w:proofErr w:type="spellEnd"/>
            <w:r w:rsidRPr="0017691A">
              <w:rPr>
                <w:sz w:val="14"/>
                <w:szCs w:val="14"/>
              </w:rPr>
              <w:t xml:space="preserve"> granodiorite capstone, Bordeaux diorite.</w:t>
            </w:r>
          </w:p>
        </w:tc>
        <w:tc>
          <w:tcPr>
            <w:tcW w:w="992" w:type="dxa"/>
            <w:shd w:val="clear" w:color="auto" w:fill="FAE2D5" w:themeFill="accent2" w:themeFillTint="33"/>
          </w:tcPr>
          <w:p w14:paraId="4F7F8541" w14:textId="77777777" w:rsidR="00417134" w:rsidRPr="0017691A" w:rsidRDefault="00417134" w:rsidP="009F5CD7">
            <w:pPr>
              <w:rPr>
                <w:sz w:val="14"/>
                <w:szCs w:val="14"/>
              </w:rPr>
            </w:pPr>
            <w:r>
              <w:rPr>
                <w:sz w:val="14"/>
                <w:szCs w:val="14"/>
              </w:rPr>
              <w:t>Carving of a man holding bow and arrow on capstone</w:t>
            </w:r>
          </w:p>
        </w:tc>
        <w:tc>
          <w:tcPr>
            <w:tcW w:w="966" w:type="dxa"/>
            <w:shd w:val="clear" w:color="auto" w:fill="FAE2D5" w:themeFill="accent2" w:themeFillTint="33"/>
          </w:tcPr>
          <w:p w14:paraId="6A27E108" w14:textId="6F03A2C6" w:rsidR="00417134" w:rsidRPr="0017691A" w:rsidRDefault="00CD3182" w:rsidP="009F5CD7">
            <w:pPr>
              <w:rPr>
                <w:sz w:val="14"/>
                <w:szCs w:val="14"/>
              </w:rPr>
            </w:pPr>
            <w:r>
              <w:rPr>
                <w:sz w:val="14"/>
                <w:szCs w:val="14"/>
              </w:rPr>
              <w:t xml:space="preserve">Mound surrounded by </w:t>
            </w:r>
            <w:r w:rsidR="00417134" w:rsidRPr="0017691A">
              <w:rPr>
                <w:sz w:val="14"/>
                <w:szCs w:val="14"/>
              </w:rPr>
              <w:t>alternat</w:t>
            </w:r>
            <w:r>
              <w:rPr>
                <w:sz w:val="14"/>
                <w:szCs w:val="14"/>
              </w:rPr>
              <w:t>ing</w:t>
            </w:r>
            <w:r w:rsidR="00417134" w:rsidRPr="0017691A">
              <w:rPr>
                <w:sz w:val="14"/>
                <w:szCs w:val="14"/>
              </w:rPr>
              <w:t xml:space="preserve"> granodiorite and diorite</w:t>
            </w:r>
            <w:r>
              <w:rPr>
                <w:sz w:val="14"/>
                <w:szCs w:val="14"/>
              </w:rPr>
              <w:t xml:space="preserve"> stones</w:t>
            </w:r>
          </w:p>
        </w:tc>
        <w:tc>
          <w:tcPr>
            <w:tcW w:w="1213" w:type="dxa"/>
            <w:shd w:val="clear" w:color="auto" w:fill="FAE2D5" w:themeFill="accent2" w:themeFillTint="33"/>
          </w:tcPr>
          <w:p w14:paraId="16F0E89E" w14:textId="07DEFFEA" w:rsidR="00417134" w:rsidRPr="0017691A" w:rsidRDefault="00417134" w:rsidP="009F5CD7">
            <w:pPr>
              <w:rPr>
                <w:sz w:val="14"/>
                <w:szCs w:val="14"/>
              </w:rPr>
            </w:pPr>
            <w:r>
              <w:rPr>
                <w:sz w:val="14"/>
                <w:szCs w:val="14"/>
              </w:rPr>
              <w:t xml:space="preserve">limpet shells </w:t>
            </w:r>
          </w:p>
        </w:tc>
      </w:tr>
      <w:tr w:rsidR="00CD3182" w:rsidRPr="0034218A" w14:paraId="5E601527" w14:textId="77777777" w:rsidTr="009F5CD7">
        <w:tc>
          <w:tcPr>
            <w:tcW w:w="1171" w:type="dxa"/>
            <w:shd w:val="clear" w:color="auto" w:fill="FAE2D5" w:themeFill="accent2" w:themeFillTint="33"/>
          </w:tcPr>
          <w:p w14:paraId="57A861CA" w14:textId="77777777" w:rsidR="00417134" w:rsidRDefault="00417134" w:rsidP="009F5CD7">
            <w:pPr>
              <w:rPr>
                <w:sz w:val="14"/>
                <w:szCs w:val="14"/>
              </w:rPr>
            </w:pPr>
            <w:r>
              <w:rPr>
                <w:sz w:val="14"/>
                <w:szCs w:val="14"/>
              </w:rPr>
              <w:t>18. Delancey Park (Guernsey)</w:t>
            </w:r>
          </w:p>
          <w:p w14:paraId="71BC77DE" w14:textId="77777777" w:rsidR="00417134" w:rsidRPr="0017691A" w:rsidRDefault="00417134" w:rsidP="009F5CD7">
            <w:pPr>
              <w:rPr>
                <w:sz w:val="14"/>
                <w:szCs w:val="14"/>
              </w:rPr>
            </w:pPr>
            <w:r>
              <w:rPr>
                <w:sz w:val="14"/>
                <w:szCs w:val="14"/>
              </w:rPr>
              <w:t>2500 BCE</w:t>
            </w:r>
          </w:p>
        </w:tc>
        <w:tc>
          <w:tcPr>
            <w:tcW w:w="971" w:type="dxa"/>
            <w:shd w:val="clear" w:color="auto" w:fill="FAE2D5" w:themeFill="accent2" w:themeFillTint="33"/>
          </w:tcPr>
          <w:p w14:paraId="664F78A8" w14:textId="77777777" w:rsidR="00417134" w:rsidRPr="0017691A" w:rsidRDefault="00417134" w:rsidP="009F5CD7">
            <w:pPr>
              <w:rPr>
                <w:sz w:val="14"/>
                <w:szCs w:val="14"/>
              </w:rPr>
            </w:pPr>
            <w:r>
              <w:rPr>
                <w:sz w:val="14"/>
                <w:szCs w:val="14"/>
              </w:rPr>
              <w:t>Gallery grave</w:t>
            </w:r>
          </w:p>
        </w:tc>
        <w:tc>
          <w:tcPr>
            <w:tcW w:w="778" w:type="dxa"/>
            <w:shd w:val="clear" w:color="auto" w:fill="FAE2D5" w:themeFill="accent2" w:themeFillTint="33"/>
          </w:tcPr>
          <w:p w14:paraId="11D4AC5C" w14:textId="77777777" w:rsidR="00417134" w:rsidRPr="0017691A" w:rsidRDefault="00417134" w:rsidP="009F5CD7">
            <w:pPr>
              <w:rPr>
                <w:sz w:val="14"/>
                <w:szCs w:val="14"/>
              </w:rPr>
            </w:pPr>
            <w:r>
              <w:rPr>
                <w:sz w:val="14"/>
                <w:szCs w:val="14"/>
              </w:rPr>
              <w:t>98.29</w:t>
            </w:r>
          </w:p>
        </w:tc>
        <w:tc>
          <w:tcPr>
            <w:tcW w:w="1009" w:type="dxa"/>
            <w:shd w:val="clear" w:color="auto" w:fill="FAE2D5" w:themeFill="accent2" w:themeFillTint="33"/>
          </w:tcPr>
          <w:p w14:paraId="26E50B68" w14:textId="47F75D32" w:rsidR="00417134" w:rsidRPr="0017691A" w:rsidRDefault="00417134" w:rsidP="009F5CD7">
            <w:pPr>
              <w:rPr>
                <w:sz w:val="14"/>
                <w:szCs w:val="14"/>
              </w:rPr>
            </w:pPr>
            <w:r>
              <w:rPr>
                <w:sz w:val="14"/>
                <w:szCs w:val="14"/>
              </w:rPr>
              <w:t xml:space="preserve">Slope on NE </w:t>
            </w:r>
          </w:p>
        </w:tc>
        <w:tc>
          <w:tcPr>
            <w:tcW w:w="822" w:type="dxa"/>
            <w:shd w:val="clear" w:color="auto" w:fill="FAE2D5" w:themeFill="accent2" w:themeFillTint="33"/>
          </w:tcPr>
          <w:p w14:paraId="3BF36149" w14:textId="0B7623CF" w:rsidR="00417134" w:rsidRPr="0017691A" w:rsidRDefault="00417134" w:rsidP="009F5CD7">
            <w:pPr>
              <w:rPr>
                <w:sz w:val="14"/>
                <w:szCs w:val="14"/>
              </w:rPr>
            </w:pPr>
            <w:r>
              <w:rPr>
                <w:sz w:val="14"/>
                <w:szCs w:val="14"/>
              </w:rPr>
              <w:t xml:space="preserve">Sark, Herm and </w:t>
            </w:r>
            <w:proofErr w:type="spellStart"/>
            <w:r>
              <w:rPr>
                <w:sz w:val="14"/>
                <w:szCs w:val="14"/>
              </w:rPr>
              <w:t>Jethou</w:t>
            </w:r>
            <w:proofErr w:type="spellEnd"/>
            <w:r>
              <w:rPr>
                <w:sz w:val="14"/>
                <w:szCs w:val="14"/>
              </w:rPr>
              <w:t xml:space="preserve"> </w:t>
            </w:r>
          </w:p>
        </w:tc>
        <w:tc>
          <w:tcPr>
            <w:tcW w:w="1094" w:type="dxa"/>
            <w:shd w:val="clear" w:color="auto" w:fill="FAE2D5" w:themeFill="accent2" w:themeFillTint="33"/>
          </w:tcPr>
          <w:p w14:paraId="02E7F275" w14:textId="7E25C073" w:rsidR="00417134" w:rsidRPr="0017691A" w:rsidRDefault="00BE5FBA" w:rsidP="009F5CD7">
            <w:pPr>
              <w:rPr>
                <w:sz w:val="14"/>
                <w:szCs w:val="14"/>
              </w:rPr>
            </w:pPr>
            <w:r>
              <w:rPr>
                <w:sz w:val="14"/>
                <w:szCs w:val="14"/>
              </w:rPr>
              <w:t>Local g</w:t>
            </w:r>
            <w:r w:rsidR="00417134">
              <w:rPr>
                <w:sz w:val="14"/>
                <w:szCs w:val="14"/>
              </w:rPr>
              <w:t>ranite</w:t>
            </w:r>
          </w:p>
        </w:tc>
        <w:tc>
          <w:tcPr>
            <w:tcW w:w="992" w:type="dxa"/>
            <w:shd w:val="clear" w:color="auto" w:fill="FAE2D5" w:themeFill="accent2" w:themeFillTint="33"/>
          </w:tcPr>
          <w:p w14:paraId="174D2A2E" w14:textId="77777777" w:rsidR="00417134" w:rsidRPr="0017691A" w:rsidRDefault="00417134" w:rsidP="009F5CD7">
            <w:pPr>
              <w:rPr>
                <w:sz w:val="14"/>
                <w:szCs w:val="14"/>
              </w:rPr>
            </w:pPr>
            <w:r>
              <w:rPr>
                <w:sz w:val="14"/>
                <w:szCs w:val="14"/>
              </w:rPr>
              <w:t>Some limpet shells, ox bone, pottery, greenstone axe</w:t>
            </w:r>
          </w:p>
        </w:tc>
        <w:tc>
          <w:tcPr>
            <w:tcW w:w="966" w:type="dxa"/>
            <w:shd w:val="clear" w:color="auto" w:fill="FAE2D5" w:themeFill="accent2" w:themeFillTint="33"/>
          </w:tcPr>
          <w:p w14:paraId="0657D89F" w14:textId="6E51B506" w:rsidR="00417134" w:rsidRPr="00CA6D68" w:rsidRDefault="00CD3182" w:rsidP="009F5CD7">
            <w:pPr>
              <w:rPr>
                <w:sz w:val="14"/>
                <w:szCs w:val="14"/>
                <w:lang w:val="fr-FR"/>
              </w:rPr>
            </w:pPr>
            <w:r>
              <w:rPr>
                <w:sz w:val="14"/>
                <w:szCs w:val="14"/>
                <w:lang w:val="fr-FR"/>
              </w:rPr>
              <w:t xml:space="preserve">Menhir </w:t>
            </w:r>
            <w:proofErr w:type="spellStart"/>
            <w:r>
              <w:rPr>
                <w:sz w:val="14"/>
                <w:szCs w:val="14"/>
                <w:lang w:val="fr-FR"/>
              </w:rPr>
              <w:t>nearby</w:t>
            </w:r>
            <w:proofErr w:type="spellEnd"/>
          </w:p>
        </w:tc>
        <w:tc>
          <w:tcPr>
            <w:tcW w:w="1213" w:type="dxa"/>
            <w:shd w:val="clear" w:color="auto" w:fill="FAE2D5" w:themeFill="accent2" w:themeFillTint="33"/>
          </w:tcPr>
          <w:p w14:paraId="731DEED3" w14:textId="77777777" w:rsidR="00417134" w:rsidRPr="0017691A" w:rsidRDefault="00417134" w:rsidP="009F5CD7">
            <w:pPr>
              <w:rPr>
                <w:sz w:val="14"/>
                <w:szCs w:val="14"/>
              </w:rPr>
            </w:pPr>
            <w:r>
              <w:rPr>
                <w:sz w:val="14"/>
                <w:szCs w:val="14"/>
              </w:rPr>
              <w:t>Poor state of repair</w:t>
            </w:r>
          </w:p>
        </w:tc>
      </w:tr>
      <w:tr w:rsidR="00CD3182" w:rsidRPr="0034218A" w14:paraId="5C7848EF" w14:textId="77777777" w:rsidTr="009F5CD7">
        <w:tc>
          <w:tcPr>
            <w:tcW w:w="1171" w:type="dxa"/>
            <w:shd w:val="clear" w:color="auto" w:fill="C1F0C7" w:themeFill="accent3" w:themeFillTint="33"/>
          </w:tcPr>
          <w:p w14:paraId="271866CA" w14:textId="77777777" w:rsidR="00417134" w:rsidRDefault="00417134" w:rsidP="009F5CD7">
            <w:pPr>
              <w:rPr>
                <w:sz w:val="14"/>
                <w:szCs w:val="14"/>
              </w:rPr>
            </w:pPr>
            <w:r w:rsidRPr="0017691A">
              <w:rPr>
                <w:sz w:val="14"/>
                <w:szCs w:val="14"/>
              </w:rPr>
              <w:t>1</w:t>
            </w:r>
            <w:r>
              <w:rPr>
                <w:sz w:val="14"/>
                <w:szCs w:val="14"/>
              </w:rPr>
              <w:t>9</w:t>
            </w:r>
            <w:r w:rsidRPr="0017691A">
              <w:rPr>
                <w:sz w:val="14"/>
                <w:szCs w:val="14"/>
              </w:rPr>
              <w:t>.Roberts Cross (Herm)</w:t>
            </w:r>
          </w:p>
          <w:p w14:paraId="6E2C2341" w14:textId="77777777" w:rsidR="00417134" w:rsidRDefault="00417134" w:rsidP="009F5CD7">
            <w:pPr>
              <w:rPr>
                <w:sz w:val="14"/>
                <w:szCs w:val="14"/>
              </w:rPr>
            </w:pPr>
          </w:p>
          <w:p w14:paraId="2E516695" w14:textId="77777777" w:rsidR="00417134" w:rsidRPr="0017691A" w:rsidRDefault="00417134" w:rsidP="009F5CD7">
            <w:pPr>
              <w:rPr>
                <w:sz w:val="14"/>
                <w:szCs w:val="14"/>
              </w:rPr>
            </w:pPr>
            <w:r>
              <w:rPr>
                <w:sz w:val="14"/>
                <w:szCs w:val="14"/>
              </w:rPr>
              <w:t>Approx. 4000 BCE</w:t>
            </w:r>
          </w:p>
        </w:tc>
        <w:tc>
          <w:tcPr>
            <w:tcW w:w="971" w:type="dxa"/>
            <w:shd w:val="clear" w:color="auto" w:fill="C1F0C7" w:themeFill="accent3" w:themeFillTint="33"/>
          </w:tcPr>
          <w:p w14:paraId="03D92040" w14:textId="77777777" w:rsidR="00417134" w:rsidRPr="0017691A" w:rsidRDefault="00417134" w:rsidP="009F5CD7">
            <w:pPr>
              <w:rPr>
                <w:sz w:val="14"/>
                <w:szCs w:val="14"/>
              </w:rPr>
            </w:pPr>
            <w:r w:rsidRPr="0017691A">
              <w:rPr>
                <w:sz w:val="14"/>
                <w:szCs w:val="14"/>
              </w:rPr>
              <w:t>Passage grave</w:t>
            </w:r>
          </w:p>
        </w:tc>
        <w:tc>
          <w:tcPr>
            <w:tcW w:w="778" w:type="dxa"/>
            <w:shd w:val="clear" w:color="auto" w:fill="C1F0C7" w:themeFill="accent3" w:themeFillTint="33"/>
          </w:tcPr>
          <w:p w14:paraId="3BB6DA9E" w14:textId="77777777" w:rsidR="00417134" w:rsidRPr="0017691A" w:rsidRDefault="00417134" w:rsidP="009F5CD7">
            <w:pPr>
              <w:rPr>
                <w:sz w:val="14"/>
                <w:szCs w:val="14"/>
              </w:rPr>
            </w:pPr>
            <w:r>
              <w:rPr>
                <w:sz w:val="14"/>
                <w:szCs w:val="14"/>
              </w:rPr>
              <w:t>90.32</w:t>
            </w:r>
          </w:p>
        </w:tc>
        <w:tc>
          <w:tcPr>
            <w:tcW w:w="1009" w:type="dxa"/>
            <w:shd w:val="clear" w:color="auto" w:fill="C1F0C7" w:themeFill="accent3" w:themeFillTint="33"/>
          </w:tcPr>
          <w:p w14:paraId="70EDAF0B" w14:textId="242C0638" w:rsidR="00417134" w:rsidRPr="0017691A" w:rsidRDefault="00CD3182" w:rsidP="009F5CD7">
            <w:pPr>
              <w:rPr>
                <w:sz w:val="14"/>
                <w:szCs w:val="14"/>
              </w:rPr>
            </w:pPr>
            <w:r>
              <w:rPr>
                <w:sz w:val="14"/>
                <w:szCs w:val="14"/>
              </w:rPr>
              <w:t>B</w:t>
            </w:r>
            <w:r w:rsidR="00417134">
              <w:rPr>
                <w:sz w:val="14"/>
                <w:szCs w:val="14"/>
              </w:rPr>
              <w:t xml:space="preserve">etween Grand and Petite </w:t>
            </w:r>
            <w:proofErr w:type="spellStart"/>
            <w:r w:rsidR="00417134">
              <w:rPr>
                <w:sz w:val="14"/>
                <w:szCs w:val="14"/>
              </w:rPr>
              <w:t>Monceau</w:t>
            </w:r>
            <w:proofErr w:type="spellEnd"/>
          </w:p>
        </w:tc>
        <w:tc>
          <w:tcPr>
            <w:tcW w:w="822" w:type="dxa"/>
            <w:shd w:val="clear" w:color="auto" w:fill="C1F0C7" w:themeFill="accent3" w:themeFillTint="33"/>
          </w:tcPr>
          <w:p w14:paraId="69613C6B" w14:textId="42B66115" w:rsidR="00417134" w:rsidRPr="0017691A" w:rsidRDefault="003D0926" w:rsidP="009F5CD7">
            <w:pPr>
              <w:rPr>
                <w:sz w:val="14"/>
                <w:szCs w:val="14"/>
              </w:rPr>
            </w:pPr>
            <w:r>
              <w:rPr>
                <w:sz w:val="14"/>
                <w:szCs w:val="14"/>
              </w:rPr>
              <w:t>none</w:t>
            </w:r>
          </w:p>
        </w:tc>
        <w:tc>
          <w:tcPr>
            <w:tcW w:w="1094" w:type="dxa"/>
            <w:shd w:val="clear" w:color="auto" w:fill="C1F0C7" w:themeFill="accent3" w:themeFillTint="33"/>
          </w:tcPr>
          <w:p w14:paraId="5257C5CA" w14:textId="46720B40" w:rsidR="00417134" w:rsidRPr="0017691A" w:rsidRDefault="003D0926" w:rsidP="009F5CD7">
            <w:pPr>
              <w:rPr>
                <w:sz w:val="14"/>
                <w:szCs w:val="14"/>
              </w:rPr>
            </w:pPr>
            <w:r>
              <w:rPr>
                <w:sz w:val="14"/>
                <w:szCs w:val="14"/>
              </w:rPr>
              <w:t>Local g</w:t>
            </w:r>
            <w:r w:rsidR="00417134">
              <w:rPr>
                <w:sz w:val="14"/>
                <w:szCs w:val="14"/>
              </w:rPr>
              <w:t>ranite</w:t>
            </w:r>
          </w:p>
        </w:tc>
        <w:tc>
          <w:tcPr>
            <w:tcW w:w="992" w:type="dxa"/>
            <w:shd w:val="clear" w:color="auto" w:fill="C1F0C7" w:themeFill="accent3" w:themeFillTint="33"/>
          </w:tcPr>
          <w:p w14:paraId="0C4BA5F6" w14:textId="77777777" w:rsidR="00417134" w:rsidRPr="0017691A" w:rsidRDefault="00417134" w:rsidP="009F5CD7">
            <w:pPr>
              <w:rPr>
                <w:sz w:val="14"/>
                <w:szCs w:val="14"/>
              </w:rPr>
            </w:pPr>
            <w:r w:rsidRPr="0017691A">
              <w:rPr>
                <w:sz w:val="14"/>
                <w:szCs w:val="14"/>
              </w:rPr>
              <w:t>Human bones and Bell Beakers.</w:t>
            </w:r>
          </w:p>
        </w:tc>
        <w:tc>
          <w:tcPr>
            <w:tcW w:w="966" w:type="dxa"/>
            <w:shd w:val="clear" w:color="auto" w:fill="C1F0C7" w:themeFill="accent3" w:themeFillTint="33"/>
          </w:tcPr>
          <w:p w14:paraId="4D2A7E19" w14:textId="59FD4751" w:rsidR="00417134" w:rsidRPr="0017691A" w:rsidRDefault="003D0926" w:rsidP="009F5CD7">
            <w:pPr>
              <w:rPr>
                <w:sz w:val="14"/>
                <w:szCs w:val="14"/>
              </w:rPr>
            </w:pPr>
            <w:r>
              <w:rPr>
                <w:sz w:val="14"/>
                <w:szCs w:val="14"/>
              </w:rPr>
              <w:t>Poor state of repair</w:t>
            </w:r>
          </w:p>
        </w:tc>
        <w:tc>
          <w:tcPr>
            <w:tcW w:w="1213" w:type="dxa"/>
            <w:shd w:val="clear" w:color="auto" w:fill="C1F0C7" w:themeFill="accent3" w:themeFillTint="33"/>
          </w:tcPr>
          <w:p w14:paraId="7234539B" w14:textId="5D2F8D06" w:rsidR="00417134" w:rsidRPr="0017691A" w:rsidRDefault="00417134" w:rsidP="009F5CD7">
            <w:pPr>
              <w:rPr>
                <w:sz w:val="14"/>
                <w:szCs w:val="14"/>
              </w:rPr>
            </w:pPr>
            <w:r w:rsidRPr="0017691A">
              <w:rPr>
                <w:sz w:val="14"/>
                <w:szCs w:val="14"/>
              </w:rPr>
              <w:t>limpet shells and animal bones.</w:t>
            </w:r>
          </w:p>
        </w:tc>
      </w:tr>
      <w:tr w:rsidR="00CD3182" w:rsidRPr="0034218A" w14:paraId="036C651B" w14:textId="77777777" w:rsidTr="009F5CD7">
        <w:tc>
          <w:tcPr>
            <w:tcW w:w="1171" w:type="dxa"/>
          </w:tcPr>
          <w:p w14:paraId="0D92DAC2" w14:textId="77777777" w:rsidR="00417134" w:rsidRPr="0017691A" w:rsidRDefault="00417134" w:rsidP="009F5CD7">
            <w:pPr>
              <w:rPr>
                <w:sz w:val="14"/>
                <w:szCs w:val="14"/>
              </w:rPr>
            </w:pPr>
          </w:p>
        </w:tc>
        <w:tc>
          <w:tcPr>
            <w:tcW w:w="971" w:type="dxa"/>
          </w:tcPr>
          <w:p w14:paraId="55DF0776" w14:textId="77777777" w:rsidR="00417134" w:rsidRPr="0017691A" w:rsidRDefault="00417134" w:rsidP="009F5CD7">
            <w:pPr>
              <w:rPr>
                <w:sz w:val="14"/>
                <w:szCs w:val="14"/>
              </w:rPr>
            </w:pPr>
          </w:p>
        </w:tc>
        <w:tc>
          <w:tcPr>
            <w:tcW w:w="778" w:type="dxa"/>
          </w:tcPr>
          <w:p w14:paraId="682E228A" w14:textId="77777777" w:rsidR="00417134" w:rsidRPr="0017691A" w:rsidRDefault="00417134" w:rsidP="009F5CD7">
            <w:pPr>
              <w:rPr>
                <w:sz w:val="14"/>
                <w:szCs w:val="14"/>
              </w:rPr>
            </w:pPr>
          </w:p>
        </w:tc>
        <w:tc>
          <w:tcPr>
            <w:tcW w:w="1009" w:type="dxa"/>
          </w:tcPr>
          <w:p w14:paraId="4CEFFED2" w14:textId="77777777" w:rsidR="00417134" w:rsidRPr="0017691A" w:rsidRDefault="00417134" w:rsidP="009F5CD7">
            <w:pPr>
              <w:rPr>
                <w:sz w:val="14"/>
                <w:szCs w:val="14"/>
              </w:rPr>
            </w:pPr>
          </w:p>
        </w:tc>
        <w:tc>
          <w:tcPr>
            <w:tcW w:w="822" w:type="dxa"/>
          </w:tcPr>
          <w:p w14:paraId="2E0F8D57" w14:textId="77777777" w:rsidR="00417134" w:rsidRPr="0017691A" w:rsidRDefault="00417134" w:rsidP="009F5CD7">
            <w:pPr>
              <w:rPr>
                <w:sz w:val="14"/>
                <w:szCs w:val="14"/>
              </w:rPr>
            </w:pPr>
          </w:p>
        </w:tc>
        <w:tc>
          <w:tcPr>
            <w:tcW w:w="1094" w:type="dxa"/>
          </w:tcPr>
          <w:p w14:paraId="25AE0E49" w14:textId="77777777" w:rsidR="00417134" w:rsidRPr="0017691A" w:rsidRDefault="00417134" w:rsidP="009F5CD7">
            <w:pPr>
              <w:rPr>
                <w:sz w:val="14"/>
                <w:szCs w:val="14"/>
              </w:rPr>
            </w:pPr>
          </w:p>
        </w:tc>
        <w:tc>
          <w:tcPr>
            <w:tcW w:w="992" w:type="dxa"/>
          </w:tcPr>
          <w:p w14:paraId="2166CB88" w14:textId="77777777" w:rsidR="00417134" w:rsidRPr="0017691A" w:rsidRDefault="00417134" w:rsidP="009F5CD7">
            <w:pPr>
              <w:rPr>
                <w:sz w:val="14"/>
                <w:szCs w:val="14"/>
              </w:rPr>
            </w:pPr>
          </w:p>
        </w:tc>
        <w:tc>
          <w:tcPr>
            <w:tcW w:w="966" w:type="dxa"/>
          </w:tcPr>
          <w:p w14:paraId="7F9ADF0B" w14:textId="77777777" w:rsidR="00417134" w:rsidRPr="0017691A" w:rsidRDefault="00417134" w:rsidP="009F5CD7">
            <w:pPr>
              <w:rPr>
                <w:sz w:val="14"/>
                <w:szCs w:val="14"/>
              </w:rPr>
            </w:pPr>
          </w:p>
        </w:tc>
        <w:tc>
          <w:tcPr>
            <w:tcW w:w="1213" w:type="dxa"/>
          </w:tcPr>
          <w:p w14:paraId="736BA380" w14:textId="77777777" w:rsidR="00417134" w:rsidRPr="0017691A" w:rsidRDefault="00417134" w:rsidP="009F5CD7">
            <w:pPr>
              <w:rPr>
                <w:sz w:val="14"/>
                <w:szCs w:val="14"/>
              </w:rPr>
            </w:pPr>
          </w:p>
        </w:tc>
      </w:tr>
      <w:tr w:rsidR="00CD3182" w:rsidRPr="0034218A" w14:paraId="049569FA" w14:textId="77777777" w:rsidTr="009F5CD7">
        <w:tc>
          <w:tcPr>
            <w:tcW w:w="1171" w:type="dxa"/>
            <w:shd w:val="clear" w:color="auto" w:fill="D1D1D1" w:themeFill="background2" w:themeFillShade="E6"/>
          </w:tcPr>
          <w:p w14:paraId="706F7D2B" w14:textId="77777777" w:rsidR="00417134" w:rsidRPr="0017691A" w:rsidRDefault="00417134" w:rsidP="009F5CD7">
            <w:pPr>
              <w:rPr>
                <w:sz w:val="14"/>
                <w:szCs w:val="14"/>
              </w:rPr>
            </w:pPr>
            <w:r>
              <w:rPr>
                <w:sz w:val="14"/>
                <w:szCs w:val="14"/>
              </w:rPr>
              <w:t>20</w:t>
            </w:r>
            <w:r w:rsidRPr="0017691A">
              <w:rPr>
                <w:sz w:val="14"/>
                <w:szCs w:val="14"/>
              </w:rPr>
              <w:t>.Clouet Bay Dolmen (</w:t>
            </w:r>
            <w:r>
              <w:rPr>
                <w:sz w:val="14"/>
                <w:szCs w:val="14"/>
              </w:rPr>
              <w:t xml:space="preserve">Little </w:t>
            </w:r>
            <w:r w:rsidRPr="0017691A">
              <w:rPr>
                <w:sz w:val="14"/>
                <w:szCs w:val="14"/>
              </w:rPr>
              <w:t>Sark)</w:t>
            </w:r>
          </w:p>
        </w:tc>
        <w:tc>
          <w:tcPr>
            <w:tcW w:w="971" w:type="dxa"/>
            <w:shd w:val="clear" w:color="auto" w:fill="D1D1D1" w:themeFill="background2" w:themeFillShade="E6"/>
          </w:tcPr>
          <w:p w14:paraId="0021DBF4" w14:textId="77777777" w:rsidR="00417134" w:rsidRPr="0017691A" w:rsidRDefault="00417134" w:rsidP="009F5CD7">
            <w:pPr>
              <w:rPr>
                <w:sz w:val="14"/>
                <w:szCs w:val="14"/>
              </w:rPr>
            </w:pPr>
            <w:r w:rsidRPr="0017691A">
              <w:rPr>
                <w:sz w:val="14"/>
                <w:szCs w:val="14"/>
              </w:rPr>
              <w:t>Dolmen/cist</w:t>
            </w:r>
          </w:p>
        </w:tc>
        <w:tc>
          <w:tcPr>
            <w:tcW w:w="778" w:type="dxa"/>
            <w:shd w:val="clear" w:color="auto" w:fill="D1D1D1" w:themeFill="background2" w:themeFillShade="E6"/>
          </w:tcPr>
          <w:p w14:paraId="2DFFC089" w14:textId="77777777" w:rsidR="00417134" w:rsidRPr="0017691A" w:rsidRDefault="00417134" w:rsidP="009F5CD7">
            <w:pPr>
              <w:rPr>
                <w:sz w:val="14"/>
                <w:szCs w:val="14"/>
              </w:rPr>
            </w:pPr>
            <w:r>
              <w:rPr>
                <w:sz w:val="14"/>
                <w:szCs w:val="14"/>
              </w:rPr>
              <w:t>195.34</w:t>
            </w:r>
          </w:p>
        </w:tc>
        <w:tc>
          <w:tcPr>
            <w:tcW w:w="1009" w:type="dxa"/>
            <w:shd w:val="clear" w:color="auto" w:fill="D1D1D1" w:themeFill="background2" w:themeFillShade="E6"/>
          </w:tcPr>
          <w:p w14:paraId="478A17A5" w14:textId="77777777" w:rsidR="00417134" w:rsidRPr="0017691A" w:rsidRDefault="00417134" w:rsidP="009F5CD7">
            <w:pPr>
              <w:rPr>
                <w:sz w:val="14"/>
                <w:szCs w:val="14"/>
              </w:rPr>
            </w:pPr>
            <w:r w:rsidRPr="0017691A">
              <w:rPr>
                <w:sz w:val="14"/>
                <w:szCs w:val="14"/>
              </w:rPr>
              <w:t>Cliff side setting</w:t>
            </w:r>
          </w:p>
        </w:tc>
        <w:tc>
          <w:tcPr>
            <w:tcW w:w="822" w:type="dxa"/>
            <w:shd w:val="clear" w:color="auto" w:fill="D1D1D1" w:themeFill="background2" w:themeFillShade="E6"/>
          </w:tcPr>
          <w:p w14:paraId="17B9EEEF" w14:textId="4BE8C6A2" w:rsidR="00417134" w:rsidRPr="0017691A" w:rsidRDefault="00417134" w:rsidP="009F5CD7">
            <w:pPr>
              <w:rPr>
                <w:sz w:val="14"/>
                <w:szCs w:val="14"/>
              </w:rPr>
            </w:pPr>
            <w:r w:rsidRPr="0017691A">
              <w:rPr>
                <w:sz w:val="14"/>
                <w:szCs w:val="14"/>
              </w:rPr>
              <w:t>Jersey</w:t>
            </w:r>
          </w:p>
        </w:tc>
        <w:tc>
          <w:tcPr>
            <w:tcW w:w="1094" w:type="dxa"/>
            <w:shd w:val="clear" w:color="auto" w:fill="D1D1D1" w:themeFill="background2" w:themeFillShade="E6"/>
          </w:tcPr>
          <w:p w14:paraId="53100012" w14:textId="77777777" w:rsidR="00417134" w:rsidRPr="0017691A" w:rsidRDefault="00417134" w:rsidP="009F5CD7">
            <w:pPr>
              <w:rPr>
                <w:sz w:val="14"/>
                <w:szCs w:val="14"/>
              </w:rPr>
            </w:pPr>
            <w:r>
              <w:rPr>
                <w:sz w:val="14"/>
                <w:szCs w:val="14"/>
              </w:rPr>
              <w:t>Granite</w:t>
            </w:r>
          </w:p>
        </w:tc>
        <w:tc>
          <w:tcPr>
            <w:tcW w:w="992" w:type="dxa"/>
            <w:shd w:val="clear" w:color="auto" w:fill="D1D1D1" w:themeFill="background2" w:themeFillShade="E6"/>
          </w:tcPr>
          <w:p w14:paraId="27DF83B0" w14:textId="062F3ED7" w:rsidR="00417134" w:rsidRPr="0017691A" w:rsidRDefault="00417134" w:rsidP="009F5CD7">
            <w:pPr>
              <w:rPr>
                <w:sz w:val="14"/>
                <w:szCs w:val="14"/>
              </w:rPr>
            </w:pPr>
            <w:r>
              <w:rPr>
                <w:sz w:val="14"/>
                <w:szCs w:val="14"/>
              </w:rPr>
              <w:t>No</w:t>
            </w:r>
            <w:r w:rsidR="00644C5C">
              <w:rPr>
                <w:sz w:val="14"/>
                <w:szCs w:val="14"/>
              </w:rPr>
              <w:t>ne</w:t>
            </w:r>
          </w:p>
        </w:tc>
        <w:tc>
          <w:tcPr>
            <w:tcW w:w="966" w:type="dxa"/>
            <w:shd w:val="clear" w:color="auto" w:fill="D1D1D1" w:themeFill="background2" w:themeFillShade="E6"/>
          </w:tcPr>
          <w:p w14:paraId="44CBC5E9" w14:textId="77777777" w:rsidR="00417134" w:rsidRPr="0017691A" w:rsidRDefault="00417134" w:rsidP="009F5CD7">
            <w:pPr>
              <w:rPr>
                <w:sz w:val="14"/>
                <w:szCs w:val="14"/>
              </w:rPr>
            </w:pPr>
          </w:p>
        </w:tc>
        <w:tc>
          <w:tcPr>
            <w:tcW w:w="1213" w:type="dxa"/>
            <w:shd w:val="clear" w:color="auto" w:fill="D1D1D1" w:themeFill="background2" w:themeFillShade="E6"/>
          </w:tcPr>
          <w:p w14:paraId="587466B7" w14:textId="77777777" w:rsidR="00417134" w:rsidRPr="0017691A" w:rsidRDefault="00417134" w:rsidP="009F5CD7">
            <w:pPr>
              <w:rPr>
                <w:sz w:val="14"/>
                <w:szCs w:val="14"/>
              </w:rPr>
            </w:pPr>
          </w:p>
        </w:tc>
      </w:tr>
      <w:tr w:rsidR="00CD3182" w:rsidRPr="0034218A" w14:paraId="02B38B18" w14:textId="77777777" w:rsidTr="009F5CD7">
        <w:tc>
          <w:tcPr>
            <w:tcW w:w="1171" w:type="dxa"/>
            <w:shd w:val="clear" w:color="auto" w:fill="D1D1D1" w:themeFill="background2" w:themeFillShade="E6"/>
          </w:tcPr>
          <w:p w14:paraId="730F5A15" w14:textId="77777777" w:rsidR="00417134" w:rsidRPr="0017691A" w:rsidRDefault="00417134" w:rsidP="009F5CD7">
            <w:pPr>
              <w:rPr>
                <w:sz w:val="14"/>
                <w:szCs w:val="14"/>
              </w:rPr>
            </w:pPr>
            <w:r w:rsidRPr="0017691A">
              <w:rPr>
                <w:sz w:val="14"/>
                <w:szCs w:val="14"/>
              </w:rPr>
              <w:t>2</w:t>
            </w:r>
            <w:r>
              <w:rPr>
                <w:sz w:val="14"/>
                <w:szCs w:val="14"/>
              </w:rPr>
              <w:t>1</w:t>
            </w:r>
            <w:r w:rsidRPr="0017691A">
              <w:rPr>
                <w:sz w:val="14"/>
                <w:szCs w:val="14"/>
              </w:rPr>
              <w:t>.Vermandaye Dolmen (</w:t>
            </w:r>
            <w:r>
              <w:rPr>
                <w:sz w:val="14"/>
                <w:szCs w:val="14"/>
              </w:rPr>
              <w:t xml:space="preserve">Little </w:t>
            </w:r>
            <w:r w:rsidRPr="0017691A">
              <w:rPr>
                <w:sz w:val="14"/>
                <w:szCs w:val="14"/>
              </w:rPr>
              <w:t>Sark)</w:t>
            </w:r>
          </w:p>
        </w:tc>
        <w:tc>
          <w:tcPr>
            <w:tcW w:w="971" w:type="dxa"/>
            <w:shd w:val="clear" w:color="auto" w:fill="D1D1D1" w:themeFill="background2" w:themeFillShade="E6"/>
          </w:tcPr>
          <w:p w14:paraId="2EFFD5A9" w14:textId="77777777" w:rsidR="00417134" w:rsidRPr="0017691A" w:rsidRDefault="00417134" w:rsidP="009F5CD7">
            <w:pPr>
              <w:rPr>
                <w:sz w:val="14"/>
                <w:szCs w:val="14"/>
              </w:rPr>
            </w:pPr>
            <w:r w:rsidRPr="0017691A">
              <w:rPr>
                <w:sz w:val="14"/>
                <w:szCs w:val="14"/>
              </w:rPr>
              <w:t>Dolmen/cist</w:t>
            </w:r>
          </w:p>
        </w:tc>
        <w:tc>
          <w:tcPr>
            <w:tcW w:w="778" w:type="dxa"/>
            <w:shd w:val="clear" w:color="auto" w:fill="D1D1D1" w:themeFill="background2" w:themeFillShade="E6"/>
          </w:tcPr>
          <w:p w14:paraId="27B47BF4" w14:textId="77777777" w:rsidR="00417134" w:rsidRPr="0017691A" w:rsidRDefault="00417134" w:rsidP="009F5CD7">
            <w:pPr>
              <w:rPr>
                <w:sz w:val="14"/>
                <w:szCs w:val="14"/>
              </w:rPr>
            </w:pPr>
            <w:r>
              <w:rPr>
                <w:sz w:val="14"/>
                <w:szCs w:val="14"/>
              </w:rPr>
              <w:t>340.34</w:t>
            </w:r>
          </w:p>
        </w:tc>
        <w:tc>
          <w:tcPr>
            <w:tcW w:w="1009" w:type="dxa"/>
            <w:shd w:val="clear" w:color="auto" w:fill="D1D1D1" w:themeFill="background2" w:themeFillShade="E6"/>
          </w:tcPr>
          <w:p w14:paraId="52040506" w14:textId="77777777" w:rsidR="00417134" w:rsidRPr="0017691A" w:rsidRDefault="00417134" w:rsidP="009F5CD7">
            <w:pPr>
              <w:rPr>
                <w:sz w:val="14"/>
                <w:szCs w:val="14"/>
              </w:rPr>
            </w:pPr>
            <w:r w:rsidRPr="0017691A">
              <w:rPr>
                <w:sz w:val="14"/>
                <w:szCs w:val="14"/>
              </w:rPr>
              <w:t>Cliff side setting</w:t>
            </w:r>
          </w:p>
        </w:tc>
        <w:tc>
          <w:tcPr>
            <w:tcW w:w="822" w:type="dxa"/>
            <w:shd w:val="clear" w:color="auto" w:fill="D1D1D1" w:themeFill="background2" w:themeFillShade="E6"/>
          </w:tcPr>
          <w:p w14:paraId="7F4198A8" w14:textId="092D7B83" w:rsidR="00417134" w:rsidRPr="0017691A" w:rsidRDefault="00417134" w:rsidP="009F5CD7">
            <w:pPr>
              <w:rPr>
                <w:sz w:val="14"/>
                <w:szCs w:val="14"/>
              </w:rPr>
            </w:pPr>
            <w:proofErr w:type="spellStart"/>
            <w:r w:rsidRPr="0017691A">
              <w:rPr>
                <w:sz w:val="14"/>
                <w:szCs w:val="14"/>
              </w:rPr>
              <w:t>Beqhou</w:t>
            </w:r>
            <w:proofErr w:type="spellEnd"/>
            <w:r w:rsidRPr="0017691A">
              <w:rPr>
                <w:sz w:val="14"/>
                <w:szCs w:val="14"/>
              </w:rPr>
              <w:t xml:space="preserve"> and Guernsey</w:t>
            </w:r>
          </w:p>
        </w:tc>
        <w:tc>
          <w:tcPr>
            <w:tcW w:w="1094" w:type="dxa"/>
            <w:shd w:val="clear" w:color="auto" w:fill="D1D1D1" w:themeFill="background2" w:themeFillShade="E6"/>
          </w:tcPr>
          <w:p w14:paraId="128A714D" w14:textId="77777777" w:rsidR="00417134" w:rsidRPr="0017691A" w:rsidRDefault="00417134" w:rsidP="009F5CD7">
            <w:pPr>
              <w:rPr>
                <w:sz w:val="14"/>
                <w:szCs w:val="14"/>
              </w:rPr>
            </w:pPr>
            <w:r>
              <w:rPr>
                <w:sz w:val="14"/>
                <w:szCs w:val="14"/>
              </w:rPr>
              <w:t>Granite</w:t>
            </w:r>
          </w:p>
        </w:tc>
        <w:tc>
          <w:tcPr>
            <w:tcW w:w="992" w:type="dxa"/>
            <w:shd w:val="clear" w:color="auto" w:fill="D1D1D1" w:themeFill="background2" w:themeFillShade="E6"/>
          </w:tcPr>
          <w:p w14:paraId="64294BA5" w14:textId="4E39E1C2" w:rsidR="00417134" w:rsidRPr="0017691A" w:rsidRDefault="00417134" w:rsidP="009F5CD7">
            <w:pPr>
              <w:rPr>
                <w:sz w:val="14"/>
                <w:szCs w:val="14"/>
              </w:rPr>
            </w:pPr>
            <w:r>
              <w:rPr>
                <w:sz w:val="14"/>
                <w:szCs w:val="14"/>
              </w:rPr>
              <w:t>No</w:t>
            </w:r>
            <w:r w:rsidR="009E27FB">
              <w:rPr>
                <w:sz w:val="14"/>
                <w:szCs w:val="14"/>
              </w:rPr>
              <w:t>ne</w:t>
            </w:r>
          </w:p>
        </w:tc>
        <w:tc>
          <w:tcPr>
            <w:tcW w:w="966" w:type="dxa"/>
            <w:shd w:val="clear" w:color="auto" w:fill="D1D1D1" w:themeFill="background2" w:themeFillShade="E6"/>
          </w:tcPr>
          <w:p w14:paraId="1F47ED62" w14:textId="77777777" w:rsidR="00417134" w:rsidRPr="0017691A" w:rsidRDefault="00417134" w:rsidP="009F5CD7">
            <w:pPr>
              <w:rPr>
                <w:sz w:val="14"/>
                <w:szCs w:val="14"/>
              </w:rPr>
            </w:pPr>
          </w:p>
        </w:tc>
        <w:tc>
          <w:tcPr>
            <w:tcW w:w="1213" w:type="dxa"/>
            <w:shd w:val="clear" w:color="auto" w:fill="D1D1D1" w:themeFill="background2" w:themeFillShade="E6"/>
          </w:tcPr>
          <w:p w14:paraId="256A866B" w14:textId="77777777" w:rsidR="00417134" w:rsidRPr="0017691A" w:rsidRDefault="00417134" w:rsidP="009F5CD7">
            <w:pPr>
              <w:rPr>
                <w:sz w:val="14"/>
                <w:szCs w:val="14"/>
              </w:rPr>
            </w:pPr>
          </w:p>
        </w:tc>
      </w:tr>
    </w:tbl>
    <w:p w14:paraId="3CEBD17D" w14:textId="77777777" w:rsidR="00417134" w:rsidRDefault="00417134" w:rsidP="00417134">
      <w:pPr>
        <w:rPr>
          <w:sz w:val="18"/>
          <w:szCs w:val="18"/>
        </w:rPr>
      </w:pPr>
    </w:p>
    <w:p w14:paraId="3DD083FA" w14:textId="77777777" w:rsidR="00417134" w:rsidRDefault="00417134" w:rsidP="00417134">
      <w:pPr>
        <w:rPr>
          <w:i/>
          <w:iCs/>
          <w:sz w:val="20"/>
          <w:szCs w:val="20"/>
        </w:rPr>
      </w:pPr>
      <w:r w:rsidRPr="004864FF">
        <w:rPr>
          <w:i/>
          <w:iCs/>
          <w:sz w:val="20"/>
          <w:szCs w:val="20"/>
        </w:rPr>
        <w:t xml:space="preserve">Table </w:t>
      </w:r>
      <w:r>
        <w:rPr>
          <w:i/>
          <w:iCs/>
          <w:sz w:val="20"/>
          <w:szCs w:val="20"/>
        </w:rPr>
        <w:t>2</w:t>
      </w:r>
      <w:r w:rsidRPr="004864FF">
        <w:rPr>
          <w:i/>
          <w:iCs/>
          <w:sz w:val="20"/>
          <w:szCs w:val="20"/>
        </w:rPr>
        <w:t xml:space="preserve">: </w:t>
      </w:r>
      <w:r>
        <w:rPr>
          <w:i/>
          <w:iCs/>
          <w:sz w:val="20"/>
          <w:szCs w:val="20"/>
        </w:rPr>
        <w:t>Landscape and geology site data</w:t>
      </w:r>
    </w:p>
    <w:p w14:paraId="0363D6F4" w14:textId="77777777" w:rsidR="00417134" w:rsidRPr="00586B20" w:rsidRDefault="00417134" w:rsidP="00417134">
      <w:pPr>
        <w:pStyle w:val="Heading2"/>
        <w:rPr>
          <w:lang w:eastAsia="en-GB"/>
        </w:rPr>
      </w:pPr>
      <w:r>
        <w:rPr>
          <w:lang w:eastAsia="en-GB"/>
        </w:rPr>
        <w:t>Towards a Cosmology of the Channel Islands</w:t>
      </w:r>
    </w:p>
    <w:p w14:paraId="283A0CE8" w14:textId="77777777" w:rsidR="00417134" w:rsidRPr="001F6859" w:rsidRDefault="00417134" w:rsidP="00417134">
      <w:pPr>
        <w:spacing w:line="360" w:lineRule="auto"/>
        <w:rPr>
          <w:sz w:val="24"/>
          <w:szCs w:val="24"/>
          <w:u w:val="single"/>
        </w:rPr>
      </w:pPr>
      <w:r w:rsidRPr="001F6859">
        <w:rPr>
          <w:sz w:val="24"/>
          <w:szCs w:val="24"/>
          <w:u w:val="single"/>
        </w:rPr>
        <w:t xml:space="preserve">Landscape setting </w:t>
      </w:r>
    </w:p>
    <w:p w14:paraId="560DF7F2" w14:textId="64DEC8A3" w:rsidR="00417134" w:rsidRDefault="00417134" w:rsidP="00417134">
      <w:pPr>
        <w:spacing w:line="360" w:lineRule="auto"/>
        <w:rPr>
          <w:sz w:val="24"/>
          <w:szCs w:val="24"/>
        </w:rPr>
      </w:pPr>
      <w:r>
        <w:rPr>
          <w:rFonts w:ascii="Aptos" w:hAnsi="Aptos"/>
          <w:color w:val="000000"/>
          <w:sz w:val="24"/>
        </w:rPr>
        <w:t>My results show proximity to, or a view</w:t>
      </w:r>
      <w:r w:rsidR="001607C3">
        <w:rPr>
          <w:rFonts w:ascii="Aptos" w:hAnsi="Aptos"/>
          <w:color w:val="000000"/>
          <w:sz w:val="24"/>
        </w:rPr>
        <w:t>,</w:t>
      </w:r>
      <w:r>
        <w:rPr>
          <w:rFonts w:ascii="Aptos" w:hAnsi="Aptos"/>
          <w:color w:val="000000"/>
          <w:sz w:val="24"/>
        </w:rPr>
        <w:t xml:space="preserve"> of the sea was significant to the builders and could indicate, as suggested by Scarre, that the sea and shorelines held a special status in their worldview, evoking a liminal zone, or boundary.</w:t>
      </w:r>
      <w:r>
        <w:rPr>
          <w:rStyle w:val="FootnoteReference"/>
          <w:rFonts w:ascii="Aptos" w:hAnsi="Aptos"/>
          <w:color w:val="000000"/>
          <w:sz w:val="24"/>
        </w:rPr>
        <w:footnoteReference w:id="149"/>
      </w:r>
      <w:r>
        <w:rPr>
          <w:rFonts w:ascii="Aptos" w:hAnsi="Aptos"/>
          <w:color w:val="000000"/>
          <w:sz w:val="24"/>
        </w:rPr>
        <w:t xml:space="preserve"> They also demonstrate</w:t>
      </w:r>
      <w:r w:rsidR="00EF3318">
        <w:rPr>
          <w:rFonts w:ascii="Aptos" w:hAnsi="Aptos"/>
          <w:color w:val="000000"/>
          <w:sz w:val="24"/>
        </w:rPr>
        <w:t>d</w:t>
      </w:r>
      <w:r>
        <w:rPr>
          <w:rFonts w:ascii="Aptos" w:hAnsi="Aptos"/>
          <w:color w:val="000000"/>
          <w:sz w:val="24"/>
        </w:rPr>
        <w:t xml:space="preserve"> that </w:t>
      </w:r>
      <w:r w:rsidRPr="001F6859">
        <w:rPr>
          <w:sz w:val="24"/>
          <w:szCs w:val="24"/>
        </w:rPr>
        <w:t>inter-island visibility could be significant</w:t>
      </w:r>
      <w:r>
        <w:rPr>
          <w:sz w:val="24"/>
          <w:szCs w:val="24"/>
        </w:rPr>
        <w:t>.</w:t>
      </w:r>
      <w:r w:rsidRPr="001F6859">
        <w:rPr>
          <w:sz w:val="24"/>
          <w:szCs w:val="24"/>
        </w:rPr>
        <w:t xml:space="preserve"> Le </w:t>
      </w:r>
      <w:proofErr w:type="spellStart"/>
      <w:r w:rsidRPr="001F6859">
        <w:rPr>
          <w:sz w:val="24"/>
          <w:szCs w:val="24"/>
        </w:rPr>
        <w:t>Couperon</w:t>
      </w:r>
      <w:proofErr w:type="spellEnd"/>
      <w:r w:rsidRPr="001F6859">
        <w:rPr>
          <w:sz w:val="24"/>
          <w:szCs w:val="24"/>
        </w:rPr>
        <w:t xml:space="preserve"> for example is orientated towards France, </w:t>
      </w:r>
      <w:r>
        <w:rPr>
          <w:sz w:val="24"/>
          <w:szCs w:val="24"/>
        </w:rPr>
        <w:t>from where the builders originated</w:t>
      </w:r>
      <w:r w:rsidRPr="001F6859">
        <w:rPr>
          <w:sz w:val="24"/>
          <w:szCs w:val="24"/>
        </w:rPr>
        <w:t>, Alderney is visible from La Varde</w:t>
      </w:r>
      <w:r>
        <w:rPr>
          <w:sz w:val="24"/>
          <w:szCs w:val="24"/>
        </w:rPr>
        <w:t xml:space="preserve">, </w:t>
      </w:r>
      <w:r w:rsidRPr="001F6859">
        <w:rPr>
          <w:sz w:val="24"/>
          <w:szCs w:val="24"/>
        </w:rPr>
        <w:t xml:space="preserve">Sark from Le </w:t>
      </w:r>
      <w:proofErr w:type="spellStart"/>
      <w:r w:rsidRPr="001F6859">
        <w:rPr>
          <w:sz w:val="24"/>
          <w:szCs w:val="24"/>
        </w:rPr>
        <w:t>Sergente</w:t>
      </w:r>
      <w:proofErr w:type="spellEnd"/>
      <w:r>
        <w:rPr>
          <w:sz w:val="24"/>
          <w:szCs w:val="24"/>
        </w:rPr>
        <w:t xml:space="preserve">, </w:t>
      </w:r>
      <w:r w:rsidRPr="001F6859">
        <w:rPr>
          <w:sz w:val="24"/>
          <w:szCs w:val="24"/>
        </w:rPr>
        <w:t xml:space="preserve">Dolmen de </w:t>
      </w:r>
      <w:proofErr w:type="spellStart"/>
      <w:r w:rsidRPr="001F6859">
        <w:rPr>
          <w:sz w:val="24"/>
          <w:szCs w:val="24"/>
        </w:rPr>
        <w:t>Geonnais</w:t>
      </w:r>
      <w:proofErr w:type="spellEnd"/>
      <w:r w:rsidRPr="001F6859">
        <w:rPr>
          <w:sz w:val="24"/>
          <w:szCs w:val="24"/>
        </w:rPr>
        <w:t xml:space="preserve"> and Delancey Park, as is Herm and </w:t>
      </w:r>
      <w:proofErr w:type="spellStart"/>
      <w:r w:rsidRPr="001F6859">
        <w:rPr>
          <w:sz w:val="24"/>
          <w:szCs w:val="24"/>
        </w:rPr>
        <w:t>Jethou</w:t>
      </w:r>
      <w:proofErr w:type="spellEnd"/>
      <w:r>
        <w:rPr>
          <w:sz w:val="24"/>
          <w:szCs w:val="24"/>
        </w:rPr>
        <w:t xml:space="preserve"> (see Table 2)</w:t>
      </w:r>
      <w:r w:rsidRPr="001F6859">
        <w:rPr>
          <w:sz w:val="24"/>
          <w:szCs w:val="24"/>
        </w:rPr>
        <w:t xml:space="preserve">.  </w:t>
      </w:r>
      <w:r w:rsidRPr="00ED02A1">
        <w:rPr>
          <w:rFonts w:ascii="Aptos" w:hAnsi="Aptos"/>
          <w:color w:val="000000"/>
          <w:sz w:val="24"/>
        </w:rPr>
        <w:t>From Herm's high ground, every island except Jersey is visible</w:t>
      </w:r>
      <w:r>
        <w:rPr>
          <w:rFonts w:ascii="Aptos" w:hAnsi="Aptos"/>
          <w:color w:val="000000"/>
          <w:sz w:val="24"/>
        </w:rPr>
        <w:t>, and</w:t>
      </w:r>
      <w:r w:rsidRPr="001F6859">
        <w:rPr>
          <w:sz w:val="24"/>
          <w:szCs w:val="24"/>
        </w:rPr>
        <w:t xml:space="preserve"> La </w:t>
      </w:r>
      <w:r w:rsidRPr="001F6859">
        <w:rPr>
          <w:sz w:val="24"/>
          <w:szCs w:val="24"/>
        </w:rPr>
        <w:lastRenderedPageBreak/>
        <w:t>Hogue Bie would have been visible from as far away as the coast of the Cotentin in France.</w:t>
      </w:r>
      <w:r w:rsidRPr="001F6859">
        <w:rPr>
          <w:rStyle w:val="FootnoteReference"/>
          <w:sz w:val="24"/>
          <w:szCs w:val="24"/>
        </w:rPr>
        <w:footnoteReference w:id="150"/>
      </w:r>
      <w:r>
        <w:rPr>
          <w:sz w:val="24"/>
          <w:szCs w:val="24"/>
        </w:rPr>
        <w:t xml:space="preserve"> </w:t>
      </w:r>
      <w:r w:rsidR="00C6727F">
        <w:rPr>
          <w:sz w:val="24"/>
          <w:szCs w:val="24"/>
        </w:rPr>
        <w:t>Sometimes</w:t>
      </w:r>
      <w:r>
        <w:rPr>
          <w:sz w:val="24"/>
          <w:szCs w:val="24"/>
        </w:rPr>
        <w:t xml:space="preserve"> my results show that the tombs </w:t>
      </w:r>
      <w:r w:rsidR="00C6727F">
        <w:rPr>
          <w:sz w:val="24"/>
          <w:szCs w:val="24"/>
        </w:rPr>
        <w:t xml:space="preserve">are </w:t>
      </w:r>
      <w:r>
        <w:rPr>
          <w:sz w:val="24"/>
          <w:szCs w:val="24"/>
        </w:rPr>
        <w:t>orientated towards the ‘ancestral</w:t>
      </w:r>
      <w:r w:rsidR="00C6727F">
        <w:rPr>
          <w:sz w:val="24"/>
          <w:szCs w:val="24"/>
        </w:rPr>
        <w:t>’</w:t>
      </w:r>
      <w:r>
        <w:rPr>
          <w:sz w:val="24"/>
          <w:szCs w:val="24"/>
        </w:rPr>
        <w:t xml:space="preserve"> home of the builders, or towards an island that may occupy a significant direction when seen from the tomb. For example, I observed that Sark is in the same part of the horizon as the summer solstice sunrise when viewed from Le </w:t>
      </w:r>
      <w:proofErr w:type="spellStart"/>
      <w:r>
        <w:rPr>
          <w:sz w:val="24"/>
          <w:szCs w:val="24"/>
        </w:rPr>
        <w:t>Sergente</w:t>
      </w:r>
      <w:proofErr w:type="spellEnd"/>
      <w:r w:rsidR="00EF3318">
        <w:rPr>
          <w:sz w:val="24"/>
          <w:szCs w:val="24"/>
        </w:rPr>
        <w:t>.</w:t>
      </w:r>
      <w:r>
        <w:rPr>
          <w:sz w:val="24"/>
          <w:szCs w:val="24"/>
        </w:rPr>
        <w:t xml:space="preserve">  In some cases, my results show that inland topographical features appear also to be significant</w:t>
      </w:r>
      <w:r w:rsidR="00F953D9">
        <w:rPr>
          <w:sz w:val="24"/>
          <w:szCs w:val="24"/>
        </w:rPr>
        <w:t xml:space="preserve">, for example, </w:t>
      </w:r>
      <w:r w:rsidRPr="00DF797C">
        <w:rPr>
          <w:rFonts w:ascii="Aptos" w:hAnsi="Aptos"/>
          <w:color w:val="000000"/>
          <w:sz w:val="24"/>
        </w:rPr>
        <w:t>La Varde points towards Le Rocque Balan.</w:t>
      </w:r>
      <w:r>
        <w:rPr>
          <w:rFonts w:ascii="Aptos" w:hAnsi="Aptos"/>
          <w:color w:val="000000"/>
          <w:sz w:val="24"/>
        </w:rPr>
        <w:t xml:space="preserve"> </w:t>
      </w:r>
      <w:r w:rsidRPr="001F6859">
        <w:rPr>
          <w:sz w:val="24"/>
          <w:szCs w:val="24"/>
        </w:rPr>
        <w:t xml:space="preserve"> </w:t>
      </w:r>
    </w:p>
    <w:p w14:paraId="70EDECAE" w14:textId="0A7D00E4" w:rsidR="00417134" w:rsidRPr="00105697" w:rsidRDefault="00417134" w:rsidP="00417134">
      <w:pPr>
        <w:spacing w:line="360" w:lineRule="auto"/>
        <w:rPr>
          <w:rFonts w:ascii="Aptos" w:hAnsi="Aptos"/>
          <w:color w:val="000000" w:themeColor="text1"/>
          <w:sz w:val="24"/>
        </w:rPr>
      </w:pPr>
      <w:r>
        <w:rPr>
          <w:rFonts w:ascii="Aptos" w:hAnsi="Aptos"/>
          <w:color w:val="000000" w:themeColor="text1"/>
          <w:sz w:val="24"/>
        </w:rPr>
        <w:t xml:space="preserve">As shown in </w:t>
      </w:r>
      <w:r w:rsidR="00C6727F">
        <w:rPr>
          <w:rFonts w:ascii="Aptos" w:hAnsi="Aptos"/>
          <w:color w:val="000000" w:themeColor="text1"/>
          <w:sz w:val="24"/>
        </w:rPr>
        <w:t>T</w:t>
      </w:r>
      <w:r>
        <w:rPr>
          <w:rFonts w:ascii="Aptos" w:hAnsi="Aptos"/>
          <w:color w:val="000000" w:themeColor="text1"/>
          <w:sz w:val="24"/>
        </w:rPr>
        <w:t>able 2, most of the passage tombs were covered in a mound</w:t>
      </w:r>
      <w:r w:rsidRPr="00105697">
        <w:rPr>
          <w:rFonts w:ascii="Aptos" w:hAnsi="Aptos"/>
          <w:color w:val="000000" w:themeColor="text1"/>
          <w:sz w:val="24"/>
        </w:rPr>
        <w:t xml:space="preserve"> </w:t>
      </w:r>
      <w:r>
        <w:rPr>
          <w:rFonts w:ascii="Aptos" w:hAnsi="Aptos"/>
          <w:color w:val="000000" w:themeColor="text1"/>
          <w:sz w:val="24"/>
        </w:rPr>
        <w:t xml:space="preserve">and this would have restricted the access of sunlight inside the tomb </w:t>
      </w:r>
      <w:r w:rsidR="00F953D9">
        <w:rPr>
          <w:rFonts w:ascii="Aptos" w:hAnsi="Aptos"/>
          <w:color w:val="000000" w:themeColor="text1"/>
          <w:sz w:val="24"/>
        </w:rPr>
        <w:t>for most of the year</w:t>
      </w:r>
      <w:r>
        <w:rPr>
          <w:rFonts w:ascii="Aptos" w:hAnsi="Aptos"/>
          <w:color w:val="000000" w:themeColor="text1"/>
          <w:sz w:val="24"/>
        </w:rPr>
        <w:t>. However, when standing on the mound or at the back of the tombs, I observed that at all tombs, other than Roberts Cross, a clear view of the horizon a</w:t>
      </w:r>
      <w:r w:rsidR="00C6727F">
        <w:rPr>
          <w:rFonts w:ascii="Aptos" w:hAnsi="Aptos"/>
          <w:color w:val="000000" w:themeColor="text1"/>
          <w:sz w:val="24"/>
        </w:rPr>
        <w:t xml:space="preserve">ffording good views of the sun when in that part of the sky, </w:t>
      </w:r>
      <w:r>
        <w:rPr>
          <w:rFonts w:ascii="Aptos" w:hAnsi="Aptos"/>
          <w:color w:val="000000" w:themeColor="text1"/>
          <w:sz w:val="24"/>
        </w:rPr>
        <w:t>including sun</w:t>
      </w:r>
      <w:r w:rsidR="00C6727F">
        <w:rPr>
          <w:rFonts w:ascii="Aptos" w:hAnsi="Aptos"/>
          <w:color w:val="000000" w:themeColor="text1"/>
          <w:sz w:val="24"/>
        </w:rPr>
        <w:t xml:space="preserve"> set</w:t>
      </w:r>
      <w:r>
        <w:rPr>
          <w:rFonts w:ascii="Aptos" w:hAnsi="Aptos"/>
          <w:color w:val="000000" w:themeColor="text1"/>
          <w:sz w:val="24"/>
        </w:rPr>
        <w:t xml:space="preserve">. I observed, for example, the winter setting sun from the back of Le </w:t>
      </w:r>
      <w:proofErr w:type="spellStart"/>
      <w:r>
        <w:rPr>
          <w:rFonts w:ascii="Aptos" w:hAnsi="Aptos"/>
          <w:color w:val="000000" w:themeColor="text1"/>
          <w:sz w:val="24"/>
        </w:rPr>
        <w:t>Trepied</w:t>
      </w:r>
      <w:proofErr w:type="spellEnd"/>
      <w:r>
        <w:rPr>
          <w:rFonts w:ascii="Aptos" w:hAnsi="Aptos"/>
          <w:color w:val="000000" w:themeColor="text1"/>
          <w:sz w:val="24"/>
        </w:rPr>
        <w:t xml:space="preserve"> and the summer setting sun from the top of La Varde. Though the dead interred </w:t>
      </w:r>
      <w:r w:rsidR="00C6727F">
        <w:rPr>
          <w:rFonts w:ascii="Aptos" w:hAnsi="Aptos"/>
          <w:color w:val="000000" w:themeColor="text1"/>
          <w:sz w:val="24"/>
        </w:rPr>
        <w:t xml:space="preserve">in the inner recess of the </w:t>
      </w:r>
      <w:r>
        <w:rPr>
          <w:rFonts w:ascii="Aptos" w:hAnsi="Aptos"/>
          <w:color w:val="000000" w:themeColor="text1"/>
          <w:sz w:val="24"/>
        </w:rPr>
        <w:t>tombs would only see the light of the sun (and moon) one a year, to the living the</w:t>
      </w:r>
      <w:r w:rsidR="00C6727F">
        <w:rPr>
          <w:rFonts w:ascii="Aptos" w:hAnsi="Aptos"/>
          <w:color w:val="000000" w:themeColor="text1"/>
          <w:sz w:val="24"/>
        </w:rPr>
        <w:t xml:space="preserve">y </w:t>
      </w:r>
      <w:r>
        <w:rPr>
          <w:rFonts w:ascii="Aptos" w:hAnsi="Aptos"/>
          <w:color w:val="000000" w:themeColor="text1"/>
          <w:sz w:val="24"/>
        </w:rPr>
        <w:t xml:space="preserve">would </w:t>
      </w:r>
      <w:r w:rsidR="00C6727F">
        <w:rPr>
          <w:rFonts w:ascii="Aptos" w:hAnsi="Aptos"/>
          <w:color w:val="000000" w:themeColor="text1"/>
          <w:sz w:val="24"/>
        </w:rPr>
        <w:t xml:space="preserve">be </w:t>
      </w:r>
      <w:r w:rsidR="00084507">
        <w:rPr>
          <w:rFonts w:ascii="Aptos" w:hAnsi="Aptos"/>
          <w:color w:val="000000" w:themeColor="text1"/>
          <w:sz w:val="24"/>
        </w:rPr>
        <w:t xml:space="preserve">part </w:t>
      </w:r>
      <w:r w:rsidR="00C6727F">
        <w:rPr>
          <w:rFonts w:ascii="Aptos" w:hAnsi="Aptos"/>
          <w:color w:val="000000" w:themeColor="text1"/>
          <w:sz w:val="24"/>
        </w:rPr>
        <w:t>of</w:t>
      </w:r>
      <w:r>
        <w:rPr>
          <w:rFonts w:ascii="Aptos" w:hAnsi="Aptos"/>
          <w:color w:val="000000" w:themeColor="text1"/>
          <w:sz w:val="24"/>
        </w:rPr>
        <w:t xml:space="preserve"> the landscape, seascape and </w:t>
      </w:r>
      <w:r w:rsidR="00B90ED6">
        <w:rPr>
          <w:rFonts w:ascii="Aptos" w:hAnsi="Aptos"/>
          <w:color w:val="000000" w:themeColor="text1"/>
          <w:sz w:val="24"/>
        </w:rPr>
        <w:t xml:space="preserve">embedded in </w:t>
      </w:r>
      <w:r>
        <w:rPr>
          <w:rFonts w:ascii="Aptos" w:hAnsi="Aptos"/>
          <w:color w:val="000000" w:themeColor="text1"/>
          <w:sz w:val="24"/>
        </w:rPr>
        <w:t>the diurnal movements of the sun throughout the year.</w:t>
      </w:r>
    </w:p>
    <w:p w14:paraId="729DD362" w14:textId="5E189039" w:rsidR="00417134" w:rsidRDefault="00417134" w:rsidP="00417134">
      <w:pPr>
        <w:spacing w:line="360" w:lineRule="auto"/>
        <w:rPr>
          <w:sz w:val="24"/>
          <w:szCs w:val="24"/>
        </w:rPr>
      </w:pPr>
      <w:r w:rsidRPr="001F6859">
        <w:rPr>
          <w:sz w:val="24"/>
          <w:szCs w:val="24"/>
        </w:rPr>
        <w:t xml:space="preserve">In </w:t>
      </w:r>
      <w:r w:rsidR="00C6727F">
        <w:rPr>
          <w:sz w:val="24"/>
          <w:szCs w:val="24"/>
        </w:rPr>
        <w:t xml:space="preserve">the </w:t>
      </w:r>
      <w:r w:rsidRPr="001F6859">
        <w:rPr>
          <w:sz w:val="24"/>
          <w:szCs w:val="24"/>
        </w:rPr>
        <w:t xml:space="preserve">Channel Islands, </w:t>
      </w:r>
      <w:r>
        <w:rPr>
          <w:sz w:val="24"/>
          <w:szCs w:val="24"/>
        </w:rPr>
        <w:t xml:space="preserve">settlements were found in close proximity to </w:t>
      </w:r>
      <w:r w:rsidR="00C6727F">
        <w:rPr>
          <w:sz w:val="24"/>
          <w:szCs w:val="24"/>
        </w:rPr>
        <w:t>t</w:t>
      </w:r>
      <w:r>
        <w:rPr>
          <w:sz w:val="24"/>
          <w:szCs w:val="24"/>
        </w:rPr>
        <w:t xml:space="preserve">ombs, </w:t>
      </w:r>
      <w:r w:rsidRPr="001F6859">
        <w:rPr>
          <w:sz w:val="24"/>
          <w:szCs w:val="24"/>
        </w:rPr>
        <w:t>leading Chris Scarre to disregard the hypothesis that Herm was a sacred island reserved exclusively for the burial of the dead.</w:t>
      </w:r>
      <w:r>
        <w:rPr>
          <w:rStyle w:val="FootnoteReference"/>
          <w:sz w:val="24"/>
          <w:szCs w:val="24"/>
        </w:rPr>
        <w:footnoteReference w:id="151"/>
      </w:r>
      <w:r w:rsidRPr="001F6859">
        <w:rPr>
          <w:sz w:val="24"/>
          <w:szCs w:val="24"/>
        </w:rPr>
        <w:t xml:space="preserve"> </w:t>
      </w:r>
      <w:r>
        <w:rPr>
          <w:sz w:val="24"/>
          <w:szCs w:val="24"/>
        </w:rPr>
        <w:t>However, o</w:t>
      </w:r>
      <w:r w:rsidRPr="001F6859">
        <w:rPr>
          <w:sz w:val="24"/>
          <w:szCs w:val="24"/>
        </w:rPr>
        <w:t>n Guernsey</w:t>
      </w:r>
      <w:r>
        <w:rPr>
          <w:sz w:val="24"/>
          <w:szCs w:val="24"/>
        </w:rPr>
        <w:t xml:space="preserve"> most of the tombs are </w:t>
      </w:r>
      <w:r w:rsidRPr="001F6859">
        <w:rPr>
          <w:sz w:val="24"/>
          <w:szCs w:val="24"/>
        </w:rPr>
        <w:t xml:space="preserve">clustered on </w:t>
      </w:r>
      <w:proofErr w:type="spellStart"/>
      <w:r w:rsidRPr="001F6859">
        <w:rPr>
          <w:sz w:val="24"/>
          <w:szCs w:val="24"/>
        </w:rPr>
        <w:t>L’Ancresse</w:t>
      </w:r>
      <w:proofErr w:type="spellEnd"/>
      <w:r w:rsidRPr="001F6859">
        <w:rPr>
          <w:sz w:val="24"/>
          <w:szCs w:val="24"/>
        </w:rPr>
        <w:t xml:space="preserve"> Common, </w:t>
      </w:r>
      <w:r>
        <w:rPr>
          <w:sz w:val="24"/>
          <w:szCs w:val="24"/>
        </w:rPr>
        <w:t>a low lying area in the north</w:t>
      </w:r>
      <w:r w:rsidR="00CD3182">
        <w:rPr>
          <w:sz w:val="24"/>
          <w:szCs w:val="24"/>
        </w:rPr>
        <w:t>,</w:t>
      </w:r>
      <w:r>
        <w:rPr>
          <w:sz w:val="24"/>
          <w:szCs w:val="24"/>
        </w:rPr>
        <w:t xml:space="preserve"> and my research showed this would have actually been cut off from mainland during the time the tombs were built and used, and therefore only accessible with the tides. </w:t>
      </w:r>
      <w:r>
        <w:rPr>
          <w:rStyle w:val="FootnoteReference"/>
          <w:sz w:val="24"/>
          <w:szCs w:val="24"/>
        </w:rPr>
        <w:footnoteReference w:id="152"/>
      </w:r>
      <w:r>
        <w:rPr>
          <w:sz w:val="24"/>
          <w:szCs w:val="24"/>
        </w:rPr>
        <w:t xml:space="preserve"> On Herm, all the tombs in the common land would have also been situated in swamp land during the Neolithic,</w:t>
      </w:r>
      <w:r>
        <w:rPr>
          <w:rStyle w:val="FootnoteReference"/>
          <w:sz w:val="24"/>
          <w:szCs w:val="24"/>
        </w:rPr>
        <w:footnoteReference w:id="153"/>
      </w:r>
      <w:r>
        <w:rPr>
          <w:sz w:val="24"/>
          <w:szCs w:val="24"/>
        </w:rPr>
        <w:t xml:space="preserve"> </w:t>
      </w:r>
      <w:r w:rsidR="00702E8B">
        <w:rPr>
          <w:sz w:val="24"/>
          <w:szCs w:val="24"/>
        </w:rPr>
        <w:t>suggesting that places chosen for burial sites had a strong association with water in the worldview of the builders</w:t>
      </w:r>
      <w:r>
        <w:rPr>
          <w:sz w:val="24"/>
          <w:szCs w:val="24"/>
        </w:rPr>
        <w:t xml:space="preserve">. </w:t>
      </w:r>
      <w:r w:rsidR="00702E8B">
        <w:rPr>
          <w:sz w:val="24"/>
          <w:szCs w:val="24"/>
        </w:rPr>
        <w:t>Though shorelines and water may have been</w:t>
      </w:r>
      <w:r w:rsidR="00FE0A20">
        <w:rPr>
          <w:sz w:val="24"/>
          <w:szCs w:val="24"/>
        </w:rPr>
        <w:t xml:space="preserve"> as</w:t>
      </w:r>
      <w:r w:rsidR="00702E8B">
        <w:rPr>
          <w:sz w:val="24"/>
          <w:szCs w:val="24"/>
        </w:rPr>
        <w:t>sociated with the realm of the dead, my research also showed that many tombs were situated on high ground, in close proximity to but also apart from the living.</w:t>
      </w:r>
      <w:r w:rsidR="00702E8B">
        <w:rPr>
          <w:rFonts w:ascii="Aptos" w:hAnsi="Aptos"/>
          <w:color w:val="000000"/>
          <w:sz w:val="24"/>
        </w:rPr>
        <w:t xml:space="preserve"> S</w:t>
      </w:r>
      <w:r w:rsidR="00CD3182">
        <w:rPr>
          <w:rFonts w:ascii="Aptos" w:hAnsi="Aptos"/>
          <w:color w:val="000000"/>
          <w:sz w:val="24"/>
        </w:rPr>
        <w:t>o p</w:t>
      </w:r>
      <w:r w:rsidRPr="001F6859">
        <w:rPr>
          <w:sz w:val="24"/>
          <w:szCs w:val="24"/>
        </w:rPr>
        <w:t xml:space="preserve">assage </w:t>
      </w:r>
      <w:r w:rsidRPr="001F6859">
        <w:rPr>
          <w:sz w:val="24"/>
          <w:szCs w:val="24"/>
        </w:rPr>
        <w:lastRenderedPageBreak/>
        <w:t>graves should not be seen as a passive reflection of society</w:t>
      </w:r>
      <w:r>
        <w:rPr>
          <w:sz w:val="24"/>
          <w:szCs w:val="24"/>
        </w:rPr>
        <w:t xml:space="preserve"> </w:t>
      </w:r>
      <w:r w:rsidRPr="001F6859">
        <w:rPr>
          <w:sz w:val="24"/>
          <w:szCs w:val="24"/>
        </w:rPr>
        <w:t>but an active one</w:t>
      </w:r>
      <w:r w:rsidR="00CD3182">
        <w:rPr>
          <w:sz w:val="24"/>
          <w:szCs w:val="24"/>
        </w:rPr>
        <w:t xml:space="preserve">, as maintained by </w:t>
      </w:r>
      <w:proofErr w:type="spellStart"/>
      <w:r w:rsidR="00CD3182">
        <w:rPr>
          <w:sz w:val="24"/>
          <w:szCs w:val="24"/>
        </w:rPr>
        <w:t>Bukach</w:t>
      </w:r>
      <w:proofErr w:type="spellEnd"/>
      <w:r w:rsidRPr="001F6859">
        <w:rPr>
          <w:sz w:val="24"/>
          <w:szCs w:val="24"/>
        </w:rPr>
        <w:t>.</w:t>
      </w:r>
      <w:r w:rsidRPr="001F6859">
        <w:rPr>
          <w:rStyle w:val="FootnoteReference"/>
          <w:sz w:val="24"/>
          <w:szCs w:val="24"/>
        </w:rPr>
        <w:footnoteReference w:id="154"/>
      </w:r>
      <w:r>
        <w:rPr>
          <w:sz w:val="24"/>
          <w:szCs w:val="24"/>
        </w:rPr>
        <w:t xml:space="preserve"> </w:t>
      </w:r>
    </w:p>
    <w:p w14:paraId="2BC34054" w14:textId="77777777" w:rsidR="00417134" w:rsidRPr="00DF26E6" w:rsidRDefault="00417134" w:rsidP="00417134">
      <w:pPr>
        <w:spacing w:line="360" w:lineRule="auto"/>
        <w:rPr>
          <w:color w:val="0F9ED5" w:themeColor="accent4"/>
          <w:sz w:val="24"/>
          <w:szCs w:val="24"/>
          <w:u w:val="single"/>
        </w:rPr>
      </w:pPr>
      <w:r w:rsidRPr="00DF26E6">
        <w:rPr>
          <w:sz w:val="24"/>
          <w:szCs w:val="24"/>
          <w:u w:val="single"/>
        </w:rPr>
        <w:t>Geology</w:t>
      </w:r>
    </w:p>
    <w:p w14:paraId="7C879561" w14:textId="101CE244" w:rsidR="00417134" w:rsidRDefault="00417134" w:rsidP="00417134">
      <w:pPr>
        <w:spacing w:line="360" w:lineRule="auto"/>
        <w:rPr>
          <w:rFonts w:ascii="Aptos" w:hAnsi="Aptos"/>
          <w:color w:val="000000"/>
          <w:sz w:val="24"/>
        </w:rPr>
      </w:pPr>
      <w:r>
        <w:rPr>
          <w:sz w:val="24"/>
          <w:szCs w:val="24"/>
        </w:rPr>
        <w:t xml:space="preserve">My observations showed that both the sourcing and placement of the stones were deliberate and inherent in the design of the tombs, as </w:t>
      </w:r>
      <w:r w:rsidR="002D0BB1">
        <w:rPr>
          <w:sz w:val="24"/>
          <w:szCs w:val="24"/>
        </w:rPr>
        <w:t xml:space="preserve">suggested by </w:t>
      </w:r>
      <w:proofErr w:type="spellStart"/>
      <w:r>
        <w:rPr>
          <w:sz w:val="24"/>
          <w:szCs w:val="24"/>
        </w:rPr>
        <w:t>Buckach</w:t>
      </w:r>
      <w:proofErr w:type="spellEnd"/>
      <w:r>
        <w:rPr>
          <w:sz w:val="24"/>
          <w:szCs w:val="24"/>
        </w:rPr>
        <w:t xml:space="preserve"> (Figure 1</w:t>
      </w:r>
      <w:r w:rsidR="00BB5C12">
        <w:rPr>
          <w:sz w:val="24"/>
          <w:szCs w:val="24"/>
        </w:rPr>
        <w:t>3</w:t>
      </w:r>
      <w:r>
        <w:rPr>
          <w:sz w:val="24"/>
          <w:szCs w:val="24"/>
        </w:rPr>
        <w:t xml:space="preserve">). My results showed that all passage tombs, </w:t>
      </w:r>
      <w:r w:rsidR="00940FA8">
        <w:rPr>
          <w:sz w:val="24"/>
          <w:szCs w:val="24"/>
        </w:rPr>
        <w:t>apart from</w:t>
      </w:r>
      <w:r>
        <w:rPr>
          <w:sz w:val="24"/>
          <w:szCs w:val="24"/>
        </w:rPr>
        <w:t xml:space="preserve"> Hogue </w:t>
      </w:r>
      <w:proofErr w:type="spellStart"/>
      <w:r>
        <w:rPr>
          <w:sz w:val="24"/>
          <w:szCs w:val="24"/>
        </w:rPr>
        <w:t>Geonnais</w:t>
      </w:r>
      <w:proofErr w:type="spellEnd"/>
      <w:r>
        <w:rPr>
          <w:sz w:val="24"/>
          <w:szCs w:val="24"/>
        </w:rPr>
        <w:t xml:space="preserve"> and Roberts Cross, </w:t>
      </w:r>
      <w:r w:rsidR="00940FA8">
        <w:rPr>
          <w:sz w:val="24"/>
          <w:szCs w:val="24"/>
        </w:rPr>
        <w:t xml:space="preserve">were built from </w:t>
      </w:r>
      <w:r>
        <w:rPr>
          <w:sz w:val="24"/>
          <w:szCs w:val="24"/>
        </w:rPr>
        <w:t xml:space="preserve">stones </w:t>
      </w:r>
      <w:r w:rsidR="00940FA8">
        <w:rPr>
          <w:sz w:val="24"/>
          <w:szCs w:val="24"/>
        </w:rPr>
        <w:t xml:space="preserve">of </w:t>
      </w:r>
      <w:r>
        <w:rPr>
          <w:sz w:val="24"/>
          <w:szCs w:val="24"/>
        </w:rPr>
        <w:t>at least two different rock types</w:t>
      </w:r>
      <w:r w:rsidR="00940FA8">
        <w:rPr>
          <w:sz w:val="24"/>
          <w:szCs w:val="24"/>
        </w:rPr>
        <w:t>,</w:t>
      </w:r>
      <w:r>
        <w:rPr>
          <w:sz w:val="24"/>
          <w:szCs w:val="24"/>
        </w:rPr>
        <w:t xml:space="preserve"> sourced from </w:t>
      </w:r>
      <w:r w:rsidR="00940FA8">
        <w:rPr>
          <w:sz w:val="24"/>
          <w:szCs w:val="24"/>
        </w:rPr>
        <w:t>different</w:t>
      </w:r>
      <w:r>
        <w:rPr>
          <w:sz w:val="24"/>
          <w:szCs w:val="24"/>
        </w:rPr>
        <w:t xml:space="preserve"> places.</w:t>
      </w:r>
      <w:r>
        <w:rPr>
          <w:rFonts w:ascii="Aptos" w:hAnsi="Aptos"/>
          <w:color w:val="000000"/>
          <w:sz w:val="24"/>
        </w:rPr>
        <w:t xml:space="preserve"> I observed that the passage tombs with an azimuth of 95⁰</w:t>
      </w:r>
      <w:r w:rsidR="005B1A4F">
        <w:rPr>
          <w:rFonts w:ascii="Aptos" w:hAnsi="Aptos"/>
          <w:color w:val="000000"/>
          <w:sz w:val="24"/>
        </w:rPr>
        <w:t xml:space="preserve"> -</w:t>
      </w:r>
      <w:r>
        <w:rPr>
          <w:rFonts w:ascii="Aptos" w:hAnsi="Aptos"/>
          <w:color w:val="000000"/>
          <w:sz w:val="24"/>
        </w:rPr>
        <w:t xml:space="preserve"> </w:t>
      </w:r>
      <w:proofErr w:type="spellStart"/>
      <w:r>
        <w:rPr>
          <w:rFonts w:ascii="Aptos" w:hAnsi="Aptos"/>
          <w:color w:val="000000"/>
          <w:sz w:val="24"/>
        </w:rPr>
        <w:t>Faldouet</w:t>
      </w:r>
      <w:proofErr w:type="spellEnd"/>
      <w:r>
        <w:rPr>
          <w:rFonts w:ascii="Aptos" w:hAnsi="Aptos"/>
          <w:color w:val="000000"/>
          <w:sz w:val="24"/>
        </w:rPr>
        <w:t xml:space="preserve"> and Monte Ube used a combination of lighter granite and darker diorite in their structure and </w:t>
      </w:r>
      <w:proofErr w:type="spellStart"/>
      <w:r>
        <w:rPr>
          <w:rFonts w:ascii="Aptos" w:hAnsi="Aptos"/>
          <w:color w:val="000000"/>
          <w:sz w:val="24"/>
        </w:rPr>
        <w:t>Grantez</w:t>
      </w:r>
      <w:proofErr w:type="spellEnd"/>
      <w:r>
        <w:rPr>
          <w:rFonts w:ascii="Aptos" w:hAnsi="Aptos"/>
          <w:color w:val="000000"/>
          <w:sz w:val="24"/>
        </w:rPr>
        <w:t xml:space="preserve"> and La Varde with an azimuth of 115⁰ used two different types of granites and diorite</w:t>
      </w:r>
      <w:r w:rsidR="00175966">
        <w:rPr>
          <w:rFonts w:ascii="Aptos" w:hAnsi="Aptos"/>
          <w:color w:val="000000"/>
          <w:sz w:val="24"/>
        </w:rPr>
        <w:t xml:space="preserve">, also varying in </w:t>
      </w:r>
      <w:r w:rsidR="009B25D3">
        <w:rPr>
          <w:rFonts w:ascii="Aptos" w:hAnsi="Aptos"/>
          <w:color w:val="000000"/>
          <w:sz w:val="24"/>
        </w:rPr>
        <w:t>shades</w:t>
      </w:r>
      <w:r w:rsidR="00175966">
        <w:rPr>
          <w:rFonts w:ascii="Aptos" w:hAnsi="Aptos"/>
          <w:color w:val="000000"/>
          <w:sz w:val="24"/>
        </w:rPr>
        <w:t>.</w:t>
      </w:r>
      <w:r>
        <w:rPr>
          <w:rFonts w:ascii="Aptos" w:hAnsi="Aptos"/>
          <w:color w:val="000000"/>
          <w:sz w:val="24"/>
        </w:rPr>
        <w:t xml:space="preserve"> </w:t>
      </w:r>
      <w:proofErr w:type="spellStart"/>
      <w:r>
        <w:rPr>
          <w:rFonts w:ascii="Aptos" w:hAnsi="Aptos"/>
          <w:color w:val="000000"/>
          <w:sz w:val="24"/>
        </w:rPr>
        <w:t>Dehus</w:t>
      </w:r>
      <w:proofErr w:type="spellEnd"/>
      <w:r>
        <w:rPr>
          <w:rFonts w:ascii="Aptos" w:hAnsi="Aptos"/>
          <w:color w:val="000000"/>
          <w:sz w:val="24"/>
        </w:rPr>
        <w:t xml:space="preserve"> (azimuth 65</w:t>
      </w:r>
      <w:r w:rsidR="00BB5C12">
        <w:rPr>
          <w:rFonts w:ascii="Aptos" w:hAnsi="Aptos"/>
          <w:color w:val="000000"/>
          <w:sz w:val="24"/>
        </w:rPr>
        <w:t>°</w:t>
      </w:r>
      <w:r>
        <w:rPr>
          <w:rFonts w:ascii="Aptos" w:hAnsi="Aptos"/>
          <w:color w:val="000000"/>
          <w:sz w:val="24"/>
        </w:rPr>
        <w:t xml:space="preserve">) </w:t>
      </w:r>
      <w:r w:rsidR="009B25D3">
        <w:rPr>
          <w:rFonts w:ascii="Aptos" w:hAnsi="Aptos"/>
          <w:color w:val="000000"/>
          <w:sz w:val="24"/>
        </w:rPr>
        <w:t>had</w:t>
      </w:r>
      <w:r>
        <w:rPr>
          <w:rFonts w:ascii="Aptos" w:hAnsi="Aptos"/>
          <w:color w:val="000000"/>
          <w:sz w:val="24"/>
        </w:rPr>
        <w:t xml:space="preserve"> a mixture of </w:t>
      </w:r>
      <w:r w:rsidR="00156E92">
        <w:rPr>
          <w:rFonts w:ascii="Aptos" w:hAnsi="Aptos"/>
          <w:color w:val="000000"/>
          <w:sz w:val="24"/>
        </w:rPr>
        <w:t xml:space="preserve">shades of </w:t>
      </w:r>
      <w:r>
        <w:rPr>
          <w:rFonts w:ascii="Aptos" w:hAnsi="Aptos"/>
          <w:color w:val="000000"/>
          <w:sz w:val="24"/>
        </w:rPr>
        <w:t xml:space="preserve">diorite and at </w:t>
      </w:r>
      <w:proofErr w:type="spellStart"/>
      <w:r>
        <w:rPr>
          <w:rFonts w:ascii="Aptos" w:hAnsi="Aptos"/>
          <w:color w:val="000000"/>
          <w:sz w:val="24"/>
        </w:rPr>
        <w:t>Trepied</w:t>
      </w:r>
      <w:proofErr w:type="spellEnd"/>
      <w:r>
        <w:rPr>
          <w:rFonts w:ascii="Aptos" w:hAnsi="Aptos"/>
          <w:color w:val="000000"/>
          <w:sz w:val="24"/>
        </w:rPr>
        <w:t xml:space="preserve"> (55</w:t>
      </w:r>
      <w:r w:rsidR="00BB5C12">
        <w:rPr>
          <w:rFonts w:ascii="Aptos" w:hAnsi="Aptos"/>
          <w:color w:val="000000"/>
          <w:sz w:val="24"/>
        </w:rPr>
        <w:t>°</w:t>
      </w:r>
      <w:r>
        <w:rPr>
          <w:rFonts w:ascii="Aptos" w:hAnsi="Aptos"/>
          <w:color w:val="000000"/>
          <w:sz w:val="24"/>
        </w:rPr>
        <w:t>) granite and gneiss</w:t>
      </w:r>
      <w:r w:rsidR="005B1A4F">
        <w:rPr>
          <w:rFonts w:ascii="Aptos" w:hAnsi="Aptos"/>
          <w:color w:val="000000"/>
          <w:sz w:val="24"/>
        </w:rPr>
        <w:t xml:space="preserve"> was used</w:t>
      </w:r>
      <w:r>
        <w:rPr>
          <w:rFonts w:ascii="Aptos" w:hAnsi="Aptos"/>
          <w:color w:val="000000"/>
          <w:sz w:val="24"/>
        </w:rPr>
        <w:t xml:space="preserve">, </w:t>
      </w:r>
      <w:r w:rsidR="009B25D3">
        <w:rPr>
          <w:rFonts w:ascii="Aptos" w:hAnsi="Aptos"/>
          <w:color w:val="000000"/>
          <w:sz w:val="24"/>
        </w:rPr>
        <w:t>some</w:t>
      </w:r>
      <w:r w:rsidR="005B1A4F">
        <w:rPr>
          <w:rFonts w:ascii="Aptos" w:hAnsi="Aptos"/>
          <w:color w:val="000000"/>
          <w:sz w:val="24"/>
        </w:rPr>
        <w:t>times</w:t>
      </w:r>
      <w:r w:rsidR="009B25D3">
        <w:rPr>
          <w:rFonts w:ascii="Aptos" w:hAnsi="Aptos"/>
          <w:color w:val="000000"/>
          <w:sz w:val="24"/>
        </w:rPr>
        <w:t xml:space="preserve"> with inclusions</w:t>
      </w:r>
      <w:r>
        <w:rPr>
          <w:rFonts w:ascii="Aptos" w:hAnsi="Aptos"/>
          <w:color w:val="000000"/>
          <w:sz w:val="24"/>
        </w:rPr>
        <w:t xml:space="preserve"> (see below). Capstones were often made from </w:t>
      </w:r>
      <w:r w:rsidRPr="00972ECF">
        <w:rPr>
          <w:rFonts w:ascii="Aptos" w:hAnsi="Aptos"/>
          <w:color w:val="000000"/>
          <w:sz w:val="24"/>
        </w:rPr>
        <w:t xml:space="preserve">lighter coloured rock supported by darker stones (see Table </w:t>
      </w:r>
      <w:r>
        <w:rPr>
          <w:rFonts w:ascii="Aptos" w:hAnsi="Aptos"/>
          <w:color w:val="000000"/>
          <w:sz w:val="24"/>
        </w:rPr>
        <w:t>2</w:t>
      </w:r>
      <w:r w:rsidRPr="00972ECF">
        <w:rPr>
          <w:rFonts w:ascii="Aptos" w:hAnsi="Aptos"/>
          <w:color w:val="000000"/>
          <w:sz w:val="24"/>
        </w:rPr>
        <w:t xml:space="preserve">), which </w:t>
      </w:r>
      <w:proofErr w:type="spellStart"/>
      <w:r w:rsidRPr="00972ECF">
        <w:rPr>
          <w:rFonts w:ascii="Aptos" w:hAnsi="Aptos"/>
          <w:color w:val="000000"/>
          <w:sz w:val="24"/>
        </w:rPr>
        <w:t>Bukach</w:t>
      </w:r>
      <w:proofErr w:type="spellEnd"/>
      <w:r w:rsidRPr="00972ECF">
        <w:rPr>
          <w:rFonts w:ascii="Aptos" w:hAnsi="Aptos"/>
          <w:color w:val="000000"/>
          <w:sz w:val="24"/>
        </w:rPr>
        <w:t xml:space="preserve"> suggests symbolizes the interplay between light and dark</w:t>
      </w:r>
      <w:r w:rsidR="00156E92">
        <w:rPr>
          <w:rFonts w:ascii="Aptos" w:hAnsi="Aptos"/>
          <w:color w:val="000000"/>
          <w:sz w:val="24"/>
        </w:rPr>
        <w:t>.</w:t>
      </w:r>
      <w:r>
        <w:rPr>
          <w:rStyle w:val="FootnoteReference"/>
          <w:rFonts w:ascii="Aptos" w:hAnsi="Aptos"/>
          <w:color w:val="000000"/>
          <w:sz w:val="24"/>
        </w:rPr>
        <w:footnoteReference w:id="155"/>
      </w:r>
      <w:r>
        <w:rPr>
          <w:rFonts w:ascii="Aptos" w:hAnsi="Aptos"/>
          <w:color w:val="000000"/>
          <w:sz w:val="24"/>
        </w:rPr>
        <w:t xml:space="preserve"> </w:t>
      </w:r>
      <w:r w:rsidR="00156E92">
        <w:rPr>
          <w:rFonts w:ascii="Aptos" w:hAnsi="Aptos"/>
          <w:color w:val="000000"/>
          <w:sz w:val="24"/>
        </w:rPr>
        <w:t xml:space="preserve">My results </w:t>
      </w:r>
      <w:r w:rsidR="005B1A4F">
        <w:rPr>
          <w:rFonts w:ascii="Aptos" w:hAnsi="Aptos"/>
          <w:color w:val="000000"/>
          <w:sz w:val="24"/>
        </w:rPr>
        <w:t xml:space="preserve">therefore </w:t>
      </w:r>
      <w:r w:rsidR="00156E92">
        <w:rPr>
          <w:rFonts w:ascii="Aptos" w:hAnsi="Aptos"/>
          <w:color w:val="000000"/>
          <w:sz w:val="24"/>
        </w:rPr>
        <w:t xml:space="preserve">demonstrate that the use of shaded rocks was common to all passage tombs, regardless </w:t>
      </w:r>
      <w:r w:rsidR="002A0F51">
        <w:rPr>
          <w:rFonts w:ascii="Aptos" w:hAnsi="Aptos"/>
          <w:color w:val="000000"/>
          <w:sz w:val="24"/>
        </w:rPr>
        <w:t xml:space="preserve">of their position or orientation. </w:t>
      </w:r>
      <w:r w:rsidR="005B1A4F">
        <w:rPr>
          <w:rFonts w:ascii="Aptos" w:hAnsi="Aptos"/>
          <w:color w:val="000000"/>
          <w:sz w:val="24"/>
        </w:rPr>
        <w:t xml:space="preserve">My </w:t>
      </w:r>
      <w:r w:rsidR="002A0F51">
        <w:rPr>
          <w:rFonts w:ascii="Aptos" w:hAnsi="Aptos"/>
          <w:color w:val="000000"/>
          <w:sz w:val="24"/>
        </w:rPr>
        <w:t xml:space="preserve">astronomical </w:t>
      </w:r>
      <w:r w:rsidR="005B1A4F">
        <w:rPr>
          <w:rFonts w:ascii="Aptos" w:hAnsi="Aptos"/>
          <w:color w:val="000000"/>
          <w:sz w:val="24"/>
        </w:rPr>
        <w:t xml:space="preserve">data showed that all </w:t>
      </w:r>
      <w:r w:rsidR="002A0F51">
        <w:rPr>
          <w:rFonts w:ascii="Aptos" w:hAnsi="Aptos"/>
          <w:color w:val="000000"/>
          <w:sz w:val="24"/>
        </w:rPr>
        <w:t xml:space="preserve">passage tombs were </w:t>
      </w:r>
      <w:r w:rsidR="005B1A4F">
        <w:rPr>
          <w:rFonts w:ascii="Aptos" w:hAnsi="Aptos"/>
          <w:color w:val="000000"/>
          <w:sz w:val="24"/>
        </w:rPr>
        <w:t xml:space="preserve">also </w:t>
      </w:r>
      <w:r w:rsidR="002A0F51">
        <w:rPr>
          <w:rFonts w:ascii="Aptos" w:hAnsi="Aptos"/>
          <w:color w:val="000000"/>
          <w:sz w:val="24"/>
        </w:rPr>
        <w:t>orientated towards</w:t>
      </w:r>
      <w:r w:rsidR="007400BA">
        <w:rPr>
          <w:rFonts w:ascii="Aptos" w:hAnsi="Aptos"/>
          <w:color w:val="000000"/>
          <w:sz w:val="24"/>
        </w:rPr>
        <w:t xml:space="preserve"> a cross-quarter,</w:t>
      </w:r>
      <w:r w:rsidR="002A0F51">
        <w:rPr>
          <w:rFonts w:ascii="Aptos" w:hAnsi="Aptos"/>
          <w:color w:val="000000"/>
          <w:sz w:val="24"/>
        </w:rPr>
        <w:t xml:space="preserve"> an azimuth that marked a seasonal time</w:t>
      </w:r>
      <w:r w:rsidR="007400BA">
        <w:rPr>
          <w:rFonts w:ascii="Aptos" w:hAnsi="Aptos"/>
          <w:color w:val="000000"/>
          <w:sz w:val="24"/>
        </w:rPr>
        <w:t xml:space="preserve"> and therefore</w:t>
      </w:r>
      <w:r w:rsidR="002A0F51">
        <w:rPr>
          <w:rFonts w:ascii="Aptos" w:hAnsi="Aptos"/>
          <w:color w:val="000000"/>
          <w:sz w:val="24"/>
        </w:rPr>
        <w:t xml:space="preserve"> a transition between light and darkness</w:t>
      </w:r>
      <w:r w:rsidR="000F3869">
        <w:rPr>
          <w:rFonts w:ascii="Aptos" w:hAnsi="Aptos"/>
          <w:color w:val="000000"/>
          <w:sz w:val="24"/>
        </w:rPr>
        <w:t xml:space="preserve">, </w:t>
      </w:r>
      <w:r w:rsidR="00940FA8">
        <w:rPr>
          <w:rFonts w:ascii="Aptos" w:hAnsi="Aptos"/>
          <w:color w:val="000000"/>
          <w:sz w:val="24"/>
        </w:rPr>
        <w:t xml:space="preserve">so this </w:t>
      </w:r>
      <w:r w:rsidR="000F3869">
        <w:rPr>
          <w:rFonts w:ascii="Aptos" w:hAnsi="Aptos"/>
          <w:color w:val="000000"/>
          <w:sz w:val="24"/>
        </w:rPr>
        <w:t xml:space="preserve">theme </w:t>
      </w:r>
      <w:r w:rsidR="00940FA8">
        <w:rPr>
          <w:rFonts w:ascii="Aptos" w:hAnsi="Aptos"/>
          <w:color w:val="000000"/>
          <w:sz w:val="24"/>
        </w:rPr>
        <w:t xml:space="preserve">appeared to be </w:t>
      </w:r>
      <w:r w:rsidR="002A0F51">
        <w:rPr>
          <w:rFonts w:ascii="Aptos" w:hAnsi="Aptos"/>
          <w:color w:val="000000"/>
          <w:sz w:val="24"/>
        </w:rPr>
        <w:t xml:space="preserve">reflected in </w:t>
      </w:r>
      <w:r w:rsidR="000F3869">
        <w:rPr>
          <w:rFonts w:ascii="Aptos" w:hAnsi="Aptos"/>
          <w:color w:val="000000"/>
          <w:sz w:val="24"/>
        </w:rPr>
        <w:t xml:space="preserve">a </w:t>
      </w:r>
      <w:r w:rsidR="002A0F51">
        <w:rPr>
          <w:rFonts w:ascii="Aptos" w:hAnsi="Aptos"/>
          <w:color w:val="000000"/>
          <w:sz w:val="24"/>
        </w:rPr>
        <w:t>deliberate choice of rocks</w:t>
      </w:r>
      <w:r w:rsidR="007400BA">
        <w:rPr>
          <w:rFonts w:ascii="Aptos" w:hAnsi="Aptos"/>
          <w:color w:val="000000"/>
          <w:sz w:val="24"/>
        </w:rPr>
        <w:t xml:space="preserve"> </w:t>
      </w:r>
      <w:r w:rsidR="000F3869">
        <w:rPr>
          <w:rFonts w:ascii="Aptos" w:hAnsi="Aptos"/>
          <w:color w:val="000000"/>
          <w:sz w:val="24"/>
        </w:rPr>
        <w:t xml:space="preserve">that visually </w:t>
      </w:r>
      <w:r w:rsidR="007400BA">
        <w:rPr>
          <w:rFonts w:ascii="Aptos" w:hAnsi="Aptos"/>
          <w:color w:val="000000"/>
          <w:sz w:val="24"/>
        </w:rPr>
        <w:t>embod</w:t>
      </w:r>
      <w:r w:rsidR="000F3869">
        <w:rPr>
          <w:rFonts w:ascii="Aptos" w:hAnsi="Aptos"/>
          <w:color w:val="000000"/>
          <w:sz w:val="24"/>
        </w:rPr>
        <w:t>ied</w:t>
      </w:r>
      <w:r w:rsidR="007400BA">
        <w:rPr>
          <w:rFonts w:ascii="Aptos" w:hAnsi="Aptos"/>
          <w:color w:val="000000"/>
          <w:sz w:val="24"/>
        </w:rPr>
        <w:t xml:space="preserve"> this interplay</w:t>
      </w:r>
      <w:r w:rsidR="002A0F51">
        <w:rPr>
          <w:rFonts w:ascii="Aptos" w:hAnsi="Aptos"/>
          <w:color w:val="000000"/>
          <w:sz w:val="24"/>
        </w:rPr>
        <w:t>.</w:t>
      </w:r>
      <w:r>
        <w:rPr>
          <w:rFonts w:ascii="Aptos" w:hAnsi="Aptos"/>
          <w:color w:val="000000"/>
          <w:sz w:val="24"/>
        </w:rPr>
        <w:t xml:space="preserve"> </w:t>
      </w:r>
      <w:r w:rsidR="00940FA8">
        <w:rPr>
          <w:rFonts w:ascii="Aptos" w:hAnsi="Aptos"/>
          <w:color w:val="000000"/>
          <w:sz w:val="24"/>
        </w:rPr>
        <w:t>Except for</w:t>
      </w:r>
      <w:r w:rsidR="002A0F51">
        <w:rPr>
          <w:rFonts w:ascii="Aptos" w:hAnsi="Aptos"/>
          <w:color w:val="000000"/>
          <w:sz w:val="24"/>
        </w:rPr>
        <w:t xml:space="preserve"> Ville-es-</w:t>
      </w:r>
      <w:proofErr w:type="spellStart"/>
      <w:r w:rsidR="002A0F51">
        <w:rPr>
          <w:rFonts w:ascii="Aptos" w:hAnsi="Aptos"/>
          <w:color w:val="000000"/>
          <w:sz w:val="24"/>
        </w:rPr>
        <w:t>Nouaux</w:t>
      </w:r>
      <w:proofErr w:type="spellEnd"/>
      <w:r w:rsidR="002A0F51">
        <w:rPr>
          <w:rFonts w:ascii="Aptos" w:hAnsi="Aptos"/>
          <w:color w:val="000000"/>
          <w:sz w:val="24"/>
        </w:rPr>
        <w:t xml:space="preserve"> with its striking pink granite and dark diorite</w:t>
      </w:r>
      <w:r w:rsidR="000F3869">
        <w:rPr>
          <w:rFonts w:ascii="Aptos" w:hAnsi="Aptos"/>
          <w:color w:val="000000"/>
          <w:sz w:val="24"/>
        </w:rPr>
        <w:t xml:space="preserve"> rocks</w:t>
      </w:r>
      <w:r w:rsidR="002A0F51">
        <w:rPr>
          <w:rFonts w:ascii="Aptos" w:hAnsi="Aptos"/>
          <w:color w:val="000000"/>
          <w:sz w:val="24"/>
        </w:rPr>
        <w:t xml:space="preserve">, </w:t>
      </w:r>
      <w:r w:rsidR="007400BA">
        <w:rPr>
          <w:rFonts w:ascii="Aptos" w:hAnsi="Aptos"/>
          <w:color w:val="000000"/>
          <w:sz w:val="24"/>
        </w:rPr>
        <w:t xml:space="preserve">my observations showed that the </w:t>
      </w:r>
      <w:r w:rsidR="002A0F51">
        <w:rPr>
          <w:rFonts w:ascii="Aptos" w:hAnsi="Aptos"/>
          <w:color w:val="000000"/>
          <w:sz w:val="24"/>
        </w:rPr>
        <w:t>gallery graves do not follow this pattern</w:t>
      </w:r>
      <w:r w:rsidR="007400BA">
        <w:rPr>
          <w:rFonts w:ascii="Aptos" w:hAnsi="Aptos"/>
          <w:color w:val="000000"/>
          <w:sz w:val="24"/>
        </w:rPr>
        <w:t>,</w:t>
      </w:r>
      <w:r w:rsidR="002A0F51">
        <w:rPr>
          <w:rFonts w:ascii="Aptos" w:hAnsi="Aptos"/>
          <w:color w:val="000000"/>
          <w:sz w:val="24"/>
        </w:rPr>
        <w:t xml:space="preserve"> indicating </w:t>
      </w:r>
      <w:r w:rsidR="007400BA">
        <w:rPr>
          <w:rFonts w:ascii="Aptos" w:hAnsi="Aptos"/>
          <w:color w:val="000000"/>
          <w:sz w:val="24"/>
        </w:rPr>
        <w:t>a changing cosmology at this later stage.</w:t>
      </w:r>
    </w:p>
    <w:p w14:paraId="787A9349" w14:textId="13BA45C9" w:rsidR="00417134" w:rsidRPr="00F05B56" w:rsidRDefault="00417134" w:rsidP="00417134">
      <w:pPr>
        <w:spacing w:line="360" w:lineRule="auto"/>
        <w:rPr>
          <w:sz w:val="24"/>
          <w:szCs w:val="24"/>
        </w:rPr>
      </w:pPr>
      <w:r>
        <w:rPr>
          <w:rFonts w:ascii="Aptos" w:hAnsi="Aptos"/>
          <w:color w:val="000000"/>
          <w:sz w:val="24"/>
        </w:rPr>
        <w:t xml:space="preserve">The two passage tombs </w:t>
      </w:r>
      <w:r w:rsidR="007400BA">
        <w:rPr>
          <w:rFonts w:ascii="Aptos" w:hAnsi="Aptos"/>
          <w:color w:val="000000"/>
          <w:sz w:val="24"/>
        </w:rPr>
        <w:t xml:space="preserve">orientated towards the equinox </w:t>
      </w:r>
      <w:r>
        <w:rPr>
          <w:rFonts w:ascii="Aptos" w:hAnsi="Aptos"/>
          <w:color w:val="000000"/>
          <w:sz w:val="24"/>
        </w:rPr>
        <w:t xml:space="preserve">were the most complicated in design. </w:t>
      </w:r>
      <w:r w:rsidR="007400BA">
        <w:rPr>
          <w:rFonts w:ascii="Aptos" w:hAnsi="Aptos"/>
          <w:color w:val="000000"/>
          <w:sz w:val="24"/>
        </w:rPr>
        <w:t xml:space="preserve">As outlined by Patton, </w:t>
      </w:r>
      <w:r w:rsidRPr="001F6859">
        <w:rPr>
          <w:rFonts w:eastAsia="Times New Roman" w:cs="Times New Roman"/>
          <w:kern w:val="0"/>
          <w:sz w:val="24"/>
          <w:szCs w:val="24"/>
          <w:lang w:eastAsia="en-GB"/>
          <w14:ligatures w14:val="none"/>
        </w:rPr>
        <w:t xml:space="preserve">all 16 capstones </w:t>
      </w:r>
      <w:r w:rsidR="007400BA">
        <w:rPr>
          <w:rFonts w:eastAsia="Times New Roman" w:cs="Times New Roman"/>
          <w:kern w:val="0"/>
          <w:sz w:val="24"/>
          <w:szCs w:val="24"/>
          <w:lang w:eastAsia="en-GB"/>
          <w14:ligatures w14:val="none"/>
        </w:rPr>
        <w:t xml:space="preserve">at the Hogue Bie </w:t>
      </w:r>
      <w:r>
        <w:rPr>
          <w:rFonts w:eastAsia="Times New Roman" w:cs="Times New Roman"/>
          <w:kern w:val="0"/>
          <w:sz w:val="24"/>
          <w:szCs w:val="24"/>
          <w:lang w:eastAsia="en-GB"/>
          <w14:ligatures w14:val="none"/>
        </w:rPr>
        <w:t>were sourced from different parts of the island</w:t>
      </w:r>
      <w:r w:rsidR="007400BA">
        <w:rPr>
          <w:rFonts w:eastAsia="Times New Roman" w:cs="Times New Roman"/>
          <w:kern w:val="0"/>
          <w:sz w:val="24"/>
          <w:szCs w:val="24"/>
          <w:lang w:eastAsia="en-GB"/>
          <w14:ligatures w14:val="none"/>
        </w:rPr>
        <w:t>, potentially brought by clans to be incorporated into a communal tomb</w:t>
      </w:r>
      <w:r w:rsidRPr="001F6859">
        <w:rPr>
          <w:sz w:val="24"/>
          <w:szCs w:val="24"/>
        </w:rPr>
        <w:t>.</w:t>
      </w:r>
      <w:r w:rsidRPr="001F6859">
        <w:rPr>
          <w:rStyle w:val="FootnoteReference"/>
          <w:sz w:val="24"/>
          <w:szCs w:val="24"/>
        </w:rPr>
        <w:footnoteReference w:id="156"/>
      </w:r>
      <w:r w:rsidRPr="001F6859">
        <w:rPr>
          <w:sz w:val="24"/>
          <w:szCs w:val="24"/>
        </w:rPr>
        <w:t xml:space="preserve"> </w:t>
      </w:r>
      <w:proofErr w:type="spellStart"/>
      <w:r w:rsidRPr="001F6859">
        <w:rPr>
          <w:sz w:val="24"/>
          <w:szCs w:val="24"/>
        </w:rPr>
        <w:t>Scarre</w:t>
      </w:r>
      <w:proofErr w:type="spellEnd"/>
      <w:r w:rsidRPr="001F6859">
        <w:rPr>
          <w:sz w:val="24"/>
          <w:szCs w:val="24"/>
        </w:rPr>
        <w:t xml:space="preserve"> suggest</w:t>
      </w:r>
      <w:r>
        <w:rPr>
          <w:sz w:val="24"/>
          <w:szCs w:val="24"/>
        </w:rPr>
        <w:t xml:space="preserve">ed that the tomb could have represented </w:t>
      </w:r>
      <w:r w:rsidRPr="001F6859">
        <w:rPr>
          <w:sz w:val="24"/>
          <w:szCs w:val="24"/>
        </w:rPr>
        <w:t xml:space="preserve">the island itself, with each rock type being imbued with the spirt of the place from where it came, </w:t>
      </w:r>
      <w:r w:rsidRPr="001F6859">
        <w:rPr>
          <w:sz w:val="24"/>
          <w:szCs w:val="24"/>
        </w:rPr>
        <w:lastRenderedPageBreak/>
        <w:t>so the choice of the stone creat</w:t>
      </w:r>
      <w:r>
        <w:rPr>
          <w:sz w:val="24"/>
          <w:szCs w:val="24"/>
        </w:rPr>
        <w:t>ing</w:t>
      </w:r>
      <w:r w:rsidRPr="001F6859">
        <w:rPr>
          <w:sz w:val="24"/>
          <w:szCs w:val="24"/>
        </w:rPr>
        <w:t xml:space="preserve"> </w:t>
      </w:r>
      <w:r>
        <w:rPr>
          <w:sz w:val="24"/>
          <w:szCs w:val="24"/>
        </w:rPr>
        <w:t>‘</w:t>
      </w:r>
      <w:r w:rsidRPr="001F6859">
        <w:rPr>
          <w:sz w:val="24"/>
          <w:szCs w:val="24"/>
        </w:rPr>
        <w:t>a bond between a monument and locale.</w:t>
      </w:r>
      <w:r>
        <w:rPr>
          <w:sz w:val="24"/>
          <w:szCs w:val="24"/>
        </w:rPr>
        <w:t>’</w:t>
      </w:r>
      <w:r w:rsidRPr="001F6859">
        <w:rPr>
          <w:sz w:val="24"/>
          <w:szCs w:val="24"/>
        </w:rPr>
        <w:t xml:space="preserve"> </w:t>
      </w:r>
      <w:r w:rsidRPr="001F6859">
        <w:rPr>
          <w:rStyle w:val="FootnoteReference"/>
          <w:sz w:val="24"/>
          <w:szCs w:val="24"/>
        </w:rPr>
        <w:footnoteReference w:id="157"/>
      </w:r>
      <w:r w:rsidRPr="001F6859">
        <w:rPr>
          <w:sz w:val="24"/>
          <w:szCs w:val="24"/>
        </w:rPr>
        <w:t xml:space="preserve"> This </w:t>
      </w:r>
      <w:r>
        <w:rPr>
          <w:sz w:val="24"/>
          <w:szCs w:val="24"/>
        </w:rPr>
        <w:t>implies</w:t>
      </w:r>
      <w:r w:rsidRPr="001F6859">
        <w:rPr>
          <w:sz w:val="24"/>
          <w:szCs w:val="24"/>
        </w:rPr>
        <w:t xml:space="preserve"> a worldview </w:t>
      </w:r>
      <w:r>
        <w:rPr>
          <w:sz w:val="24"/>
          <w:szCs w:val="24"/>
        </w:rPr>
        <w:t>that gave ‘agency’ to a place,</w:t>
      </w:r>
      <w:r w:rsidRPr="001F6859">
        <w:rPr>
          <w:sz w:val="24"/>
          <w:szCs w:val="24"/>
        </w:rPr>
        <w:t xml:space="preserve"> </w:t>
      </w:r>
      <w:r>
        <w:rPr>
          <w:sz w:val="24"/>
          <w:szCs w:val="24"/>
        </w:rPr>
        <w:t xml:space="preserve">that place itself </w:t>
      </w:r>
      <w:r w:rsidR="000D08E5">
        <w:rPr>
          <w:sz w:val="24"/>
          <w:szCs w:val="24"/>
        </w:rPr>
        <w:t xml:space="preserve">was deemed </w:t>
      </w:r>
      <w:r>
        <w:rPr>
          <w:sz w:val="24"/>
          <w:szCs w:val="24"/>
        </w:rPr>
        <w:t>significant</w:t>
      </w:r>
      <w:r w:rsidR="000364E3">
        <w:rPr>
          <w:sz w:val="24"/>
          <w:szCs w:val="24"/>
        </w:rPr>
        <w:t xml:space="preserve"> </w:t>
      </w:r>
      <w:r w:rsidR="007400BA">
        <w:rPr>
          <w:sz w:val="24"/>
          <w:szCs w:val="24"/>
        </w:rPr>
        <w:t xml:space="preserve">and </w:t>
      </w:r>
      <w:r w:rsidR="000364E3">
        <w:rPr>
          <w:sz w:val="24"/>
          <w:szCs w:val="24"/>
        </w:rPr>
        <w:t>used to represent the identity of each clan in the creating of a new st</w:t>
      </w:r>
      <w:r w:rsidR="007400BA">
        <w:rPr>
          <w:sz w:val="24"/>
          <w:szCs w:val="24"/>
        </w:rPr>
        <w:t xml:space="preserve">ructure </w:t>
      </w:r>
      <w:r w:rsidR="000364E3">
        <w:rPr>
          <w:sz w:val="24"/>
          <w:szCs w:val="24"/>
        </w:rPr>
        <w:t>of social cohesion and harmony</w:t>
      </w:r>
      <w:r w:rsidR="00DA60FE">
        <w:rPr>
          <w:sz w:val="24"/>
          <w:szCs w:val="24"/>
        </w:rPr>
        <w:t>.</w:t>
      </w:r>
      <w:r w:rsidR="000364E3">
        <w:rPr>
          <w:sz w:val="24"/>
          <w:szCs w:val="24"/>
        </w:rPr>
        <w:t xml:space="preserve"> This</w:t>
      </w:r>
      <w:r>
        <w:rPr>
          <w:sz w:val="24"/>
          <w:szCs w:val="24"/>
        </w:rPr>
        <w:t xml:space="preserve"> in turn </w:t>
      </w:r>
      <w:r w:rsidR="000364E3">
        <w:rPr>
          <w:sz w:val="24"/>
          <w:szCs w:val="24"/>
        </w:rPr>
        <w:t xml:space="preserve">was </w:t>
      </w:r>
      <w:r>
        <w:rPr>
          <w:sz w:val="24"/>
          <w:szCs w:val="24"/>
        </w:rPr>
        <w:t xml:space="preserve">bound up with, or energised, by the </w:t>
      </w:r>
      <w:r w:rsidRPr="001F6859">
        <w:rPr>
          <w:sz w:val="24"/>
          <w:szCs w:val="24"/>
        </w:rPr>
        <w:t>power of the equinox rising sun</w:t>
      </w:r>
      <w:r w:rsidR="000364E3">
        <w:rPr>
          <w:sz w:val="24"/>
          <w:szCs w:val="24"/>
        </w:rPr>
        <w:t xml:space="preserve">, </w:t>
      </w:r>
      <w:r w:rsidR="004E10FF">
        <w:rPr>
          <w:sz w:val="24"/>
          <w:szCs w:val="24"/>
        </w:rPr>
        <w:t>potentially indicating that this</w:t>
      </w:r>
      <w:r w:rsidR="000364E3">
        <w:rPr>
          <w:sz w:val="24"/>
          <w:szCs w:val="24"/>
        </w:rPr>
        <w:t xml:space="preserve"> time of year </w:t>
      </w:r>
      <w:r w:rsidR="004E10FF">
        <w:rPr>
          <w:sz w:val="24"/>
          <w:szCs w:val="24"/>
        </w:rPr>
        <w:t>had a s</w:t>
      </w:r>
      <w:r w:rsidR="000364E3">
        <w:rPr>
          <w:sz w:val="24"/>
          <w:szCs w:val="24"/>
        </w:rPr>
        <w:t>pecial significance</w:t>
      </w:r>
      <w:r w:rsidR="004E10FF">
        <w:rPr>
          <w:sz w:val="24"/>
          <w:szCs w:val="24"/>
        </w:rPr>
        <w:t xml:space="preserve"> to the </w:t>
      </w:r>
      <w:r w:rsidR="000364E3">
        <w:rPr>
          <w:sz w:val="24"/>
          <w:szCs w:val="24"/>
        </w:rPr>
        <w:t>builders</w:t>
      </w:r>
      <w:r w:rsidR="007400BA">
        <w:rPr>
          <w:sz w:val="24"/>
          <w:szCs w:val="24"/>
        </w:rPr>
        <w:t xml:space="preserve">. </w:t>
      </w:r>
    </w:p>
    <w:p w14:paraId="11714AD6" w14:textId="5248B774" w:rsidR="00417134" w:rsidRPr="00282BA7" w:rsidRDefault="00417134" w:rsidP="00417134">
      <w:pPr>
        <w:spacing w:line="360" w:lineRule="auto"/>
        <w:rPr>
          <w:sz w:val="24"/>
          <w:szCs w:val="24"/>
        </w:rPr>
      </w:pPr>
      <w:r w:rsidRPr="003551C9">
        <w:rPr>
          <w:rFonts w:ascii="Aptos" w:hAnsi="Aptos"/>
          <w:color w:val="000000"/>
          <w:sz w:val="24"/>
        </w:rPr>
        <w:t xml:space="preserve">At Creux es </w:t>
      </w:r>
      <w:proofErr w:type="spellStart"/>
      <w:r w:rsidRPr="003551C9">
        <w:rPr>
          <w:rFonts w:ascii="Aptos" w:hAnsi="Aptos"/>
          <w:color w:val="000000"/>
          <w:sz w:val="24"/>
        </w:rPr>
        <w:t>Faies</w:t>
      </w:r>
      <w:proofErr w:type="spellEnd"/>
      <w:r w:rsidRPr="003551C9">
        <w:rPr>
          <w:rFonts w:ascii="Aptos" w:hAnsi="Aptos"/>
          <w:color w:val="000000"/>
          <w:sz w:val="24"/>
        </w:rPr>
        <w:t xml:space="preserve">, both </w:t>
      </w:r>
      <w:r w:rsidR="00940FA8">
        <w:rPr>
          <w:rFonts w:ascii="Aptos" w:hAnsi="Aptos"/>
          <w:color w:val="000000"/>
          <w:sz w:val="24"/>
        </w:rPr>
        <w:t xml:space="preserve">darker </w:t>
      </w:r>
      <w:r w:rsidRPr="003551C9">
        <w:rPr>
          <w:rFonts w:ascii="Aptos" w:hAnsi="Aptos"/>
          <w:color w:val="000000"/>
          <w:sz w:val="24"/>
        </w:rPr>
        <w:t xml:space="preserve">gneiss and </w:t>
      </w:r>
      <w:r w:rsidR="00940FA8">
        <w:rPr>
          <w:rFonts w:ascii="Aptos" w:hAnsi="Aptos"/>
          <w:color w:val="000000"/>
          <w:sz w:val="24"/>
        </w:rPr>
        <w:t xml:space="preserve">lighter </w:t>
      </w:r>
      <w:r w:rsidRPr="003551C9">
        <w:rPr>
          <w:rFonts w:ascii="Aptos" w:hAnsi="Aptos"/>
          <w:color w:val="000000"/>
          <w:sz w:val="24"/>
        </w:rPr>
        <w:t xml:space="preserve">granite </w:t>
      </w:r>
      <w:r w:rsidR="00940FA8">
        <w:rPr>
          <w:rFonts w:ascii="Aptos" w:hAnsi="Aptos"/>
          <w:color w:val="000000"/>
          <w:sz w:val="24"/>
        </w:rPr>
        <w:t>was</w:t>
      </w:r>
      <w:r w:rsidRPr="003551C9">
        <w:rPr>
          <w:rFonts w:ascii="Aptos" w:hAnsi="Aptos"/>
          <w:color w:val="000000"/>
          <w:sz w:val="24"/>
        </w:rPr>
        <w:t xml:space="preserve"> used, and some stones</w:t>
      </w:r>
      <w:r w:rsidR="00940FA8">
        <w:rPr>
          <w:rFonts w:ascii="Aptos" w:hAnsi="Aptos"/>
          <w:color w:val="000000"/>
          <w:sz w:val="24"/>
        </w:rPr>
        <w:t xml:space="preserve"> were potentially chosen because of their natural pattern, for example </w:t>
      </w:r>
      <w:r w:rsidRPr="003551C9">
        <w:rPr>
          <w:rFonts w:ascii="Aptos" w:hAnsi="Aptos"/>
          <w:color w:val="000000"/>
          <w:sz w:val="24"/>
        </w:rPr>
        <w:t xml:space="preserve">the wave-worn upright shown in Figure </w:t>
      </w:r>
      <w:r w:rsidR="00BB5C12">
        <w:rPr>
          <w:rFonts w:ascii="Aptos" w:hAnsi="Aptos"/>
          <w:color w:val="000000"/>
          <w:sz w:val="24"/>
        </w:rPr>
        <w:t>30</w:t>
      </w:r>
      <w:r w:rsidR="00940FA8">
        <w:rPr>
          <w:rFonts w:ascii="Aptos" w:hAnsi="Aptos"/>
          <w:color w:val="000000"/>
          <w:sz w:val="24"/>
        </w:rPr>
        <w:t>.</w:t>
      </w:r>
      <w:r>
        <w:rPr>
          <w:rFonts w:ascii="Aptos" w:hAnsi="Aptos"/>
          <w:color w:val="000000"/>
          <w:sz w:val="24"/>
        </w:rPr>
        <w:t xml:space="preserve"> </w:t>
      </w:r>
      <w:r w:rsidRPr="001F6859">
        <w:rPr>
          <w:sz w:val="24"/>
          <w:szCs w:val="24"/>
        </w:rPr>
        <w:t xml:space="preserve"> As the photo demonstrates, </w:t>
      </w:r>
      <w:r w:rsidR="00940FA8">
        <w:rPr>
          <w:sz w:val="24"/>
          <w:szCs w:val="24"/>
        </w:rPr>
        <w:t xml:space="preserve">as </w:t>
      </w:r>
      <w:r w:rsidRPr="001F6859">
        <w:rPr>
          <w:sz w:val="24"/>
          <w:szCs w:val="24"/>
        </w:rPr>
        <w:t>light shin</w:t>
      </w:r>
      <w:r w:rsidR="00940FA8">
        <w:rPr>
          <w:sz w:val="24"/>
          <w:szCs w:val="24"/>
        </w:rPr>
        <w:t>es</w:t>
      </w:r>
      <w:r w:rsidRPr="001F6859">
        <w:rPr>
          <w:sz w:val="24"/>
          <w:szCs w:val="24"/>
        </w:rPr>
        <w:t xml:space="preserve"> into the passage</w:t>
      </w:r>
      <w:r w:rsidR="00940FA8">
        <w:rPr>
          <w:sz w:val="24"/>
          <w:szCs w:val="24"/>
        </w:rPr>
        <w:t xml:space="preserve">, it </w:t>
      </w:r>
      <w:r w:rsidRPr="001F6859">
        <w:rPr>
          <w:sz w:val="24"/>
          <w:szCs w:val="24"/>
        </w:rPr>
        <w:t>interact</w:t>
      </w:r>
      <w:r w:rsidR="00940FA8">
        <w:rPr>
          <w:sz w:val="24"/>
          <w:szCs w:val="24"/>
        </w:rPr>
        <w:t>s</w:t>
      </w:r>
      <w:r w:rsidRPr="001F6859">
        <w:rPr>
          <w:sz w:val="24"/>
          <w:szCs w:val="24"/>
        </w:rPr>
        <w:t xml:space="preserve"> with the features on the stone, bringing them to life.</w:t>
      </w:r>
    </w:p>
    <w:p w14:paraId="4250BC33" w14:textId="77777777" w:rsidR="00417134" w:rsidRPr="001F6859" w:rsidRDefault="00417134" w:rsidP="00417134">
      <w:pPr>
        <w:spacing w:line="360" w:lineRule="auto"/>
        <w:rPr>
          <w:sz w:val="24"/>
          <w:szCs w:val="24"/>
        </w:rPr>
      </w:pPr>
    </w:p>
    <w:p w14:paraId="2E50BCCE" w14:textId="77777777" w:rsidR="00417134" w:rsidRPr="001F6859" w:rsidRDefault="00417134" w:rsidP="00417134">
      <w:pPr>
        <w:spacing w:line="360" w:lineRule="auto"/>
        <w:rPr>
          <w:sz w:val="24"/>
          <w:szCs w:val="24"/>
        </w:rPr>
      </w:pPr>
      <w:r w:rsidRPr="001F6859">
        <w:rPr>
          <w:rFonts w:eastAsia="Times New Roman" w:cs="Times New Roman"/>
          <w:noProof/>
          <w:kern w:val="0"/>
          <w:sz w:val="24"/>
          <w:szCs w:val="24"/>
          <w:lang w:eastAsia="en-GB"/>
          <w14:ligatures w14:val="none"/>
        </w:rPr>
        <w:drawing>
          <wp:inline distT="0" distB="0" distL="0" distR="0" wp14:anchorId="54729611" wp14:editId="4AF3EA3C">
            <wp:extent cx="2649415" cy="1987795"/>
            <wp:effectExtent l="0" t="0" r="0" b="0"/>
            <wp:docPr id="1915981422" name="Picture 6" descr="A rock structure with moss growing on the wa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81422" name="Picture 6" descr="A rock structure with moss growing on the walls&#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670427" cy="2003560"/>
                    </a:xfrm>
                    <a:prstGeom prst="rect">
                      <a:avLst/>
                    </a:prstGeom>
                    <a:noFill/>
                    <a:ln>
                      <a:noFill/>
                    </a:ln>
                  </pic:spPr>
                </pic:pic>
              </a:graphicData>
            </a:graphic>
          </wp:inline>
        </w:drawing>
      </w:r>
    </w:p>
    <w:p w14:paraId="6A68013A" w14:textId="2C9D279A" w:rsidR="00417134" w:rsidRPr="001E4898" w:rsidRDefault="00417134" w:rsidP="00417134">
      <w:pPr>
        <w:spacing w:line="360" w:lineRule="auto"/>
        <w:rPr>
          <w:rFonts w:eastAsia="Times New Roman" w:cs="Times New Roman"/>
          <w:i/>
          <w:iCs/>
          <w:kern w:val="0"/>
          <w:sz w:val="20"/>
          <w:szCs w:val="20"/>
          <w:lang w:eastAsia="en-GB"/>
          <w14:ligatures w14:val="none"/>
        </w:rPr>
      </w:pPr>
      <w:r w:rsidRPr="001E4898">
        <w:rPr>
          <w:rFonts w:eastAsia="Times New Roman" w:cs="Times New Roman"/>
          <w:i/>
          <w:iCs/>
          <w:kern w:val="0"/>
          <w:sz w:val="20"/>
          <w:szCs w:val="20"/>
          <w:lang w:eastAsia="en-GB"/>
          <w14:ligatures w14:val="none"/>
        </w:rPr>
        <w:t xml:space="preserve">Figure </w:t>
      </w:r>
      <w:r w:rsidR="00BB5C12">
        <w:rPr>
          <w:rFonts w:eastAsia="Times New Roman" w:cs="Times New Roman"/>
          <w:i/>
          <w:iCs/>
          <w:kern w:val="0"/>
          <w:sz w:val="20"/>
          <w:szCs w:val="20"/>
          <w:lang w:eastAsia="en-GB"/>
          <w14:ligatures w14:val="none"/>
        </w:rPr>
        <w:t>30</w:t>
      </w:r>
      <w:r w:rsidRPr="001E4898">
        <w:rPr>
          <w:rFonts w:eastAsia="Times New Roman" w:cs="Times New Roman"/>
          <w:i/>
          <w:iCs/>
          <w:kern w:val="0"/>
          <w:sz w:val="20"/>
          <w:szCs w:val="20"/>
          <w:lang w:eastAsia="en-GB"/>
          <w14:ligatures w14:val="none"/>
        </w:rPr>
        <w:t xml:space="preserve">: Creux es </w:t>
      </w:r>
      <w:proofErr w:type="spellStart"/>
      <w:r w:rsidRPr="001E4898">
        <w:rPr>
          <w:rFonts w:eastAsia="Times New Roman" w:cs="Times New Roman"/>
          <w:i/>
          <w:iCs/>
          <w:kern w:val="0"/>
          <w:sz w:val="20"/>
          <w:szCs w:val="20"/>
          <w:lang w:eastAsia="en-GB"/>
          <w14:ligatures w14:val="none"/>
        </w:rPr>
        <w:t>Faies</w:t>
      </w:r>
      <w:proofErr w:type="spellEnd"/>
      <w:r w:rsidRPr="001E4898">
        <w:rPr>
          <w:rFonts w:eastAsia="Times New Roman" w:cs="Times New Roman"/>
          <w:i/>
          <w:iCs/>
          <w:kern w:val="0"/>
          <w:sz w:val="20"/>
          <w:szCs w:val="20"/>
          <w:lang w:eastAsia="en-GB"/>
          <w14:ligatures w14:val="none"/>
        </w:rPr>
        <w:t xml:space="preserve"> with wave worn stone on the right</w:t>
      </w:r>
      <w:r>
        <w:rPr>
          <w:rFonts w:eastAsia="Times New Roman" w:cs="Times New Roman"/>
          <w:i/>
          <w:iCs/>
          <w:kern w:val="0"/>
          <w:sz w:val="20"/>
          <w:szCs w:val="20"/>
          <w:lang w:eastAsia="en-GB"/>
          <w14:ligatures w14:val="none"/>
        </w:rPr>
        <w:t xml:space="preserve"> (photo: author)</w:t>
      </w:r>
    </w:p>
    <w:p w14:paraId="3303F878" w14:textId="2ADFB106" w:rsidR="00417134" w:rsidRPr="001F6859" w:rsidRDefault="00417134" w:rsidP="00417134">
      <w:pPr>
        <w:spacing w:line="360" w:lineRule="auto"/>
        <w:rPr>
          <w:sz w:val="24"/>
          <w:szCs w:val="24"/>
        </w:rPr>
      </w:pPr>
      <w:r>
        <w:rPr>
          <w:sz w:val="24"/>
          <w:szCs w:val="24"/>
        </w:rPr>
        <w:t xml:space="preserve">I observed that in some cases, stones could have been chosen because of marks in the stone (inclusions) as suggested by Kenny, </w:t>
      </w:r>
      <w:r w:rsidRPr="001F6859">
        <w:rPr>
          <w:sz w:val="24"/>
          <w:szCs w:val="24"/>
        </w:rPr>
        <w:t xml:space="preserve">further emphasising the </w:t>
      </w:r>
      <w:r>
        <w:rPr>
          <w:sz w:val="24"/>
          <w:szCs w:val="24"/>
        </w:rPr>
        <w:t xml:space="preserve">symbolic </w:t>
      </w:r>
      <w:r w:rsidRPr="001F6859">
        <w:rPr>
          <w:sz w:val="24"/>
          <w:szCs w:val="24"/>
        </w:rPr>
        <w:t xml:space="preserve">power associated with </w:t>
      </w:r>
      <w:r>
        <w:rPr>
          <w:sz w:val="24"/>
          <w:szCs w:val="24"/>
        </w:rPr>
        <w:t>the stones’</w:t>
      </w:r>
      <w:r w:rsidRPr="001F6859">
        <w:rPr>
          <w:sz w:val="24"/>
          <w:szCs w:val="24"/>
        </w:rPr>
        <w:t xml:space="preserve"> features.</w:t>
      </w:r>
      <w:r>
        <w:rPr>
          <w:rStyle w:val="FootnoteReference"/>
          <w:sz w:val="24"/>
          <w:szCs w:val="24"/>
        </w:rPr>
        <w:footnoteReference w:id="158"/>
      </w:r>
      <w:r w:rsidRPr="001F6859">
        <w:rPr>
          <w:sz w:val="24"/>
          <w:szCs w:val="24"/>
        </w:rPr>
        <w:t xml:space="preserve"> </w:t>
      </w:r>
      <w:r>
        <w:rPr>
          <w:sz w:val="24"/>
          <w:szCs w:val="24"/>
        </w:rPr>
        <w:t>For example, a</w:t>
      </w:r>
      <w:r w:rsidRPr="001F6859">
        <w:rPr>
          <w:sz w:val="24"/>
          <w:szCs w:val="24"/>
        </w:rPr>
        <w:t xml:space="preserve">t Hogue </w:t>
      </w:r>
      <w:proofErr w:type="spellStart"/>
      <w:r w:rsidRPr="001F6859">
        <w:rPr>
          <w:sz w:val="24"/>
          <w:szCs w:val="24"/>
        </w:rPr>
        <w:t>Geonnaise</w:t>
      </w:r>
      <w:proofErr w:type="spellEnd"/>
      <w:r w:rsidRPr="001F6859">
        <w:rPr>
          <w:sz w:val="24"/>
          <w:szCs w:val="24"/>
        </w:rPr>
        <w:t xml:space="preserve">, </w:t>
      </w:r>
      <w:r>
        <w:rPr>
          <w:sz w:val="24"/>
          <w:szCs w:val="24"/>
        </w:rPr>
        <w:t xml:space="preserve">I found </w:t>
      </w:r>
      <w:r w:rsidRPr="001F6859">
        <w:rPr>
          <w:sz w:val="24"/>
          <w:szCs w:val="24"/>
        </w:rPr>
        <w:t xml:space="preserve">large pink plagioclase inclusions </w:t>
      </w:r>
      <w:r>
        <w:rPr>
          <w:sz w:val="24"/>
          <w:szCs w:val="24"/>
        </w:rPr>
        <w:t>on an entrance stone, and a large</w:t>
      </w:r>
      <w:r w:rsidRPr="001F6859">
        <w:rPr>
          <w:sz w:val="24"/>
          <w:szCs w:val="24"/>
        </w:rPr>
        <w:t xml:space="preserve"> quartz vein</w:t>
      </w:r>
      <w:r>
        <w:rPr>
          <w:sz w:val="24"/>
          <w:szCs w:val="24"/>
        </w:rPr>
        <w:t xml:space="preserve"> prominent al le Creux es </w:t>
      </w:r>
      <w:proofErr w:type="spellStart"/>
      <w:r>
        <w:rPr>
          <w:sz w:val="24"/>
          <w:szCs w:val="24"/>
        </w:rPr>
        <w:t>Faies</w:t>
      </w:r>
      <w:proofErr w:type="spellEnd"/>
      <w:r w:rsidRPr="001F6859">
        <w:rPr>
          <w:sz w:val="24"/>
          <w:szCs w:val="24"/>
        </w:rPr>
        <w:t xml:space="preserve"> (Figure </w:t>
      </w:r>
      <w:r w:rsidR="00BB5C12">
        <w:rPr>
          <w:sz w:val="24"/>
          <w:szCs w:val="24"/>
        </w:rPr>
        <w:t>31</w:t>
      </w:r>
      <w:r w:rsidRPr="001F6859">
        <w:rPr>
          <w:sz w:val="24"/>
          <w:szCs w:val="24"/>
        </w:rPr>
        <w:t xml:space="preserve">). </w:t>
      </w:r>
      <w:r w:rsidRPr="00A0462B">
        <w:rPr>
          <w:rFonts w:ascii="Aptos" w:hAnsi="Aptos"/>
          <w:color w:val="000000"/>
          <w:sz w:val="24"/>
        </w:rPr>
        <w:t xml:space="preserve">I observed slickensides on the rhyolitic capstone at Le </w:t>
      </w:r>
      <w:proofErr w:type="spellStart"/>
      <w:r w:rsidRPr="00A0462B">
        <w:rPr>
          <w:rFonts w:ascii="Aptos" w:hAnsi="Aptos"/>
          <w:color w:val="000000"/>
          <w:sz w:val="24"/>
        </w:rPr>
        <w:t>Faldouet</w:t>
      </w:r>
      <w:proofErr w:type="spellEnd"/>
      <w:r w:rsidRPr="00A0462B">
        <w:rPr>
          <w:rFonts w:ascii="Aptos" w:hAnsi="Aptos"/>
          <w:color w:val="000000"/>
          <w:sz w:val="24"/>
        </w:rPr>
        <w:t>, caused by tectonic movement and friction, as well as cup marks on the capstone at Le Hogue Bie.</w:t>
      </w:r>
      <w:r>
        <w:rPr>
          <w:rFonts w:ascii="Aptos" w:hAnsi="Aptos"/>
          <w:color w:val="000000"/>
          <w:sz w:val="24"/>
        </w:rPr>
        <w:t xml:space="preserve"> </w:t>
      </w:r>
      <w:r w:rsidRPr="001F6859">
        <w:rPr>
          <w:sz w:val="24"/>
          <w:szCs w:val="24"/>
        </w:rPr>
        <w:t xml:space="preserve"> The</w:t>
      </w:r>
      <w:r>
        <w:rPr>
          <w:sz w:val="24"/>
          <w:szCs w:val="24"/>
        </w:rPr>
        <w:t>ir</w:t>
      </w:r>
      <w:r w:rsidRPr="001F6859">
        <w:rPr>
          <w:sz w:val="24"/>
          <w:szCs w:val="24"/>
        </w:rPr>
        <w:t xml:space="preserve"> incorporation into the </w:t>
      </w:r>
      <w:r>
        <w:rPr>
          <w:sz w:val="24"/>
          <w:szCs w:val="24"/>
        </w:rPr>
        <w:t xml:space="preserve">architecture of the </w:t>
      </w:r>
      <w:r w:rsidRPr="001F6859">
        <w:rPr>
          <w:sz w:val="24"/>
          <w:szCs w:val="24"/>
        </w:rPr>
        <w:t xml:space="preserve">tombs, could, </w:t>
      </w:r>
      <w:r w:rsidRPr="001F6859">
        <w:rPr>
          <w:sz w:val="24"/>
          <w:szCs w:val="24"/>
        </w:rPr>
        <w:lastRenderedPageBreak/>
        <w:t xml:space="preserve">as </w:t>
      </w:r>
      <w:proofErr w:type="spellStart"/>
      <w:r w:rsidRPr="001F6859">
        <w:rPr>
          <w:sz w:val="24"/>
          <w:szCs w:val="24"/>
        </w:rPr>
        <w:t>Scarre</w:t>
      </w:r>
      <w:proofErr w:type="spellEnd"/>
      <w:r w:rsidRPr="001F6859">
        <w:rPr>
          <w:sz w:val="24"/>
          <w:szCs w:val="24"/>
        </w:rPr>
        <w:t xml:space="preserve"> suggested, made manifest properties that were assumed to be already present, </w:t>
      </w:r>
      <w:r w:rsidR="00C87B9A">
        <w:rPr>
          <w:sz w:val="24"/>
          <w:szCs w:val="24"/>
        </w:rPr>
        <w:t xml:space="preserve">‘infusing the tombs with </w:t>
      </w:r>
      <w:r w:rsidRPr="001F6859">
        <w:rPr>
          <w:sz w:val="24"/>
          <w:szCs w:val="24"/>
        </w:rPr>
        <w:t>knowledge</w:t>
      </w:r>
      <w:r>
        <w:rPr>
          <w:sz w:val="24"/>
          <w:szCs w:val="24"/>
        </w:rPr>
        <w:t>’</w:t>
      </w:r>
      <w:r w:rsidRPr="001F6859">
        <w:rPr>
          <w:rStyle w:val="FootnoteReference"/>
          <w:sz w:val="24"/>
          <w:szCs w:val="24"/>
        </w:rPr>
        <w:footnoteReference w:id="159"/>
      </w:r>
      <w:r>
        <w:rPr>
          <w:sz w:val="24"/>
          <w:szCs w:val="24"/>
        </w:rPr>
        <w:t xml:space="preserve"> both literally and symbolically.</w:t>
      </w:r>
    </w:p>
    <w:p w14:paraId="3A5FEABC" w14:textId="77777777" w:rsidR="00417134" w:rsidRPr="001F6859" w:rsidRDefault="00417134" w:rsidP="00417134">
      <w:pPr>
        <w:spacing w:line="360" w:lineRule="auto"/>
        <w:rPr>
          <w:rFonts w:eastAsia="Times New Roman"/>
          <w:noProof/>
          <w:kern w:val="0"/>
          <w:sz w:val="24"/>
          <w:szCs w:val="24"/>
          <w:lang w:eastAsia="en-GB"/>
          <w14:ligatures w14:val="none"/>
        </w:rPr>
      </w:pPr>
      <w:r w:rsidRPr="001F6859">
        <w:rPr>
          <w:noProof/>
          <w:sz w:val="24"/>
          <w:szCs w:val="24"/>
        </w:rPr>
        <w:drawing>
          <wp:inline distT="0" distB="0" distL="0" distR="0" wp14:anchorId="0A6DD465" wp14:editId="3279DCF1">
            <wp:extent cx="2525486" cy="1894814"/>
            <wp:effectExtent l="0" t="0" r="8255" b="0"/>
            <wp:docPr id="832959699" name="Picture 4"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59699" name="Picture 4" descr="A close up of a rock&#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535702" cy="1902478"/>
                    </a:xfrm>
                    <a:prstGeom prst="rect">
                      <a:avLst/>
                    </a:prstGeom>
                    <a:noFill/>
                    <a:ln>
                      <a:noFill/>
                    </a:ln>
                  </pic:spPr>
                </pic:pic>
              </a:graphicData>
            </a:graphic>
          </wp:inline>
        </w:drawing>
      </w:r>
      <w:r w:rsidRPr="001F6859">
        <w:rPr>
          <w:rFonts w:eastAsia="Times New Roman"/>
          <w:noProof/>
          <w:kern w:val="0"/>
          <w:sz w:val="24"/>
          <w:szCs w:val="24"/>
          <w:lang w:eastAsia="en-GB"/>
          <w14:ligatures w14:val="none"/>
        </w:rPr>
        <w:t xml:space="preserve"> </w:t>
      </w:r>
      <w:r w:rsidRPr="001F6859">
        <w:rPr>
          <w:rFonts w:eastAsia="Times New Roman"/>
          <w:noProof/>
          <w:kern w:val="0"/>
          <w:sz w:val="24"/>
          <w:szCs w:val="24"/>
          <w:lang w:eastAsia="en-GB"/>
          <w14:ligatures w14:val="none"/>
        </w:rPr>
        <w:drawing>
          <wp:inline distT="0" distB="0" distL="0" distR="0" wp14:anchorId="081DD083" wp14:editId="7AD4E596">
            <wp:extent cx="2680047" cy="1856015"/>
            <wp:effectExtent l="0" t="0" r="6350" b="0"/>
            <wp:docPr id="9" name="Picture 2"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A close up of a rock&#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715670" cy="1880685"/>
                    </a:xfrm>
                    <a:prstGeom prst="rect">
                      <a:avLst/>
                    </a:prstGeom>
                    <a:noFill/>
                    <a:ln>
                      <a:noFill/>
                    </a:ln>
                  </pic:spPr>
                </pic:pic>
              </a:graphicData>
            </a:graphic>
          </wp:inline>
        </w:drawing>
      </w:r>
    </w:p>
    <w:p w14:paraId="0CBD11A8" w14:textId="69A91C03" w:rsidR="00417134" w:rsidRPr="008D4F40" w:rsidRDefault="00417134" w:rsidP="00417134">
      <w:pPr>
        <w:spacing w:line="360" w:lineRule="auto"/>
        <w:rPr>
          <w:i/>
          <w:iCs/>
          <w:sz w:val="20"/>
          <w:szCs w:val="24"/>
        </w:rPr>
      </w:pPr>
      <w:r w:rsidRPr="008D4F40">
        <w:rPr>
          <w:i/>
          <w:iCs/>
          <w:sz w:val="20"/>
          <w:szCs w:val="24"/>
        </w:rPr>
        <w:t xml:space="preserve">Figure </w:t>
      </w:r>
      <w:r w:rsidR="00BB5C12">
        <w:rPr>
          <w:i/>
          <w:iCs/>
          <w:sz w:val="20"/>
          <w:szCs w:val="24"/>
        </w:rPr>
        <w:t>31</w:t>
      </w:r>
      <w:r w:rsidRPr="008D4F40">
        <w:rPr>
          <w:i/>
          <w:iCs/>
          <w:sz w:val="20"/>
          <w:szCs w:val="24"/>
        </w:rPr>
        <w:t xml:space="preserve">: Plagioclase inclusions </w:t>
      </w:r>
      <w:proofErr w:type="spellStart"/>
      <w:r w:rsidRPr="008D4F40">
        <w:rPr>
          <w:i/>
          <w:iCs/>
          <w:sz w:val="20"/>
          <w:szCs w:val="24"/>
        </w:rPr>
        <w:t>Geonnais</w:t>
      </w:r>
      <w:proofErr w:type="spellEnd"/>
      <w:r w:rsidRPr="008D4F40">
        <w:rPr>
          <w:i/>
          <w:iCs/>
          <w:sz w:val="20"/>
          <w:szCs w:val="24"/>
        </w:rPr>
        <w:t xml:space="preserve"> and quartz inclusion Creux es </w:t>
      </w:r>
      <w:proofErr w:type="spellStart"/>
      <w:r w:rsidRPr="008D4F40">
        <w:rPr>
          <w:i/>
          <w:iCs/>
          <w:sz w:val="20"/>
          <w:szCs w:val="24"/>
        </w:rPr>
        <w:t>Faies</w:t>
      </w:r>
      <w:proofErr w:type="spellEnd"/>
      <w:r w:rsidRPr="008D4F40">
        <w:rPr>
          <w:i/>
          <w:iCs/>
          <w:sz w:val="20"/>
          <w:szCs w:val="24"/>
        </w:rPr>
        <w:t xml:space="preserve"> (</w:t>
      </w:r>
      <w:r>
        <w:rPr>
          <w:i/>
          <w:iCs/>
          <w:sz w:val="20"/>
          <w:szCs w:val="24"/>
        </w:rPr>
        <w:t>photos: author</w:t>
      </w:r>
      <w:r w:rsidRPr="008D4F40">
        <w:rPr>
          <w:i/>
          <w:iCs/>
          <w:sz w:val="20"/>
          <w:szCs w:val="24"/>
        </w:rPr>
        <w:t>)</w:t>
      </w:r>
    </w:p>
    <w:p w14:paraId="4C5B07F6" w14:textId="00ACB867" w:rsidR="00417134" w:rsidRPr="001F6859" w:rsidRDefault="00417134" w:rsidP="00417134">
      <w:pPr>
        <w:spacing w:line="360" w:lineRule="auto"/>
        <w:rPr>
          <w:sz w:val="24"/>
          <w:szCs w:val="24"/>
        </w:rPr>
      </w:pPr>
      <w:r w:rsidRPr="006B6AFA">
        <w:rPr>
          <w:rFonts w:ascii="Aptos" w:hAnsi="Aptos"/>
          <w:color w:val="000000"/>
          <w:sz w:val="24"/>
        </w:rPr>
        <w:t xml:space="preserve">Research by Aubin, along with </w:t>
      </w:r>
      <w:r>
        <w:rPr>
          <w:rFonts w:ascii="Aptos" w:hAnsi="Aptos"/>
          <w:color w:val="000000"/>
          <w:sz w:val="24"/>
        </w:rPr>
        <w:t xml:space="preserve">my </w:t>
      </w:r>
      <w:r w:rsidRPr="006B6AFA">
        <w:rPr>
          <w:rFonts w:ascii="Aptos" w:hAnsi="Aptos"/>
          <w:color w:val="000000"/>
          <w:sz w:val="24"/>
        </w:rPr>
        <w:t xml:space="preserve">field work, indicated that </w:t>
      </w:r>
      <w:r w:rsidR="00DA60FE">
        <w:rPr>
          <w:rFonts w:ascii="Aptos" w:hAnsi="Aptos"/>
          <w:color w:val="000000"/>
          <w:sz w:val="24"/>
        </w:rPr>
        <w:t>at most passage tombs, large round stones were deliberately placed at the centre of the back chambers.</w:t>
      </w:r>
      <w:r w:rsidRPr="001F6859">
        <w:rPr>
          <w:sz w:val="24"/>
          <w:szCs w:val="24"/>
        </w:rPr>
        <w:t xml:space="preserve"> </w:t>
      </w:r>
      <w:r>
        <w:rPr>
          <w:sz w:val="24"/>
          <w:szCs w:val="24"/>
        </w:rPr>
        <w:t xml:space="preserve">I saw evidence of this at most of the passage tombs across the islands - </w:t>
      </w:r>
      <w:r w:rsidRPr="001F6859">
        <w:rPr>
          <w:sz w:val="24"/>
          <w:szCs w:val="24"/>
        </w:rPr>
        <w:t xml:space="preserve">Le </w:t>
      </w:r>
      <w:proofErr w:type="spellStart"/>
      <w:r w:rsidRPr="001F6859">
        <w:rPr>
          <w:sz w:val="24"/>
          <w:szCs w:val="24"/>
        </w:rPr>
        <w:t>Faldouet</w:t>
      </w:r>
      <w:proofErr w:type="spellEnd"/>
      <w:r>
        <w:rPr>
          <w:sz w:val="24"/>
          <w:szCs w:val="24"/>
        </w:rPr>
        <w:t xml:space="preserve">, Monts </w:t>
      </w:r>
      <w:proofErr w:type="spellStart"/>
      <w:r>
        <w:rPr>
          <w:sz w:val="24"/>
          <w:szCs w:val="24"/>
        </w:rPr>
        <w:t>Grantez</w:t>
      </w:r>
      <w:proofErr w:type="spellEnd"/>
      <w:r w:rsidRPr="001F6859">
        <w:rPr>
          <w:sz w:val="24"/>
          <w:szCs w:val="24"/>
        </w:rPr>
        <w:t xml:space="preserve"> and Monte Ube on Jersey</w:t>
      </w:r>
      <w:r>
        <w:rPr>
          <w:sz w:val="24"/>
          <w:szCs w:val="24"/>
        </w:rPr>
        <w:t>;</w:t>
      </w:r>
      <w:r w:rsidRPr="001F6859">
        <w:rPr>
          <w:sz w:val="24"/>
          <w:szCs w:val="24"/>
        </w:rPr>
        <w:t xml:space="preserve"> Le </w:t>
      </w:r>
      <w:proofErr w:type="spellStart"/>
      <w:r w:rsidRPr="001F6859">
        <w:rPr>
          <w:sz w:val="24"/>
          <w:szCs w:val="24"/>
        </w:rPr>
        <w:t>Dehus</w:t>
      </w:r>
      <w:proofErr w:type="spellEnd"/>
      <w:r w:rsidRPr="001F6859">
        <w:rPr>
          <w:sz w:val="24"/>
          <w:szCs w:val="24"/>
        </w:rPr>
        <w:t xml:space="preserve">, La Varde and Creux es </w:t>
      </w:r>
      <w:proofErr w:type="spellStart"/>
      <w:r w:rsidRPr="001F6859">
        <w:rPr>
          <w:sz w:val="24"/>
          <w:szCs w:val="24"/>
        </w:rPr>
        <w:t>Faies</w:t>
      </w:r>
      <w:proofErr w:type="spellEnd"/>
      <w:r>
        <w:rPr>
          <w:sz w:val="24"/>
          <w:szCs w:val="24"/>
        </w:rPr>
        <w:t xml:space="preserve"> on Guernsey and Robert’s Cross on Herm</w:t>
      </w:r>
      <w:r w:rsidRPr="001F6859">
        <w:rPr>
          <w:sz w:val="24"/>
          <w:szCs w:val="24"/>
        </w:rPr>
        <w:t xml:space="preserve"> </w:t>
      </w:r>
      <w:r>
        <w:rPr>
          <w:sz w:val="24"/>
          <w:szCs w:val="24"/>
        </w:rPr>
        <w:t>(</w:t>
      </w:r>
      <w:r w:rsidRPr="001F6859">
        <w:rPr>
          <w:sz w:val="24"/>
          <w:szCs w:val="24"/>
        </w:rPr>
        <w:t>Figure</w:t>
      </w:r>
      <w:r w:rsidR="00BB5C12">
        <w:rPr>
          <w:sz w:val="24"/>
          <w:szCs w:val="24"/>
        </w:rPr>
        <w:t>s</w:t>
      </w:r>
      <w:r w:rsidRPr="001F6859">
        <w:rPr>
          <w:sz w:val="24"/>
          <w:szCs w:val="24"/>
        </w:rPr>
        <w:t xml:space="preserve"> 3</w:t>
      </w:r>
      <w:r w:rsidR="00BB5C12">
        <w:rPr>
          <w:sz w:val="24"/>
          <w:szCs w:val="24"/>
        </w:rPr>
        <w:t>2</w:t>
      </w:r>
      <w:r>
        <w:rPr>
          <w:sz w:val="24"/>
          <w:szCs w:val="24"/>
        </w:rPr>
        <w:t xml:space="preserve"> and 3</w:t>
      </w:r>
      <w:r w:rsidR="00BB5C12">
        <w:rPr>
          <w:sz w:val="24"/>
          <w:szCs w:val="24"/>
        </w:rPr>
        <w:t>3</w:t>
      </w:r>
      <w:r>
        <w:rPr>
          <w:sz w:val="24"/>
          <w:szCs w:val="24"/>
        </w:rPr>
        <w:t>)</w:t>
      </w:r>
      <w:r w:rsidRPr="001F6859">
        <w:rPr>
          <w:sz w:val="24"/>
          <w:szCs w:val="24"/>
        </w:rPr>
        <w:t xml:space="preserve">. </w:t>
      </w:r>
      <w:r>
        <w:rPr>
          <w:sz w:val="24"/>
          <w:szCs w:val="24"/>
        </w:rPr>
        <w:t xml:space="preserve">However, I found that this was not the case at Le </w:t>
      </w:r>
      <w:proofErr w:type="spellStart"/>
      <w:r w:rsidRPr="001F6859">
        <w:rPr>
          <w:sz w:val="24"/>
          <w:szCs w:val="24"/>
        </w:rPr>
        <w:t>Trepied</w:t>
      </w:r>
      <w:proofErr w:type="spellEnd"/>
      <w:r w:rsidRPr="001F6859">
        <w:rPr>
          <w:sz w:val="24"/>
          <w:szCs w:val="24"/>
        </w:rPr>
        <w:t xml:space="preserve"> </w:t>
      </w:r>
      <w:r>
        <w:rPr>
          <w:sz w:val="24"/>
          <w:szCs w:val="24"/>
        </w:rPr>
        <w:t xml:space="preserve">or Hogue </w:t>
      </w:r>
      <w:proofErr w:type="spellStart"/>
      <w:r>
        <w:rPr>
          <w:sz w:val="24"/>
          <w:szCs w:val="24"/>
        </w:rPr>
        <w:t>Geonnais</w:t>
      </w:r>
      <w:proofErr w:type="spellEnd"/>
      <w:r>
        <w:rPr>
          <w:sz w:val="24"/>
          <w:szCs w:val="24"/>
        </w:rPr>
        <w:t>, and none of the gallery graves followed this pattern.</w:t>
      </w:r>
    </w:p>
    <w:p w14:paraId="5B4D4F78" w14:textId="77777777" w:rsidR="00417134" w:rsidRPr="001F6859" w:rsidRDefault="00417134" w:rsidP="00417134">
      <w:pPr>
        <w:spacing w:line="360" w:lineRule="auto"/>
        <w:rPr>
          <w:noProof/>
          <w:sz w:val="24"/>
          <w:szCs w:val="24"/>
        </w:rPr>
      </w:pPr>
      <w:r w:rsidRPr="001F6859">
        <w:rPr>
          <w:noProof/>
          <w:sz w:val="24"/>
          <w:szCs w:val="24"/>
        </w:rPr>
        <w:drawing>
          <wp:inline distT="0" distB="0" distL="0" distR="0" wp14:anchorId="5478ADF1" wp14:editId="34B5D988">
            <wp:extent cx="2607129" cy="1956068"/>
            <wp:effectExtent l="0" t="0" r="3175" b="6350"/>
            <wp:docPr id="110646276" name="Picture 6" descr="A group of large rocks under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6276" name="Picture 6" descr="A group of large rocks under a rock&#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620239" cy="1965904"/>
                    </a:xfrm>
                    <a:prstGeom prst="rect">
                      <a:avLst/>
                    </a:prstGeom>
                    <a:noFill/>
                    <a:ln>
                      <a:noFill/>
                    </a:ln>
                  </pic:spPr>
                </pic:pic>
              </a:graphicData>
            </a:graphic>
          </wp:inline>
        </w:drawing>
      </w:r>
      <w:r w:rsidRPr="001F6859">
        <w:rPr>
          <w:noProof/>
          <w:sz w:val="24"/>
          <w:szCs w:val="24"/>
        </w:rPr>
        <w:t xml:space="preserve"> </w:t>
      </w:r>
      <w:r w:rsidRPr="001F6859">
        <w:rPr>
          <w:noProof/>
          <w:sz w:val="24"/>
          <w:szCs w:val="24"/>
        </w:rPr>
        <w:drawing>
          <wp:inline distT="0" distB="0" distL="0" distR="0" wp14:anchorId="3F670E39" wp14:editId="6F99760C">
            <wp:extent cx="2569029" cy="1927484"/>
            <wp:effectExtent l="0" t="0" r="3175" b="0"/>
            <wp:docPr id="1593257025" name="Picture 8" descr="A rock wall with a large rock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57025" name="Picture 8" descr="A rock wall with a large rock in it&#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587868" cy="1941619"/>
                    </a:xfrm>
                    <a:prstGeom prst="rect">
                      <a:avLst/>
                    </a:prstGeom>
                    <a:noFill/>
                    <a:ln>
                      <a:noFill/>
                    </a:ln>
                  </pic:spPr>
                </pic:pic>
              </a:graphicData>
            </a:graphic>
          </wp:inline>
        </w:drawing>
      </w:r>
    </w:p>
    <w:p w14:paraId="3FEE8609" w14:textId="1C4A0DED" w:rsidR="00417134" w:rsidRPr="00D2125D" w:rsidRDefault="00417134" w:rsidP="00417134">
      <w:pPr>
        <w:spacing w:line="360" w:lineRule="auto"/>
        <w:rPr>
          <w:rFonts w:eastAsia="Times New Roman" w:cs="Times New Roman"/>
          <w:i/>
          <w:iCs/>
          <w:kern w:val="0"/>
          <w:sz w:val="20"/>
          <w:szCs w:val="20"/>
          <w:lang w:eastAsia="en-GB"/>
          <w14:ligatures w14:val="none"/>
        </w:rPr>
      </w:pPr>
      <w:r w:rsidRPr="00D2125D">
        <w:rPr>
          <w:rFonts w:eastAsia="Times New Roman" w:cs="Times New Roman"/>
          <w:i/>
          <w:iCs/>
          <w:kern w:val="0"/>
          <w:sz w:val="20"/>
          <w:szCs w:val="20"/>
          <w:lang w:eastAsia="en-GB"/>
          <w14:ligatures w14:val="none"/>
        </w:rPr>
        <w:t>Figure 3</w:t>
      </w:r>
      <w:r w:rsidR="00BB5C12">
        <w:rPr>
          <w:rFonts w:eastAsia="Times New Roman" w:cs="Times New Roman"/>
          <w:i/>
          <w:iCs/>
          <w:kern w:val="0"/>
          <w:sz w:val="20"/>
          <w:szCs w:val="20"/>
          <w:lang w:eastAsia="en-GB"/>
          <w14:ligatures w14:val="none"/>
        </w:rPr>
        <w:t>2</w:t>
      </w:r>
      <w:r w:rsidRPr="00D2125D">
        <w:rPr>
          <w:rFonts w:eastAsia="Times New Roman" w:cs="Times New Roman"/>
          <w:i/>
          <w:iCs/>
          <w:kern w:val="0"/>
          <w:sz w:val="20"/>
          <w:szCs w:val="20"/>
          <w:lang w:eastAsia="en-GB"/>
          <w14:ligatures w14:val="none"/>
        </w:rPr>
        <w:t xml:space="preserve">: Back stones </w:t>
      </w:r>
      <w:proofErr w:type="spellStart"/>
      <w:r w:rsidRPr="00D2125D">
        <w:rPr>
          <w:rFonts w:eastAsia="Times New Roman" w:cs="Times New Roman"/>
          <w:i/>
          <w:iCs/>
          <w:kern w:val="0"/>
          <w:sz w:val="20"/>
          <w:szCs w:val="20"/>
          <w:lang w:eastAsia="en-GB"/>
          <w14:ligatures w14:val="none"/>
        </w:rPr>
        <w:t>Faldouet</w:t>
      </w:r>
      <w:proofErr w:type="spellEnd"/>
      <w:r>
        <w:rPr>
          <w:rFonts w:eastAsia="Times New Roman" w:cs="Times New Roman"/>
          <w:i/>
          <w:iCs/>
          <w:kern w:val="0"/>
          <w:sz w:val="20"/>
          <w:szCs w:val="20"/>
          <w:lang w:eastAsia="en-GB"/>
          <w14:ligatures w14:val="none"/>
        </w:rPr>
        <w:t xml:space="preserve"> </w:t>
      </w:r>
      <w:r w:rsidRPr="00D2125D">
        <w:rPr>
          <w:rFonts w:eastAsia="Times New Roman" w:cs="Times New Roman"/>
          <w:i/>
          <w:iCs/>
          <w:kern w:val="0"/>
          <w:sz w:val="20"/>
          <w:szCs w:val="20"/>
          <w:lang w:eastAsia="en-GB"/>
          <w14:ligatures w14:val="none"/>
        </w:rPr>
        <w:t xml:space="preserve"> and </w:t>
      </w:r>
      <w:proofErr w:type="spellStart"/>
      <w:r w:rsidRPr="00D2125D">
        <w:rPr>
          <w:rFonts w:eastAsia="Times New Roman" w:cs="Times New Roman"/>
          <w:i/>
          <w:iCs/>
          <w:kern w:val="0"/>
          <w:sz w:val="20"/>
          <w:szCs w:val="20"/>
          <w:lang w:eastAsia="en-GB"/>
          <w14:ligatures w14:val="none"/>
        </w:rPr>
        <w:t>Dehus</w:t>
      </w:r>
      <w:proofErr w:type="spellEnd"/>
      <w:r w:rsidRPr="00D2125D">
        <w:rPr>
          <w:rFonts w:eastAsia="Times New Roman" w:cs="Times New Roman"/>
          <w:i/>
          <w:iCs/>
          <w:kern w:val="0"/>
          <w:sz w:val="20"/>
          <w:szCs w:val="20"/>
          <w:lang w:eastAsia="en-GB"/>
          <w14:ligatures w14:val="none"/>
        </w:rPr>
        <w:t xml:space="preserve"> </w:t>
      </w:r>
      <w:r>
        <w:rPr>
          <w:rFonts w:eastAsia="Times New Roman" w:cs="Times New Roman"/>
          <w:i/>
          <w:iCs/>
          <w:kern w:val="0"/>
          <w:sz w:val="20"/>
          <w:szCs w:val="20"/>
          <w:lang w:eastAsia="en-GB"/>
          <w14:ligatures w14:val="none"/>
        </w:rPr>
        <w:t>(photos: author)</w:t>
      </w:r>
    </w:p>
    <w:p w14:paraId="3C98E023" w14:textId="77777777" w:rsidR="00417134" w:rsidRPr="001F6859" w:rsidRDefault="00417134" w:rsidP="00417134">
      <w:pPr>
        <w:spacing w:line="360" w:lineRule="auto"/>
        <w:rPr>
          <w:rFonts w:eastAsia="Times New Roman" w:cs="Times New Roman"/>
          <w:noProof/>
          <w:kern w:val="0"/>
          <w:sz w:val="24"/>
          <w:szCs w:val="24"/>
          <w:lang w:eastAsia="en-GB"/>
          <w14:ligatures w14:val="none"/>
        </w:rPr>
      </w:pPr>
      <w:r w:rsidRPr="001F6859">
        <w:rPr>
          <w:rFonts w:eastAsia="Times New Roman" w:cs="Times New Roman"/>
          <w:noProof/>
          <w:kern w:val="0"/>
          <w:sz w:val="24"/>
          <w:szCs w:val="24"/>
          <w:lang w:eastAsia="en-GB"/>
          <w14:ligatures w14:val="none"/>
        </w:rPr>
        <w:lastRenderedPageBreak/>
        <w:drawing>
          <wp:inline distT="0" distB="0" distL="0" distR="0" wp14:anchorId="6D52A64A" wp14:editId="16C24F82">
            <wp:extent cx="2860431" cy="2146116"/>
            <wp:effectExtent l="0" t="0" r="0" b="6985"/>
            <wp:docPr id="131737619" name="Picture 13" descr="A group of large rocks with plants growing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7619" name="Picture 13" descr="A group of large rocks with plants growing on them&#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881540" cy="2161953"/>
                    </a:xfrm>
                    <a:prstGeom prst="rect">
                      <a:avLst/>
                    </a:prstGeom>
                    <a:noFill/>
                    <a:ln>
                      <a:noFill/>
                    </a:ln>
                  </pic:spPr>
                </pic:pic>
              </a:graphicData>
            </a:graphic>
          </wp:inline>
        </w:drawing>
      </w:r>
      <w:r w:rsidRPr="001F6859">
        <w:rPr>
          <w:rFonts w:eastAsia="Times New Roman" w:cs="Times New Roman"/>
          <w:noProof/>
          <w:kern w:val="0"/>
          <w:sz w:val="24"/>
          <w:szCs w:val="24"/>
          <w:lang w:eastAsia="en-GB"/>
          <w14:ligatures w14:val="none"/>
        </w:rPr>
        <w:t xml:space="preserve"> </w:t>
      </w:r>
      <w:r w:rsidRPr="001F6859">
        <w:rPr>
          <w:rFonts w:eastAsia="Times New Roman" w:cs="Times New Roman"/>
          <w:noProof/>
          <w:kern w:val="0"/>
          <w:sz w:val="24"/>
          <w:szCs w:val="24"/>
          <w:lang w:eastAsia="en-GB"/>
          <w14:ligatures w14:val="none"/>
        </w:rPr>
        <w:drawing>
          <wp:inline distT="0" distB="0" distL="0" distR="0" wp14:anchorId="3770F3FC" wp14:editId="034CE883">
            <wp:extent cx="2796875" cy="2098431"/>
            <wp:effectExtent l="0" t="0" r="3810" b="0"/>
            <wp:docPr id="420955640" name="Picture 11" descr="A rock structure with green m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55640" name="Picture 11" descr="A rock structure with green moss&#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821384" cy="2116819"/>
                    </a:xfrm>
                    <a:prstGeom prst="rect">
                      <a:avLst/>
                    </a:prstGeom>
                    <a:noFill/>
                    <a:ln>
                      <a:noFill/>
                    </a:ln>
                  </pic:spPr>
                </pic:pic>
              </a:graphicData>
            </a:graphic>
          </wp:inline>
        </w:drawing>
      </w:r>
    </w:p>
    <w:p w14:paraId="4FDB6286" w14:textId="6198F374" w:rsidR="00417134" w:rsidRPr="00D818DD" w:rsidRDefault="00417134" w:rsidP="00417134">
      <w:pPr>
        <w:spacing w:line="360" w:lineRule="auto"/>
        <w:rPr>
          <w:rFonts w:eastAsia="Times New Roman" w:cs="Times New Roman"/>
          <w:i/>
          <w:iCs/>
          <w:noProof/>
          <w:kern w:val="0"/>
          <w:sz w:val="20"/>
          <w:szCs w:val="20"/>
          <w:lang w:eastAsia="en-GB"/>
          <w14:ligatures w14:val="none"/>
        </w:rPr>
      </w:pPr>
      <w:r w:rsidRPr="00D818DD">
        <w:rPr>
          <w:rFonts w:eastAsia="Times New Roman" w:cs="Times New Roman"/>
          <w:i/>
          <w:iCs/>
          <w:noProof/>
          <w:kern w:val="0"/>
          <w:sz w:val="20"/>
          <w:szCs w:val="20"/>
          <w:lang w:eastAsia="en-GB"/>
          <w14:ligatures w14:val="none"/>
        </w:rPr>
        <w:t>Figure 3</w:t>
      </w:r>
      <w:r w:rsidR="00BB5C12">
        <w:rPr>
          <w:rFonts w:eastAsia="Times New Roman" w:cs="Times New Roman"/>
          <w:i/>
          <w:iCs/>
          <w:noProof/>
          <w:kern w:val="0"/>
          <w:sz w:val="20"/>
          <w:szCs w:val="20"/>
          <w:lang w:eastAsia="en-GB"/>
          <w14:ligatures w14:val="none"/>
        </w:rPr>
        <w:t>3</w:t>
      </w:r>
      <w:r w:rsidRPr="00D818DD">
        <w:rPr>
          <w:rFonts w:eastAsia="Times New Roman" w:cs="Times New Roman"/>
          <w:i/>
          <w:iCs/>
          <w:noProof/>
          <w:kern w:val="0"/>
          <w:sz w:val="20"/>
          <w:szCs w:val="20"/>
          <w:lang w:eastAsia="en-GB"/>
          <w14:ligatures w14:val="none"/>
        </w:rPr>
        <w:t xml:space="preserve">: </w:t>
      </w:r>
      <w:r w:rsidR="00BB5C12">
        <w:rPr>
          <w:rFonts w:eastAsia="Times New Roman" w:cs="Times New Roman"/>
          <w:i/>
          <w:iCs/>
          <w:noProof/>
          <w:kern w:val="0"/>
          <w:sz w:val="20"/>
          <w:szCs w:val="20"/>
          <w:lang w:eastAsia="en-GB"/>
          <w14:ligatures w14:val="none"/>
        </w:rPr>
        <w:t>Back</w:t>
      </w:r>
      <w:r w:rsidRPr="00D818DD">
        <w:rPr>
          <w:rFonts w:eastAsia="Times New Roman" w:cs="Times New Roman"/>
          <w:i/>
          <w:iCs/>
          <w:noProof/>
          <w:kern w:val="0"/>
          <w:sz w:val="20"/>
          <w:szCs w:val="20"/>
          <w:lang w:eastAsia="en-GB"/>
          <w14:ligatures w14:val="none"/>
        </w:rPr>
        <w:t xml:space="preserve"> stone at Roberts Cross  and La Varde </w:t>
      </w:r>
      <w:r>
        <w:rPr>
          <w:rFonts w:eastAsia="Times New Roman" w:cs="Times New Roman"/>
          <w:i/>
          <w:iCs/>
          <w:noProof/>
          <w:kern w:val="0"/>
          <w:sz w:val="20"/>
          <w:szCs w:val="20"/>
          <w:lang w:eastAsia="en-GB"/>
          <w14:ligatures w14:val="none"/>
        </w:rPr>
        <w:t>(photos: author)</w:t>
      </w:r>
    </w:p>
    <w:p w14:paraId="2E5F9748" w14:textId="3979C193" w:rsidR="00417134" w:rsidRPr="00A8091A" w:rsidRDefault="00417134" w:rsidP="00417134">
      <w:pPr>
        <w:spacing w:line="360" w:lineRule="auto"/>
        <w:rPr>
          <w:rFonts w:eastAsia="Times New Roman" w:cs="Times New Roman"/>
          <w:i/>
          <w:iCs/>
          <w:noProof/>
          <w:kern w:val="0"/>
          <w:lang w:eastAsia="en-GB"/>
          <w14:ligatures w14:val="none"/>
        </w:rPr>
      </w:pPr>
      <w:r w:rsidRPr="001F6859">
        <w:rPr>
          <w:rFonts w:eastAsia="Times New Roman" w:cs="Times New Roman"/>
          <w:noProof/>
          <w:kern w:val="0"/>
          <w:sz w:val="24"/>
          <w:szCs w:val="24"/>
          <w:lang w:eastAsia="en-GB"/>
          <w14:ligatures w14:val="none"/>
        </w:rPr>
        <w:t>Aubin suggests the large round back stone could represent</w:t>
      </w:r>
      <w:r w:rsidRPr="001F6859">
        <w:rPr>
          <w:sz w:val="24"/>
          <w:szCs w:val="24"/>
        </w:rPr>
        <w:t xml:space="preserve"> ‘the sun on its hidden return from sunset back to sunrise.’</w:t>
      </w:r>
      <w:r w:rsidRPr="001F6859">
        <w:rPr>
          <w:rStyle w:val="FootnoteReference"/>
          <w:sz w:val="24"/>
          <w:szCs w:val="24"/>
        </w:rPr>
        <w:footnoteReference w:id="160"/>
      </w:r>
      <w:r w:rsidRPr="001F6859">
        <w:rPr>
          <w:sz w:val="24"/>
          <w:szCs w:val="24"/>
        </w:rPr>
        <w:t xml:space="preserve"> </w:t>
      </w:r>
      <w:r>
        <w:rPr>
          <w:sz w:val="24"/>
          <w:szCs w:val="24"/>
        </w:rPr>
        <w:t>As all the passage tombs were covered with a mound the back chambers were in relative darkness for most of the year,</w:t>
      </w:r>
      <w:r w:rsidR="00DA60FE">
        <w:rPr>
          <w:sz w:val="24"/>
          <w:szCs w:val="24"/>
        </w:rPr>
        <w:t xml:space="preserve"> </w:t>
      </w:r>
      <w:r>
        <w:rPr>
          <w:sz w:val="24"/>
          <w:szCs w:val="24"/>
        </w:rPr>
        <w:t>the rays of the rising sun could only fully reach these stones for a few days</w:t>
      </w:r>
      <w:r w:rsidR="000F3869">
        <w:rPr>
          <w:sz w:val="24"/>
          <w:szCs w:val="24"/>
        </w:rPr>
        <w:t>,</w:t>
      </w:r>
      <w:r>
        <w:rPr>
          <w:sz w:val="24"/>
          <w:szCs w:val="24"/>
        </w:rPr>
        <w:t xml:space="preserve"> </w:t>
      </w:r>
      <w:r w:rsidR="00EC52A6">
        <w:rPr>
          <w:sz w:val="24"/>
          <w:szCs w:val="24"/>
        </w:rPr>
        <w:t xml:space="preserve">possibly </w:t>
      </w:r>
      <w:r>
        <w:rPr>
          <w:sz w:val="24"/>
          <w:szCs w:val="24"/>
        </w:rPr>
        <w:t>bringing them to life once more. If this is the case, then this solar return could represent a rebirth.</w:t>
      </w:r>
      <w:r w:rsidRPr="00A8091A">
        <w:rPr>
          <w:rFonts w:eastAsia="Times New Roman" w:cs="Times New Roman"/>
          <w:i/>
          <w:iCs/>
          <w:noProof/>
          <w:kern w:val="0"/>
          <w:lang w:eastAsia="en-GB"/>
          <w14:ligatures w14:val="none"/>
        </w:rPr>
        <w:t xml:space="preserve"> </w:t>
      </w:r>
    </w:p>
    <w:p w14:paraId="243B6E83" w14:textId="77777777" w:rsidR="00417134" w:rsidRPr="001F6859" w:rsidRDefault="00417134" w:rsidP="00417134">
      <w:pPr>
        <w:spacing w:line="360" w:lineRule="auto"/>
        <w:rPr>
          <w:rFonts w:eastAsia="Times New Roman" w:cs="Times New Roman"/>
          <w:noProof/>
          <w:kern w:val="0"/>
          <w:sz w:val="24"/>
          <w:szCs w:val="24"/>
          <w:u w:val="single"/>
          <w:lang w:eastAsia="en-GB"/>
          <w14:ligatures w14:val="none"/>
        </w:rPr>
      </w:pPr>
      <w:r w:rsidRPr="001F6859">
        <w:rPr>
          <w:rFonts w:eastAsia="Times New Roman" w:cs="Times New Roman"/>
          <w:noProof/>
          <w:kern w:val="0"/>
          <w:sz w:val="24"/>
          <w:szCs w:val="24"/>
          <w:u w:val="single"/>
          <w:lang w:eastAsia="en-GB"/>
          <w14:ligatures w14:val="none"/>
        </w:rPr>
        <w:t>Ritual activity</w:t>
      </w:r>
    </w:p>
    <w:p w14:paraId="170B6AC3" w14:textId="42D0C1D4" w:rsidR="00417134" w:rsidRDefault="00417134" w:rsidP="00417134">
      <w:pPr>
        <w:spacing w:line="360" w:lineRule="auto"/>
        <w:rPr>
          <w:sz w:val="24"/>
          <w:szCs w:val="24"/>
        </w:rPr>
      </w:pPr>
      <w:r w:rsidRPr="001F6859">
        <w:rPr>
          <w:rFonts w:eastAsia="Times New Roman" w:cs="Times New Roman"/>
          <w:noProof/>
          <w:kern w:val="0"/>
          <w:sz w:val="24"/>
          <w:szCs w:val="24"/>
          <w:lang w:eastAsia="en-GB"/>
          <w14:ligatures w14:val="none"/>
        </w:rPr>
        <w:t xml:space="preserve">A key feature of ritual activity for </w:t>
      </w:r>
      <w:r>
        <w:rPr>
          <w:rFonts w:eastAsia="Times New Roman" w:cs="Times New Roman"/>
          <w:noProof/>
          <w:kern w:val="0"/>
          <w:sz w:val="24"/>
          <w:szCs w:val="24"/>
          <w:lang w:eastAsia="en-GB"/>
          <w14:ligatures w14:val="none"/>
        </w:rPr>
        <w:t>most</w:t>
      </w:r>
      <w:r w:rsidRPr="001F6859">
        <w:rPr>
          <w:rFonts w:eastAsia="Times New Roman" w:cs="Times New Roman"/>
          <w:noProof/>
          <w:kern w:val="0"/>
          <w:sz w:val="24"/>
          <w:szCs w:val="24"/>
          <w:lang w:eastAsia="en-GB"/>
          <w14:ligatures w14:val="none"/>
        </w:rPr>
        <w:t xml:space="preserve"> tombs is the use of sea shells and limpets, which </w:t>
      </w:r>
      <w:r>
        <w:rPr>
          <w:rFonts w:eastAsia="Times New Roman" w:cs="Times New Roman"/>
          <w:noProof/>
          <w:kern w:val="0"/>
          <w:sz w:val="24"/>
          <w:szCs w:val="24"/>
          <w:lang w:eastAsia="en-GB"/>
          <w14:ligatures w14:val="none"/>
        </w:rPr>
        <w:t>were</w:t>
      </w:r>
      <w:r w:rsidRPr="001F6859">
        <w:rPr>
          <w:rFonts w:eastAsia="Times New Roman" w:cs="Times New Roman"/>
          <w:noProof/>
          <w:kern w:val="0"/>
          <w:sz w:val="24"/>
          <w:szCs w:val="24"/>
          <w:lang w:eastAsia="en-GB"/>
          <w14:ligatures w14:val="none"/>
        </w:rPr>
        <w:t xml:space="preserve"> often placed round the dead or in stragetic positions within the monument (</w:t>
      </w:r>
      <w:r>
        <w:rPr>
          <w:rFonts w:eastAsia="Times New Roman" w:cs="Times New Roman"/>
          <w:noProof/>
          <w:kern w:val="0"/>
          <w:sz w:val="24"/>
          <w:szCs w:val="24"/>
          <w:lang w:eastAsia="en-GB"/>
          <w14:ligatures w14:val="none"/>
        </w:rPr>
        <w:t xml:space="preserve"> see </w:t>
      </w:r>
      <w:r w:rsidRPr="001F6859">
        <w:rPr>
          <w:rFonts w:eastAsia="Times New Roman" w:cs="Times New Roman"/>
          <w:noProof/>
          <w:kern w:val="0"/>
          <w:sz w:val="24"/>
          <w:szCs w:val="24"/>
          <w:lang w:eastAsia="en-GB"/>
          <w14:ligatures w14:val="none"/>
        </w:rPr>
        <w:t xml:space="preserve">Table </w:t>
      </w:r>
      <w:r>
        <w:rPr>
          <w:rFonts w:eastAsia="Times New Roman" w:cs="Times New Roman"/>
          <w:noProof/>
          <w:kern w:val="0"/>
          <w:sz w:val="24"/>
          <w:szCs w:val="24"/>
          <w:lang w:eastAsia="en-GB"/>
          <w14:ligatures w14:val="none"/>
        </w:rPr>
        <w:t>2</w:t>
      </w:r>
      <w:r w:rsidRPr="001F6859">
        <w:rPr>
          <w:rFonts w:eastAsia="Times New Roman" w:cs="Times New Roman"/>
          <w:noProof/>
          <w:kern w:val="0"/>
          <w:sz w:val="24"/>
          <w:szCs w:val="24"/>
          <w:lang w:eastAsia="en-GB"/>
          <w14:ligatures w14:val="none"/>
        </w:rPr>
        <w:t xml:space="preserve">.) </w:t>
      </w:r>
      <w:r w:rsidRPr="001F6859">
        <w:rPr>
          <w:rFonts w:eastAsia="Times New Roman" w:cs="Times New Roman"/>
          <w:kern w:val="0"/>
          <w:sz w:val="24"/>
          <w:szCs w:val="24"/>
          <w:lang w:eastAsia="en-GB"/>
          <w14:ligatures w14:val="none"/>
        </w:rPr>
        <w:t>A pile of beach</w:t>
      </w:r>
      <w:r w:rsidRPr="001F6859">
        <w:rPr>
          <w:sz w:val="24"/>
          <w:szCs w:val="24"/>
        </w:rPr>
        <w:t xml:space="preserve"> pebbles was deliberately placed outside the Hogue Bie, </w:t>
      </w:r>
      <w:r>
        <w:rPr>
          <w:sz w:val="24"/>
          <w:szCs w:val="24"/>
        </w:rPr>
        <w:t xml:space="preserve">and the floor of Hogue </w:t>
      </w:r>
      <w:proofErr w:type="spellStart"/>
      <w:r>
        <w:rPr>
          <w:sz w:val="24"/>
          <w:szCs w:val="24"/>
        </w:rPr>
        <w:t>Geonnais</w:t>
      </w:r>
      <w:proofErr w:type="spellEnd"/>
      <w:r>
        <w:rPr>
          <w:sz w:val="24"/>
          <w:szCs w:val="24"/>
        </w:rPr>
        <w:t xml:space="preserve"> was covered with pebbles.</w:t>
      </w:r>
      <w:r>
        <w:rPr>
          <w:rStyle w:val="FootnoteReference"/>
          <w:sz w:val="24"/>
          <w:szCs w:val="24"/>
        </w:rPr>
        <w:footnoteReference w:id="161"/>
      </w:r>
      <w:r w:rsidR="000D08E5">
        <w:rPr>
          <w:sz w:val="24"/>
          <w:szCs w:val="24"/>
        </w:rPr>
        <w:t>.</w:t>
      </w:r>
      <w:r w:rsidRPr="001F6859">
        <w:rPr>
          <w:sz w:val="24"/>
          <w:szCs w:val="24"/>
        </w:rPr>
        <w:t xml:space="preserve"> </w:t>
      </w:r>
      <w:r w:rsidR="00EC52A6">
        <w:rPr>
          <w:sz w:val="24"/>
          <w:szCs w:val="24"/>
        </w:rPr>
        <w:t>Limpet shells were found near burials at</w:t>
      </w:r>
      <w:r w:rsidRPr="001F6859">
        <w:rPr>
          <w:sz w:val="24"/>
          <w:szCs w:val="24"/>
        </w:rPr>
        <w:t xml:space="preserve"> Mont </w:t>
      </w:r>
      <w:proofErr w:type="spellStart"/>
      <w:r w:rsidRPr="001F6859">
        <w:rPr>
          <w:sz w:val="24"/>
          <w:szCs w:val="24"/>
        </w:rPr>
        <w:t>Grantez</w:t>
      </w:r>
      <w:proofErr w:type="spellEnd"/>
      <w:r>
        <w:rPr>
          <w:sz w:val="24"/>
          <w:szCs w:val="24"/>
        </w:rPr>
        <w:t>, La Varde and many sites on Herm,</w:t>
      </w:r>
      <w:r>
        <w:rPr>
          <w:rStyle w:val="FootnoteReference"/>
          <w:sz w:val="24"/>
          <w:szCs w:val="24"/>
        </w:rPr>
        <w:footnoteReference w:id="162"/>
      </w:r>
      <w:r>
        <w:rPr>
          <w:sz w:val="24"/>
          <w:szCs w:val="24"/>
        </w:rPr>
        <w:t xml:space="preserve"> and at Le </w:t>
      </w:r>
      <w:proofErr w:type="spellStart"/>
      <w:r>
        <w:rPr>
          <w:sz w:val="24"/>
          <w:szCs w:val="24"/>
        </w:rPr>
        <w:t>Dehus</w:t>
      </w:r>
      <w:proofErr w:type="spellEnd"/>
      <w:r>
        <w:rPr>
          <w:sz w:val="24"/>
          <w:szCs w:val="24"/>
        </w:rPr>
        <w:t xml:space="preserve"> three skeletons were found ‘</w:t>
      </w:r>
      <w:r w:rsidRPr="001F6859">
        <w:rPr>
          <w:sz w:val="24"/>
          <w:szCs w:val="24"/>
        </w:rPr>
        <w:t>resting upon a rude pavement of flat sea-worn stones, and covered with a thick layer of limpet shells.</w:t>
      </w:r>
      <w:r>
        <w:rPr>
          <w:sz w:val="24"/>
          <w:szCs w:val="24"/>
        </w:rPr>
        <w:t>’</w:t>
      </w:r>
      <w:r w:rsidRPr="001F6859">
        <w:rPr>
          <w:rStyle w:val="FootnoteReference"/>
          <w:sz w:val="24"/>
          <w:szCs w:val="24"/>
        </w:rPr>
        <w:footnoteReference w:id="163"/>
      </w:r>
      <w:r w:rsidRPr="001F6859">
        <w:rPr>
          <w:sz w:val="24"/>
          <w:szCs w:val="24"/>
        </w:rPr>
        <w:t xml:space="preserve">  </w:t>
      </w:r>
      <w:r>
        <w:rPr>
          <w:sz w:val="24"/>
          <w:szCs w:val="24"/>
        </w:rPr>
        <w:t>Alkaline lim</w:t>
      </w:r>
      <w:r w:rsidRPr="001F6859">
        <w:rPr>
          <w:sz w:val="24"/>
          <w:szCs w:val="24"/>
        </w:rPr>
        <w:t>pet shells could have been used to preserved human remains from the acidic soils of the Channel Islands,</w:t>
      </w:r>
      <w:r w:rsidRPr="001F6859">
        <w:rPr>
          <w:rStyle w:val="FootnoteReference"/>
          <w:sz w:val="24"/>
          <w:szCs w:val="24"/>
        </w:rPr>
        <w:footnoteReference w:id="164"/>
      </w:r>
      <w:r w:rsidRPr="001F6859">
        <w:rPr>
          <w:sz w:val="24"/>
          <w:szCs w:val="24"/>
        </w:rPr>
        <w:t xml:space="preserve"> but they could have also had ritual or cosmological significance, emphasising the unique feature of islands as at a liminal junction between land and sea</w:t>
      </w:r>
      <w:r>
        <w:rPr>
          <w:sz w:val="24"/>
          <w:szCs w:val="24"/>
        </w:rPr>
        <w:t xml:space="preserve">, as theorised by </w:t>
      </w:r>
      <w:proofErr w:type="spellStart"/>
      <w:r w:rsidRPr="001F6859">
        <w:rPr>
          <w:sz w:val="24"/>
          <w:szCs w:val="24"/>
        </w:rPr>
        <w:t>Scarre</w:t>
      </w:r>
      <w:proofErr w:type="spellEnd"/>
      <w:r w:rsidR="00EC52A6">
        <w:rPr>
          <w:sz w:val="24"/>
          <w:szCs w:val="24"/>
        </w:rPr>
        <w:t>, linking the sea with the realm of the dead.</w:t>
      </w:r>
      <w:r>
        <w:rPr>
          <w:rStyle w:val="FootnoteReference"/>
          <w:sz w:val="24"/>
          <w:szCs w:val="24"/>
        </w:rPr>
        <w:footnoteReference w:id="165"/>
      </w:r>
      <w:r w:rsidRPr="001F6859">
        <w:rPr>
          <w:sz w:val="24"/>
          <w:szCs w:val="24"/>
        </w:rPr>
        <w:t xml:space="preserve"> </w:t>
      </w:r>
    </w:p>
    <w:p w14:paraId="2C0B8625" w14:textId="0A725BB4" w:rsidR="00417134" w:rsidRPr="00FE723E" w:rsidRDefault="00417134" w:rsidP="00417134">
      <w:pPr>
        <w:spacing w:line="360" w:lineRule="auto"/>
        <w:rPr>
          <w:sz w:val="24"/>
          <w:szCs w:val="24"/>
        </w:rPr>
      </w:pPr>
      <w:r>
        <w:rPr>
          <w:rFonts w:eastAsia="Times New Roman" w:cs="Times New Roman"/>
          <w:kern w:val="0"/>
          <w:sz w:val="24"/>
          <w:szCs w:val="24"/>
          <w:lang w:eastAsia="en-GB"/>
          <w14:ligatures w14:val="none"/>
        </w:rPr>
        <w:lastRenderedPageBreak/>
        <w:t xml:space="preserve">The shape and design of the passage tombs also evoked ritual activity. At </w:t>
      </w:r>
      <w:proofErr w:type="spellStart"/>
      <w:r>
        <w:rPr>
          <w:rFonts w:eastAsia="Times New Roman" w:cs="Times New Roman"/>
          <w:kern w:val="0"/>
          <w:sz w:val="24"/>
          <w:szCs w:val="24"/>
          <w:lang w:eastAsia="en-GB"/>
          <w14:ligatures w14:val="none"/>
        </w:rPr>
        <w:t>Dehus</w:t>
      </w:r>
      <w:proofErr w:type="spellEnd"/>
      <w:r>
        <w:rPr>
          <w:rFonts w:eastAsia="Times New Roman" w:cs="Times New Roman"/>
          <w:kern w:val="0"/>
          <w:sz w:val="24"/>
          <w:szCs w:val="24"/>
          <w:lang w:eastAsia="en-GB"/>
          <w14:ligatures w14:val="none"/>
        </w:rPr>
        <w:t xml:space="preserve">, I had to bend low, even crawl to gain entry through the </w:t>
      </w:r>
      <w:r w:rsidR="00EC52A6">
        <w:rPr>
          <w:rFonts w:eastAsia="Times New Roman" w:cs="Times New Roman"/>
          <w:kern w:val="0"/>
          <w:sz w:val="24"/>
          <w:szCs w:val="24"/>
          <w:lang w:eastAsia="en-GB"/>
          <w14:ligatures w14:val="none"/>
        </w:rPr>
        <w:t xml:space="preserve">dark, </w:t>
      </w:r>
      <w:r>
        <w:rPr>
          <w:rFonts w:eastAsia="Times New Roman" w:cs="Times New Roman"/>
          <w:kern w:val="0"/>
          <w:sz w:val="24"/>
          <w:szCs w:val="24"/>
          <w:lang w:eastAsia="en-GB"/>
          <w14:ligatures w14:val="none"/>
        </w:rPr>
        <w:t>long</w:t>
      </w:r>
      <w:r w:rsidR="00EC52A6">
        <w:rPr>
          <w:rFonts w:eastAsia="Times New Roman" w:cs="Times New Roman"/>
          <w:kern w:val="0"/>
          <w:sz w:val="24"/>
          <w:szCs w:val="24"/>
          <w:lang w:eastAsia="en-GB"/>
          <w14:ligatures w14:val="none"/>
        </w:rPr>
        <w:t xml:space="preserve">, </w:t>
      </w:r>
      <w:r>
        <w:rPr>
          <w:rFonts w:eastAsia="Times New Roman" w:cs="Times New Roman"/>
          <w:kern w:val="0"/>
          <w:sz w:val="24"/>
          <w:szCs w:val="24"/>
          <w:lang w:eastAsia="en-GB"/>
          <w14:ligatures w14:val="none"/>
        </w:rPr>
        <w:t xml:space="preserve">narrow entrance, feeling like I was entering the body of the earth, or Otherworld, before </w:t>
      </w:r>
      <w:r w:rsidRPr="001F6859">
        <w:rPr>
          <w:rFonts w:eastAsia="Times New Roman" w:cs="Times New Roman"/>
          <w:kern w:val="0"/>
          <w:sz w:val="24"/>
          <w:szCs w:val="24"/>
          <w:lang w:eastAsia="en-GB"/>
          <w14:ligatures w14:val="none"/>
        </w:rPr>
        <w:t>reaching a larger end chamber suggestive of a womb</w:t>
      </w:r>
      <w:r>
        <w:rPr>
          <w:rFonts w:eastAsia="Times New Roman" w:cs="Times New Roman"/>
          <w:kern w:val="0"/>
          <w:sz w:val="24"/>
          <w:szCs w:val="24"/>
          <w:lang w:eastAsia="en-GB"/>
          <w14:ligatures w14:val="none"/>
        </w:rPr>
        <w:t>.</w:t>
      </w:r>
      <w:r w:rsidRPr="001F6859">
        <w:rPr>
          <w:rFonts w:eastAsia="Times New Roman" w:cs="Times New Roman"/>
          <w:kern w:val="0"/>
          <w:sz w:val="24"/>
          <w:szCs w:val="24"/>
          <w:lang w:eastAsia="en-GB"/>
          <w14:ligatures w14:val="none"/>
        </w:rPr>
        <w:t xml:space="preserve"> </w:t>
      </w:r>
      <w:r>
        <w:rPr>
          <w:rFonts w:eastAsia="Times New Roman" w:cs="Times New Roman"/>
          <w:kern w:val="0"/>
          <w:sz w:val="24"/>
          <w:szCs w:val="24"/>
          <w:lang w:eastAsia="en-GB"/>
          <w14:ligatures w14:val="none"/>
        </w:rPr>
        <w:t>The younger gallery graves were not covered over</w:t>
      </w:r>
      <w:r w:rsidR="00EC52A6">
        <w:rPr>
          <w:rFonts w:eastAsia="Times New Roman" w:cs="Times New Roman"/>
          <w:kern w:val="0"/>
          <w:sz w:val="24"/>
          <w:szCs w:val="24"/>
          <w:lang w:eastAsia="en-GB"/>
          <w14:ligatures w14:val="none"/>
        </w:rPr>
        <w:t xml:space="preserve">, and therefore not </w:t>
      </w:r>
      <w:r>
        <w:rPr>
          <w:rFonts w:eastAsia="Times New Roman" w:cs="Times New Roman"/>
          <w:kern w:val="0"/>
          <w:sz w:val="24"/>
          <w:szCs w:val="24"/>
          <w:lang w:eastAsia="en-GB"/>
          <w14:ligatures w14:val="none"/>
        </w:rPr>
        <w:t>in darkness, but their low and narrow chambers still necessitated crawling.</w:t>
      </w:r>
      <w:r w:rsidRPr="001F6859">
        <w:rPr>
          <w:rFonts w:eastAsia="Times New Roman" w:cs="Times New Roman"/>
          <w:kern w:val="0"/>
          <w:sz w:val="24"/>
          <w:szCs w:val="24"/>
          <w:lang w:eastAsia="en-GB"/>
          <w14:ligatures w14:val="none"/>
        </w:rPr>
        <w:t xml:space="preserve"> In all cases,</w:t>
      </w:r>
      <w:r>
        <w:rPr>
          <w:rFonts w:eastAsia="Times New Roman" w:cs="Times New Roman"/>
          <w:kern w:val="0"/>
          <w:sz w:val="24"/>
          <w:szCs w:val="24"/>
          <w:lang w:eastAsia="en-GB"/>
          <w14:ligatures w14:val="none"/>
        </w:rPr>
        <w:t xml:space="preserve"> I observed that</w:t>
      </w:r>
      <w:r w:rsidRPr="001F6859">
        <w:rPr>
          <w:rFonts w:eastAsia="Times New Roman" w:cs="Times New Roman"/>
          <w:kern w:val="0"/>
          <w:sz w:val="24"/>
          <w:szCs w:val="24"/>
          <w:lang w:eastAsia="en-GB"/>
          <w14:ligatures w14:val="none"/>
        </w:rPr>
        <w:t xml:space="preserve"> tombs were departmentalised, often sub-divided with pillars to make side-chambers (e.g. Le </w:t>
      </w:r>
      <w:proofErr w:type="spellStart"/>
      <w:r w:rsidRPr="001F6859">
        <w:rPr>
          <w:rFonts w:eastAsia="Times New Roman" w:cs="Times New Roman"/>
          <w:kern w:val="0"/>
          <w:sz w:val="24"/>
          <w:szCs w:val="24"/>
          <w:lang w:eastAsia="en-GB"/>
          <w14:ligatures w14:val="none"/>
        </w:rPr>
        <w:t>Dehus</w:t>
      </w:r>
      <w:proofErr w:type="spellEnd"/>
      <w:r w:rsidRPr="001F6859">
        <w:rPr>
          <w:rFonts w:eastAsia="Times New Roman" w:cs="Times New Roman"/>
          <w:kern w:val="0"/>
          <w:sz w:val="24"/>
          <w:szCs w:val="24"/>
          <w:lang w:eastAsia="en-GB"/>
          <w14:ligatures w14:val="none"/>
        </w:rPr>
        <w:t xml:space="preserve">), some also had burial cists (e.g. Le </w:t>
      </w:r>
      <w:proofErr w:type="spellStart"/>
      <w:r w:rsidRPr="001F6859">
        <w:rPr>
          <w:rFonts w:ascii="Aptos" w:hAnsi="Aptos"/>
          <w:color w:val="000000"/>
          <w:sz w:val="24"/>
          <w:szCs w:val="24"/>
        </w:rPr>
        <w:t>Couperon</w:t>
      </w:r>
      <w:proofErr w:type="spellEnd"/>
      <w:r w:rsidRPr="001F6859">
        <w:rPr>
          <w:rFonts w:ascii="Aptos" w:hAnsi="Aptos"/>
          <w:color w:val="000000"/>
          <w:sz w:val="24"/>
          <w:szCs w:val="24"/>
        </w:rPr>
        <w:t>)</w:t>
      </w:r>
      <w:r>
        <w:rPr>
          <w:rFonts w:ascii="Aptos" w:hAnsi="Aptos"/>
          <w:color w:val="000000"/>
          <w:sz w:val="24"/>
          <w:szCs w:val="24"/>
        </w:rPr>
        <w:t>. Le</w:t>
      </w:r>
      <w:r w:rsidRPr="001F6859">
        <w:rPr>
          <w:rFonts w:ascii="Aptos" w:hAnsi="Aptos"/>
          <w:color w:val="000000"/>
          <w:sz w:val="24"/>
          <w:szCs w:val="24"/>
        </w:rPr>
        <w:t xml:space="preserve"> Hogue Bie featured a platform and, notably, a terminal cell that may have served as the monument's most sacred and concealed area.</w:t>
      </w:r>
      <w:r>
        <w:rPr>
          <w:rStyle w:val="FootnoteReference"/>
          <w:rFonts w:ascii="Aptos" w:hAnsi="Aptos"/>
          <w:color w:val="000000"/>
          <w:sz w:val="24"/>
          <w:szCs w:val="24"/>
        </w:rPr>
        <w:footnoteReference w:id="166"/>
      </w:r>
      <w:r w:rsidRPr="001F6859">
        <w:rPr>
          <w:rFonts w:ascii="Aptos" w:hAnsi="Aptos"/>
          <w:color w:val="000000"/>
          <w:sz w:val="24"/>
          <w:szCs w:val="24"/>
        </w:rPr>
        <w:t xml:space="preserve"> </w:t>
      </w:r>
      <w:r w:rsidRPr="001F6859">
        <w:rPr>
          <w:rFonts w:eastAsia="Times New Roman" w:cs="Times New Roman"/>
          <w:kern w:val="0"/>
          <w:sz w:val="24"/>
          <w:szCs w:val="24"/>
          <w:lang w:eastAsia="en-GB"/>
          <w14:ligatures w14:val="none"/>
        </w:rPr>
        <w:t xml:space="preserve"> </w:t>
      </w:r>
      <w:r w:rsidRPr="001F6859">
        <w:rPr>
          <w:sz w:val="24"/>
          <w:szCs w:val="24"/>
        </w:rPr>
        <w:t xml:space="preserve">The re-use of menhirs and carvings suggests funerary activity that seeks to incorporate the beliefs of the people who came before them, as for example, at Le </w:t>
      </w:r>
      <w:proofErr w:type="spellStart"/>
      <w:r w:rsidRPr="001F6859">
        <w:rPr>
          <w:sz w:val="24"/>
          <w:szCs w:val="24"/>
        </w:rPr>
        <w:t>Dehus</w:t>
      </w:r>
      <w:proofErr w:type="spellEnd"/>
      <w:r w:rsidRPr="001F6859">
        <w:rPr>
          <w:sz w:val="24"/>
          <w:szCs w:val="24"/>
        </w:rPr>
        <w:t xml:space="preserve"> where a guardian figure, or entity, could have born witness to the coming of the light.</w:t>
      </w:r>
      <w:r w:rsidRPr="001F6859">
        <w:rPr>
          <w:rStyle w:val="FootnoteReference"/>
          <w:sz w:val="24"/>
          <w:szCs w:val="24"/>
        </w:rPr>
        <w:footnoteReference w:id="167"/>
      </w:r>
      <w:r w:rsidRPr="00DE57A1">
        <w:rPr>
          <w:sz w:val="24"/>
          <w:szCs w:val="24"/>
        </w:rPr>
        <w:t xml:space="preserve"> </w:t>
      </w:r>
      <w:r w:rsidRPr="001F6859">
        <w:rPr>
          <w:sz w:val="24"/>
          <w:szCs w:val="24"/>
        </w:rPr>
        <w:t>As Vicky Cummings suggested,</w:t>
      </w:r>
      <w:r w:rsidRPr="001F6859">
        <w:rPr>
          <w:rFonts w:eastAsia="Times New Roman" w:cs="Times New Roman"/>
          <w:kern w:val="0"/>
          <w:sz w:val="24"/>
          <w:szCs w:val="24"/>
          <w:lang w:eastAsia="en-GB"/>
          <w14:ligatures w14:val="none"/>
        </w:rPr>
        <w:t xml:space="preserve"> ‘ethnography supports the suggestion that people understood landscapes as filled with mythical beings and symbolic places.</w:t>
      </w:r>
      <w:r w:rsidRPr="001F6859">
        <w:rPr>
          <w:rStyle w:val="FootnoteReference"/>
          <w:rFonts w:eastAsia="Times New Roman" w:cs="Times New Roman"/>
          <w:kern w:val="0"/>
          <w:sz w:val="24"/>
          <w:szCs w:val="24"/>
          <w:lang w:eastAsia="en-GB"/>
          <w14:ligatures w14:val="none"/>
        </w:rPr>
        <w:footnoteReference w:id="168"/>
      </w:r>
      <w:r>
        <w:rPr>
          <w:rFonts w:eastAsia="Times New Roman" w:cs="Times New Roman"/>
          <w:kern w:val="0"/>
          <w:sz w:val="24"/>
          <w:szCs w:val="24"/>
          <w:lang w:eastAsia="en-GB"/>
          <w14:ligatures w14:val="none"/>
        </w:rPr>
        <w:t xml:space="preserve"> At La Hogue Bie, </w:t>
      </w:r>
      <w:r w:rsidRPr="000848B8">
        <w:rPr>
          <w:rFonts w:eastAsia="Times New Roman" w:cs="Times New Roman"/>
          <w:kern w:val="0"/>
          <w:sz w:val="24"/>
          <w:szCs w:val="24"/>
          <w:lang w:eastAsia="en-GB"/>
          <w14:ligatures w14:val="none"/>
        </w:rPr>
        <w:t xml:space="preserve">Patton found a unique indigenous form of pottery known as ‘vase-supports,’ </w:t>
      </w:r>
      <w:r>
        <w:rPr>
          <w:rFonts w:eastAsia="Times New Roman" w:cs="Times New Roman"/>
          <w:kern w:val="0"/>
          <w:sz w:val="24"/>
          <w:szCs w:val="24"/>
          <w:lang w:eastAsia="en-GB"/>
          <w14:ligatures w14:val="none"/>
        </w:rPr>
        <w:t xml:space="preserve">that he suggested could have been used </w:t>
      </w:r>
      <w:r w:rsidRPr="000848B8">
        <w:rPr>
          <w:rFonts w:eastAsia="Times New Roman" w:cs="Times New Roman"/>
          <w:kern w:val="0"/>
          <w:sz w:val="24"/>
          <w:szCs w:val="24"/>
          <w:lang w:eastAsia="en-GB"/>
          <w14:ligatures w14:val="none"/>
        </w:rPr>
        <w:t>as lamps, or even ‘as braziers for infusing hallucinogenic drug</w:t>
      </w:r>
      <w:r>
        <w:rPr>
          <w:rFonts w:eastAsia="Times New Roman" w:cs="Times New Roman"/>
          <w:kern w:val="0"/>
          <w:sz w:val="24"/>
          <w:szCs w:val="24"/>
          <w:lang w:eastAsia="en-GB"/>
          <w14:ligatures w14:val="none"/>
        </w:rPr>
        <w:t>s.</w:t>
      </w:r>
      <w:r w:rsidRPr="000848B8">
        <w:rPr>
          <w:rFonts w:eastAsia="Times New Roman" w:cs="Times New Roman"/>
          <w:kern w:val="0"/>
          <w:sz w:val="24"/>
          <w:szCs w:val="24"/>
          <w:lang w:eastAsia="en-GB"/>
          <w14:ligatures w14:val="none"/>
        </w:rPr>
        <w:t>’</w:t>
      </w:r>
      <w:r w:rsidRPr="000848B8">
        <w:rPr>
          <w:rStyle w:val="FootnoteReference"/>
          <w:rFonts w:eastAsia="Times New Roman" w:cs="Times New Roman"/>
          <w:kern w:val="0"/>
          <w:sz w:val="24"/>
          <w:szCs w:val="24"/>
          <w:lang w:eastAsia="en-GB"/>
          <w14:ligatures w14:val="none"/>
        </w:rPr>
        <w:footnoteReference w:id="169"/>
      </w:r>
      <w:r w:rsidRPr="000848B8">
        <w:rPr>
          <w:rFonts w:eastAsia="Times New Roman" w:cs="Times New Roman"/>
          <w:kern w:val="0"/>
          <w:sz w:val="24"/>
          <w:szCs w:val="24"/>
          <w:lang w:eastAsia="en-GB"/>
          <w14:ligatures w14:val="none"/>
        </w:rPr>
        <w:t xml:space="preserve"> </w:t>
      </w:r>
    </w:p>
    <w:p w14:paraId="3A2680B4" w14:textId="77777777" w:rsidR="00417134" w:rsidRPr="001F6859" w:rsidRDefault="00417134" w:rsidP="00417134">
      <w:pPr>
        <w:spacing w:line="360" w:lineRule="auto"/>
        <w:rPr>
          <w:color w:val="45B0E1" w:themeColor="accent1" w:themeTint="99"/>
          <w:sz w:val="24"/>
          <w:szCs w:val="24"/>
        </w:rPr>
      </w:pPr>
      <w:r w:rsidRPr="001F6859">
        <w:rPr>
          <w:sz w:val="24"/>
          <w:szCs w:val="24"/>
          <w:u w:val="single"/>
        </w:rPr>
        <w:t xml:space="preserve">Towards a cosmology </w:t>
      </w:r>
    </w:p>
    <w:p w14:paraId="0B7D24F4" w14:textId="0D72F584" w:rsidR="0009350B" w:rsidRDefault="00417134" w:rsidP="0009350B">
      <w:pPr>
        <w:spacing w:line="360" w:lineRule="auto"/>
        <w:rPr>
          <w:sz w:val="24"/>
          <w:szCs w:val="24"/>
        </w:rPr>
      </w:pPr>
      <w:r w:rsidRPr="001F6859">
        <w:rPr>
          <w:rFonts w:eastAsia="Times New Roman" w:cs="Times New Roman"/>
          <w:kern w:val="0"/>
          <w:sz w:val="24"/>
          <w:szCs w:val="24"/>
          <w:lang w:eastAsia="en-GB"/>
          <w14:ligatures w14:val="none"/>
        </w:rPr>
        <w:t xml:space="preserve">In mythology across all cultures and ages, the rising sun is often associated with rebirth and the setting sun therefore with death. </w:t>
      </w:r>
      <w:r w:rsidR="00D00112">
        <w:rPr>
          <w:rFonts w:eastAsia="Times New Roman" w:cs="Times New Roman"/>
          <w:kern w:val="0"/>
          <w:sz w:val="24"/>
          <w:szCs w:val="24"/>
          <w:lang w:eastAsia="en-GB"/>
          <w14:ligatures w14:val="none"/>
        </w:rPr>
        <w:t xml:space="preserve">With the clear views of the horizon afforded in the </w:t>
      </w:r>
      <w:r w:rsidR="0091192E">
        <w:rPr>
          <w:rFonts w:eastAsia="Times New Roman" w:cs="Times New Roman"/>
          <w:kern w:val="0"/>
          <w:sz w:val="24"/>
          <w:szCs w:val="24"/>
          <w:lang w:eastAsia="en-GB"/>
          <w14:ligatures w14:val="none"/>
        </w:rPr>
        <w:t>Channel Islands,</w:t>
      </w:r>
      <w:r w:rsidR="00D00112">
        <w:rPr>
          <w:rFonts w:eastAsia="Times New Roman" w:cs="Times New Roman"/>
          <w:kern w:val="0"/>
          <w:sz w:val="24"/>
          <w:szCs w:val="24"/>
          <w:lang w:eastAsia="en-GB"/>
          <w14:ligatures w14:val="none"/>
        </w:rPr>
        <w:t xml:space="preserve"> </w:t>
      </w:r>
      <w:r w:rsidR="0091192E">
        <w:rPr>
          <w:rFonts w:eastAsia="Times New Roman" w:cs="Times New Roman"/>
          <w:kern w:val="0"/>
          <w:sz w:val="24"/>
          <w:szCs w:val="24"/>
          <w:lang w:eastAsia="en-GB"/>
          <w14:ligatures w14:val="none"/>
        </w:rPr>
        <w:t xml:space="preserve">it would seem like the setting sun disappeared into the ocean, </w:t>
      </w:r>
      <w:r w:rsidRPr="001F6859">
        <w:rPr>
          <w:rFonts w:eastAsia="Times New Roman" w:cs="Times New Roman"/>
          <w:kern w:val="0"/>
          <w:sz w:val="24"/>
          <w:szCs w:val="24"/>
          <w:lang w:eastAsia="en-GB"/>
          <w14:ligatures w14:val="none"/>
        </w:rPr>
        <w:t>the land of the dead</w:t>
      </w:r>
      <w:r>
        <w:rPr>
          <w:rFonts w:eastAsia="Times New Roman" w:cs="Times New Roman"/>
          <w:kern w:val="0"/>
          <w:sz w:val="24"/>
          <w:szCs w:val="24"/>
          <w:lang w:eastAsia="en-GB"/>
          <w14:ligatures w14:val="none"/>
        </w:rPr>
        <w:t xml:space="preserve">, and conversely the rising sun in the east </w:t>
      </w:r>
      <w:r w:rsidR="00D00112">
        <w:rPr>
          <w:rFonts w:eastAsia="Times New Roman" w:cs="Times New Roman"/>
          <w:kern w:val="0"/>
          <w:sz w:val="24"/>
          <w:szCs w:val="24"/>
          <w:lang w:eastAsia="en-GB"/>
          <w14:ligatures w14:val="none"/>
        </w:rPr>
        <w:t xml:space="preserve">would </w:t>
      </w:r>
      <w:r>
        <w:rPr>
          <w:rFonts w:eastAsia="Times New Roman" w:cs="Times New Roman"/>
          <w:kern w:val="0"/>
          <w:sz w:val="24"/>
          <w:szCs w:val="24"/>
          <w:lang w:eastAsia="en-GB"/>
          <w14:ligatures w14:val="none"/>
        </w:rPr>
        <w:t xml:space="preserve">bring </w:t>
      </w:r>
      <w:r w:rsidRPr="001F6859">
        <w:rPr>
          <w:rFonts w:eastAsia="Times New Roman" w:cs="Times New Roman"/>
          <w:kern w:val="0"/>
          <w:sz w:val="24"/>
          <w:szCs w:val="24"/>
          <w:lang w:eastAsia="en-GB"/>
          <w14:ligatures w14:val="none"/>
        </w:rPr>
        <w:t xml:space="preserve">a new dawn, life and the promise of rebirth. </w:t>
      </w:r>
      <w:r w:rsidR="0091192E">
        <w:rPr>
          <w:rFonts w:eastAsia="Times New Roman" w:cs="Times New Roman"/>
          <w:kern w:val="0"/>
          <w:sz w:val="24"/>
          <w:szCs w:val="24"/>
          <w:lang w:eastAsia="en-GB"/>
          <w14:ligatures w14:val="none"/>
        </w:rPr>
        <w:t>The predominance of passage tombs on the islands, their age and complexity, indicate</w:t>
      </w:r>
      <w:r w:rsidR="00D00112">
        <w:rPr>
          <w:rFonts w:eastAsia="Times New Roman" w:cs="Times New Roman"/>
          <w:kern w:val="0"/>
          <w:sz w:val="24"/>
          <w:szCs w:val="24"/>
          <w:lang w:eastAsia="en-GB"/>
          <w14:ligatures w14:val="none"/>
        </w:rPr>
        <w:t>d</w:t>
      </w:r>
      <w:r w:rsidR="0091192E">
        <w:rPr>
          <w:rFonts w:eastAsia="Times New Roman" w:cs="Times New Roman"/>
          <w:kern w:val="0"/>
          <w:sz w:val="24"/>
          <w:szCs w:val="24"/>
          <w:lang w:eastAsia="en-GB"/>
          <w14:ligatures w14:val="none"/>
        </w:rPr>
        <w:t xml:space="preserve"> that the islands were somehow considered special, </w:t>
      </w:r>
      <w:r w:rsidR="00D00112">
        <w:rPr>
          <w:rFonts w:eastAsia="Times New Roman" w:cs="Times New Roman"/>
          <w:kern w:val="0"/>
          <w:sz w:val="24"/>
          <w:szCs w:val="24"/>
          <w:lang w:eastAsia="en-GB"/>
          <w14:ligatures w14:val="none"/>
        </w:rPr>
        <w:t>a suitable place to bury their dead. This</w:t>
      </w:r>
      <w:r w:rsidR="0091192E">
        <w:rPr>
          <w:rFonts w:eastAsia="Times New Roman" w:cs="Times New Roman"/>
          <w:kern w:val="0"/>
          <w:sz w:val="24"/>
          <w:szCs w:val="24"/>
          <w:lang w:eastAsia="en-GB"/>
          <w14:ligatures w14:val="none"/>
        </w:rPr>
        <w:t xml:space="preserve"> belief has been preserved in </w:t>
      </w:r>
      <w:r w:rsidRPr="001F6859">
        <w:rPr>
          <w:rFonts w:ascii="Aptos" w:hAnsi="Aptos"/>
          <w:color w:val="000000"/>
          <w:sz w:val="24"/>
          <w:szCs w:val="24"/>
        </w:rPr>
        <w:t>Celtic mythology,</w:t>
      </w:r>
      <w:r w:rsidR="0091192E">
        <w:rPr>
          <w:rFonts w:ascii="Aptos" w:hAnsi="Aptos"/>
          <w:color w:val="000000"/>
          <w:sz w:val="24"/>
          <w:szCs w:val="24"/>
        </w:rPr>
        <w:t xml:space="preserve"> where islands, especially those in the west, </w:t>
      </w:r>
      <w:r w:rsidR="005B1A4F">
        <w:rPr>
          <w:rFonts w:ascii="Aptos" w:hAnsi="Aptos"/>
          <w:color w:val="000000"/>
          <w:sz w:val="24"/>
          <w:szCs w:val="24"/>
        </w:rPr>
        <w:t>were seen as</w:t>
      </w:r>
      <w:r w:rsidR="0091192E">
        <w:rPr>
          <w:rFonts w:ascii="Aptos" w:hAnsi="Aptos"/>
          <w:color w:val="000000"/>
          <w:sz w:val="24"/>
          <w:szCs w:val="24"/>
        </w:rPr>
        <w:t xml:space="preserve"> </w:t>
      </w:r>
      <w:r w:rsidR="005B1A4F">
        <w:rPr>
          <w:rFonts w:ascii="Aptos" w:hAnsi="Aptos"/>
          <w:color w:val="000000"/>
          <w:sz w:val="24"/>
          <w:szCs w:val="24"/>
        </w:rPr>
        <w:t>‘O</w:t>
      </w:r>
      <w:r w:rsidR="0091192E">
        <w:rPr>
          <w:rFonts w:ascii="Aptos" w:hAnsi="Aptos"/>
          <w:color w:val="000000"/>
          <w:sz w:val="24"/>
          <w:szCs w:val="24"/>
        </w:rPr>
        <w:t>therworldly places</w:t>
      </w:r>
      <w:r w:rsidR="005B1A4F">
        <w:rPr>
          <w:rFonts w:ascii="Aptos" w:hAnsi="Aptos"/>
          <w:color w:val="000000"/>
          <w:sz w:val="24"/>
          <w:szCs w:val="24"/>
        </w:rPr>
        <w:t>’</w:t>
      </w:r>
      <w:r w:rsidR="0091192E">
        <w:rPr>
          <w:rFonts w:ascii="Aptos" w:hAnsi="Aptos"/>
          <w:color w:val="000000"/>
          <w:sz w:val="24"/>
          <w:szCs w:val="24"/>
        </w:rPr>
        <w:t xml:space="preserve"> </w:t>
      </w:r>
      <w:r w:rsidRPr="001F6859">
        <w:rPr>
          <w:rFonts w:ascii="Aptos" w:hAnsi="Aptos"/>
          <w:color w:val="000000"/>
          <w:sz w:val="24"/>
          <w:szCs w:val="24"/>
        </w:rPr>
        <w:t xml:space="preserve"> where </w:t>
      </w:r>
      <w:r w:rsidRPr="001F6859">
        <w:rPr>
          <w:rFonts w:ascii="Aptos" w:hAnsi="Aptos"/>
          <w:color w:val="000000"/>
          <w:sz w:val="24"/>
          <w:szCs w:val="24"/>
        </w:rPr>
        <w:lastRenderedPageBreak/>
        <w:t>ancestral and mythical figures reside</w:t>
      </w:r>
      <w:r w:rsidR="0091192E">
        <w:rPr>
          <w:rFonts w:ascii="Aptos" w:hAnsi="Aptos"/>
          <w:color w:val="000000"/>
          <w:sz w:val="24"/>
          <w:szCs w:val="24"/>
        </w:rPr>
        <w:t>.</w:t>
      </w:r>
      <w:r>
        <w:rPr>
          <w:rStyle w:val="FootnoteReference"/>
          <w:rFonts w:ascii="Aptos" w:hAnsi="Aptos"/>
          <w:color w:val="000000"/>
          <w:sz w:val="24"/>
          <w:szCs w:val="24"/>
        </w:rPr>
        <w:footnoteReference w:id="170"/>
      </w:r>
      <w:r w:rsidRPr="001F6859">
        <w:rPr>
          <w:rFonts w:ascii="Aptos" w:hAnsi="Aptos"/>
          <w:color w:val="000000"/>
          <w:sz w:val="24"/>
          <w:szCs w:val="24"/>
        </w:rPr>
        <w:t xml:space="preserve"> </w:t>
      </w:r>
      <w:r w:rsidRPr="001F6859">
        <w:rPr>
          <w:rFonts w:eastAsia="Times New Roman" w:cs="Times New Roman"/>
          <w:kern w:val="0"/>
          <w:sz w:val="24"/>
          <w:szCs w:val="24"/>
          <w:lang w:eastAsia="en-GB"/>
          <w14:ligatures w14:val="none"/>
        </w:rPr>
        <w:t xml:space="preserve"> </w:t>
      </w:r>
      <w:r>
        <w:rPr>
          <w:rFonts w:eastAsia="Times New Roman" w:cs="Times New Roman"/>
          <w:kern w:val="0"/>
          <w:sz w:val="24"/>
          <w:szCs w:val="24"/>
          <w:lang w:eastAsia="en-GB"/>
          <w14:ligatures w14:val="none"/>
        </w:rPr>
        <w:t>I</w:t>
      </w:r>
      <w:r w:rsidRPr="001F6859">
        <w:rPr>
          <w:rFonts w:eastAsia="Times New Roman" w:cs="Times New Roman"/>
          <w:kern w:val="0"/>
          <w:sz w:val="24"/>
          <w:szCs w:val="24"/>
          <w:lang w:eastAsia="en-GB"/>
          <w14:ligatures w14:val="none"/>
        </w:rPr>
        <w:t xml:space="preserve">n the Wooing of Etain, the cruciform passage tomb </w:t>
      </w:r>
      <w:proofErr w:type="spellStart"/>
      <w:r w:rsidRPr="001F6859">
        <w:rPr>
          <w:rFonts w:eastAsia="Times New Roman" w:cs="Times New Roman"/>
          <w:kern w:val="0"/>
          <w:sz w:val="24"/>
          <w:szCs w:val="24"/>
          <w:lang w:eastAsia="en-GB"/>
          <w14:ligatures w14:val="none"/>
        </w:rPr>
        <w:t>BruNaBoine</w:t>
      </w:r>
      <w:proofErr w:type="spellEnd"/>
      <w:r w:rsidR="0091192E">
        <w:rPr>
          <w:rFonts w:eastAsia="Times New Roman" w:cs="Times New Roman"/>
          <w:kern w:val="0"/>
          <w:sz w:val="24"/>
          <w:szCs w:val="24"/>
          <w:lang w:eastAsia="en-GB"/>
          <w14:ligatures w14:val="none"/>
        </w:rPr>
        <w:t>, covered in a mound like the Channel Islands tombs, was</w:t>
      </w:r>
      <w:r w:rsidRPr="001F6859">
        <w:rPr>
          <w:rFonts w:eastAsia="Times New Roman" w:cs="Times New Roman"/>
          <w:kern w:val="0"/>
          <w:sz w:val="24"/>
          <w:szCs w:val="24"/>
          <w:lang w:eastAsia="en-GB"/>
          <w14:ligatures w14:val="none"/>
        </w:rPr>
        <w:t xml:space="preserve"> </w:t>
      </w:r>
      <w:r w:rsidR="00F56ED9">
        <w:rPr>
          <w:rFonts w:eastAsia="Times New Roman" w:cs="Times New Roman"/>
          <w:kern w:val="0"/>
          <w:sz w:val="24"/>
          <w:szCs w:val="24"/>
          <w:lang w:eastAsia="en-GB"/>
          <w14:ligatures w14:val="none"/>
        </w:rPr>
        <w:t>the scene of a cosmogenic</w:t>
      </w:r>
      <w:r w:rsidR="0091192E">
        <w:rPr>
          <w:rFonts w:eastAsia="Times New Roman" w:cs="Times New Roman"/>
          <w:kern w:val="0"/>
          <w:sz w:val="24"/>
          <w:szCs w:val="24"/>
          <w:lang w:eastAsia="en-GB"/>
          <w14:ligatures w14:val="none"/>
        </w:rPr>
        <w:t xml:space="preserve"> event when time stood still</w:t>
      </w:r>
      <w:r w:rsidR="00F56ED9">
        <w:rPr>
          <w:rFonts w:eastAsia="Times New Roman" w:cs="Times New Roman"/>
          <w:kern w:val="0"/>
          <w:sz w:val="24"/>
          <w:szCs w:val="24"/>
          <w:lang w:eastAsia="en-GB"/>
          <w14:ligatures w14:val="none"/>
        </w:rPr>
        <w:t xml:space="preserve"> like the sun appears to at the solstice</w:t>
      </w:r>
      <w:r w:rsidR="0091192E">
        <w:rPr>
          <w:rFonts w:eastAsia="Times New Roman" w:cs="Times New Roman"/>
          <w:kern w:val="0"/>
          <w:sz w:val="24"/>
          <w:szCs w:val="24"/>
          <w:lang w:eastAsia="en-GB"/>
          <w14:ligatures w14:val="none"/>
        </w:rPr>
        <w:t xml:space="preserve">, allowing a </w:t>
      </w:r>
      <w:r w:rsidR="00F56ED9">
        <w:rPr>
          <w:rFonts w:eastAsia="Times New Roman" w:cs="Times New Roman"/>
          <w:kern w:val="0"/>
          <w:sz w:val="24"/>
          <w:szCs w:val="24"/>
          <w:lang w:eastAsia="en-GB"/>
          <w14:ligatures w14:val="none"/>
        </w:rPr>
        <w:t xml:space="preserve">hero to be </w:t>
      </w:r>
      <w:r w:rsidR="00D00112">
        <w:rPr>
          <w:rFonts w:eastAsia="Times New Roman" w:cs="Times New Roman"/>
          <w:kern w:val="0"/>
          <w:sz w:val="24"/>
          <w:szCs w:val="24"/>
          <w:lang w:eastAsia="en-GB"/>
          <w14:ligatures w14:val="none"/>
        </w:rPr>
        <w:t>conceived</w:t>
      </w:r>
      <w:r w:rsidR="00EC52A6">
        <w:rPr>
          <w:rFonts w:eastAsia="Times New Roman" w:cs="Times New Roman"/>
          <w:kern w:val="0"/>
          <w:sz w:val="24"/>
          <w:szCs w:val="24"/>
          <w:lang w:eastAsia="en-GB"/>
          <w14:ligatures w14:val="none"/>
        </w:rPr>
        <w:t>.</w:t>
      </w:r>
      <w:r w:rsidR="00F56ED9">
        <w:rPr>
          <w:rFonts w:eastAsia="Times New Roman" w:cs="Times New Roman"/>
          <w:kern w:val="0"/>
          <w:sz w:val="24"/>
          <w:szCs w:val="24"/>
          <w:lang w:eastAsia="en-GB"/>
          <w14:ligatures w14:val="none"/>
        </w:rPr>
        <w:t xml:space="preserve"> This </w:t>
      </w:r>
      <w:r w:rsidRPr="001F6859">
        <w:rPr>
          <w:rFonts w:eastAsia="Times New Roman" w:cs="Times New Roman"/>
          <w:kern w:val="0"/>
          <w:sz w:val="24"/>
          <w:szCs w:val="24"/>
          <w:lang w:eastAsia="en-GB"/>
          <w14:ligatures w14:val="none"/>
        </w:rPr>
        <w:t>mythology is not only ancient but also potentially widespread</w:t>
      </w:r>
      <w:r w:rsidR="00EC52A6">
        <w:rPr>
          <w:rFonts w:eastAsia="Times New Roman" w:cs="Times New Roman"/>
          <w:kern w:val="0"/>
          <w:sz w:val="24"/>
          <w:szCs w:val="24"/>
          <w:lang w:eastAsia="en-GB"/>
          <w14:ligatures w14:val="none"/>
        </w:rPr>
        <w:t xml:space="preserve"> </w:t>
      </w:r>
      <w:r>
        <w:rPr>
          <w:sz w:val="24"/>
          <w:szCs w:val="24"/>
        </w:rPr>
        <w:t>across the</w:t>
      </w:r>
      <w:r w:rsidR="00D00112">
        <w:rPr>
          <w:sz w:val="24"/>
          <w:szCs w:val="24"/>
        </w:rPr>
        <w:t xml:space="preserve"> </w:t>
      </w:r>
      <w:r>
        <w:rPr>
          <w:sz w:val="24"/>
          <w:szCs w:val="24"/>
        </w:rPr>
        <w:t>Atlantic façade, possibly carrying relicts of much older Mesolithic beliefs.</w:t>
      </w:r>
      <w:r>
        <w:rPr>
          <w:rStyle w:val="FootnoteReference"/>
          <w:sz w:val="24"/>
          <w:szCs w:val="24"/>
        </w:rPr>
        <w:footnoteReference w:id="171"/>
      </w:r>
      <w:r>
        <w:rPr>
          <w:sz w:val="24"/>
          <w:szCs w:val="24"/>
        </w:rPr>
        <w:t xml:space="preserve"> </w:t>
      </w:r>
      <w:r w:rsidR="00AF71C1">
        <w:rPr>
          <w:sz w:val="24"/>
          <w:szCs w:val="24"/>
        </w:rPr>
        <w:t>The incorporation of earlier fragments into monument design also indicates the importance of ancestral beliefs to the tomb builders.</w:t>
      </w:r>
      <w:r w:rsidR="0009350B">
        <w:rPr>
          <w:sz w:val="24"/>
          <w:szCs w:val="24"/>
        </w:rPr>
        <w:t xml:space="preserve"> </w:t>
      </w:r>
      <w:r w:rsidR="00D00112">
        <w:rPr>
          <w:sz w:val="24"/>
          <w:szCs w:val="24"/>
        </w:rPr>
        <w:t>M</w:t>
      </w:r>
      <w:r w:rsidR="0009350B">
        <w:rPr>
          <w:sz w:val="24"/>
          <w:szCs w:val="24"/>
        </w:rPr>
        <w:t xml:space="preserve">ounds made the passage tombs prominent in the landscape, so they were deliberately meant to be seen, potentially serving, as suggested by Sebire, </w:t>
      </w:r>
      <w:r w:rsidR="0009350B" w:rsidRPr="001F6859">
        <w:rPr>
          <w:sz w:val="24"/>
          <w:szCs w:val="24"/>
        </w:rPr>
        <w:t>as reminders of past achievements, possibly respect for the ancestors, and in this way marking continuity and a declared sense of time and space</w:t>
      </w:r>
      <w:r w:rsidR="0009350B">
        <w:rPr>
          <w:sz w:val="24"/>
          <w:szCs w:val="24"/>
        </w:rPr>
        <w:t>.</w:t>
      </w:r>
      <w:r w:rsidR="0009350B">
        <w:rPr>
          <w:rStyle w:val="FootnoteReference"/>
          <w:sz w:val="24"/>
          <w:szCs w:val="24"/>
        </w:rPr>
        <w:footnoteReference w:id="172"/>
      </w:r>
    </w:p>
    <w:p w14:paraId="75777D2A" w14:textId="1599EA44" w:rsidR="00417134" w:rsidRPr="0009350B" w:rsidRDefault="0009350B" w:rsidP="00417134">
      <w:pPr>
        <w:spacing w:line="360" w:lineRule="auto"/>
        <w:rPr>
          <w:rFonts w:ascii="Aptos" w:hAnsi="Aptos"/>
          <w:color w:val="000000"/>
          <w:sz w:val="24"/>
          <w:szCs w:val="24"/>
        </w:rPr>
      </w:pPr>
      <w:r>
        <w:rPr>
          <w:rFonts w:eastAsia="Times New Roman" w:cs="Times New Roman"/>
          <w:kern w:val="0"/>
          <w:sz w:val="24"/>
          <w:szCs w:val="24"/>
          <w:lang w:eastAsia="en-GB"/>
          <w14:ligatures w14:val="none"/>
        </w:rPr>
        <w:t>T</w:t>
      </w:r>
      <w:r w:rsidR="00C475B6">
        <w:rPr>
          <w:color w:val="000000" w:themeColor="text1"/>
          <w:sz w:val="24"/>
          <w:szCs w:val="24"/>
        </w:rPr>
        <w:t>he orientations of both the passage tombs and gallery graves to the rising sun at key cross-quarters</w:t>
      </w:r>
      <w:r w:rsidR="00AF71C1">
        <w:rPr>
          <w:color w:val="000000" w:themeColor="text1"/>
          <w:sz w:val="24"/>
          <w:szCs w:val="24"/>
        </w:rPr>
        <w:t xml:space="preserve"> incorporate</w:t>
      </w:r>
      <w:r w:rsidR="002E51EE">
        <w:rPr>
          <w:color w:val="000000" w:themeColor="text1"/>
          <w:sz w:val="24"/>
          <w:szCs w:val="24"/>
        </w:rPr>
        <w:t>d</w:t>
      </w:r>
      <w:r w:rsidR="00AF71C1">
        <w:rPr>
          <w:color w:val="000000" w:themeColor="text1"/>
          <w:sz w:val="24"/>
          <w:szCs w:val="24"/>
        </w:rPr>
        <w:t xml:space="preserve"> the seasonal </w:t>
      </w:r>
      <w:r w:rsidR="00C475B6">
        <w:rPr>
          <w:color w:val="000000" w:themeColor="text1"/>
          <w:sz w:val="24"/>
          <w:szCs w:val="24"/>
        </w:rPr>
        <w:t xml:space="preserve">rhythm of light and dark </w:t>
      </w:r>
      <w:r w:rsidR="00AF71C1">
        <w:rPr>
          <w:color w:val="000000" w:themeColor="text1"/>
          <w:sz w:val="24"/>
          <w:szCs w:val="24"/>
        </w:rPr>
        <w:t xml:space="preserve">into the landscape and </w:t>
      </w:r>
      <w:r w:rsidR="00C475B6">
        <w:rPr>
          <w:color w:val="000000" w:themeColor="text1"/>
          <w:sz w:val="24"/>
          <w:szCs w:val="24"/>
        </w:rPr>
        <w:t>harmonise</w:t>
      </w:r>
      <w:r w:rsidR="002E51EE">
        <w:rPr>
          <w:color w:val="000000" w:themeColor="text1"/>
          <w:sz w:val="24"/>
          <w:szCs w:val="24"/>
        </w:rPr>
        <w:t>d</w:t>
      </w:r>
      <w:r w:rsidR="00C475B6">
        <w:rPr>
          <w:color w:val="000000" w:themeColor="text1"/>
          <w:sz w:val="24"/>
          <w:szCs w:val="24"/>
        </w:rPr>
        <w:t xml:space="preserve"> this natural cycle with the cosmological life death cycle of the Neolithic people.</w:t>
      </w:r>
      <w:r w:rsidR="00C475B6">
        <w:rPr>
          <w:rFonts w:eastAsia="Times New Roman" w:cs="Times New Roman"/>
          <w:kern w:val="0"/>
          <w:lang w:eastAsia="en-GB"/>
          <w14:ligatures w14:val="none"/>
        </w:rPr>
        <w:t xml:space="preserve"> </w:t>
      </w:r>
      <w:r w:rsidR="002E51EE">
        <w:rPr>
          <w:rFonts w:eastAsia="Times New Roman" w:cs="Times New Roman"/>
          <w:kern w:val="0"/>
          <w:lang w:eastAsia="en-GB"/>
          <w14:ligatures w14:val="none"/>
        </w:rPr>
        <w:t xml:space="preserve">My evidence shows, as </w:t>
      </w:r>
      <w:r w:rsidR="00417134" w:rsidRPr="001F6859">
        <w:rPr>
          <w:rFonts w:eastAsia="Times New Roman" w:cs="Times New Roman"/>
          <w:kern w:val="0"/>
          <w:sz w:val="24"/>
          <w:szCs w:val="24"/>
          <w:lang w:eastAsia="en-GB"/>
          <w14:ligatures w14:val="none"/>
        </w:rPr>
        <w:t xml:space="preserve">suggested by Richard Bradley, that the sun (and possibly moon) by continually passing over (and into) the monuments </w:t>
      </w:r>
      <w:r w:rsidR="00417134">
        <w:rPr>
          <w:rFonts w:eastAsia="Times New Roman" w:cs="Times New Roman"/>
          <w:kern w:val="0"/>
          <w:sz w:val="24"/>
          <w:szCs w:val="24"/>
          <w:lang w:eastAsia="en-GB"/>
          <w14:ligatures w14:val="none"/>
        </w:rPr>
        <w:t>was</w:t>
      </w:r>
      <w:r w:rsidR="00417134" w:rsidRPr="001F6859">
        <w:rPr>
          <w:rFonts w:eastAsia="Times New Roman" w:cs="Times New Roman"/>
          <w:kern w:val="0"/>
          <w:sz w:val="24"/>
          <w:szCs w:val="24"/>
          <w:lang w:eastAsia="en-GB"/>
          <w14:ligatures w14:val="none"/>
        </w:rPr>
        <w:t xml:space="preserve"> the active agent in this </w:t>
      </w:r>
      <w:r w:rsidR="00417134">
        <w:rPr>
          <w:rFonts w:eastAsia="Times New Roman" w:cs="Times New Roman"/>
          <w:kern w:val="0"/>
          <w:sz w:val="24"/>
          <w:szCs w:val="24"/>
          <w:lang w:eastAsia="en-GB"/>
          <w14:ligatures w14:val="none"/>
        </w:rPr>
        <w:t xml:space="preserve">rebirth </w:t>
      </w:r>
      <w:r w:rsidR="00417134" w:rsidRPr="001F6859">
        <w:rPr>
          <w:rFonts w:eastAsia="Times New Roman" w:cs="Times New Roman"/>
          <w:kern w:val="0"/>
          <w:sz w:val="24"/>
          <w:szCs w:val="24"/>
          <w:lang w:eastAsia="en-GB"/>
          <w14:ligatures w14:val="none"/>
        </w:rPr>
        <w:t>process, giving life to the dead as the rising sun bring</w:t>
      </w:r>
      <w:r w:rsidR="00417134">
        <w:rPr>
          <w:rFonts w:eastAsia="Times New Roman" w:cs="Times New Roman"/>
          <w:kern w:val="0"/>
          <w:sz w:val="24"/>
          <w:szCs w:val="24"/>
          <w:lang w:eastAsia="en-GB"/>
          <w14:ligatures w14:val="none"/>
        </w:rPr>
        <w:t>s</w:t>
      </w:r>
      <w:r w:rsidR="00417134" w:rsidRPr="001F6859">
        <w:rPr>
          <w:rFonts w:eastAsia="Times New Roman" w:cs="Times New Roman"/>
          <w:kern w:val="0"/>
          <w:sz w:val="24"/>
          <w:szCs w:val="24"/>
          <w:lang w:eastAsia="en-GB"/>
          <w14:ligatures w14:val="none"/>
        </w:rPr>
        <w:t xml:space="preserve"> life to the living each day.</w:t>
      </w:r>
      <w:r w:rsidR="00417134">
        <w:rPr>
          <w:rStyle w:val="FootnoteReference"/>
          <w:rFonts w:eastAsia="Times New Roman" w:cs="Times New Roman"/>
          <w:kern w:val="0"/>
          <w:sz w:val="24"/>
          <w:szCs w:val="24"/>
          <w:lang w:eastAsia="en-GB"/>
          <w14:ligatures w14:val="none"/>
        </w:rPr>
        <w:footnoteReference w:id="173"/>
      </w:r>
      <w:r w:rsidR="00417134" w:rsidRPr="001F6859">
        <w:rPr>
          <w:rFonts w:eastAsia="Times New Roman" w:cs="Times New Roman"/>
          <w:kern w:val="0"/>
          <w:sz w:val="24"/>
          <w:szCs w:val="24"/>
          <w:lang w:eastAsia="en-GB"/>
          <w14:ligatures w14:val="none"/>
        </w:rPr>
        <w:t xml:space="preserve"> </w:t>
      </w:r>
      <w:r w:rsidR="002E51EE">
        <w:rPr>
          <w:rFonts w:eastAsia="Times New Roman" w:cs="Times New Roman"/>
          <w:kern w:val="0"/>
          <w:sz w:val="24"/>
          <w:szCs w:val="24"/>
          <w:lang w:eastAsia="en-GB"/>
          <w14:ligatures w14:val="none"/>
        </w:rPr>
        <w:t xml:space="preserve">The equinox sun as the choice of orientation at the Hogue Bie, marking the time when the light and dark were equal, could have been the ultimate symbol of cohesion and harmony. </w:t>
      </w:r>
      <w:r w:rsidR="00417134">
        <w:rPr>
          <w:rFonts w:ascii="Aptos" w:hAnsi="Aptos"/>
          <w:color w:val="000000"/>
          <w:sz w:val="24"/>
          <w:szCs w:val="24"/>
        </w:rPr>
        <w:t>The power of the sun as prime mover was</w:t>
      </w:r>
      <w:r w:rsidR="00EC52A6">
        <w:rPr>
          <w:rFonts w:ascii="Aptos" w:hAnsi="Aptos"/>
          <w:color w:val="000000"/>
          <w:sz w:val="24"/>
          <w:szCs w:val="24"/>
        </w:rPr>
        <w:t xml:space="preserve"> </w:t>
      </w:r>
      <w:r w:rsidR="00417134">
        <w:rPr>
          <w:rFonts w:ascii="Aptos" w:hAnsi="Aptos"/>
          <w:color w:val="000000"/>
          <w:sz w:val="24"/>
          <w:szCs w:val="24"/>
        </w:rPr>
        <w:t xml:space="preserve">‘brought to earth’ through the architecture of the tombs and the choices of stones used in their construction. </w:t>
      </w:r>
      <w:r w:rsidR="00417134" w:rsidRPr="001F6859">
        <w:rPr>
          <w:sz w:val="24"/>
          <w:szCs w:val="24"/>
        </w:rPr>
        <w:t xml:space="preserve"> </w:t>
      </w:r>
      <w:r w:rsidR="00417134">
        <w:rPr>
          <w:sz w:val="24"/>
          <w:szCs w:val="24"/>
        </w:rPr>
        <w:t xml:space="preserve">Through the interplay of light capstones and darker uprights, through </w:t>
      </w:r>
      <w:r w:rsidR="00084507">
        <w:rPr>
          <w:sz w:val="24"/>
          <w:szCs w:val="24"/>
        </w:rPr>
        <w:t>using stones of different</w:t>
      </w:r>
      <w:r w:rsidR="00417134">
        <w:rPr>
          <w:sz w:val="24"/>
          <w:szCs w:val="24"/>
        </w:rPr>
        <w:t xml:space="preserve"> geological provenance, patterns or inclusion at strategic places throughout the </w:t>
      </w:r>
      <w:r w:rsidR="00084507">
        <w:rPr>
          <w:sz w:val="24"/>
          <w:szCs w:val="24"/>
        </w:rPr>
        <w:t>site</w:t>
      </w:r>
      <w:r w:rsidR="00417134">
        <w:rPr>
          <w:sz w:val="24"/>
          <w:szCs w:val="24"/>
        </w:rPr>
        <w:t>, incoming light made manifest these properties, potentially bringing them to life</w:t>
      </w:r>
      <w:r>
        <w:rPr>
          <w:sz w:val="24"/>
          <w:szCs w:val="24"/>
        </w:rPr>
        <w:t>.</w:t>
      </w:r>
      <w:r w:rsidR="00417134">
        <w:rPr>
          <w:sz w:val="24"/>
          <w:szCs w:val="24"/>
        </w:rPr>
        <w:t xml:space="preserve"> </w:t>
      </w:r>
      <w:r w:rsidR="00417134" w:rsidRPr="001F6859">
        <w:rPr>
          <w:sz w:val="24"/>
          <w:szCs w:val="24"/>
        </w:rPr>
        <w:t>Th</w:t>
      </w:r>
      <w:r w:rsidR="00417134">
        <w:rPr>
          <w:sz w:val="24"/>
          <w:szCs w:val="24"/>
        </w:rPr>
        <w:t xml:space="preserve">is </w:t>
      </w:r>
      <w:r w:rsidR="007C68D1">
        <w:rPr>
          <w:sz w:val="24"/>
          <w:szCs w:val="24"/>
        </w:rPr>
        <w:t xml:space="preserve">interplay </w:t>
      </w:r>
      <w:r w:rsidR="00417134">
        <w:rPr>
          <w:sz w:val="24"/>
          <w:szCs w:val="24"/>
        </w:rPr>
        <w:t xml:space="preserve">was further enhanced by the </w:t>
      </w:r>
      <w:r w:rsidR="00417134" w:rsidRPr="001F6859">
        <w:rPr>
          <w:sz w:val="24"/>
          <w:szCs w:val="24"/>
        </w:rPr>
        <w:t>compartmentalisation</w:t>
      </w:r>
      <w:r w:rsidR="007C68D1">
        <w:rPr>
          <w:sz w:val="24"/>
          <w:szCs w:val="24"/>
        </w:rPr>
        <w:t xml:space="preserve"> observed at the tombs</w:t>
      </w:r>
      <w:r w:rsidR="00417134" w:rsidRPr="001F6859">
        <w:rPr>
          <w:sz w:val="24"/>
          <w:szCs w:val="24"/>
        </w:rPr>
        <w:t>,</w:t>
      </w:r>
      <w:r w:rsidR="00417134">
        <w:rPr>
          <w:sz w:val="24"/>
          <w:szCs w:val="24"/>
        </w:rPr>
        <w:t xml:space="preserve"> the narrowness and low nature of the entrances, and the </w:t>
      </w:r>
      <w:r w:rsidR="00417134" w:rsidRPr="001F6859">
        <w:rPr>
          <w:sz w:val="24"/>
          <w:szCs w:val="24"/>
        </w:rPr>
        <w:t xml:space="preserve">use of </w:t>
      </w:r>
      <w:r w:rsidR="00417134" w:rsidRPr="001F6859">
        <w:rPr>
          <w:sz w:val="24"/>
          <w:szCs w:val="24"/>
        </w:rPr>
        <w:lastRenderedPageBreak/>
        <w:t xml:space="preserve">platforms or cists ensured that when the light beams entered the tombs, only parts were illuminated, bringing some features to life and leaving others in darkness. </w:t>
      </w:r>
      <w:r w:rsidR="00417134">
        <w:rPr>
          <w:sz w:val="24"/>
          <w:szCs w:val="24"/>
        </w:rPr>
        <w:t>Co</w:t>
      </w:r>
      <w:r w:rsidR="00417134" w:rsidRPr="001F6859">
        <w:rPr>
          <w:sz w:val="24"/>
          <w:szCs w:val="24"/>
        </w:rPr>
        <w:t>mpelling evidence shows that larger, round stones were placed more frequently at the back of tombs, in darkness until touched once a year by the sun’s rays, possibly representing the sun on its hidden return from sunset back to sunrise</w:t>
      </w:r>
      <w:r w:rsidR="00417134">
        <w:rPr>
          <w:sz w:val="24"/>
          <w:szCs w:val="24"/>
        </w:rPr>
        <w:t>.</w:t>
      </w:r>
      <w:r w:rsidR="00417134">
        <w:rPr>
          <w:rStyle w:val="FootnoteReference"/>
          <w:sz w:val="24"/>
          <w:szCs w:val="24"/>
        </w:rPr>
        <w:footnoteReference w:id="174"/>
      </w:r>
      <w:r w:rsidR="00417134">
        <w:rPr>
          <w:sz w:val="24"/>
          <w:szCs w:val="24"/>
        </w:rPr>
        <w:t xml:space="preserve">And in the case of Le </w:t>
      </w:r>
      <w:proofErr w:type="spellStart"/>
      <w:r w:rsidR="00417134">
        <w:rPr>
          <w:sz w:val="24"/>
          <w:szCs w:val="24"/>
        </w:rPr>
        <w:t>Dehus</w:t>
      </w:r>
      <w:proofErr w:type="spellEnd"/>
      <w:r w:rsidR="00417134">
        <w:rPr>
          <w:sz w:val="24"/>
          <w:szCs w:val="24"/>
        </w:rPr>
        <w:t>, a guardian figure was deliberately incorporated into the tomb, potentially with the aim to ‘bear witness’ to this process, and at La Hogue Bie, betyls could have been used for the same purpose.</w:t>
      </w:r>
    </w:p>
    <w:p w14:paraId="17F7BECC" w14:textId="07E7B8BB" w:rsidR="00084507" w:rsidRDefault="00417134" w:rsidP="00417134">
      <w:pPr>
        <w:spacing w:line="360" w:lineRule="auto"/>
        <w:rPr>
          <w:sz w:val="24"/>
          <w:szCs w:val="24"/>
        </w:rPr>
      </w:pPr>
      <w:r>
        <w:rPr>
          <w:rFonts w:ascii="Aptos" w:hAnsi="Aptos"/>
          <w:color w:val="000000"/>
          <w:sz w:val="24"/>
          <w:szCs w:val="24"/>
        </w:rPr>
        <w:t xml:space="preserve">My results showed that </w:t>
      </w:r>
      <w:r w:rsidRPr="001F6859">
        <w:rPr>
          <w:rFonts w:ascii="Aptos" w:hAnsi="Aptos"/>
          <w:color w:val="000000"/>
          <w:sz w:val="24"/>
          <w:szCs w:val="24"/>
        </w:rPr>
        <w:t xml:space="preserve">all the tombs were located on cliffs or headlands with sea views, </w:t>
      </w:r>
      <w:r w:rsidR="00C475B6">
        <w:rPr>
          <w:rFonts w:ascii="Aptos" w:hAnsi="Aptos"/>
          <w:color w:val="000000"/>
          <w:sz w:val="24"/>
          <w:szCs w:val="24"/>
        </w:rPr>
        <w:t xml:space="preserve">and </w:t>
      </w:r>
      <w:r w:rsidRPr="001F6859">
        <w:rPr>
          <w:rFonts w:ascii="Aptos" w:hAnsi="Aptos"/>
          <w:color w:val="000000"/>
          <w:sz w:val="24"/>
          <w:szCs w:val="24"/>
        </w:rPr>
        <w:t>though they rarely faced the ocean</w:t>
      </w:r>
      <w:r w:rsidR="00C475B6">
        <w:rPr>
          <w:rFonts w:ascii="Aptos" w:hAnsi="Aptos"/>
          <w:color w:val="000000"/>
          <w:sz w:val="24"/>
          <w:szCs w:val="24"/>
        </w:rPr>
        <w:t>, the sea often</w:t>
      </w:r>
      <w:r w:rsidRPr="001F6859">
        <w:rPr>
          <w:sz w:val="24"/>
          <w:szCs w:val="24"/>
        </w:rPr>
        <w:t xml:space="preserve"> provided a backdrop to the tombs</w:t>
      </w:r>
      <w:r w:rsidR="002E51EE">
        <w:rPr>
          <w:sz w:val="24"/>
          <w:szCs w:val="24"/>
        </w:rPr>
        <w:t xml:space="preserve">, </w:t>
      </w:r>
      <w:r w:rsidR="00C87B9A">
        <w:rPr>
          <w:sz w:val="24"/>
          <w:szCs w:val="24"/>
        </w:rPr>
        <w:t xml:space="preserve">and </w:t>
      </w:r>
      <w:r w:rsidR="002E51EE">
        <w:rPr>
          <w:sz w:val="24"/>
          <w:szCs w:val="24"/>
        </w:rPr>
        <w:t xml:space="preserve">a view of the setting sun could </w:t>
      </w:r>
      <w:r w:rsidR="00C87B9A">
        <w:rPr>
          <w:sz w:val="24"/>
          <w:szCs w:val="24"/>
        </w:rPr>
        <w:t xml:space="preserve">often </w:t>
      </w:r>
      <w:r w:rsidR="002E51EE">
        <w:rPr>
          <w:sz w:val="24"/>
          <w:szCs w:val="24"/>
        </w:rPr>
        <w:t xml:space="preserve">be observed </w:t>
      </w:r>
      <w:r w:rsidR="00C87B9A">
        <w:rPr>
          <w:sz w:val="24"/>
          <w:szCs w:val="24"/>
        </w:rPr>
        <w:t>behind them</w:t>
      </w:r>
      <w:r w:rsidRPr="001F6859">
        <w:rPr>
          <w:sz w:val="24"/>
          <w:szCs w:val="24"/>
        </w:rPr>
        <w:t xml:space="preserve">. </w:t>
      </w:r>
      <w:r w:rsidR="00C87B9A">
        <w:rPr>
          <w:sz w:val="24"/>
          <w:szCs w:val="24"/>
        </w:rPr>
        <w:t xml:space="preserve">Their positioning in the landscape </w:t>
      </w:r>
      <w:r w:rsidR="00B90ED6">
        <w:rPr>
          <w:sz w:val="24"/>
          <w:szCs w:val="24"/>
        </w:rPr>
        <w:t>at this liminal juncture</w:t>
      </w:r>
      <w:r w:rsidR="00C87B9A">
        <w:rPr>
          <w:sz w:val="24"/>
          <w:szCs w:val="24"/>
        </w:rPr>
        <w:t xml:space="preserve"> evoked </w:t>
      </w:r>
      <w:r w:rsidR="00B90ED6">
        <w:rPr>
          <w:sz w:val="24"/>
          <w:szCs w:val="24"/>
        </w:rPr>
        <w:t xml:space="preserve">therefore both a diurnal and seasonal interplay between darkness and light, possibly enabling, as suggested by </w:t>
      </w:r>
      <w:r w:rsidR="00C475B6">
        <w:rPr>
          <w:sz w:val="24"/>
          <w:szCs w:val="24"/>
        </w:rPr>
        <w:t>Scarre</w:t>
      </w:r>
      <w:r w:rsidR="00B90ED6">
        <w:rPr>
          <w:sz w:val="24"/>
          <w:szCs w:val="24"/>
        </w:rPr>
        <w:t>, communication between the realm of living and the dead</w:t>
      </w:r>
      <w:r w:rsidR="00C475B6">
        <w:rPr>
          <w:sz w:val="24"/>
          <w:szCs w:val="24"/>
        </w:rPr>
        <w:t>.</w:t>
      </w:r>
      <w:r w:rsidR="00D96868">
        <w:rPr>
          <w:rStyle w:val="FootnoteReference"/>
          <w:sz w:val="24"/>
          <w:szCs w:val="24"/>
        </w:rPr>
        <w:footnoteReference w:id="175"/>
      </w:r>
      <w:r>
        <w:rPr>
          <w:sz w:val="24"/>
          <w:szCs w:val="24"/>
        </w:rPr>
        <w:t xml:space="preserve">  This claim is further supported by the choice of </w:t>
      </w:r>
      <w:r w:rsidRPr="001F6859">
        <w:rPr>
          <w:sz w:val="24"/>
          <w:szCs w:val="24"/>
        </w:rPr>
        <w:t>limpets</w:t>
      </w:r>
      <w:r w:rsidR="00C475B6">
        <w:rPr>
          <w:sz w:val="24"/>
          <w:szCs w:val="24"/>
        </w:rPr>
        <w:t xml:space="preserve"> as grave goods</w:t>
      </w:r>
      <w:r w:rsidRPr="001F6859">
        <w:rPr>
          <w:sz w:val="24"/>
          <w:szCs w:val="24"/>
        </w:rPr>
        <w:t xml:space="preserve">, creatures that inhabit both sea and land, </w:t>
      </w:r>
      <w:r>
        <w:rPr>
          <w:sz w:val="24"/>
          <w:szCs w:val="24"/>
        </w:rPr>
        <w:t>as well as pebbles and wave-worn stones.</w:t>
      </w:r>
      <w:r w:rsidRPr="001F6859">
        <w:rPr>
          <w:sz w:val="24"/>
          <w:szCs w:val="24"/>
        </w:rPr>
        <w:t xml:space="preserve"> </w:t>
      </w:r>
    </w:p>
    <w:p w14:paraId="165F534E" w14:textId="6F56B145" w:rsidR="00084507" w:rsidRPr="001F6859" w:rsidRDefault="00084507" w:rsidP="00084507">
      <w:pPr>
        <w:spacing w:line="360" w:lineRule="auto"/>
        <w:rPr>
          <w:sz w:val="24"/>
          <w:szCs w:val="24"/>
        </w:rPr>
      </w:pPr>
      <w:r w:rsidRPr="001F6859">
        <w:rPr>
          <w:rFonts w:ascii="Aptos" w:hAnsi="Aptos"/>
          <w:color w:val="000000"/>
          <w:sz w:val="24"/>
          <w:szCs w:val="24"/>
        </w:rPr>
        <w:t xml:space="preserve">In summary, </w:t>
      </w:r>
      <w:r w:rsidR="0096766B">
        <w:rPr>
          <w:rFonts w:ascii="Aptos" w:hAnsi="Aptos"/>
          <w:color w:val="000000"/>
          <w:sz w:val="24"/>
          <w:szCs w:val="24"/>
        </w:rPr>
        <w:t xml:space="preserve">wide-ranging </w:t>
      </w:r>
      <w:r w:rsidRPr="001F6859">
        <w:rPr>
          <w:rFonts w:ascii="Aptos" w:hAnsi="Aptos"/>
          <w:color w:val="000000"/>
          <w:sz w:val="24"/>
          <w:szCs w:val="24"/>
        </w:rPr>
        <w:t>evidence suggest</w:t>
      </w:r>
      <w:r w:rsidR="00BA0663">
        <w:rPr>
          <w:rFonts w:ascii="Aptos" w:hAnsi="Aptos"/>
          <w:color w:val="000000"/>
          <w:sz w:val="24"/>
          <w:szCs w:val="24"/>
        </w:rPr>
        <w:t xml:space="preserve">ed </w:t>
      </w:r>
      <w:r w:rsidRPr="001F6859">
        <w:rPr>
          <w:rFonts w:ascii="Aptos" w:hAnsi="Aptos"/>
          <w:color w:val="000000"/>
          <w:sz w:val="24"/>
          <w:szCs w:val="24"/>
        </w:rPr>
        <w:t xml:space="preserve">funerary practices involved complex symbolism and a sophisticated cosmology that incorporated stones, </w:t>
      </w:r>
      <w:r w:rsidR="00C87B9A">
        <w:rPr>
          <w:rFonts w:ascii="Aptos" w:hAnsi="Aptos"/>
          <w:color w:val="000000"/>
          <w:sz w:val="24"/>
          <w:szCs w:val="24"/>
        </w:rPr>
        <w:t xml:space="preserve">their features, </w:t>
      </w:r>
      <w:r w:rsidRPr="001F6859">
        <w:rPr>
          <w:rFonts w:ascii="Aptos" w:hAnsi="Aptos"/>
          <w:color w:val="000000"/>
          <w:sz w:val="24"/>
          <w:szCs w:val="24"/>
        </w:rPr>
        <w:t xml:space="preserve">architecture, landscape, </w:t>
      </w:r>
      <w:r>
        <w:rPr>
          <w:rFonts w:ascii="Aptos" w:hAnsi="Aptos"/>
          <w:color w:val="000000"/>
          <w:sz w:val="24"/>
          <w:szCs w:val="24"/>
        </w:rPr>
        <w:t xml:space="preserve">the sea </w:t>
      </w:r>
      <w:r w:rsidRPr="001F6859">
        <w:rPr>
          <w:rFonts w:ascii="Aptos" w:hAnsi="Aptos"/>
          <w:color w:val="000000"/>
          <w:sz w:val="24"/>
          <w:szCs w:val="24"/>
        </w:rPr>
        <w:t>and the rising sun to reflect the transition from</w:t>
      </w:r>
      <w:r w:rsidR="0096766B">
        <w:rPr>
          <w:rFonts w:ascii="Aptos" w:hAnsi="Aptos"/>
          <w:color w:val="000000"/>
          <w:sz w:val="24"/>
          <w:szCs w:val="24"/>
        </w:rPr>
        <w:t xml:space="preserve"> dark to light, </w:t>
      </w:r>
      <w:r w:rsidR="00C87B9A">
        <w:rPr>
          <w:rFonts w:ascii="Aptos" w:hAnsi="Aptos"/>
          <w:color w:val="000000"/>
          <w:sz w:val="24"/>
          <w:szCs w:val="24"/>
        </w:rPr>
        <w:t xml:space="preserve">from </w:t>
      </w:r>
      <w:r w:rsidRPr="001F6859">
        <w:rPr>
          <w:rFonts w:ascii="Aptos" w:hAnsi="Aptos"/>
          <w:color w:val="000000"/>
          <w:sz w:val="24"/>
          <w:szCs w:val="24"/>
        </w:rPr>
        <w:t>life to death</w:t>
      </w:r>
      <w:r>
        <w:rPr>
          <w:rFonts w:ascii="Aptos" w:hAnsi="Aptos"/>
          <w:color w:val="000000"/>
          <w:sz w:val="24"/>
          <w:szCs w:val="24"/>
        </w:rPr>
        <w:t>, and a potential for rebirth</w:t>
      </w:r>
      <w:r w:rsidRPr="001F6859">
        <w:rPr>
          <w:rFonts w:ascii="Aptos" w:hAnsi="Aptos"/>
          <w:color w:val="000000"/>
          <w:sz w:val="24"/>
          <w:szCs w:val="24"/>
        </w:rPr>
        <w:t>.</w:t>
      </w:r>
    </w:p>
    <w:p w14:paraId="2470AB2C" w14:textId="0DDDF880" w:rsidR="00417134" w:rsidRPr="00542CA1" w:rsidRDefault="00417134" w:rsidP="00417134">
      <w:pPr>
        <w:spacing w:line="360" w:lineRule="auto"/>
        <w:rPr>
          <w:sz w:val="24"/>
          <w:szCs w:val="24"/>
        </w:rPr>
      </w:pPr>
    </w:p>
    <w:p w14:paraId="672ACCB4" w14:textId="77777777" w:rsidR="008F17B5" w:rsidRDefault="008F17B5" w:rsidP="008F17B5">
      <w:pPr>
        <w:pStyle w:val="Heading2"/>
        <w:spacing w:line="360" w:lineRule="auto"/>
        <w:rPr>
          <w:sz w:val="24"/>
          <w:szCs w:val="24"/>
        </w:rPr>
      </w:pPr>
      <w:r w:rsidRPr="001F6859">
        <w:rPr>
          <w:sz w:val="24"/>
          <w:szCs w:val="24"/>
        </w:rPr>
        <w:t>Conclusion</w:t>
      </w:r>
    </w:p>
    <w:p w14:paraId="6FFC0C4D" w14:textId="5078D5BE" w:rsidR="008F17B5" w:rsidRDefault="008F17B5" w:rsidP="008F17B5">
      <w:pPr>
        <w:spacing w:line="360" w:lineRule="auto"/>
        <w:rPr>
          <w:sz w:val="24"/>
          <w:szCs w:val="24"/>
        </w:rPr>
      </w:pPr>
      <w:r w:rsidRPr="001F6859">
        <w:rPr>
          <w:sz w:val="24"/>
          <w:szCs w:val="24"/>
        </w:rPr>
        <w:t xml:space="preserve">The aim of this project </w:t>
      </w:r>
      <w:r>
        <w:rPr>
          <w:sz w:val="24"/>
          <w:szCs w:val="24"/>
        </w:rPr>
        <w:t>was</w:t>
      </w:r>
      <w:r w:rsidRPr="001F6859">
        <w:rPr>
          <w:sz w:val="24"/>
          <w:szCs w:val="24"/>
        </w:rPr>
        <w:t xml:space="preserve"> to contribute to the emerging academic inquiry into the unique importance of the Channel Islands within the broader context of the Neolithic Atlantic tomb builders' worldview, approached from a skyscape perspective.</w:t>
      </w:r>
      <w:r>
        <w:rPr>
          <w:sz w:val="24"/>
          <w:szCs w:val="24"/>
        </w:rPr>
        <w:t xml:space="preserve"> This led to the question: ‘</w:t>
      </w:r>
      <w:r w:rsidRPr="001F6859">
        <w:rPr>
          <w:sz w:val="24"/>
          <w:szCs w:val="24"/>
        </w:rPr>
        <w:t xml:space="preserve">How do the orientations of Neolithic passage tombs in the Channel Islands engage with solar and lunar phenomena, and in what ways might these alignments have mediated relationships between skyscapes, landscape, and the </w:t>
      </w:r>
      <w:r w:rsidRPr="001F6859">
        <w:rPr>
          <w:sz w:val="24"/>
          <w:szCs w:val="24"/>
        </w:rPr>
        <w:lastRenderedPageBreak/>
        <w:t>cosmological worldview of their builders</w:t>
      </w:r>
      <w:r>
        <w:rPr>
          <w:sz w:val="24"/>
          <w:szCs w:val="24"/>
        </w:rPr>
        <w:t xml:space="preserve">?’ This was done through fieldwork to measure the orientations of the passage tombs and gallery graves on Jersey, Guernsey, Herm and the dolmens of Sark; an astronomical analysis of their celestial alignments and an assessment of the landscape, geological and material remains left at the tombs. </w:t>
      </w:r>
    </w:p>
    <w:p w14:paraId="3370C9EE" w14:textId="78931BFC" w:rsidR="008F17B5" w:rsidRDefault="008F17B5" w:rsidP="008F17B5">
      <w:pPr>
        <w:spacing w:line="360" w:lineRule="auto"/>
        <w:rPr>
          <w:sz w:val="24"/>
          <w:szCs w:val="24"/>
        </w:rPr>
      </w:pPr>
      <w:r w:rsidRPr="00845FEA">
        <w:rPr>
          <w:rFonts w:ascii="Aptos" w:hAnsi="Aptos"/>
          <w:color w:val="000000"/>
          <w:sz w:val="24"/>
        </w:rPr>
        <w:t xml:space="preserve">Fieldwork revealed that, despite their distinct architectural designs, all tombs—except for the two oldest—were aligned toward the sunrise occurring between the winter </w:t>
      </w:r>
      <w:r>
        <w:rPr>
          <w:rFonts w:ascii="Aptos" w:hAnsi="Aptos"/>
          <w:color w:val="000000"/>
          <w:sz w:val="24"/>
        </w:rPr>
        <w:t>(52</w:t>
      </w:r>
      <w:r w:rsidRPr="00B62546">
        <w:rPr>
          <w:color w:val="000000" w:themeColor="text1"/>
          <w:sz w:val="24"/>
          <w:szCs w:val="24"/>
        </w:rPr>
        <w:t>°</w:t>
      </w:r>
      <w:r>
        <w:rPr>
          <w:color w:val="000000" w:themeColor="text1"/>
          <w:sz w:val="24"/>
          <w:szCs w:val="24"/>
        </w:rPr>
        <w:t xml:space="preserve">) </w:t>
      </w:r>
      <w:r w:rsidRPr="00845FEA">
        <w:rPr>
          <w:rFonts w:ascii="Aptos" w:hAnsi="Aptos"/>
          <w:color w:val="000000"/>
          <w:sz w:val="24"/>
        </w:rPr>
        <w:t>and summer</w:t>
      </w:r>
      <w:r>
        <w:rPr>
          <w:rFonts w:ascii="Aptos" w:hAnsi="Aptos"/>
          <w:color w:val="000000"/>
          <w:sz w:val="24"/>
        </w:rPr>
        <w:t xml:space="preserve"> (128</w:t>
      </w:r>
      <w:r w:rsidRPr="00B62546">
        <w:rPr>
          <w:color w:val="000000" w:themeColor="text1"/>
          <w:sz w:val="24"/>
          <w:szCs w:val="24"/>
        </w:rPr>
        <w:t>°</w:t>
      </w:r>
      <w:r>
        <w:rPr>
          <w:color w:val="000000" w:themeColor="text1"/>
          <w:sz w:val="24"/>
          <w:szCs w:val="24"/>
        </w:rPr>
        <w:t>)</w:t>
      </w:r>
      <w:r w:rsidRPr="00845FEA">
        <w:rPr>
          <w:rFonts w:ascii="Aptos" w:hAnsi="Aptos"/>
          <w:color w:val="000000"/>
          <w:sz w:val="24"/>
        </w:rPr>
        <w:t xml:space="preserve"> solstices.</w:t>
      </w:r>
      <w:r>
        <w:rPr>
          <w:rFonts w:ascii="Aptos" w:hAnsi="Aptos"/>
          <w:color w:val="000000"/>
          <w:sz w:val="24"/>
        </w:rPr>
        <w:t xml:space="preserve"> </w:t>
      </w:r>
      <w:r w:rsidRPr="00B62546">
        <w:rPr>
          <w:rFonts w:ascii="Aptos" w:hAnsi="Aptos"/>
          <w:color w:val="000000" w:themeColor="text1"/>
          <w:sz w:val="24"/>
          <w:szCs w:val="24"/>
        </w:rPr>
        <w:t xml:space="preserve"> </w:t>
      </w:r>
      <w:r w:rsidRPr="00B62546">
        <w:rPr>
          <w:color w:val="000000" w:themeColor="text1"/>
          <w:sz w:val="24"/>
          <w:szCs w:val="24"/>
        </w:rPr>
        <w:t xml:space="preserve"> </w:t>
      </w:r>
      <w:r>
        <w:rPr>
          <w:color w:val="000000" w:themeColor="text1"/>
          <w:sz w:val="24"/>
          <w:szCs w:val="24"/>
        </w:rPr>
        <w:t>T</w:t>
      </w:r>
      <w:r w:rsidRPr="00B62546">
        <w:rPr>
          <w:color w:val="000000" w:themeColor="text1"/>
          <w:sz w:val="24"/>
          <w:szCs w:val="24"/>
        </w:rPr>
        <w:t xml:space="preserve">rue azimuth as measured from a 0° horizon ranged between 55° and 115°, </w:t>
      </w:r>
      <w:r>
        <w:rPr>
          <w:color w:val="000000" w:themeColor="text1"/>
          <w:sz w:val="24"/>
          <w:szCs w:val="24"/>
        </w:rPr>
        <w:t xml:space="preserve">and </w:t>
      </w:r>
      <w:r w:rsidRPr="00B62546">
        <w:rPr>
          <w:color w:val="000000" w:themeColor="text1"/>
          <w:sz w:val="24"/>
          <w:szCs w:val="24"/>
        </w:rPr>
        <w:t xml:space="preserve">clustering was found around 90°, 95° and 115°. These points </w:t>
      </w:r>
      <w:r w:rsidRPr="001F6859">
        <w:rPr>
          <w:sz w:val="24"/>
          <w:szCs w:val="24"/>
        </w:rPr>
        <w:t>correspond to the equinox rising sun</w:t>
      </w:r>
      <w:r>
        <w:rPr>
          <w:sz w:val="24"/>
          <w:szCs w:val="24"/>
        </w:rPr>
        <w:t xml:space="preserve"> (90</w:t>
      </w:r>
      <w:r w:rsidRPr="00B62546">
        <w:rPr>
          <w:color w:val="000000" w:themeColor="text1"/>
          <w:sz w:val="24"/>
          <w:szCs w:val="24"/>
        </w:rPr>
        <w:t>°</w:t>
      </w:r>
      <w:r>
        <w:rPr>
          <w:color w:val="000000" w:themeColor="text1"/>
          <w:sz w:val="24"/>
          <w:szCs w:val="24"/>
        </w:rPr>
        <w:t>)</w:t>
      </w:r>
      <w:r w:rsidRPr="001F6859">
        <w:rPr>
          <w:sz w:val="24"/>
          <w:szCs w:val="24"/>
        </w:rPr>
        <w:t>, and possibly the full moon equinox sun crossover</w:t>
      </w:r>
      <w:r>
        <w:rPr>
          <w:sz w:val="24"/>
          <w:szCs w:val="24"/>
        </w:rPr>
        <w:t xml:space="preserve"> (97</w:t>
      </w:r>
      <w:r w:rsidRPr="00B62546">
        <w:rPr>
          <w:color w:val="000000" w:themeColor="text1"/>
          <w:sz w:val="24"/>
          <w:szCs w:val="24"/>
        </w:rPr>
        <w:t>°</w:t>
      </w:r>
      <w:r>
        <w:rPr>
          <w:color w:val="000000" w:themeColor="text1"/>
          <w:sz w:val="24"/>
          <w:szCs w:val="24"/>
        </w:rPr>
        <w:t>)</w:t>
      </w:r>
      <w:r w:rsidRPr="001F6859">
        <w:rPr>
          <w:sz w:val="24"/>
          <w:szCs w:val="24"/>
        </w:rPr>
        <w:t xml:space="preserve"> and the cross-over time at the beginning of winter</w:t>
      </w:r>
      <w:r>
        <w:rPr>
          <w:sz w:val="24"/>
          <w:szCs w:val="24"/>
        </w:rPr>
        <w:t xml:space="preserve"> (115</w:t>
      </w:r>
      <w:r w:rsidRPr="00B62546">
        <w:rPr>
          <w:color w:val="000000" w:themeColor="text1"/>
          <w:sz w:val="24"/>
          <w:szCs w:val="24"/>
        </w:rPr>
        <w:t>°</w:t>
      </w:r>
      <w:r>
        <w:rPr>
          <w:color w:val="000000" w:themeColor="text1"/>
          <w:sz w:val="24"/>
          <w:szCs w:val="24"/>
        </w:rPr>
        <w:t>)</w:t>
      </w:r>
      <w:r w:rsidRPr="001F6859">
        <w:rPr>
          <w:sz w:val="24"/>
          <w:szCs w:val="24"/>
        </w:rPr>
        <w:t xml:space="preserve"> when the darkness takes</w:t>
      </w:r>
      <w:r w:rsidR="006A63DA">
        <w:rPr>
          <w:sz w:val="24"/>
          <w:szCs w:val="24"/>
        </w:rPr>
        <w:t xml:space="preserve"> (Samhain)</w:t>
      </w:r>
      <w:r>
        <w:rPr>
          <w:sz w:val="24"/>
          <w:szCs w:val="24"/>
        </w:rPr>
        <w:t>. This raised the p</w:t>
      </w:r>
      <w:r w:rsidRPr="001F6859">
        <w:rPr>
          <w:sz w:val="24"/>
          <w:szCs w:val="24"/>
        </w:rPr>
        <w:t>ossibility that these seasonal times were of significance</w:t>
      </w:r>
      <w:r w:rsidR="0096766B">
        <w:rPr>
          <w:sz w:val="24"/>
          <w:szCs w:val="24"/>
        </w:rPr>
        <w:t>,</w:t>
      </w:r>
      <w:r>
        <w:rPr>
          <w:sz w:val="24"/>
          <w:szCs w:val="24"/>
        </w:rPr>
        <w:t xml:space="preserve"> and that t</w:t>
      </w:r>
      <w:r w:rsidRPr="001F6859">
        <w:rPr>
          <w:sz w:val="24"/>
          <w:szCs w:val="24"/>
        </w:rPr>
        <w:t xml:space="preserve">he tombs </w:t>
      </w:r>
      <w:r>
        <w:rPr>
          <w:sz w:val="24"/>
          <w:szCs w:val="24"/>
        </w:rPr>
        <w:t>may</w:t>
      </w:r>
      <w:r w:rsidRPr="001F6859">
        <w:rPr>
          <w:sz w:val="24"/>
          <w:szCs w:val="24"/>
        </w:rPr>
        <w:t xml:space="preserve"> have functioned as agricultural calendars, marking out time through the orientation </w:t>
      </w:r>
      <w:r>
        <w:rPr>
          <w:sz w:val="24"/>
          <w:szCs w:val="24"/>
        </w:rPr>
        <w:t>of the passage to the diurnal movements of the sun.</w:t>
      </w:r>
      <w:r w:rsidRPr="001F6859">
        <w:rPr>
          <w:sz w:val="24"/>
          <w:szCs w:val="24"/>
        </w:rPr>
        <w:t xml:space="preserve"> </w:t>
      </w:r>
      <w:r>
        <w:rPr>
          <w:rFonts w:eastAsia="Times New Roman" w:cs="Times New Roman"/>
          <w:kern w:val="0"/>
          <w:sz w:val="24"/>
          <w:szCs w:val="24"/>
          <w:lang w:eastAsia="en-GB"/>
          <w14:ligatures w14:val="none"/>
        </w:rPr>
        <w:t>The data</w:t>
      </w:r>
      <w:r w:rsidRPr="00F61D06">
        <w:rPr>
          <w:rFonts w:eastAsia="Times New Roman" w:cs="Times New Roman"/>
          <w:kern w:val="0"/>
          <w:sz w:val="24"/>
          <w:szCs w:val="24"/>
          <w:lang w:eastAsia="en-GB"/>
          <w14:ligatures w14:val="none"/>
        </w:rPr>
        <w:t xml:space="preserve"> strongly suggests that orientation towards the rising sun</w:t>
      </w:r>
      <w:r>
        <w:rPr>
          <w:rFonts w:eastAsia="Times New Roman" w:cs="Times New Roman"/>
          <w:kern w:val="0"/>
          <w:sz w:val="24"/>
          <w:szCs w:val="24"/>
          <w:lang w:eastAsia="en-GB"/>
          <w14:ligatures w14:val="none"/>
        </w:rPr>
        <w:t xml:space="preserve"> (possibly moon)</w:t>
      </w:r>
      <w:r w:rsidRPr="00F61D06">
        <w:rPr>
          <w:rFonts w:eastAsia="Times New Roman" w:cs="Times New Roman"/>
          <w:kern w:val="0"/>
          <w:sz w:val="24"/>
          <w:szCs w:val="24"/>
          <w:lang w:eastAsia="en-GB"/>
          <w14:ligatures w14:val="none"/>
        </w:rPr>
        <w:t xml:space="preserve"> is the most significant feature in the placement, and possibly design of the tombs regardless of island, age or type of monument</w:t>
      </w:r>
      <w:r>
        <w:rPr>
          <w:rFonts w:eastAsia="Times New Roman" w:cs="Times New Roman"/>
          <w:kern w:val="0"/>
          <w:sz w:val="24"/>
          <w:szCs w:val="24"/>
          <w:lang w:eastAsia="en-GB"/>
          <w14:ligatures w14:val="none"/>
        </w:rPr>
        <w:t xml:space="preserve">. </w:t>
      </w:r>
      <w:r w:rsidRPr="001F6859">
        <w:rPr>
          <w:sz w:val="24"/>
          <w:szCs w:val="24"/>
        </w:rPr>
        <w:t xml:space="preserve">It is also noteworthy in that the two oldest tombs on the islands </w:t>
      </w:r>
      <w:r>
        <w:rPr>
          <w:sz w:val="24"/>
          <w:szCs w:val="24"/>
        </w:rPr>
        <w:t xml:space="preserve">could </w:t>
      </w:r>
      <w:r w:rsidRPr="001F6859">
        <w:rPr>
          <w:sz w:val="24"/>
          <w:szCs w:val="24"/>
        </w:rPr>
        <w:t>be orientated towards the major and minor moon rise</w:t>
      </w:r>
      <w:r>
        <w:rPr>
          <w:sz w:val="24"/>
          <w:szCs w:val="24"/>
        </w:rPr>
        <w:t xml:space="preserve">. </w:t>
      </w:r>
    </w:p>
    <w:p w14:paraId="08FF6EEE" w14:textId="77777777" w:rsidR="008F17B5" w:rsidRDefault="008F17B5" w:rsidP="008F17B5">
      <w:pPr>
        <w:spacing w:line="360" w:lineRule="auto"/>
        <w:rPr>
          <w:rFonts w:eastAsia="Times New Roman" w:cs="Times New Roman"/>
          <w:kern w:val="0"/>
          <w:sz w:val="24"/>
          <w:szCs w:val="24"/>
          <w:lang w:eastAsia="en-GB"/>
          <w14:ligatures w14:val="none"/>
        </w:rPr>
      </w:pPr>
      <w:r>
        <w:rPr>
          <w:sz w:val="24"/>
          <w:szCs w:val="24"/>
        </w:rPr>
        <w:t xml:space="preserve">Though the evidence is overwhelming that the rising sun was of central importance to the worldview of the builders, it is still debatable whether general orientation was more in line with this worldview than a precise orientation, and that any alignment to significant points in the solar year could be accidental. Indeed, an assessment of the </w:t>
      </w:r>
      <w:r>
        <w:rPr>
          <w:rFonts w:ascii="Aptos" w:hAnsi="Aptos"/>
          <w:color w:val="000000"/>
          <w:sz w:val="24"/>
        </w:rPr>
        <w:t>landscape features found that a</w:t>
      </w:r>
      <w:r w:rsidRPr="00F76CD1">
        <w:rPr>
          <w:rFonts w:ascii="Aptos" w:hAnsi="Aptos"/>
          <w:color w:val="000000"/>
          <w:sz w:val="24"/>
        </w:rPr>
        <w:t>ll the tombs were situated near the sea or on headlands with a sea view</w:t>
      </w:r>
      <w:r>
        <w:rPr>
          <w:rFonts w:ascii="Aptos" w:hAnsi="Aptos"/>
          <w:color w:val="000000"/>
          <w:sz w:val="24"/>
        </w:rPr>
        <w:t xml:space="preserve">, and that the sun could be seen either from the tomb entrance or on top of or behind the tomb. </w:t>
      </w:r>
      <w:r>
        <w:rPr>
          <w:rFonts w:eastAsia="Times New Roman" w:cs="Times New Roman"/>
          <w:kern w:val="0"/>
          <w:sz w:val="24"/>
          <w:szCs w:val="24"/>
          <w:lang w:eastAsia="en-GB"/>
          <w14:ligatures w14:val="none"/>
        </w:rPr>
        <w:t xml:space="preserve"> In some cases, the opening was orientated towards an inland topographical feature such as a small hill or rock with key features. Sometimes other islands were clearly visible from the tombs, or they were orientated towards the French mainland, the origination point of the Neolithic inhabitants, deemed as ancestors.</w:t>
      </w:r>
    </w:p>
    <w:p w14:paraId="4A4F4E2B" w14:textId="23A22E4B" w:rsidR="008F17B5" w:rsidRDefault="008F17B5" w:rsidP="008F17B5">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 xml:space="preserve">However, the observed impact of how at both Hogue Bie and Creux es </w:t>
      </w:r>
      <w:proofErr w:type="spellStart"/>
      <w:r>
        <w:rPr>
          <w:rFonts w:eastAsia="Times New Roman" w:cs="Times New Roman"/>
          <w:kern w:val="0"/>
          <w:sz w:val="24"/>
          <w:szCs w:val="24"/>
          <w:lang w:eastAsia="en-GB"/>
          <w14:ligatures w14:val="none"/>
        </w:rPr>
        <w:t>Faies</w:t>
      </w:r>
      <w:proofErr w:type="spellEnd"/>
      <w:r>
        <w:rPr>
          <w:rFonts w:eastAsia="Times New Roman" w:cs="Times New Roman"/>
          <w:kern w:val="0"/>
          <w:sz w:val="24"/>
          <w:szCs w:val="24"/>
          <w:lang w:eastAsia="en-GB"/>
          <w14:ligatures w14:val="none"/>
        </w:rPr>
        <w:t xml:space="preserve"> the light of the equinoctial sun interacts with the architecture of the inside of the tombs to produce a dramatic interplay of light and dark would indicate that, at least in these two cases, </w:t>
      </w:r>
      <w:r>
        <w:rPr>
          <w:rFonts w:eastAsia="Times New Roman" w:cs="Times New Roman"/>
          <w:kern w:val="0"/>
          <w:sz w:val="24"/>
          <w:szCs w:val="24"/>
          <w:lang w:eastAsia="en-GB"/>
          <w14:ligatures w14:val="none"/>
        </w:rPr>
        <w:lastRenderedPageBreak/>
        <w:t xml:space="preserve">the positioning seemed to be deliberate rather than coincidental. </w:t>
      </w:r>
      <w:r w:rsidRPr="007E7117">
        <w:rPr>
          <w:rFonts w:ascii="Aptos" w:hAnsi="Aptos"/>
          <w:color w:val="000000"/>
          <w:sz w:val="24"/>
        </w:rPr>
        <w:t xml:space="preserve">Additional observations at other tombs are needed </w:t>
      </w:r>
      <w:r>
        <w:rPr>
          <w:rFonts w:ascii="Aptos" w:hAnsi="Aptos"/>
          <w:color w:val="000000"/>
          <w:sz w:val="24"/>
        </w:rPr>
        <w:t xml:space="preserve">to confirm this hypothesis, </w:t>
      </w:r>
      <w:r w:rsidRPr="007E7117">
        <w:rPr>
          <w:rFonts w:ascii="Aptos" w:hAnsi="Aptos"/>
          <w:color w:val="000000"/>
          <w:sz w:val="24"/>
        </w:rPr>
        <w:t>but for now,</w:t>
      </w:r>
      <w:r>
        <w:rPr>
          <w:rFonts w:ascii="Aptos" w:hAnsi="Aptos"/>
          <w:color w:val="000000"/>
          <w:sz w:val="24"/>
        </w:rPr>
        <w:t xml:space="preserve"> the evidence indicates that the tombs were deliberately orientated to key points in the sun’s cycle, though the landscape position could have </w:t>
      </w:r>
      <w:r w:rsidR="00216B03">
        <w:rPr>
          <w:rFonts w:ascii="Aptos" w:hAnsi="Aptos"/>
          <w:color w:val="000000"/>
          <w:sz w:val="24"/>
        </w:rPr>
        <w:t xml:space="preserve">been </w:t>
      </w:r>
      <w:r>
        <w:rPr>
          <w:rFonts w:ascii="Aptos" w:hAnsi="Aptos"/>
          <w:color w:val="000000"/>
          <w:sz w:val="24"/>
        </w:rPr>
        <w:t>equally significant to the builders.</w:t>
      </w:r>
    </w:p>
    <w:p w14:paraId="5F7699D1" w14:textId="46ACB25D" w:rsidR="008F17B5" w:rsidRDefault="008F17B5" w:rsidP="008F17B5">
      <w:pPr>
        <w:spacing w:line="360" w:lineRule="auto"/>
        <w:rPr>
          <w:rFonts w:eastAsia="Times New Roman" w:cs="Times New Roman"/>
          <w:kern w:val="0"/>
          <w:sz w:val="24"/>
          <w:szCs w:val="24"/>
          <w:lang w:eastAsia="en-GB"/>
          <w14:ligatures w14:val="none"/>
        </w:rPr>
      </w:pPr>
      <w:r w:rsidRPr="00AB6C55">
        <w:rPr>
          <w:rFonts w:ascii="Aptos" w:hAnsi="Aptos"/>
          <w:color w:val="000000"/>
          <w:sz w:val="24"/>
        </w:rPr>
        <w:t xml:space="preserve">Geological analysis </w:t>
      </w:r>
      <w:r w:rsidR="0096526B">
        <w:rPr>
          <w:rFonts w:ascii="Aptos" w:hAnsi="Aptos"/>
          <w:color w:val="000000"/>
          <w:sz w:val="24"/>
        </w:rPr>
        <w:t xml:space="preserve">building on the work of </w:t>
      </w:r>
      <w:proofErr w:type="spellStart"/>
      <w:r w:rsidR="0096526B">
        <w:rPr>
          <w:rFonts w:ascii="Aptos" w:hAnsi="Aptos"/>
          <w:color w:val="000000"/>
          <w:sz w:val="24"/>
        </w:rPr>
        <w:t>Bukach</w:t>
      </w:r>
      <w:proofErr w:type="spellEnd"/>
      <w:r w:rsidR="00772500">
        <w:rPr>
          <w:rStyle w:val="FootnoteReference"/>
          <w:rFonts w:ascii="Aptos" w:hAnsi="Aptos"/>
          <w:color w:val="000000"/>
          <w:sz w:val="24"/>
        </w:rPr>
        <w:footnoteReference w:id="176"/>
      </w:r>
      <w:r w:rsidR="0096526B">
        <w:rPr>
          <w:rFonts w:ascii="Aptos" w:hAnsi="Aptos"/>
          <w:color w:val="000000"/>
          <w:sz w:val="24"/>
        </w:rPr>
        <w:t xml:space="preserve"> </w:t>
      </w:r>
      <w:r w:rsidRPr="00AB6C55">
        <w:rPr>
          <w:rFonts w:ascii="Aptos" w:hAnsi="Aptos"/>
          <w:color w:val="000000"/>
          <w:sz w:val="24"/>
        </w:rPr>
        <w:t>revealed that the local landscape supplied building materials, influenced the site’s design, and served as its setting.</w:t>
      </w:r>
      <w:r>
        <w:rPr>
          <w:rFonts w:ascii="Aptos" w:hAnsi="Aptos"/>
          <w:color w:val="000000"/>
          <w:sz w:val="24"/>
        </w:rPr>
        <w:t xml:space="preserve"> </w:t>
      </w:r>
      <w:r>
        <w:rPr>
          <w:rFonts w:eastAsia="Times New Roman" w:cs="Times New Roman"/>
          <w:kern w:val="0"/>
          <w:sz w:val="24"/>
          <w:szCs w:val="24"/>
          <w:lang w:eastAsia="en-GB"/>
          <w14:ligatures w14:val="none"/>
        </w:rPr>
        <w:t xml:space="preserve"> In many cases, stones were deliberately sourced from different parts of the island, with rocks of certain colour or inclusions being placed in significant parts of the tomb, either as capstones, uprights or at the back of the main chamber, resulting in a deliberate interplay between the architecture of the tombs and the light of the sun (or moon). The large round stones often placed at the back of the tomb and could have been symbolic of the hidden journey of the sun between sunset and sunrise</w:t>
      </w:r>
      <w:r w:rsidR="0096526B">
        <w:rPr>
          <w:rFonts w:eastAsia="Times New Roman" w:cs="Times New Roman"/>
          <w:kern w:val="0"/>
          <w:sz w:val="24"/>
          <w:szCs w:val="24"/>
          <w:lang w:eastAsia="en-GB"/>
          <w14:ligatures w14:val="none"/>
        </w:rPr>
        <w:t>, as Aubin’s research suggested.</w:t>
      </w:r>
      <w:r w:rsidR="00022954">
        <w:rPr>
          <w:rStyle w:val="FootnoteReference"/>
          <w:rFonts w:eastAsia="Times New Roman" w:cs="Times New Roman"/>
          <w:kern w:val="0"/>
          <w:sz w:val="24"/>
          <w:szCs w:val="24"/>
          <w:lang w:eastAsia="en-GB"/>
          <w14:ligatures w14:val="none"/>
        </w:rPr>
        <w:footnoteReference w:id="177"/>
      </w:r>
      <w:r>
        <w:rPr>
          <w:rFonts w:eastAsia="Times New Roman" w:cs="Times New Roman"/>
          <w:kern w:val="0"/>
          <w:sz w:val="24"/>
          <w:szCs w:val="24"/>
          <w:lang w:eastAsia="en-GB"/>
          <w14:ligatures w14:val="none"/>
        </w:rPr>
        <w:t xml:space="preserve"> The design of the tombs, with a low passageway opening into a large chamber and compartmentalization of the internal space, all covered over by a mound, further accentuated the dance between light and shadow, and evoked a ritual journey into an ‘otherworldly space.’ At le </w:t>
      </w:r>
      <w:proofErr w:type="spellStart"/>
      <w:r>
        <w:rPr>
          <w:rFonts w:eastAsia="Times New Roman" w:cs="Times New Roman"/>
          <w:kern w:val="0"/>
          <w:sz w:val="24"/>
          <w:szCs w:val="24"/>
          <w:lang w:eastAsia="en-GB"/>
          <w14:ligatures w14:val="none"/>
        </w:rPr>
        <w:t>Dehus</w:t>
      </w:r>
      <w:proofErr w:type="spellEnd"/>
      <w:r>
        <w:rPr>
          <w:rFonts w:eastAsia="Times New Roman" w:cs="Times New Roman"/>
          <w:kern w:val="0"/>
          <w:sz w:val="24"/>
          <w:szCs w:val="24"/>
          <w:lang w:eastAsia="en-GB"/>
          <w14:ligatures w14:val="none"/>
        </w:rPr>
        <w:t xml:space="preserve"> a ‘guardian entity’ was present, possibly bearing witness to this interplay; cup marks or wave-worn stones could also have served a similar function</w:t>
      </w:r>
      <w:r w:rsidR="00772500">
        <w:rPr>
          <w:rFonts w:eastAsia="Times New Roman" w:cs="Times New Roman"/>
          <w:kern w:val="0"/>
          <w:sz w:val="24"/>
          <w:szCs w:val="24"/>
          <w:lang w:eastAsia="en-GB"/>
          <w14:ligatures w14:val="none"/>
        </w:rPr>
        <w:t>.</w:t>
      </w:r>
    </w:p>
    <w:p w14:paraId="63F7CABA" w14:textId="5B1F47F3" w:rsidR="008F17B5" w:rsidRDefault="008F17B5" w:rsidP="008F17B5">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Material remains in the form of limpet shells and sea pebbles found at many sites suggested ritual activity evoking the symbolic connection between the sea and the land, and the living and the dead</w:t>
      </w:r>
      <w:r w:rsidRPr="003D4D0F">
        <w:rPr>
          <w:rFonts w:ascii="Aptos" w:hAnsi="Aptos"/>
          <w:color w:val="000000"/>
          <w:sz w:val="24"/>
        </w:rPr>
        <w:t>.</w:t>
      </w:r>
      <w:r>
        <w:rPr>
          <w:rFonts w:ascii="Aptos" w:hAnsi="Aptos"/>
          <w:color w:val="000000"/>
          <w:sz w:val="24"/>
        </w:rPr>
        <w:t xml:space="preserve"> Islands themselves, though not reserved </w:t>
      </w:r>
      <w:r w:rsidR="0096526B">
        <w:rPr>
          <w:rFonts w:ascii="Aptos" w:hAnsi="Aptos"/>
          <w:color w:val="000000"/>
          <w:sz w:val="24"/>
        </w:rPr>
        <w:t>exclusively for burial</w:t>
      </w:r>
      <w:r>
        <w:rPr>
          <w:rFonts w:ascii="Aptos" w:hAnsi="Aptos"/>
          <w:color w:val="000000"/>
          <w:sz w:val="24"/>
        </w:rPr>
        <w:t xml:space="preserve">, could still </w:t>
      </w:r>
      <w:r w:rsidR="0096526B">
        <w:rPr>
          <w:rFonts w:ascii="Aptos" w:hAnsi="Aptos"/>
          <w:color w:val="000000"/>
          <w:sz w:val="24"/>
        </w:rPr>
        <w:t xml:space="preserve">have </w:t>
      </w:r>
      <w:r>
        <w:rPr>
          <w:rFonts w:ascii="Aptos" w:hAnsi="Aptos"/>
          <w:color w:val="000000"/>
          <w:sz w:val="24"/>
        </w:rPr>
        <w:t xml:space="preserve">had special significance in the minds of the builders as liminal places, often positioned to the west and surrounded by sea, and associated in mythology with </w:t>
      </w:r>
      <w:r w:rsidR="005B1A4F">
        <w:rPr>
          <w:rFonts w:ascii="Aptos" w:hAnsi="Aptos"/>
          <w:color w:val="000000"/>
          <w:sz w:val="24"/>
        </w:rPr>
        <w:t>an Otherworldly realm</w:t>
      </w:r>
      <w:r w:rsidR="00772500">
        <w:rPr>
          <w:rFonts w:ascii="Aptos" w:hAnsi="Aptos"/>
          <w:color w:val="000000"/>
          <w:sz w:val="24"/>
        </w:rPr>
        <w:t>,</w:t>
      </w:r>
      <w:r w:rsidR="0096526B">
        <w:rPr>
          <w:rFonts w:ascii="Aptos" w:hAnsi="Aptos"/>
          <w:color w:val="000000"/>
          <w:sz w:val="24"/>
        </w:rPr>
        <w:t xml:space="preserve"> as </w:t>
      </w:r>
      <w:proofErr w:type="spellStart"/>
      <w:r w:rsidR="0096526B">
        <w:rPr>
          <w:rFonts w:ascii="Aptos" w:hAnsi="Aptos"/>
          <w:color w:val="000000"/>
          <w:sz w:val="24"/>
        </w:rPr>
        <w:t>Scarre’s</w:t>
      </w:r>
      <w:proofErr w:type="spellEnd"/>
      <w:r w:rsidR="0096526B">
        <w:rPr>
          <w:rFonts w:ascii="Aptos" w:hAnsi="Aptos"/>
          <w:color w:val="000000"/>
          <w:sz w:val="24"/>
        </w:rPr>
        <w:t xml:space="preserve"> </w:t>
      </w:r>
      <w:r w:rsidR="00772500">
        <w:rPr>
          <w:rFonts w:ascii="Aptos" w:hAnsi="Aptos"/>
          <w:color w:val="000000"/>
          <w:sz w:val="24"/>
        </w:rPr>
        <w:t>wrote</w:t>
      </w:r>
      <w:r>
        <w:rPr>
          <w:rFonts w:ascii="Aptos" w:hAnsi="Aptos"/>
          <w:color w:val="000000"/>
          <w:sz w:val="24"/>
        </w:rPr>
        <w:t>.</w:t>
      </w:r>
      <w:r w:rsidR="00772500">
        <w:rPr>
          <w:rStyle w:val="FootnoteReference"/>
          <w:rFonts w:ascii="Aptos" w:hAnsi="Aptos"/>
          <w:color w:val="000000"/>
          <w:sz w:val="24"/>
        </w:rPr>
        <w:footnoteReference w:id="178"/>
      </w:r>
      <w:r>
        <w:rPr>
          <w:rFonts w:ascii="Aptos" w:hAnsi="Aptos"/>
          <w:color w:val="000000"/>
          <w:sz w:val="24"/>
        </w:rPr>
        <w:t xml:space="preserve"> </w:t>
      </w:r>
      <w:r>
        <w:rPr>
          <w:rFonts w:eastAsia="Times New Roman" w:cs="Times New Roman"/>
          <w:kern w:val="0"/>
          <w:sz w:val="24"/>
          <w:szCs w:val="24"/>
          <w:lang w:eastAsia="en-GB"/>
          <w14:ligatures w14:val="none"/>
        </w:rPr>
        <w:t>By placing the tombs on the edge of islands, the builders seemed to be deliberately bringing the horizon, sea and dead together, with the light of the sun at seasonal points serving as an agent of rebirth in a ritual process.</w:t>
      </w:r>
    </w:p>
    <w:p w14:paraId="34293FAD" w14:textId="60D8C8FA" w:rsidR="008F17B5" w:rsidRPr="00BA0663" w:rsidRDefault="008F17B5" w:rsidP="008F17B5">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lastRenderedPageBreak/>
        <w:t>These findings are consistent with other findings across the early Neolithic passage tombs of the Atlantic façade, as trade links facilitated not just the movement and exchange of goods, but also cosmological ideas</w:t>
      </w:r>
      <w:r w:rsidR="0096526B">
        <w:rPr>
          <w:rFonts w:eastAsia="Times New Roman" w:cs="Times New Roman"/>
          <w:kern w:val="0"/>
          <w:sz w:val="24"/>
          <w:szCs w:val="24"/>
          <w:lang w:eastAsia="en-GB"/>
          <w14:ligatures w14:val="none"/>
        </w:rPr>
        <w:t xml:space="preserve"> as the work of Cunliffe has demonstrated</w:t>
      </w:r>
      <w:r>
        <w:rPr>
          <w:rFonts w:eastAsia="Times New Roman" w:cs="Times New Roman"/>
          <w:kern w:val="0"/>
          <w:sz w:val="24"/>
          <w:szCs w:val="24"/>
          <w:lang w:eastAsia="en-GB"/>
          <w14:ligatures w14:val="none"/>
        </w:rPr>
        <w:t>.</w:t>
      </w:r>
      <w:r w:rsidR="00772500">
        <w:rPr>
          <w:rStyle w:val="FootnoteReference"/>
          <w:rFonts w:eastAsia="Times New Roman" w:cs="Times New Roman"/>
          <w:kern w:val="0"/>
          <w:sz w:val="24"/>
          <w:szCs w:val="24"/>
          <w:lang w:eastAsia="en-GB"/>
          <w14:ligatures w14:val="none"/>
        </w:rPr>
        <w:footnoteReference w:id="179"/>
      </w:r>
      <w:r>
        <w:rPr>
          <w:rFonts w:eastAsia="Times New Roman" w:cs="Times New Roman"/>
          <w:kern w:val="0"/>
          <w:sz w:val="24"/>
          <w:szCs w:val="24"/>
          <w:lang w:eastAsia="en-GB"/>
          <w14:ligatures w14:val="none"/>
        </w:rPr>
        <w:t xml:space="preserve"> Insights into these beliefs are inherent not just in the stone architecture of the tombs, but also in the oldest surviving mythology of the region, relicts of which are preserved in an Irish mythological story that interlinks solar time, death and rebirth with a passage tomb covered in a mound. </w:t>
      </w:r>
      <w:r w:rsidRPr="00E5500A">
        <w:rPr>
          <w:rFonts w:ascii="Aptos" w:hAnsi="Aptos"/>
          <w:color w:val="000000"/>
          <w:sz w:val="24"/>
        </w:rPr>
        <w:t>This perspective may also have origins in much earlier Mesolithic traditions, developed during the period when indigenous island inhabitants and incoming agriculturalists interacted as rising sea levels shaped the islands</w:t>
      </w:r>
      <w:r w:rsidR="0056048B">
        <w:rPr>
          <w:rFonts w:ascii="Aptos" w:hAnsi="Aptos"/>
          <w:color w:val="000000"/>
          <w:sz w:val="24"/>
        </w:rPr>
        <w:t xml:space="preserve">, as suggested by </w:t>
      </w:r>
      <w:r w:rsidR="00BA0663">
        <w:rPr>
          <w:rFonts w:ascii="Aptos" w:hAnsi="Aptos"/>
          <w:color w:val="000000"/>
          <w:sz w:val="24"/>
        </w:rPr>
        <w:t>Scarre</w:t>
      </w:r>
      <w:r>
        <w:rPr>
          <w:rFonts w:ascii="Aptos" w:hAnsi="Aptos"/>
          <w:color w:val="000000"/>
          <w:sz w:val="24"/>
        </w:rPr>
        <w:t>.</w:t>
      </w:r>
      <w:r w:rsidR="00BA0663">
        <w:rPr>
          <w:rStyle w:val="FootnoteReference"/>
          <w:rFonts w:ascii="Aptos" w:hAnsi="Aptos"/>
          <w:color w:val="000000"/>
          <w:sz w:val="24"/>
        </w:rPr>
        <w:footnoteReference w:id="180"/>
      </w:r>
      <w:r>
        <w:rPr>
          <w:rFonts w:ascii="Aptos" w:hAnsi="Aptos"/>
          <w:color w:val="000000"/>
          <w:sz w:val="24"/>
        </w:rPr>
        <w:t xml:space="preserve"> </w:t>
      </w:r>
      <w:r>
        <w:rPr>
          <w:rFonts w:eastAsia="Times New Roman" w:cs="Times New Roman"/>
          <w:kern w:val="0"/>
          <w:sz w:val="24"/>
          <w:szCs w:val="24"/>
          <w:lang w:eastAsia="en-GB"/>
          <w14:ligatures w14:val="none"/>
        </w:rPr>
        <w:t xml:space="preserve"> As an indigenous form of astronomy, older fragments would have been incorporated and passed down in the cosmology and this continuum is reflected in the consistent orientation of the monuments to key features of the solar year, such as solstices, equinox and the cross-quarter points</w:t>
      </w:r>
      <w:r w:rsidR="00B96F01">
        <w:rPr>
          <w:rFonts w:eastAsia="Times New Roman" w:cs="Times New Roman"/>
          <w:kern w:val="0"/>
          <w:sz w:val="24"/>
          <w:szCs w:val="24"/>
          <w:lang w:eastAsia="en-GB"/>
          <w14:ligatures w14:val="none"/>
        </w:rPr>
        <w:t xml:space="preserve">, even when a </w:t>
      </w:r>
      <w:r w:rsidR="00C45532">
        <w:rPr>
          <w:rFonts w:eastAsia="Times New Roman" w:cs="Times New Roman"/>
          <w:kern w:val="0"/>
          <w:sz w:val="24"/>
          <w:szCs w:val="24"/>
          <w:lang w:eastAsia="en-GB"/>
          <w14:ligatures w14:val="none"/>
        </w:rPr>
        <w:t>significant shift occurred from building communal style passage tombs to more simple gallery graves</w:t>
      </w:r>
      <w:r>
        <w:rPr>
          <w:rFonts w:eastAsia="Times New Roman" w:cs="Times New Roman"/>
          <w:kern w:val="0"/>
          <w:sz w:val="24"/>
          <w:szCs w:val="24"/>
          <w:lang w:eastAsia="en-GB"/>
          <w14:ligatures w14:val="none"/>
        </w:rPr>
        <w:t xml:space="preserve">. </w:t>
      </w:r>
      <w:r w:rsidR="00D96868">
        <w:rPr>
          <w:rFonts w:eastAsia="Times New Roman" w:cs="Times New Roman"/>
          <w:kern w:val="0"/>
          <w:sz w:val="24"/>
          <w:szCs w:val="24"/>
          <w:lang w:eastAsia="en-GB"/>
          <w14:ligatures w14:val="none"/>
        </w:rPr>
        <w:t xml:space="preserve">On Guernsey, </w:t>
      </w:r>
      <w:r w:rsidR="00B90ED6">
        <w:rPr>
          <w:rFonts w:eastAsia="Times New Roman" w:cs="Times New Roman"/>
          <w:kern w:val="0"/>
          <w:sz w:val="24"/>
          <w:szCs w:val="24"/>
          <w:lang w:eastAsia="en-GB"/>
          <w14:ligatures w14:val="none"/>
        </w:rPr>
        <w:t xml:space="preserve">all </w:t>
      </w:r>
      <w:r w:rsidR="00D96868">
        <w:rPr>
          <w:rFonts w:eastAsia="Times New Roman" w:cs="Times New Roman"/>
          <w:kern w:val="0"/>
          <w:sz w:val="24"/>
          <w:szCs w:val="24"/>
          <w:lang w:eastAsia="en-GB"/>
          <w14:ligatures w14:val="none"/>
        </w:rPr>
        <w:t xml:space="preserve">passage tombs were orientated to </w:t>
      </w:r>
      <w:r w:rsidR="0096766B">
        <w:rPr>
          <w:rFonts w:eastAsia="Times New Roman" w:cs="Times New Roman"/>
          <w:kern w:val="0"/>
          <w:sz w:val="24"/>
          <w:szCs w:val="24"/>
          <w:lang w:eastAsia="en-GB"/>
          <w14:ligatures w14:val="none"/>
        </w:rPr>
        <w:t>key cross point</w:t>
      </w:r>
      <w:r w:rsidR="00022954">
        <w:rPr>
          <w:rFonts w:eastAsia="Times New Roman" w:cs="Times New Roman"/>
          <w:kern w:val="0"/>
          <w:sz w:val="24"/>
          <w:szCs w:val="24"/>
          <w:lang w:eastAsia="en-GB"/>
          <w14:ligatures w14:val="none"/>
        </w:rPr>
        <w:t>s</w:t>
      </w:r>
      <w:r w:rsidR="0096766B">
        <w:rPr>
          <w:rFonts w:eastAsia="Times New Roman" w:cs="Times New Roman"/>
          <w:kern w:val="0"/>
          <w:sz w:val="24"/>
          <w:szCs w:val="24"/>
          <w:lang w:eastAsia="en-GB"/>
          <w14:ligatures w14:val="none"/>
        </w:rPr>
        <w:t xml:space="preserve"> that marked a seasonal transition from darkness to light, or of balance between the two, </w:t>
      </w:r>
      <w:r w:rsidR="00F15E5C">
        <w:rPr>
          <w:rFonts w:eastAsia="Times New Roman" w:cs="Times New Roman"/>
          <w:kern w:val="0"/>
          <w:sz w:val="24"/>
          <w:szCs w:val="24"/>
          <w:lang w:eastAsia="en-GB"/>
          <w14:ligatures w14:val="none"/>
        </w:rPr>
        <w:t xml:space="preserve">potentially indicating that even at this very early date, what later became the </w:t>
      </w:r>
      <w:r w:rsidR="00D96868">
        <w:rPr>
          <w:rFonts w:eastAsia="Times New Roman" w:cs="Times New Roman"/>
          <w:kern w:val="0"/>
          <w:sz w:val="24"/>
          <w:szCs w:val="24"/>
          <w:lang w:eastAsia="en-GB"/>
          <w14:ligatures w14:val="none"/>
        </w:rPr>
        <w:t>Celtic festivals</w:t>
      </w:r>
      <w:r w:rsidR="00F15E5C">
        <w:rPr>
          <w:rFonts w:eastAsia="Times New Roman" w:cs="Times New Roman"/>
          <w:kern w:val="0"/>
          <w:sz w:val="24"/>
          <w:szCs w:val="24"/>
          <w:lang w:eastAsia="en-GB"/>
          <w14:ligatures w14:val="none"/>
        </w:rPr>
        <w:t xml:space="preserve"> </w:t>
      </w:r>
      <w:r w:rsidR="0096526B">
        <w:rPr>
          <w:rFonts w:eastAsia="Times New Roman" w:cs="Times New Roman"/>
          <w:kern w:val="0"/>
          <w:sz w:val="24"/>
          <w:szCs w:val="24"/>
          <w:lang w:eastAsia="en-GB"/>
          <w14:ligatures w14:val="none"/>
        </w:rPr>
        <w:t>were already significant</w:t>
      </w:r>
      <w:r w:rsidR="00F15E5C">
        <w:rPr>
          <w:rFonts w:eastAsia="Times New Roman" w:cs="Times New Roman"/>
          <w:kern w:val="0"/>
          <w:sz w:val="24"/>
          <w:szCs w:val="24"/>
          <w:lang w:eastAsia="en-GB"/>
          <w14:ligatures w14:val="none"/>
        </w:rPr>
        <w:t>.</w:t>
      </w:r>
      <w:r w:rsidR="00D96868">
        <w:rPr>
          <w:rFonts w:eastAsia="Times New Roman" w:cs="Times New Roman"/>
          <w:kern w:val="0"/>
          <w:sz w:val="24"/>
          <w:szCs w:val="24"/>
          <w:lang w:eastAsia="en-GB"/>
          <w14:ligatures w14:val="none"/>
        </w:rPr>
        <w:t xml:space="preserve"> Evidence on Jersey emphasised the equinox</w:t>
      </w:r>
      <w:r w:rsidR="0096526B">
        <w:rPr>
          <w:rFonts w:eastAsia="Times New Roman" w:cs="Times New Roman"/>
          <w:kern w:val="0"/>
          <w:sz w:val="24"/>
          <w:szCs w:val="24"/>
          <w:lang w:eastAsia="en-GB"/>
          <w14:ligatures w14:val="none"/>
        </w:rPr>
        <w:t xml:space="preserve"> </w:t>
      </w:r>
      <w:r w:rsidR="0056048B">
        <w:rPr>
          <w:rFonts w:eastAsia="Times New Roman" w:cs="Times New Roman"/>
          <w:kern w:val="0"/>
          <w:sz w:val="24"/>
          <w:szCs w:val="24"/>
          <w:lang w:eastAsia="en-GB"/>
          <w14:ligatures w14:val="none"/>
        </w:rPr>
        <w:t xml:space="preserve">at the Hogue Bie, a </w:t>
      </w:r>
      <w:r w:rsidR="0096526B">
        <w:rPr>
          <w:rFonts w:eastAsia="Times New Roman" w:cs="Times New Roman"/>
          <w:kern w:val="0"/>
          <w:sz w:val="24"/>
          <w:szCs w:val="24"/>
          <w:lang w:eastAsia="en-GB"/>
          <w14:ligatures w14:val="none"/>
        </w:rPr>
        <w:t>monument</w:t>
      </w:r>
      <w:r w:rsidR="00BA0663">
        <w:rPr>
          <w:rFonts w:eastAsia="Times New Roman" w:cs="Times New Roman"/>
          <w:kern w:val="0"/>
          <w:sz w:val="24"/>
          <w:szCs w:val="24"/>
          <w:lang w:eastAsia="en-GB"/>
          <w14:ligatures w14:val="none"/>
        </w:rPr>
        <w:t xml:space="preserve"> described by </w:t>
      </w:r>
      <w:r w:rsidR="0096526B">
        <w:rPr>
          <w:rFonts w:eastAsia="Times New Roman" w:cs="Times New Roman"/>
          <w:kern w:val="0"/>
          <w:sz w:val="24"/>
          <w:szCs w:val="24"/>
          <w:lang w:eastAsia="en-GB"/>
          <w14:ligatures w14:val="none"/>
        </w:rPr>
        <w:t>Patton as</w:t>
      </w:r>
      <w:r w:rsidR="00BA0663">
        <w:rPr>
          <w:rFonts w:eastAsia="Times New Roman" w:cs="Times New Roman"/>
          <w:kern w:val="0"/>
          <w:sz w:val="24"/>
          <w:szCs w:val="24"/>
          <w:lang w:eastAsia="en-GB"/>
          <w14:ligatures w14:val="none"/>
        </w:rPr>
        <w:t xml:space="preserve"> a ‘megalithic ‘cathedral,</w:t>
      </w:r>
      <w:r w:rsidR="00BA0663">
        <w:rPr>
          <w:rStyle w:val="FootnoteReference"/>
          <w:rFonts w:eastAsia="Times New Roman" w:cs="Times New Roman"/>
          <w:kern w:val="0"/>
          <w:sz w:val="24"/>
          <w:szCs w:val="24"/>
          <w:lang w:eastAsia="en-GB"/>
          <w14:ligatures w14:val="none"/>
        </w:rPr>
        <w:footnoteReference w:id="181"/>
      </w:r>
      <w:r w:rsidR="0056048B">
        <w:rPr>
          <w:rFonts w:eastAsia="Times New Roman" w:cs="Times New Roman"/>
          <w:kern w:val="0"/>
          <w:sz w:val="24"/>
          <w:szCs w:val="24"/>
          <w:lang w:eastAsia="en-GB"/>
          <w14:ligatures w14:val="none"/>
        </w:rPr>
        <w:t xml:space="preserve"> </w:t>
      </w:r>
      <w:r w:rsidR="0096526B">
        <w:rPr>
          <w:rFonts w:eastAsia="Times New Roman" w:cs="Times New Roman"/>
          <w:kern w:val="0"/>
          <w:sz w:val="24"/>
          <w:szCs w:val="24"/>
          <w:lang w:eastAsia="en-GB"/>
          <w14:ligatures w14:val="none"/>
        </w:rPr>
        <w:t xml:space="preserve">as the most important </w:t>
      </w:r>
      <w:r w:rsidR="00BA0663">
        <w:rPr>
          <w:rFonts w:eastAsia="Times New Roman" w:cs="Times New Roman"/>
          <w:kern w:val="0"/>
          <w:sz w:val="24"/>
          <w:szCs w:val="24"/>
          <w:lang w:eastAsia="en-GB"/>
          <w14:ligatures w14:val="none"/>
        </w:rPr>
        <w:t>time of the year, a</w:t>
      </w:r>
      <w:r w:rsidR="00D96868">
        <w:rPr>
          <w:rFonts w:eastAsia="Times New Roman" w:cs="Times New Roman"/>
          <w:kern w:val="0"/>
          <w:sz w:val="24"/>
          <w:szCs w:val="24"/>
          <w:lang w:eastAsia="en-GB"/>
          <w14:ligatures w14:val="none"/>
        </w:rPr>
        <w:t xml:space="preserve">nd </w:t>
      </w:r>
      <w:r w:rsidR="0009350B">
        <w:rPr>
          <w:rFonts w:eastAsia="Times New Roman" w:cs="Times New Roman"/>
          <w:kern w:val="0"/>
          <w:sz w:val="24"/>
          <w:szCs w:val="24"/>
          <w:lang w:eastAsia="en-GB"/>
          <w14:ligatures w14:val="none"/>
        </w:rPr>
        <w:t>potentially the equinox cross-over and Samhain cross-quarter</w:t>
      </w:r>
      <w:r w:rsidR="009850C6">
        <w:rPr>
          <w:rFonts w:eastAsia="Times New Roman" w:cs="Times New Roman"/>
          <w:kern w:val="0"/>
          <w:sz w:val="24"/>
          <w:szCs w:val="24"/>
          <w:lang w:eastAsia="en-GB"/>
          <w14:ligatures w14:val="none"/>
        </w:rPr>
        <w:t xml:space="preserve"> points</w:t>
      </w:r>
      <w:r w:rsidR="0009350B">
        <w:rPr>
          <w:rFonts w:eastAsia="Times New Roman" w:cs="Times New Roman"/>
          <w:kern w:val="0"/>
          <w:sz w:val="24"/>
          <w:szCs w:val="24"/>
          <w:lang w:eastAsia="en-GB"/>
          <w14:ligatures w14:val="none"/>
        </w:rPr>
        <w:t xml:space="preserve">. </w:t>
      </w:r>
    </w:p>
    <w:p w14:paraId="2D7C9E39" w14:textId="12E6D047" w:rsidR="008F17B5" w:rsidRDefault="008F17B5" w:rsidP="008F17B5">
      <w:pPr>
        <w:spacing w:line="360" w:lineRule="auto"/>
        <w:rPr>
          <w:sz w:val="24"/>
          <w:szCs w:val="24"/>
        </w:rPr>
      </w:pPr>
      <w:r w:rsidRPr="001F6859">
        <w:rPr>
          <w:sz w:val="24"/>
          <w:szCs w:val="24"/>
        </w:rPr>
        <w:t xml:space="preserve">There is therefore </w:t>
      </w:r>
      <w:r w:rsidR="009850C6">
        <w:rPr>
          <w:sz w:val="24"/>
          <w:szCs w:val="24"/>
        </w:rPr>
        <w:t xml:space="preserve">solid </w:t>
      </w:r>
      <w:r w:rsidRPr="001F6859">
        <w:rPr>
          <w:sz w:val="24"/>
          <w:szCs w:val="24"/>
        </w:rPr>
        <w:t>evidence that the monuments combined sky, sea</w:t>
      </w:r>
      <w:r>
        <w:rPr>
          <w:sz w:val="24"/>
          <w:szCs w:val="24"/>
        </w:rPr>
        <w:t xml:space="preserve">, horizon </w:t>
      </w:r>
      <w:r w:rsidRPr="001F6859">
        <w:rPr>
          <w:sz w:val="24"/>
          <w:szCs w:val="24"/>
        </w:rPr>
        <w:t xml:space="preserve">and landscape to encapsulate in stone a worldview that promoted social cohesion, an honouring of those who came before, and an intricate connection between </w:t>
      </w:r>
      <w:r>
        <w:rPr>
          <w:sz w:val="24"/>
          <w:szCs w:val="24"/>
        </w:rPr>
        <w:t xml:space="preserve">the </w:t>
      </w:r>
      <w:r w:rsidRPr="001F6859">
        <w:rPr>
          <w:sz w:val="24"/>
          <w:szCs w:val="24"/>
        </w:rPr>
        <w:t xml:space="preserve">seasonal cycles </w:t>
      </w:r>
      <w:r>
        <w:rPr>
          <w:sz w:val="24"/>
          <w:szCs w:val="24"/>
        </w:rPr>
        <w:t xml:space="preserve">and the agricultural year, with the life and death cycles of the </w:t>
      </w:r>
      <w:r w:rsidRPr="001F6859">
        <w:rPr>
          <w:sz w:val="24"/>
          <w:szCs w:val="24"/>
        </w:rPr>
        <w:t>communities that built them, symbolised and energised by the rising and setting of the sun, and possibly</w:t>
      </w:r>
      <w:r>
        <w:rPr>
          <w:sz w:val="24"/>
          <w:szCs w:val="24"/>
        </w:rPr>
        <w:t>,</w:t>
      </w:r>
      <w:r w:rsidRPr="001F6859">
        <w:rPr>
          <w:sz w:val="24"/>
          <w:szCs w:val="24"/>
        </w:rPr>
        <w:t xml:space="preserve"> moon</w:t>
      </w:r>
      <w:r>
        <w:rPr>
          <w:sz w:val="24"/>
          <w:szCs w:val="24"/>
        </w:rPr>
        <w:t xml:space="preserve">, and that this could be based in a very ancient cultural  astronomy indigenous to the people of the Atlantic façade. </w:t>
      </w:r>
    </w:p>
    <w:p w14:paraId="116387FC" w14:textId="77777777" w:rsidR="00417134" w:rsidRDefault="00417134" w:rsidP="00417134"/>
    <w:p w14:paraId="42A1736E" w14:textId="5DCF34DB" w:rsidR="00E40555" w:rsidRDefault="00E40555" w:rsidP="00A777CE">
      <w:pPr>
        <w:rPr>
          <w:sz w:val="18"/>
          <w:szCs w:val="18"/>
        </w:rPr>
      </w:pPr>
    </w:p>
    <w:p w14:paraId="6BB134E8" w14:textId="77777777" w:rsidR="0034218A" w:rsidRPr="0034218A" w:rsidRDefault="0034218A" w:rsidP="00A777CE">
      <w:pPr>
        <w:rPr>
          <w:sz w:val="18"/>
          <w:szCs w:val="18"/>
        </w:rPr>
      </w:pPr>
    </w:p>
    <w:p w14:paraId="542EA3FB" w14:textId="77777777" w:rsidR="00A777CE" w:rsidRDefault="00A777CE" w:rsidP="00A777CE">
      <w:pPr>
        <w:rPr>
          <w:rFonts w:eastAsia="Times New Roman" w:cs="Times New Roman"/>
          <w:kern w:val="0"/>
          <w:sz w:val="24"/>
          <w:szCs w:val="24"/>
          <w:lang w:eastAsia="en-GB"/>
          <w14:ligatures w14:val="none"/>
        </w:rPr>
      </w:pPr>
    </w:p>
    <w:p w14:paraId="118D307E" w14:textId="77777777" w:rsidR="00396C66" w:rsidRDefault="00396C66" w:rsidP="0001038D">
      <w:pPr>
        <w:rPr>
          <w:rFonts w:ascii="Times New Roman" w:eastAsia="Times New Roman" w:hAnsi="Times New Roman" w:cs="Times New Roman"/>
          <w:kern w:val="0"/>
          <w:sz w:val="24"/>
          <w:szCs w:val="24"/>
          <w:lang w:eastAsia="en-GB"/>
          <w14:ligatures w14:val="none"/>
        </w:rPr>
      </w:pPr>
    </w:p>
    <w:p w14:paraId="103C6211" w14:textId="5ABE3AB5" w:rsidR="00CF32EF" w:rsidRDefault="00254096" w:rsidP="004751A6">
      <w:r>
        <w:rPr>
          <w:noProof/>
        </w:rPr>
        <mc:AlternateContent>
          <mc:Choice Requires="wpi">
            <w:drawing>
              <wp:anchor distT="0" distB="0" distL="114300" distR="114300" simplePos="0" relativeHeight="251663360" behindDoc="0" locked="0" layoutInCell="1" allowOverlap="1" wp14:anchorId="00097AA1" wp14:editId="4EDF279E">
                <wp:simplePos x="0" y="0"/>
                <wp:positionH relativeFrom="column">
                  <wp:posOffset>-375937</wp:posOffset>
                </wp:positionH>
                <wp:positionV relativeFrom="paragraph">
                  <wp:posOffset>2411053</wp:posOffset>
                </wp:positionV>
                <wp:extent cx="360" cy="1440"/>
                <wp:effectExtent l="38100" t="38100" r="38100" b="36830"/>
                <wp:wrapNone/>
                <wp:docPr id="46745279" name="Ink 14"/>
                <wp:cNvGraphicFramePr/>
                <a:graphic xmlns:a="http://schemas.openxmlformats.org/drawingml/2006/main">
                  <a:graphicData uri="http://schemas.microsoft.com/office/word/2010/wordprocessingInk">
                    <w14:contentPart bwMode="auto" r:id="rId57">
                      <w14:nvContentPartPr>
                        <w14:cNvContentPartPr/>
                      </w14:nvContentPartPr>
                      <w14:xfrm>
                        <a:off x="0" y="0"/>
                        <a:ext cx="360" cy="1440"/>
                      </w14:xfrm>
                    </w14:contentPart>
                  </a:graphicData>
                </a:graphic>
              </wp:anchor>
            </w:drawing>
          </mc:Choice>
          <mc:Fallback>
            <w:pict>
              <v:shapetype w14:anchorId="065962B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0.1pt;margin-top:189.2pt;width:1.05pt;height:1.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">
                <v:imagedata r:id="rId64" o:title=""/>
              </v:shape>
            </w:pict>
          </mc:Fallback>
        </mc:AlternateContent>
      </w:r>
      <w:r>
        <w:rPr>
          <w:noProof/>
        </w:rPr>
        <mc:AlternateContent>
          <mc:Choice Requires="wpi">
            <w:drawing>
              <wp:anchor distT="0" distB="0" distL="114300" distR="114300" simplePos="0" relativeHeight="251662336" behindDoc="0" locked="0" layoutInCell="1" allowOverlap="1" wp14:anchorId="78B28591" wp14:editId="73BB14CF">
                <wp:simplePos x="0" y="0"/>
                <wp:positionH relativeFrom="column">
                  <wp:posOffset>1480943</wp:posOffset>
                </wp:positionH>
                <wp:positionV relativeFrom="paragraph">
                  <wp:posOffset>1065733</wp:posOffset>
                </wp:positionV>
                <wp:extent cx="360" cy="360"/>
                <wp:effectExtent l="38100" t="38100" r="38100" b="38100"/>
                <wp:wrapNone/>
                <wp:docPr id="104211904" name="Ink 11"/>
                <wp:cNvGraphicFramePr/>
                <a:graphic xmlns:a="http://schemas.openxmlformats.org/drawingml/2006/main">
                  <a:graphicData uri="http://schemas.microsoft.com/office/word/2010/wordprocessingInk">
                    <w14:contentPart bwMode="auto" r:id="rId65">
                      <w14:nvContentPartPr>
                        <w14:cNvContentPartPr/>
                      </w14:nvContentPartPr>
                      <w14:xfrm>
                        <a:off x="0" y="0"/>
                        <a:ext cx="360" cy="360"/>
                      </w14:xfrm>
                    </w14:contentPart>
                  </a:graphicData>
                </a:graphic>
              </wp:anchor>
            </w:drawing>
          </mc:Choice>
          <mc:Fallback>
            <w:pict>
              <v:shape w14:anchorId="42DEE70F" id="Ink 11" o:spid="_x0000_s1026" type="#_x0000_t75" style="position:absolute;margin-left:116.1pt;margin-top:83.4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KMAqWDVAQAAnQQAABAAAAAA&#10;AAAAAAAAAAAA0wMAAGRycy9pbmsvaW5rMS54bWxQSwECLQAUAAYACAAAACEAzwT/At8AAAALAQAA&#10;DwAAAAAAAAAAAAAAAADWBQAAZHJzL2Rvd25yZXYueG1sUEsBAi0AFAAGAAgAAAAhAHkYvJ2/AAAA&#10;IQEAABkAAAAAAAAAAAAAAAAA4gYAAGRycy9fcmVscy9lMm9Eb2MueG1sLnJlbHNQSwUGAAAAAAYA&#10;BgB4AQAA2AcAAAAA&#10;">
                <v:imagedata r:id="rId66" o:title=""/>
              </v:shape>
            </w:pict>
          </mc:Fallback>
        </mc:AlternateContent>
      </w:r>
      <w:r>
        <w:rPr>
          <w:noProof/>
        </w:rPr>
        <mc:AlternateContent>
          <mc:Choice Requires="wpi">
            <w:drawing>
              <wp:anchor distT="0" distB="0" distL="114300" distR="114300" simplePos="0" relativeHeight="251661312" behindDoc="0" locked="0" layoutInCell="1" allowOverlap="1" wp14:anchorId="6B1A510B" wp14:editId="6BA3F8F9">
                <wp:simplePos x="0" y="0"/>
                <wp:positionH relativeFrom="column">
                  <wp:posOffset>501480</wp:posOffset>
                </wp:positionH>
                <wp:positionV relativeFrom="paragraph">
                  <wp:posOffset>2489060</wp:posOffset>
                </wp:positionV>
                <wp:extent cx="360" cy="360"/>
                <wp:effectExtent l="57150" t="57150" r="57150" b="57150"/>
                <wp:wrapNone/>
                <wp:docPr id="2005581733" name="Ink 73"/>
                <wp:cNvGraphicFramePr/>
                <a:graphic xmlns:a="http://schemas.openxmlformats.org/drawingml/2006/main">
                  <a:graphicData uri="http://schemas.microsoft.com/office/word/2010/wordprocessingInk">
                    <w14:contentPart bwMode="auto" r:id="rId67">
                      <w14:nvContentPartPr>
                        <w14:cNvContentPartPr/>
                      </w14:nvContentPartPr>
                      <w14:xfrm>
                        <a:off x="0" y="0"/>
                        <a:ext cx="360" cy="360"/>
                      </w14:xfrm>
                    </w14:contentPart>
                  </a:graphicData>
                </a:graphic>
              </wp:anchor>
            </w:drawing>
          </mc:Choice>
          <mc:Fallback>
            <w:pict>
              <v:shape w14:anchorId="2996B9EB" id="Ink 73" o:spid="_x0000_s1026" type="#_x0000_t75" style="position:absolute;margin-left:38.8pt;margin-top:195.3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">
                <v:imagedata r:id="rId68" o:title=""/>
              </v:shape>
            </w:pict>
          </mc:Fallback>
        </mc:AlternateContent>
      </w:r>
      <w:r>
        <w:rPr>
          <w:noProof/>
        </w:rPr>
        <mc:AlternateContent>
          <mc:Choice Requires="wpi">
            <w:drawing>
              <wp:anchor distT="0" distB="0" distL="114300" distR="114300" simplePos="0" relativeHeight="251660288" behindDoc="0" locked="0" layoutInCell="1" allowOverlap="1" wp14:anchorId="0C934A8B" wp14:editId="099F6122">
                <wp:simplePos x="0" y="0"/>
                <wp:positionH relativeFrom="column">
                  <wp:posOffset>2711160</wp:posOffset>
                </wp:positionH>
                <wp:positionV relativeFrom="paragraph">
                  <wp:posOffset>2000090</wp:posOffset>
                </wp:positionV>
                <wp:extent cx="360" cy="360"/>
                <wp:effectExtent l="57150" t="57150" r="57150" b="57150"/>
                <wp:wrapNone/>
                <wp:docPr id="604442922" name="Ink 57"/>
                <wp:cNvGraphicFramePr/>
                <a:graphic xmlns:a="http://schemas.openxmlformats.org/drawingml/2006/main">
                  <a:graphicData uri="http://schemas.microsoft.com/office/word/2010/wordprocessingInk">
                    <w14:contentPart bwMode="auto" r:id="rId69">
                      <w14:nvContentPartPr>
                        <w14:cNvContentPartPr/>
                      </w14:nvContentPartPr>
                      <w14:xfrm>
                        <a:off x="0" y="0"/>
                        <a:ext cx="360" cy="360"/>
                      </w14:xfrm>
                    </w14:contentPart>
                  </a:graphicData>
                </a:graphic>
              </wp:anchor>
            </w:drawing>
          </mc:Choice>
          <mc:Fallback>
            <w:pict>
              <v:shape w14:anchorId="0090B7B4" id="Ink 57" o:spid="_x0000_s1026" type="#_x0000_t75" style="position:absolute;margin-left:212.8pt;margin-top:156.8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lQbnS8cBAABoBAAAEAAAAAAAAAAAAAAAAADQAwAAZHJz&#10;L2luay9pbmsxLnhtbFBLAQItABQABgAIAAAAIQCVbIg24AAAAAsBAAAPAAAAAAAAAAAAAAAAAMUF&#10;AABkcnMvZG93bnJldi54bWxQSwECLQAUAAYACAAAACEAeRi8nb8AAAAhAQAAGQAAAAAAAAAAAAAA&#10;AADSBgAAZHJzL19yZWxzL2Uyb0RvYy54bWwucmVsc1BLBQYAAAAABgAGAHgBAADIBwAAAAA=&#10;">
                <v:imagedata r:id="rId70" o:title=""/>
              </v:shape>
            </w:pict>
          </mc:Fallback>
        </mc:AlternateContent>
      </w:r>
    </w:p>
    <w:sectPr w:rsidR="00CF32EF">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F4FC1" w14:textId="77777777" w:rsidR="00515E32" w:rsidRDefault="00515E32" w:rsidP="007A1AD5">
      <w:pPr>
        <w:spacing w:after="0" w:line="240" w:lineRule="auto"/>
      </w:pPr>
      <w:r>
        <w:separator/>
      </w:r>
    </w:p>
  </w:endnote>
  <w:endnote w:type="continuationSeparator" w:id="0">
    <w:p w14:paraId="1B35398A" w14:textId="77777777" w:rsidR="00515E32" w:rsidRDefault="00515E32" w:rsidP="007A1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de2000">
    <w:altName w:val="Malgun Gothic"/>
    <w:panose1 w:val="00000000000000000000"/>
    <w:charset w:val="81"/>
    <w:family w:val="auto"/>
    <w:notTrueType/>
    <w:pitch w:val="default"/>
    <w:sig w:usb0="00000001" w:usb1="09060000" w:usb2="00000010" w:usb3="00000000" w:csb0="0008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7601944"/>
      <w:docPartObj>
        <w:docPartGallery w:val="Page Numbers (Bottom of Page)"/>
        <w:docPartUnique/>
      </w:docPartObj>
    </w:sdtPr>
    <w:sdtEndPr>
      <w:rPr>
        <w:noProof/>
      </w:rPr>
    </w:sdtEndPr>
    <w:sdtContent>
      <w:p w14:paraId="5FA9B2E3" w14:textId="5A847948" w:rsidR="00CA6D68" w:rsidRDefault="00CA6D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F9B3B2" w14:textId="77777777" w:rsidR="00CA6D68" w:rsidRDefault="00CA6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7D101" w14:textId="77777777" w:rsidR="00515E32" w:rsidRDefault="00515E32" w:rsidP="007A1AD5">
      <w:pPr>
        <w:spacing w:after="0" w:line="240" w:lineRule="auto"/>
      </w:pPr>
      <w:r>
        <w:separator/>
      </w:r>
    </w:p>
  </w:footnote>
  <w:footnote w:type="continuationSeparator" w:id="0">
    <w:p w14:paraId="47137FB5" w14:textId="77777777" w:rsidR="00515E32" w:rsidRDefault="00515E32" w:rsidP="007A1AD5">
      <w:pPr>
        <w:spacing w:after="0" w:line="240" w:lineRule="auto"/>
      </w:pPr>
      <w:r>
        <w:continuationSeparator/>
      </w:r>
    </w:p>
  </w:footnote>
  <w:footnote w:id="1">
    <w:p w14:paraId="3C4CC4F2" w14:textId="12F4FB6C" w:rsidR="00890ACF" w:rsidRPr="00E53BB9" w:rsidRDefault="00890ACF" w:rsidP="00890ACF">
      <w:pPr>
        <w:rPr>
          <w:rFonts w:eastAsia="Code2000" w:cstheme="minorHAnsi"/>
          <w:sz w:val="20"/>
          <w:szCs w:val="20"/>
        </w:rPr>
      </w:pPr>
      <w:r w:rsidRPr="009B3AAC">
        <w:rPr>
          <w:rStyle w:val="FootnoteReference"/>
        </w:rPr>
        <w:footnoteRef/>
      </w:r>
      <w:r w:rsidRPr="009B3AAC">
        <w:t xml:space="preserve"> </w:t>
      </w:r>
      <w:bookmarkStart w:id="0" w:name="_Hlk209426103"/>
      <w:r w:rsidRPr="00E53BB9">
        <w:rPr>
          <w:rFonts w:eastAsia="Code2000" w:cstheme="minorHAnsi"/>
          <w:sz w:val="20"/>
          <w:szCs w:val="20"/>
        </w:rPr>
        <w:t xml:space="preserve">Fabio Silva, ’The View </w:t>
      </w:r>
      <w:r w:rsidR="006D65EF">
        <w:rPr>
          <w:rFonts w:eastAsia="Code2000" w:cstheme="minorHAnsi"/>
          <w:sz w:val="20"/>
          <w:szCs w:val="20"/>
        </w:rPr>
        <w:t>F</w:t>
      </w:r>
      <w:r w:rsidRPr="00E53BB9">
        <w:rPr>
          <w:rFonts w:eastAsia="Code2000" w:cstheme="minorHAnsi"/>
          <w:sz w:val="20"/>
          <w:szCs w:val="20"/>
        </w:rPr>
        <w:t xml:space="preserve">rom Within: </w:t>
      </w:r>
      <w:r w:rsidR="006D65EF">
        <w:rPr>
          <w:rFonts w:eastAsia="Code2000" w:cstheme="minorHAnsi"/>
          <w:sz w:val="20"/>
          <w:szCs w:val="20"/>
        </w:rPr>
        <w:t>A</w:t>
      </w:r>
      <w:r w:rsidRPr="00E53BB9">
        <w:rPr>
          <w:rFonts w:eastAsia="Code2000" w:cstheme="minorHAnsi"/>
          <w:sz w:val="20"/>
          <w:szCs w:val="20"/>
        </w:rPr>
        <w:t xml:space="preserve"> ‘Time-Space-Action’ Approach </w:t>
      </w:r>
      <w:r w:rsidR="006D65EF">
        <w:rPr>
          <w:rFonts w:eastAsia="Code2000" w:cstheme="minorHAnsi"/>
          <w:sz w:val="20"/>
          <w:szCs w:val="20"/>
        </w:rPr>
        <w:t>T</w:t>
      </w:r>
      <w:r w:rsidRPr="00E53BB9">
        <w:rPr>
          <w:rFonts w:eastAsia="Code2000" w:cstheme="minorHAnsi"/>
          <w:sz w:val="20"/>
          <w:szCs w:val="20"/>
        </w:rPr>
        <w:t xml:space="preserve">o </w:t>
      </w:r>
      <w:proofErr w:type="spellStart"/>
      <w:r w:rsidRPr="00E53BB9">
        <w:rPr>
          <w:rFonts w:eastAsia="Code2000" w:cstheme="minorHAnsi"/>
          <w:sz w:val="20"/>
          <w:szCs w:val="20"/>
        </w:rPr>
        <w:t>Megalithism</w:t>
      </w:r>
      <w:proofErr w:type="spellEnd"/>
      <w:r w:rsidRPr="00E53BB9">
        <w:rPr>
          <w:rFonts w:eastAsia="Code2000" w:cstheme="minorHAnsi"/>
          <w:sz w:val="20"/>
          <w:szCs w:val="20"/>
        </w:rPr>
        <w:t xml:space="preserve"> </w:t>
      </w:r>
      <w:r w:rsidR="006D65EF">
        <w:rPr>
          <w:rFonts w:eastAsia="Code2000" w:cstheme="minorHAnsi"/>
          <w:sz w:val="20"/>
          <w:szCs w:val="20"/>
        </w:rPr>
        <w:t>I</w:t>
      </w:r>
      <w:r w:rsidRPr="00E53BB9">
        <w:rPr>
          <w:rFonts w:eastAsia="Code2000" w:cstheme="minorHAnsi"/>
          <w:sz w:val="20"/>
          <w:szCs w:val="20"/>
        </w:rPr>
        <w:t xml:space="preserve">n Central Portugal,’ in </w:t>
      </w:r>
      <w:r w:rsidRPr="00E53BB9">
        <w:rPr>
          <w:rFonts w:eastAsia="Code2000" w:cstheme="minorHAnsi"/>
          <w:i/>
          <w:iCs/>
          <w:sz w:val="20"/>
          <w:szCs w:val="20"/>
        </w:rPr>
        <w:t xml:space="preserve">Skyscapes: The Role </w:t>
      </w:r>
      <w:r w:rsidR="00A13A94">
        <w:rPr>
          <w:rFonts w:eastAsia="Code2000" w:cstheme="minorHAnsi"/>
          <w:i/>
          <w:iCs/>
          <w:sz w:val="20"/>
          <w:szCs w:val="20"/>
        </w:rPr>
        <w:t>A</w:t>
      </w:r>
      <w:r w:rsidRPr="00E53BB9">
        <w:rPr>
          <w:rFonts w:eastAsia="Code2000" w:cstheme="minorHAnsi"/>
          <w:i/>
          <w:iCs/>
          <w:sz w:val="20"/>
          <w:szCs w:val="20"/>
        </w:rPr>
        <w:t xml:space="preserve">nd Importance </w:t>
      </w:r>
      <w:r w:rsidR="00A13A94">
        <w:rPr>
          <w:rFonts w:eastAsia="Code2000" w:cstheme="minorHAnsi"/>
          <w:i/>
          <w:iCs/>
          <w:sz w:val="20"/>
          <w:szCs w:val="20"/>
        </w:rPr>
        <w:t>O</w:t>
      </w:r>
      <w:r w:rsidRPr="00E53BB9">
        <w:rPr>
          <w:rFonts w:eastAsia="Code2000" w:cstheme="minorHAnsi"/>
          <w:i/>
          <w:iCs/>
          <w:sz w:val="20"/>
          <w:szCs w:val="20"/>
        </w:rPr>
        <w:t xml:space="preserve">f </w:t>
      </w:r>
      <w:r w:rsidR="00A13A94">
        <w:rPr>
          <w:rFonts w:eastAsia="Code2000" w:cstheme="minorHAnsi"/>
          <w:i/>
          <w:iCs/>
          <w:sz w:val="20"/>
          <w:szCs w:val="20"/>
        </w:rPr>
        <w:t>T</w:t>
      </w:r>
      <w:r w:rsidRPr="00E53BB9">
        <w:rPr>
          <w:rFonts w:eastAsia="Code2000" w:cstheme="minorHAnsi"/>
          <w:i/>
          <w:iCs/>
          <w:sz w:val="20"/>
          <w:szCs w:val="20"/>
        </w:rPr>
        <w:t>he Sky in Archaeology</w:t>
      </w:r>
      <w:r w:rsidRPr="00E53BB9">
        <w:rPr>
          <w:rFonts w:eastAsia="Code2000" w:cstheme="minorHAnsi"/>
          <w:sz w:val="20"/>
          <w:szCs w:val="20"/>
        </w:rPr>
        <w:t>, ed. Fabio Silva and Nicholas Campion, (Oxbow Books, 2015) pp. 120 – 138, (p. 121)</w:t>
      </w:r>
    </w:p>
    <w:bookmarkEnd w:id="0"/>
  </w:footnote>
  <w:footnote w:id="2">
    <w:p w14:paraId="3BB6932B" w14:textId="412905D2" w:rsidR="00300E99" w:rsidRPr="00E53BB9" w:rsidRDefault="00300E99">
      <w:pPr>
        <w:pStyle w:val="FootnoteText"/>
      </w:pPr>
      <w:r w:rsidRPr="00E53BB9">
        <w:rPr>
          <w:rStyle w:val="FootnoteReference"/>
        </w:rPr>
        <w:footnoteRef/>
      </w:r>
      <w:bookmarkStart w:id="1" w:name="_Hlk209426055"/>
      <w:r w:rsidR="009B3AAC" w:rsidRPr="00E53BB9">
        <w:t>Nichola</w:t>
      </w:r>
      <w:r w:rsidR="006D65EF">
        <w:t>s</w:t>
      </w:r>
      <w:r w:rsidR="009B3AAC" w:rsidRPr="00E53BB9">
        <w:t xml:space="preserve"> Campion, ‘Cosmos </w:t>
      </w:r>
      <w:r w:rsidR="00EA6BF1">
        <w:t>A</w:t>
      </w:r>
      <w:r w:rsidR="009B3AAC" w:rsidRPr="00E53BB9">
        <w:t xml:space="preserve">nd Cosmologies,’ in </w:t>
      </w:r>
      <w:r w:rsidR="009B3AAC" w:rsidRPr="00E53BB9">
        <w:rPr>
          <w:i/>
          <w:iCs/>
        </w:rPr>
        <w:t>Vocabulary for the Study of Religion</w:t>
      </w:r>
      <w:r w:rsidR="009B3AAC" w:rsidRPr="00E53BB9">
        <w:t xml:space="preserve">, Vol.1, (2015), p. </w:t>
      </w:r>
      <w:r w:rsidR="009B3AAC" w:rsidRPr="005113A2">
        <w:rPr>
          <w:sz w:val="18"/>
          <w:szCs w:val="18"/>
        </w:rPr>
        <w:t>1.</w:t>
      </w:r>
      <w:bookmarkEnd w:id="1"/>
    </w:p>
  </w:footnote>
  <w:footnote w:id="3">
    <w:p w14:paraId="3145CD29" w14:textId="7393EB66" w:rsidR="00782059" w:rsidRPr="00C92F8F" w:rsidRDefault="00782059">
      <w:pPr>
        <w:pStyle w:val="FootnoteText"/>
      </w:pPr>
      <w:r>
        <w:rPr>
          <w:rStyle w:val="FootnoteReference"/>
        </w:rPr>
        <w:footnoteRef/>
      </w:r>
      <w:r>
        <w:t xml:space="preserve"> </w:t>
      </w:r>
      <w:r w:rsidR="00AD1ADF" w:rsidRPr="00C92F8F">
        <w:t xml:space="preserve">Kevin </w:t>
      </w:r>
      <w:r w:rsidR="00C24173" w:rsidRPr="00C92F8F">
        <w:t xml:space="preserve">Jelly, </w:t>
      </w:r>
      <w:proofErr w:type="spellStart"/>
      <w:r w:rsidR="00810623" w:rsidRPr="00C92F8F">
        <w:t>‘</w:t>
      </w:r>
      <w:r w:rsidR="00C24173" w:rsidRPr="00C92F8F">
        <w:t>Re</w:t>
      </w:r>
      <w:proofErr w:type="spellEnd"/>
      <w:r w:rsidR="00C24173" w:rsidRPr="00C92F8F">
        <w:t xml:space="preserve">-Viewing </w:t>
      </w:r>
      <w:r w:rsidR="00810623" w:rsidRPr="00C92F8F">
        <w:t>T</w:t>
      </w:r>
      <w:r w:rsidR="00C24173" w:rsidRPr="00C92F8F">
        <w:t xml:space="preserve">he Megaliths </w:t>
      </w:r>
      <w:r w:rsidR="00810623" w:rsidRPr="00C92F8F">
        <w:t>O</w:t>
      </w:r>
      <w:r w:rsidR="00C24173" w:rsidRPr="00C92F8F">
        <w:t>f Northern Guernsey</w:t>
      </w:r>
      <w:r w:rsidR="00BF6AC6" w:rsidRPr="00C92F8F">
        <w:t>,</w:t>
      </w:r>
      <w:r w:rsidR="00810623" w:rsidRPr="00C92F8F">
        <w:t>’</w:t>
      </w:r>
      <w:r w:rsidR="00C24173" w:rsidRPr="00C92F8F">
        <w:t xml:space="preserve"> </w:t>
      </w:r>
      <w:r w:rsidR="00810623" w:rsidRPr="00C92F8F">
        <w:t>i</w:t>
      </w:r>
      <w:r w:rsidR="00C24173" w:rsidRPr="00C92F8F">
        <w:t xml:space="preserve">n </w:t>
      </w:r>
      <w:r w:rsidR="00C24173" w:rsidRPr="00C92F8F">
        <w:rPr>
          <w:i/>
          <w:iCs/>
        </w:rPr>
        <w:t>Decoding the Neolithic Atlantic &amp; Mediterranean Island Ritual</w:t>
      </w:r>
      <w:r w:rsidR="004141E6" w:rsidRPr="00C92F8F">
        <w:rPr>
          <w:i/>
          <w:iCs/>
        </w:rPr>
        <w:t xml:space="preserve">, </w:t>
      </w:r>
      <w:r w:rsidR="00C24173" w:rsidRPr="00C92F8F">
        <w:t>ed</w:t>
      </w:r>
      <w:r w:rsidR="00BF4628" w:rsidRPr="00C92F8F">
        <w:t>.</w:t>
      </w:r>
      <w:r w:rsidR="00C24173" w:rsidRPr="00C92F8F">
        <w:t xml:space="preserve"> G. H. Nash and A. Townsend, </w:t>
      </w:r>
      <w:r w:rsidR="00810623" w:rsidRPr="00C92F8F">
        <w:t xml:space="preserve">pp. </w:t>
      </w:r>
      <w:r w:rsidR="00C24173" w:rsidRPr="00C92F8F">
        <w:t>106–124</w:t>
      </w:r>
      <w:r w:rsidR="00810623" w:rsidRPr="00C92F8F">
        <w:t>,</w:t>
      </w:r>
      <w:r w:rsidR="00C24173" w:rsidRPr="00C92F8F">
        <w:t xml:space="preserve"> </w:t>
      </w:r>
      <w:r w:rsidR="00BF4628" w:rsidRPr="00C92F8F">
        <w:t>(</w:t>
      </w:r>
      <w:r w:rsidR="00C24173" w:rsidRPr="00C92F8F">
        <w:t>Oxford: Oxbow Books</w:t>
      </w:r>
      <w:r w:rsidR="005B5C3A" w:rsidRPr="00C92F8F">
        <w:t xml:space="preserve">, </w:t>
      </w:r>
      <w:r w:rsidR="00BF4628" w:rsidRPr="00C92F8F">
        <w:t xml:space="preserve">2016) </w:t>
      </w:r>
      <w:r w:rsidR="005B5C3A" w:rsidRPr="00C92F8F">
        <w:t>p.</w:t>
      </w:r>
      <w:r w:rsidR="00AD1ADF" w:rsidRPr="00C92F8F">
        <w:t xml:space="preserve"> 106.</w:t>
      </w:r>
    </w:p>
  </w:footnote>
  <w:footnote w:id="4">
    <w:p w14:paraId="5DD43141" w14:textId="708DB572" w:rsidR="00C43D59" w:rsidRPr="00C92F8F" w:rsidRDefault="00C43D59" w:rsidP="00C43D59">
      <w:pPr>
        <w:rPr>
          <w:sz w:val="20"/>
          <w:szCs w:val="20"/>
        </w:rPr>
      </w:pPr>
      <w:r w:rsidRPr="00C92F8F">
        <w:rPr>
          <w:rStyle w:val="FootnoteReference"/>
          <w:sz w:val="20"/>
          <w:szCs w:val="20"/>
        </w:rPr>
        <w:footnoteRef/>
      </w:r>
      <w:r w:rsidRPr="00C92F8F">
        <w:rPr>
          <w:sz w:val="20"/>
          <w:szCs w:val="20"/>
        </w:rPr>
        <w:t xml:space="preserve"> </w:t>
      </w:r>
      <w:r w:rsidR="00201D0D" w:rsidRPr="00C92F8F">
        <w:rPr>
          <w:sz w:val="20"/>
          <w:szCs w:val="20"/>
        </w:rPr>
        <w:t xml:space="preserve">In </w:t>
      </w:r>
      <w:r w:rsidRPr="00C92F8F">
        <w:rPr>
          <w:sz w:val="20"/>
          <w:szCs w:val="20"/>
        </w:rPr>
        <w:t xml:space="preserve">Heather </w:t>
      </w:r>
      <w:proofErr w:type="spellStart"/>
      <w:r w:rsidRPr="00C92F8F">
        <w:rPr>
          <w:sz w:val="20"/>
          <w:szCs w:val="20"/>
        </w:rPr>
        <w:t>Sebire</w:t>
      </w:r>
      <w:proofErr w:type="spellEnd"/>
      <w:r w:rsidRPr="00C92F8F">
        <w:rPr>
          <w:sz w:val="20"/>
          <w:szCs w:val="20"/>
        </w:rPr>
        <w:t xml:space="preserve"> and John Renouf, </w:t>
      </w:r>
      <w:r w:rsidR="008138E6" w:rsidRPr="00C92F8F">
        <w:rPr>
          <w:sz w:val="20"/>
          <w:szCs w:val="20"/>
        </w:rPr>
        <w:t>‘Sea Change: New Evidence For Mesolithic</w:t>
      </w:r>
      <w:r w:rsidR="00EC532A" w:rsidRPr="00C92F8F">
        <w:rPr>
          <w:sz w:val="20"/>
          <w:szCs w:val="20"/>
        </w:rPr>
        <w:t xml:space="preserve"> And Early Neolithic Presence In The Channel Islands With </w:t>
      </w:r>
      <w:r w:rsidR="003F0747" w:rsidRPr="00C92F8F">
        <w:rPr>
          <w:sz w:val="20"/>
          <w:szCs w:val="20"/>
        </w:rPr>
        <w:t xml:space="preserve">Particular Reference To Guernsey And The Rising Holocene Sea,’ </w:t>
      </w:r>
      <w:r w:rsidR="00D170D2" w:rsidRPr="00C92F8F">
        <w:rPr>
          <w:sz w:val="20"/>
          <w:szCs w:val="20"/>
        </w:rPr>
        <w:t xml:space="preserve">Oxford Journal of Archaeology, </w:t>
      </w:r>
      <w:r w:rsidR="004141E6" w:rsidRPr="00C92F8F">
        <w:rPr>
          <w:sz w:val="20"/>
          <w:szCs w:val="20"/>
        </w:rPr>
        <w:t>(</w:t>
      </w:r>
      <w:r w:rsidR="00D170D2" w:rsidRPr="00C92F8F">
        <w:rPr>
          <w:sz w:val="20"/>
          <w:szCs w:val="20"/>
        </w:rPr>
        <w:t>Blackwell Publishing Limited</w:t>
      </w:r>
      <w:r w:rsidR="00201EC3" w:rsidRPr="00C92F8F">
        <w:rPr>
          <w:sz w:val="20"/>
          <w:szCs w:val="20"/>
        </w:rPr>
        <w:t>, 2010</w:t>
      </w:r>
      <w:r w:rsidR="004141E6" w:rsidRPr="00C92F8F">
        <w:rPr>
          <w:sz w:val="20"/>
          <w:szCs w:val="20"/>
        </w:rPr>
        <w:t>)</w:t>
      </w:r>
      <w:r w:rsidR="00201EC3" w:rsidRPr="00C92F8F">
        <w:rPr>
          <w:sz w:val="20"/>
          <w:szCs w:val="20"/>
        </w:rPr>
        <w:t>, p. 363.</w:t>
      </w:r>
    </w:p>
  </w:footnote>
  <w:footnote w:id="5">
    <w:p w14:paraId="362CD462" w14:textId="2FD0AE4B" w:rsidR="00F1796C" w:rsidRPr="00C92F8F" w:rsidRDefault="00F1796C">
      <w:pPr>
        <w:pStyle w:val="FootnoteText"/>
      </w:pPr>
      <w:r w:rsidRPr="00C92F8F">
        <w:rPr>
          <w:rStyle w:val="FootnoteReference"/>
        </w:rPr>
        <w:footnoteRef/>
      </w:r>
      <w:r w:rsidR="00F658F0" w:rsidRPr="00C92F8F">
        <w:t xml:space="preserve"> </w:t>
      </w:r>
      <w:r w:rsidR="00F658F0" w:rsidRPr="00C92F8F">
        <w:rPr>
          <w:rFonts w:asciiTheme="majorHAnsi" w:hAnsiTheme="majorHAnsi" w:cs="Arial"/>
        </w:rPr>
        <w:t xml:space="preserve">Heather </w:t>
      </w:r>
      <w:proofErr w:type="spellStart"/>
      <w:r w:rsidR="00F658F0" w:rsidRPr="00C92F8F">
        <w:rPr>
          <w:rFonts w:asciiTheme="majorHAnsi" w:hAnsiTheme="majorHAnsi" w:cs="Arial"/>
        </w:rPr>
        <w:t>Sebire</w:t>
      </w:r>
      <w:proofErr w:type="spellEnd"/>
      <w:r w:rsidR="00F658F0" w:rsidRPr="00C92F8F">
        <w:rPr>
          <w:rFonts w:asciiTheme="majorHAnsi" w:hAnsiTheme="majorHAnsi" w:cs="Arial"/>
        </w:rPr>
        <w:t xml:space="preserve">, </w:t>
      </w:r>
      <w:r w:rsidR="00F658F0" w:rsidRPr="00C92F8F">
        <w:rPr>
          <w:rFonts w:asciiTheme="majorHAnsi" w:hAnsiTheme="majorHAnsi" w:cs="Arial"/>
          <w:i/>
          <w:iCs/>
        </w:rPr>
        <w:t>The Archaeology and Early History of the Channel Islands</w:t>
      </w:r>
      <w:r w:rsidR="00F658F0" w:rsidRPr="00C92F8F">
        <w:rPr>
          <w:rFonts w:asciiTheme="majorHAnsi" w:hAnsiTheme="majorHAnsi" w:cs="Arial"/>
        </w:rPr>
        <w:t xml:space="preserve"> (Stroud, 2005)</w:t>
      </w:r>
      <w:r w:rsidR="00D32DCE" w:rsidRPr="00C92F8F">
        <w:rPr>
          <w:rFonts w:asciiTheme="majorHAnsi" w:hAnsiTheme="majorHAnsi"/>
        </w:rPr>
        <w:t xml:space="preserve">, </w:t>
      </w:r>
      <w:r w:rsidR="001612EB" w:rsidRPr="00C92F8F">
        <w:rPr>
          <w:rFonts w:asciiTheme="majorHAnsi" w:hAnsiTheme="majorHAnsi"/>
        </w:rPr>
        <w:t>p</w:t>
      </w:r>
      <w:r w:rsidR="00BE63C8" w:rsidRPr="00C92F8F">
        <w:rPr>
          <w:rFonts w:asciiTheme="majorHAnsi" w:hAnsiTheme="majorHAnsi"/>
        </w:rPr>
        <w:t>.</w:t>
      </w:r>
      <w:r w:rsidR="001612EB" w:rsidRPr="00C92F8F">
        <w:rPr>
          <w:rFonts w:asciiTheme="majorHAnsi" w:hAnsiTheme="majorHAnsi"/>
        </w:rPr>
        <w:t xml:space="preserve"> 17</w:t>
      </w:r>
      <w:r w:rsidR="007915A1">
        <w:rPr>
          <w:rFonts w:asciiTheme="majorHAnsi" w:hAnsiTheme="majorHAnsi"/>
        </w:rPr>
        <w:t>.</w:t>
      </w:r>
    </w:p>
  </w:footnote>
  <w:footnote w:id="6">
    <w:p w14:paraId="4D470D36" w14:textId="3915A95F" w:rsidR="0056048B" w:rsidRDefault="0056048B">
      <w:pPr>
        <w:pStyle w:val="FootnoteText"/>
      </w:pPr>
      <w:r>
        <w:rPr>
          <w:rStyle w:val="FootnoteReference"/>
        </w:rPr>
        <w:footnoteRef/>
      </w:r>
      <w:r>
        <w:t xml:space="preserve"> David E Johnston, </w:t>
      </w:r>
      <w:r w:rsidRPr="00BA0663">
        <w:rPr>
          <w:i/>
          <w:iCs/>
        </w:rPr>
        <w:t xml:space="preserve">The Channel Islands: An </w:t>
      </w:r>
      <w:r w:rsidR="00BA0663" w:rsidRPr="00BA0663">
        <w:rPr>
          <w:i/>
          <w:iCs/>
        </w:rPr>
        <w:t>Archaeological</w:t>
      </w:r>
      <w:r w:rsidRPr="00BA0663">
        <w:rPr>
          <w:i/>
          <w:iCs/>
        </w:rPr>
        <w:t xml:space="preserve"> Guide</w:t>
      </w:r>
      <w:r>
        <w:t>,  p. 21.</w:t>
      </w:r>
    </w:p>
  </w:footnote>
  <w:footnote w:id="7">
    <w:p w14:paraId="005EF41D" w14:textId="6535AB54" w:rsidR="00B44A66" w:rsidRPr="00E53BB9" w:rsidRDefault="00B44A66">
      <w:pPr>
        <w:pStyle w:val="FootnoteText"/>
      </w:pPr>
      <w:r w:rsidRPr="00E53BB9">
        <w:rPr>
          <w:rStyle w:val="FootnoteReference"/>
        </w:rPr>
        <w:footnoteRef/>
      </w:r>
      <w:r w:rsidRPr="00E53BB9">
        <w:t xml:space="preserve"> </w:t>
      </w:r>
      <w:r w:rsidR="001D41EE" w:rsidRPr="00E53BB9">
        <w:t xml:space="preserve">J. L. Hibbs, </w:t>
      </w:r>
      <w:r w:rsidR="000F59EF" w:rsidRPr="00E53BB9">
        <w:t>‘</w:t>
      </w:r>
      <w:r w:rsidR="001D41EE" w:rsidRPr="00E53BB9">
        <w:t>Post Depositional Transforms And The Megalithic Distributions Of The Channel Islands</w:t>
      </w:r>
      <w:r w:rsidR="005C672D" w:rsidRPr="00E53BB9">
        <w:t>,</w:t>
      </w:r>
      <w:r w:rsidR="000F59EF" w:rsidRPr="00E53BB9">
        <w:t>’</w:t>
      </w:r>
      <w:r w:rsidR="005C672D" w:rsidRPr="00E53BB9">
        <w:t xml:space="preserve"> in </w:t>
      </w:r>
      <w:r w:rsidR="005C672D" w:rsidRPr="00E53BB9">
        <w:rPr>
          <w:i/>
          <w:iCs/>
        </w:rPr>
        <w:t>The Archaeology Of The Channel Islands,</w:t>
      </w:r>
      <w:r w:rsidR="005C672D" w:rsidRPr="00E53BB9">
        <w:t xml:space="preserve"> ed</w:t>
      </w:r>
      <w:r w:rsidR="000F59EF" w:rsidRPr="00E53BB9">
        <w:t>.</w:t>
      </w:r>
      <w:r w:rsidR="005C672D" w:rsidRPr="00E53BB9">
        <w:t xml:space="preserve"> Peter Johnston, </w:t>
      </w:r>
      <w:r w:rsidR="006637F3" w:rsidRPr="00E53BB9">
        <w:t>(</w:t>
      </w:r>
      <w:r w:rsidR="004D09F6" w:rsidRPr="00E53BB9">
        <w:t xml:space="preserve">La Societe </w:t>
      </w:r>
      <w:proofErr w:type="spellStart"/>
      <w:r w:rsidR="004D09F6" w:rsidRPr="00E53BB9">
        <w:t>Guernesiaise</w:t>
      </w:r>
      <w:proofErr w:type="spellEnd"/>
      <w:r w:rsidR="004D09F6" w:rsidRPr="00E53BB9">
        <w:t>, 1986</w:t>
      </w:r>
      <w:r w:rsidR="006637F3" w:rsidRPr="00E53BB9">
        <w:t>)</w:t>
      </w:r>
      <w:r w:rsidR="00C9384B" w:rsidRPr="00E53BB9">
        <w:t xml:space="preserve">, </w:t>
      </w:r>
      <w:r w:rsidR="006637F3" w:rsidRPr="00E53BB9">
        <w:t xml:space="preserve">pp. </w:t>
      </w:r>
      <w:r w:rsidR="00B7233A" w:rsidRPr="00E53BB9">
        <w:t>207 – 224, (</w:t>
      </w:r>
      <w:r w:rsidR="00C9384B" w:rsidRPr="00E53BB9">
        <w:t xml:space="preserve">p. </w:t>
      </w:r>
      <w:r w:rsidR="002E7290" w:rsidRPr="00E53BB9">
        <w:t>209</w:t>
      </w:r>
      <w:r w:rsidR="00B7233A" w:rsidRPr="00E53BB9">
        <w:t>)</w:t>
      </w:r>
    </w:p>
  </w:footnote>
  <w:footnote w:id="8">
    <w:p w14:paraId="44CEA684" w14:textId="5830A84E" w:rsidR="00004607" w:rsidRPr="00E53BB9" w:rsidRDefault="00004607">
      <w:pPr>
        <w:pStyle w:val="FootnoteText"/>
      </w:pPr>
      <w:r w:rsidRPr="00E53BB9">
        <w:rPr>
          <w:rStyle w:val="FootnoteReference"/>
        </w:rPr>
        <w:footnoteRef/>
      </w:r>
      <w:r w:rsidRPr="00E53BB9">
        <w:t xml:space="preserve"> </w:t>
      </w:r>
      <w:r w:rsidR="00D47A34" w:rsidRPr="00E53BB9">
        <w:t>Paul</w:t>
      </w:r>
      <w:r w:rsidR="007553F2" w:rsidRPr="00E53BB9">
        <w:t>-David</w:t>
      </w:r>
      <w:r w:rsidR="00D47A34" w:rsidRPr="00E53BB9">
        <w:t xml:space="preserve"> </w:t>
      </w:r>
      <w:r w:rsidRPr="00E53BB9">
        <w:t>Driscoll</w:t>
      </w:r>
      <w:r w:rsidR="00D47A34" w:rsidRPr="00E53BB9">
        <w:t xml:space="preserve">, </w:t>
      </w:r>
      <w:r w:rsidR="00705FFC" w:rsidRPr="00E53BB9">
        <w:t>‘</w:t>
      </w:r>
      <w:r w:rsidR="000917F6" w:rsidRPr="00E53BB9">
        <w:t xml:space="preserve">Ritual Competition In The Final Neolithic Of The Channel Islands,’ </w:t>
      </w:r>
      <w:r w:rsidR="007553F2" w:rsidRPr="00E53BB9">
        <w:t xml:space="preserve">in </w:t>
      </w:r>
      <w:r w:rsidR="007553F2" w:rsidRPr="00E53BB9">
        <w:rPr>
          <w:i/>
          <w:iCs/>
        </w:rPr>
        <w:t xml:space="preserve">Decoding the Neolithic Atlantic &amp; Mediterranean Island Ritual, </w:t>
      </w:r>
      <w:r w:rsidR="007553F2" w:rsidRPr="00E53BB9">
        <w:t>ed. G. H. Nash and A. Townsend,  (Oxford: Oxbow Books, 2016)</w:t>
      </w:r>
      <w:r w:rsidR="00CB0BF0" w:rsidRPr="00E53BB9">
        <w:t xml:space="preserve">, </w:t>
      </w:r>
      <w:r w:rsidR="00B70B3B" w:rsidRPr="00E53BB9">
        <w:t xml:space="preserve">pp. 146 – 163, </w:t>
      </w:r>
      <w:r w:rsidR="00CB0BF0" w:rsidRPr="00E53BB9">
        <w:t>p. 149.</w:t>
      </w:r>
    </w:p>
  </w:footnote>
  <w:footnote w:id="9">
    <w:p w14:paraId="3811D109" w14:textId="77777777" w:rsidR="0058432E" w:rsidRPr="00E53BB9" w:rsidRDefault="0058432E" w:rsidP="0058432E">
      <w:pPr>
        <w:pStyle w:val="FootnoteText"/>
      </w:pPr>
      <w:r w:rsidRPr="00E53BB9">
        <w:rPr>
          <w:rStyle w:val="FootnoteReference"/>
        </w:rPr>
        <w:footnoteRef/>
      </w:r>
      <w:r w:rsidRPr="00E53BB9">
        <w:t xml:space="preserve"> Heather </w:t>
      </w:r>
      <w:proofErr w:type="spellStart"/>
      <w:r w:rsidRPr="00E53BB9">
        <w:t>Sebire</w:t>
      </w:r>
      <w:proofErr w:type="spellEnd"/>
      <w:r w:rsidRPr="00E53BB9">
        <w:t>, p. 64</w:t>
      </w:r>
    </w:p>
  </w:footnote>
  <w:footnote w:id="10">
    <w:p w14:paraId="25980577" w14:textId="77777777" w:rsidR="00790A22" w:rsidRPr="00E53BB9" w:rsidRDefault="00790A22" w:rsidP="00790A22">
      <w:pPr>
        <w:pStyle w:val="FootnoteText"/>
      </w:pPr>
      <w:r w:rsidRPr="00E53BB9">
        <w:rPr>
          <w:rStyle w:val="FootnoteReference"/>
        </w:rPr>
        <w:footnoteRef/>
      </w:r>
      <w:r w:rsidRPr="00E53BB9">
        <w:t xml:space="preserve">Fabio Silva, ‘A Tomb With A View: </w:t>
      </w:r>
      <w:r w:rsidRPr="00E53BB9">
        <w:rPr>
          <w:rFonts w:cstheme="minorHAnsi"/>
        </w:rPr>
        <w:t xml:space="preserve">New Methods For Bridging The Gap Between Land And Sky In Megalithic Archaeology,’ </w:t>
      </w:r>
      <w:r w:rsidRPr="00E53BB9">
        <w:rPr>
          <w:rFonts w:cstheme="minorHAnsi"/>
          <w:i/>
          <w:iCs/>
        </w:rPr>
        <w:t>Advances In Archaeological Practice: A Journal Of The Society For American Archaeology</w:t>
      </w:r>
      <w:r w:rsidRPr="00E53BB9">
        <w:rPr>
          <w:rFonts w:cstheme="minorHAnsi"/>
        </w:rPr>
        <w:t>, Vol. 2, issue 1, (2014), pp. 24 - 37, (p. 25)</w:t>
      </w:r>
      <w:r w:rsidRPr="00E53BB9">
        <w:t>.</w:t>
      </w:r>
    </w:p>
  </w:footnote>
  <w:footnote w:id="11">
    <w:p w14:paraId="4E23A519" w14:textId="006D5F70" w:rsidR="002073AC" w:rsidRDefault="002073AC">
      <w:pPr>
        <w:pStyle w:val="FootnoteText"/>
      </w:pPr>
      <w:r>
        <w:rPr>
          <w:rStyle w:val="FootnoteReference"/>
        </w:rPr>
        <w:footnoteRef/>
      </w:r>
      <w:r>
        <w:t xml:space="preserve"> </w:t>
      </w:r>
      <w:r w:rsidR="00333138">
        <w:t xml:space="preserve">NOAA, National Centres for Environmental Information, Magnetic Field Calculators available at </w:t>
      </w:r>
      <w:hyperlink r:id="rId1" w:history="1">
        <w:r w:rsidR="00333138" w:rsidRPr="00640F4F">
          <w:rPr>
            <w:rStyle w:val="Hyperlink"/>
          </w:rPr>
          <w:t>https://www.ngdc.noaa.gov/geomag/calculators/magcalc.shtml</w:t>
        </w:r>
      </w:hyperlink>
      <w:r w:rsidR="00333138">
        <w:t>.</w:t>
      </w:r>
    </w:p>
  </w:footnote>
  <w:footnote w:id="12">
    <w:p w14:paraId="64BFB7D0" w14:textId="548BFD83" w:rsidR="000C7B68" w:rsidRDefault="000C7B68">
      <w:pPr>
        <w:pStyle w:val="FootnoteText"/>
      </w:pPr>
      <w:r>
        <w:rPr>
          <w:rStyle w:val="FootnoteReference"/>
        </w:rPr>
        <w:footnoteRef/>
      </w:r>
      <w:r>
        <w:t xml:space="preserve"> </w:t>
      </w:r>
      <w:r w:rsidR="006E3A83">
        <w:t>Google Earth</w:t>
      </w:r>
    </w:p>
  </w:footnote>
  <w:footnote w:id="13">
    <w:p w14:paraId="2B7397C3" w14:textId="312F6530" w:rsidR="00765C78" w:rsidRDefault="00765C78">
      <w:pPr>
        <w:pStyle w:val="FootnoteText"/>
      </w:pPr>
      <w:r>
        <w:rPr>
          <w:rStyle w:val="FootnoteReference"/>
        </w:rPr>
        <w:footnoteRef/>
      </w:r>
      <w:r>
        <w:t xml:space="preserve"> </w:t>
      </w:r>
      <w:proofErr w:type="spellStart"/>
      <w:r>
        <w:t>Stellarium</w:t>
      </w:r>
      <w:proofErr w:type="spellEnd"/>
    </w:p>
  </w:footnote>
  <w:footnote w:id="14">
    <w:p w14:paraId="6A66E826" w14:textId="678F8D5B" w:rsidR="00106B6B" w:rsidRDefault="00106B6B">
      <w:pPr>
        <w:pStyle w:val="FootnoteText"/>
      </w:pPr>
      <w:r>
        <w:rPr>
          <w:rStyle w:val="FootnoteReference"/>
        </w:rPr>
        <w:footnoteRef/>
      </w:r>
      <w:r>
        <w:t xml:space="preserve"> </w:t>
      </w:r>
      <w:r w:rsidR="00D020DC">
        <w:t xml:space="preserve">Vicki Cummings, ‘Methodology,’ in </w:t>
      </w:r>
      <w:r w:rsidR="00D020DC" w:rsidRPr="00272D13">
        <w:rPr>
          <w:rFonts w:eastAsia="Code2000" w:cstheme="minorHAnsi"/>
          <w:i/>
          <w:iCs/>
        </w:rPr>
        <w:t>Places Of Special Virtue: Megaliths In The Neolithic Landscape Of Wales,</w:t>
      </w:r>
      <w:r w:rsidR="00D020DC">
        <w:rPr>
          <w:rFonts w:eastAsia="Code2000" w:cstheme="minorHAnsi"/>
          <w:i/>
          <w:iCs/>
        </w:rPr>
        <w:t xml:space="preserve"> </w:t>
      </w:r>
      <w:r w:rsidR="00D020DC">
        <w:rPr>
          <w:rFonts w:eastAsia="Code2000" w:cstheme="minorHAnsi"/>
        </w:rPr>
        <w:t>ed. Vicki Cummings and Alisdair Whittle, (Oxbow Books, 2016) pp. 17 - 23, (p. 17).</w:t>
      </w:r>
    </w:p>
  </w:footnote>
  <w:footnote w:id="15">
    <w:p w14:paraId="17EAA32D" w14:textId="49383D55" w:rsidR="0096436E" w:rsidRDefault="0096436E" w:rsidP="0096436E">
      <w:pPr>
        <w:pStyle w:val="FootnoteText"/>
      </w:pPr>
    </w:p>
  </w:footnote>
  <w:footnote w:id="16">
    <w:p w14:paraId="771D179A" w14:textId="554F3CED" w:rsidR="00886ED6" w:rsidRDefault="00886ED6">
      <w:pPr>
        <w:pStyle w:val="FootnoteText"/>
      </w:pPr>
      <w:r>
        <w:rPr>
          <w:rStyle w:val="FootnoteReference"/>
        </w:rPr>
        <w:footnoteRef/>
      </w:r>
      <w:r>
        <w:t xml:space="preserve"> Fabio Silva, ‘Making A Case For An Alignment.’ Sophia Centre Summer School, July 2024.</w:t>
      </w:r>
    </w:p>
  </w:footnote>
  <w:footnote w:id="17">
    <w:p w14:paraId="671D7A5D" w14:textId="1B49A673" w:rsidR="00216AC1" w:rsidRDefault="00216AC1">
      <w:pPr>
        <w:pStyle w:val="FootnoteText"/>
      </w:pPr>
      <w:r>
        <w:rPr>
          <w:rStyle w:val="FootnoteReference"/>
        </w:rPr>
        <w:footnoteRef/>
      </w:r>
      <w:r>
        <w:t xml:space="preserve"> See for example, </w:t>
      </w:r>
      <w:r w:rsidR="007172CF">
        <w:t xml:space="preserve">David Bukach, </w:t>
      </w:r>
      <w:r w:rsidR="00D05B40">
        <w:t>‘</w:t>
      </w:r>
      <w:r w:rsidR="00BF32E9">
        <w:t xml:space="preserve">The Mesolithic-Neolithic Transition On The Channel Islands: </w:t>
      </w:r>
      <w:r w:rsidR="00295929">
        <w:t>Adopting Agriculture In An Emerging Island Landscape,</w:t>
      </w:r>
      <w:r w:rsidR="00D05B40">
        <w:t xml:space="preserve">’ in </w:t>
      </w:r>
      <w:r w:rsidR="00295929" w:rsidRPr="00D05B40">
        <w:rPr>
          <w:i/>
          <w:iCs/>
        </w:rPr>
        <w:t>Environmental Archaeology</w:t>
      </w:r>
      <w:r w:rsidR="00295929">
        <w:t>, vol 9</w:t>
      </w:r>
      <w:r w:rsidR="00BD7733">
        <w:t xml:space="preserve">, (2004), pp. 155 – 162, p. </w:t>
      </w:r>
      <w:r w:rsidR="00572E03">
        <w:t>158.</w:t>
      </w:r>
    </w:p>
  </w:footnote>
  <w:footnote w:id="18">
    <w:p w14:paraId="59A24E9F" w14:textId="74960908" w:rsidR="00E47442" w:rsidRDefault="00E47442">
      <w:pPr>
        <w:pStyle w:val="FootnoteText"/>
      </w:pPr>
      <w:r>
        <w:rPr>
          <w:rStyle w:val="FootnoteReference"/>
        </w:rPr>
        <w:footnoteRef/>
      </w:r>
      <w:r>
        <w:t xml:space="preserve"> </w:t>
      </w:r>
      <w:r w:rsidR="00667A58">
        <w:t xml:space="preserve">Barry </w:t>
      </w:r>
      <w:r w:rsidR="00216AC1">
        <w:t xml:space="preserve">Cunliffe, </w:t>
      </w:r>
      <w:r w:rsidR="00C8405E" w:rsidRPr="002D5192">
        <w:rPr>
          <w:i/>
          <w:iCs/>
        </w:rPr>
        <w:t xml:space="preserve">Europe Between </w:t>
      </w:r>
      <w:r w:rsidR="002D5192">
        <w:rPr>
          <w:i/>
          <w:iCs/>
        </w:rPr>
        <w:t>T</w:t>
      </w:r>
      <w:r w:rsidR="00C8405E" w:rsidRPr="002D5192">
        <w:rPr>
          <w:i/>
          <w:iCs/>
        </w:rPr>
        <w:t xml:space="preserve">he Oceans, </w:t>
      </w:r>
      <w:r w:rsidR="00D40D73" w:rsidRPr="002D5192">
        <w:rPr>
          <w:i/>
          <w:iCs/>
        </w:rPr>
        <w:t>9000 BC – AD 1000,</w:t>
      </w:r>
      <w:r w:rsidR="00D40D73">
        <w:t xml:space="preserve"> </w:t>
      </w:r>
      <w:r w:rsidR="00FE0994">
        <w:t xml:space="preserve">(London: 2005), </w:t>
      </w:r>
      <w:r w:rsidR="00C8405E">
        <w:t>p</w:t>
      </w:r>
      <w:r w:rsidR="006234FE">
        <w:t>. 137.</w:t>
      </w:r>
    </w:p>
  </w:footnote>
  <w:footnote w:id="19">
    <w:p w14:paraId="3FB721B3" w14:textId="5E31BD5A" w:rsidR="00A606E8" w:rsidRDefault="00A606E8">
      <w:pPr>
        <w:pStyle w:val="FootnoteText"/>
      </w:pPr>
      <w:r>
        <w:rPr>
          <w:rStyle w:val="FootnoteReference"/>
        </w:rPr>
        <w:footnoteRef/>
      </w:r>
      <w:r>
        <w:t xml:space="preserve"> </w:t>
      </w:r>
      <w:r w:rsidR="008308E4">
        <w:t>Duncan Garrow and Fr</w:t>
      </w:r>
      <w:r w:rsidR="002C52B4">
        <w:t xml:space="preserve">aser Sturt, </w:t>
      </w:r>
      <w:r w:rsidR="00542830">
        <w:t>‘</w:t>
      </w:r>
      <w:r w:rsidR="002C52B4">
        <w:t>The Mesolithic-Neolithic Transition In The Channel Islands</w:t>
      </w:r>
      <w:r w:rsidR="00663F1E">
        <w:t>: Maritime and Terrestrial Perspectives,</w:t>
      </w:r>
      <w:r w:rsidR="00542830">
        <w:t>’</w:t>
      </w:r>
      <w:r w:rsidR="00663F1E">
        <w:t xml:space="preserve"> </w:t>
      </w:r>
      <w:r w:rsidR="001B58BA" w:rsidRPr="00542830">
        <w:rPr>
          <w:i/>
          <w:iCs/>
        </w:rPr>
        <w:t>Oxford Journal of Archaeology</w:t>
      </w:r>
      <w:r w:rsidR="001B58BA">
        <w:t xml:space="preserve">, </w:t>
      </w:r>
      <w:r w:rsidR="00FB716A">
        <w:t>vol. 35, issue 1, (</w:t>
      </w:r>
      <w:r>
        <w:t>2017</w:t>
      </w:r>
      <w:r w:rsidR="00FB716A">
        <w:t>)</w:t>
      </w:r>
      <w:r>
        <w:t xml:space="preserve">, </w:t>
      </w:r>
      <w:r w:rsidR="00FB716A">
        <w:t xml:space="preserve">pp. 3 – 23, </w:t>
      </w:r>
      <w:r>
        <w:t>p.</w:t>
      </w:r>
      <w:r w:rsidR="00AE292F">
        <w:t xml:space="preserve"> </w:t>
      </w:r>
      <w:r w:rsidR="001118F9">
        <w:t>20</w:t>
      </w:r>
    </w:p>
  </w:footnote>
  <w:footnote w:id="20">
    <w:p w14:paraId="0DC781AA" w14:textId="479B6D31" w:rsidR="00AD444B" w:rsidRDefault="00AD444B">
      <w:pPr>
        <w:pStyle w:val="FootnoteText"/>
      </w:pPr>
      <w:r>
        <w:rPr>
          <w:rStyle w:val="FootnoteReference"/>
        </w:rPr>
        <w:footnoteRef/>
      </w:r>
      <w:r>
        <w:t xml:space="preserve"> </w:t>
      </w:r>
      <w:r w:rsidR="00CB7EB0">
        <w:t xml:space="preserve">Heather </w:t>
      </w:r>
      <w:proofErr w:type="spellStart"/>
      <w:r w:rsidR="00CB7EB0">
        <w:t>Sebire</w:t>
      </w:r>
      <w:proofErr w:type="spellEnd"/>
      <w:r w:rsidR="00CB7EB0">
        <w:t xml:space="preserve"> p. 53</w:t>
      </w:r>
    </w:p>
  </w:footnote>
  <w:footnote w:id="21">
    <w:p w14:paraId="37ACA908" w14:textId="74BBE414" w:rsidR="00B141B7" w:rsidRDefault="00B141B7" w:rsidP="00B141B7">
      <w:pPr>
        <w:pStyle w:val="FootnoteText"/>
      </w:pPr>
      <w:r>
        <w:rPr>
          <w:rStyle w:val="FootnoteReference"/>
        </w:rPr>
        <w:footnoteRef/>
      </w:r>
      <w:r>
        <w:t xml:space="preserve"> Heather Sabire, </w:t>
      </w:r>
      <w:r w:rsidR="002C4498">
        <w:t xml:space="preserve">p. </w:t>
      </w:r>
      <w:r>
        <w:t>17</w:t>
      </w:r>
    </w:p>
  </w:footnote>
  <w:footnote w:id="22">
    <w:p w14:paraId="75DD7989" w14:textId="01BDAEF5" w:rsidR="00B141B7" w:rsidRPr="00A45E35" w:rsidRDefault="00B141B7" w:rsidP="00B141B7">
      <w:pPr>
        <w:pStyle w:val="FootnoteText"/>
      </w:pPr>
      <w:r>
        <w:rPr>
          <w:rStyle w:val="FootnoteReference"/>
        </w:rPr>
        <w:footnoteRef/>
      </w:r>
      <w:r>
        <w:t xml:space="preserve"> </w:t>
      </w:r>
      <w:bookmarkStart w:id="2" w:name="_Hlk209426457"/>
      <w:r w:rsidR="00AD5E63" w:rsidRPr="00A45E35">
        <w:t>Chantelle Conneller, Martin Bates, et a</w:t>
      </w:r>
      <w:r w:rsidR="00A645F8" w:rsidRPr="00A45E35">
        <w:t xml:space="preserve">l, </w:t>
      </w:r>
      <w:r w:rsidR="00542830">
        <w:t>‘</w:t>
      </w:r>
      <w:r w:rsidRPr="00A45E35">
        <w:t xml:space="preserve">Rethinking </w:t>
      </w:r>
      <w:r w:rsidR="00A645F8" w:rsidRPr="00A45E35">
        <w:t xml:space="preserve">Human Responses To </w:t>
      </w:r>
      <w:r w:rsidRPr="00A45E35">
        <w:t>Sea</w:t>
      </w:r>
      <w:r w:rsidR="00A645F8" w:rsidRPr="00A45E35">
        <w:t>-</w:t>
      </w:r>
      <w:r w:rsidRPr="00A45E35">
        <w:t>level</w:t>
      </w:r>
      <w:r w:rsidR="00A645F8" w:rsidRPr="00A45E35">
        <w:t xml:space="preserve"> Rise</w:t>
      </w:r>
      <w:r w:rsidR="00892F26" w:rsidRPr="00A45E35">
        <w:t>: The Mesolithic Occupation Of The Channel Islands,</w:t>
      </w:r>
      <w:r w:rsidR="00542830">
        <w:t>’</w:t>
      </w:r>
      <w:r w:rsidR="00892F26" w:rsidRPr="00A45E35">
        <w:t xml:space="preserve"> </w:t>
      </w:r>
      <w:r w:rsidR="00892F26" w:rsidRPr="00542830">
        <w:rPr>
          <w:i/>
          <w:iCs/>
        </w:rPr>
        <w:t xml:space="preserve">Proceedings of the </w:t>
      </w:r>
      <w:r w:rsidR="00436B71" w:rsidRPr="00542830">
        <w:rPr>
          <w:i/>
          <w:iCs/>
        </w:rPr>
        <w:t>Prehistoric Society</w:t>
      </w:r>
      <w:r w:rsidR="00436B71" w:rsidRPr="00A45E35">
        <w:t xml:space="preserve">, vo. 82, </w:t>
      </w:r>
      <w:r w:rsidR="00C570BF">
        <w:t>(</w:t>
      </w:r>
      <w:r w:rsidR="00436B71" w:rsidRPr="00A45E35">
        <w:t>2016</w:t>
      </w:r>
      <w:r w:rsidR="00C570BF">
        <w:t>)</w:t>
      </w:r>
      <w:r w:rsidR="00436B71" w:rsidRPr="00A45E35">
        <w:t xml:space="preserve">, pp. 27 </w:t>
      </w:r>
      <w:r w:rsidR="00FD5CA3" w:rsidRPr="00A45E35">
        <w:t>–</w:t>
      </w:r>
      <w:r w:rsidR="00436B71" w:rsidRPr="00A45E35">
        <w:t xml:space="preserve"> </w:t>
      </w:r>
      <w:r w:rsidR="00FD5CA3" w:rsidRPr="00A45E35">
        <w:t xml:space="preserve">71, p. </w:t>
      </w:r>
      <w:r w:rsidRPr="00A45E35">
        <w:t>30.</w:t>
      </w:r>
    </w:p>
    <w:bookmarkEnd w:id="2"/>
  </w:footnote>
  <w:footnote w:id="23">
    <w:p w14:paraId="691C30AD" w14:textId="54B0BC46" w:rsidR="00793BD7" w:rsidRPr="00A45E35" w:rsidRDefault="00793BD7">
      <w:pPr>
        <w:pStyle w:val="FootnoteText"/>
      </w:pPr>
      <w:r w:rsidRPr="00A45E35">
        <w:rPr>
          <w:rStyle w:val="FootnoteReference"/>
        </w:rPr>
        <w:footnoteRef/>
      </w:r>
      <w:r w:rsidRPr="00A45E35">
        <w:t xml:space="preserve"> </w:t>
      </w:r>
      <w:r w:rsidR="00867156" w:rsidRPr="00A45E35">
        <w:t xml:space="preserve">David </w:t>
      </w:r>
      <w:r w:rsidRPr="00A45E35">
        <w:t xml:space="preserve">Bukach, </w:t>
      </w:r>
      <w:r w:rsidR="00867156" w:rsidRPr="00A45E35">
        <w:t xml:space="preserve">Mesolithic-Neolithic Transition, </w:t>
      </w:r>
      <w:r w:rsidRPr="00A45E35">
        <w:t>p. 67</w:t>
      </w:r>
    </w:p>
  </w:footnote>
  <w:footnote w:id="24">
    <w:p w14:paraId="65CD8548" w14:textId="30FF5945" w:rsidR="00E97362" w:rsidRPr="00A45E35" w:rsidRDefault="00E97362" w:rsidP="00C327A2">
      <w:pPr>
        <w:rPr>
          <w:rFonts w:ascii="Arial" w:hAnsi="Arial" w:cs="Arial"/>
          <w:sz w:val="20"/>
          <w:szCs w:val="20"/>
        </w:rPr>
      </w:pPr>
      <w:r w:rsidRPr="00A45E35">
        <w:rPr>
          <w:rStyle w:val="FootnoteReference"/>
          <w:sz w:val="20"/>
          <w:szCs w:val="20"/>
        </w:rPr>
        <w:footnoteRef/>
      </w:r>
      <w:r w:rsidRPr="00A45E35">
        <w:rPr>
          <w:sz w:val="20"/>
          <w:szCs w:val="20"/>
        </w:rPr>
        <w:t xml:space="preserve"> </w:t>
      </w:r>
      <w:r w:rsidR="00BB2A04">
        <w:rPr>
          <w:sz w:val="20"/>
          <w:szCs w:val="20"/>
        </w:rPr>
        <w:t>David E</w:t>
      </w:r>
      <w:r w:rsidR="000B2A84" w:rsidRPr="00A45E35">
        <w:rPr>
          <w:rFonts w:ascii="Arial" w:hAnsi="Arial" w:cs="Arial"/>
          <w:sz w:val="20"/>
          <w:szCs w:val="20"/>
        </w:rPr>
        <w:t xml:space="preserve"> Johnston, </w:t>
      </w:r>
      <w:r w:rsidR="000B2A84" w:rsidRPr="00A45E35">
        <w:rPr>
          <w:rFonts w:ascii="Arial" w:hAnsi="Arial" w:cs="Arial"/>
          <w:i/>
          <w:iCs/>
          <w:sz w:val="20"/>
          <w:szCs w:val="20"/>
        </w:rPr>
        <w:t>The Channel Islands</w:t>
      </w:r>
      <w:r w:rsidR="007E2516">
        <w:rPr>
          <w:rFonts w:ascii="Arial" w:hAnsi="Arial" w:cs="Arial"/>
          <w:i/>
          <w:iCs/>
          <w:sz w:val="20"/>
          <w:szCs w:val="20"/>
        </w:rPr>
        <w:t xml:space="preserve">: An </w:t>
      </w:r>
      <w:proofErr w:type="spellStart"/>
      <w:r w:rsidR="007E2516">
        <w:rPr>
          <w:rFonts w:ascii="Arial" w:hAnsi="Arial" w:cs="Arial"/>
          <w:i/>
          <w:iCs/>
          <w:sz w:val="20"/>
          <w:szCs w:val="20"/>
        </w:rPr>
        <w:t>Archaeolgical</w:t>
      </w:r>
      <w:proofErr w:type="spellEnd"/>
      <w:r w:rsidR="007E2516">
        <w:rPr>
          <w:rFonts w:ascii="Arial" w:hAnsi="Arial" w:cs="Arial"/>
          <w:i/>
          <w:iCs/>
          <w:sz w:val="20"/>
          <w:szCs w:val="20"/>
        </w:rPr>
        <w:t xml:space="preserve"> Guide,</w:t>
      </w:r>
      <w:r w:rsidR="000B2A84" w:rsidRPr="00A45E35">
        <w:rPr>
          <w:rFonts w:ascii="Arial" w:hAnsi="Arial" w:cs="Arial"/>
          <w:sz w:val="20"/>
          <w:szCs w:val="20"/>
        </w:rPr>
        <w:t xml:space="preserve"> (</w:t>
      </w:r>
      <w:r w:rsidR="00615C99">
        <w:rPr>
          <w:rFonts w:ascii="Arial" w:hAnsi="Arial" w:cs="Arial"/>
          <w:sz w:val="20"/>
          <w:szCs w:val="20"/>
        </w:rPr>
        <w:t>London: Ph</w:t>
      </w:r>
      <w:r w:rsidR="003D2D11">
        <w:rPr>
          <w:rFonts w:ascii="Arial" w:hAnsi="Arial" w:cs="Arial"/>
          <w:sz w:val="20"/>
          <w:szCs w:val="20"/>
        </w:rPr>
        <w:t>illimore</w:t>
      </w:r>
      <w:r w:rsidR="000B2A84" w:rsidRPr="00A45E35">
        <w:rPr>
          <w:rFonts w:ascii="Arial" w:hAnsi="Arial" w:cs="Arial"/>
          <w:sz w:val="20"/>
          <w:szCs w:val="20"/>
        </w:rPr>
        <w:t>, 198</w:t>
      </w:r>
      <w:r w:rsidR="00BB2A04">
        <w:rPr>
          <w:rFonts w:ascii="Arial" w:hAnsi="Arial" w:cs="Arial"/>
          <w:sz w:val="20"/>
          <w:szCs w:val="20"/>
        </w:rPr>
        <w:t>1</w:t>
      </w:r>
      <w:r w:rsidR="000B2A84" w:rsidRPr="00A45E35">
        <w:rPr>
          <w:rFonts w:ascii="Arial" w:hAnsi="Arial" w:cs="Arial"/>
          <w:sz w:val="20"/>
          <w:szCs w:val="20"/>
        </w:rPr>
        <w:t>)</w:t>
      </w:r>
      <w:r w:rsidR="009D6CA2" w:rsidRPr="00A45E35">
        <w:rPr>
          <w:rFonts w:ascii="Arial" w:hAnsi="Arial" w:cs="Arial"/>
          <w:sz w:val="20"/>
          <w:szCs w:val="20"/>
        </w:rPr>
        <w:t>, p. 19</w:t>
      </w:r>
    </w:p>
  </w:footnote>
  <w:footnote w:id="25">
    <w:p w14:paraId="57CFAD66" w14:textId="07535CA9" w:rsidR="00E41756" w:rsidRPr="00A45E35" w:rsidRDefault="00E41756">
      <w:pPr>
        <w:pStyle w:val="FootnoteText"/>
        <w:rPr>
          <w:lang w:val="it-IT"/>
        </w:rPr>
      </w:pPr>
      <w:r w:rsidRPr="00A45E35">
        <w:rPr>
          <w:rStyle w:val="FootnoteReference"/>
        </w:rPr>
        <w:footnoteRef/>
      </w:r>
      <w:r w:rsidRPr="00A45E35">
        <w:rPr>
          <w:lang w:val="it-IT"/>
        </w:rPr>
        <w:t xml:space="preserve"> </w:t>
      </w:r>
      <w:r w:rsidR="00CB20D7" w:rsidRPr="00A45E35">
        <w:t xml:space="preserve">Chris Scarre, ‘Megaliths From North-West France, Britain And Ireland,’ </w:t>
      </w:r>
      <w:r w:rsidR="00CB20D7" w:rsidRPr="008B0C52">
        <w:rPr>
          <w:i/>
          <w:iCs/>
        </w:rPr>
        <w:t>Megaliths of the World</w:t>
      </w:r>
      <w:r w:rsidR="00CB20D7" w:rsidRPr="00A45E35">
        <w:t xml:space="preserve">, ed. Luc Laporte, Jean-Marc Large, Laurent </w:t>
      </w:r>
      <w:proofErr w:type="spellStart"/>
      <w:r w:rsidR="00CB20D7" w:rsidRPr="00A45E35">
        <w:t>Nespoulous</w:t>
      </w:r>
      <w:proofErr w:type="spellEnd"/>
      <w:r w:rsidR="00CB20D7" w:rsidRPr="00A45E35">
        <w:t>, Chris Scarre, Tara Steimer-Herbert, (</w:t>
      </w:r>
      <w:proofErr w:type="spellStart"/>
      <w:r w:rsidR="00CB20D7" w:rsidRPr="00A45E35">
        <w:t>Archaeopress</w:t>
      </w:r>
      <w:proofErr w:type="spellEnd"/>
      <w:r w:rsidR="00CB20D7" w:rsidRPr="00A45E35">
        <w:t xml:space="preserve">, 2022), p. </w:t>
      </w:r>
      <w:r w:rsidR="003F6162" w:rsidRPr="00A45E35">
        <w:t>1253.</w:t>
      </w:r>
    </w:p>
  </w:footnote>
  <w:footnote w:id="26">
    <w:p w14:paraId="4D5A07E5" w14:textId="7FE7AC92" w:rsidR="008F0779" w:rsidRPr="00A45E35" w:rsidRDefault="008F0779" w:rsidP="008F0779">
      <w:pPr>
        <w:pStyle w:val="FootnoteText"/>
        <w:rPr>
          <w:lang w:val="it-IT"/>
        </w:rPr>
      </w:pPr>
      <w:r w:rsidRPr="00A45E35">
        <w:rPr>
          <w:rStyle w:val="FootnoteReference"/>
        </w:rPr>
        <w:footnoteRef/>
      </w:r>
      <w:r w:rsidRPr="00A45E35">
        <w:rPr>
          <w:lang w:val="it-IT"/>
        </w:rPr>
        <w:t xml:space="preserve"> </w:t>
      </w:r>
      <w:r w:rsidR="006379C8" w:rsidRPr="00A45E35">
        <w:rPr>
          <w:lang w:val="it-IT"/>
        </w:rPr>
        <w:t xml:space="preserve">Heather </w:t>
      </w:r>
      <w:r w:rsidRPr="00A45E35">
        <w:rPr>
          <w:lang w:val="it-IT"/>
        </w:rPr>
        <w:t>Sebire, p. 55</w:t>
      </w:r>
    </w:p>
  </w:footnote>
  <w:footnote w:id="27">
    <w:p w14:paraId="35463508" w14:textId="6C39ED99" w:rsidR="008A1F44" w:rsidRPr="00A45E35" w:rsidRDefault="008A1F44">
      <w:pPr>
        <w:pStyle w:val="FootnoteText"/>
        <w:rPr>
          <w:lang w:val="it-IT"/>
        </w:rPr>
      </w:pPr>
      <w:r w:rsidRPr="00A45E35">
        <w:rPr>
          <w:rStyle w:val="FootnoteReference"/>
        </w:rPr>
        <w:footnoteRef/>
      </w:r>
      <w:r w:rsidRPr="00A45E35">
        <w:rPr>
          <w:lang w:val="it-IT"/>
        </w:rPr>
        <w:t xml:space="preserve"> </w:t>
      </w:r>
      <w:bookmarkStart w:id="3" w:name="_Hlk209426738"/>
      <w:r w:rsidR="0094392D" w:rsidRPr="00A45E35">
        <w:rPr>
          <w:lang w:val="it-IT"/>
        </w:rPr>
        <w:t xml:space="preserve">Mark </w:t>
      </w:r>
      <w:r w:rsidR="00511552" w:rsidRPr="00A45E35">
        <w:rPr>
          <w:lang w:val="it-IT"/>
        </w:rPr>
        <w:t>Patton,</w:t>
      </w:r>
      <w:r w:rsidR="0094392D" w:rsidRPr="00A45E35">
        <w:rPr>
          <w:lang w:val="it-IT"/>
        </w:rPr>
        <w:t xml:space="preserve"> </w:t>
      </w:r>
      <w:r w:rsidR="00134605" w:rsidRPr="00A45E35">
        <w:rPr>
          <w:lang w:val="it-IT"/>
        </w:rPr>
        <w:t xml:space="preserve">Le Pinacle, </w:t>
      </w:r>
      <w:r w:rsidR="00072921" w:rsidRPr="00A45E35">
        <w:rPr>
          <w:lang w:val="it-IT"/>
        </w:rPr>
        <w:t xml:space="preserve">Jersey: A Reassessment Of The Neolithic, Chalcolithic And Bronze Age Horizons, </w:t>
      </w:r>
      <w:r w:rsidR="00424C01" w:rsidRPr="00A45E35">
        <w:rPr>
          <w:lang w:val="it-IT"/>
        </w:rPr>
        <w:t xml:space="preserve">Archaeological Journal, </w:t>
      </w:r>
      <w:r w:rsidR="00D7735F" w:rsidRPr="00A45E35">
        <w:rPr>
          <w:lang w:val="it-IT"/>
        </w:rPr>
        <w:t>158, pp. 1 – 61.</w:t>
      </w:r>
      <w:r w:rsidR="00511552" w:rsidRPr="00A45E35">
        <w:rPr>
          <w:lang w:val="it-IT"/>
        </w:rPr>
        <w:t xml:space="preserve"> </w:t>
      </w:r>
    </w:p>
    <w:bookmarkEnd w:id="3"/>
  </w:footnote>
  <w:footnote w:id="28">
    <w:p w14:paraId="5FB77AA0" w14:textId="26C982CB" w:rsidR="008E22EE" w:rsidRDefault="008E22EE">
      <w:pPr>
        <w:pStyle w:val="FootnoteText"/>
      </w:pPr>
      <w:r>
        <w:rPr>
          <w:rStyle w:val="FootnoteReference"/>
        </w:rPr>
        <w:footnoteRef/>
      </w:r>
      <w:r>
        <w:t xml:space="preserve"> Soc </w:t>
      </w:r>
      <w:proofErr w:type="spellStart"/>
      <w:r>
        <w:t>Jersiaise</w:t>
      </w:r>
      <w:proofErr w:type="spellEnd"/>
      <w:r>
        <w:t xml:space="preserve"> brochure</w:t>
      </w:r>
    </w:p>
  </w:footnote>
  <w:footnote w:id="29">
    <w:p w14:paraId="6B1D667E" w14:textId="5E38022D" w:rsidR="00E33D35" w:rsidRPr="00CA6D68" w:rsidRDefault="00E33D35">
      <w:pPr>
        <w:pStyle w:val="FootnoteText"/>
        <w:rPr>
          <w:lang w:val="it-IT"/>
        </w:rPr>
      </w:pPr>
      <w:r w:rsidRPr="00E001D3">
        <w:rPr>
          <w:rStyle w:val="FootnoteReference"/>
        </w:rPr>
        <w:footnoteRef/>
      </w:r>
      <w:r w:rsidRPr="00E001D3">
        <w:rPr>
          <w:lang w:val="it-IT"/>
        </w:rPr>
        <w:t xml:space="preserve"> </w:t>
      </w:r>
      <w:r w:rsidR="00A51BE4" w:rsidRPr="00E001D3">
        <w:rPr>
          <w:lang w:val="it-IT"/>
        </w:rPr>
        <w:t xml:space="preserve">Heather </w:t>
      </w:r>
      <w:r w:rsidRPr="00E001D3">
        <w:rPr>
          <w:lang w:val="it-IT"/>
        </w:rPr>
        <w:t>Sebire, p. 65</w:t>
      </w:r>
    </w:p>
  </w:footnote>
  <w:footnote w:id="30">
    <w:p w14:paraId="6E01E4C5" w14:textId="0D376A1D" w:rsidR="00072952" w:rsidRPr="00CA6D68" w:rsidRDefault="00072952">
      <w:pPr>
        <w:pStyle w:val="FootnoteText"/>
        <w:rPr>
          <w:lang w:val="it-IT"/>
        </w:rPr>
      </w:pPr>
      <w:r>
        <w:rPr>
          <w:rStyle w:val="FootnoteReference"/>
        </w:rPr>
        <w:footnoteRef/>
      </w:r>
      <w:r w:rsidRPr="00CA6D68">
        <w:rPr>
          <w:lang w:val="it-IT"/>
        </w:rPr>
        <w:t xml:space="preserve"> </w:t>
      </w:r>
      <w:r w:rsidR="00A51BE4">
        <w:rPr>
          <w:lang w:val="it-IT"/>
        </w:rPr>
        <w:t xml:space="preserve">Heather </w:t>
      </w:r>
      <w:r w:rsidRPr="00CA6D68">
        <w:rPr>
          <w:lang w:val="it-IT"/>
        </w:rPr>
        <w:t>Sebire, p. 69</w:t>
      </w:r>
    </w:p>
  </w:footnote>
  <w:footnote w:id="31">
    <w:p w14:paraId="71FC2DEA" w14:textId="5AB5FE32" w:rsidR="00356C4A" w:rsidRPr="00CA6D68" w:rsidRDefault="00356C4A">
      <w:pPr>
        <w:pStyle w:val="FootnoteText"/>
        <w:rPr>
          <w:lang w:val="it-IT"/>
        </w:rPr>
      </w:pPr>
      <w:r>
        <w:rPr>
          <w:rStyle w:val="FootnoteReference"/>
        </w:rPr>
        <w:footnoteRef/>
      </w:r>
      <w:r w:rsidRPr="00CA6D68">
        <w:rPr>
          <w:lang w:val="it-IT"/>
        </w:rPr>
        <w:t xml:space="preserve"> </w:t>
      </w:r>
      <w:r w:rsidR="00A51BE4">
        <w:rPr>
          <w:lang w:val="it-IT"/>
        </w:rPr>
        <w:t xml:space="preserve">Heather </w:t>
      </w:r>
      <w:r w:rsidRPr="00CA6D68">
        <w:rPr>
          <w:lang w:val="it-IT"/>
        </w:rPr>
        <w:t>Sebire, p. 71</w:t>
      </w:r>
    </w:p>
  </w:footnote>
  <w:footnote w:id="32">
    <w:p w14:paraId="514D50EF" w14:textId="2AD149C6" w:rsidR="003452B5" w:rsidRPr="00CA6D68" w:rsidRDefault="003452B5">
      <w:pPr>
        <w:pStyle w:val="FootnoteText"/>
        <w:rPr>
          <w:lang w:val="it-IT"/>
        </w:rPr>
      </w:pPr>
      <w:r>
        <w:rPr>
          <w:rStyle w:val="FootnoteReference"/>
        </w:rPr>
        <w:footnoteRef/>
      </w:r>
      <w:r w:rsidRPr="00CA6D68">
        <w:rPr>
          <w:lang w:val="it-IT"/>
        </w:rPr>
        <w:t xml:space="preserve"> </w:t>
      </w:r>
      <w:r w:rsidR="0063383B">
        <w:rPr>
          <w:lang w:val="it-IT"/>
        </w:rPr>
        <w:t xml:space="preserve">Heather </w:t>
      </w:r>
      <w:r w:rsidRPr="00CA6D68">
        <w:rPr>
          <w:lang w:val="it-IT"/>
        </w:rPr>
        <w:t>Sebire, p. 71</w:t>
      </w:r>
    </w:p>
  </w:footnote>
  <w:footnote w:id="33">
    <w:p w14:paraId="7FB41C96" w14:textId="2D572DDA" w:rsidR="00F86BC9" w:rsidRPr="00CA6D68" w:rsidRDefault="00F86BC9">
      <w:pPr>
        <w:pStyle w:val="FootnoteText"/>
        <w:rPr>
          <w:lang w:val="it-IT"/>
        </w:rPr>
      </w:pPr>
      <w:r>
        <w:rPr>
          <w:rStyle w:val="FootnoteReference"/>
        </w:rPr>
        <w:footnoteRef/>
      </w:r>
      <w:r w:rsidRPr="00CA6D68">
        <w:rPr>
          <w:lang w:val="it-IT"/>
        </w:rPr>
        <w:t xml:space="preserve"> Soc. </w:t>
      </w:r>
      <w:r w:rsidRPr="00CA6D68">
        <w:rPr>
          <w:lang w:val="it-IT"/>
        </w:rPr>
        <w:t>Jersiaisase</w:t>
      </w:r>
    </w:p>
  </w:footnote>
  <w:footnote w:id="34">
    <w:p w14:paraId="0BCB488D" w14:textId="1A32EE4C" w:rsidR="004F0C8A" w:rsidRPr="00CA6D68" w:rsidRDefault="004F0C8A">
      <w:pPr>
        <w:pStyle w:val="FootnoteText"/>
        <w:rPr>
          <w:lang w:val="it-IT"/>
        </w:rPr>
      </w:pPr>
      <w:r>
        <w:rPr>
          <w:rStyle w:val="FootnoteReference"/>
        </w:rPr>
        <w:footnoteRef/>
      </w:r>
      <w:r w:rsidRPr="00CA6D68">
        <w:rPr>
          <w:lang w:val="it-IT"/>
        </w:rPr>
        <w:t xml:space="preserve"> </w:t>
      </w:r>
      <w:r w:rsidR="00C32A1D">
        <w:t xml:space="preserve">Mark </w:t>
      </w:r>
      <w:r w:rsidR="00C32A1D" w:rsidRPr="00BE4CB3">
        <w:t xml:space="preserve">Patton, </w:t>
      </w:r>
      <w:r w:rsidR="00C32A1D">
        <w:t>Warwick Rodwell and Olga</w:t>
      </w:r>
      <w:r w:rsidR="00C32A1D" w:rsidRPr="00BE4CB3">
        <w:t xml:space="preserve"> Finch</w:t>
      </w:r>
      <w:r w:rsidR="00C32A1D">
        <w:t xml:space="preserve">, </w:t>
      </w:r>
      <w:r w:rsidR="00C32A1D" w:rsidRPr="00B226E8">
        <w:rPr>
          <w:i/>
          <w:iCs/>
        </w:rPr>
        <w:t>La Hougue Bie Jersey</w:t>
      </w:r>
      <w:r w:rsidR="00E001D3" w:rsidRPr="00B226E8">
        <w:rPr>
          <w:i/>
          <w:iCs/>
        </w:rPr>
        <w:t>,</w:t>
      </w:r>
      <w:r w:rsidR="00E001D3">
        <w:t xml:space="preserve"> </w:t>
      </w:r>
      <w:r w:rsidR="00590383">
        <w:t>(</w:t>
      </w:r>
      <w:r w:rsidR="00C32A1D" w:rsidRPr="00BE4CB3">
        <w:t xml:space="preserve">La Société </w:t>
      </w:r>
      <w:proofErr w:type="spellStart"/>
      <w:r w:rsidR="00C32A1D" w:rsidRPr="00BE4CB3">
        <w:t>Jersiaise</w:t>
      </w:r>
      <w:proofErr w:type="spellEnd"/>
      <w:r w:rsidR="00C32A1D" w:rsidRPr="00BE4CB3">
        <w:t xml:space="preserve">, </w:t>
      </w:r>
      <w:r w:rsidR="00C32A1D">
        <w:t>1991</w:t>
      </w:r>
      <w:r w:rsidR="00590383">
        <w:t>)</w:t>
      </w:r>
      <w:r w:rsidR="00C32A1D">
        <w:t xml:space="preserve">, p. </w:t>
      </w:r>
    </w:p>
  </w:footnote>
  <w:footnote w:id="35">
    <w:p w14:paraId="6C55264C" w14:textId="0D179BB6" w:rsidR="00726AE6" w:rsidRDefault="00726AE6">
      <w:pPr>
        <w:pStyle w:val="FootnoteText"/>
      </w:pPr>
      <w:r>
        <w:rPr>
          <w:rStyle w:val="FootnoteReference"/>
        </w:rPr>
        <w:footnoteRef/>
      </w:r>
      <w:r>
        <w:t xml:space="preserve"> Patton</w:t>
      </w:r>
      <w:r w:rsidR="006E0C4F">
        <w:t>, Rodwell,</w:t>
      </w:r>
      <w:r w:rsidR="0051115E">
        <w:t xml:space="preserve"> Finch</w:t>
      </w:r>
      <w:r>
        <w:t>, p. 100</w:t>
      </w:r>
    </w:p>
  </w:footnote>
  <w:footnote w:id="36">
    <w:p w14:paraId="6D02DEFC" w14:textId="7C81A99C" w:rsidR="004C2368" w:rsidRDefault="004C2368">
      <w:pPr>
        <w:pStyle w:val="FootnoteText"/>
      </w:pPr>
      <w:r>
        <w:rPr>
          <w:rStyle w:val="FootnoteReference"/>
        </w:rPr>
        <w:footnoteRef/>
      </w:r>
      <w:r>
        <w:t xml:space="preserve"> Patton</w:t>
      </w:r>
      <w:r w:rsidR="006E0C4F">
        <w:t xml:space="preserve">, </w:t>
      </w:r>
      <w:r w:rsidR="000B5D57">
        <w:t>Rodwell,</w:t>
      </w:r>
      <w:r w:rsidR="006E0C4F">
        <w:t xml:space="preserve"> Finch</w:t>
      </w:r>
      <w:r w:rsidR="000B5D57">
        <w:t xml:space="preserve"> </w:t>
      </w:r>
      <w:r>
        <w:t xml:space="preserve"> p. 25</w:t>
      </w:r>
    </w:p>
  </w:footnote>
  <w:footnote w:id="37">
    <w:p w14:paraId="6AE3831D" w14:textId="7DF56D9E" w:rsidR="00AC3C77" w:rsidRPr="00CA6D68" w:rsidRDefault="00AC3C77">
      <w:pPr>
        <w:pStyle w:val="FootnoteText"/>
        <w:rPr>
          <w:lang w:val="it-IT"/>
        </w:rPr>
      </w:pPr>
      <w:r>
        <w:rPr>
          <w:rStyle w:val="FootnoteReference"/>
        </w:rPr>
        <w:footnoteRef/>
      </w:r>
      <w:r w:rsidRPr="00CA6D68">
        <w:rPr>
          <w:lang w:val="it-IT"/>
        </w:rPr>
        <w:t xml:space="preserve"> </w:t>
      </w:r>
      <w:r w:rsidRPr="00CA6D68">
        <w:rPr>
          <w:lang w:val="it-IT"/>
        </w:rPr>
        <w:t>Patton</w:t>
      </w:r>
      <w:r w:rsidR="00E01ED6">
        <w:rPr>
          <w:lang w:val="it-IT"/>
        </w:rPr>
        <w:t xml:space="preserve">, Rodwell, </w:t>
      </w:r>
      <w:r w:rsidR="002054FE">
        <w:rPr>
          <w:lang w:val="it-IT"/>
        </w:rPr>
        <w:t>Finch</w:t>
      </w:r>
      <w:r w:rsidRPr="00CA6D68">
        <w:rPr>
          <w:lang w:val="it-IT"/>
        </w:rPr>
        <w:t>, p. 86</w:t>
      </w:r>
    </w:p>
  </w:footnote>
  <w:footnote w:id="38">
    <w:p w14:paraId="5719F036" w14:textId="21316D1A" w:rsidR="007E6528" w:rsidRPr="00CA6D68" w:rsidRDefault="007E6528">
      <w:pPr>
        <w:pStyle w:val="FootnoteText"/>
        <w:rPr>
          <w:lang w:val="it-IT"/>
        </w:rPr>
      </w:pPr>
      <w:r>
        <w:rPr>
          <w:rStyle w:val="FootnoteReference"/>
        </w:rPr>
        <w:footnoteRef/>
      </w:r>
      <w:r w:rsidRPr="00CA6D68">
        <w:rPr>
          <w:lang w:val="it-IT"/>
        </w:rPr>
        <w:t xml:space="preserve"> </w:t>
      </w:r>
      <w:r w:rsidR="002054FE">
        <w:rPr>
          <w:lang w:val="it-IT"/>
        </w:rPr>
        <w:t xml:space="preserve">Heather </w:t>
      </w:r>
      <w:r w:rsidRPr="00CA6D68">
        <w:rPr>
          <w:lang w:val="it-IT"/>
        </w:rPr>
        <w:t>Sebire, p.77</w:t>
      </w:r>
    </w:p>
  </w:footnote>
  <w:footnote w:id="39">
    <w:p w14:paraId="7ACADB3A" w14:textId="13CDA891" w:rsidR="00A717B9" w:rsidRPr="00CA6D68" w:rsidRDefault="00A717B9">
      <w:pPr>
        <w:pStyle w:val="FootnoteText"/>
        <w:rPr>
          <w:lang w:val="de-DE"/>
        </w:rPr>
      </w:pPr>
      <w:r>
        <w:rPr>
          <w:rStyle w:val="FootnoteReference"/>
        </w:rPr>
        <w:footnoteRef/>
      </w:r>
      <w:r w:rsidRPr="00CA6D68">
        <w:rPr>
          <w:lang w:val="de-DE"/>
        </w:rPr>
        <w:t xml:space="preserve"> </w:t>
      </w:r>
      <w:r w:rsidR="002054FE">
        <w:rPr>
          <w:lang w:val="de-DE"/>
        </w:rPr>
        <w:t xml:space="preserve">Heather </w:t>
      </w:r>
      <w:r w:rsidRPr="00CA6D68">
        <w:rPr>
          <w:lang w:val="de-DE"/>
        </w:rPr>
        <w:t>Sebire, p. 77</w:t>
      </w:r>
    </w:p>
  </w:footnote>
  <w:footnote w:id="40">
    <w:p w14:paraId="23F26E1E" w14:textId="349F2CA5" w:rsidR="00355C82" w:rsidRDefault="00355C82">
      <w:pPr>
        <w:pStyle w:val="FootnoteText"/>
      </w:pPr>
      <w:r>
        <w:rPr>
          <w:rStyle w:val="FootnoteReference"/>
        </w:rPr>
        <w:footnoteRef/>
      </w:r>
      <w:r>
        <w:t xml:space="preserve"> </w:t>
      </w:r>
      <w:r w:rsidR="009878FB">
        <w:t xml:space="preserve">Paul Driscoll, ‘The Past In The Prehistoric Channel Islands,’ </w:t>
      </w:r>
      <w:r w:rsidR="009878FB" w:rsidRPr="002B75F5">
        <w:rPr>
          <w:i/>
          <w:iCs/>
        </w:rPr>
        <w:t>Shima: The International Journal of Research into Island Cultures</w:t>
      </w:r>
      <w:r w:rsidR="009878FB">
        <w:rPr>
          <w:i/>
          <w:iCs/>
        </w:rPr>
        <w:t>,</w:t>
      </w:r>
      <w:r w:rsidR="009878FB" w:rsidRPr="00F6251F">
        <w:t xml:space="preserve"> Vol</w:t>
      </w:r>
      <w:r w:rsidR="009878FB">
        <w:t>.</w:t>
      </w:r>
      <w:r w:rsidR="009878FB" w:rsidRPr="00F6251F">
        <w:t xml:space="preserve"> 4</w:t>
      </w:r>
      <w:r w:rsidR="009878FB">
        <w:t>,</w:t>
      </w:r>
      <w:r w:rsidR="009878FB" w:rsidRPr="00F6251F">
        <w:t xml:space="preserve"> Number 1</w:t>
      </w:r>
      <w:r w:rsidR="009878FB">
        <w:t>,</w:t>
      </w:r>
      <w:r w:rsidR="009878FB" w:rsidRPr="00F6251F">
        <w:t xml:space="preserve"> </w:t>
      </w:r>
      <w:r w:rsidR="009878FB">
        <w:t>(</w:t>
      </w:r>
      <w:r w:rsidR="009878FB" w:rsidRPr="00F6251F">
        <w:t>2010</w:t>
      </w:r>
      <w:r w:rsidR="009878FB">
        <w:t>), pp. 65 – 81, (</w:t>
      </w:r>
      <w:r>
        <w:t xml:space="preserve">p. </w:t>
      </w:r>
      <w:r w:rsidR="00D47A34">
        <w:t>67</w:t>
      </w:r>
      <w:r w:rsidR="009878FB">
        <w:t>).</w:t>
      </w:r>
    </w:p>
  </w:footnote>
  <w:footnote w:id="41">
    <w:p w14:paraId="52C89B43" w14:textId="7D2214FD" w:rsidR="00141151" w:rsidRPr="00997268" w:rsidRDefault="00141151" w:rsidP="00141151">
      <w:pPr>
        <w:pStyle w:val="FootnoteText"/>
      </w:pPr>
      <w:r>
        <w:rPr>
          <w:rStyle w:val="FootnoteReference"/>
        </w:rPr>
        <w:footnoteRef/>
      </w:r>
      <w:r w:rsidRPr="00CA6D68">
        <w:rPr>
          <w:lang w:val="de-DE"/>
        </w:rPr>
        <w:t xml:space="preserve"> </w:t>
      </w:r>
      <w:r w:rsidR="00997268">
        <w:t xml:space="preserve">Ian </w:t>
      </w:r>
      <w:r w:rsidR="00997268" w:rsidRPr="00A17894">
        <w:t xml:space="preserve">Kinnes &amp; </w:t>
      </w:r>
      <w:r w:rsidR="00997268">
        <w:t xml:space="preserve">J A </w:t>
      </w:r>
      <w:r w:rsidR="00997268" w:rsidRPr="00A17894">
        <w:t xml:space="preserve">Grant,  Les </w:t>
      </w:r>
      <w:proofErr w:type="spellStart"/>
      <w:r w:rsidR="00997268" w:rsidRPr="00A17894">
        <w:t>Fouaillages</w:t>
      </w:r>
      <w:proofErr w:type="spellEnd"/>
      <w:r w:rsidR="00997268" w:rsidRPr="00A17894">
        <w:t xml:space="preserve"> and the Megalithic Monuments of Guernsey</w:t>
      </w:r>
      <w:r w:rsidR="00681F1F">
        <w:t>, (</w:t>
      </w:r>
      <w:r w:rsidR="00997268" w:rsidRPr="00A17894">
        <w:t>Guernsey: Ampersand Press</w:t>
      </w:r>
      <w:r w:rsidR="00997268">
        <w:t>, 1983</w:t>
      </w:r>
      <w:r w:rsidR="00681F1F">
        <w:t>)</w:t>
      </w:r>
      <w:r w:rsidR="00997268">
        <w:t xml:space="preserve">, p. </w:t>
      </w:r>
      <w:r w:rsidR="00C00260">
        <w:t>30.</w:t>
      </w:r>
    </w:p>
  </w:footnote>
  <w:footnote w:id="42">
    <w:p w14:paraId="700A48D9" w14:textId="5891A7B8" w:rsidR="0095572B" w:rsidRDefault="0095572B">
      <w:pPr>
        <w:pStyle w:val="FootnoteText"/>
      </w:pPr>
      <w:r>
        <w:rPr>
          <w:rStyle w:val="FootnoteReference"/>
        </w:rPr>
        <w:footnoteRef/>
      </w:r>
      <w:r>
        <w:t xml:space="preserve"> Patton, p. 315</w:t>
      </w:r>
    </w:p>
  </w:footnote>
  <w:footnote w:id="43">
    <w:p w14:paraId="30EC8AC3" w14:textId="551F39C0" w:rsidR="00636D1D" w:rsidRPr="00CA6D68" w:rsidRDefault="00636D1D">
      <w:pPr>
        <w:pStyle w:val="FootnoteText"/>
        <w:rPr>
          <w:lang w:val="de-DE"/>
        </w:rPr>
      </w:pPr>
      <w:r>
        <w:rPr>
          <w:rStyle w:val="FootnoteReference"/>
        </w:rPr>
        <w:footnoteRef/>
      </w:r>
      <w:r w:rsidRPr="00CA6D68">
        <w:rPr>
          <w:lang w:val="de-DE"/>
        </w:rPr>
        <w:t xml:space="preserve"> </w:t>
      </w:r>
      <w:r w:rsidR="00276299">
        <w:rPr>
          <w:lang w:val="de-DE"/>
        </w:rPr>
        <w:t xml:space="preserve">Heather </w:t>
      </w:r>
      <w:r w:rsidR="00340F42" w:rsidRPr="00CA6D68">
        <w:rPr>
          <w:lang w:val="de-DE"/>
        </w:rPr>
        <w:t>Sebire, p. 72</w:t>
      </w:r>
    </w:p>
  </w:footnote>
  <w:footnote w:id="44">
    <w:p w14:paraId="1F072AD3" w14:textId="341B5E63" w:rsidR="00B01541" w:rsidRDefault="00B01541">
      <w:pPr>
        <w:pStyle w:val="FootnoteText"/>
      </w:pPr>
      <w:r>
        <w:rPr>
          <w:rStyle w:val="FootnoteReference"/>
        </w:rPr>
        <w:footnoteRef/>
      </w:r>
      <w:r>
        <w:t xml:space="preserve"> </w:t>
      </w:r>
      <w:bookmarkStart w:id="4" w:name="_Hlk209427470"/>
      <w:r w:rsidR="00D9073E">
        <w:t xml:space="preserve">T. W. M. de Guerin, </w:t>
      </w:r>
      <w:r w:rsidR="00A2061A">
        <w:t>‘</w:t>
      </w:r>
      <w:r w:rsidR="00D9073E">
        <w:t>Notes On The Recent</w:t>
      </w:r>
      <w:r w:rsidR="007020C8">
        <w:t xml:space="preserve"> Discovery Of A Human Figure Sculptured On A Capstone Of The Dolmen Of </w:t>
      </w:r>
      <w:proofErr w:type="spellStart"/>
      <w:r w:rsidR="007020C8">
        <w:t>Dehus</w:t>
      </w:r>
      <w:proofErr w:type="spellEnd"/>
      <w:r w:rsidR="007020C8">
        <w:t>, Guernsey,</w:t>
      </w:r>
      <w:r w:rsidR="00A2061A">
        <w:t>’</w:t>
      </w:r>
      <w:r w:rsidR="007020C8">
        <w:t xml:space="preserve"> </w:t>
      </w:r>
      <w:r w:rsidR="00AF4FD8">
        <w:t xml:space="preserve">Man, vol. 20, 1920, </w:t>
      </w:r>
      <w:r w:rsidR="00462AB7">
        <w:t>pp. 129 – 134.</w:t>
      </w:r>
    </w:p>
    <w:bookmarkEnd w:id="4"/>
  </w:footnote>
  <w:footnote w:id="45">
    <w:p w14:paraId="1BA31DC8" w14:textId="1C187DE8" w:rsidR="00F5011E" w:rsidRDefault="00F5011E">
      <w:pPr>
        <w:pStyle w:val="FootnoteText"/>
      </w:pPr>
      <w:r>
        <w:rPr>
          <w:rStyle w:val="FootnoteReference"/>
        </w:rPr>
        <w:footnoteRef/>
      </w:r>
      <w:r>
        <w:t xml:space="preserve"> </w:t>
      </w:r>
      <w:r w:rsidR="007D217B" w:rsidRPr="004052A2">
        <w:t xml:space="preserve">Lukis, W. C. (n.d.), Collectanea antiqua, Volume V: records, notes and descriptions of stone structures and ancient remains in Guernsey, Jersey, Alderney, Sark and Herm. Transcribed from the manuscript by S. C. Curtis, 1917. </w:t>
      </w:r>
      <w:proofErr w:type="spellStart"/>
      <w:r w:rsidR="007D217B" w:rsidRPr="004052A2">
        <w:t>Priaulx</w:t>
      </w:r>
      <w:proofErr w:type="spellEnd"/>
      <w:r w:rsidR="007D217B" w:rsidRPr="004052A2">
        <w:t xml:space="preserve"> Library, Guernsey.</w:t>
      </w:r>
    </w:p>
  </w:footnote>
  <w:footnote w:id="46">
    <w:p w14:paraId="2455BCC5" w14:textId="16BC2F81" w:rsidR="0063420F" w:rsidRDefault="0063420F">
      <w:pPr>
        <w:pStyle w:val="FootnoteText"/>
      </w:pPr>
      <w:r>
        <w:rPr>
          <w:rStyle w:val="FootnoteReference"/>
        </w:rPr>
        <w:footnoteRef/>
      </w:r>
      <w:r>
        <w:t xml:space="preserve"> </w:t>
      </w:r>
      <w:r w:rsidR="00C67F55">
        <w:t xml:space="preserve">Heather </w:t>
      </w:r>
      <w:proofErr w:type="spellStart"/>
      <w:r>
        <w:t>Sebire</w:t>
      </w:r>
      <w:proofErr w:type="spellEnd"/>
      <w:r>
        <w:t>, p. 75</w:t>
      </w:r>
    </w:p>
  </w:footnote>
  <w:footnote w:id="47">
    <w:p w14:paraId="62A59169" w14:textId="31A41114" w:rsidR="002A4048" w:rsidRDefault="002A4048">
      <w:pPr>
        <w:pStyle w:val="FootnoteText"/>
      </w:pPr>
      <w:r>
        <w:rPr>
          <w:rStyle w:val="FootnoteReference"/>
        </w:rPr>
        <w:footnoteRef/>
      </w:r>
      <w:r>
        <w:t xml:space="preserve"> George Nash, Donavan Hawley &amp; Laurie Waite, </w:t>
      </w:r>
      <w:r w:rsidR="00356201">
        <w:t>‘</w:t>
      </w:r>
      <w:r>
        <w:t>The Delancey Park Monument, St Sampson, Guernsey: A Reassessment Of A Late Neolithic Gallery Grave,</w:t>
      </w:r>
      <w:r w:rsidR="00356201">
        <w:t>’</w:t>
      </w:r>
      <w:r>
        <w:t xml:space="preserve"> 2010</w:t>
      </w:r>
      <w:r w:rsidR="00190F62">
        <w:t>, p. 5.</w:t>
      </w:r>
    </w:p>
  </w:footnote>
  <w:footnote w:id="48">
    <w:p w14:paraId="1BFB383B" w14:textId="1BE5202E" w:rsidR="008225BE" w:rsidRDefault="008225BE">
      <w:pPr>
        <w:pStyle w:val="FootnoteText"/>
      </w:pPr>
      <w:r>
        <w:rPr>
          <w:rStyle w:val="FootnoteReference"/>
        </w:rPr>
        <w:footnoteRef/>
      </w:r>
      <w:r>
        <w:t xml:space="preserve"> </w:t>
      </w:r>
      <w:r w:rsidR="007C702D">
        <w:t xml:space="preserve">Heather </w:t>
      </w:r>
      <w:proofErr w:type="spellStart"/>
      <w:r w:rsidR="007C702D">
        <w:t>Sebire</w:t>
      </w:r>
      <w:proofErr w:type="spellEnd"/>
      <w:r w:rsidR="007C702D">
        <w:t xml:space="preserve">, </w:t>
      </w:r>
      <w:r w:rsidR="0041246A">
        <w:t>p.</w:t>
      </w:r>
      <w:r w:rsidR="00E71C77">
        <w:t xml:space="preserve"> 74.</w:t>
      </w:r>
      <w:r w:rsidR="0041246A">
        <w:t xml:space="preserve"> </w:t>
      </w:r>
      <w:r>
        <w:t xml:space="preserve"> </w:t>
      </w:r>
    </w:p>
  </w:footnote>
  <w:footnote w:id="49">
    <w:p w14:paraId="6F7F54D2" w14:textId="3DAF92B1" w:rsidR="00C12323" w:rsidRDefault="00C12323">
      <w:pPr>
        <w:pStyle w:val="FootnoteText"/>
      </w:pPr>
      <w:r>
        <w:rPr>
          <w:rStyle w:val="FootnoteReference"/>
        </w:rPr>
        <w:footnoteRef/>
      </w:r>
      <w:r>
        <w:t xml:space="preserve"> </w:t>
      </w:r>
      <w:r w:rsidR="00214530">
        <w:t xml:space="preserve">I.K. Bailiff, C.A. French, C.J. </w:t>
      </w:r>
      <w:proofErr w:type="spellStart"/>
      <w:r w:rsidR="00214530">
        <w:t>Scarre</w:t>
      </w:r>
      <w:proofErr w:type="spellEnd"/>
      <w:r w:rsidR="00214530">
        <w:t xml:space="preserve">, Application Of Luminescence Dating And Geomorphological Analysis To Study Of Landscape Evolution, Settlement And Climate Change On The Channel Island Of Herm, </w:t>
      </w:r>
      <w:r w:rsidR="005E0A64">
        <w:t xml:space="preserve">Journal of Archaeological Science, vol. 41, </w:t>
      </w:r>
      <w:r w:rsidR="002139FF">
        <w:t xml:space="preserve">(2014), pp. 890 – 903, </w:t>
      </w:r>
      <w:r w:rsidR="00995D25">
        <w:t xml:space="preserve"> p. 892</w:t>
      </w:r>
      <w:r w:rsidR="002139FF">
        <w:t>.</w:t>
      </w:r>
    </w:p>
  </w:footnote>
  <w:footnote w:id="50">
    <w:p w14:paraId="169735AD" w14:textId="56F295B5" w:rsidR="00CE6906" w:rsidRDefault="00CE6906">
      <w:pPr>
        <w:pStyle w:val="FootnoteText"/>
      </w:pPr>
      <w:r>
        <w:rPr>
          <w:rStyle w:val="FootnoteReference"/>
        </w:rPr>
        <w:footnoteRef/>
      </w:r>
      <w:r>
        <w:t xml:space="preserve"> </w:t>
      </w:r>
      <w:r w:rsidR="006C24B1">
        <w:t xml:space="preserve">Chris </w:t>
      </w:r>
      <w:r>
        <w:t>Scarre</w:t>
      </w:r>
      <w:r w:rsidR="006C24B1">
        <w:t xml:space="preserve"> and Charles French, </w:t>
      </w:r>
      <w:r w:rsidR="002868EF">
        <w:t>The Palaeogeography And Neolithic Archaeology Of Herm In The Channel Islands</w:t>
      </w:r>
      <w:r w:rsidR="005A1D06">
        <w:t>, Journal of Field Archaeology, vol. 38, no. 1 (</w:t>
      </w:r>
      <w:r w:rsidR="005D304B">
        <w:t>2013)</w:t>
      </w:r>
      <w:r>
        <w:t>,</w:t>
      </w:r>
      <w:r w:rsidR="005D304B">
        <w:t xml:space="preserve"> pp. 4 – 20, </w:t>
      </w:r>
      <w:r>
        <w:t xml:space="preserve"> </w:t>
      </w:r>
      <w:r w:rsidR="00FC51FF">
        <w:t>p. 12.</w:t>
      </w:r>
    </w:p>
  </w:footnote>
  <w:footnote w:id="51">
    <w:p w14:paraId="7829AEFE" w14:textId="6AE91DD0" w:rsidR="007915A1" w:rsidRDefault="007915A1">
      <w:pPr>
        <w:pStyle w:val="FootnoteText"/>
      </w:pPr>
      <w:r>
        <w:rPr>
          <w:rStyle w:val="FootnoteReference"/>
        </w:rPr>
        <w:footnoteRef/>
      </w:r>
      <w:r>
        <w:t xml:space="preserve"> Societe </w:t>
      </w:r>
      <w:proofErr w:type="spellStart"/>
      <w:r>
        <w:t>Serquaise</w:t>
      </w:r>
      <w:proofErr w:type="spellEnd"/>
    </w:p>
  </w:footnote>
  <w:footnote w:id="52">
    <w:p w14:paraId="6DF8BDCB" w14:textId="35533FE1" w:rsidR="00FA7574" w:rsidRDefault="00FA7574">
      <w:pPr>
        <w:pStyle w:val="FootnoteText"/>
      </w:pPr>
      <w:r>
        <w:rPr>
          <w:rStyle w:val="FootnoteReference"/>
        </w:rPr>
        <w:footnoteRef/>
      </w:r>
      <w:r>
        <w:t xml:space="preserve"> </w:t>
      </w:r>
      <w:r w:rsidR="005B18CD">
        <w:t>Barry Cunfliffe,</w:t>
      </w:r>
    </w:p>
  </w:footnote>
  <w:footnote w:id="53">
    <w:p w14:paraId="16B11433" w14:textId="1C749AF0" w:rsidR="00C02266" w:rsidRDefault="00C02266">
      <w:pPr>
        <w:pStyle w:val="FootnoteText"/>
      </w:pPr>
      <w:r>
        <w:rPr>
          <w:rStyle w:val="FootnoteReference"/>
        </w:rPr>
        <w:footnoteRef/>
      </w:r>
      <w:r>
        <w:t xml:space="preserve"> </w:t>
      </w:r>
      <w:proofErr w:type="spellStart"/>
      <w:r>
        <w:t>Cunfliffe</w:t>
      </w:r>
      <w:proofErr w:type="spellEnd"/>
      <w:r>
        <w:t xml:space="preserve">, </w:t>
      </w:r>
    </w:p>
  </w:footnote>
  <w:footnote w:id="54">
    <w:p w14:paraId="2EDD7DBD" w14:textId="1DBE364E" w:rsidR="00D72E8A" w:rsidRDefault="00D72E8A">
      <w:pPr>
        <w:pStyle w:val="FootnoteText"/>
      </w:pPr>
      <w:r>
        <w:rPr>
          <w:rStyle w:val="FootnoteReference"/>
        </w:rPr>
        <w:footnoteRef/>
      </w:r>
      <w:r>
        <w:t xml:space="preserve"> </w:t>
      </w:r>
      <w:r w:rsidR="005B18CD">
        <w:t xml:space="preserve">F.C. Lukis, On The Antiquities Of Alderney, </w:t>
      </w:r>
      <w:r w:rsidR="00634A72">
        <w:t>(reprinted by Toucan Press: Alderney, 2023), p</w:t>
      </w:r>
      <w:r w:rsidR="000C73F0">
        <w:t>p. 4 – 6.</w:t>
      </w:r>
    </w:p>
  </w:footnote>
  <w:footnote w:id="55">
    <w:p w14:paraId="1E95BC97" w14:textId="5A16F4DE" w:rsidR="00C00D7F" w:rsidRDefault="00C00D7F">
      <w:pPr>
        <w:pStyle w:val="FootnoteText"/>
      </w:pPr>
      <w:r>
        <w:rPr>
          <w:rStyle w:val="FootnoteReference"/>
        </w:rPr>
        <w:footnoteRef/>
      </w:r>
      <w:r>
        <w:t xml:space="preserve"> </w:t>
      </w:r>
      <w:r w:rsidR="00F2179B">
        <w:t>Luc Laporte &amp; Primitiva Bueno Ramirez, ‘On The Atlantic Shores. The Origin Of Megaliths In Europe, in</w:t>
      </w:r>
      <w:r w:rsidR="00DA63FA">
        <w:t xml:space="preserve"> </w:t>
      </w:r>
      <w:r w:rsidR="00690205" w:rsidRPr="00DA63FA">
        <w:rPr>
          <w:i/>
          <w:iCs/>
        </w:rPr>
        <w:t xml:space="preserve">Megaliths </w:t>
      </w:r>
      <w:r w:rsidR="00DA63FA" w:rsidRPr="00DA63FA">
        <w:rPr>
          <w:i/>
          <w:iCs/>
        </w:rPr>
        <w:t>O</w:t>
      </w:r>
      <w:r w:rsidR="00690205" w:rsidRPr="00DA63FA">
        <w:rPr>
          <w:i/>
          <w:iCs/>
        </w:rPr>
        <w:t xml:space="preserve">f </w:t>
      </w:r>
      <w:r w:rsidR="00DA63FA" w:rsidRPr="00DA63FA">
        <w:rPr>
          <w:i/>
          <w:iCs/>
        </w:rPr>
        <w:t>T</w:t>
      </w:r>
      <w:r w:rsidR="00690205" w:rsidRPr="00DA63FA">
        <w:rPr>
          <w:i/>
          <w:iCs/>
        </w:rPr>
        <w:t>he World</w:t>
      </w:r>
      <w:r w:rsidR="00690205">
        <w:t xml:space="preserve">, ed. Luc Laporte, Jean-Marc Large, Laurent </w:t>
      </w:r>
      <w:proofErr w:type="spellStart"/>
      <w:r w:rsidR="00690205">
        <w:t>Nespoulous</w:t>
      </w:r>
      <w:proofErr w:type="spellEnd"/>
      <w:r w:rsidR="00690205">
        <w:t>, Chris Scarre, Tara Steimer-Herbert, (</w:t>
      </w:r>
      <w:proofErr w:type="spellStart"/>
      <w:r w:rsidR="00690205">
        <w:t>Archaeopress</w:t>
      </w:r>
      <w:proofErr w:type="spellEnd"/>
      <w:r w:rsidR="00690205">
        <w:t xml:space="preserve">, 2022), </w:t>
      </w:r>
      <w:r w:rsidR="00A22207">
        <w:t xml:space="preserve">pp. </w:t>
      </w:r>
      <w:r w:rsidR="00C45F53">
        <w:t xml:space="preserve">1173 – 1192, </w:t>
      </w:r>
      <w:r w:rsidR="00812CA5">
        <w:t>p. 1173</w:t>
      </w:r>
      <w:r w:rsidR="00DA63FA">
        <w:t>.</w:t>
      </w:r>
    </w:p>
  </w:footnote>
  <w:footnote w:id="56">
    <w:p w14:paraId="552D89FC" w14:textId="110D00EA" w:rsidR="00C078AD" w:rsidRDefault="00C078AD">
      <w:pPr>
        <w:pStyle w:val="FootnoteText"/>
      </w:pPr>
      <w:r>
        <w:rPr>
          <w:rStyle w:val="FootnoteReference"/>
        </w:rPr>
        <w:footnoteRef/>
      </w:r>
      <w:r>
        <w:t xml:space="preserve"> Barry Cunliffe,</w:t>
      </w:r>
      <w:r w:rsidR="008F6DFA">
        <w:t xml:space="preserve"> </w:t>
      </w:r>
      <w:r w:rsidR="008F6DFA" w:rsidRPr="00274599">
        <w:rPr>
          <w:i/>
          <w:iCs/>
        </w:rPr>
        <w:t>On The Ocean</w:t>
      </w:r>
      <w:r w:rsidR="00283C71" w:rsidRPr="00274599">
        <w:rPr>
          <w:i/>
          <w:iCs/>
        </w:rPr>
        <w:t>: The Mediterranean And The Atlantic From Prehistory To AD 1500,</w:t>
      </w:r>
      <w:r w:rsidR="00283C71">
        <w:t xml:space="preserve"> </w:t>
      </w:r>
      <w:r w:rsidR="006F2BD6">
        <w:t xml:space="preserve">(Oxford: Oxford University Press, </w:t>
      </w:r>
      <w:r w:rsidR="00274599">
        <w:t>2017),</w:t>
      </w:r>
      <w:r>
        <w:t xml:space="preserve"> </w:t>
      </w:r>
      <w:r w:rsidR="008F6DFA">
        <w:t>p. 121.</w:t>
      </w:r>
    </w:p>
  </w:footnote>
  <w:footnote w:id="57">
    <w:p w14:paraId="596B6EAA" w14:textId="606F9A88" w:rsidR="0079627D" w:rsidRDefault="0079627D">
      <w:pPr>
        <w:pStyle w:val="FootnoteText"/>
      </w:pPr>
      <w:r>
        <w:rPr>
          <w:rStyle w:val="FootnoteReference"/>
        </w:rPr>
        <w:footnoteRef/>
      </w:r>
      <w:r w:rsidR="009700ED">
        <w:t xml:space="preserve"> Jean</w:t>
      </w:r>
      <w:r>
        <w:t xml:space="preserve"> </w:t>
      </w:r>
      <w:proofErr w:type="spellStart"/>
      <w:r>
        <w:t>L’Helg</w:t>
      </w:r>
      <w:r w:rsidR="00E4485E">
        <w:t>ouach</w:t>
      </w:r>
      <w:proofErr w:type="spellEnd"/>
      <w:r w:rsidR="00E4485E">
        <w:t xml:space="preserve"> 1965, </w:t>
      </w:r>
      <w:r w:rsidR="00DA40F4" w:rsidRPr="00DA40F4">
        <w:rPr>
          <w:i/>
          <w:iCs/>
        </w:rPr>
        <w:t>Megalithic burials in Armorica (corridor dolmens and covered alleys)</w:t>
      </w:r>
      <w:r w:rsidR="00DA40F4" w:rsidRPr="00DA40F4">
        <w:t xml:space="preserve">", Rennes, Travaux du </w:t>
      </w:r>
      <w:proofErr w:type="spellStart"/>
      <w:r w:rsidR="00DA40F4" w:rsidRPr="00DA40F4">
        <w:t>Laboratoire</w:t>
      </w:r>
      <w:proofErr w:type="spellEnd"/>
      <w:r w:rsidR="00DA40F4" w:rsidRPr="00DA40F4">
        <w:t xml:space="preserve"> </w:t>
      </w:r>
      <w:proofErr w:type="spellStart"/>
      <w:r w:rsidR="00DA40F4" w:rsidRPr="00DA40F4">
        <w:t>d'anthropologie</w:t>
      </w:r>
      <w:proofErr w:type="spellEnd"/>
      <w:r w:rsidR="00DA40F4" w:rsidRPr="00DA40F4">
        <w:t xml:space="preserve"> </w:t>
      </w:r>
      <w:proofErr w:type="spellStart"/>
      <w:r w:rsidR="00DA40F4" w:rsidRPr="00DA40F4">
        <w:t>Préhistorique</w:t>
      </w:r>
      <w:proofErr w:type="spellEnd"/>
      <w:r w:rsidR="00DA40F4" w:rsidRPr="00DA40F4">
        <w:t xml:space="preserve"> de la Faculté des Sciences,</w:t>
      </w:r>
      <w:r w:rsidR="009700ED">
        <w:t xml:space="preserve"> </w:t>
      </w:r>
      <w:r w:rsidR="002C7F8E">
        <w:t xml:space="preserve">(1965) </w:t>
      </w:r>
      <w:r w:rsidR="009700ED">
        <w:t>p. 79.</w:t>
      </w:r>
    </w:p>
  </w:footnote>
  <w:footnote w:id="58">
    <w:p w14:paraId="010F1D3F" w14:textId="5C9F1F7A" w:rsidR="00E4485E" w:rsidRDefault="00E4485E">
      <w:pPr>
        <w:pStyle w:val="FootnoteText"/>
      </w:pPr>
      <w:r>
        <w:rPr>
          <w:rStyle w:val="FootnoteReference"/>
        </w:rPr>
        <w:footnoteRef/>
      </w:r>
      <w:r>
        <w:t xml:space="preserve"> </w:t>
      </w:r>
      <w:r w:rsidR="00E57CFB">
        <w:t xml:space="preserve">Chris </w:t>
      </w:r>
      <w:r>
        <w:t>Scarre</w:t>
      </w:r>
      <w:r w:rsidR="00E57CFB">
        <w:t xml:space="preserve">, </w:t>
      </w:r>
      <w:r w:rsidR="00683460">
        <w:t>‘</w:t>
      </w:r>
      <w:r>
        <w:t>Cosmos and Coast</w:t>
      </w:r>
      <w:r w:rsidR="00E57CFB">
        <w:t>: The Neolithic Monuments of Northern Britain</w:t>
      </w:r>
      <w:r>
        <w:t>,</w:t>
      </w:r>
      <w:r w:rsidR="00683460">
        <w:t>’</w:t>
      </w:r>
      <w:r>
        <w:t xml:space="preserve"> </w:t>
      </w:r>
      <w:r w:rsidR="00C11AD4" w:rsidRPr="00683460">
        <w:rPr>
          <w:i/>
          <w:iCs/>
        </w:rPr>
        <w:t>Monuments and Landscape in Atlantic Europe: Perception and Society during the Neolithic and Early Bronze Age,</w:t>
      </w:r>
      <w:r w:rsidR="00C11AD4">
        <w:t xml:space="preserve">’ ed. Chris Scarre, </w:t>
      </w:r>
      <w:r w:rsidR="009829A8">
        <w:t xml:space="preserve">(Routledge: London, 2002), </w:t>
      </w:r>
      <w:r w:rsidR="00526692">
        <w:t xml:space="preserve">pp. 84 – 103, </w:t>
      </w:r>
      <w:r w:rsidR="00933682">
        <w:t>p. 86.</w:t>
      </w:r>
    </w:p>
  </w:footnote>
  <w:footnote w:id="59">
    <w:p w14:paraId="0337F103" w14:textId="6DFFA07B" w:rsidR="007E1690" w:rsidRPr="00033EEE" w:rsidRDefault="007E1690" w:rsidP="00877966">
      <w:pPr>
        <w:rPr>
          <w:rFonts w:cstheme="minorHAnsi"/>
          <w:sz w:val="20"/>
          <w:szCs w:val="20"/>
        </w:rPr>
      </w:pPr>
      <w:r>
        <w:rPr>
          <w:rStyle w:val="FootnoteReference"/>
        </w:rPr>
        <w:footnoteRef/>
      </w:r>
      <w:r w:rsidRPr="00CA6D68">
        <w:rPr>
          <w:lang w:val="nl-NL"/>
        </w:rPr>
        <w:t xml:space="preserve"> </w:t>
      </w:r>
      <w:r w:rsidR="00C8330F" w:rsidRPr="00033EEE">
        <w:rPr>
          <w:sz w:val="20"/>
          <w:szCs w:val="20"/>
          <w:lang w:val="nl-NL"/>
        </w:rPr>
        <w:t xml:space="preserve">Michael </w:t>
      </w:r>
      <w:r w:rsidRPr="00033EEE">
        <w:rPr>
          <w:sz w:val="20"/>
          <w:szCs w:val="20"/>
          <w:lang w:val="nl-NL"/>
        </w:rPr>
        <w:t>Hoskins,</w:t>
      </w:r>
      <w:r w:rsidR="00C8330F" w:rsidRPr="00033EEE">
        <w:rPr>
          <w:sz w:val="20"/>
          <w:szCs w:val="20"/>
          <w:lang w:val="nl-NL"/>
        </w:rPr>
        <w:t xml:space="preserve"> Patterns of Orientation In The Megalithic Tombs Of The Western Mediterranean And Western Europe</w:t>
      </w:r>
      <w:r w:rsidR="00877966" w:rsidRPr="00033EEE">
        <w:rPr>
          <w:sz w:val="20"/>
          <w:szCs w:val="20"/>
          <w:lang w:val="nl-NL"/>
        </w:rPr>
        <w:t xml:space="preserve">, in </w:t>
      </w:r>
      <w:r w:rsidR="00877966" w:rsidRPr="00033EEE">
        <w:rPr>
          <w:rFonts w:cstheme="minorHAnsi"/>
          <w:sz w:val="20"/>
          <w:szCs w:val="20"/>
        </w:rPr>
        <w:t xml:space="preserve">C.L.N. Ruggles (ed.), </w:t>
      </w:r>
      <w:r w:rsidR="00877966" w:rsidRPr="00033EEE">
        <w:rPr>
          <w:rFonts w:cstheme="minorHAnsi"/>
          <w:i/>
          <w:iCs/>
          <w:sz w:val="20"/>
          <w:szCs w:val="20"/>
        </w:rPr>
        <w:t xml:space="preserve">Handbook of </w:t>
      </w:r>
      <w:proofErr w:type="spellStart"/>
      <w:r w:rsidR="00877966" w:rsidRPr="00033EEE">
        <w:rPr>
          <w:rFonts w:cstheme="minorHAnsi"/>
          <w:i/>
          <w:iCs/>
          <w:sz w:val="20"/>
          <w:szCs w:val="20"/>
        </w:rPr>
        <w:t>Archaeoastronomy</w:t>
      </w:r>
      <w:proofErr w:type="spellEnd"/>
      <w:r w:rsidR="00877966" w:rsidRPr="00033EEE">
        <w:rPr>
          <w:rFonts w:cstheme="minorHAnsi"/>
          <w:i/>
          <w:iCs/>
          <w:sz w:val="20"/>
          <w:szCs w:val="20"/>
        </w:rPr>
        <w:t xml:space="preserve"> and Ethnoastronomy,</w:t>
      </w:r>
      <w:r w:rsidR="00877966" w:rsidRPr="00033EEE">
        <w:rPr>
          <w:rFonts w:cstheme="minorHAnsi"/>
          <w:sz w:val="20"/>
          <w:szCs w:val="20"/>
        </w:rPr>
        <w:t xml:space="preserve"> (2015)</w:t>
      </w:r>
      <w:r w:rsidR="007E7BBD">
        <w:rPr>
          <w:rFonts w:cstheme="minorHAnsi"/>
          <w:sz w:val="20"/>
          <w:szCs w:val="20"/>
        </w:rPr>
        <w:t xml:space="preserve">, pp. 1135 </w:t>
      </w:r>
      <w:r w:rsidR="00542A3E">
        <w:rPr>
          <w:rFonts w:cstheme="minorHAnsi"/>
          <w:sz w:val="20"/>
          <w:szCs w:val="20"/>
        </w:rPr>
        <w:t>–</w:t>
      </w:r>
      <w:r w:rsidR="007E7BBD">
        <w:rPr>
          <w:rFonts w:cstheme="minorHAnsi"/>
          <w:sz w:val="20"/>
          <w:szCs w:val="20"/>
        </w:rPr>
        <w:t xml:space="preserve"> 1147</w:t>
      </w:r>
      <w:r w:rsidR="00542A3E">
        <w:rPr>
          <w:rFonts w:cstheme="minorHAnsi"/>
          <w:sz w:val="20"/>
          <w:szCs w:val="20"/>
        </w:rPr>
        <w:t>, p. 1137.</w:t>
      </w:r>
    </w:p>
  </w:footnote>
  <w:footnote w:id="60">
    <w:p w14:paraId="213221E8" w14:textId="6D3952F3" w:rsidR="00A3744C" w:rsidRPr="00CA6D68" w:rsidRDefault="00A3744C">
      <w:pPr>
        <w:pStyle w:val="FootnoteText"/>
        <w:rPr>
          <w:lang w:val="nl-NL"/>
        </w:rPr>
      </w:pPr>
      <w:r>
        <w:rPr>
          <w:rStyle w:val="FootnoteReference"/>
        </w:rPr>
        <w:footnoteRef/>
      </w:r>
      <w:r w:rsidRPr="00CA6D68">
        <w:rPr>
          <w:lang w:val="nl-NL"/>
        </w:rPr>
        <w:t xml:space="preserve"> </w:t>
      </w:r>
      <w:r w:rsidR="004D7559">
        <w:rPr>
          <w:lang w:val="nl-NL"/>
        </w:rPr>
        <w:t>Michael Hoskins</w:t>
      </w:r>
      <w:r w:rsidR="007E453E">
        <w:rPr>
          <w:lang w:val="nl-NL"/>
        </w:rPr>
        <w:t xml:space="preserve">, </w:t>
      </w:r>
      <w:r w:rsidR="00542A3E">
        <w:rPr>
          <w:lang w:val="nl-NL"/>
        </w:rPr>
        <w:t xml:space="preserve">p. </w:t>
      </w:r>
      <w:r w:rsidR="004D366E">
        <w:rPr>
          <w:lang w:val="nl-NL"/>
        </w:rPr>
        <w:t>1142</w:t>
      </w:r>
      <w:r w:rsidR="004D7559">
        <w:rPr>
          <w:lang w:val="nl-NL"/>
        </w:rPr>
        <w:t>.</w:t>
      </w:r>
    </w:p>
  </w:footnote>
  <w:footnote w:id="61">
    <w:p w14:paraId="01170FFB" w14:textId="65A75029" w:rsidR="00073295" w:rsidRPr="00CA6D68" w:rsidRDefault="00073295">
      <w:pPr>
        <w:pStyle w:val="FootnoteText"/>
        <w:rPr>
          <w:lang w:val="nl-NL"/>
        </w:rPr>
      </w:pPr>
      <w:r>
        <w:rPr>
          <w:rStyle w:val="FootnoteReference"/>
        </w:rPr>
        <w:footnoteRef/>
      </w:r>
      <w:r w:rsidRPr="00CA6D68">
        <w:rPr>
          <w:lang w:val="nl-NL"/>
        </w:rPr>
        <w:t xml:space="preserve"> </w:t>
      </w:r>
      <w:r w:rsidR="0005208A">
        <w:rPr>
          <w:lang w:val="nl-NL"/>
        </w:rPr>
        <w:t xml:space="preserve">Michael Hoskins, Seven-Stone Antas, in </w:t>
      </w:r>
      <w:r w:rsidR="0005208A" w:rsidRPr="00033EEE">
        <w:rPr>
          <w:rFonts w:cstheme="minorHAnsi"/>
        </w:rPr>
        <w:t xml:space="preserve">C.L.N. Ruggles (ed.), </w:t>
      </w:r>
      <w:r w:rsidR="0005208A" w:rsidRPr="00033EEE">
        <w:rPr>
          <w:rFonts w:cstheme="minorHAnsi"/>
          <w:i/>
          <w:iCs/>
        </w:rPr>
        <w:t xml:space="preserve">Handbook of </w:t>
      </w:r>
      <w:proofErr w:type="spellStart"/>
      <w:r w:rsidR="0005208A" w:rsidRPr="00033EEE">
        <w:rPr>
          <w:rFonts w:cstheme="minorHAnsi"/>
          <w:i/>
          <w:iCs/>
        </w:rPr>
        <w:t>Archaeoastronomy</w:t>
      </w:r>
      <w:proofErr w:type="spellEnd"/>
      <w:r w:rsidR="0005208A" w:rsidRPr="00033EEE">
        <w:rPr>
          <w:rFonts w:cstheme="minorHAnsi"/>
          <w:i/>
          <w:iCs/>
        </w:rPr>
        <w:t xml:space="preserve"> and Ethnoastronomy,</w:t>
      </w:r>
      <w:r w:rsidR="0005208A" w:rsidRPr="00033EEE">
        <w:rPr>
          <w:rFonts w:cstheme="minorHAnsi"/>
        </w:rPr>
        <w:t xml:space="preserve"> (2015)</w:t>
      </w:r>
      <w:r w:rsidR="0005208A">
        <w:rPr>
          <w:rFonts w:cstheme="minorHAnsi"/>
        </w:rPr>
        <w:t>, pp.</w:t>
      </w:r>
      <w:r w:rsidR="00B859A8">
        <w:rPr>
          <w:rFonts w:cstheme="minorHAnsi"/>
        </w:rPr>
        <w:t xml:space="preserve"> 1149 – 1152, p. 1150.</w:t>
      </w:r>
    </w:p>
  </w:footnote>
  <w:footnote w:id="62">
    <w:p w14:paraId="6C983FB0" w14:textId="77570544" w:rsidR="00344403" w:rsidRPr="00764FFE" w:rsidRDefault="00344403">
      <w:pPr>
        <w:pStyle w:val="FootnoteText"/>
      </w:pPr>
      <w:r>
        <w:rPr>
          <w:rStyle w:val="FootnoteReference"/>
        </w:rPr>
        <w:footnoteRef/>
      </w:r>
      <w:r w:rsidRPr="00CA6D68">
        <w:rPr>
          <w:lang w:val="nl-NL"/>
        </w:rPr>
        <w:t xml:space="preserve"> </w:t>
      </w:r>
      <w:r w:rsidR="00764FFE">
        <w:t xml:space="preserve">Frank Prendergast, </w:t>
      </w:r>
      <w:r w:rsidR="00B97DA3">
        <w:t>‘</w:t>
      </w:r>
      <w:r w:rsidR="00764FFE">
        <w:t>Irish Neolithic Tombs In Their Landscape,</w:t>
      </w:r>
      <w:r w:rsidR="00B97DA3">
        <w:t>’</w:t>
      </w:r>
      <w:r w:rsidR="00764FFE">
        <w:t xml:space="preserve"> in Clive Ruggles</w:t>
      </w:r>
      <w:r w:rsidR="00ED53E4">
        <w:t xml:space="preserve"> (e</w:t>
      </w:r>
      <w:r w:rsidR="00A26D76">
        <w:t xml:space="preserve">d.) </w:t>
      </w:r>
      <w:r w:rsidR="00A26D76" w:rsidRPr="00033EEE">
        <w:rPr>
          <w:rFonts w:cstheme="minorHAnsi"/>
          <w:i/>
          <w:iCs/>
        </w:rPr>
        <w:t xml:space="preserve">Handbook of </w:t>
      </w:r>
      <w:proofErr w:type="spellStart"/>
      <w:r w:rsidR="00A26D76" w:rsidRPr="00033EEE">
        <w:rPr>
          <w:rFonts w:cstheme="minorHAnsi"/>
          <w:i/>
          <w:iCs/>
        </w:rPr>
        <w:t>Archaeoastronomy</w:t>
      </w:r>
      <w:proofErr w:type="spellEnd"/>
      <w:r w:rsidR="00A26D76" w:rsidRPr="00033EEE">
        <w:rPr>
          <w:rFonts w:cstheme="minorHAnsi"/>
          <w:i/>
          <w:iCs/>
        </w:rPr>
        <w:t xml:space="preserve"> and Ethnoastronomy,</w:t>
      </w:r>
      <w:r w:rsidR="00A26D76" w:rsidRPr="00033EEE">
        <w:rPr>
          <w:rFonts w:cstheme="minorHAnsi"/>
        </w:rPr>
        <w:t xml:space="preserve"> (2015</w:t>
      </w:r>
      <w:r w:rsidR="00A26D76">
        <w:rPr>
          <w:rFonts w:cstheme="minorHAnsi"/>
        </w:rPr>
        <w:t>)</w:t>
      </w:r>
      <w:r w:rsidR="00764FFE">
        <w:t xml:space="preserve">, pp. 1249 - 1261, p. 1259. </w:t>
      </w:r>
      <w:r w:rsidR="007F5451" w:rsidRPr="00CA6D68">
        <w:rPr>
          <w:lang w:val="nl-NL"/>
        </w:rPr>
        <w:t>Handbook 4</w:t>
      </w:r>
    </w:p>
  </w:footnote>
  <w:footnote w:id="63">
    <w:p w14:paraId="78B65B91" w14:textId="0ECFB1F4" w:rsidR="007F2A5D" w:rsidRDefault="007F2A5D">
      <w:pPr>
        <w:pStyle w:val="FootnoteText"/>
      </w:pPr>
      <w:r>
        <w:rPr>
          <w:rStyle w:val="FootnoteReference"/>
        </w:rPr>
        <w:footnoteRef/>
      </w:r>
      <w:r>
        <w:t xml:space="preserve"> </w:t>
      </w:r>
      <w:r w:rsidR="008808B5">
        <w:t xml:space="preserve">Frank </w:t>
      </w:r>
      <w:r w:rsidR="00655CB3">
        <w:t>Prendergast</w:t>
      </w:r>
      <w:r w:rsidR="008808B5">
        <w:t>, Boyne</w:t>
      </w:r>
      <w:r w:rsidR="00DD4FF0">
        <w:t xml:space="preserve"> Valley Tombs, in </w:t>
      </w:r>
      <w:r w:rsidR="00AC2779">
        <w:t xml:space="preserve">Clive Ruggles (ed.) </w:t>
      </w:r>
      <w:r w:rsidR="00A26D76" w:rsidRPr="00033EEE">
        <w:rPr>
          <w:rFonts w:cstheme="minorHAnsi"/>
          <w:i/>
          <w:iCs/>
        </w:rPr>
        <w:t xml:space="preserve">Handbook of </w:t>
      </w:r>
      <w:proofErr w:type="spellStart"/>
      <w:r w:rsidR="00A26D76" w:rsidRPr="00033EEE">
        <w:rPr>
          <w:rFonts w:cstheme="minorHAnsi"/>
          <w:i/>
          <w:iCs/>
        </w:rPr>
        <w:t>Archaeoastronomy</w:t>
      </w:r>
      <w:proofErr w:type="spellEnd"/>
      <w:r w:rsidR="00A26D76" w:rsidRPr="00033EEE">
        <w:rPr>
          <w:rFonts w:cstheme="minorHAnsi"/>
          <w:i/>
          <w:iCs/>
        </w:rPr>
        <w:t xml:space="preserve"> and Ethnoastronomy,</w:t>
      </w:r>
      <w:r w:rsidR="00A26D76" w:rsidRPr="00033EEE">
        <w:rPr>
          <w:rFonts w:cstheme="minorHAnsi"/>
        </w:rPr>
        <w:t xml:space="preserve"> (2015)</w:t>
      </w:r>
      <w:r w:rsidR="00AC2779">
        <w:rPr>
          <w:rFonts w:cstheme="minorHAnsi"/>
        </w:rPr>
        <w:t>, pp. 1263 – 1287</w:t>
      </w:r>
      <w:r w:rsidR="000E62EA">
        <w:rPr>
          <w:rFonts w:cstheme="minorHAnsi"/>
        </w:rPr>
        <w:t>, p. 1263.</w:t>
      </w:r>
    </w:p>
  </w:footnote>
  <w:footnote w:id="64">
    <w:p w14:paraId="21F618F6" w14:textId="74DECA85" w:rsidR="00105F73" w:rsidRDefault="00105F73">
      <w:pPr>
        <w:pStyle w:val="FootnoteText"/>
      </w:pPr>
      <w:r>
        <w:rPr>
          <w:rStyle w:val="FootnoteReference"/>
        </w:rPr>
        <w:footnoteRef/>
      </w:r>
      <w:r>
        <w:t xml:space="preserve"> </w:t>
      </w:r>
      <w:r w:rsidR="00193A4F">
        <w:t xml:space="preserve">Kate Prendergast, </w:t>
      </w:r>
      <w:r w:rsidR="002738B6">
        <w:t>‘</w:t>
      </w:r>
      <w:r w:rsidR="00DF142A">
        <w:t>Knowth Passage-grave In Ireland</w:t>
      </w:r>
      <w:r w:rsidR="0018126C">
        <w:t>: An Instrument Of Precision Astronomy?</w:t>
      </w:r>
      <w:r w:rsidR="002738B6">
        <w:t xml:space="preserve">’ </w:t>
      </w:r>
      <w:r w:rsidR="002738B6" w:rsidRPr="00000569">
        <w:rPr>
          <w:i/>
          <w:iCs/>
        </w:rPr>
        <w:t>Journal of Lithic Studies,</w:t>
      </w:r>
      <w:r w:rsidR="002738B6">
        <w:t xml:space="preserve"> </w:t>
      </w:r>
      <w:r w:rsidR="002C225C">
        <w:t>vol. 4, no. 4, pp. 67 – 76, p. 75.</w:t>
      </w:r>
    </w:p>
  </w:footnote>
  <w:footnote w:id="65">
    <w:p w14:paraId="5B80C523" w14:textId="3B1B8581" w:rsidR="006A6FAB" w:rsidRPr="00CA6D68" w:rsidRDefault="006A6FAB">
      <w:pPr>
        <w:pStyle w:val="FootnoteText"/>
        <w:rPr>
          <w:lang w:val="it-IT"/>
        </w:rPr>
      </w:pPr>
      <w:r>
        <w:rPr>
          <w:rStyle w:val="FootnoteReference"/>
        </w:rPr>
        <w:footnoteRef/>
      </w:r>
      <w:r w:rsidRPr="00CA6D68">
        <w:rPr>
          <w:lang w:val="it-IT"/>
        </w:rPr>
        <w:t xml:space="preserve"> </w:t>
      </w:r>
      <w:bookmarkStart w:id="5" w:name="_Hlk209546006"/>
      <w:r w:rsidR="000B2A61" w:rsidRPr="000B2A61">
        <w:fldChar w:fldCharType="begin"/>
      </w:r>
      <w:r w:rsidR="000B2A61" w:rsidRPr="000B2A61">
        <w:instrText>HYPERLINK "https://moodle.uwtsd.ac.uk/mod/resource/view.php?id=653736" \o "Brady, Bernadette. &amp;quot;The Afon Cynfael- a River's Part in the Cosmology of the Mabinogi.&amp;quot;"</w:instrText>
      </w:r>
      <w:r w:rsidR="000B2A61" w:rsidRPr="000B2A61">
        <w:fldChar w:fldCharType="separate"/>
      </w:r>
      <w:r w:rsidR="000B2A61" w:rsidRPr="000B2A61">
        <w:rPr>
          <w:rStyle w:val="Hyperlink"/>
        </w:rPr>
        <w:t>Brady, Bernadette. "The Afon Cynfael- a River's Part in the Cosmology of the Mabinogi."</w:t>
      </w:r>
      <w:r w:rsidR="000B2A61" w:rsidRPr="000B2A61">
        <w:rPr>
          <w:lang w:val="it-IT"/>
        </w:rPr>
        <w:fldChar w:fldCharType="end"/>
      </w:r>
      <w:r w:rsidR="000B2A61" w:rsidRPr="000B2A61">
        <w:t> In Rivers, Mountains, Sky and Sea - the Materiality of Spirit and Place edited by Luci Attala, 117-30. Ceredigion, Wales: Sophia Centre Press, 2023</w:t>
      </w:r>
      <w:r w:rsidR="005F78FA">
        <w:t>. Pp. 117 – 130,</w:t>
      </w:r>
      <w:r w:rsidR="00497CAD" w:rsidRPr="00CA6D68">
        <w:rPr>
          <w:lang w:val="it-IT"/>
        </w:rPr>
        <w:t xml:space="preserve">p. </w:t>
      </w:r>
      <w:r w:rsidR="005F78FA">
        <w:rPr>
          <w:lang w:val="it-IT"/>
        </w:rPr>
        <w:t>122.</w:t>
      </w:r>
    </w:p>
    <w:bookmarkEnd w:id="5"/>
  </w:footnote>
  <w:footnote w:id="66">
    <w:p w14:paraId="212C3419" w14:textId="5ED6B0B0" w:rsidR="00BE029F" w:rsidRDefault="00BE029F">
      <w:pPr>
        <w:pStyle w:val="FootnoteText"/>
      </w:pPr>
      <w:r>
        <w:rPr>
          <w:rStyle w:val="FootnoteReference"/>
        </w:rPr>
        <w:footnoteRef/>
      </w:r>
      <w:r>
        <w:t xml:space="preserve"> </w:t>
      </w:r>
      <w:bookmarkStart w:id="6" w:name="_Hlk209542725"/>
      <w:r w:rsidR="000473BF">
        <w:t xml:space="preserve">Ronald Hicks, </w:t>
      </w:r>
      <w:r w:rsidR="00D81738">
        <w:t>‘</w:t>
      </w:r>
      <w:r w:rsidR="000473BF">
        <w:t>The Sacred Landscape Of Ancient Ireland,</w:t>
      </w:r>
      <w:r w:rsidR="00D81738">
        <w:t>’</w:t>
      </w:r>
      <w:r w:rsidR="000473BF">
        <w:t xml:space="preserve"> </w:t>
      </w:r>
      <w:r w:rsidR="00D81738" w:rsidRPr="00D81738">
        <w:rPr>
          <w:i/>
          <w:iCs/>
        </w:rPr>
        <w:t>Archaeology</w:t>
      </w:r>
      <w:r w:rsidR="00D81738">
        <w:t>, May/June 2011, pp. 40 – 45, p. 42.</w:t>
      </w:r>
    </w:p>
    <w:bookmarkEnd w:id="6"/>
  </w:footnote>
  <w:footnote w:id="67">
    <w:p w14:paraId="27C3CF8B" w14:textId="626B0815" w:rsidR="00F953D9" w:rsidRDefault="00F953D9">
      <w:pPr>
        <w:pStyle w:val="FootnoteText"/>
      </w:pPr>
      <w:r>
        <w:rPr>
          <w:rStyle w:val="FootnoteReference"/>
        </w:rPr>
        <w:footnoteRef/>
      </w:r>
      <w:r>
        <w:t xml:space="preserve"> </w:t>
      </w:r>
      <w:r w:rsidR="008D0D99">
        <w:t xml:space="preserve">Wikipedia, </w:t>
      </w:r>
      <w:hyperlink r:id="rId2" w:history="1">
        <w:r w:rsidR="008D0D99" w:rsidRPr="00EC1DCB">
          <w:rPr>
            <w:rStyle w:val="Hyperlink"/>
          </w:rPr>
          <w:t>Wheel of the Year - Wikipedia</w:t>
        </w:r>
      </w:hyperlink>
    </w:p>
  </w:footnote>
  <w:footnote w:id="68">
    <w:p w14:paraId="78A2074A" w14:textId="3A6586B8" w:rsidR="00CB153A" w:rsidRDefault="00CB153A">
      <w:pPr>
        <w:pStyle w:val="FootnoteText"/>
      </w:pPr>
      <w:r>
        <w:rPr>
          <w:rStyle w:val="FootnoteReference"/>
        </w:rPr>
        <w:footnoteRef/>
      </w:r>
      <w:r>
        <w:t xml:space="preserve"> </w:t>
      </w:r>
      <w:r w:rsidR="00F13E60">
        <w:t xml:space="preserve">Fabio Silva &amp; </w:t>
      </w:r>
      <w:r w:rsidR="004765D6">
        <w:t xml:space="preserve">Fernando Pimenta, </w:t>
      </w:r>
      <w:r w:rsidR="00F24771">
        <w:t>‘</w:t>
      </w:r>
      <w:r w:rsidR="004765D6">
        <w:t>The Crossover Of The Sun And The Moon</w:t>
      </w:r>
      <w:r w:rsidR="00E25F34">
        <w:t>,</w:t>
      </w:r>
      <w:r w:rsidR="00F24771">
        <w:t>’</w:t>
      </w:r>
      <w:r w:rsidR="00E25F34">
        <w:t xml:space="preserve"> </w:t>
      </w:r>
      <w:r w:rsidR="00E25F34" w:rsidRPr="00F24771">
        <w:rPr>
          <w:i/>
          <w:iCs/>
        </w:rPr>
        <w:t>Science History Publications Ltd</w:t>
      </w:r>
      <w:r w:rsidR="00E25F34">
        <w:t xml:space="preserve">, </w:t>
      </w:r>
      <w:r w:rsidR="00862040">
        <w:t xml:space="preserve">pp. 191 – 208, p. </w:t>
      </w:r>
      <w:r w:rsidR="00F73B9F">
        <w:t>192.</w:t>
      </w:r>
    </w:p>
  </w:footnote>
  <w:footnote w:id="69">
    <w:p w14:paraId="1427B03B" w14:textId="525334D7" w:rsidR="00A65F30" w:rsidRDefault="00A65F30">
      <w:pPr>
        <w:pStyle w:val="FootnoteText"/>
      </w:pPr>
      <w:r>
        <w:rPr>
          <w:rStyle w:val="FootnoteReference"/>
        </w:rPr>
        <w:footnoteRef/>
      </w:r>
      <w:r>
        <w:t xml:space="preserve"> </w:t>
      </w:r>
      <w:r w:rsidR="002674FD">
        <w:t>Silva and Pimenta, p. 193</w:t>
      </w:r>
      <w:r w:rsidR="00D77A5B">
        <w:t>.</w:t>
      </w:r>
    </w:p>
  </w:footnote>
  <w:footnote w:id="70">
    <w:p w14:paraId="1F422779" w14:textId="44C0FC90" w:rsidR="00B32579" w:rsidRDefault="00B32579">
      <w:pPr>
        <w:pStyle w:val="FootnoteText"/>
      </w:pPr>
      <w:r>
        <w:rPr>
          <w:rStyle w:val="FootnoteReference"/>
        </w:rPr>
        <w:footnoteRef/>
      </w:r>
      <w:r>
        <w:t xml:space="preserve"> </w:t>
      </w:r>
      <w:r w:rsidR="00B91E04" w:rsidRPr="00B91E04">
        <w:t>Cândido Marciano da Silva,</w:t>
      </w:r>
      <w:r w:rsidR="00080647">
        <w:t xml:space="preserve"> ‘</w:t>
      </w:r>
      <w:r w:rsidR="00B91E04" w:rsidRPr="00B91E04">
        <w:t>The spring full moon</w:t>
      </w:r>
      <w:r w:rsidR="00080647">
        <w:t xml:space="preserve">,’ </w:t>
      </w:r>
      <w:r w:rsidR="00B91E04" w:rsidRPr="00B91E04">
        <w:t xml:space="preserve">Journal for the history of astronomy, xxxv (2004), </w:t>
      </w:r>
      <w:r w:rsidR="005C0056">
        <w:t xml:space="preserve">pp. </w:t>
      </w:r>
      <w:r w:rsidR="00B91E04" w:rsidRPr="00B91E04">
        <w:t>475–8</w:t>
      </w:r>
      <w:r w:rsidR="005C0056">
        <w:t>, p.</w:t>
      </w:r>
      <w:r w:rsidR="00B91E04" w:rsidRPr="00B91E04">
        <w:t xml:space="preserve"> 6. </w:t>
      </w:r>
    </w:p>
  </w:footnote>
  <w:footnote w:id="71">
    <w:p w14:paraId="623CFF64" w14:textId="299C0C38" w:rsidR="001D136F" w:rsidRDefault="001D136F">
      <w:pPr>
        <w:pStyle w:val="FootnoteText"/>
      </w:pPr>
      <w:r>
        <w:rPr>
          <w:rStyle w:val="FootnoteReference"/>
        </w:rPr>
        <w:footnoteRef/>
      </w:r>
      <w:r>
        <w:t xml:space="preserve"> Silva and Piment</w:t>
      </w:r>
      <w:r w:rsidR="0036585A">
        <w:t xml:space="preserve">a, </w:t>
      </w:r>
      <w:r w:rsidR="00E845F9">
        <w:t>p. 191.</w:t>
      </w:r>
    </w:p>
  </w:footnote>
  <w:footnote w:id="72">
    <w:p w14:paraId="58E2221E" w14:textId="46E3121C" w:rsidR="007045C0" w:rsidRDefault="007045C0">
      <w:pPr>
        <w:pStyle w:val="FootnoteText"/>
      </w:pPr>
      <w:r>
        <w:rPr>
          <w:rStyle w:val="FootnoteReference"/>
        </w:rPr>
        <w:footnoteRef/>
      </w:r>
      <w:r>
        <w:t xml:space="preserve"> </w:t>
      </w:r>
      <w:r w:rsidR="00251771">
        <w:t>Fernan</w:t>
      </w:r>
      <w:r w:rsidR="00AA352C">
        <w:t xml:space="preserve">do Pimenta and Luis </w:t>
      </w:r>
      <w:proofErr w:type="spellStart"/>
      <w:r w:rsidR="00AA352C">
        <w:t>Tirapicos</w:t>
      </w:r>
      <w:proofErr w:type="spellEnd"/>
      <w:r w:rsidR="00AA352C">
        <w:t>, Megalithic Cromlechs of Iberia, in (</w:t>
      </w:r>
      <w:r>
        <w:t>Handbook 3</w:t>
      </w:r>
      <w:r w:rsidR="00AA352C">
        <w:t>)</w:t>
      </w:r>
      <w:r w:rsidR="00980773">
        <w:t xml:space="preserve"> </w:t>
      </w:r>
      <w:r w:rsidR="00980773" w:rsidRPr="00033EEE">
        <w:rPr>
          <w:rFonts w:cstheme="minorHAnsi"/>
        </w:rPr>
        <w:t xml:space="preserve">C.L.N. Ruggles (ed.), </w:t>
      </w:r>
      <w:r w:rsidR="00980773" w:rsidRPr="00033EEE">
        <w:rPr>
          <w:rFonts w:cstheme="minorHAnsi"/>
          <w:i/>
          <w:iCs/>
        </w:rPr>
        <w:t xml:space="preserve">Handbook of </w:t>
      </w:r>
      <w:proofErr w:type="spellStart"/>
      <w:r w:rsidR="00980773" w:rsidRPr="00033EEE">
        <w:rPr>
          <w:rFonts w:cstheme="minorHAnsi"/>
          <w:i/>
          <w:iCs/>
        </w:rPr>
        <w:t>Archaeoastronomy</w:t>
      </w:r>
      <w:proofErr w:type="spellEnd"/>
      <w:r w:rsidR="00980773" w:rsidRPr="00033EEE">
        <w:rPr>
          <w:rFonts w:cstheme="minorHAnsi"/>
          <w:i/>
          <w:iCs/>
        </w:rPr>
        <w:t xml:space="preserve"> and Ethnoastronomy,</w:t>
      </w:r>
      <w:r w:rsidR="00980773" w:rsidRPr="00033EEE">
        <w:rPr>
          <w:rFonts w:cstheme="minorHAnsi"/>
        </w:rPr>
        <w:t xml:space="preserve"> (2015)</w:t>
      </w:r>
      <w:r w:rsidR="00980773">
        <w:rPr>
          <w:rFonts w:cstheme="minorHAnsi"/>
        </w:rPr>
        <w:t>,</w:t>
      </w:r>
      <w:r w:rsidR="00896A09">
        <w:rPr>
          <w:rFonts w:cstheme="minorHAnsi"/>
        </w:rPr>
        <w:t xml:space="preserve"> pp. </w:t>
      </w:r>
      <w:r w:rsidR="00BE57AA">
        <w:rPr>
          <w:rFonts w:cstheme="minorHAnsi"/>
        </w:rPr>
        <w:t xml:space="preserve">1153 – 1162, </w:t>
      </w:r>
      <w:r w:rsidR="00C141C4">
        <w:rPr>
          <w:rFonts w:cstheme="minorHAnsi"/>
        </w:rPr>
        <w:t>p. 1153.</w:t>
      </w:r>
    </w:p>
  </w:footnote>
  <w:footnote w:id="73">
    <w:p w14:paraId="3A6300C0" w14:textId="07DEEDCC" w:rsidR="00E70A89" w:rsidRDefault="00E70A89">
      <w:pPr>
        <w:pStyle w:val="FootnoteText"/>
      </w:pPr>
      <w:r>
        <w:rPr>
          <w:rStyle w:val="FootnoteReference"/>
        </w:rPr>
        <w:footnoteRef/>
      </w:r>
      <w:r>
        <w:t xml:space="preserve"> </w:t>
      </w:r>
      <w:r w:rsidR="00C141C4">
        <w:t xml:space="preserve">Pimenta and </w:t>
      </w:r>
      <w:proofErr w:type="spellStart"/>
      <w:r w:rsidR="00C141C4">
        <w:t>Tirapicos</w:t>
      </w:r>
      <w:proofErr w:type="spellEnd"/>
      <w:r w:rsidR="00C141C4">
        <w:t xml:space="preserve">, </w:t>
      </w:r>
      <w:r w:rsidR="00320370">
        <w:t>p. 1156</w:t>
      </w:r>
    </w:p>
  </w:footnote>
  <w:footnote w:id="74">
    <w:p w14:paraId="2725629A" w14:textId="1AD8F75F" w:rsidR="00A360D0" w:rsidRDefault="00A360D0">
      <w:pPr>
        <w:pStyle w:val="FootnoteText"/>
      </w:pPr>
      <w:r>
        <w:rPr>
          <w:rStyle w:val="FootnoteReference"/>
        </w:rPr>
        <w:footnoteRef/>
      </w:r>
      <w:r>
        <w:t xml:space="preserve"> </w:t>
      </w:r>
      <w:r w:rsidR="00F219C4">
        <w:t xml:space="preserve">Pimenta and </w:t>
      </w:r>
      <w:proofErr w:type="spellStart"/>
      <w:r w:rsidR="00F219C4">
        <w:t>Tirapicos</w:t>
      </w:r>
      <w:proofErr w:type="spellEnd"/>
      <w:r w:rsidR="00F219C4">
        <w:t>, p.</w:t>
      </w:r>
      <w:r>
        <w:t xml:space="preserve"> 1178</w:t>
      </w:r>
    </w:p>
  </w:footnote>
  <w:footnote w:id="75">
    <w:p w14:paraId="1E9D9FFE" w14:textId="0B6DA6FB" w:rsidR="00BF26F1" w:rsidRDefault="00BF26F1">
      <w:pPr>
        <w:pStyle w:val="FootnoteText"/>
      </w:pPr>
      <w:r>
        <w:rPr>
          <w:rStyle w:val="FootnoteReference"/>
        </w:rPr>
        <w:footnoteRef/>
      </w:r>
      <w:r>
        <w:t xml:space="preserve"> Fabio</w:t>
      </w:r>
      <w:r w:rsidR="00E70681">
        <w:t xml:space="preserve"> Silva</w:t>
      </w:r>
      <w:r w:rsidR="00D74FEE">
        <w:t xml:space="preserve"> and Erica Ellingson</w:t>
      </w:r>
      <w:r>
        <w:t xml:space="preserve">, </w:t>
      </w:r>
      <w:r w:rsidR="00D74FEE">
        <w:t>‘</w:t>
      </w:r>
      <w:r w:rsidR="002F71F2">
        <w:t>The Major Lunar Standstill Season Is Here!</w:t>
      </w:r>
      <w:r w:rsidR="00D74FEE">
        <w:t>’</w:t>
      </w:r>
      <w:r w:rsidR="00556702">
        <w:t xml:space="preserve"> </w:t>
      </w:r>
      <w:r w:rsidR="00556702" w:rsidRPr="0022750F">
        <w:rPr>
          <w:i/>
          <w:iCs/>
        </w:rPr>
        <w:t>Equinox Publishing Ltd</w:t>
      </w:r>
      <w:r w:rsidR="00556702">
        <w:t xml:space="preserve">, </w:t>
      </w:r>
      <w:r w:rsidR="00027170">
        <w:t xml:space="preserve">2024, </w:t>
      </w:r>
      <w:r w:rsidR="00F64E77">
        <w:t>p. 281.</w:t>
      </w:r>
    </w:p>
  </w:footnote>
  <w:footnote w:id="76">
    <w:p w14:paraId="2DDA4E39" w14:textId="7F586EFA" w:rsidR="00DB21C7" w:rsidRDefault="00DB21C7">
      <w:pPr>
        <w:pStyle w:val="FootnoteText"/>
      </w:pPr>
      <w:r>
        <w:rPr>
          <w:rStyle w:val="FootnoteReference"/>
        </w:rPr>
        <w:footnoteRef/>
      </w:r>
      <w:r>
        <w:t xml:space="preserve"> </w:t>
      </w:r>
      <w:r w:rsidR="00F96E74">
        <w:t xml:space="preserve">The Major Lunar Standstills of 2024 – 2025, the </w:t>
      </w:r>
      <w:r>
        <w:t xml:space="preserve">Griffiths </w:t>
      </w:r>
      <w:r w:rsidR="00F96E74">
        <w:t>Observa</w:t>
      </w:r>
      <w:r w:rsidR="002B2505">
        <w:t>tory</w:t>
      </w:r>
      <w:r w:rsidR="00EB20C2">
        <w:t xml:space="preserve">, available at </w:t>
      </w:r>
      <w:hyperlink r:id="rId3" w:history="1">
        <w:r w:rsidR="00EB20C2" w:rsidRPr="00EB20C2">
          <w:rPr>
            <w:rStyle w:val="Hyperlink"/>
          </w:rPr>
          <w:t>Extreme Moon: The Major Lunar Standstills of 2024 - 2025 - Griffith Observatory - Southern California’s gateway to the cosmos!</w:t>
        </w:r>
      </w:hyperlink>
    </w:p>
  </w:footnote>
  <w:footnote w:id="77">
    <w:p w14:paraId="5E55603E" w14:textId="1CFD4516" w:rsidR="001453F3" w:rsidRDefault="001453F3">
      <w:pPr>
        <w:pStyle w:val="FootnoteText"/>
      </w:pPr>
      <w:r>
        <w:rPr>
          <w:rStyle w:val="FootnoteReference"/>
        </w:rPr>
        <w:footnoteRef/>
      </w:r>
      <w:r>
        <w:t xml:space="preserve"> </w:t>
      </w:r>
      <w:r w:rsidR="00395BBC">
        <w:t xml:space="preserve">Clive </w:t>
      </w:r>
      <w:r w:rsidR="00AB6B00">
        <w:t>Ruggles</w:t>
      </w:r>
      <w:r w:rsidR="00395BBC">
        <w:t xml:space="preserve">, </w:t>
      </w:r>
      <w:r w:rsidR="00597D4C" w:rsidRPr="00374D4E">
        <w:rPr>
          <w:i/>
          <w:iCs/>
        </w:rPr>
        <w:t xml:space="preserve">Astronomy In </w:t>
      </w:r>
      <w:r w:rsidR="0051446A" w:rsidRPr="00374D4E">
        <w:rPr>
          <w:i/>
          <w:iCs/>
        </w:rPr>
        <w:t xml:space="preserve">Prehistoric Britain </w:t>
      </w:r>
      <w:r w:rsidR="00374D4E">
        <w:rPr>
          <w:i/>
          <w:iCs/>
        </w:rPr>
        <w:t>A</w:t>
      </w:r>
      <w:r w:rsidR="0051446A" w:rsidRPr="00374D4E">
        <w:rPr>
          <w:i/>
          <w:iCs/>
        </w:rPr>
        <w:t>nd Ireland</w:t>
      </w:r>
      <w:r w:rsidR="0051446A">
        <w:t xml:space="preserve">, (Yale: Ireland, 1999), </w:t>
      </w:r>
      <w:r w:rsidR="00374D4E">
        <w:t>p. 74 – 76.</w:t>
      </w:r>
    </w:p>
  </w:footnote>
  <w:footnote w:id="78">
    <w:p w14:paraId="10E65ECB" w14:textId="40846E7E" w:rsidR="005A506F" w:rsidRDefault="005A506F">
      <w:pPr>
        <w:pStyle w:val="FootnoteText"/>
      </w:pPr>
      <w:r>
        <w:rPr>
          <w:rStyle w:val="FootnoteReference"/>
        </w:rPr>
        <w:footnoteRef/>
      </w:r>
      <w:r>
        <w:t xml:space="preserve"> </w:t>
      </w:r>
      <w:r w:rsidR="00F45D6D">
        <w:t xml:space="preserve">Lionel </w:t>
      </w:r>
      <w:r w:rsidR="003E65A6">
        <w:t xml:space="preserve">Sims, </w:t>
      </w:r>
      <w:r w:rsidR="005300FE">
        <w:t>‘</w:t>
      </w:r>
      <w:r w:rsidR="003E65A6">
        <w:t>The Solarization Of The Moon: Manipulated</w:t>
      </w:r>
      <w:r w:rsidR="005300FE">
        <w:t xml:space="preserve"> Knowledge At Stonehenge,’</w:t>
      </w:r>
      <w:r w:rsidR="006B23E7">
        <w:t xml:space="preserve"> </w:t>
      </w:r>
      <w:r w:rsidR="006B23E7" w:rsidRPr="000C7F95">
        <w:rPr>
          <w:i/>
          <w:iCs/>
        </w:rPr>
        <w:t>Cambridge Archaeol</w:t>
      </w:r>
      <w:r w:rsidR="00F413B2" w:rsidRPr="000C7F95">
        <w:rPr>
          <w:i/>
          <w:iCs/>
        </w:rPr>
        <w:t>ogical Journal</w:t>
      </w:r>
      <w:r w:rsidR="00F413B2">
        <w:t xml:space="preserve">, </w:t>
      </w:r>
      <w:r w:rsidR="00CD0852">
        <w:t>vol. 16, no. 2, 2006</w:t>
      </w:r>
      <w:r w:rsidR="00CD301D">
        <w:t xml:space="preserve">, pp. 191 – 207, </w:t>
      </w:r>
      <w:r w:rsidR="00C47255">
        <w:t>p. 207.</w:t>
      </w:r>
    </w:p>
  </w:footnote>
  <w:footnote w:id="79">
    <w:p w14:paraId="7DD00B51" w14:textId="4A769F8B" w:rsidR="002834D5" w:rsidRDefault="002834D5">
      <w:pPr>
        <w:pStyle w:val="FootnoteText"/>
      </w:pPr>
      <w:r>
        <w:rPr>
          <w:rStyle w:val="FootnoteReference"/>
        </w:rPr>
        <w:footnoteRef/>
      </w:r>
      <w:r>
        <w:t xml:space="preserve"> </w:t>
      </w:r>
      <w:r w:rsidR="00AA1FC2">
        <w:t xml:space="preserve">Frank Prendergast, </w:t>
      </w:r>
      <w:r w:rsidR="000C7F95">
        <w:t>‘</w:t>
      </w:r>
      <w:r w:rsidR="00AA1FC2">
        <w:t>Irish Neolithic Tombs In Their Landscape,</w:t>
      </w:r>
      <w:r w:rsidR="000C7F95">
        <w:t>’</w:t>
      </w:r>
      <w:r w:rsidR="00AA1FC2">
        <w:t xml:space="preserve"> in </w:t>
      </w:r>
      <w:r w:rsidR="0067012E" w:rsidRPr="00033EEE">
        <w:rPr>
          <w:rFonts w:cstheme="minorHAnsi"/>
          <w:i/>
          <w:iCs/>
        </w:rPr>
        <w:t xml:space="preserve">Handbook of </w:t>
      </w:r>
      <w:proofErr w:type="spellStart"/>
      <w:r w:rsidR="0067012E" w:rsidRPr="00033EEE">
        <w:rPr>
          <w:rFonts w:cstheme="minorHAnsi"/>
          <w:i/>
          <w:iCs/>
        </w:rPr>
        <w:t>Archaeoastronomy</w:t>
      </w:r>
      <w:proofErr w:type="spellEnd"/>
      <w:r w:rsidR="0067012E" w:rsidRPr="00033EEE">
        <w:rPr>
          <w:rFonts w:cstheme="minorHAnsi"/>
          <w:i/>
          <w:iCs/>
        </w:rPr>
        <w:t xml:space="preserve"> and Ethnoastronomy,</w:t>
      </w:r>
      <w:r w:rsidR="0067012E" w:rsidRPr="00033EEE">
        <w:rPr>
          <w:rFonts w:cstheme="minorHAnsi"/>
        </w:rPr>
        <w:t xml:space="preserve"> (2015)</w:t>
      </w:r>
      <w:r w:rsidR="0067012E">
        <w:rPr>
          <w:rFonts w:cstheme="minorHAnsi"/>
        </w:rPr>
        <w:t>,</w:t>
      </w:r>
      <w:r w:rsidR="00AA1FC2">
        <w:t>ed. Clive Ruggles, pp</w:t>
      </w:r>
      <w:r w:rsidR="0071446B">
        <w:t>. 1249 - 1261</w:t>
      </w:r>
      <w:r>
        <w:t>, p. 1259</w:t>
      </w:r>
    </w:p>
  </w:footnote>
  <w:footnote w:id="80">
    <w:p w14:paraId="1E7E72B8" w14:textId="5D3FB23C" w:rsidR="00302B29" w:rsidRPr="00A104CA" w:rsidRDefault="00302B29" w:rsidP="00A104CA">
      <w:pPr>
        <w:rPr>
          <w:sz w:val="20"/>
          <w:szCs w:val="20"/>
        </w:rPr>
      </w:pPr>
      <w:r>
        <w:rPr>
          <w:rStyle w:val="FootnoteReference"/>
        </w:rPr>
        <w:footnoteRef/>
      </w:r>
      <w:r>
        <w:t xml:space="preserve"> </w:t>
      </w:r>
      <w:r w:rsidR="00A104CA" w:rsidRPr="00A104CA">
        <w:rPr>
          <w:sz w:val="20"/>
          <w:szCs w:val="20"/>
        </w:rPr>
        <w:t xml:space="preserve">Chris Scarre, </w:t>
      </w:r>
      <w:r w:rsidR="00A8436F">
        <w:rPr>
          <w:sz w:val="20"/>
          <w:szCs w:val="20"/>
        </w:rPr>
        <w:t>‘</w:t>
      </w:r>
      <w:r w:rsidR="00A104CA" w:rsidRPr="00A104CA">
        <w:rPr>
          <w:sz w:val="20"/>
          <w:szCs w:val="20"/>
        </w:rPr>
        <w:t>Stones In The Landscape: Megalithic Monuments In Their Wider Setting,</w:t>
      </w:r>
      <w:r w:rsidR="00A8436F">
        <w:rPr>
          <w:sz w:val="20"/>
          <w:szCs w:val="20"/>
        </w:rPr>
        <w:t>’</w:t>
      </w:r>
      <w:r w:rsidR="00A104CA" w:rsidRPr="00A104CA">
        <w:rPr>
          <w:sz w:val="20"/>
          <w:szCs w:val="20"/>
        </w:rPr>
        <w:t xml:space="preserve"> </w:t>
      </w:r>
      <w:r w:rsidR="00A104CA" w:rsidRPr="00A8436F">
        <w:rPr>
          <w:i/>
          <w:iCs/>
          <w:sz w:val="20"/>
          <w:szCs w:val="20"/>
        </w:rPr>
        <w:t>Megaliths of the</w:t>
      </w:r>
      <w:r w:rsidR="00A104CA" w:rsidRPr="00A104CA">
        <w:rPr>
          <w:sz w:val="20"/>
          <w:szCs w:val="20"/>
        </w:rPr>
        <w:t xml:space="preserve"> </w:t>
      </w:r>
      <w:r w:rsidR="00A104CA" w:rsidRPr="00A8436F">
        <w:rPr>
          <w:i/>
          <w:iCs/>
          <w:sz w:val="20"/>
          <w:szCs w:val="20"/>
        </w:rPr>
        <w:t>World</w:t>
      </w:r>
      <w:r w:rsidR="00A104CA" w:rsidRPr="00A104CA">
        <w:rPr>
          <w:sz w:val="20"/>
          <w:szCs w:val="20"/>
        </w:rPr>
        <w:t xml:space="preserve">, ed. Luc Laporte, Jean-Marc Large, Laurent </w:t>
      </w:r>
      <w:proofErr w:type="spellStart"/>
      <w:r w:rsidR="00A104CA" w:rsidRPr="00A104CA">
        <w:rPr>
          <w:sz w:val="20"/>
          <w:szCs w:val="20"/>
        </w:rPr>
        <w:t>Nespoulous</w:t>
      </w:r>
      <w:proofErr w:type="spellEnd"/>
      <w:r w:rsidR="00A104CA" w:rsidRPr="00A104CA">
        <w:rPr>
          <w:sz w:val="20"/>
          <w:szCs w:val="20"/>
        </w:rPr>
        <w:t>, Chris Scarre, Tara Steimer-Herbert, (</w:t>
      </w:r>
      <w:proofErr w:type="spellStart"/>
      <w:r w:rsidR="00A104CA" w:rsidRPr="00A104CA">
        <w:rPr>
          <w:sz w:val="20"/>
          <w:szCs w:val="20"/>
        </w:rPr>
        <w:t>Archaeopress</w:t>
      </w:r>
      <w:proofErr w:type="spellEnd"/>
      <w:r w:rsidR="00A104CA" w:rsidRPr="00A104CA">
        <w:rPr>
          <w:sz w:val="20"/>
          <w:szCs w:val="20"/>
        </w:rPr>
        <w:t>, 2022)</w:t>
      </w:r>
      <w:r w:rsidR="00A104CA">
        <w:rPr>
          <w:sz w:val="20"/>
          <w:szCs w:val="20"/>
        </w:rPr>
        <w:t>, pp. 93 – 101, p. 93.</w:t>
      </w:r>
    </w:p>
  </w:footnote>
  <w:footnote w:id="81">
    <w:p w14:paraId="68BB4450" w14:textId="17713146" w:rsidR="00E50C44" w:rsidRDefault="00E50C44">
      <w:pPr>
        <w:pStyle w:val="FootnoteText"/>
      </w:pPr>
      <w:r>
        <w:rPr>
          <w:rStyle w:val="FootnoteReference"/>
        </w:rPr>
        <w:footnoteRef/>
      </w:r>
      <w:r>
        <w:t xml:space="preserve"> </w:t>
      </w:r>
      <w:r w:rsidR="00D21EDA">
        <w:t>Chris Scarre, Cosmos and Coast, p. 84</w:t>
      </w:r>
      <w:r w:rsidR="00C5379E">
        <w:t>.</w:t>
      </w:r>
    </w:p>
  </w:footnote>
  <w:footnote w:id="82">
    <w:p w14:paraId="020AEBCC" w14:textId="71E2E1C8" w:rsidR="00471FDC" w:rsidRDefault="00471FDC">
      <w:pPr>
        <w:pStyle w:val="FootnoteText"/>
      </w:pPr>
      <w:r>
        <w:rPr>
          <w:rStyle w:val="FootnoteReference"/>
        </w:rPr>
        <w:footnoteRef/>
      </w:r>
      <w:r>
        <w:t xml:space="preserve"> </w:t>
      </w:r>
      <w:r w:rsidR="00C5379E">
        <w:t xml:space="preserve">Chris Scarre, Cosmos and Coast, </w:t>
      </w:r>
      <w:r>
        <w:t>p. 86</w:t>
      </w:r>
    </w:p>
  </w:footnote>
  <w:footnote w:id="83">
    <w:p w14:paraId="074C80F2" w14:textId="19F145CD" w:rsidR="003915CE" w:rsidRPr="00A104CA" w:rsidRDefault="003915CE" w:rsidP="003915CE">
      <w:pPr>
        <w:rPr>
          <w:sz w:val="20"/>
          <w:szCs w:val="20"/>
        </w:rPr>
      </w:pPr>
      <w:r>
        <w:rPr>
          <w:rStyle w:val="FootnoteReference"/>
        </w:rPr>
        <w:footnoteRef/>
      </w:r>
      <w:r>
        <w:t xml:space="preserve"> </w:t>
      </w:r>
      <w:r w:rsidR="00C5379E" w:rsidRPr="00A104CA">
        <w:rPr>
          <w:sz w:val="20"/>
          <w:szCs w:val="20"/>
        </w:rPr>
        <w:t xml:space="preserve">Chris Scarre, </w:t>
      </w:r>
      <w:r w:rsidR="00C7443F" w:rsidRPr="00A104CA">
        <w:rPr>
          <w:sz w:val="20"/>
          <w:szCs w:val="20"/>
        </w:rPr>
        <w:t>‘</w:t>
      </w:r>
      <w:r w:rsidR="00F90509" w:rsidRPr="00A104CA">
        <w:rPr>
          <w:sz w:val="20"/>
          <w:szCs w:val="20"/>
        </w:rPr>
        <w:t xml:space="preserve">A </w:t>
      </w:r>
      <w:r w:rsidRPr="00A104CA">
        <w:rPr>
          <w:sz w:val="20"/>
          <w:szCs w:val="20"/>
        </w:rPr>
        <w:t>Pattern of Islands</w:t>
      </w:r>
      <w:r w:rsidR="00A8436F">
        <w:rPr>
          <w:sz w:val="20"/>
          <w:szCs w:val="20"/>
        </w:rPr>
        <w:t xml:space="preserve">: </w:t>
      </w:r>
      <w:r w:rsidRPr="00A104CA">
        <w:rPr>
          <w:sz w:val="20"/>
          <w:szCs w:val="20"/>
        </w:rPr>
        <w:t>Neolithic Monuments of NW Brittany</w:t>
      </w:r>
      <w:r w:rsidR="00DE600E" w:rsidRPr="00A104CA">
        <w:rPr>
          <w:sz w:val="20"/>
          <w:szCs w:val="20"/>
        </w:rPr>
        <w:t xml:space="preserve">,’ </w:t>
      </w:r>
      <w:r w:rsidR="007F5E78" w:rsidRPr="00A104CA">
        <w:rPr>
          <w:i/>
          <w:iCs/>
          <w:sz w:val="20"/>
          <w:szCs w:val="20"/>
        </w:rPr>
        <w:t xml:space="preserve">in </w:t>
      </w:r>
      <w:r w:rsidR="00F02682" w:rsidRPr="00A104CA">
        <w:rPr>
          <w:i/>
          <w:iCs/>
          <w:sz w:val="20"/>
          <w:szCs w:val="20"/>
        </w:rPr>
        <w:t>Megaliths of the World</w:t>
      </w:r>
      <w:r w:rsidR="00F02682" w:rsidRPr="00A104CA">
        <w:rPr>
          <w:sz w:val="20"/>
          <w:szCs w:val="20"/>
        </w:rPr>
        <w:t xml:space="preserve"> </w:t>
      </w:r>
      <w:r w:rsidR="00DE600E" w:rsidRPr="00A104CA">
        <w:rPr>
          <w:sz w:val="20"/>
          <w:szCs w:val="20"/>
        </w:rPr>
        <w:t xml:space="preserve">ed. Luc Laporte, Jean-Marc Large, Laurent </w:t>
      </w:r>
      <w:proofErr w:type="spellStart"/>
      <w:r w:rsidR="00DE600E" w:rsidRPr="00A104CA">
        <w:rPr>
          <w:sz w:val="20"/>
          <w:szCs w:val="20"/>
        </w:rPr>
        <w:t>Nespoulous</w:t>
      </w:r>
      <w:proofErr w:type="spellEnd"/>
      <w:r w:rsidR="00DE600E" w:rsidRPr="00A104CA">
        <w:rPr>
          <w:sz w:val="20"/>
          <w:szCs w:val="20"/>
        </w:rPr>
        <w:t>, Chris Scarre, Tara Steimer-Herbert, (</w:t>
      </w:r>
      <w:proofErr w:type="spellStart"/>
      <w:r w:rsidR="00DE600E" w:rsidRPr="00A104CA">
        <w:rPr>
          <w:sz w:val="20"/>
          <w:szCs w:val="20"/>
        </w:rPr>
        <w:t>Archaeopress</w:t>
      </w:r>
      <w:proofErr w:type="spellEnd"/>
      <w:r w:rsidR="00DE600E" w:rsidRPr="00A104CA">
        <w:rPr>
          <w:sz w:val="20"/>
          <w:szCs w:val="20"/>
        </w:rPr>
        <w:t>, 2022)</w:t>
      </w:r>
      <w:r w:rsidR="00A8436F">
        <w:rPr>
          <w:sz w:val="20"/>
          <w:szCs w:val="20"/>
        </w:rPr>
        <w:t>, pp. 24 – 41, p.24</w:t>
      </w:r>
    </w:p>
  </w:footnote>
  <w:footnote w:id="84">
    <w:p w14:paraId="3BD29082" w14:textId="5685CF7E" w:rsidR="00A727C5" w:rsidRDefault="00A727C5">
      <w:pPr>
        <w:pStyle w:val="FootnoteText"/>
      </w:pPr>
      <w:r>
        <w:rPr>
          <w:rStyle w:val="FootnoteReference"/>
        </w:rPr>
        <w:footnoteRef/>
      </w:r>
      <w:r>
        <w:t xml:space="preserve"> Brady, Afon Cynfael, p. 122.</w:t>
      </w:r>
    </w:p>
  </w:footnote>
  <w:footnote w:id="85">
    <w:p w14:paraId="4DD7C8EA" w14:textId="30FADCFB" w:rsidR="009F58FF" w:rsidRPr="00EA3309" w:rsidRDefault="009F58FF" w:rsidP="00D528FE">
      <w:pPr>
        <w:spacing w:after="0" w:line="240" w:lineRule="auto"/>
        <w:rPr>
          <w:rFonts w:ascii="Arial" w:hAnsi="Arial" w:cs="Arial"/>
          <w:sz w:val="20"/>
          <w:szCs w:val="20"/>
        </w:rPr>
      </w:pPr>
      <w:r w:rsidRPr="00EA3309">
        <w:rPr>
          <w:rStyle w:val="FootnoteReference"/>
          <w:sz w:val="20"/>
          <w:szCs w:val="20"/>
        </w:rPr>
        <w:footnoteRef/>
      </w:r>
      <w:r w:rsidR="00FA0CB3" w:rsidRPr="00EA3309">
        <w:rPr>
          <w:rFonts w:ascii="Arial" w:hAnsi="Arial" w:cs="Arial"/>
          <w:sz w:val="20"/>
          <w:szCs w:val="20"/>
        </w:rPr>
        <w:t xml:space="preserve">Chris Scarre and Charles French, ‘The palaeogeography and Neolithic archaeology of Herm in the Channel Islands,’ </w:t>
      </w:r>
      <w:r w:rsidR="00FA0CB3" w:rsidRPr="00EA3309">
        <w:rPr>
          <w:rFonts w:ascii="Arial" w:hAnsi="Arial" w:cs="Arial"/>
          <w:i/>
          <w:iCs/>
          <w:sz w:val="20"/>
          <w:szCs w:val="20"/>
        </w:rPr>
        <w:t>Journal of Field Archaeology</w:t>
      </w:r>
      <w:r w:rsidR="00FA0CB3" w:rsidRPr="00EA3309">
        <w:rPr>
          <w:rFonts w:ascii="Arial" w:hAnsi="Arial" w:cs="Arial"/>
          <w:sz w:val="20"/>
          <w:szCs w:val="20"/>
        </w:rPr>
        <w:t>, vol. 38, issue 1, (2013)</w:t>
      </w:r>
      <w:r w:rsidR="00D528FE" w:rsidRPr="00EA3309">
        <w:rPr>
          <w:rFonts w:ascii="Arial" w:hAnsi="Arial" w:cs="Arial"/>
          <w:sz w:val="20"/>
          <w:szCs w:val="20"/>
        </w:rPr>
        <w:t>, p. 5.</w:t>
      </w:r>
      <w:r w:rsidR="00FA0CB3" w:rsidRPr="00EA3309">
        <w:rPr>
          <w:rFonts w:ascii="Arial" w:hAnsi="Arial" w:cs="Arial"/>
          <w:sz w:val="20"/>
          <w:szCs w:val="20"/>
        </w:rPr>
        <w:t xml:space="preserve"> </w:t>
      </w:r>
    </w:p>
  </w:footnote>
  <w:footnote w:id="86">
    <w:p w14:paraId="6B505C85" w14:textId="491B51C7" w:rsidR="00487EEE" w:rsidRPr="00EA3309" w:rsidRDefault="00487EEE">
      <w:pPr>
        <w:pStyle w:val="FootnoteText"/>
      </w:pPr>
      <w:r w:rsidRPr="00EA3309">
        <w:rPr>
          <w:rStyle w:val="FootnoteReference"/>
        </w:rPr>
        <w:footnoteRef/>
      </w:r>
      <w:r w:rsidRPr="00EA3309">
        <w:t xml:space="preserve"> </w:t>
      </w:r>
      <w:r w:rsidR="00CF65E0">
        <w:t xml:space="preserve">David Bukach, </w:t>
      </w:r>
      <w:r w:rsidR="000B779D">
        <w:t xml:space="preserve">Mesolithic-Neolithic Transition, </w:t>
      </w:r>
      <w:r w:rsidR="0025730D">
        <w:t>p. 161.</w:t>
      </w:r>
    </w:p>
  </w:footnote>
  <w:footnote w:id="87">
    <w:p w14:paraId="2D9B9693" w14:textId="7A80AA18" w:rsidR="00EE5C85" w:rsidRPr="00EA3309" w:rsidRDefault="00EE5C85">
      <w:pPr>
        <w:pStyle w:val="FootnoteText"/>
      </w:pPr>
      <w:r w:rsidRPr="00EA3309">
        <w:rPr>
          <w:rStyle w:val="FootnoteReference"/>
        </w:rPr>
        <w:footnoteRef/>
      </w:r>
      <w:r w:rsidRPr="00EA3309">
        <w:t xml:space="preserve"> </w:t>
      </w:r>
      <w:r w:rsidR="00221EFB" w:rsidRPr="00EA3309">
        <w:t xml:space="preserve">Chris Scarre, </w:t>
      </w:r>
      <w:r w:rsidRPr="00EA3309">
        <w:t>Cosmos and Coast, p. 85</w:t>
      </w:r>
      <w:r w:rsidR="00221EFB" w:rsidRPr="00EA3309">
        <w:t>.</w:t>
      </w:r>
    </w:p>
  </w:footnote>
  <w:footnote w:id="88">
    <w:p w14:paraId="67E1121A" w14:textId="2097823C" w:rsidR="001E5110" w:rsidRPr="00EA3309" w:rsidRDefault="001E5110">
      <w:pPr>
        <w:pStyle w:val="FootnoteText"/>
      </w:pPr>
      <w:r w:rsidRPr="00EA3309">
        <w:rPr>
          <w:rStyle w:val="FootnoteReference"/>
        </w:rPr>
        <w:footnoteRef/>
      </w:r>
      <w:r w:rsidRPr="00EA3309">
        <w:t xml:space="preserve"> </w:t>
      </w:r>
      <w:proofErr w:type="spellStart"/>
      <w:r w:rsidRPr="00EA3309">
        <w:t>Scarre</w:t>
      </w:r>
      <w:proofErr w:type="spellEnd"/>
      <w:r w:rsidR="003942F6" w:rsidRPr="00EA3309">
        <w:t xml:space="preserve"> and French, Herm</w:t>
      </w:r>
      <w:r w:rsidRPr="00EA3309">
        <w:t xml:space="preserve">, </w:t>
      </w:r>
      <w:r w:rsidR="003942F6" w:rsidRPr="00EA3309">
        <w:t>p. 15.</w:t>
      </w:r>
    </w:p>
  </w:footnote>
  <w:footnote w:id="89">
    <w:p w14:paraId="0CD036DB" w14:textId="684292EC" w:rsidR="00523D5E" w:rsidRPr="00EA3309" w:rsidRDefault="00523D5E" w:rsidP="00523D5E">
      <w:pPr>
        <w:rPr>
          <w:sz w:val="20"/>
          <w:szCs w:val="20"/>
          <w:u w:val="single"/>
        </w:rPr>
      </w:pPr>
      <w:r w:rsidRPr="00EA3309">
        <w:rPr>
          <w:rStyle w:val="FootnoteReference"/>
          <w:sz w:val="20"/>
          <w:szCs w:val="20"/>
        </w:rPr>
        <w:footnoteRef/>
      </w:r>
      <w:r w:rsidRPr="00EA3309">
        <w:rPr>
          <w:sz w:val="20"/>
          <w:szCs w:val="20"/>
          <w:u w:val="single"/>
        </w:rPr>
        <w:t xml:space="preserve"> </w:t>
      </w:r>
      <w:r w:rsidRPr="00EA3309">
        <w:rPr>
          <w:sz w:val="20"/>
          <w:szCs w:val="20"/>
        </w:rPr>
        <w:t xml:space="preserve">Ian Cartwright, Sark: the unexplored isle – investigating </w:t>
      </w:r>
      <w:proofErr w:type="spellStart"/>
      <w:r w:rsidRPr="00EA3309">
        <w:rPr>
          <w:sz w:val="20"/>
          <w:szCs w:val="20"/>
        </w:rPr>
        <w:t>millenia</w:t>
      </w:r>
      <w:proofErr w:type="spellEnd"/>
      <w:r w:rsidRPr="00EA3309">
        <w:rPr>
          <w:sz w:val="20"/>
          <w:szCs w:val="20"/>
        </w:rPr>
        <w:t xml:space="preserve"> of isolation and connectivity. Current Archaeology, Issue 361, March 2019</w:t>
      </w:r>
    </w:p>
  </w:footnote>
  <w:footnote w:id="90">
    <w:p w14:paraId="0A2B6944" w14:textId="77777777" w:rsidR="00B50F17" w:rsidRDefault="00B50F17" w:rsidP="00B50F17">
      <w:pPr>
        <w:pStyle w:val="FootnoteText"/>
      </w:pPr>
      <w:r>
        <w:rPr>
          <w:rStyle w:val="FootnoteReference"/>
        </w:rPr>
        <w:footnoteRef/>
      </w:r>
      <w:r>
        <w:t xml:space="preserve"> Bernadette Brady, ‘The Afon </w:t>
      </w:r>
      <w:proofErr w:type="spellStart"/>
      <w:r>
        <w:t>Cyndael</w:t>
      </w:r>
      <w:proofErr w:type="spellEnd"/>
      <w:r>
        <w:t>: A river’s part in the cosmology of the Mabinogi,’ p. 6</w:t>
      </w:r>
    </w:p>
  </w:footnote>
  <w:footnote w:id="91">
    <w:p w14:paraId="3E721F0F" w14:textId="77777777" w:rsidR="00B50F17" w:rsidRDefault="00B50F17" w:rsidP="00B50F17">
      <w:pPr>
        <w:pStyle w:val="FootnoteText"/>
      </w:pPr>
      <w:r>
        <w:rPr>
          <w:rStyle w:val="FootnoteReference"/>
        </w:rPr>
        <w:footnoteRef/>
      </w:r>
      <w:r>
        <w:t xml:space="preserve"> Frank Prendergast, </w:t>
      </w:r>
      <w:r>
        <w:rPr>
          <w:lang w:val="de-DE"/>
        </w:rPr>
        <w:t>‘</w:t>
      </w:r>
      <w:r>
        <w:t>The Alignment Of Passage Tombs In Ireland – Horizons, Skyscape, And Domains Of Power,</w:t>
      </w:r>
      <w:r>
        <w:rPr>
          <w:lang w:val="de-DE"/>
        </w:rPr>
        <w:t xml:space="preserve">‘ </w:t>
      </w:r>
      <w:r>
        <w:t xml:space="preserve"> in</w:t>
      </w:r>
      <w:r w:rsidRPr="003F39FD">
        <w:t xml:space="preserve"> </w:t>
      </w:r>
      <w:r w:rsidRPr="00265BD4">
        <w:rPr>
          <w:i/>
          <w:iCs/>
        </w:rPr>
        <w:t xml:space="preserve">Zeit </w:t>
      </w:r>
      <w:proofErr w:type="spellStart"/>
      <w:r w:rsidRPr="00265BD4">
        <w:rPr>
          <w:i/>
          <w:iCs/>
        </w:rPr>
        <w:t>ist</w:t>
      </w:r>
      <w:proofErr w:type="spellEnd"/>
      <w:r w:rsidRPr="00265BD4">
        <w:rPr>
          <w:i/>
          <w:iCs/>
        </w:rPr>
        <w:t xml:space="preserve"> Macht. </w:t>
      </w:r>
      <w:proofErr w:type="spellStart"/>
      <w:r w:rsidRPr="00265BD4">
        <w:rPr>
          <w:i/>
          <w:iCs/>
        </w:rPr>
        <w:t>Wer</w:t>
      </w:r>
      <w:proofErr w:type="spellEnd"/>
      <w:r w:rsidRPr="00265BD4">
        <w:rPr>
          <w:i/>
          <w:iCs/>
        </w:rPr>
        <w:t xml:space="preserve"> </w:t>
      </w:r>
      <w:proofErr w:type="spellStart"/>
      <w:r w:rsidRPr="00265BD4">
        <w:rPr>
          <w:i/>
          <w:iCs/>
        </w:rPr>
        <w:t>macht</w:t>
      </w:r>
      <w:proofErr w:type="spellEnd"/>
      <w:r w:rsidRPr="00265BD4">
        <w:rPr>
          <w:i/>
          <w:iCs/>
        </w:rPr>
        <w:t xml:space="preserve"> Zeit?</w:t>
      </w:r>
      <w:r>
        <w:rPr>
          <w:i/>
          <w:iCs/>
        </w:rPr>
        <w:t xml:space="preserve"> </w:t>
      </w:r>
      <w:r w:rsidRPr="003F39FD">
        <w:t>Ed</w:t>
      </w:r>
      <w:r>
        <w:t>.</w:t>
      </w:r>
      <w:r w:rsidRPr="003F39FD">
        <w:t xml:space="preserve"> H. Meller, A Reichenberger and R. Risch, </w:t>
      </w:r>
      <w:r>
        <w:t xml:space="preserve">pp. </w:t>
      </w:r>
      <w:r w:rsidRPr="003F39FD">
        <w:t>107–123</w:t>
      </w:r>
      <w:r>
        <w:t>, p. 107</w:t>
      </w:r>
      <w:r w:rsidRPr="003F39FD">
        <w:t xml:space="preserve">. </w:t>
      </w:r>
    </w:p>
  </w:footnote>
  <w:footnote w:id="92">
    <w:p w14:paraId="3B1E559F" w14:textId="77777777" w:rsidR="00B50F17" w:rsidRDefault="00B50F17" w:rsidP="00B50F17">
      <w:pPr>
        <w:pStyle w:val="FootnoteText"/>
      </w:pPr>
      <w:r>
        <w:rPr>
          <w:rStyle w:val="FootnoteReference"/>
        </w:rPr>
        <w:footnoteRef/>
      </w:r>
      <w:r>
        <w:t xml:space="preserve"> Frank Prendergast, p. 107</w:t>
      </w:r>
    </w:p>
  </w:footnote>
  <w:footnote w:id="93">
    <w:p w14:paraId="2188D4B5" w14:textId="77777777" w:rsidR="00B50F17" w:rsidRDefault="00B50F17" w:rsidP="00B50F17">
      <w:pPr>
        <w:pStyle w:val="FootnoteText"/>
      </w:pPr>
      <w:r>
        <w:rPr>
          <w:rStyle w:val="FootnoteReference"/>
        </w:rPr>
        <w:footnoteRef/>
      </w:r>
      <w:r>
        <w:t xml:space="preserve"> LaPorte and Bueno Ramirez, p. 1174 Archeo5</w:t>
      </w:r>
    </w:p>
  </w:footnote>
  <w:footnote w:id="94">
    <w:p w14:paraId="1954F700" w14:textId="77777777" w:rsidR="00B50F17" w:rsidRDefault="00B50F17" w:rsidP="00B50F17">
      <w:pPr>
        <w:pStyle w:val="FootnoteText"/>
      </w:pPr>
      <w:r>
        <w:rPr>
          <w:rStyle w:val="FootnoteReference"/>
        </w:rPr>
        <w:footnoteRef/>
      </w:r>
      <w:r>
        <w:t xml:space="preserve"> Barry Cunliffe, </w:t>
      </w:r>
      <w:r w:rsidRPr="00C10E24">
        <w:rPr>
          <w:i/>
          <w:iCs/>
        </w:rPr>
        <w:t xml:space="preserve">Europe between the Oceans, </w:t>
      </w:r>
      <w:r>
        <w:t>p. 159</w:t>
      </w:r>
    </w:p>
  </w:footnote>
  <w:footnote w:id="95">
    <w:p w14:paraId="6B948D45" w14:textId="77777777" w:rsidR="00B50F17" w:rsidRDefault="00B50F17" w:rsidP="00B50F17">
      <w:pPr>
        <w:pStyle w:val="FootnoteText"/>
      </w:pPr>
      <w:r>
        <w:rPr>
          <w:rStyle w:val="FootnoteReference"/>
        </w:rPr>
        <w:footnoteRef/>
      </w:r>
      <w:r>
        <w:t xml:space="preserve"> Chris Scarre</w:t>
      </w:r>
      <w:r w:rsidRPr="00C10E24">
        <w:rPr>
          <w:i/>
          <w:iCs/>
        </w:rPr>
        <w:t>, Power of Place,</w:t>
      </w:r>
      <w:r>
        <w:t xml:space="preserve"> p. 269</w:t>
      </w:r>
    </w:p>
  </w:footnote>
  <w:footnote w:id="96">
    <w:p w14:paraId="3CFC7AD7" w14:textId="77777777" w:rsidR="00B50F17" w:rsidRDefault="00B50F17" w:rsidP="00B50F17">
      <w:pPr>
        <w:pStyle w:val="FootnoteText"/>
      </w:pPr>
      <w:r>
        <w:rPr>
          <w:rStyle w:val="FootnoteReference"/>
        </w:rPr>
        <w:footnoteRef/>
      </w:r>
      <w:r>
        <w:t xml:space="preserve"> Morus Baird, private correspondence</w:t>
      </w:r>
    </w:p>
  </w:footnote>
  <w:footnote w:id="97">
    <w:p w14:paraId="3D015DCD" w14:textId="77777777" w:rsidR="00B50F17" w:rsidRDefault="00B50F17" w:rsidP="00B50F17">
      <w:pPr>
        <w:pStyle w:val="FootnoteText"/>
      </w:pPr>
      <w:r>
        <w:rPr>
          <w:rStyle w:val="FootnoteReference"/>
        </w:rPr>
        <w:footnoteRef/>
      </w:r>
      <w:r>
        <w:t xml:space="preserve"> The Wooing of Etain, trans. John Carey, The Celtic Heroic Age, p. 146</w:t>
      </w:r>
    </w:p>
  </w:footnote>
  <w:footnote w:id="98">
    <w:p w14:paraId="78785730" w14:textId="774154A0" w:rsidR="00B50F17" w:rsidRDefault="00B50F17" w:rsidP="00B50F17">
      <w:pPr>
        <w:pStyle w:val="FootnoteText"/>
      </w:pPr>
      <w:r>
        <w:rPr>
          <w:rStyle w:val="FootnoteReference"/>
        </w:rPr>
        <w:footnoteRef/>
      </w:r>
      <w:r>
        <w:t xml:space="preserve"> </w:t>
      </w:r>
      <w:proofErr w:type="spellStart"/>
      <w:r w:rsidR="00A8436F">
        <w:t>Scarre</w:t>
      </w:r>
      <w:proofErr w:type="spellEnd"/>
      <w:r w:rsidR="00A8436F">
        <w:t>, A Pattern Of Islands, p. 27.</w:t>
      </w:r>
    </w:p>
  </w:footnote>
  <w:footnote w:id="99">
    <w:p w14:paraId="4D3D4332" w14:textId="01B4637A" w:rsidR="000F033B" w:rsidRDefault="000F033B">
      <w:pPr>
        <w:pStyle w:val="FootnoteText"/>
      </w:pPr>
      <w:r>
        <w:rPr>
          <w:rStyle w:val="FootnoteReference"/>
        </w:rPr>
        <w:footnoteRef/>
      </w:r>
      <w:r>
        <w:t xml:space="preserve"> </w:t>
      </w:r>
      <w:r w:rsidR="0086276F">
        <w:t>David Bukach, Exploring Identity And Place: An Analysis Of The Provenance Of Passage Grave Stones On Guernsey And Jersey In The Middle Neolithic, Oxford Journal of Archaeology, 2003, 22 (1) p. 2</w:t>
      </w:r>
      <w:r w:rsidR="00092B3B">
        <w:t>4 – 25.</w:t>
      </w:r>
    </w:p>
  </w:footnote>
  <w:footnote w:id="100">
    <w:p w14:paraId="37F4D209" w14:textId="1DB2C007" w:rsidR="00D733EF" w:rsidRPr="00C31340" w:rsidRDefault="00D733EF">
      <w:pPr>
        <w:pStyle w:val="FootnoteText"/>
      </w:pPr>
      <w:r w:rsidRPr="00C31340">
        <w:rPr>
          <w:rStyle w:val="FootnoteReference"/>
        </w:rPr>
        <w:footnoteRef/>
      </w:r>
      <w:r w:rsidRPr="00C31340">
        <w:t xml:space="preserve"> </w:t>
      </w:r>
      <w:proofErr w:type="spellStart"/>
      <w:r w:rsidR="00F87C83" w:rsidRPr="00C31340">
        <w:t>Bukach</w:t>
      </w:r>
      <w:proofErr w:type="spellEnd"/>
      <w:r w:rsidR="00F87C83" w:rsidRPr="00C31340">
        <w:t>, Exploring Identity And Place</w:t>
      </w:r>
      <w:r w:rsidR="007A600D" w:rsidRPr="00C31340">
        <w:t>, p. 25.</w:t>
      </w:r>
    </w:p>
  </w:footnote>
  <w:footnote w:id="101">
    <w:p w14:paraId="28E74630" w14:textId="207E54AD" w:rsidR="00B56888" w:rsidRDefault="00B56888">
      <w:pPr>
        <w:pStyle w:val="FootnoteText"/>
      </w:pPr>
      <w:r>
        <w:rPr>
          <w:rStyle w:val="FootnoteReference"/>
        </w:rPr>
        <w:footnoteRef/>
      </w:r>
      <w:r>
        <w:t xml:space="preserve"> </w:t>
      </w:r>
      <w:proofErr w:type="spellStart"/>
      <w:r>
        <w:t>Buckach</w:t>
      </w:r>
      <w:proofErr w:type="spellEnd"/>
      <w:r w:rsidR="00B24147">
        <w:t xml:space="preserve">, </w:t>
      </w:r>
      <w:r w:rsidR="005F2CFA">
        <w:t xml:space="preserve">Identity and Place, </w:t>
      </w:r>
      <w:r w:rsidR="000B4D1D">
        <w:t>p. 27 – 28.</w:t>
      </w:r>
    </w:p>
  </w:footnote>
  <w:footnote w:id="102">
    <w:p w14:paraId="07D89041" w14:textId="4E984A8D" w:rsidR="006D0539" w:rsidRDefault="006D0539">
      <w:pPr>
        <w:pStyle w:val="FootnoteText"/>
      </w:pPr>
      <w:r>
        <w:rPr>
          <w:rStyle w:val="FootnoteReference"/>
        </w:rPr>
        <w:footnoteRef/>
      </w:r>
      <w:r>
        <w:t xml:space="preserve"> </w:t>
      </w:r>
      <w:r w:rsidR="002E1419">
        <w:t xml:space="preserve">David Bukach, </w:t>
      </w:r>
      <w:r w:rsidR="009B1B57">
        <w:t xml:space="preserve">Identity and Place, </w:t>
      </w:r>
      <w:r w:rsidR="002E1419">
        <w:t>p.</w:t>
      </w:r>
      <w:r w:rsidR="00A3077D">
        <w:t xml:space="preserve"> 26.</w:t>
      </w:r>
      <w:r w:rsidR="002E1419">
        <w:t xml:space="preserve"> </w:t>
      </w:r>
    </w:p>
  </w:footnote>
  <w:footnote w:id="103">
    <w:p w14:paraId="35EEEE83" w14:textId="10381149" w:rsidR="000D21F9" w:rsidRDefault="000D21F9">
      <w:pPr>
        <w:pStyle w:val="FootnoteText"/>
      </w:pPr>
      <w:r>
        <w:rPr>
          <w:rStyle w:val="FootnoteReference"/>
        </w:rPr>
        <w:footnoteRef/>
      </w:r>
      <w:r>
        <w:t xml:space="preserve"> </w:t>
      </w:r>
      <w:r w:rsidR="009403A2">
        <w:t xml:space="preserve">Arthur </w:t>
      </w:r>
      <w:r w:rsidR="004B2C66">
        <w:t xml:space="preserve">Mourant, </w:t>
      </w:r>
      <w:r w:rsidR="009403A2" w:rsidRPr="00011F2A">
        <w:rPr>
          <w:i/>
          <w:iCs/>
        </w:rPr>
        <w:t>Dolmen At La Hogue Bie: Nature And Placement Of Materials</w:t>
      </w:r>
      <w:r w:rsidR="009403A2">
        <w:t>,</w:t>
      </w:r>
      <w:r w:rsidR="00912EC1">
        <w:t xml:space="preserve"> </w:t>
      </w:r>
      <w:r w:rsidR="00011F2A">
        <w:t>(</w:t>
      </w:r>
      <w:r w:rsidR="000575C1" w:rsidRPr="000575C1">
        <w:t xml:space="preserve">Société </w:t>
      </w:r>
      <w:proofErr w:type="spellStart"/>
      <w:r w:rsidR="000575C1" w:rsidRPr="000575C1">
        <w:t>Jersiaise</w:t>
      </w:r>
      <w:proofErr w:type="spellEnd"/>
      <w:r w:rsidR="00011F2A">
        <w:t>, 1933)</w:t>
      </w:r>
      <w:r w:rsidR="00912EC1">
        <w:t xml:space="preserve">, </w:t>
      </w:r>
      <w:r w:rsidR="000575C1">
        <w:t xml:space="preserve">vol. 12, </w:t>
      </w:r>
      <w:r w:rsidR="00C33E85">
        <w:t xml:space="preserve"> pp. 217 – 220, </w:t>
      </w:r>
      <w:r w:rsidR="004B2C66">
        <w:t xml:space="preserve">p. </w:t>
      </w:r>
      <w:r w:rsidR="004017E1">
        <w:t>p. 2</w:t>
      </w:r>
      <w:r w:rsidR="00C33E85">
        <w:t>20</w:t>
      </w:r>
      <w:r w:rsidR="004017E1">
        <w:t>.</w:t>
      </w:r>
    </w:p>
  </w:footnote>
  <w:footnote w:id="104">
    <w:p w14:paraId="01245C9A" w14:textId="17BA8FDB" w:rsidR="00987D64" w:rsidRDefault="00987D64">
      <w:pPr>
        <w:pStyle w:val="FootnoteText"/>
      </w:pPr>
      <w:r>
        <w:rPr>
          <w:rStyle w:val="FootnoteReference"/>
        </w:rPr>
        <w:footnoteRef/>
      </w:r>
      <w:r>
        <w:t xml:space="preserve"> Patton</w:t>
      </w:r>
      <w:r w:rsidR="006A03F5">
        <w:t xml:space="preserve">, Rodwell, </w:t>
      </w:r>
      <w:r>
        <w:t xml:space="preserve">Finch, p. </w:t>
      </w:r>
      <w:r w:rsidR="00F76549">
        <w:t>109</w:t>
      </w:r>
    </w:p>
  </w:footnote>
  <w:footnote w:id="105">
    <w:p w14:paraId="631DA3CD" w14:textId="226CC787" w:rsidR="000B08D0" w:rsidRDefault="000B08D0">
      <w:pPr>
        <w:pStyle w:val="FootnoteText"/>
      </w:pPr>
      <w:r>
        <w:rPr>
          <w:rStyle w:val="FootnoteReference"/>
        </w:rPr>
        <w:footnoteRef/>
      </w:r>
      <w:r>
        <w:t xml:space="preserve"> Patton</w:t>
      </w:r>
      <w:r w:rsidR="006A03F5">
        <w:t>, Rodwell,</w:t>
      </w:r>
      <w:r>
        <w:t xml:space="preserve"> Finch, </w:t>
      </w:r>
      <w:r w:rsidR="00B262B6">
        <w:t>p. 304</w:t>
      </w:r>
    </w:p>
  </w:footnote>
  <w:footnote w:id="106">
    <w:p w14:paraId="6C439D75" w14:textId="192FFE1D" w:rsidR="006678CD" w:rsidRDefault="006678CD">
      <w:pPr>
        <w:pStyle w:val="FootnoteText"/>
      </w:pPr>
      <w:r>
        <w:rPr>
          <w:rStyle w:val="FootnoteReference"/>
        </w:rPr>
        <w:footnoteRef/>
      </w:r>
      <w:r>
        <w:t xml:space="preserve"> </w:t>
      </w:r>
      <w:r w:rsidR="001A19E8">
        <w:t xml:space="preserve">David </w:t>
      </w:r>
      <w:r>
        <w:t xml:space="preserve">Buckach, </w:t>
      </w:r>
      <w:r w:rsidR="006A03F5">
        <w:t xml:space="preserve">Identity and Place, </w:t>
      </w:r>
      <w:r>
        <w:t>p. 29</w:t>
      </w:r>
    </w:p>
  </w:footnote>
  <w:footnote w:id="107">
    <w:p w14:paraId="0AE5CC82" w14:textId="2F372E80" w:rsidR="00446C75" w:rsidRDefault="00446C75">
      <w:pPr>
        <w:pStyle w:val="FootnoteText"/>
      </w:pPr>
      <w:r>
        <w:rPr>
          <w:rStyle w:val="FootnoteReference"/>
        </w:rPr>
        <w:footnoteRef/>
      </w:r>
      <w:r>
        <w:t xml:space="preserve"> </w:t>
      </w:r>
      <w:r w:rsidR="003372DE">
        <w:t xml:space="preserve">Mark </w:t>
      </w:r>
      <w:r w:rsidR="00082F29">
        <w:t xml:space="preserve">Patton, </w:t>
      </w:r>
      <w:r w:rsidR="00FD1190" w:rsidRPr="003372DE">
        <w:rPr>
          <w:i/>
          <w:iCs/>
        </w:rPr>
        <w:t>Neolithic Communities Of The Channel Islands</w:t>
      </w:r>
      <w:r w:rsidR="00FD1190">
        <w:t xml:space="preserve">, </w:t>
      </w:r>
      <w:r w:rsidR="003372DE">
        <w:t>(Oxford: 1995), p. 240.</w:t>
      </w:r>
    </w:p>
  </w:footnote>
  <w:footnote w:id="108">
    <w:p w14:paraId="7BF239D3" w14:textId="14CB2DF9" w:rsidR="00913C30" w:rsidRPr="00CA6D68" w:rsidRDefault="00913C30">
      <w:pPr>
        <w:pStyle w:val="FootnoteText"/>
        <w:rPr>
          <w:lang w:val="de-DE"/>
        </w:rPr>
      </w:pPr>
      <w:r>
        <w:rPr>
          <w:rStyle w:val="FootnoteReference"/>
        </w:rPr>
        <w:footnoteRef/>
      </w:r>
      <w:r w:rsidRPr="00CA6D68">
        <w:rPr>
          <w:lang w:val="de-DE"/>
        </w:rPr>
        <w:t xml:space="preserve"> </w:t>
      </w:r>
      <w:r w:rsidR="00E34930">
        <w:rPr>
          <w:lang w:val="de-DE"/>
        </w:rPr>
        <w:t xml:space="preserve">David </w:t>
      </w:r>
      <w:r w:rsidR="004516D5" w:rsidRPr="00CA6D68">
        <w:rPr>
          <w:lang w:val="de-DE"/>
        </w:rPr>
        <w:t xml:space="preserve">Buckach, </w:t>
      </w:r>
      <w:r w:rsidR="00F71DB3">
        <w:rPr>
          <w:lang w:val="de-DE"/>
        </w:rPr>
        <w:t>‘</w:t>
      </w:r>
      <w:r w:rsidR="00E34930">
        <w:rPr>
          <w:lang w:val="de-DE"/>
        </w:rPr>
        <w:t>Identity and Place,</w:t>
      </w:r>
      <w:r w:rsidR="00F71DB3">
        <w:rPr>
          <w:lang w:val="de-DE"/>
        </w:rPr>
        <w:t xml:space="preserve">‘ </w:t>
      </w:r>
      <w:r w:rsidR="00E34930">
        <w:rPr>
          <w:lang w:val="de-DE"/>
        </w:rPr>
        <w:t xml:space="preserve"> </w:t>
      </w:r>
      <w:r w:rsidR="004516D5" w:rsidRPr="00CA6D68">
        <w:rPr>
          <w:lang w:val="de-DE"/>
        </w:rPr>
        <w:t>p. 24.</w:t>
      </w:r>
    </w:p>
  </w:footnote>
  <w:footnote w:id="109">
    <w:p w14:paraId="555E6362" w14:textId="51AF7702" w:rsidR="00CD25FD" w:rsidRPr="00CA6D68" w:rsidRDefault="00CD25FD">
      <w:pPr>
        <w:pStyle w:val="FootnoteText"/>
        <w:rPr>
          <w:lang w:val="de-DE"/>
        </w:rPr>
      </w:pPr>
      <w:r>
        <w:rPr>
          <w:rStyle w:val="FootnoteReference"/>
        </w:rPr>
        <w:footnoteRef/>
      </w:r>
      <w:r w:rsidRPr="00CA6D68">
        <w:rPr>
          <w:lang w:val="de-DE"/>
        </w:rPr>
        <w:t xml:space="preserve"> </w:t>
      </w:r>
      <w:r w:rsidR="00675DA1">
        <w:rPr>
          <w:lang w:val="de-DE"/>
        </w:rPr>
        <w:t xml:space="preserve">Chris </w:t>
      </w:r>
      <w:r w:rsidRPr="00CA6D68">
        <w:rPr>
          <w:lang w:val="de-DE"/>
        </w:rPr>
        <w:t>Scarre</w:t>
      </w:r>
      <w:r w:rsidR="00675DA1">
        <w:rPr>
          <w:lang w:val="de-DE"/>
        </w:rPr>
        <w:t xml:space="preserve">, </w:t>
      </w:r>
      <w:r w:rsidR="00F71DB3">
        <w:rPr>
          <w:lang w:val="de-DE"/>
        </w:rPr>
        <w:t>‘</w:t>
      </w:r>
      <w:r w:rsidR="00675DA1">
        <w:rPr>
          <w:lang w:val="de-DE"/>
        </w:rPr>
        <w:t>Power And Place: Connecting With The Land</w:t>
      </w:r>
      <w:r w:rsidR="00327807">
        <w:rPr>
          <w:lang w:val="de-DE"/>
        </w:rPr>
        <w:t>, in Landscapes of Neolithic Brittany,</w:t>
      </w:r>
      <w:r w:rsidR="00F71DB3">
        <w:rPr>
          <w:lang w:val="de-DE"/>
        </w:rPr>
        <w:t xml:space="preserve">‘ </w:t>
      </w:r>
      <w:r w:rsidR="00327807">
        <w:rPr>
          <w:lang w:val="de-DE"/>
        </w:rPr>
        <w:t xml:space="preserve"> </w:t>
      </w:r>
      <w:r w:rsidR="00F2638D">
        <w:rPr>
          <w:lang w:val="de-DE"/>
        </w:rPr>
        <w:t xml:space="preserve">2011 (Oxford), </w:t>
      </w:r>
      <w:r w:rsidR="00BB541D">
        <w:rPr>
          <w:lang w:val="de-DE"/>
        </w:rPr>
        <w:t xml:space="preserve">pp. 267 – 282, </w:t>
      </w:r>
      <w:r w:rsidRPr="00CA6D68">
        <w:rPr>
          <w:lang w:val="de-DE"/>
        </w:rPr>
        <w:t>p. 269.</w:t>
      </w:r>
    </w:p>
  </w:footnote>
  <w:footnote w:id="110">
    <w:p w14:paraId="390669D2" w14:textId="237F23E0" w:rsidR="00195653" w:rsidRPr="00CA6D68" w:rsidRDefault="00195653">
      <w:pPr>
        <w:pStyle w:val="FootnoteText"/>
        <w:rPr>
          <w:lang w:val="de-DE"/>
        </w:rPr>
      </w:pPr>
      <w:r>
        <w:rPr>
          <w:rStyle w:val="FootnoteReference"/>
        </w:rPr>
        <w:footnoteRef/>
      </w:r>
      <w:r w:rsidRPr="00CA6D68">
        <w:rPr>
          <w:lang w:val="de-DE"/>
        </w:rPr>
        <w:t xml:space="preserve"> Guerin</w:t>
      </w:r>
      <w:r w:rsidR="00E33BDA">
        <w:rPr>
          <w:lang w:val="de-DE"/>
        </w:rPr>
        <w:t xml:space="preserve">, </w:t>
      </w:r>
      <w:r w:rsidR="00F71DB3">
        <w:rPr>
          <w:lang w:val="de-DE"/>
        </w:rPr>
        <w:t>‘</w:t>
      </w:r>
      <w:r w:rsidR="00D36CB6">
        <w:rPr>
          <w:lang w:val="de-DE"/>
        </w:rPr>
        <w:t>Le Dehus,</w:t>
      </w:r>
      <w:r w:rsidR="00F71DB3">
        <w:rPr>
          <w:lang w:val="de-DE"/>
        </w:rPr>
        <w:t xml:space="preserve">‘ </w:t>
      </w:r>
      <w:r w:rsidR="00D36CB6">
        <w:rPr>
          <w:lang w:val="de-DE"/>
        </w:rPr>
        <w:t xml:space="preserve"> p. </w:t>
      </w:r>
      <w:r w:rsidR="007C6757">
        <w:rPr>
          <w:lang w:val="de-DE"/>
        </w:rPr>
        <w:t>133</w:t>
      </w:r>
    </w:p>
  </w:footnote>
  <w:footnote w:id="111">
    <w:p w14:paraId="45CBAA77" w14:textId="5375617D" w:rsidR="008C1A96" w:rsidRPr="00776DB8" w:rsidRDefault="008C1A96" w:rsidP="00776DB8">
      <w:pPr>
        <w:rPr>
          <w:sz w:val="20"/>
          <w:szCs w:val="20"/>
        </w:rPr>
      </w:pPr>
      <w:r>
        <w:rPr>
          <w:rStyle w:val="FootnoteReference"/>
        </w:rPr>
        <w:footnoteRef/>
      </w:r>
      <w:r w:rsidRPr="00CA6D68">
        <w:rPr>
          <w:lang w:val="de-DE"/>
        </w:rPr>
        <w:t xml:space="preserve"> </w:t>
      </w:r>
      <w:r w:rsidR="00776DB8" w:rsidRPr="00710A2E">
        <w:rPr>
          <w:sz w:val="20"/>
          <w:szCs w:val="20"/>
          <w:lang w:val="de-DE"/>
        </w:rPr>
        <w:t xml:space="preserve">Patricia Kenny, </w:t>
      </w:r>
      <w:r w:rsidR="00F71DB3">
        <w:rPr>
          <w:lang w:val="de-DE"/>
        </w:rPr>
        <w:t>‘</w:t>
      </w:r>
      <w:r w:rsidR="00776DB8" w:rsidRPr="00710A2E">
        <w:rPr>
          <w:sz w:val="20"/>
          <w:szCs w:val="20"/>
          <w:lang w:val="de-DE"/>
        </w:rPr>
        <w:t>Secrets In The Stones: Examining The Presence Of Stones With Inclusions In The Passage Tombs Of Atlantic Europe,</w:t>
      </w:r>
      <w:r w:rsidR="00776DB8">
        <w:rPr>
          <w:sz w:val="20"/>
          <w:szCs w:val="20"/>
          <w:lang w:val="de-DE"/>
        </w:rPr>
        <w:t xml:space="preserve">‘ </w:t>
      </w:r>
      <w:r w:rsidR="00776DB8" w:rsidRPr="00710A2E">
        <w:rPr>
          <w:sz w:val="20"/>
          <w:szCs w:val="20"/>
          <w:lang w:val="de-DE"/>
        </w:rPr>
        <w:t xml:space="preserve">in </w:t>
      </w:r>
      <w:r w:rsidR="00776DB8" w:rsidRPr="00710A2E">
        <w:rPr>
          <w:i/>
          <w:iCs/>
          <w:sz w:val="20"/>
          <w:szCs w:val="20"/>
        </w:rPr>
        <w:t>Megaliths of the World</w:t>
      </w:r>
      <w:r w:rsidR="00776DB8" w:rsidRPr="00710A2E">
        <w:rPr>
          <w:sz w:val="20"/>
          <w:szCs w:val="20"/>
        </w:rPr>
        <w:t xml:space="preserve"> ed. Luc Laporte, Jean-Marc Large, Laurent </w:t>
      </w:r>
      <w:proofErr w:type="spellStart"/>
      <w:r w:rsidR="00776DB8" w:rsidRPr="00710A2E">
        <w:rPr>
          <w:sz w:val="20"/>
          <w:szCs w:val="20"/>
        </w:rPr>
        <w:t>Nespoulous</w:t>
      </w:r>
      <w:proofErr w:type="spellEnd"/>
      <w:r w:rsidR="00776DB8" w:rsidRPr="00710A2E">
        <w:rPr>
          <w:sz w:val="20"/>
          <w:szCs w:val="20"/>
        </w:rPr>
        <w:t>, Chris Scarre, Tara Steimer-Herbert, (</w:t>
      </w:r>
      <w:proofErr w:type="spellStart"/>
      <w:r w:rsidR="00776DB8" w:rsidRPr="00710A2E">
        <w:rPr>
          <w:sz w:val="20"/>
          <w:szCs w:val="20"/>
        </w:rPr>
        <w:t>Archaeopress</w:t>
      </w:r>
      <w:proofErr w:type="spellEnd"/>
      <w:r w:rsidR="00776DB8" w:rsidRPr="00710A2E">
        <w:rPr>
          <w:sz w:val="20"/>
          <w:szCs w:val="20"/>
        </w:rPr>
        <w:t>, 2022)</w:t>
      </w:r>
      <w:r w:rsidR="00776DB8">
        <w:rPr>
          <w:sz w:val="20"/>
          <w:szCs w:val="20"/>
        </w:rPr>
        <w:t>, pp. 1270 – 1276, p. 1270</w:t>
      </w:r>
      <w:r w:rsidR="0043278B">
        <w:rPr>
          <w:sz w:val="20"/>
          <w:szCs w:val="20"/>
        </w:rPr>
        <w:t>.</w:t>
      </w:r>
    </w:p>
  </w:footnote>
  <w:footnote w:id="112">
    <w:p w14:paraId="391BF1D8" w14:textId="08517EF6" w:rsidR="00205627" w:rsidRPr="00CA6D68" w:rsidRDefault="00205627">
      <w:pPr>
        <w:pStyle w:val="FootnoteText"/>
        <w:rPr>
          <w:lang w:val="de-DE"/>
        </w:rPr>
      </w:pPr>
      <w:r>
        <w:rPr>
          <w:rStyle w:val="FootnoteReference"/>
        </w:rPr>
        <w:footnoteRef/>
      </w:r>
      <w:r w:rsidRPr="00CA6D68">
        <w:rPr>
          <w:lang w:val="de-DE"/>
        </w:rPr>
        <w:t xml:space="preserve"> </w:t>
      </w:r>
      <w:r w:rsidR="00FD5DDC">
        <w:rPr>
          <w:lang w:val="de-DE"/>
        </w:rPr>
        <w:t xml:space="preserve">Nick and Philippe </w:t>
      </w:r>
      <w:r w:rsidRPr="00CA6D68">
        <w:rPr>
          <w:lang w:val="de-DE"/>
        </w:rPr>
        <w:t>Aubin</w:t>
      </w:r>
      <w:r w:rsidR="00FD5DDC">
        <w:rPr>
          <w:lang w:val="de-DE"/>
        </w:rPr>
        <w:t xml:space="preserve">, </w:t>
      </w:r>
      <w:r w:rsidR="0043278B">
        <w:rPr>
          <w:lang w:val="de-DE"/>
        </w:rPr>
        <w:t>‘</w:t>
      </w:r>
      <w:r w:rsidR="00FD5DDC">
        <w:rPr>
          <w:lang w:val="de-DE"/>
        </w:rPr>
        <w:t>The Neolithic Passage Graves Of The Channel Islands: Stone Selection And The Sun,</w:t>
      </w:r>
      <w:r w:rsidR="0043278B">
        <w:rPr>
          <w:lang w:val="de-DE"/>
        </w:rPr>
        <w:t>‘</w:t>
      </w:r>
      <w:r w:rsidR="00FD5DDC">
        <w:rPr>
          <w:lang w:val="de-DE"/>
        </w:rPr>
        <w:t xml:space="preserve"> </w:t>
      </w:r>
      <w:r w:rsidR="00C64FE8">
        <w:rPr>
          <w:lang w:val="de-DE"/>
        </w:rPr>
        <w:t>2019</w:t>
      </w:r>
      <w:r w:rsidR="00197BF4">
        <w:rPr>
          <w:lang w:val="de-DE"/>
        </w:rPr>
        <w:t>, p. 6</w:t>
      </w:r>
      <w:r w:rsidR="00E33BDA">
        <w:rPr>
          <w:lang w:val="de-DE"/>
        </w:rPr>
        <w:t>29.</w:t>
      </w:r>
    </w:p>
  </w:footnote>
  <w:footnote w:id="113">
    <w:p w14:paraId="5ED16E17" w14:textId="65B2A782" w:rsidR="00A40010" w:rsidRPr="00CA6D68" w:rsidRDefault="00A40010">
      <w:pPr>
        <w:pStyle w:val="FootnoteText"/>
        <w:rPr>
          <w:lang w:val="de-DE"/>
        </w:rPr>
      </w:pPr>
      <w:r>
        <w:rPr>
          <w:rStyle w:val="FootnoteReference"/>
        </w:rPr>
        <w:footnoteRef/>
      </w:r>
      <w:r w:rsidRPr="00CA6D68">
        <w:rPr>
          <w:lang w:val="de-DE"/>
        </w:rPr>
        <w:t xml:space="preserve"> </w:t>
      </w:r>
      <w:r w:rsidR="00D36CB6">
        <w:rPr>
          <w:lang w:val="de-DE"/>
        </w:rPr>
        <w:t xml:space="preserve">Nick and Philippe </w:t>
      </w:r>
      <w:r w:rsidRPr="00CA6D68">
        <w:rPr>
          <w:lang w:val="de-DE"/>
        </w:rPr>
        <w:t>Aubin, p. 638</w:t>
      </w:r>
    </w:p>
  </w:footnote>
  <w:footnote w:id="114">
    <w:p w14:paraId="221C77BE" w14:textId="77777777" w:rsidR="00417134" w:rsidRDefault="00417134" w:rsidP="00417134">
      <w:pPr>
        <w:pStyle w:val="FootnoteText"/>
      </w:pPr>
      <w:r>
        <w:rPr>
          <w:rStyle w:val="FootnoteReference"/>
        </w:rPr>
        <w:footnoteRef/>
      </w:r>
      <w:r>
        <w:t xml:space="preserve"> David Le Conte, ‘Orientations of Megalithic Tombs in Guernsey,’ 2005, p. 891. Volume XXV, part V.</w:t>
      </w:r>
    </w:p>
  </w:footnote>
  <w:footnote w:id="115">
    <w:p w14:paraId="392A7E81" w14:textId="77777777" w:rsidR="00417134" w:rsidRPr="00967164" w:rsidRDefault="00417134" w:rsidP="00417134">
      <w:pPr>
        <w:rPr>
          <w:rFonts w:cstheme="minorHAnsi"/>
          <w:sz w:val="20"/>
          <w:szCs w:val="20"/>
        </w:rPr>
      </w:pPr>
      <w:r>
        <w:rPr>
          <w:rStyle w:val="FootnoteReference"/>
        </w:rPr>
        <w:footnoteRef/>
      </w:r>
      <w:r>
        <w:t xml:space="preserve"> Clive Ruggles, </w:t>
      </w:r>
      <w:r w:rsidRPr="00A01D10">
        <w:t>‘</w:t>
      </w:r>
      <w:r>
        <w:t xml:space="preserve">Long Term Changes In Appearance Of The Sky,’ in Clive Ruggles (ed.) </w:t>
      </w:r>
      <w:r w:rsidRPr="00FB5AEA">
        <w:rPr>
          <w:rFonts w:cstheme="minorHAnsi"/>
          <w:i/>
          <w:iCs/>
          <w:sz w:val="20"/>
          <w:szCs w:val="20"/>
        </w:rPr>
        <w:t xml:space="preserve">Handbook of </w:t>
      </w:r>
      <w:proofErr w:type="spellStart"/>
      <w:r w:rsidRPr="00FB5AEA">
        <w:rPr>
          <w:rFonts w:cstheme="minorHAnsi"/>
          <w:i/>
          <w:iCs/>
          <w:sz w:val="20"/>
          <w:szCs w:val="20"/>
        </w:rPr>
        <w:t>Archaeoastronomy</w:t>
      </w:r>
      <w:proofErr w:type="spellEnd"/>
      <w:r w:rsidRPr="00FB5AEA">
        <w:rPr>
          <w:rFonts w:cstheme="minorHAnsi"/>
          <w:i/>
          <w:iCs/>
          <w:sz w:val="20"/>
          <w:szCs w:val="20"/>
        </w:rPr>
        <w:t xml:space="preserve"> and Ethnoastronomy,</w:t>
      </w:r>
      <w:r>
        <w:rPr>
          <w:rFonts w:cstheme="minorHAnsi"/>
          <w:sz w:val="20"/>
          <w:szCs w:val="20"/>
        </w:rPr>
        <w:t xml:space="preserve"> (2015) </w:t>
      </w:r>
      <w:r>
        <w:t>pp. 473 – 482, p. 499.</w:t>
      </w:r>
    </w:p>
  </w:footnote>
  <w:footnote w:id="116">
    <w:p w14:paraId="2E43E378" w14:textId="77777777" w:rsidR="00417134" w:rsidRDefault="00417134" w:rsidP="00417134">
      <w:pPr>
        <w:pStyle w:val="FootnoteText"/>
      </w:pPr>
      <w:r>
        <w:rPr>
          <w:rStyle w:val="FootnoteReference"/>
        </w:rPr>
        <w:footnoteRef/>
      </w:r>
      <w:r>
        <w:t xml:space="preserve"> Le Conte 2005, p. 89</w:t>
      </w:r>
    </w:p>
  </w:footnote>
  <w:footnote w:id="117">
    <w:p w14:paraId="7D7A4CCE" w14:textId="77777777" w:rsidR="00417134" w:rsidRDefault="00417134" w:rsidP="00417134">
      <w:pPr>
        <w:pStyle w:val="FootnoteText"/>
      </w:pPr>
      <w:r>
        <w:rPr>
          <w:rStyle w:val="FootnoteReference"/>
        </w:rPr>
        <w:footnoteRef/>
      </w:r>
      <w:r>
        <w:t xml:space="preserve"> Clive Ruggles, </w:t>
      </w:r>
      <w:r w:rsidRPr="00A01D10">
        <w:t xml:space="preserve">‘ </w:t>
      </w:r>
      <w:r>
        <w:t>Long Term Changes in Appearance of Sky,</w:t>
      </w:r>
      <w:r w:rsidRPr="00A01D10">
        <w:t xml:space="preserve">‘ </w:t>
      </w:r>
      <w:r>
        <w:t xml:space="preserve"> p. 499</w:t>
      </w:r>
    </w:p>
  </w:footnote>
  <w:footnote w:id="118">
    <w:p w14:paraId="57E16F59" w14:textId="77777777" w:rsidR="00417134" w:rsidRPr="00360C54" w:rsidRDefault="00417134" w:rsidP="00417134">
      <w:pPr>
        <w:rPr>
          <w:rFonts w:cstheme="minorHAnsi"/>
          <w:sz w:val="20"/>
          <w:szCs w:val="20"/>
        </w:rPr>
      </w:pPr>
      <w:r w:rsidRPr="00360C54">
        <w:rPr>
          <w:rStyle w:val="FootnoteReference"/>
          <w:sz w:val="20"/>
          <w:szCs w:val="20"/>
        </w:rPr>
        <w:footnoteRef/>
      </w:r>
      <w:r w:rsidRPr="00360C54">
        <w:rPr>
          <w:sz w:val="20"/>
          <w:szCs w:val="20"/>
        </w:rPr>
        <w:t xml:space="preserve"> Clive Ruggles, </w:t>
      </w:r>
      <w:r w:rsidRPr="00A01D10">
        <w:rPr>
          <w:sz w:val="20"/>
          <w:szCs w:val="20"/>
        </w:rPr>
        <w:t>‘</w:t>
      </w:r>
      <w:r w:rsidRPr="00360C54">
        <w:rPr>
          <w:sz w:val="20"/>
          <w:szCs w:val="20"/>
        </w:rPr>
        <w:t>Calendars And Astronomy,</w:t>
      </w:r>
      <w:r w:rsidRPr="00A01D10">
        <w:rPr>
          <w:sz w:val="20"/>
          <w:szCs w:val="20"/>
        </w:rPr>
        <w:t>‘</w:t>
      </w:r>
      <w:r w:rsidRPr="00360C54">
        <w:rPr>
          <w:sz w:val="20"/>
          <w:szCs w:val="20"/>
        </w:rPr>
        <w:t xml:space="preserve"> </w:t>
      </w:r>
      <w:r w:rsidRPr="00360C54">
        <w:rPr>
          <w:rFonts w:cstheme="minorHAnsi"/>
          <w:color w:val="000000"/>
          <w:sz w:val="20"/>
          <w:szCs w:val="20"/>
        </w:rPr>
        <w:t>in C</w:t>
      </w:r>
      <w:r>
        <w:rPr>
          <w:rFonts w:cstheme="minorHAnsi"/>
          <w:color w:val="000000"/>
          <w:sz w:val="20"/>
          <w:szCs w:val="20"/>
        </w:rPr>
        <w:t xml:space="preserve">live </w:t>
      </w:r>
      <w:r w:rsidRPr="00360C54">
        <w:rPr>
          <w:rFonts w:cstheme="minorHAnsi"/>
          <w:color w:val="000000"/>
          <w:sz w:val="20"/>
          <w:szCs w:val="20"/>
        </w:rPr>
        <w:t xml:space="preserve">Ruggles (ed.), </w:t>
      </w:r>
      <w:r w:rsidRPr="00360C54">
        <w:rPr>
          <w:rFonts w:cstheme="minorHAnsi"/>
          <w:i/>
          <w:iCs/>
          <w:sz w:val="20"/>
          <w:szCs w:val="20"/>
        </w:rPr>
        <w:t xml:space="preserve">Handbook of </w:t>
      </w:r>
      <w:proofErr w:type="spellStart"/>
      <w:r w:rsidRPr="00360C54">
        <w:rPr>
          <w:rFonts w:cstheme="minorHAnsi"/>
          <w:i/>
          <w:iCs/>
          <w:sz w:val="20"/>
          <w:szCs w:val="20"/>
        </w:rPr>
        <w:t>Archaeoastronomy</w:t>
      </w:r>
      <w:proofErr w:type="spellEnd"/>
      <w:r w:rsidRPr="00360C54">
        <w:rPr>
          <w:rFonts w:cstheme="minorHAnsi"/>
          <w:i/>
          <w:iCs/>
          <w:sz w:val="20"/>
          <w:szCs w:val="20"/>
        </w:rPr>
        <w:t xml:space="preserve"> and Ethnoastronomy,</w:t>
      </w:r>
      <w:r w:rsidRPr="00360C54">
        <w:rPr>
          <w:rFonts w:cstheme="minorHAnsi"/>
          <w:sz w:val="20"/>
          <w:szCs w:val="20"/>
        </w:rPr>
        <w:t xml:space="preserve"> (2015),</w:t>
      </w:r>
      <w:r w:rsidRPr="00360C54">
        <w:rPr>
          <w:sz w:val="20"/>
          <w:szCs w:val="20"/>
        </w:rPr>
        <w:t xml:space="preserve"> p. 57</w:t>
      </w:r>
    </w:p>
  </w:footnote>
  <w:footnote w:id="119">
    <w:p w14:paraId="7E79948D" w14:textId="77777777" w:rsidR="00417134" w:rsidRDefault="00417134" w:rsidP="00417134">
      <w:pPr>
        <w:pStyle w:val="FootnoteText"/>
      </w:pPr>
      <w:r>
        <w:rPr>
          <w:rStyle w:val="FootnoteReference"/>
        </w:rPr>
        <w:footnoteRef/>
      </w:r>
      <w:r>
        <w:t xml:space="preserve"> La Conte, (see Conte, but not sure where he got the 30 degree figure from on page 900??)</w:t>
      </w:r>
    </w:p>
  </w:footnote>
  <w:footnote w:id="120">
    <w:p w14:paraId="6A5F51C4" w14:textId="531A988C" w:rsidR="003970C6" w:rsidRDefault="003970C6">
      <w:pPr>
        <w:pStyle w:val="FootnoteText"/>
      </w:pPr>
      <w:r>
        <w:rPr>
          <w:rStyle w:val="FootnoteReference"/>
        </w:rPr>
        <w:footnoteRef/>
      </w:r>
      <w:r>
        <w:t xml:space="preserve"> David Le Conte, </w:t>
      </w:r>
    </w:p>
  </w:footnote>
  <w:footnote w:id="121">
    <w:p w14:paraId="1944E2A8" w14:textId="77777777" w:rsidR="00417134" w:rsidRDefault="00417134" w:rsidP="00417134">
      <w:pPr>
        <w:pStyle w:val="FootnoteText"/>
      </w:pPr>
      <w:r>
        <w:rPr>
          <w:rStyle w:val="FootnoteReference"/>
        </w:rPr>
        <w:footnoteRef/>
      </w:r>
      <w:r>
        <w:t xml:space="preserve"> Mark Patton, </w:t>
      </w:r>
      <w:r w:rsidRPr="0046135E">
        <w:rPr>
          <w:i/>
          <w:iCs/>
        </w:rPr>
        <w:t>Neolithic Communities of the Channel Islands</w:t>
      </w:r>
      <w:r>
        <w:t>, p. 86.</w:t>
      </w:r>
    </w:p>
  </w:footnote>
  <w:footnote w:id="122">
    <w:p w14:paraId="02B7FD35" w14:textId="77777777" w:rsidR="00417134" w:rsidRDefault="00417134" w:rsidP="00417134">
      <w:pPr>
        <w:pStyle w:val="FootnoteText"/>
      </w:pPr>
      <w:r>
        <w:rPr>
          <w:rStyle w:val="FootnoteReference"/>
        </w:rPr>
        <w:footnoteRef/>
      </w:r>
      <w:r>
        <w:t xml:space="preserve"> Le Conte, 2005. P. 900</w:t>
      </w:r>
    </w:p>
  </w:footnote>
  <w:footnote w:id="123">
    <w:p w14:paraId="7847A66B" w14:textId="1429F08B" w:rsidR="001A7F0B" w:rsidRDefault="001A7F0B">
      <w:pPr>
        <w:pStyle w:val="FootnoteText"/>
      </w:pPr>
      <w:r>
        <w:rPr>
          <w:rStyle w:val="FootnoteReference"/>
        </w:rPr>
        <w:footnoteRef/>
      </w:r>
      <w:r>
        <w:t xml:space="preserve"> Kinnes, </w:t>
      </w:r>
    </w:p>
  </w:footnote>
  <w:footnote w:id="124">
    <w:p w14:paraId="1068C8CF" w14:textId="5EC4BFEA" w:rsidR="00F4570D" w:rsidRDefault="00F4570D">
      <w:pPr>
        <w:pStyle w:val="FootnoteText"/>
      </w:pPr>
      <w:r>
        <w:rPr>
          <w:rStyle w:val="FootnoteReference"/>
        </w:rPr>
        <w:footnoteRef/>
      </w:r>
      <w:r>
        <w:t xml:space="preserve"> Jersey Heritage</w:t>
      </w:r>
    </w:p>
  </w:footnote>
  <w:footnote w:id="125">
    <w:p w14:paraId="3F1F1B03" w14:textId="77777777" w:rsidR="00417134" w:rsidRDefault="00417134" w:rsidP="00417134">
      <w:pPr>
        <w:spacing w:line="240" w:lineRule="auto"/>
      </w:pPr>
      <w:r>
        <w:rPr>
          <w:rStyle w:val="FootnoteReference"/>
        </w:rPr>
        <w:footnoteRef/>
      </w:r>
      <w:r w:rsidRPr="00DE7943">
        <w:rPr>
          <w:sz w:val="20"/>
          <w:szCs w:val="20"/>
        </w:rPr>
        <w:t xml:space="preserve">Andrew Fothergill, </w:t>
      </w:r>
      <w:r w:rsidRPr="00DE7943">
        <w:rPr>
          <w:i/>
          <w:iCs/>
          <w:sz w:val="20"/>
          <w:szCs w:val="20"/>
        </w:rPr>
        <w:t>Megalithic Guernsey</w:t>
      </w:r>
      <w:r w:rsidRPr="00DE7943">
        <w:rPr>
          <w:sz w:val="20"/>
          <w:szCs w:val="20"/>
        </w:rPr>
        <w:t>, (Channel Islands Publishing: Guernsey, 2006)</w:t>
      </w:r>
      <w:r>
        <w:rPr>
          <w:sz w:val="20"/>
          <w:szCs w:val="20"/>
        </w:rPr>
        <w:t>, p. 49.</w:t>
      </w:r>
    </w:p>
  </w:footnote>
  <w:footnote w:id="126">
    <w:p w14:paraId="275C0E72" w14:textId="77777777" w:rsidR="00417134" w:rsidRPr="00A01D10" w:rsidRDefault="00417134" w:rsidP="00417134">
      <w:pPr>
        <w:spacing w:line="240" w:lineRule="auto"/>
        <w:rPr>
          <w:rFonts w:ascii="Aptos" w:eastAsia="Times New Roman" w:hAnsi="Aptos" w:cs="Times New Roman"/>
          <w:kern w:val="0"/>
          <w:sz w:val="20"/>
          <w:szCs w:val="20"/>
          <w:lang w:val="it-IT" w:eastAsia="en-GB"/>
          <w14:ligatures w14:val="none"/>
        </w:rPr>
      </w:pPr>
      <w:r>
        <w:rPr>
          <w:rStyle w:val="FootnoteReference"/>
        </w:rPr>
        <w:footnoteRef/>
      </w:r>
      <w:r>
        <w:t xml:space="preserve"> </w:t>
      </w:r>
      <w:r w:rsidRPr="00311613">
        <w:rPr>
          <w:rFonts w:ascii="Aptos" w:eastAsia="Times New Roman" w:hAnsi="Aptos" w:cs="Times New Roman"/>
          <w:kern w:val="0"/>
          <w:sz w:val="20"/>
          <w:szCs w:val="20"/>
          <w:lang w:eastAsia="en-GB"/>
          <w14:ligatures w14:val="none"/>
        </w:rPr>
        <w:t xml:space="preserve">Maris DeGaris, </w:t>
      </w:r>
      <w:r w:rsidRPr="00311613">
        <w:rPr>
          <w:rFonts w:ascii="Aptos" w:eastAsia="Times New Roman" w:hAnsi="Aptos" w:cs="Times New Roman"/>
          <w:i/>
          <w:iCs/>
          <w:kern w:val="0"/>
          <w:sz w:val="20"/>
          <w:szCs w:val="20"/>
          <w:lang w:eastAsia="en-GB"/>
          <w14:ligatures w14:val="none"/>
        </w:rPr>
        <w:t>Folklore of Guernsey</w:t>
      </w:r>
      <w:r w:rsidRPr="00311613">
        <w:rPr>
          <w:rFonts w:ascii="Aptos" w:eastAsia="Times New Roman" w:hAnsi="Aptos" w:cs="Times New Roman"/>
          <w:kern w:val="0"/>
          <w:sz w:val="20"/>
          <w:szCs w:val="20"/>
          <w:lang w:eastAsia="en-GB"/>
          <w14:ligatures w14:val="none"/>
        </w:rPr>
        <w:t xml:space="preserve">, (The Guernsey Press Co. </w:t>
      </w:r>
      <w:r w:rsidRPr="00A01D10">
        <w:rPr>
          <w:rFonts w:ascii="Aptos" w:eastAsia="Times New Roman" w:hAnsi="Aptos" w:cs="Times New Roman"/>
          <w:kern w:val="0"/>
          <w:sz w:val="20"/>
          <w:szCs w:val="20"/>
          <w:lang w:val="it-IT" w:eastAsia="en-GB"/>
          <w14:ligatures w14:val="none"/>
        </w:rPr>
        <w:t xml:space="preserve">Ltd, 1986), p. 283 </w:t>
      </w:r>
    </w:p>
  </w:footnote>
  <w:footnote w:id="127">
    <w:p w14:paraId="11A2E26A" w14:textId="77777777" w:rsidR="00417134" w:rsidRPr="00A01D10" w:rsidRDefault="00417134" w:rsidP="00417134">
      <w:pPr>
        <w:pStyle w:val="FootnoteText"/>
        <w:rPr>
          <w:lang w:val="it-IT"/>
        </w:rPr>
      </w:pPr>
      <w:r>
        <w:rPr>
          <w:rStyle w:val="FootnoteReference"/>
        </w:rPr>
        <w:footnoteRef/>
      </w:r>
      <w:r w:rsidRPr="00A01D10">
        <w:rPr>
          <w:lang w:val="it-IT"/>
        </w:rPr>
        <w:t xml:space="preserve"> Cândido </w:t>
      </w:r>
      <w:r w:rsidRPr="00A01D10">
        <w:rPr>
          <w:lang w:val="it-IT"/>
        </w:rPr>
        <w:t>Marciano da Silva, p. 6.</w:t>
      </w:r>
    </w:p>
  </w:footnote>
  <w:footnote w:id="128">
    <w:p w14:paraId="7C8A0F1E" w14:textId="681957E9" w:rsidR="00DB7261" w:rsidRDefault="00DB7261">
      <w:pPr>
        <w:pStyle w:val="FootnoteText"/>
      </w:pPr>
      <w:r>
        <w:rPr>
          <w:rStyle w:val="FootnoteReference"/>
        </w:rPr>
        <w:footnoteRef/>
      </w:r>
      <w:r>
        <w:t xml:space="preserve"> </w:t>
      </w:r>
      <w:r w:rsidR="00761864">
        <w:t>Jersey Heritage</w:t>
      </w:r>
    </w:p>
  </w:footnote>
  <w:footnote w:id="129">
    <w:p w14:paraId="30D4BC6C" w14:textId="77777777" w:rsidR="00417134" w:rsidRDefault="00417134" w:rsidP="00417134">
      <w:pPr>
        <w:pStyle w:val="FootnoteText"/>
      </w:pPr>
      <w:r>
        <w:rPr>
          <w:rStyle w:val="FootnoteReference"/>
        </w:rPr>
        <w:footnoteRef/>
      </w:r>
      <w:r>
        <w:t xml:space="preserve"> Patton, Rodwell and Finch, p. 120 – 121.</w:t>
      </w:r>
    </w:p>
  </w:footnote>
  <w:footnote w:id="130">
    <w:p w14:paraId="6C4D52C0" w14:textId="77777777" w:rsidR="00417134" w:rsidRDefault="00417134" w:rsidP="00417134">
      <w:pPr>
        <w:spacing w:after="0" w:line="240" w:lineRule="auto"/>
        <w:rPr>
          <w:rFonts w:ascii="Arial" w:hAnsi="Arial" w:cs="Arial"/>
        </w:rPr>
      </w:pPr>
      <w:r>
        <w:rPr>
          <w:rStyle w:val="FootnoteReference"/>
        </w:rPr>
        <w:footnoteRef/>
      </w:r>
      <w:r w:rsidRPr="008503BD">
        <w:rPr>
          <w:rFonts w:ascii="Arial" w:hAnsi="Arial" w:cs="Arial"/>
          <w:sz w:val="20"/>
          <w:szCs w:val="20"/>
        </w:rPr>
        <w:t>Jacquetta Hawkes, Archaeology of the Channel Islands, Volume II, 1937, p.</w:t>
      </w:r>
      <w:r>
        <w:rPr>
          <w:rFonts w:ascii="Arial" w:hAnsi="Arial" w:cs="Arial"/>
        </w:rPr>
        <w:t xml:space="preserve"> </w:t>
      </w:r>
    </w:p>
    <w:p w14:paraId="6D6C6F95" w14:textId="77777777" w:rsidR="00417134" w:rsidRDefault="00417134" w:rsidP="00417134">
      <w:pPr>
        <w:pStyle w:val="FootnoteText"/>
      </w:pPr>
      <w:r>
        <w:t xml:space="preserve"> </w:t>
      </w:r>
    </w:p>
  </w:footnote>
  <w:footnote w:id="131">
    <w:p w14:paraId="74018D41" w14:textId="77777777" w:rsidR="00417134" w:rsidRPr="00CA6D68" w:rsidRDefault="00417134" w:rsidP="00417134">
      <w:pPr>
        <w:pStyle w:val="FootnoteText"/>
        <w:rPr>
          <w:lang w:val="fr-FR"/>
        </w:rPr>
      </w:pPr>
      <w:r>
        <w:rPr>
          <w:rStyle w:val="FootnoteReference"/>
        </w:rPr>
        <w:footnoteRef/>
      </w:r>
      <w:r w:rsidRPr="00CA6D68">
        <w:rPr>
          <w:lang w:val="fr-FR"/>
        </w:rPr>
        <w:t xml:space="preserve"> Le Conte,</w:t>
      </w:r>
      <w:r>
        <w:rPr>
          <w:lang w:val="fr-FR"/>
        </w:rPr>
        <w:t xml:space="preserve"> 2007</w:t>
      </w:r>
      <w:r w:rsidRPr="00CA6D68">
        <w:rPr>
          <w:lang w:val="fr-FR"/>
        </w:rPr>
        <w:t xml:space="preserve"> p. 899.</w:t>
      </w:r>
    </w:p>
  </w:footnote>
  <w:footnote w:id="132">
    <w:p w14:paraId="7A94E6A1" w14:textId="77777777" w:rsidR="00417134" w:rsidRPr="00CA6D68" w:rsidRDefault="00417134" w:rsidP="00417134">
      <w:pPr>
        <w:pStyle w:val="FootnoteText"/>
        <w:rPr>
          <w:lang w:val="fr-FR"/>
        </w:rPr>
      </w:pPr>
      <w:r>
        <w:rPr>
          <w:rStyle w:val="FootnoteReference"/>
        </w:rPr>
        <w:footnoteRef/>
      </w:r>
      <w:r w:rsidRPr="00CA6D68">
        <w:rPr>
          <w:lang w:val="fr-FR"/>
        </w:rPr>
        <w:t xml:space="preserve"> </w:t>
      </w:r>
      <w:r>
        <w:rPr>
          <w:lang w:val="fr-FR"/>
        </w:rPr>
        <w:t>Le Conte, 2007, p. 899.</w:t>
      </w:r>
    </w:p>
  </w:footnote>
  <w:footnote w:id="133">
    <w:p w14:paraId="3D609D9C" w14:textId="77777777" w:rsidR="00417134" w:rsidRDefault="00417134" w:rsidP="00417134">
      <w:pPr>
        <w:pStyle w:val="FootnoteText"/>
      </w:pPr>
      <w:r>
        <w:rPr>
          <w:rStyle w:val="FootnoteReference"/>
        </w:rPr>
        <w:footnoteRef/>
      </w:r>
      <w:r>
        <w:t xml:space="preserve"> Jersey Heritage</w:t>
      </w:r>
    </w:p>
  </w:footnote>
  <w:footnote w:id="134">
    <w:p w14:paraId="19F14D72" w14:textId="58E22F48" w:rsidR="00D67D81" w:rsidRDefault="00D67D81">
      <w:pPr>
        <w:pStyle w:val="FootnoteText"/>
      </w:pPr>
      <w:r>
        <w:rPr>
          <w:rStyle w:val="FootnoteReference"/>
        </w:rPr>
        <w:footnoteRef/>
      </w:r>
      <w:r>
        <w:t xml:space="preserve"> </w:t>
      </w:r>
    </w:p>
  </w:footnote>
  <w:footnote w:id="135">
    <w:p w14:paraId="3E8B2B89" w14:textId="77777777" w:rsidR="00417134" w:rsidRPr="00165641" w:rsidRDefault="00417134" w:rsidP="00417134">
      <w:pPr>
        <w:pStyle w:val="FootnoteText"/>
      </w:pPr>
      <w:r>
        <w:rPr>
          <w:rStyle w:val="FootnoteReference"/>
        </w:rPr>
        <w:footnoteRef/>
      </w:r>
      <w:r w:rsidRPr="00A01D10">
        <w:t xml:space="preserve"> </w:t>
      </w:r>
      <w:r>
        <w:t xml:space="preserve">Ian </w:t>
      </w:r>
      <w:r w:rsidRPr="00A17894">
        <w:t xml:space="preserve">Kinnes &amp; </w:t>
      </w:r>
      <w:r>
        <w:t xml:space="preserve">J A </w:t>
      </w:r>
      <w:r w:rsidRPr="00A17894">
        <w:t>Grant,</w:t>
      </w:r>
      <w:r>
        <w:t xml:space="preserve"> </w:t>
      </w:r>
      <w:r w:rsidRPr="00B53A77">
        <w:rPr>
          <w:i/>
          <w:iCs/>
        </w:rPr>
        <w:t xml:space="preserve">Les </w:t>
      </w:r>
      <w:proofErr w:type="spellStart"/>
      <w:r w:rsidRPr="00B53A77">
        <w:rPr>
          <w:i/>
          <w:iCs/>
        </w:rPr>
        <w:t>Fouaillages</w:t>
      </w:r>
      <w:proofErr w:type="spellEnd"/>
      <w:r w:rsidRPr="00B53A77">
        <w:rPr>
          <w:i/>
          <w:iCs/>
        </w:rPr>
        <w:t xml:space="preserve"> </w:t>
      </w:r>
      <w:r>
        <w:rPr>
          <w:i/>
          <w:iCs/>
        </w:rPr>
        <w:t>An</w:t>
      </w:r>
      <w:r w:rsidRPr="00B53A77">
        <w:rPr>
          <w:i/>
          <w:iCs/>
        </w:rPr>
        <w:t xml:space="preserve">d </w:t>
      </w:r>
      <w:r>
        <w:rPr>
          <w:i/>
          <w:iCs/>
        </w:rPr>
        <w:t>T</w:t>
      </w:r>
      <w:r w:rsidRPr="00B53A77">
        <w:rPr>
          <w:i/>
          <w:iCs/>
        </w:rPr>
        <w:t xml:space="preserve">he Megalithic Monuments </w:t>
      </w:r>
      <w:r>
        <w:rPr>
          <w:i/>
          <w:iCs/>
        </w:rPr>
        <w:t>O</w:t>
      </w:r>
      <w:r w:rsidRPr="00B53A77">
        <w:rPr>
          <w:i/>
          <w:iCs/>
        </w:rPr>
        <w:t>f Guernsey</w:t>
      </w:r>
      <w:r>
        <w:t>,’</w:t>
      </w:r>
      <w:r w:rsidRPr="00A17894">
        <w:t xml:space="preserve"> </w:t>
      </w:r>
      <w:r>
        <w:t>(</w:t>
      </w:r>
      <w:r w:rsidRPr="00A17894">
        <w:t>Guernsey: Ampersand Press</w:t>
      </w:r>
      <w:r>
        <w:t>, 1983), p. 115.</w:t>
      </w:r>
    </w:p>
  </w:footnote>
  <w:footnote w:id="136">
    <w:p w14:paraId="7C11F3A5" w14:textId="77777777" w:rsidR="00417134" w:rsidRDefault="00417134" w:rsidP="00417134">
      <w:pPr>
        <w:pStyle w:val="FootnoteText"/>
      </w:pPr>
      <w:r>
        <w:rPr>
          <w:rStyle w:val="FootnoteReference"/>
        </w:rPr>
        <w:footnoteRef/>
      </w:r>
      <w:r>
        <w:t xml:space="preserve"> Kinnes and Grant, p. 134 </w:t>
      </w:r>
    </w:p>
  </w:footnote>
  <w:footnote w:id="137">
    <w:p w14:paraId="57BCE8B7" w14:textId="77777777" w:rsidR="00417134" w:rsidRDefault="00417134" w:rsidP="00417134">
      <w:pPr>
        <w:pStyle w:val="FootnoteText"/>
      </w:pPr>
      <w:r>
        <w:rPr>
          <w:rStyle w:val="FootnoteReference"/>
        </w:rPr>
        <w:footnoteRef/>
      </w:r>
      <w:r>
        <w:t xml:space="preserve"> Nash, Hawley and Waite, p. 5</w:t>
      </w:r>
    </w:p>
  </w:footnote>
  <w:footnote w:id="138">
    <w:p w14:paraId="0538A45A" w14:textId="77777777" w:rsidR="00417134" w:rsidRDefault="00417134" w:rsidP="00417134">
      <w:pPr>
        <w:pStyle w:val="FootnoteText"/>
      </w:pPr>
      <w:r>
        <w:rPr>
          <w:rStyle w:val="FootnoteReference"/>
        </w:rPr>
        <w:footnoteRef/>
      </w:r>
      <w:r>
        <w:t xml:space="preserve"> Lukis, </w:t>
      </w:r>
    </w:p>
  </w:footnote>
  <w:footnote w:id="139">
    <w:p w14:paraId="6905CB70" w14:textId="77777777" w:rsidR="00417134" w:rsidRDefault="00417134" w:rsidP="00417134">
      <w:pPr>
        <w:pStyle w:val="FootnoteText"/>
      </w:pPr>
      <w:r>
        <w:rPr>
          <w:rStyle w:val="FootnoteReference"/>
        </w:rPr>
        <w:footnoteRef/>
      </w:r>
      <w:r>
        <w:t xml:space="preserve"> Google Earth</w:t>
      </w:r>
    </w:p>
  </w:footnote>
  <w:footnote w:id="140">
    <w:p w14:paraId="1E5A711D" w14:textId="77777777" w:rsidR="00417134" w:rsidRDefault="00417134" w:rsidP="00417134">
      <w:pPr>
        <w:pStyle w:val="FootnoteText"/>
      </w:pPr>
      <w:r>
        <w:rPr>
          <w:rStyle w:val="FootnoteReference"/>
        </w:rPr>
        <w:footnoteRef/>
      </w:r>
      <w:r>
        <w:t xml:space="preserve"> Le Conte, Orientation Of The Megalithic Tombs In Guernsey: An Astronomical Connection? Reports and Transactions of la Soc </w:t>
      </w:r>
      <w:proofErr w:type="spellStart"/>
      <w:r>
        <w:t>Guernesiaise</w:t>
      </w:r>
      <w:proofErr w:type="spellEnd"/>
      <w:r>
        <w:t>, Vol XXV, Part V, 2005, pp. 889 – 906, p. 903.</w:t>
      </w:r>
    </w:p>
  </w:footnote>
  <w:footnote w:id="141">
    <w:p w14:paraId="64BAD420" w14:textId="77777777" w:rsidR="00417134" w:rsidRDefault="00417134" w:rsidP="00417134">
      <w:pPr>
        <w:pStyle w:val="FootnoteText"/>
      </w:pPr>
      <w:r>
        <w:rPr>
          <w:rStyle w:val="FootnoteReference"/>
        </w:rPr>
        <w:footnoteRef/>
      </w:r>
      <w:r>
        <w:t xml:space="preserve"> Patton, Rodwell and Finch, p. 310.</w:t>
      </w:r>
    </w:p>
  </w:footnote>
  <w:footnote w:id="142">
    <w:p w14:paraId="6E68C569" w14:textId="77777777" w:rsidR="00417134" w:rsidRDefault="00417134" w:rsidP="00417134">
      <w:pPr>
        <w:pStyle w:val="FootnoteText"/>
      </w:pPr>
      <w:r>
        <w:rPr>
          <w:rStyle w:val="FootnoteReference"/>
        </w:rPr>
        <w:footnoteRef/>
      </w:r>
      <w:r>
        <w:t xml:space="preserve"> Patton, Rodwell and Finch, p. 121.</w:t>
      </w:r>
    </w:p>
  </w:footnote>
  <w:footnote w:id="143">
    <w:p w14:paraId="446A3BAA" w14:textId="77777777" w:rsidR="00417134" w:rsidRDefault="00417134" w:rsidP="00417134">
      <w:pPr>
        <w:pStyle w:val="FootnoteText"/>
      </w:pPr>
      <w:r>
        <w:rPr>
          <w:rStyle w:val="FootnoteReference"/>
        </w:rPr>
        <w:footnoteRef/>
      </w:r>
      <w:r>
        <w:t xml:space="preserve"> Patton, Rodwell and Finch, p. 311.</w:t>
      </w:r>
    </w:p>
  </w:footnote>
  <w:footnote w:id="144">
    <w:p w14:paraId="3A7FBF9A" w14:textId="77777777" w:rsidR="00417134" w:rsidRPr="00A01D10" w:rsidRDefault="00417134" w:rsidP="00417134">
      <w:pPr>
        <w:pStyle w:val="FootnoteText"/>
        <w:rPr>
          <w:lang w:val="de-DE"/>
        </w:rPr>
      </w:pPr>
      <w:r>
        <w:rPr>
          <w:rStyle w:val="FootnoteReference"/>
        </w:rPr>
        <w:footnoteRef/>
      </w:r>
      <w:r w:rsidRPr="00A01D10">
        <w:rPr>
          <w:lang w:val="de-DE"/>
        </w:rPr>
        <w:t xml:space="preserve"> </w:t>
      </w:r>
      <w:r w:rsidRPr="00A01D10">
        <w:rPr>
          <w:lang w:val="de-DE"/>
        </w:rPr>
        <w:t>Hoskins, p. 1150.</w:t>
      </w:r>
    </w:p>
  </w:footnote>
  <w:footnote w:id="145">
    <w:p w14:paraId="51E63E6D" w14:textId="77777777" w:rsidR="00417134" w:rsidRPr="00A01D10" w:rsidRDefault="00417134" w:rsidP="00417134">
      <w:pPr>
        <w:pStyle w:val="FootnoteText"/>
        <w:rPr>
          <w:lang w:val="de-DE"/>
        </w:rPr>
      </w:pPr>
      <w:r>
        <w:rPr>
          <w:rStyle w:val="FootnoteReference"/>
        </w:rPr>
        <w:footnoteRef/>
      </w:r>
      <w:r w:rsidRPr="00A01D10">
        <w:rPr>
          <w:lang w:val="de-DE"/>
        </w:rPr>
        <w:t xml:space="preserve"> Kate </w:t>
      </w:r>
      <w:r w:rsidRPr="00A01D10">
        <w:rPr>
          <w:lang w:val="de-DE"/>
        </w:rPr>
        <w:t>Prendergast, p. 75</w:t>
      </w:r>
    </w:p>
  </w:footnote>
  <w:footnote w:id="146">
    <w:p w14:paraId="08F5C061" w14:textId="77777777" w:rsidR="00417134" w:rsidRPr="00A01D10" w:rsidRDefault="00417134" w:rsidP="00417134">
      <w:pPr>
        <w:pStyle w:val="FootnoteText"/>
      </w:pPr>
      <w:r>
        <w:rPr>
          <w:rStyle w:val="FootnoteReference"/>
        </w:rPr>
        <w:footnoteRef/>
      </w:r>
      <w:r w:rsidRPr="00A01D10">
        <w:t xml:space="preserve"> </w:t>
      </w:r>
      <w:r w:rsidRPr="000023C2">
        <w:t xml:space="preserve">Pimenta and </w:t>
      </w:r>
      <w:proofErr w:type="spellStart"/>
      <w:r w:rsidRPr="000023C2">
        <w:t>Tirapico</w:t>
      </w:r>
      <w:proofErr w:type="spellEnd"/>
      <w:r w:rsidRPr="000023C2">
        <w:t>, p</w:t>
      </w:r>
      <w:r>
        <w:rPr>
          <w:sz w:val="24"/>
          <w:szCs w:val="24"/>
        </w:rPr>
        <w:t xml:space="preserve">. </w:t>
      </w:r>
      <w:r w:rsidRPr="000023C2">
        <w:t>115</w:t>
      </w:r>
      <w:r>
        <w:t>3.</w:t>
      </w:r>
    </w:p>
  </w:footnote>
  <w:footnote w:id="147">
    <w:p w14:paraId="386C15D9" w14:textId="77777777" w:rsidR="00417134" w:rsidRDefault="00417134" w:rsidP="00417134">
      <w:pPr>
        <w:pStyle w:val="FootnoteText"/>
      </w:pPr>
      <w:r>
        <w:rPr>
          <w:rStyle w:val="FootnoteReference"/>
        </w:rPr>
        <w:footnoteRef/>
      </w:r>
      <w:r>
        <w:t xml:space="preserve"> Fabio Silva, English Heritage website</w:t>
      </w:r>
    </w:p>
  </w:footnote>
  <w:footnote w:id="148">
    <w:p w14:paraId="258F0465" w14:textId="77777777" w:rsidR="00417134" w:rsidRDefault="00417134" w:rsidP="00417134">
      <w:pPr>
        <w:pStyle w:val="FootnoteText"/>
      </w:pPr>
      <w:r>
        <w:rPr>
          <w:rStyle w:val="FootnoteReference"/>
        </w:rPr>
        <w:footnoteRef/>
      </w:r>
      <w:r>
        <w:t xml:space="preserve"> </w:t>
      </w:r>
      <w:proofErr w:type="spellStart"/>
      <w:r>
        <w:t>Scarre</w:t>
      </w:r>
      <w:proofErr w:type="spellEnd"/>
      <w:r>
        <w:t>, Cosmos and Coast, p. 86</w:t>
      </w:r>
    </w:p>
  </w:footnote>
  <w:footnote w:id="149">
    <w:p w14:paraId="7AA85301" w14:textId="77777777" w:rsidR="00417134" w:rsidRDefault="00417134" w:rsidP="00417134">
      <w:pPr>
        <w:pStyle w:val="FootnoteText"/>
      </w:pPr>
      <w:r>
        <w:rPr>
          <w:rStyle w:val="FootnoteReference"/>
        </w:rPr>
        <w:footnoteRef/>
      </w:r>
      <w:r>
        <w:t xml:space="preserve"> </w:t>
      </w:r>
      <w:proofErr w:type="spellStart"/>
      <w:r>
        <w:t>Scarre</w:t>
      </w:r>
      <w:proofErr w:type="spellEnd"/>
      <w:r>
        <w:t xml:space="preserve">, </w:t>
      </w:r>
    </w:p>
  </w:footnote>
  <w:footnote w:id="150">
    <w:p w14:paraId="26855609" w14:textId="77777777" w:rsidR="00417134" w:rsidRDefault="00417134" w:rsidP="00417134">
      <w:pPr>
        <w:pStyle w:val="FootnoteText"/>
      </w:pPr>
      <w:r>
        <w:rPr>
          <w:rStyle w:val="FootnoteReference"/>
        </w:rPr>
        <w:footnoteRef/>
      </w:r>
      <w:r>
        <w:t xml:space="preserve"> Patton, Rodwell and Finch, p. 310</w:t>
      </w:r>
    </w:p>
  </w:footnote>
  <w:footnote w:id="151">
    <w:p w14:paraId="644256BB" w14:textId="77777777" w:rsidR="00417134" w:rsidRDefault="00417134" w:rsidP="00417134">
      <w:pPr>
        <w:pStyle w:val="FootnoteText"/>
      </w:pPr>
      <w:r>
        <w:rPr>
          <w:rStyle w:val="FootnoteReference"/>
        </w:rPr>
        <w:footnoteRef/>
      </w:r>
      <w:r>
        <w:t xml:space="preserve"> </w:t>
      </w:r>
      <w:proofErr w:type="spellStart"/>
      <w:r>
        <w:t>Scarre</w:t>
      </w:r>
      <w:proofErr w:type="spellEnd"/>
      <w:r>
        <w:t xml:space="preserve"> and French, p. 12.</w:t>
      </w:r>
    </w:p>
  </w:footnote>
  <w:footnote w:id="152">
    <w:p w14:paraId="60063E5D" w14:textId="77777777" w:rsidR="00417134" w:rsidRDefault="00417134" w:rsidP="00417134">
      <w:pPr>
        <w:pStyle w:val="FootnoteText"/>
      </w:pPr>
      <w:r>
        <w:rPr>
          <w:rStyle w:val="FootnoteReference"/>
        </w:rPr>
        <w:footnoteRef/>
      </w:r>
      <w:r>
        <w:t xml:space="preserve"> </w:t>
      </w:r>
    </w:p>
  </w:footnote>
  <w:footnote w:id="153">
    <w:p w14:paraId="6A936E58" w14:textId="77777777" w:rsidR="00417134" w:rsidRDefault="00417134" w:rsidP="00417134">
      <w:pPr>
        <w:pStyle w:val="FootnoteText"/>
      </w:pPr>
      <w:r>
        <w:rPr>
          <w:rStyle w:val="FootnoteReference"/>
        </w:rPr>
        <w:footnoteRef/>
      </w:r>
      <w:r>
        <w:t xml:space="preserve"> </w:t>
      </w:r>
      <w:proofErr w:type="spellStart"/>
      <w:r>
        <w:t>Scarre</w:t>
      </w:r>
      <w:proofErr w:type="spellEnd"/>
    </w:p>
  </w:footnote>
  <w:footnote w:id="154">
    <w:p w14:paraId="34FD09C6" w14:textId="77777777" w:rsidR="00417134" w:rsidRDefault="00417134" w:rsidP="00417134">
      <w:pPr>
        <w:pStyle w:val="FootnoteText"/>
      </w:pPr>
      <w:r>
        <w:rPr>
          <w:rStyle w:val="FootnoteReference"/>
        </w:rPr>
        <w:footnoteRef/>
      </w:r>
      <w:r>
        <w:t xml:space="preserve"> </w:t>
      </w:r>
      <w:proofErr w:type="spellStart"/>
      <w:r>
        <w:t>Bukach</w:t>
      </w:r>
      <w:proofErr w:type="spellEnd"/>
      <w:r>
        <w:t>, p. 29</w:t>
      </w:r>
    </w:p>
  </w:footnote>
  <w:footnote w:id="155">
    <w:p w14:paraId="6A5B3CDB" w14:textId="77777777" w:rsidR="00417134" w:rsidRDefault="00417134" w:rsidP="00417134">
      <w:pPr>
        <w:pStyle w:val="FootnoteText"/>
      </w:pPr>
      <w:r>
        <w:rPr>
          <w:rStyle w:val="FootnoteReference"/>
        </w:rPr>
        <w:footnoteRef/>
      </w:r>
      <w:r>
        <w:t xml:space="preserve"> </w:t>
      </w:r>
      <w:proofErr w:type="spellStart"/>
      <w:r>
        <w:t>Bukach</w:t>
      </w:r>
      <w:proofErr w:type="spellEnd"/>
      <w:r>
        <w:t xml:space="preserve">, </w:t>
      </w:r>
    </w:p>
  </w:footnote>
  <w:footnote w:id="156">
    <w:p w14:paraId="493A9D9C" w14:textId="77777777" w:rsidR="00417134" w:rsidRDefault="00417134" w:rsidP="00417134">
      <w:pPr>
        <w:pStyle w:val="FootnoteText"/>
      </w:pPr>
      <w:r>
        <w:rPr>
          <w:rStyle w:val="FootnoteReference"/>
        </w:rPr>
        <w:footnoteRef/>
      </w:r>
      <w:r>
        <w:t xml:space="preserve"> Patton, Rodwell, Finch, p. 305.</w:t>
      </w:r>
    </w:p>
  </w:footnote>
  <w:footnote w:id="157">
    <w:p w14:paraId="42438E33" w14:textId="5DBC933D" w:rsidR="00417134" w:rsidRPr="000D08E5" w:rsidRDefault="00417134" w:rsidP="000D08E5">
      <w:pPr>
        <w:rPr>
          <w:sz w:val="20"/>
          <w:szCs w:val="20"/>
        </w:rPr>
      </w:pPr>
      <w:r>
        <w:rPr>
          <w:rStyle w:val="FootnoteReference"/>
        </w:rPr>
        <w:footnoteRef/>
      </w:r>
      <w:r>
        <w:t xml:space="preserve"> </w:t>
      </w:r>
      <w:r w:rsidRPr="00625CD9">
        <w:rPr>
          <w:sz w:val="20"/>
          <w:szCs w:val="20"/>
        </w:rPr>
        <w:t>Chris Scarre, ‘At The Edges Of The World: The Brittany Passage Graves</w:t>
      </w:r>
      <w:r>
        <w:rPr>
          <w:sz w:val="20"/>
          <w:szCs w:val="20"/>
        </w:rPr>
        <w:t>’</w:t>
      </w:r>
      <w:r w:rsidRPr="00625CD9">
        <w:rPr>
          <w:sz w:val="20"/>
          <w:szCs w:val="20"/>
        </w:rPr>
        <w:t xml:space="preserve"> in </w:t>
      </w:r>
      <w:r w:rsidRPr="00625CD9">
        <w:rPr>
          <w:i/>
          <w:iCs/>
          <w:sz w:val="20"/>
          <w:szCs w:val="20"/>
        </w:rPr>
        <w:t>Landscapes of Neolithic Brittany,</w:t>
      </w:r>
      <w:r w:rsidRPr="00625CD9">
        <w:rPr>
          <w:sz w:val="20"/>
          <w:szCs w:val="20"/>
        </w:rPr>
        <w:t xml:space="preserve"> 2011, pp. 135 – 170, p. 161 – 162.</w:t>
      </w:r>
    </w:p>
  </w:footnote>
  <w:footnote w:id="158">
    <w:p w14:paraId="34B30801" w14:textId="77777777" w:rsidR="00417134" w:rsidRDefault="00417134" w:rsidP="00417134">
      <w:pPr>
        <w:pStyle w:val="FootnoteText"/>
      </w:pPr>
      <w:r>
        <w:rPr>
          <w:rStyle w:val="FootnoteReference"/>
        </w:rPr>
        <w:footnoteRef/>
      </w:r>
      <w:r>
        <w:t xml:space="preserve"> Kenny, p. 1270.</w:t>
      </w:r>
    </w:p>
  </w:footnote>
  <w:footnote w:id="159">
    <w:p w14:paraId="5346E128" w14:textId="77777777" w:rsidR="00417134" w:rsidRDefault="00417134" w:rsidP="00417134">
      <w:pPr>
        <w:pStyle w:val="FootnoteText"/>
      </w:pPr>
      <w:r>
        <w:rPr>
          <w:rStyle w:val="FootnoteReference"/>
        </w:rPr>
        <w:footnoteRef/>
      </w:r>
      <w:r>
        <w:t xml:space="preserve"> </w:t>
      </w:r>
      <w:proofErr w:type="spellStart"/>
      <w:r>
        <w:t>Scarre</w:t>
      </w:r>
      <w:proofErr w:type="spellEnd"/>
      <w:r>
        <w:t>, p. 281/282</w:t>
      </w:r>
    </w:p>
  </w:footnote>
  <w:footnote w:id="160">
    <w:p w14:paraId="6138B0B8" w14:textId="77777777" w:rsidR="00417134" w:rsidRDefault="00417134" w:rsidP="00417134">
      <w:pPr>
        <w:pStyle w:val="FootnoteText"/>
      </w:pPr>
      <w:r>
        <w:rPr>
          <w:rStyle w:val="FootnoteReference"/>
        </w:rPr>
        <w:footnoteRef/>
      </w:r>
      <w:r>
        <w:t xml:space="preserve"> Aubin, p. 638</w:t>
      </w:r>
    </w:p>
  </w:footnote>
  <w:footnote w:id="161">
    <w:p w14:paraId="56E05FFB" w14:textId="77777777" w:rsidR="00417134" w:rsidRDefault="00417134" w:rsidP="00417134">
      <w:pPr>
        <w:pStyle w:val="FootnoteText"/>
      </w:pPr>
      <w:r>
        <w:rPr>
          <w:rStyle w:val="FootnoteReference"/>
        </w:rPr>
        <w:footnoteRef/>
      </w:r>
      <w:r>
        <w:t xml:space="preserve"> </w:t>
      </w:r>
    </w:p>
  </w:footnote>
  <w:footnote w:id="162">
    <w:p w14:paraId="78CEF18D" w14:textId="77777777" w:rsidR="00417134" w:rsidRDefault="00417134" w:rsidP="00417134">
      <w:pPr>
        <w:pStyle w:val="FootnoteText"/>
      </w:pPr>
      <w:r>
        <w:rPr>
          <w:rStyle w:val="FootnoteReference"/>
        </w:rPr>
        <w:footnoteRef/>
      </w:r>
      <w:r>
        <w:t xml:space="preserve"> </w:t>
      </w:r>
    </w:p>
  </w:footnote>
  <w:footnote w:id="163">
    <w:p w14:paraId="3615B877" w14:textId="77777777" w:rsidR="00417134" w:rsidRDefault="00417134" w:rsidP="00417134">
      <w:pPr>
        <w:pStyle w:val="FootnoteText"/>
      </w:pPr>
      <w:r>
        <w:rPr>
          <w:rStyle w:val="FootnoteReference"/>
        </w:rPr>
        <w:footnoteRef/>
      </w:r>
      <w:r>
        <w:t xml:space="preserve"> Guerin, p. 133</w:t>
      </w:r>
    </w:p>
  </w:footnote>
  <w:footnote w:id="164">
    <w:p w14:paraId="7A528C03" w14:textId="77777777" w:rsidR="00417134" w:rsidRDefault="00417134" w:rsidP="00417134">
      <w:pPr>
        <w:pStyle w:val="FootnoteText"/>
      </w:pPr>
      <w:r>
        <w:rPr>
          <w:rStyle w:val="FootnoteReference"/>
        </w:rPr>
        <w:footnoteRef/>
      </w:r>
      <w:r>
        <w:t xml:space="preserve"> Guernsey Museum</w:t>
      </w:r>
    </w:p>
  </w:footnote>
  <w:footnote w:id="165">
    <w:p w14:paraId="4BD246AD" w14:textId="77777777" w:rsidR="00417134" w:rsidRDefault="00417134" w:rsidP="00417134">
      <w:pPr>
        <w:pStyle w:val="FootnoteText"/>
      </w:pPr>
      <w:r>
        <w:rPr>
          <w:rStyle w:val="FootnoteReference"/>
        </w:rPr>
        <w:footnoteRef/>
      </w:r>
      <w:r>
        <w:t xml:space="preserve"> </w:t>
      </w:r>
      <w:proofErr w:type="spellStart"/>
      <w:r>
        <w:t>Scarre</w:t>
      </w:r>
      <w:proofErr w:type="spellEnd"/>
      <w:r>
        <w:t xml:space="preserve">, </w:t>
      </w:r>
    </w:p>
  </w:footnote>
  <w:footnote w:id="166">
    <w:p w14:paraId="5CEE30CA" w14:textId="77777777" w:rsidR="00417134" w:rsidRDefault="00417134" w:rsidP="00417134">
      <w:pPr>
        <w:pStyle w:val="FootnoteText"/>
      </w:pPr>
      <w:r>
        <w:rPr>
          <w:rStyle w:val="FootnoteReference"/>
        </w:rPr>
        <w:footnoteRef/>
      </w:r>
      <w:r>
        <w:t xml:space="preserve"> Patton </w:t>
      </w:r>
    </w:p>
  </w:footnote>
  <w:footnote w:id="167">
    <w:p w14:paraId="38D29C56" w14:textId="77777777" w:rsidR="00417134" w:rsidRDefault="00417134" w:rsidP="00417134">
      <w:pPr>
        <w:pStyle w:val="FootnoteText"/>
      </w:pPr>
      <w:r>
        <w:rPr>
          <w:rStyle w:val="FootnoteReference"/>
        </w:rPr>
        <w:footnoteRef/>
      </w:r>
      <w:r>
        <w:t xml:space="preserve"> Patton, p. 86</w:t>
      </w:r>
    </w:p>
  </w:footnote>
  <w:footnote w:id="168">
    <w:p w14:paraId="418D787E" w14:textId="439DE288" w:rsidR="00417134" w:rsidRPr="00AF71C1" w:rsidRDefault="00417134" w:rsidP="00AF71C1">
      <w:pPr>
        <w:rPr>
          <w:sz w:val="20"/>
          <w:szCs w:val="20"/>
        </w:rPr>
      </w:pPr>
      <w:r>
        <w:rPr>
          <w:rStyle w:val="FootnoteReference"/>
        </w:rPr>
        <w:footnoteRef/>
      </w:r>
      <w:r>
        <w:t xml:space="preserve"> </w:t>
      </w:r>
      <w:r w:rsidRPr="00253583">
        <w:rPr>
          <w:sz w:val="20"/>
          <w:szCs w:val="20"/>
        </w:rPr>
        <w:t xml:space="preserve">Vicki Cummings, All Cultural Things: Actual And Conceptual Monuments In The Neolithic Of Western Britain, in </w:t>
      </w:r>
      <w:r w:rsidRPr="00253583">
        <w:rPr>
          <w:i/>
          <w:iCs/>
          <w:sz w:val="20"/>
          <w:szCs w:val="20"/>
        </w:rPr>
        <w:t>Monuments and Landscapes in Atlantic Europe,</w:t>
      </w:r>
      <w:r w:rsidRPr="00253583">
        <w:rPr>
          <w:sz w:val="20"/>
          <w:szCs w:val="20"/>
        </w:rPr>
        <w:t xml:space="preserve"> ed. Chris Scarre, (Routledge: London, 2002), pp. 107 – 121, p</w:t>
      </w:r>
      <w:r w:rsidRPr="00253583">
        <w:rPr>
          <w:rFonts w:eastAsia="Times New Roman" w:cs="Times New Roman"/>
          <w:kern w:val="0"/>
          <w:sz w:val="20"/>
          <w:szCs w:val="20"/>
          <w:lang w:eastAsia="en-GB"/>
          <w14:ligatures w14:val="none"/>
        </w:rPr>
        <w:t xml:space="preserve">. 112 </w:t>
      </w:r>
    </w:p>
  </w:footnote>
  <w:footnote w:id="169">
    <w:p w14:paraId="6B546333" w14:textId="77777777" w:rsidR="00417134" w:rsidRDefault="00417134" w:rsidP="00417134">
      <w:pPr>
        <w:pStyle w:val="FootnoteText"/>
      </w:pPr>
      <w:r>
        <w:rPr>
          <w:rStyle w:val="FootnoteReference"/>
        </w:rPr>
        <w:footnoteRef/>
      </w:r>
      <w:r>
        <w:t xml:space="preserve"> Patton, Rodwell and Finch, p. 125</w:t>
      </w:r>
    </w:p>
  </w:footnote>
  <w:footnote w:id="170">
    <w:p w14:paraId="1F6E7BD0" w14:textId="2EF72D6D" w:rsidR="00417134" w:rsidRDefault="00417134" w:rsidP="00417134">
      <w:pPr>
        <w:pStyle w:val="FootnoteText"/>
      </w:pPr>
      <w:r>
        <w:rPr>
          <w:rStyle w:val="FootnoteReference"/>
        </w:rPr>
        <w:footnoteRef/>
      </w:r>
      <w:r>
        <w:t xml:space="preserve"> </w:t>
      </w:r>
      <w:proofErr w:type="spellStart"/>
      <w:r w:rsidR="00D00112">
        <w:t>Scarre</w:t>
      </w:r>
      <w:proofErr w:type="spellEnd"/>
      <w:r w:rsidR="00D00112">
        <w:t xml:space="preserve">, ‘A Pattern Of Islands,’ p. 4. </w:t>
      </w:r>
    </w:p>
  </w:footnote>
  <w:footnote w:id="171">
    <w:p w14:paraId="03018C26" w14:textId="77777777" w:rsidR="00417134" w:rsidRDefault="00417134" w:rsidP="00417134">
      <w:pPr>
        <w:pStyle w:val="FootnoteText"/>
      </w:pPr>
      <w:r>
        <w:rPr>
          <w:rStyle w:val="FootnoteReference"/>
        </w:rPr>
        <w:footnoteRef/>
      </w:r>
      <w:r>
        <w:t xml:space="preserve"> Chris Scarre, ‘Introduction: Situating Monuments, The Dialogue Between Built Form And Landform In Atlantic Europe,’ in </w:t>
      </w:r>
      <w:r w:rsidRPr="00544576">
        <w:rPr>
          <w:i/>
          <w:iCs/>
        </w:rPr>
        <w:t>Monuments and Landscapes in Atlantic Europe,</w:t>
      </w:r>
      <w:r>
        <w:t xml:space="preserve"> ed. Chris Scarre, (Routledge: London, 2002), pp. 1 – 15, p. 12.</w:t>
      </w:r>
    </w:p>
  </w:footnote>
  <w:footnote w:id="172">
    <w:p w14:paraId="136B0B7A" w14:textId="77777777" w:rsidR="0009350B" w:rsidRDefault="0009350B" w:rsidP="0009350B">
      <w:pPr>
        <w:pStyle w:val="FootnoteText"/>
      </w:pPr>
      <w:r>
        <w:rPr>
          <w:rStyle w:val="FootnoteReference"/>
        </w:rPr>
        <w:footnoteRef/>
      </w:r>
      <w:r>
        <w:t xml:space="preserve"> </w:t>
      </w:r>
      <w:proofErr w:type="spellStart"/>
      <w:r>
        <w:t>Sebire</w:t>
      </w:r>
      <w:proofErr w:type="spellEnd"/>
      <w:r>
        <w:t xml:space="preserve">, </w:t>
      </w:r>
    </w:p>
  </w:footnote>
  <w:footnote w:id="173">
    <w:p w14:paraId="22CF9C61" w14:textId="77777777" w:rsidR="00417134" w:rsidRDefault="00417134" w:rsidP="00417134">
      <w:pPr>
        <w:pStyle w:val="FootnoteText"/>
      </w:pPr>
      <w:r>
        <w:rPr>
          <w:rStyle w:val="FootnoteReference"/>
        </w:rPr>
        <w:footnoteRef/>
      </w:r>
      <w:r>
        <w:t xml:space="preserve"> Richard Bradley, ‘The Land, The Sky And The Scottish Stone Circle,’ in </w:t>
      </w:r>
      <w:r w:rsidRPr="00544576">
        <w:rPr>
          <w:i/>
          <w:iCs/>
        </w:rPr>
        <w:t>Monuments and Landscapes in Atlantic Europe,</w:t>
      </w:r>
      <w:r>
        <w:t xml:space="preserve"> ed. Chris Scarre, (Routledge: London, 2002), pp. 122 – 138, p. 136.</w:t>
      </w:r>
    </w:p>
  </w:footnote>
  <w:footnote w:id="174">
    <w:p w14:paraId="11AF0D6F" w14:textId="77777777" w:rsidR="00417134" w:rsidRDefault="00417134" w:rsidP="00417134">
      <w:pPr>
        <w:pStyle w:val="FootnoteText"/>
      </w:pPr>
      <w:r>
        <w:rPr>
          <w:rStyle w:val="FootnoteReference"/>
        </w:rPr>
        <w:footnoteRef/>
      </w:r>
      <w:r>
        <w:t xml:space="preserve"> Aubin</w:t>
      </w:r>
    </w:p>
  </w:footnote>
  <w:footnote w:id="175">
    <w:p w14:paraId="2296FD95" w14:textId="6098A36E" w:rsidR="00D96868" w:rsidRDefault="00D96868">
      <w:pPr>
        <w:pStyle w:val="FootnoteText"/>
      </w:pPr>
      <w:r>
        <w:rPr>
          <w:rStyle w:val="FootnoteReference"/>
        </w:rPr>
        <w:footnoteRef/>
      </w:r>
      <w:r>
        <w:t xml:space="preserve"> </w:t>
      </w:r>
      <w:proofErr w:type="spellStart"/>
      <w:r>
        <w:t>Scarre</w:t>
      </w:r>
      <w:proofErr w:type="spellEnd"/>
    </w:p>
  </w:footnote>
  <w:footnote w:id="176">
    <w:p w14:paraId="06BDEB11" w14:textId="2E612EEC" w:rsidR="00772500" w:rsidRDefault="00772500">
      <w:pPr>
        <w:pStyle w:val="FootnoteText"/>
      </w:pPr>
      <w:r>
        <w:rPr>
          <w:rStyle w:val="FootnoteReference"/>
        </w:rPr>
        <w:footnoteRef/>
      </w:r>
      <w:r>
        <w:t xml:space="preserve"> </w:t>
      </w:r>
      <w:proofErr w:type="spellStart"/>
      <w:r>
        <w:t>Buckach</w:t>
      </w:r>
      <w:proofErr w:type="spellEnd"/>
      <w:r>
        <w:t xml:space="preserve">, Passage Grave Stones, pp. </w:t>
      </w:r>
    </w:p>
  </w:footnote>
  <w:footnote w:id="177">
    <w:p w14:paraId="6A43798B" w14:textId="35472F7F" w:rsidR="00022954" w:rsidRDefault="00022954">
      <w:pPr>
        <w:pStyle w:val="FootnoteText"/>
      </w:pPr>
      <w:r>
        <w:rPr>
          <w:rStyle w:val="FootnoteReference"/>
        </w:rPr>
        <w:footnoteRef/>
      </w:r>
      <w:r>
        <w:t xml:space="preserve"> Aubin and Aubin, </w:t>
      </w:r>
    </w:p>
  </w:footnote>
  <w:footnote w:id="178">
    <w:p w14:paraId="58B62585" w14:textId="65CB422F" w:rsidR="00772500" w:rsidRDefault="00772500">
      <w:pPr>
        <w:pStyle w:val="FootnoteText"/>
      </w:pPr>
      <w:r>
        <w:rPr>
          <w:rStyle w:val="FootnoteReference"/>
        </w:rPr>
        <w:footnoteRef/>
      </w:r>
      <w:r>
        <w:t xml:space="preserve"> </w:t>
      </w:r>
      <w:proofErr w:type="spellStart"/>
      <w:r>
        <w:t>Scarre</w:t>
      </w:r>
      <w:proofErr w:type="spellEnd"/>
      <w:r>
        <w:t>, A Pattern Of Islands, p. 2.</w:t>
      </w:r>
    </w:p>
  </w:footnote>
  <w:footnote w:id="179">
    <w:p w14:paraId="68BAFB8D" w14:textId="3E79090B" w:rsidR="00772500" w:rsidRDefault="00772500">
      <w:pPr>
        <w:pStyle w:val="FootnoteText"/>
      </w:pPr>
      <w:r>
        <w:rPr>
          <w:rStyle w:val="FootnoteReference"/>
        </w:rPr>
        <w:footnoteRef/>
      </w:r>
      <w:r>
        <w:t xml:space="preserve"> Cunliffe,  </w:t>
      </w:r>
      <w:r w:rsidRPr="00C10E24">
        <w:rPr>
          <w:i/>
          <w:iCs/>
        </w:rPr>
        <w:t xml:space="preserve">Europe between the Oceans, </w:t>
      </w:r>
      <w:r>
        <w:t>p. 159</w:t>
      </w:r>
    </w:p>
  </w:footnote>
  <w:footnote w:id="180">
    <w:p w14:paraId="6EB12663" w14:textId="55DA5009" w:rsidR="00BA0663" w:rsidRDefault="00BA0663">
      <w:pPr>
        <w:pStyle w:val="FootnoteText"/>
      </w:pPr>
      <w:r>
        <w:rPr>
          <w:rStyle w:val="FootnoteReference"/>
        </w:rPr>
        <w:footnoteRef/>
      </w:r>
      <w:r>
        <w:t xml:space="preserve"> </w:t>
      </w:r>
      <w:proofErr w:type="spellStart"/>
      <w:r>
        <w:t>Scarre</w:t>
      </w:r>
      <w:proofErr w:type="spellEnd"/>
      <w:r>
        <w:t>, Power and Place, p. 269</w:t>
      </w:r>
    </w:p>
  </w:footnote>
  <w:footnote w:id="181">
    <w:p w14:paraId="05F1B242" w14:textId="35CCB5E5" w:rsidR="00BA0663" w:rsidRDefault="00BA0663">
      <w:pPr>
        <w:pStyle w:val="FootnoteText"/>
      </w:pPr>
      <w:r>
        <w:rPr>
          <w:rStyle w:val="FootnoteReference"/>
        </w:rPr>
        <w:footnoteRef/>
      </w:r>
      <w:r>
        <w:t xml:space="preserve"> Patton, Rodwell and Finch, p. 305.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6099"/>
    <w:multiLevelType w:val="hybridMultilevel"/>
    <w:tmpl w:val="E8ACCB3A"/>
    <w:lvl w:ilvl="0" w:tplc="851AB9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D1120"/>
    <w:multiLevelType w:val="hybridMultilevel"/>
    <w:tmpl w:val="C8F4F762"/>
    <w:lvl w:ilvl="0" w:tplc="310AD5C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357BC"/>
    <w:multiLevelType w:val="hybridMultilevel"/>
    <w:tmpl w:val="9C1C8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C0F8D"/>
    <w:multiLevelType w:val="hybridMultilevel"/>
    <w:tmpl w:val="3AF68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F33E55"/>
    <w:multiLevelType w:val="hybridMultilevel"/>
    <w:tmpl w:val="407EA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9E5D6F"/>
    <w:multiLevelType w:val="hybridMultilevel"/>
    <w:tmpl w:val="2202F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0456B3"/>
    <w:multiLevelType w:val="hybridMultilevel"/>
    <w:tmpl w:val="B6986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992134"/>
    <w:multiLevelType w:val="hybridMultilevel"/>
    <w:tmpl w:val="AE461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110A0"/>
    <w:multiLevelType w:val="hybridMultilevel"/>
    <w:tmpl w:val="41C20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19670E"/>
    <w:multiLevelType w:val="hybridMultilevel"/>
    <w:tmpl w:val="F8C8D9C4"/>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751B5A6D"/>
    <w:multiLevelType w:val="hybridMultilevel"/>
    <w:tmpl w:val="E5F6BC98"/>
    <w:lvl w:ilvl="0" w:tplc="310AD5C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545554">
    <w:abstractNumId w:val="2"/>
  </w:num>
  <w:num w:numId="2" w16cid:durableId="198128101">
    <w:abstractNumId w:val="6"/>
  </w:num>
  <w:num w:numId="3" w16cid:durableId="183179303">
    <w:abstractNumId w:val="0"/>
  </w:num>
  <w:num w:numId="4" w16cid:durableId="818763323">
    <w:abstractNumId w:val="7"/>
  </w:num>
  <w:num w:numId="5" w16cid:durableId="1416508669">
    <w:abstractNumId w:val="5"/>
  </w:num>
  <w:num w:numId="6" w16cid:durableId="1684742713">
    <w:abstractNumId w:val="3"/>
  </w:num>
  <w:num w:numId="7" w16cid:durableId="1414889164">
    <w:abstractNumId w:val="8"/>
  </w:num>
  <w:num w:numId="8" w16cid:durableId="52240866">
    <w:abstractNumId w:val="4"/>
  </w:num>
  <w:num w:numId="9" w16cid:durableId="1933584653">
    <w:abstractNumId w:val="1"/>
  </w:num>
  <w:num w:numId="10" w16cid:durableId="2015569641">
    <w:abstractNumId w:val="10"/>
  </w:num>
  <w:num w:numId="11" w16cid:durableId="5030843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A1tDQ3MLMwNDE2NrdU0lEKTi0uzszPAykwqgUAULkC0SwAAAA="/>
  </w:docVars>
  <w:rsids>
    <w:rsidRoot w:val="00CA5294"/>
    <w:rsid w:val="000000EA"/>
    <w:rsid w:val="00000475"/>
    <w:rsid w:val="00000569"/>
    <w:rsid w:val="00000641"/>
    <w:rsid w:val="000008C1"/>
    <w:rsid w:val="0000194B"/>
    <w:rsid w:val="00001A27"/>
    <w:rsid w:val="00001CC9"/>
    <w:rsid w:val="000022CC"/>
    <w:rsid w:val="000023C2"/>
    <w:rsid w:val="00002EED"/>
    <w:rsid w:val="00003F59"/>
    <w:rsid w:val="000040F1"/>
    <w:rsid w:val="0000437E"/>
    <w:rsid w:val="00004607"/>
    <w:rsid w:val="000046F4"/>
    <w:rsid w:val="00004A7F"/>
    <w:rsid w:val="00004AE7"/>
    <w:rsid w:val="00004DCC"/>
    <w:rsid w:val="0000506D"/>
    <w:rsid w:val="00005CE9"/>
    <w:rsid w:val="00005F16"/>
    <w:rsid w:val="00006305"/>
    <w:rsid w:val="00006550"/>
    <w:rsid w:val="00006769"/>
    <w:rsid w:val="00006D36"/>
    <w:rsid w:val="00007468"/>
    <w:rsid w:val="00007C1F"/>
    <w:rsid w:val="00007C51"/>
    <w:rsid w:val="0001038D"/>
    <w:rsid w:val="000105C5"/>
    <w:rsid w:val="00011EC1"/>
    <w:rsid w:val="00011F2A"/>
    <w:rsid w:val="00012582"/>
    <w:rsid w:val="000138D4"/>
    <w:rsid w:val="00013D43"/>
    <w:rsid w:val="00013F8B"/>
    <w:rsid w:val="00014B76"/>
    <w:rsid w:val="00014E5B"/>
    <w:rsid w:val="00014F00"/>
    <w:rsid w:val="0001532E"/>
    <w:rsid w:val="0001592D"/>
    <w:rsid w:val="00015D1E"/>
    <w:rsid w:val="00015D73"/>
    <w:rsid w:val="00015EDF"/>
    <w:rsid w:val="0001653F"/>
    <w:rsid w:val="00016C3D"/>
    <w:rsid w:val="00016CBD"/>
    <w:rsid w:val="00016FC7"/>
    <w:rsid w:val="00017045"/>
    <w:rsid w:val="00017268"/>
    <w:rsid w:val="00017312"/>
    <w:rsid w:val="00017333"/>
    <w:rsid w:val="00017470"/>
    <w:rsid w:val="00017CC4"/>
    <w:rsid w:val="00017D8A"/>
    <w:rsid w:val="00017E4C"/>
    <w:rsid w:val="000201BF"/>
    <w:rsid w:val="00020B7D"/>
    <w:rsid w:val="0002128F"/>
    <w:rsid w:val="0002242C"/>
    <w:rsid w:val="00022954"/>
    <w:rsid w:val="000229B1"/>
    <w:rsid w:val="00022B4F"/>
    <w:rsid w:val="00022BE9"/>
    <w:rsid w:val="00022CA4"/>
    <w:rsid w:val="000233CC"/>
    <w:rsid w:val="0002441E"/>
    <w:rsid w:val="0002473F"/>
    <w:rsid w:val="00025068"/>
    <w:rsid w:val="0002518A"/>
    <w:rsid w:val="00025687"/>
    <w:rsid w:val="00026CF1"/>
    <w:rsid w:val="00026F92"/>
    <w:rsid w:val="00027170"/>
    <w:rsid w:val="00027FF0"/>
    <w:rsid w:val="000304D9"/>
    <w:rsid w:val="00030556"/>
    <w:rsid w:val="00030639"/>
    <w:rsid w:val="0003068F"/>
    <w:rsid w:val="00030AB6"/>
    <w:rsid w:val="00030E5D"/>
    <w:rsid w:val="0003180B"/>
    <w:rsid w:val="0003188D"/>
    <w:rsid w:val="0003245F"/>
    <w:rsid w:val="000325F9"/>
    <w:rsid w:val="00032C7A"/>
    <w:rsid w:val="00033360"/>
    <w:rsid w:val="00033A42"/>
    <w:rsid w:val="00033EEE"/>
    <w:rsid w:val="00034383"/>
    <w:rsid w:val="00034AC2"/>
    <w:rsid w:val="000354F7"/>
    <w:rsid w:val="00036043"/>
    <w:rsid w:val="000364E3"/>
    <w:rsid w:val="00036D86"/>
    <w:rsid w:val="000370BE"/>
    <w:rsid w:val="000370E2"/>
    <w:rsid w:val="00037228"/>
    <w:rsid w:val="00037C12"/>
    <w:rsid w:val="00037D5E"/>
    <w:rsid w:val="00040247"/>
    <w:rsid w:val="00040635"/>
    <w:rsid w:val="00040C0D"/>
    <w:rsid w:val="00040D52"/>
    <w:rsid w:val="000414C3"/>
    <w:rsid w:val="0004181C"/>
    <w:rsid w:val="00041848"/>
    <w:rsid w:val="00041BC1"/>
    <w:rsid w:val="0004204E"/>
    <w:rsid w:val="00042954"/>
    <w:rsid w:val="00042C17"/>
    <w:rsid w:val="00042D18"/>
    <w:rsid w:val="00042E43"/>
    <w:rsid w:val="000430D9"/>
    <w:rsid w:val="000434C0"/>
    <w:rsid w:val="00043850"/>
    <w:rsid w:val="00043AFD"/>
    <w:rsid w:val="000453E9"/>
    <w:rsid w:val="0004546B"/>
    <w:rsid w:val="00045986"/>
    <w:rsid w:val="00045A8D"/>
    <w:rsid w:val="0004667E"/>
    <w:rsid w:val="00046C6A"/>
    <w:rsid w:val="0004707D"/>
    <w:rsid w:val="000473BF"/>
    <w:rsid w:val="0004786B"/>
    <w:rsid w:val="00047CAA"/>
    <w:rsid w:val="00050B65"/>
    <w:rsid w:val="00051C5A"/>
    <w:rsid w:val="0005208A"/>
    <w:rsid w:val="00052446"/>
    <w:rsid w:val="000534AE"/>
    <w:rsid w:val="000538E8"/>
    <w:rsid w:val="00053FEF"/>
    <w:rsid w:val="000543A2"/>
    <w:rsid w:val="000545EE"/>
    <w:rsid w:val="00054617"/>
    <w:rsid w:val="00054EA3"/>
    <w:rsid w:val="00055414"/>
    <w:rsid w:val="00055C35"/>
    <w:rsid w:val="00055FDA"/>
    <w:rsid w:val="0005630B"/>
    <w:rsid w:val="000567BB"/>
    <w:rsid w:val="00056BBF"/>
    <w:rsid w:val="00056CA2"/>
    <w:rsid w:val="00056F61"/>
    <w:rsid w:val="00057206"/>
    <w:rsid w:val="000573A9"/>
    <w:rsid w:val="000575C1"/>
    <w:rsid w:val="000615B8"/>
    <w:rsid w:val="00061967"/>
    <w:rsid w:val="00061E59"/>
    <w:rsid w:val="000626A6"/>
    <w:rsid w:val="000627DC"/>
    <w:rsid w:val="00062A1D"/>
    <w:rsid w:val="00062ABA"/>
    <w:rsid w:val="000636D3"/>
    <w:rsid w:val="00063D3A"/>
    <w:rsid w:val="00063EF2"/>
    <w:rsid w:val="00064272"/>
    <w:rsid w:val="000645F3"/>
    <w:rsid w:val="00064C15"/>
    <w:rsid w:val="00064F8C"/>
    <w:rsid w:val="00065698"/>
    <w:rsid w:val="00065E93"/>
    <w:rsid w:val="0006604C"/>
    <w:rsid w:val="00066097"/>
    <w:rsid w:val="000660AE"/>
    <w:rsid w:val="000660C9"/>
    <w:rsid w:val="00066220"/>
    <w:rsid w:val="00066C43"/>
    <w:rsid w:val="000670A4"/>
    <w:rsid w:val="000673BC"/>
    <w:rsid w:val="00067C83"/>
    <w:rsid w:val="00071D25"/>
    <w:rsid w:val="00071E57"/>
    <w:rsid w:val="00072171"/>
    <w:rsid w:val="00072245"/>
    <w:rsid w:val="000724A5"/>
    <w:rsid w:val="00072621"/>
    <w:rsid w:val="00072772"/>
    <w:rsid w:val="00072921"/>
    <w:rsid w:val="00072952"/>
    <w:rsid w:val="00073295"/>
    <w:rsid w:val="00073455"/>
    <w:rsid w:val="00074520"/>
    <w:rsid w:val="00075174"/>
    <w:rsid w:val="000751CD"/>
    <w:rsid w:val="00075B80"/>
    <w:rsid w:val="00075EA5"/>
    <w:rsid w:val="00076199"/>
    <w:rsid w:val="000765C7"/>
    <w:rsid w:val="00076902"/>
    <w:rsid w:val="00076A4D"/>
    <w:rsid w:val="00076BA6"/>
    <w:rsid w:val="000800DE"/>
    <w:rsid w:val="00080319"/>
    <w:rsid w:val="00080647"/>
    <w:rsid w:val="000808A0"/>
    <w:rsid w:val="000808CD"/>
    <w:rsid w:val="00081206"/>
    <w:rsid w:val="000817F7"/>
    <w:rsid w:val="00082386"/>
    <w:rsid w:val="00082390"/>
    <w:rsid w:val="00082E1B"/>
    <w:rsid w:val="00082F29"/>
    <w:rsid w:val="000836B0"/>
    <w:rsid w:val="000836B5"/>
    <w:rsid w:val="0008444E"/>
    <w:rsid w:val="0008445F"/>
    <w:rsid w:val="00084470"/>
    <w:rsid w:val="00084507"/>
    <w:rsid w:val="000848B8"/>
    <w:rsid w:val="00085059"/>
    <w:rsid w:val="00085E15"/>
    <w:rsid w:val="0008648A"/>
    <w:rsid w:val="0008740F"/>
    <w:rsid w:val="000878AC"/>
    <w:rsid w:val="00087F97"/>
    <w:rsid w:val="000900C1"/>
    <w:rsid w:val="00090186"/>
    <w:rsid w:val="0009072D"/>
    <w:rsid w:val="00090D71"/>
    <w:rsid w:val="00091050"/>
    <w:rsid w:val="0009116F"/>
    <w:rsid w:val="0009158D"/>
    <w:rsid w:val="00091686"/>
    <w:rsid w:val="000917F6"/>
    <w:rsid w:val="00091D14"/>
    <w:rsid w:val="00091D36"/>
    <w:rsid w:val="0009241D"/>
    <w:rsid w:val="00092555"/>
    <w:rsid w:val="000927A8"/>
    <w:rsid w:val="00092B3B"/>
    <w:rsid w:val="00092CAC"/>
    <w:rsid w:val="00093029"/>
    <w:rsid w:val="0009333F"/>
    <w:rsid w:val="0009350B"/>
    <w:rsid w:val="0009496E"/>
    <w:rsid w:val="00094D98"/>
    <w:rsid w:val="00094FFC"/>
    <w:rsid w:val="00095D4F"/>
    <w:rsid w:val="00096522"/>
    <w:rsid w:val="00096805"/>
    <w:rsid w:val="000969E0"/>
    <w:rsid w:val="00096CB2"/>
    <w:rsid w:val="00097073"/>
    <w:rsid w:val="000971E3"/>
    <w:rsid w:val="000972A6"/>
    <w:rsid w:val="000974FE"/>
    <w:rsid w:val="00097BCD"/>
    <w:rsid w:val="00097F5E"/>
    <w:rsid w:val="000A0016"/>
    <w:rsid w:val="000A169F"/>
    <w:rsid w:val="000A1E35"/>
    <w:rsid w:val="000A254A"/>
    <w:rsid w:val="000A312C"/>
    <w:rsid w:val="000A3289"/>
    <w:rsid w:val="000A36A7"/>
    <w:rsid w:val="000A3A0E"/>
    <w:rsid w:val="000A3A2A"/>
    <w:rsid w:val="000A40B5"/>
    <w:rsid w:val="000A4C34"/>
    <w:rsid w:val="000A5172"/>
    <w:rsid w:val="000A537A"/>
    <w:rsid w:val="000A54CF"/>
    <w:rsid w:val="000A56DA"/>
    <w:rsid w:val="000A5CAF"/>
    <w:rsid w:val="000A5E15"/>
    <w:rsid w:val="000A6A3C"/>
    <w:rsid w:val="000A6D0C"/>
    <w:rsid w:val="000A707F"/>
    <w:rsid w:val="000A7468"/>
    <w:rsid w:val="000A783B"/>
    <w:rsid w:val="000B00B4"/>
    <w:rsid w:val="000B0110"/>
    <w:rsid w:val="000B08D0"/>
    <w:rsid w:val="000B0EA0"/>
    <w:rsid w:val="000B105E"/>
    <w:rsid w:val="000B1BAB"/>
    <w:rsid w:val="000B1C1A"/>
    <w:rsid w:val="000B1D6A"/>
    <w:rsid w:val="000B1EA4"/>
    <w:rsid w:val="000B233F"/>
    <w:rsid w:val="000B2449"/>
    <w:rsid w:val="000B2530"/>
    <w:rsid w:val="000B289A"/>
    <w:rsid w:val="000B2900"/>
    <w:rsid w:val="000B2A61"/>
    <w:rsid w:val="000B2A84"/>
    <w:rsid w:val="000B2DB3"/>
    <w:rsid w:val="000B3013"/>
    <w:rsid w:val="000B33AF"/>
    <w:rsid w:val="000B3454"/>
    <w:rsid w:val="000B3CA0"/>
    <w:rsid w:val="000B444F"/>
    <w:rsid w:val="000B4517"/>
    <w:rsid w:val="000B48FA"/>
    <w:rsid w:val="000B4A16"/>
    <w:rsid w:val="000B4B86"/>
    <w:rsid w:val="000B4D1D"/>
    <w:rsid w:val="000B55E9"/>
    <w:rsid w:val="000B58AD"/>
    <w:rsid w:val="000B5B8C"/>
    <w:rsid w:val="000B5D57"/>
    <w:rsid w:val="000B5D99"/>
    <w:rsid w:val="000B5E02"/>
    <w:rsid w:val="000B620B"/>
    <w:rsid w:val="000B6E69"/>
    <w:rsid w:val="000B779D"/>
    <w:rsid w:val="000B7817"/>
    <w:rsid w:val="000C0282"/>
    <w:rsid w:val="000C0731"/>
    <w:rsid w:val="000C09A5"/>
    <w:rsid w:val="000C0ECC"/>
    <w:rsid w:val="000C13E0"/>
    <w:rsid w:val="000C1B99"/>
    <w:rsid w:val="000C2F4C"/>
    <w:rsid w:val="000C354C"/>
    <w:rsid w:val="000C3724"/>
    <w:rsid w:val="000C3CAB"/>
    <w:rsid w:val="000C3F66"/>
    <w:rsid w:val="000C4107"/>
    <w:rsid w:val="000C586C"/>
    <w:rsid w:val="000C5CDC"/>
    <w:rsid w:val="000C73F0"/>
    <w:rsid w:val="000C7598"/>
    <w:rsid w:val="000C761D"/>
    <w:rsid w:val="000C7B68"/>
    <w:rsid w:val="000C7CE4"/>
    <w:rsid w:val="000C7F95"/>
    <w:rsid w:val="000D05AF"/>
    <w:rsid w:val="000D08E5"/>
    <w:rsid w:val="000D0E8B"/>
    <w:rsid w:val="000D0F31"/>
    <w:rsid w:val="000D1B1D"/>
    <w:rsid w:val="000D1F0C"/>
    <w:rsid w:val="000D1F35"/>
    <w:rsid w:val="000D21F9"/>
    <w:rsid w:val="000D253C"/>
    <w:rsid w:val="000D264D"/>
    <w:rsid w:val="000D2999"/>
    <w:rsid w:val="000D2FDE"/>
    <w:rsid w:val="000D3452"/>
    <w:rsid w:val="000D4D61"/>
    <w:rsid w:val="000D5831"/>
    <w:rsid w:val="000D67E2"/>
    <w:rsid w:val="000D6DF2"/>
    <w:rsid w:val="000D6E9C"/>
    <w:rsid w:val="000D77F5"/>
    <w:rsid w:val="000D7CD9"/>
    <w:rsid w:val="000D7FAA"/>
    <w:rsid w:val="000E0649"/>
    <w:rsid w:val="000E0903"/>
    <w:rsid w:val="000E0B15"/>
    <w:rsid w:val="000E0C7E"/>
    <w:rsid w:val="000E1325"/>
    <w:rsid w:val="000E18BF"/>
    <w:rsid w:val="000E1E85"/>
    <w:rsid w:val="000E2178"/>
    <w:rsid w:val="000E230D"/>
    <w:rsid w:val="000E24E8"/>
    <w:rsid w:val="000E37A2"/>
    <w:rsid w:val="000E3C9B"/>
    <w:rsid w:val="000E3F19"/>
    <w:rsid w:val="000E42F4"/>
    <w:rsid w:val="000E4461"/>
    <w:rsid w:val="000E4BDE"/>
    <w:rsid w:val="000E57BC"/>
    <w:rsid w:val="000E5A64"/>
    <w:rsid w:val="000E62EA"/>
    <w:rsid w:val="000E68E2"/>
    <w:rsid w:val="000E7E53"/>
    <w:rsid w:val="000E7E6D"/>
    <w:rsid w:val="000F003E"/>
    <w:rsid w:val="000F033B"/>
    <w:rsid w:val="000F0721"/>
    <w:rsid w:val="000F07E1"/>
    <w:rsid w:val="000F0971"/>
    <w:rsid w:val="000F0A94"/>
    <w:rsid w:val="000F0C9F"/>
    <w:rsid w:val="000F0EEA"/>
    <w:rsid w:val="000F15A1"/>
    <w:rsid w:val="000F15F5"/>
    <w:rsid w:val="000F2509"/>
    <w:rsid w:val="000F277D"/>
    <w:rsid w:val="000F3617"/>
    <w:rsid w:val="000F3869"/>
    <w:rsid w:val="000F3F71"/>
    <w:rsid w:val="000F40EF"/>
    <w:rsid w:val="000F42C0"/>
    <w:rsid w:val="000F4895"/>
    <w:rsid w:val="000F498E"/>
    <w:rsid w:val="000F4CDF"/>
    <w:rsid w:val="000F54E2"/>
    <w:rsid w:val="000F59EF"/>
    <w:rsid w:val="000F5A99"/>
    <w:rsid w:val="000F6105"/>
    <w:rsid w:val="000F6542"/>
    <w:rsid w:val="000F6BBF"/>
    <w:rsid w:val="000F71F7"/>
    <w:rsid w:val="000F72CE"/>
    <w:rsid w:val="000F7963"/>
    <w:rsid w:val="001003DD"/>
    <w:rsid w:val="001003ED"/>
    <w:rsid w:val="00101E3E"/>
    <w:rsid w:val="00102F48"/>
    <w:rsid w:val="00103382"/>
    <w:rsid w:val="00103AC2"/>
    <w:rsid w:val="00103D56"/>
    <w:rsid w:val="00103D6A"/>
    <w:rsid w:val="00104AB1"/>
    <w:rsid w:val="00104C01"/>
    <w:rsid w:val="00105373"/>
    <w:rsid w:val="00105695"/>
    <w:rsid w:val="00105B1F"/>
    <w:rsid w:val="00105C09"/>
    <w:rsid w:val="00105F07"/>
    <w:rsid w:val="00105F73"/>
    <w:rsid w:val="00106B6B"/>
    <w:rsid w:val="00107AE7"/>
    <w:rsid w:val="00107EB0"/>
    <w:rsid w:val="00111135"/>
    <w:rsid w:val="001113DB"/>
    <w:rsid w:val="001118F9"/>
    <w:rsid w:val="00112001"/>
    <w:rsid w:val="001122F3"/>
    <w:rsid w:val="00112AB3"/>
    <w:rsid w:val="00112D81"/>
    <w:rsid w:val="0011333A"/>
    <w:rsid w:val="001137F2"/>
    <w:rsid w:val="0011396F"/>
    <w:rsid w:val="0011450B"/>
    <w:rsid w:val="001147BC"/>
    <w:rsid w:val="00114CB8"/>
    <w:rsid w:val="00115855"/>
    <w:rsid w:val="001158B9"/>
    <w:rsid w:val="00116773"/>
    <w:rsid w:val="00116B9C"/>
    <w:rsid w:val="001174C0"/>
    <w:rsid w:val="00117525"/>
    <w:rsid w:val="0012081C"/>
    <w:rsid w:val="00120A38"/>
    <w:rsid w:val="00120AD3"/>
    <w:rsid w:val="00120B1D"/>
    <w:rsid w:val="00121150"/>
    <w:rsid w:val="00121710"/>
    <w:rsid w:val="0012273A"/>
    <w:rsid w:val="001229BE"/>
    <w:rsid w:val="00122A14"/>
    <w:rsid w:val="00122B7E"/>
    <w:rsid w:val="001230B1"/>
    <w:rsid w:val="00123B19"/>
    <w:rsid w:val="00124A83"/>
    <w:rsid w:val="00124B17"/>
    <w:rsid w:val="00126755"/>
    <w:rsid w:val="00127521"/>
    <w:rsid w:val="0013083C"/>
    <w:rsid w:val="001308A3"/>
    <w:rsid w:val="00130F62"/>
    <w:rsid w:val="001311DB"/>
    <w:rsid w:val="00131C3D"/>
    <w:rsid w:val="0013287A"/>
    <w:rsid w:val="00132BD5"/>
    <w:rsid w:val="00133D16"/>
    <w:rsid w:val="001343D8"/>
    <w:rsid w:val="00134605"/>
    <w:rsid w:val="0013476E"/>
    <w:rsid w:val="00135F89"/>
    <w:rsid w:val="0013623E"/>
    <w:rsid w:val="001369DC"/>
    <w:rsid w:val="00136BE6"/>
    <w:rsid w:val="00136DCB"/>
    <w:rsid w:val="001371F3"/>
    <w:rsid w:val="001375D9"/>
    <w:rsid w:val="001401CF"/>
    <w:rsid w:val="00140263"/>
    <w:rsid w:val="00141151"/>
    <w:rsid w:val="001413A8"/>
    <w:rsid w:val="0014164F"/>
    <w:rsid w:val="00142314"/>
    <w:rsid w:val="00142364"/>
    <w:rsid w:val="0014270A"/>
    <w:rsid w:val="00142C58"/>
    <w:rsid w:val="001446F6"/>
    <w:rsid w:val="00144959"/>
    <w:rsid w:val="00144EC2"/>
    <w:rsid w:val="0014504C"/>
    <w:rsid w:val="001453F3"/>
    <w:rsid w:val="00145F23"/>
    <w:rsid w:val="0014628A"/>
    <w:rsid w:val="00146290"/>
    <w:rsid w:val="00146726"/>
    <w:rsid w:val="00146AA5"/>
    <w:rsid w:val="00147007"/>
    <w:rsid w:val="00147161"/>
    <w:rsid w:val="00147463"/>
    <w:rsid w:val="00147480"/>
    <w:rsid w:val="00147F3B"/>
    <w:rsid w:val="00150341"/>
    <w:rsid w:val="001507EE"/>
    <w:rsid w:val="00150954"/>
    <w:rsid w:val="001512BB"/>
    <w:rsid w:val="0015153A"/>
    <w:rsid w:val="001515F6"/>
    <w:rsid w:val="00151923"/>
    <w:rsid w:val="001527BB"/>
    <w:rsid w:val="00152DBE"/>
    <w:rsid w:val="001530BD"/>
    <w:rsid w:val="00153C8B"/>
    <w:rsid w:val="00153CEA"/>
    <w:rsid w:val="00153D74"/>
    <w:rsid w:val="001541E9"/>
    <w:rsid w:val="0015519A"/>
    <w:rsid w:val="001553E0"/>
    <w:rsid w:val="00155CF1"/>
    <w:rsid w:val="00156573"/>
    <w:rsid w:val="001569E5"/>
    <w:rsid w:val="00156AC5"/>
    <w:rsid w:val="00156E92"/>
    <w:rsid w:val="00156E9F"/>
    <w:rsid w:val="0015716B"/>
    <w:rsid w:val="00157AC4"/>
    <w:rsid w:val="00157BDE"/>
    <w:rsid w:val="00157E82"/>
    <w:rsid w:val="00160087"/>
    <w:rsid w:val="0016061C"/>
    <w:rsid w:val="001607C3"/>
    <w:rsid w:val="00160B2A"/>
    <w:rsid w:val="00161205"/>
    <w:rsid w:val="001612DF"/>
    <w:rsid w:val="001612EB"/>
    <w:rsid w:val="001614CA"/>
    <w:rsid w:val="0016166C"/>
    <w:rsid w:val="00161743"/>
    <w:rsid w:val="00161E52"/>
    <w:rsid w:val="00161E67"/>
    <w:rsid w:val="00162A17"/>
    <w:rsid w:val="00162A5A"/>
    <w:rsid w:val="00162CE1"/>
    <w:rsid w:val="00163053"/>
    <w:rsid w:val="001634F9"/>
    <w:rsid w:val="0016362E"/>
    <w:rsid w:val="00163E78"/>
    <w:rsid w:val="00164278"/>
    <w:rsid w:val="001644B4"/>
    <w:rsid w:val="001647C0"/>
    <w:rsid w:val="0016499E"/>
    <w:rsid w:val="00164C29"/>
    <w:rsid w:val="0016515C"/>
    <w:rsid w:val="00165641"/>
    <w:rsid w:val="00165C8A"/>
    <w:rsid w:val="00165EE1"/>
    <w:rsid w:val="00165EEF"/>
    <w:rsid w:val="00165F3A"/>
    <w:rsid w:val="00166FD7"/>
    <w:rsid w:val="001678DD"/>
    <w:rsid w:val="00167BA5"/>
    <w:rsid w:val="00167C31"/>
    <w:rsid w:val="00170344"/>
    <w:rsid w:val="001704D1"/>
    <w:rsid w:val="001707C9"/>
    <w:rsid w:val="00170917"/>
    <w:rsid w:val="0017133A"/>
    <w:rsid w:val="001721D6"/>
    <w:rsid w:val="0017268D"/>
    <w:rsid w:val="0017268F"/>
    <w:rsid w:val="00172AE2"/>
    <w:rsid w:val="001732DB"/>
    <w:rsid w:val="00173EF6"/>
    <w:rsid w:val="001740CC"/>
    <w:rsid w:val="0017430F"/>
    <w:rsid w:val="00175258"/>
    <w:rsid w:val="00175966"/>
    <w:rsid w:val="00175DEE"/>
    <w:rsid w:val="00176781"/>
    <w:rsid w:val="0017691A"/>
    <w:rsid w:val="00176E09"/>
    <w:rsid w:val="00176F4A"/>
    <w:rsid w:val="001800C6"/>
    <w:rsid w:val="0018024C"/>
    <w:rsid w:val="00180B02"/>
    <w:rsid w:val="0018126C"/>
    <w:rsid w:val="00182082"/>
    <w:rsid w:val="00182392"/>
    <w:rsid w:val="001826A1"/>
    <w:rsid w:val="00182B92"/>
    <w:rsid w:val="00183747"/>
    <w:rsid w:val="0018383E"/>
    <w:rsid w:val="001838DB"/>
    <w:rsid w:val="001839A0"/>
    <w:rsid w:val="00183DB8"/>
    <w:rsid w:val="00183FC4"/>
    <w:rsid w:val="00184399"/>
    <w:rsid w:val="0018448D"/>
    <w:rsid w:val="00184CAB"/>
    <w:rsid w:val="00185570"/>
    <w:rsid w:val="00185B56"/>
    <w:rsid w:val="00185D52"/>
    <w:rsid w:val="001860F1"/>
    <w:rsid w:val="001867C3"/>
    <w:rsid w:val="00186D70"/>
    <w:rsid w:val="00186E83"/>
    <w:rsid w:val="00187A5A"/>
    <w:rsid w:val="00187A93"/>
    <w:rsid w:val="00187F35"/>
    <w:rsid w:val="00190290"/>
    <w:rsid w:val="00190884"/>
    <w:rsid w:val="001908C4"/>
    <w:rsid w:val="00190D9F"/>
    <w:rsid w:val="00190F00"/>
    <w:rsid w:val="00190F62"/>
    <w:rsid w:val="00191488"/>
    <w:rsid w:val="00191786"/>
    <w:rsid w:val="00191814"/>
    <w:rsid w:val="00191C69"/>
    <w:rsid w:val="0019219F"/>
    <w:rsid w:val="0019248F"/>
    <w:rsid w:val="00192B91"/>
    <w:rsid w:val="00192D31"/>
    <w:rsid w:val="00193059"/>
    <w:rsid w:val="001932D3"/>
    <w:rsid w:val="00193520"/>
    <w:rsid w:val="00193A4F"/>
    <w:rsid w:val="00193C7D"/>
    <w:rsid w:val="00194518"/>
    <w:rsid w:val="00194E8C"/>
    <w:rsid w:val="00195055"/>
    <w:rsid w:val="00195526"/>
    <w:rsid w:val="00195653"/>
    <w:rsid w:val="0019626E"/>
    <w:rsid w:val="001965F0"/>
    <w:rsid w:val="00196F1D"/>
    <w:rsid w:val="00197BF4"/>
    <w:rsid w:val="00197C24"/>
    <w:rsid w:val="00197DDD"/>
    <w:rsid w:val="001A01CE"/>
    <w:rsid w:val="001A03AE"/>
    <w:rsid w:val="001A0B21"/>
    <w:rsid w:val="001A1181"/>
    <w:rsid w:val="001A14E5"/>
    <w:rsid w:val="001A159C"/>
    <w:rsid w:val="001A17E5"/>
    <w:rsid w:val="001A19E8"/>
    <w:rsid w:val="001A1C01"/>
    <w:rsid w:val="001A23DA"/>
    <w:rsid w:val="001A29C3"/>
    <w:rsid w:val="001A2F07"/>
    <w:rsid w:val="001A3C6D"/>
    <w:rsid w:val="001A3ED0"/>
    <w:rsid w:val="001A410E"/>
    <w:rsid w:val="001A4529"/>
    <w:rsid w:val="001A52EA"/>
    <w:rsid w:val="001A5365"/>
    <w:rsid w:val="001A5887"/>
    <w:rsid w:val="001A5F51"/>
    <w:rsid w:val="001A6CD5"/>
    <w:rsid w:val="001A6E8E"/>
    <w:rsid w:val="001A76A0"/>
    <w:rsid w:val="001A7774"/>
    <w:rsid w:val="001A7DCA"/>
    <w:rsid w:val="001A7E7B"/>
    <w:rsid w:val="001A7F0B"/>
    <w:rsid w:val="001B0842"/>
    <w:rsid w:val="001B0850"/>
    <w:rsid w:val="001B0A5E"/>
    <w:rsid w:val="001B1EDE"/>
    <w:rsid w:val="001B1F42"/>
    <w:rsid w:val="001B224F"/>
    <w:rsid w:val="001B26E3"/>
    <w:rsid w:val="001B3961"/>
    <w:rsid w:val="001B39B3"/>
    <w:rsid w:val="001B3ACC"/>
    <w:rsid w:val="001B3C83"/>
    <w:rsid w:val="001B4A68"/>
    <w:rsid w:val="001B4A79"/>
    <w:rsid w:val="001B58BA"/>
    <w:rsid w:val="001B58F3"/>
    <w:rsid w:val="001B5B86"/>
    <w:rsid w:val="001B5BD5"/>
    <w:rsid w:val="001B63DC"/>
    <w:rsid w:val="001B6CE3"/>
    <w:rsid w:val="001B6FC2"/>
    <w:rsid w:val="001B768D"/>
    <w:rsid w:val="001B7972"/>
    <w:rsid w:val="001B7E4A"/>
    <w:rsid w:val="001B7F12"/>
    <w:rsid w:val="001C067D"/>
    <w:rsid w:val="001C06BE"/>
    <w:rsid w:val="001C14C4"/>
    <w:rsid w:val="001C1A08"/>
    <w:rsid w:val="001C1E42"/>
    <w:rsid w:val="001C1FC0"/>
    <w:rsid w:val="001C2056"/>
    <w:rsid w:val="001C2105"/>
    <w:rsid w:val="001C2D11"/>
    <w:rsid w:val="001C2DF4"/>
    <w:rsid w:val="001C2F80"/>
    <w:rsid w:val="001C3481"/>
    <w:rsid w:val="001C47D9"/>
    <w:rsid w:val="001C517F"/>
    <w:rsid w:val="001C585D"/>
    <w:rsid w:val="001C5BC7"/>
    <w:rsid w:val="001C5CEA"/>
    <w:rsid w:val="001C658C"/>
    <w:rsid w:val="001C74EB"/>
    <w:rsid w:val="001C7C81"/>
    <w:rsid w:val="001C7D82"/>
    <w:rsid w:val="001D0BDE"/>
    <w:rsid w:val="001D0D6F"/>
    <w:rsid w:val="001D10A0"/>
    <w:rsid w:val="001D136F"/>
    <w:rsid w:val="001D140E"/>
    <w:rsid w:val="001D1970"/>
    <w:rsid w:val="001D1CC3"/>
    <w:rsid w:val="001D1ED7"/>
    <w:rsid w:val="001D2130"/>
    <w:rsid w:val="001D2164"/>
    <w:rsid w:val="001D232E"/>
    <w:rsid w:val="001D2C91"/>
    <w:rsid w:val="001D371D"/>
    <w:rsid w:val="001D3A3B"/>
    <w:rsid w:val="001D3A74"/>
    <w:rsid w:val="001D3E40"/>
    <w:rsid w:val="001D415F"/>
    <w:rsid w:val="001D41EE"/>
    <w:rsid w:val="001D4DAB"/>
    <w:rsid w:val="001D4EF4"/>
    <w:rsid w:val="001D50BF"/>
    <w:rsid w:val="001D563C"/>
    <w:rsid w:val="001D5B20"/>
    <w:rsid w:val="001D6492"/>
    <w:rsid w:val="001D65A9"/>
    <w:rsid w:val="001D78F0"/>
    <w:rsid w:val="001D7922"/>
    <w:rsid w:val="001E031B"/>
    <w:rsid w:val="001E0E18"/>
    <w:rsid w:val="001E0FDB"/>
    <w:rsid w:val="001E170D"/>
    <w:rsid w:val="001E18C6"/>
    <w:rsid w:val="001E1C03"/>
    <w:rsid w:val="001E1C2A"/>
    <w:rsid w:val="001E2D6B"/>
    <w:rsid w:val="001E321A"/>
    <w:rsid w:val="001E477F"/>
    <w:rsid w:val="001E4898"/>
    <w:rsid w:val="001E5003"/>
    <w:rsid w:val="001E5110"/>
    <w:rsid w:val="001E5889"/>
    <w:rsid w:val="001E5ACB"/>
    <w:rsid w:val="001E6CE1"/>
    <w:rsid w:val="001E7306"/>
    <w:rsid w:val="001E73F7"/>
    <w:rsid w:val="001F0A19"/>
    <w:rsid w:val="001F0E6C"/>
    <w:rsid w:val="001F0ECE"/>
    <w:rsid w:val="001F14D5"/>
    <w:rsid w:val="001F17E2"/>
    <w:rsid w:val="001F1EE4"/>
    <w:rsid w:val="001F1FEE"/>
    <w:rsid w:val="001F24D2"/>
    <w:rsid w:val="001F2628"/>
    <w:rsid w:val="001F2C6C"/>
    <w:rsid w:val="001F38BD"/>
    <w:rsid w:val="001F3B29"/>
    <w:rsid w:val="001F4596"/>
    <w:rsid w:val="001F4770"/>
    <w:rsid w:val="001F5075"/>
    <w:rsid w:val="001F5487"/>
    <w:rsid w:val="001F550C"/>
    <w:rsid w:val="001F5556"/>
    <w:rsid w:val="001F558D"/>
    <w:rsid w:val="001F5698"/>
    <w:rsid w:val="001F66F0"/>
    <w:rsid w:val="001F67F0"/>
    <w:rsid w:val="001F6859"/>
    <w:rsid w:val="001F6CA0"/>
    <w:rsid w:val="001F71DD"/>
    <w:rsid w:val="001F739A"/>
    <w:rsid w:val="001F746E"/>
    <w:rsid w:val="001F7498"/>
    <w:rsid w:val="001F772C"/>
    <w:rsid w:val="001F797B"/>
    <w:rsid w:val="001F7B8F"/>
    <w:rsid w:val="002000CE"/>
    <w:rsid w:val="00200280"/>
    <w:rsid w:val="00200666"/>
    <w:rsid w:val="00200823"/>
    <w:rsid w:val="00201D0D"/>
    <w:rsid w:val="00201EC3"/>
    <w:rsid w:val="00202D96"/>
    <w:rsid w:val="002032B0"/>
    <w:rsid w:val="0020362F"/>
    <w:rsid w:val="002038DC"/>
    <w:rsid w:val="00203BC8"/>
    <w:rsid w:val="00203C89"/>
    <w:rsid w:val="00203D41"/>
    <w:rsid w:val="002043F0"/>
    <w:rsid w:val="0020492C"/>
    <w:rsid w:val="002054FE"/>
    <w:rsid w:val="00205627"/>
    <w:rsid w:val="00205DFA"/>
    <w:rsid w:val="00207368"/>
    <w:rsid w:val="002073AC"/>
    <w:rsid w:val="002102AF"/>
    <w:rsid w:val="00210B73"/>
    <w:rsid w:val="00210BA2"/>
    <w:rsid w:val="002112BD"/>
    <w:rsid w:val="0021132D"/>
    <w:rsid w:val="00211467"/>
    <w:rsid w:val="00211629"/>
    <w:rsid w:val="00212111"/>
    <w:rsid w:val="0021244D"/>
    <w:rsid w:val="00212451"/>
    <w:rsid w:val="00212892"/>
    <w:rsid w:val="0021301C"/>
    <w:rsid w:val="002139FF"/>
    <w:rsid w:val="0021448C"/>
    <w:rsid w:val="00214530"/>
    <w:rsid w:val="00214BAB"/>
    <w:rsid w:val="00214F32"/>
    <w:rsid w:val="00215109"/>
    <w:rsid w:val="00216665"/>
    <w:rsid w:val="00216AC1"/>
    <w:rsid w:val="00216B03"/>
    <w:rsid w:val="0021759F"/>
    <w:rsid w:val="002179EC"/>
    <w:rsid w:val="00220501"/>
    <w:rsid w:val="002206A1"/>
    <w:rsid w:val="002216DB"/>
    <w:rsid w:val="00221EFB"/>
    <w:rsid w:val="0022217B"/>
    <w:rsid w:val="0022238D"/>
    <w:rsid w:val="00223BD2"/>
    <w:rsid w:val="002241FD"/>
    <w:rsid w:val="00224581"/>
    <w:rsid w:val="00224AB5"/>
    <w:rsid w:val="00224D18"/>
    <w:rsid w:val="00225160"/>
    <w:rsid w:val="00225307"/>
    <w:rsid w:val="0022543C"/>
    <w:rsid w:val="00225B7F"/>
    <w:rsid w:val="002269B7"/>
    <w:rsid w:val="00226F09"/>
    <w:rsid w:val="00226FA9"/>
    <w:rsid w:val="0022750F"/>
    <w:rsid w:val="002302D8"/>
    <w:rsid w:val="00230614"/>
    <w:rsid w:val="002307DA"/>
    <w:rsid w:val="00230E58"/>
    <w:rsid w:val="0023146D"/>
    <w:rsid w:val="00231846"/>
    <w:rsid w:val="002319AD"/>
    <w:rsid w:val="00231EAA"/>
    <w:rsid w:val="002321CE"/>
    <w:rsid w:val="00232250"/>
    <w:rsid w:val="002326C6"/>
    <w:rsid w:val="002334A8"/>
    <w:rsid w:val="002339C0"/>
    <w:rsid w:val="002349D7"/>
    <w:rsid w:val="00234EB6"/>
    <w:rsid w:val="00234F03"/>
    <w:rsid w:val="002355CB"/>
    <w:rsid w:val="0023567E"/>
    <w:rsid w:val="0023627D"/>
    <w:rsid w:val="00237052"/>
    <w:rsid w:val="00237616"/>
    <w:rsid w:val="00240462"/>
    <w:rsid w:val="0024091C"/>
    <w:rsid w:val="00241185"/>
    <w:rsid w:val="0024197F"/>
    <w:rsid w:val="00241B45"/>
    <w:rsid w:val="00242A9D"/>
    <w:rsid w:val="00242AD1"/>
    <w:rsid w:val="00243551"/>
    <w:rsid w:val="0024371A"/>
    <w:rsid w:val="002437E6"/>
    <w:rsid w:val="0024385D"/>
    <w:rsid w:val="00243ECB"/>
    <w:rsid w:val="00244247"/>
    <w:rsid w:val="0024652D"/>
    <w:rsid w:val="00246B8F"/>
    <w:rsid w:val="002473CB"/>
    <w:rsid w:val="0025003D"/>
    <w:rsid w:val="0025093D"/>
    <w:rsid w:val="00250968"/>
    <w:rsid w:val="002509AC"/>
    <w:rsid w:val="00250C9F"/>
    <w:rsid w:val="0025109D"/>
    <w:rsid w:val="00251771"/>
    <w:rsid w:val="00251947"/>
    <w:rsid w:val="002519BC"/>
    <w:rsid w:val="00253179"/>
    <w:rsid w:val="00253583"/>
    <w:rsid w:val="00253A44"/>
    <w:rsid w:val="00253E3A"/>
    <w:rsid w:val="00254096"/>
    <w:rsid w:val="00254465"/>
    <w:rsid w:val="00254515"/>
    <w:rsid w:val="00254624"/>
    <w:rsid w:val="00255BD8"/>
    <w:rsid w:val="00256A5C"/>
    <w:rsid w:val="00256F45"/>
    <w:rsid w:val="00256FA3"/>
    <w:rsid w:val="0025730D"/>
    <w:rsid w:val="00257D80"/>
    <w:rsid w:val="00257E23"/>
    <w:rsid w:val="00260735"/>
    <w:rsid w:val="002608E0"/>
    <w:rsid w:val="002614E0"/>
    <w:rsid w:val="0026151F"/>
    <w:rsid w:val="00261945"/>
    <w:rsid w:val="00261D7C"/>
    <w:rsid w:val="00262CB1"/>
    <w:rsid w:val="002633ED"/>
    <w:rsid w:val="00263592"/>
    <w:rsid w:val="00263597"/>
    <w:rsid w:val="002635DD"/>
    <w:rsid w:val="0026399F"/>
    <w:rsid w:val="00263D3E"/>
    <w:rsid w:val="00265BD4"/>
    <w:rsid w:val="00266055"/>
    <w:rsid w:val="00266AD3"/>
    <w:rsid w:val="00267039"/>
    <w:rsid w:val="002674FD"/>
    <w:rsid w:val="002677ED"/>
    <w:rsid w:val="00267BE5"/>
    <w:rsid w:val="00270260"/>
    <w:rsid w:val="002706C9"/>
    <w:rsid w:val="00270819"/>
    <w:rsid w:val="002708C9"/>
    <w:rsid w:val="00270AD2"/>
    <w:rsid w:val="00270CFE"/>
    <w:rsid w:val="00270DAF"/>
    <w:rsid w:val="0027191F"/>
    <w:rsid w:val="002719B9"/>
    <w:rsid w:val="002729B1"/>
    <w:rsid w:val="00272ABB"/>
    <w:rsid w:val="00272E38"/>
    <w:rsid w:val="00272E83"/>
    <w:rsid w:val="002730EC"/>
    <w:rsid w:val="002733D7"/>
    <w:rsid w:val="002738B6"/>
    <w:rsid w:val="002743CF"/>
    <w:rsid w:val="0027448A"/>
    <w:rsid w:val="00274599"/>
    <w:rsid w:val="00274F40"/>
    <w:rsid w:val="002760B3"/>
    <w:rsid w:val="00276299"/>
    <w:rsid w:val="0027667B"/>
    <w:rsid w:val="00276E10"/>
    <w:rsid w:val="00276FCA"/>
    <w:rsid w:val="0027727D"/>
    <w:rsid w:val="002774DA"/>
    <w:rsid w:val="00277753"/>
    <w:rsid w:val="0027779B"/>
    <w:rsid w:val="0027792A"/>
    <w:rsid w:val="00277ACD"/>
    <w:rsid w:val="00277C09"/>
    <w:rsid w:val="00280165"/>
    <w:rsid w:val="002801B7"/>
    <w:rsid w:val="00280E26"/>
    <w:rsid w:val="00281A56"/>
    <w:rsid w:val="00281B2E"/>
    <w:rsid w:val="0028222A"/>
    <w:rsid w:val="002825DA"/>
    <w:rsid w:val="0028273C"/>
    <w:rsid w:val="00282EB6"/>
    <w:rsid w:val="00283282"/>
    <w:rsid w:val="002834D5"/>
    <w:rsid w:val="002835DC"/>
    <w:rsid w:val="00283812"/>
    <w:rsid w:val="00283B13"/>
    <w:rsid w:val="00283C71"/>
    <w:rsid w:val="00283DAC"/>
    <w:rsid w:val="00283E55"/>
    <w:rsid w:val="00284C88"/>
    <w:rsid w:val="00284E14"/>
    <w:rsid w:val="0028525C"/>
    <w:rsid w:val="002856D8"/>
    <w:rsid w:val="00285BD3"/>
    <w:rsid w:val="00286335"/>
    <w:rsid w:val="002863A7"/>
    <w:rsid w:val="002868EF"/>
    <w:rsid w:val="002879BC"/>
    <w:rsid w:val="00287BC8"/>
    <w:rsid w:val="00287DCA"/>
    <w:rsid w:val="002904C1"/>
    <w:rsid w:val="00290935"/>
    <w:rsid w:val="0029118B"/>
    <w:rsid w:val="002911F0"/>
    <w:rsid w:val="0029185C"/>
    <w:rsid w:val="002919ED"/>
    <w:rsid w:val="00292A59"/>
    <w:rsid w:val="00293236"/>
    <w:rsid w:val="00293707"/>
    <w:rsid w:val="00293E5A"/>
    <w:rsid w:val="00294087"/>
    <w:rsid w:val="00294A74"/>
    <w:rsid w:val="00295697"/>
    <w:rsid w:val="00295899"/>
    <w:rsid w:val="00295929"/>
    <w:rsid w:val="00295FFB"/>
    <w:rsid w:val="002961E4"/>
    <w:rsid w:val="0029646F"/>
    <w:rsid w:val="00296C67"/>
    <w:rsid w:val="00296DFB"/>
    <w:rsid w:val="00296FE9"/>
    <w:rsid w:val="002976C5"/>
    <w:rsid w:val="002979D5"/>
    <w:rsid w:val="002A0AE7"/>
    <w:rsid w:val="002A0F51"/>
    <w:rsid w:val="002A110A"/>
    <w:rsid w:val="002A1CD4"/>
    <w:rsid w:val="002A2127"/>
    <w:rsid w:val="002A274D"/>
    <w:rsid w:val="002A2B02"/>
    <w:rsid w:val="002A2C1A"/>
    <w:rsid w:val="002A3CE8"/>
    <w:rsid w:val="002A3D31"/>
    <w:rsid w:val="002A4048"/>
    <w:rsid w:val="002A40B1"/>
    <w:rsid w:val="002A418A"/>
    <w:rsid w:val="002A4849"/>
    <w:rsid w:val="002A502E"/>
    <w:rsid w:val="002A5060"/>
    <w:rsid w:val="002A59B4"/>
    <w:rsid w:val="002A59DD"/>
    <w:rsid w:val="002A5F62"/>
    <w:rsid w:val="002A6154"/>
    <w:rsid w:val="002B0C29"/>
    <w:rsid w:val="002B1ADD"/>
    <w:rsid w:val="002B1C69"/>
    <w:rsid w:val="002B2505"/>
    <w:rsid w:val="002B27D5"/>
    <w:rsid w:val="002B2C5E"/>
    <w:rsid w:val="002B2C89"/>
    <w:rsid w:val="002B2E1C"/>
    <w:rsid w:val="002B2F06"/>
    <w:rsid w:val="002B363F"/>
    <w:rsid w:val="002B3E84"/>
    <w:rsid w:val="002B438A"/>
    <w:rsid w:val="002B4E73"/>
    <w:rsid w:val="002B51C8"/>
    <w:rsid w:val="002B53D5"/>
    <w:rsid w:val="002B54A2"/>
    <w:rsid w:val="002B67BA"/>
    <w:rsid w:val="002B6D24"/>
    <w:rsid w:val="002B6D3D"/>
    <w:rsid w:val="002B6FC2"/>
    <w:rsid w:val="002B74B9"/>
    <w:rsid w:val="002B74F2"/>
    <w:rsid w:val="002B75F5"/>
    <w:rsid w:val="002B763C"/>
    <w:rsid w:val="002C02F5"/>
    <w:rsid w:val="002C04E1"/>
    <w:rsid w:val="002C0686"/>
    <w:rsid w:val="002C08BE"/>
    <w:rsid w:val="002C11D7"/>
    <w:rsid w:val="002C186B"/>
    <w:rsid w:val="002C193C"/>
    <w:rsid w:val="002C1B21"/>
    <w:rsid w:val="002C1C26"/>
    <w:rsid w:val="002C204A"/>
    <w:rsid w:val="002C225C"/>
    <w:rsid w:val="002C2415"/>
    <w:rsid w:val="002C2569"/>
    <w:rsid w:val="002C25B8"/>
    <w:rsid w:val="002C264F"/>
    <w:rsid w:val="002C2B48"/>
    <w:rsid w:val="002C3048"/>
    <w:rsid w:val="002C3125"/>
    <w:rsid w:val="002C37B9"/>
    <w:rsid w:val="002C3A5F"/>
    <w:rsid w:val="002C40B5"/>
    <w:rsid w:val="002C4498"/>
    <w:rsid w:val="002C49F1"/>
    <w:rsid w:val="002C4BFF"/>
    <w:rsid w:val="002C4F54"/>
    <w:rsid w:val="002C51CA"/>
    <w:rsid w:val="002C52B4"/>
    <w:rsid w:val="002C639C"/>
    <w:rsid w:val="002C686E"/>
    <w:rsid w:val="002C6908"/>
    <w:rsid w:val="002C6A3C"/>
    <w:rsid w:val="002C6B3A"/>
    <w:rsid w:val="002C6B67"/>
    <w:rsid w:val="002C6D9C"/>
    <w:rsid w:val="002C7B8A"/>
    <w:rsid w:val="002C7E89"/>
    <w:rsid w:val="002C7F04"/>
    <w:rsid w:val="002C7F8E"/>
    <w:rsid w:val="002D0BB1"/>
    <w:rsid w:val="002D11A9"/>
    <w:rsid w:val="002D11E4"/>
    <w:rsid w:val="002D1780"/>
    <w:rsid w:val="002D19DA"/>
    <w:rsid w:val="002D1E8C"/>
    <w:rsid w:val="002D1FF1"/>
    <w:rsid w:val="002D304C"/>
    <w:rsid w:val="002D4732"/>
    <w:rsid w:val="002D473B"/>
    <w:rsid w:val="002D5192"/>
    <w:rsid w:val="002D65C7"/>
    <w:rsid w:val="002D6CD3"/>
    <w:rsid w:val="002D6DD0"/>
    <w:rsid w:val="002D71DA"/>
    <w:rsid w:val="002D7D82"/>
    <w:rsid w:val="002D7E31"/>
    <w:rsid w:val="002E0503"/>
    <w:rsid w:val="002E0599"/>
    <w:rsid w:val="002E0703"/>
    <w:rsid w:val="002E1419"/>
    <w:rsid w:val="002E1E1F"/>
    <w:rsid w:val="002E2311"/>
    <w:rsid w:val="002E3523"/>
    <w:rsid w:val="002E3DDC"/>
    <w:rsid w:val="002E4308"/>
    <w:rsid w:val="002E485C"/>
    <w:rsid w:val="002E4B18"/>
    <w:rsid w:val="002E4D82"/>
    <w:rsid w:val="002E51BB"/>
    <w:rsid w:val="002E51EE"/>
    <w:rsid w:val="002E5AD9"/>
    <w:rsid w:val="002E679D"/>
    <w:rsid w:val="002E6BAD"/>
    <w:rsid w:val="002E6C81"/>
    <w:rsid w:val="002E6E44"/>
    <w:rsid w:val="002E7290"/>
    <w:rsid w:val="002E7A1A"/>
    <w:rsid w:val="002E7AB6"/>
    <w:rsid w:val="002F00F1"/>
    <w:rsid w:val="002F067F"/>
    <w:rsid w:val="002F06FE"/>
    <w:rsid w:val="002F1300"/>
    <w:rsid w:val="002F1793"/>
    <w:rsid w:val="002F19B2"/>
    <w:rsid w:val="002F2951"/>
    <w:rsid w:val="002F2BA0"/>
    <w:rsid w:val="002F2C41"/>
    <w:rsid w:val="002F302D"/>
    <w:rsid w:val="002F31BC"/>
    <w:rsid w:val="002F31FA"/>
    <w:rsid w:val="002F33B5"/>
    <w:rsid w:val="002F3515"/>
    <w:rsid w:val="002F3665"/>
    <w:rsid w:val="002F3BF3"/>
    <w:rsid w:val="002F3DF5"/>
    <w:rsid w:val="002F3EB8"/>
    <w:rsid w:val="002F599E"/>
    <w:rsid w:val="002F706E"/>
    <w:rsid w:val="002F71F2"/>
    <w:rsid w:val="002F71F5"/>
    <w:rsid w:val="002F72C2"/>
    <w:rsid w:val="002F7708"/>
    <w:rsid w:val="00300397"/>
    <w:rsid w:val="003005D4"/>
    <w:rsid w:val="003008B2"/>
    <w:rsid w:val="00300CA5"/>
    <w:rsid w:val="00300E99"/>
    <w:rsid w:val="0030144F"/>
    <w:rsid w:val="00301454"/>
    <w:rsid w:val="00301FD4"/>
    <w:rsid w:val="003022FD"/>
    <w:rsid w:val="003027FA"/>
    <w:rsid w:val="00302950"/>
    <w:rsid w:val="00302A28"/>
    <w:rsid w:val="00302B29"/>
    <w:rsid w:val="00302B47"/>
    <w:rsid w:val="00302E32"/>
    <w:rsid w:val="00303A2D"/>
    <w:rsid w:val="003040FA"/>
    <w:rsid w:val="00304A04"/>
    <w:rsid w:val="00304DD0"/>
    <w:rsid w:val="00305232"/>
    <w:rsid w:val="00305469"/>
    <w:rsid w:val="00305FEF"/>
    <w:rsid w:val="003061BD"/>
    <w:rsid w:val="00306373"/>
    <w:rsid w:val="00307469"/>
    <w:rsid w:val="00307D43"/>
    <w:rsid w:val="0031086A"/>
    <w:rsid w:val="003108DB"/>
    <w:rsid w:val="00310E6A"/>
    <w:rsid w:val="00310FB0"/>
    <w:rsid w:val="00311613"/>
    <w:rsid w:val="00312098"/>
    <w:rsid w:val="003120B0"/>
    <w:rsid w:val="00312412"/>
    <w:rsid w:val="00312DBA"/>
    <w:rsid w:val="00314A19"/>
    <w:rsid w:val="003153A8"/>
    <w:rsid w:val="0031565F"/>
    <w:rsid w:val="003158E6"/>
    <w:rsid w:val="00315EBD"/>
    <w:rsid w:val="0031662B"/>
    <w:rsid w:val="003166DD"/>
    <w:rsid w:val="00317360"/>
    <w:rsid w:val="00317587"/>
    <w:rsid w:val="003176F0"/>
    <w:rsid w:val="00320334"/>
    <w:rsid w:val="00320342"/>
    <w:rsid w:val="00320370"/>
    <w:rsid w:val="0032114B"/>
    <w:rsid w:val="00321537"/>
    <w:rsid w:val="00321A17"/>
    <w:rsid w:val="00321F95"/>
    <w:rsid w:val="00322339"/>
    <w:rsid w:val="00323027"/>
    <w:rsid w:val="00323C75"/>
    <w:rsid w:val="00323D38"/>
    <w:rsid w:val="00324044"/>
    <w:rsid w:val="00324BA0"/>
    <w:rsid w:val="00324DBB"/>
    <w:rsid w:val="003251C0"/>
    <w:rsid w:val="003255A0"/>
    <w:rsid w:val="00325975"/>
    <w:rsid w:val="00326559"/>
    <w:rsid w:val="00326DA0"/>
    <w:rsid w:val="00326FC3"/>
    <w:rsid w:val="00327460"/>
    <w:rsid w:val="00327807"/>
    <w:rsid w:val="003278BF"/>
    <w:rsid w:val="00327B05"/>
    <w:rsid w:val="0033003A"/>
    <w:rsid w:val="00330691"/>
    <w:rsid w:val="003307DE"/>
    <w:rsid w:val="0033097B"/>
    <w:rsid w:val="00333138"/>
    <w:rsid w:val="003335B2"/>
    <w:rsid w:val="00334068"/>
    <w:rsid w:val="003340BE"/>
    <w:rsid w:val="003354F6"/>
    <w:rsid w:val="00335544"/>
    <w:rsid w:val="00335A1C"/>
    <w:rsid w:val="00335B1B"/>
    <w:rsid w:val="0033619A"/>
    <w:rsid w:val="00336338"/>
    <w:rsid w:val="00336DF4"/>
    <w:rsid w:val="00336E29"/>
    <w:rsid w:val="00336F44"/>
    <w:rsid w:val="00336FC5"/>
    <w:rsid w:val="003372DE"/>
    <w:rsid w:val="00337A66"/>
    <w:rsid w:val="00340375"/>
    <w:rsid w:val="00340A65"/>
    <w:rsid w:val="00340D69"/>
    <w:rsid w:val="00340F42"/>
    <w:rsid w:val="00341A2F"/>
    <w:rsid w:val="00341C35"/>
    <w:rsid w:val="0034218A"/>
    <w:rsid w:val="00342520"/>
    <w:rsid w:val="00342F12"/>
    <w:rsid w:val="003430F4"/>
    <w:rsid w:val="00343126"/>
    <w:rsid w:val="003437D7"/>
    <w:rsid w:val="003439AF"/>
    <w:rsid w:val="00343AC7"/>
    <w:rsid w:val="00343E6C"/>
    <w:rsid w:val="00344403"/>
    <w:rsid w:val="00344417"/>
    <w:rsid w:val="00344483"/>
    <w:rsid w:val="003445C1"/>
    <w:rsid w:val="003447CA"/>
    <w:rsid w:val="00344C88"/>
    <w:rsid w:val="00344E96"/>
    <w:rsid w:val="003452B5"/>
    <w:rsid w:val="003454B8"/>
    <w:rsid w:val="003455DF"/>
    <w:rsid w:val="00346027"/>
    <w:rsid w:val="003462DF"/>
    <w:rsid w:val="003472C0"/>
    <w:rsid w:val="00347625"/>
    <w:rsid w:val="00347790"/>
    <w:rsid w:val="00347C29"/>
    <w:rsid w:val="00347D0B"/>
    <w:rsid w:val="00347FA3"/>
    <w:rsid w:val="00347FEC"/>
    <w:rsid w:val="0035043E"/>
    <w:rsid w:val="003513BE"/>
    <w:rsid w:val="003524B4"/>
    <w:rsid w:val="00352B5B"/>
    <w:rsid w:val="00352E47"/>
    <w:rsid w:val="00352EE3"/>
    <w:rsid w:val="00353730"/>
    <w:rsid w:val="00353AF0"/>
    <w:rsid w:val="00353F6C"/>
    <w:rsid w:val="0035428F"/>
    <w:rsid w:val="0035486B"/>
    <w:rsid w:val="0035492C"/>
    <w:rsid w:val="00354CC6"/>
    <w:rsid w:val="00355853"/>
    <w:rsid w:val="0035593B"/>
    <w:rsid w:val="00355C11"/>
    <w:rsid w:val="00355C82"/>
    <w:rsid w:val="00355CEA"/>
    <w:rsid w:val="0035604D"/>
    <w:rsid w:val="00356173"/>
    <w:rsid w:val="00356201"/>
    <w:rsid w:val="003568F9"/>
    <w:rsid w:val="00356A9E"/>
    <w:rsid w:val="00356C4A"/>
    <w:rsid w:val="00356C4F"/>
    <w:rsid w:val="0035711C"/>
    <w:rsid w:val="0035731F"/>
    <w:rsid w:val="00357EB2"/>
    <w:rsid w:val="0036004C"/>
    <w:rsid w:val="003607A5"/>
    <w:rsid w:val="00360A07"/>
    <w:rsid w:val="00360C54"/>
    <w:rsid w:val="00360D7B"/>
    <w:rsid w:val="003617C4"/>
    <w:rsid w:val="00361A35"/>
    <w:rsid w:val="00361B2E"/>
    <w:rsid w:val="00361DF5"/>
    <w:rsid w:val="00361DFA"/>
    <w:rsid w:val="00362436"/>
    <w:rsid w:val="0036258D"/>
    <w:rsid w:val="00362EFF"/>
    <w:rsid w:val="003630D8"/>
    <w:rsid w:val="003631A2"/>
    <w:rsid w:val="00363560"/>
    <w:rsid w:val="00363D79"/>
    <w:rsid w:val="00365014"/>
    <w:rsid w:val="0036585A"/>
    <w:rsid w:val="00366FA6"/>
    <w:rsid w:val="003670B1"/>
    <w:rsid w:val="0036717C"/>
    <w:rsid w:val="00367240"/>
    <w:rsid w:val="00367552"/>
    <w:rsid w:val="003676F6"/>
    <w:rsid w:val="0036775E"/>
    <w:rsid w:val="0036783E"/>
    <w:rsid w:val="00367BC4"/>
    <w:rsid w:val="00370153"/>
    <w:rsid w:val="00370735"/>
    <w:rsid w:val="00370884"/>
    <w:rsid w:val="00370C48"/>
    <w:rsid w:val="003729EC"/>
    <w:rsid w:val="00372F5F"/>
    <w:rsid w:val="00372F7F"/>
    <w:rsid w:val="00373194"/>
    <w:rsid w:val="0037323A"/>
    <w:rsid w:val="003734F1"/>
    <w:rsid w:val="00374965"/>
    <w:rsid w:val="00374D4E"/>
    <w:rsid w:val="00376099"/>
    <w:rsid w:val="003762AE"/>
    <w:rsid w:val="0037637C"/>
    <w:rsid w:val="0037645F"/>
    <w:rsid w:val="00377090"/>
    <w:rsid w:val="00377117"/>
    <w:rsid w:val="00377161"/>
    <w:rsid w:val="003775AC"/>
    <w:rsid w:val="00377663"/>
    <w:rsid w:val="003779E7"/>
    <w:rsid w:val="00377F0E"/>
    <w:rsid w:val="003805C2"/>
    <w:rsid w:val="00381109"/>
    <w:rsid w:val="00381711"/>
    <w:rsid w:val="003819EC"/>
    <w:rsid w:val="00381A14"/>
    <w:rsid w:val="00381D25"/>
    <w:rsid w:val="003825FA"/>
    <w:rsid w:val="00382830"/>
    <w:rsid w:val="003828C6"/>
    <w:rsid w:val="00383365"/>
    <w:rsid w:val="0038372E"/>
    <w:rsid w:val="003838D2"/>
    <w:rsid w:val="00383E17"/>
    <w:rsid w:val="00383FEA"/>
    <w:rsid w:val="00384C29"/>
    <w:rsid w:val="003852DE"/>
    <w:rsid w:val="00385E13"/>
    <w:rsid w:val="00386585"/>
    <w:rsid w:val="0038679A"/>
    <w:rsid w:val="00386ED3"/>
    <w:rsid w:val="00387544"/>
    <w:rsid w:val="0038782C"/>
    <w:rsid w:val="00387B0F"/>
    <w:rsid w:val="00387DED"/>
    <w:rsid w:val="003905C3"/>
    <w:rsid w:val="00390EFD"/>
    <w:rsid w:val="00391235"/>
    <w:rsid w:val="003913DF"/>
    <w:rsid w:val="003914CF"/>
    <w:rsid w:val="003915CE"/>
    <w:rsid w:val="00391874"/>
    <w:rsid w:val="00391D95"/>
    <w:rsid w:val="0039203C"/>
    <w:rsid w:val="0039217C"/>
    <w:rsid w:val="00392AE9"/>
    <w:rsid w:val="00392F84"/>
    <w:rsid w:val="003941ED"/>
    <w:rsid w:val="003942F6"/>
    <w:rsid w:val="00394B74"/>
    <w:rsid w:val="00394FAC"/>
    <w:rsid w:val="00395BBC"/>
    <w:rsid w:val="00396091"/>
    <w:rsid w:val="00396112"/>
    <w:rsid w:val="0039618D"/>
    <w:rsid w:val="003968A0"/>
    <w:rsid w:val="00396C66"/>
    <w:rsid w:val="00396FB7"/>
    <w:rsid w:val="003970C6"/>
    <w:rsid w:val="0039785A"/>
    <w:rsid w:val="003979F6"/>
    <w:rsid w:val="00397CBA"/>
    <w:rsid w:val="00397E76"/>
    <w:rsid w:val="003A0538"/>
    <w:rsid w:val="003A0670"/>
    <w:rsid w:val="003A14BD"/>
    <w:rsid w:val="003A1697"/>
    <w:rsid w:val="003A1C7C"/>
    <w:rsid w:val="003A21E1"/>
    <w:rsid w:val="003A2D9A"/>
    <w:rsid w:val="003A3557"/>
    <w:rsid w:val="003A4DB2"/>
    <w:rsid w:val="003A5271"/>
    <w:rsid w:val="003A5CAD"/>
    <w:rsid w:val="003A5DC9"/>
    <w:rsid w:val="003A6885"/>
    <w:rsid w:val="003A7E26"/>
    <w:rsid w:val="003B05AB"/>
    <w:rsid w:val="003B07B6"/>
    <w:rsid w:val="003B0843"/>
    <w:rsid w:val="003B10AF"/>
    <w:rsid w:val="003B1EE2"/>
    <w:rsid w:val="003B2491"/>
    <w:rsid w:val="003B27EF"/>
    <w:rsid w:val="003B281D"/>
    <w:rsid w:val="003B2BAA"/>
    <w:rsid w:val="003B3604"/>
    <w:rsid w:val="003B3689"/>
    <w:rsid w:val="003B3A52"/>
    <w:rsid w:val="003B3D14"/>
    <w:rsid w:val="003B4F7E"/>
    <w:rsid w:val="003B5237"/>
    <w:rsid w:val="003B5793"/>
    <w:rsid w:val="003B6196"/>
    <w:rsid w:val="003B6313"/>
    <w:rsid w:val="003B6CD9"/>
    <w:rsid w:val="003B71B1"/>
    <w:rsid w:val="003B7B10"/>
    <w:rsid w:val="003B7B74"/>
    <w:rsid w:val="003C01E6"/>
    <w:rsid w:val="003C02DB"/>
    <w:rsid w:val="003C09AC"/>
    <w:rsid w:val="003C0EA2"/>
    <w:rsid w:val="003C0F57"/>
    <w:rsid w:val="003C12B4"/>
    <w:rsid w:val="003C12E3"/>
    <w:rsid w:val="003C146B"/>
    <w:rsid w:val="003C2005"/>
    <w:rsid w:val="003C2347"/>
    <w:rsid w:val="003C26CD"/>
    <w:rsid w:val="003C27D2"/>
    <w:rsid w:val="003C29BB"/>
    <w:rsid w:val="003C3C60"/>
    <w:rsid w:val="003C4704"/>
    <w:rsid w:val="003C4E90"/>
    <w:rsid w:val="003C4ED4"/>
    <w:rsid w:val="003C5C75"/>
    <w:rsid w:val="003C651B"/>
    <w:rsid w:val="003C6E63"/>
    <w:rsid w:val="003C6E69"/>
    <w:rsid w:val="003C71DA"/>
    <w:rsid w:val="003C7905"/>
    <w:rsid w:val="003C7F56"/>
    <w:rsid w:val="003C7FF8"/>
    <w:rsid w:val="003D0926"/>
    <w:rsid w:val="003D260F"/>
    <w:rsid w:val="003D281B"/>
    <w:rsid w:val="003D2D11"/>
    <w:rsid w:val="003D3AC4"/>
    <w:rsid w:val="003D4758"/>
    <w:rsid w:val="003D47FD"/>
    <w:rsid w:val="003D494E"/>
    <w:rsid w:val="003D4D0F"/>
    <w:rsid w:val="003D4F12"/>
    <w:rsid w:val="003D5480"/>
    <w:rsid w:val="003D55B4"/>
    <w:rsid w:val="003D5C0F"/>
    <w:rsid w:val="003D659C"/>
    <w:rsid w:val="003D65C1"/>
    <w:rsid w:val="003D6B1B"/>
    <w:rsid w:val="003D6CEC"/>
    <w:rsid w:val="003D7066"/>
    <w:rsid w:val="003D7188"/>
    <w:rsid w:val="003D7258"/>
    <w:rsid w:val="003D7428"/>
    <w:rsid w:val="003D7683"/>
    <w:rsid w:val="003D7B2D"/>
    <w:rsid w:val="003E0388"/>
    <w:rsid w:val="003E0606"/>
    <w:rsid w:val="003E09BB"/>
    <w:rsid w:val="003E0F9F"/>
    <w:rsid w:val="003E10D1"/>
    <w:rsid w:val="003E2156"/>
    <w:rsid w:val="003E24B5"/>
    <w:rsid w:val="003E264C"/>
    <w:rsid w:val="003E2D86"/>
    <w:rsid w:val="003E30EB"/>
    <w:rsid w:val="003E3A74"/>
    <w:rsid w:val="003E3A86"/>
    <w:rsid w:val="003E3C34"/>
    <w:rsid w:val="003E3FD6"/>
    <w:rsid w:val="003E4A74"/>
    <w:rsid w:val="003E4E31"/>
    <w:rsid w:val="003E4ED6"/>
    <w:rsid w:val="003E5431"/>
    <w:rsid w:val="003E56B0"/>
    <w:rsid w:val="003E5D60"/>
    <w:rsid w:val="003E5E0B"/>
    <w:rsid w:val="003E5E6D"/>
    <w:rsid w:val="003E6100"/>
    <w:rsid w:val="003E65A6"/>
    <w:rsid w:val="003E71C6"/>
    <w:rsid w:val="003E71C8"/>
    <w:rsid w:val="003E745E"/>
    <w:rsid w:val="003E773E"/>
    <w:rsid w:val="003E7814"/>
    <w:rsid w:val="003E7AE0"/>
    <w:rsid w:val="003F0747"/>
    <w:rsid w:val="003F0D25"/>
    <w:rsid w:val="003F0F95"/>
    <w:rsid w:val="003F1FAF"/>
    <w:rsid w:val="003F3023"/>
    <w:rsid w:val="003F351E"/>
    <w:rsid w:val="003F39FD"/>
    <w:rsid w:val="003F44FE"/>
    <w:rsid w:val="003F484E"/>
    <w:rsid w:val="003F4A7B"/>
    <w:rsid w:val="003F58F0"/>
    <w:rsid w:val="003F6162"/>
    <w:rsid w:val="003F7403"/>
    <w:rsid w:val="003F7872"/>
    <w:rsid w:val="003F7937"/>
    <w:rsid w:val="003F7A07"/>
    <w:rsid w:val="00400C84"/>
    <w:rsid w:val="004017E1"/>
    <w:rsid w:val="00401EAD"/>
    <w:rsid w:val="004035AD"/>
    <w:rsid w:val="00403883"/>
    <w:rsid w:val="0040499F"/>
    <w:rsid w:val="004052A2"/>
    <w:rsid w:val="00405901"/>
    <w:rsid w:val="00405BA1"/>
    <w:rsid w:val="00405EB3"/>
    <w:rsid w:val="00406018"/>
    <w:rsid w:val="0040665F"/>
    <w:rsid w:val="00406E29"/>
    <w:rsid w:val="00407164"/>
    <w:rsid w:val="0040749F"/>
    <w:rsid w:val="00407675"/>
    <w:rsid w:val="004079ED"/>
    <w:rsid w:val="00407BE2"/>
    <w:rsid w:val="00410027"/>
    <w:rsid w:val="00410385"/>
    <w:rsid w:val="0041049E"/>
    <w:rsid w:val="00410A8C"/>
    <w:rsid w:val="004110BA"/>
    <w:rsid w:val="00411474"/>
    <w:rsid w:val="00411FC5"/>
    <w:rsid w:val="0041246A"/>
    <w:rsid w:val="0041304F"/>
    <w:rsid w:val="004131BD"/>
    <w:rsid w:val="0041364F"/>
    <w:rsid w:val="004139C2"/>
    <w:rsid w:val="00413A8D"/>
    <w:rsid w:val="00413E32"/>
    <w:rsid w:val="00413F86"/>
    <w:rsid w:val="004141E6"/>
    <w:rsid w:val="004142A2"/>
    <w:rsid w:val="0041440A"/>
    <w:rsid w:val="00414884"/>
    <w:rsid w:val="00414C96"/>
    <w:rsid w:val="00414CDE"/>
    <w:rsid w:val="00415A2C"/>
    <w:rsid w:val="0041628E"/>
    <w:rsid w:val="00416622"/>
    <w:rsid w:val="004167D6"/>
    <w:rsid w:val="00416C3D"/>
    <w:rsid w:val="00417134"/>
    <w:rsid w:val="0041752D"/>
    <w:rsid w:val="004176A3"/>
    <w:rsid w:val="004179C1"/>
    <w:rsid w:val="0042007E"/>
    <w:rsid w:val="00420125"/>
    <w:rsid w:val="00420127"/>
    <w:rsid w:val="00420508"/>
    <w:rsid w:val="0042057E"/>
    <w:rsid w:val="00420F6B"/>
    <w:rsid w:val="00421076"/>
    <w:rsid w:val="00421080"/>
    <w:rsid w:val="0042121A"/>
    <w:rsid w:val="00421F20"/>
    <w:rsid w:val="00421FB4"/>
    <w:rsid w:val="0042244B"/>
    <w:rsid w:val="004224CA"/>
    <w:rsid w:val="004224D2"/>
    <w:rsid w:val="00422611"/>
    <w:rsid w:val="0042313B"/>
    <w:rsid w:val="004231DA"/>
    <w:rsid w:val="004234E1"/>
    <w:rsid w:val="00423AF5"/>
    <w:rsid w:val="00423C61"/>
    <w:rsid w:val="0042439C"/>
    <w:rsid w:val="004243BA"/>
    <w:rsid w:val="00424C01"/>
    <w:rsid w:val="0042574A"/>
    <w:rsid w:val="00425DA9"/>
    <w:rsid w:val="0042613D"/>
    <w:rsid w:val="004261A8"/>
    <w:rsid w:val="004265F2"/>
    <w:rsid w:val="00427224"/>
    <w:rsid w:val="00427782"/>
    <w:rsid w:val="0042784D"/>
    <w:rsid w:val="00427C55"/>
    <w:rsid w:val="00430571"/>
    <w:rsid w:val="004306DD"/>
    <w:rsid w:val="0043075A"/>
    <w:rsid w:val="0043082B"/>
    <w:rsid w:val="0043095A"/>
    <w:rsid w:val="00431255"/>
    <w:rsid w:val="00432104"/>
    <w:rsid w:val="0043278B"/>
    <w:rsid w:val="0043298A"/>
    <w:rsid w:val="00432F05"/>
    <w:rsid w:val="00432F9E"/>
    <w:rsid w:val="0043301D"/>
    <w:rsid w:val="00433658"/>
    <w:rsid w:val="00433933"/>
    <w:rsid w:val="00433F9D"/>
    <w:rsid w:val="00434190"/>
    <w:rsid w:val="00434F16"/>
    <w:rsid w:val="00435690"/>
    <w:rsid w:val="004356D7"/>
    <w:rsid w:val="00435744"/>
    <w:rsid w:val="00435ACD"/>
    <w:rsid w:val="00435C2C"/>
    <w:rsid w:val="00435CCA"/>
    <w:rsid w:val="00436B71"/>
    <w:rsid w:val="00436BFD"/>
    <w:rsid w:val="00436C6F"/>
    <w:rsid w:val="004371CD"/>
    <w:rsid w:val="004372CB"/>
    <w:rsid w:val="00437912"/>
    <w:rsid w:val="00437F5F"/>
    <w:rsid w:val="00440539"/>
    <w:rsid w:val="004405D1"/>
    <w:rsid w:val="004414BB"/>
    <w:rsid w:val="0044167A"/>
    <w:rsid w:val="00441E5E"/>
    <w:rsid w:val="0044249A"/>
    <w:rsid w:val="00443393"/>
    <w:rsid w:val="0044352A"/>
    <w:rsid w:val="0044381B"/>
    <w:rsid w:val="00443951"/>
    <w:rsid w:val="00443992"/>
    <w:rsid w:val="004440CB"/>
    <w:rsid w:val="004441CB"/>
    <w:rsid w:val="00444BC7"/>
    <w:rsid w:val="00444CF5"/>
    <w:rsid w:val="00445363"/>
    <w:rsid w:val="00445441"/>
    <w:rsid w:val="0044563B"/>
    <w:rsid w:val="00445E27"/>
    <w:rsid w:val="004462D8"/>
    <w:rsid w:val="00446B7B"/>
    <w:rsid w:val="00446C75"/>
    <w:rsid w:val="00447ECB"/>
    <w:rsid w:val="00450480"/>
    <w:rsid w:val="00450753"/>
    <w:rsid w:val="004507F1"/>
    <w:rsid w:val="00450B8B"/>
    <w:rsid w:val="00450E33"/>
    <w:rsid w:val="004510F4"/>
    <w:rsid w:val="004516D5"/>
    <w:rsid w:val="00451774"/>
    <w:rsid w:val="0045179F"/>
    <w:rsid w:val="004517FE"/>
    <w:rsid w:val="00451C58"/>
    <w:rsid w:val="00451E29"/>
    <w:rsid w:val="004523EB"/>
    <w:rsid w:val="0045271C"/>
    <w:rsid w:val="00452987"/>
    <w:rsid w:val="00452FE6"/>
    <w:rsid w:val="0045421F"/>
    <w:rsid w:val="004548BE"/>
    <w:rsid w:val="00454D50"/>
    <w:rsid w:val="00454EB6"/>
    <w:rsid w:val="004564A0"/>
    <w:rsid w:val="0045693A"/>
    <w:rsid w:val="00460696"/>
    <w:rsid w:val="00460A90"/>
    <w:rsid w:val="0046107B"/>
    <w:rsid w:val="0046135E"/>
    <w:rsid w:val="00462101"/>
    <w:rsid w:val="00462AB7"/>
    <w:rsid w:val="00462F2C"/>
    <w:rsid w:val="00462F59"/>
    <w:rsid w:val="00463898"/>
    <w:rsid w:val="004638B4"/>
    <w:rsid w:val="004639DB"/>
    <w:rsid w:val="00463B24"/>
    <w:rsid w:val="004640DD"/>
    <w:rsid w:val="00464173"/>
    <w:rsid w:val="00464757"/>
    <w:rsid w:val="00464816"/>
    <w:rsid w:val="00464B6B"/>
    <w:rsid w:val="00464EAD"/>
    <w:rsid w:val="004656CE"/>
    <w:rsid w:val="004659B0"/>
    <w:rsid w:val="00466621"/>
    <w:rsid w:val="00466707"/>
    <w:rsid w:val="00466CD8"/>
    <w:rsid w:val="00466EEE"/>
    <w:rsid w:val="0046750E"/>
    <w:rsid w:val="00467546"/>
    <w:rsid w:val="004678DA"/>
    <w:rsid w:val="0047016D"/>
    <w:rsid w:val="0047026B"/>
    <w:rsid w:val="00471FDC"/>
    <w:rsid w:val="0047267E"/>
    <w:rsid w:val="00472A7C"/>
    <w:rsid w:val="00472B67"/>
    <w:rsid w:val="00473064"/>
    <w:rsid w:val="00473075"/>
    <w:rsid w:val="004733D2"/>
    <w:rsid w:val="00473434"/>
    <w:rsid w:val="00473819"/>
    <w:rsid w:val="00473D42"/>
    <w:rsid w:val="004740F3"/>
    <w:rsid w:val="00474179"/>
    <w:rsid w:val="004743B7"/>
    <w:rsid w:val="004748E8"/>
    <w:rsid w:val="004751A6"/>
    <w:rsid w:val="00476524"/>
    <w:rsid w:val="004765D6"/>
    <w:rsid w:val="00477515"/>
    <w:rsid w:val="004778CC"/>
    <w:rsid w:val="00477CB2"/>
    <w:rsid w:val="004801EE"/>
    <w:rsid w:val="00480252"/>
    <w:rsid w:val="0048062D"/>
    <w:rsid w:val="00480B28"/>
    <w:rsid w:val="004814EC"/>
    <w:rsid w:val="00483A73"/>
    <w:rsid w:val="00483E7D"/>
    <w:rsid w:val="004844F6"/>
    <w:rsid w:val="00484760"/>
    <w:rsid w:val="0048499F"/>
    <w:rsid w:val="00484FDF"/>
    <w:rsid w:val="0048585A"/>
    <w:rsid w:val="00485BC5"/>
    <w:rsid w:val="00485DFF"/>
    <w:rsid w:val="004864FF"/>
    <w:rsid w:val="00486A84"/>
    <w:rsid w:val="0048711D"/>
    <w:rsid w:val="00487836"/>
    <w:rsid w:val="00487CE7"/>
    <w:rsid w:val="00487EEE"/>
    <w:rsid w:val="004900C1"/>
    <w:rsid w:val="004908ED"/>
    <w:rsid w:val="00490CED"/>
    <w:rsid w:val="00490E25"/>
    <w:rsid w:val="004916DB"/>
    <w:rsid w:val="0049171A"/>
    <w:rsid w:val="00491733"/>
    <w:rsid w:val="0049192B"/>
    <w:rsid w:val="00491EAD"/>
    <w:rsid w:val="00492EC1"/>
    <w:rsid w:val="004941C3"/>
    <w:rsid w:val="0049423D"/>
    <w:rsid w:val="00494938"/>
    <w:rsid w:val="0049495F"/>
    <w:rsid w:val="00494B94"/>
    <w:rsid w:val="00494E73"/>
    <w:rsid w:val="004962F4"/>
    <w:rsid w:val="00496558"/>
    <w:rsid w:val="0049737B"/>
    <w:rsid w:val="00497BF9"/>
    <w:rsid w:val="00497CAD"/>
    <w:rsid w:val="00497EF0"/>
    <w:rsid w:val="004A0938"/>
    <w:rsid w:val="004A0B64"/>
    <w:rsid w:val="004A1708"/>
    <w:rsid w:val="004A1BB4"/>
    <w:rsid w:val="004A1BEA"/>
    <w:rsid w:val="004A1CC2"/>
    <w:rsid w:val="004A27E9"/>
    <w:rsid w:val="004A28E5"/>
    <w:rsid w:val="004A295D"/>
    <w:rsid w:val="004A296D"/>
    <w:rsid w:val="004A2CE1"/>
    <w:rsid w:val="004A2D0D"/>
    <w:rsid w:val="004A3BDD"/>
    <w:rsid w:val="004A3F87"/>
    <w:rsid w:val="004A4053"/>
    <w:rsid w:val="004A442E"/>
    <w:rsid w:val="004A45C3"/>
    <w:rsid w:val="004A46E7"/>
    <w:rsid w:val="004A4918"/>
    <w:rsid w:val="004A4D3F"/>
    <w:rsid w:val="004A5462"/>
    <w:rsid w:val="004A580E"/>
    <w:rsid w:val="004A5B4D"/>
    <w:rsid w:val="004A5BC3"/>
    <w:rsid w:val="004A6622"/>
    <w:rsid w:val="004A68EE"/>
    <w:rsid w:val="004A6C2B"/>
    <w:rsid w:val="004A6C96"/>
    <w:rsid w:val="004A6CC5"/>
    <w:rsid w:val="004A7140"/>
    <w:rsid w:val="004A71B2"/>
    <w:rsid w:val="004A7430"/>
    <w:rsid w:val="004A756B"/>
    <w:rsid w:val="004A7768"/>
    <w:rsid w:val="004A7ACC"/>
    <w:rsid w:val="004A7F9E"/>
    <w:rsid w:val="004B0848"/>
    <w:rsid w:val="004B1094"/>
    <w:rsid w:val="004B1899"/>
    <w:rsid w:val="004B20AD"/>
    <w:rsid w:val="004B2431"/>
    <w:rsid w:val="004B28A2"/>
    <w:rsid w:val="004B2BB1"/>
    <w:rsid w:val="004B2C66"/>
    <w:rsid w:val="004B2E4F"/>
    <w:rsid w:val="004B2ED7"/>
    <w:rsid w:val="004B3861"/>
    <w:rsid w:val="004B44EB"/>
    <w:rsid w:val="004B46FB"/>
    <w:rsid w:val="004B4A61"/>
    <w:rsid w:val="004B56D2"/>
    <w:rsid w:val="004B5D1B"/>
    <w:rsid w:val="004B6E11"/>
    <w:rsid w:val="004B730A"/>
    <w:rsid w:val="004B73F9"/>
    <w:rsid w:val="004B775A"/>
    <w:rsid w:val="004B7907"/>
    <w:rsid w:val="004B79A5"/>
    <w:rsid w:val="004B79F3"/>
    <w:rsid w:val="004B7D91"/>
    <w:rsid w:val="004C02B9"/>
    <w:rsid w:val="004C0C11"/>
    <w:rsid w:val="004C1239"/>
    <w:rsid w:val="004C1E48"/>
    <w:rsid w:val="004C2368"/>
    <w:rsid w:val="004C3029"/>
    <w:rsid w:val="004C3375"/>
    <w:rsid w:val="004C35C2"/>
    <w:rsid w:val="004C3B4B"/>
    <w:rsid w:val="004C3C01"/>
    <w:rsid w:val="004C3C49"/>
    <w:rsid w:val="004C4144"/>
    <w:rsid w:val="004C41F2"/>
    <w:rsid w:val="004C4367"/>
    <w:rsid w:val="004C445E"/>
    <w:rsid w:val="004C44DE"/>
    <w:rsid w:val="004C4546"/>
    <w:rsid w:val="004C50DA"/>
    <w:rsid w:val="004C567C"/>
    <w:rsid w:val="004C5D73"/>
    <w:rsid w:val="004C66CE"/>
    <w:rsid w:val="004C7329"/>
    <w:rsid w:val="004D0438"/>
    <w:rsid w:val="004D09F6"/>
    <w:rsid w:val="004D0F7E"/>
    <w:rsid w:val="004D1034"/>
    <w:rsid w:val="004D142A"/>
    <w:rsid w:val="004D19F5"/>
    <w:rsid w:val="004D1D3A"/>
    <w:rsid w:val="004D277A"/>
    <w:rsid w:val="004D29BA"/>
    <w:rsid w:val="004D2B6A"/>
    <w:rsid w:val="004D2DF3"/>
    <w:rsid w:val="004D31A9"/>
    <w:rsid w:val="004D34E0"/>
    <w:rsid w:val="004D366E"/>
    <w:rsid w:val="004D3E3E"/>
    <w:rsid w:val="004D4631"/>
    <w:rsid w:val="004D4A58"/>
    <w:rsid w:val="004D4D46"/>
    <w:rsid w:val="004D4FC2"/>
    <w:rsid w:val="004D599A"/>
    <w:rsid w:val="004D5DD8"/>
    <w:rsid w:val="004D5E2E"/>
    <w:rsid w:val="004D6502"/>
    <w:rsid w:val="004D7554"/>
    <w:rsid w:val="004D7559"/>
    <w:rsid w:val="004D7F36"/>
    <w:rsid w:val="004E0368"/>
    <w:rsid w:val="004E037F"/>
    <w:rsid w:val="004E10FF"/>
    <w:rsid w:val="004E11A8"/>
    <w:rsid w:val="004E1290"/>
    <w:rsid w:val="004E12CC"/>
    <w:rsid w:val="004E155F"/>
    <w:rsid w:val="004E1C94"/>
    <w:rsid w:val="004E1D83"/>
    <w:rsid w:val="004E1E35"/>
    <w:rsid w:val="004E2453"/>
    <w:rsid w:val="004E27A6"/>
    <w:rsid w:val="004E2951"/>
    <w:rsid w:val="004E337B"/>
    <w:rsid w:val="004E3567"/>
    <w:rsid w:val="004E35EC"/>
    <w:rsid w:val="004E395D"/>
    <w:rsid w:val="004E43E1"/>
    <w:rsid w:val="004E4689"/>
    <w:rsid w:val="004E4981"/>
    <w:rsid w:val="004E5E73"/>
    <w:rsid w:val="004E5FB9"/>
    <w:rsid w:val="004E6007"/>
    <w:rsid w:val="004E6085"/>
    <w:rsid w:val="004E6DDA"/>
    <w:rsid w:val="004F0149"/>
    <w:rsid w:val="004F054F"/>
    <w:rsid w:val="004F089F"/>
    <w:rsid w:val="004F0B09"/>
    <w:rsid w:val="004F0C8A"/>
    <w:rsid w:val="004F0CE2"/>
    <w:rsid w:val="004F13B1"/>
    <w:rsid w:val="004F17D2"/>
    <w:rsid w:val="004F2FA4"/>
    <w:rsid w:val="004F4C80"/>
    <w:rsid w:val="004F4F15"/>
    <w:rsid w:val="004F55D9"/>
    <w:rsid w:val="004F5B40"/>
    <w:rsid w:val="004F650D"/>
    <w:rsid w:val="004F6E4C"/>
    <w:rsid w:val="004F6E73"/>
    <w:rsid w:val="004F6EE8"/>
    <w:rsid w:val="004F7D2A"/>
    <w:rsid w:val="005003B0"/>
    <w:rsid w:val="00500F08"/>
    <w:rsid w:val="00502245"/>
    <w:rsid w:val="00502992"/>
    <w:rsid w:val="00502D8A"/>
    <w:rsid w:val="00502F05"/>
    <w:rsid w:val="00503903"/>
    <w:rsid w:val="005041BA"/>
    <w:rsid w:val="0050448C"/>
    <w:rsid w:val="005047EA"/>
    <w:rsid w:val="00504920"/>
    <w:rsid w:val="005051FF"/>
    <w:rsid w:val="005056E9"/>
    <w:rsid w:val="00505886"/>
    <w:rsid w:val="00505AEE"/>
    <w:rsid w:val="00505C49"/>
    <w:rsid w:val="00505CDB"/>
    <w:rsid w:val="00506016"/>
    <w:rsid w:val="005065B0"/>
    <w:rsid w:val="0050745D"/>
    <w:rsid w:val="00510222"/>
    <w:rsid w:val="00510BF6"/>
    <w:rsid w:val="0051115E"/>
    <w:rsid w:val="005113A2"/>
    <w:rsid w:val="005114ED"/>
    <w:rsid w:val="00511552"/>
    <w:rsid w:val="00511826"/>
    <w:rsid w:val="00511A03"/>
    <w:rsid w:val="00511AC6"/>
    <w:rsid w:val="00511C2B"/>
    <w:rsid w:val="00511D75"/>
    <w:rsid w:val="005121CE"/>
    <w:rsid w:val="0051254B"/>
    <w:rsid w:val="00512932"/>
    <w:rsid w:val="00512946"/>
    <w:rsid w:val="00512F20"/>
    <w:rsid w:val="0051376A"/>
    <w:rsid w:val="00513936"/>
    <w:rsid w:val="0051446A"/>
    <w:rsid w:val="00514791"/>
    <w:rsid w:val="00514ABE"/>
    <w:rsid w:val="00514E3E"/>
    <w:rsid w:val="00515135"/>
    <w:rsid w:val="005159F6"/>
    <w:rsid w:val="00515E32"/>
    <w:rsid w:val="00516051"/>
    <w:rsid w:val="00516579"/>
    <w:rsid w:val="005168F9"/>
    <w:rsid w:val="00516A7F"/>
    <w:rsid w:val="00516BA4"/>
    <w:rsid w:val="0051717A"/>
    <w:rsid w:val="005171FA"/>
    <w:rsid w:val="00517ADC"/>
    <w:rsid w:val="00517E17"/>
    <w:rsid w:val="005214C6"/>
    <w:rsid w:val="005214F8"/>
    <w:rsid w:val="00521567"/>
    <w:rsid w:val="00521E94"/>
    <w:rsid w:val="0052249D"/>
    <w:rsid w:val="0052319B"/>
    <w:rsid w:val="0052333D"/>
    <w:rsid w:val="0052397A"/>
    <w:rsid w:val="0052397C"/>
    <w:rsid w:val="005239CC"/>
    <w:rsid w:val="00523D5E"/>
    <w:rsid w:val="00523F30"/>
    <w:rsid w:val="00523FF0"/>
    <w:rsid w:val="00524907"/>
    <w:rsid w:val="0052577A"/>
    <w:rsid w:val="00525AF0"/>
    <w:rsid w:val="00525C77"/>
    <w:rsid w:val="00526692"/>
    <w:rsid w:val="00526D49"/>
    <w:rsid w:val="00526E82"/>
    <w:rsid w:val="00526EF7"/>
    <w:rsid w:val="00527337"/>
    <w:rsid w:val="00527642"/>
    <w:rsid w:val="005278F2"/>
    <w:rsid w:val="005300FE"/>
    <w:rsid w:val="00531741"/>
    <w:rsid w:val="0053192A"/>
    <w:rsid w:val="00531C69"/>
    <w:rsid w:val="00531C73"/>
    <w:rsid w:val="00531CA0"/>
    <w:rsid w:val="00531D04"/>
    <w:rsid w:val="00531DD5"/>
    <w:rsid w:val="00532AB7"/>
    <w:rsid w:val="00532F7F"/>
    <w:rsid w:val="005343E9"/>
    <w:rsid w:val="00534535"/>
    <w:rsid w:val="00535A02"/>
    <w:rsid w:val="00535A67"/>
    <w:rsid w:val="00535A73"/>
    <w:rsid w:val="00535CF7"/>
    <w:rsid w:val="00536066"/>
    <w:rsid w:val="005363B9"/>
    <w:rsid w:val="005368CF"/>
    <w:rsid w:val="005372EC"/>
    <w:rsid w:val="0053730F"/>
    <w:rsid w:val="00537A6F"/>
    <w:rsid w:val="005409FD"/>
    <w:rsid w:val="00540DE1"/>
    <w:rsid w:val="00541D1C"/>
    <w:rsid w:val="00541F4C"/>
    <w:rsid w:val="0054274D"/>
    <w:rsid w:val="005427D5"/>
    <w:rsid w:val="00542830"/>
    <w:rsid w:val="00542A3E"/>
    <w:rsid w:val="00542CA1"/>
    <w:rsid w:val="00542D31"/>
    <w:rsid w:val="00543A26"/>
    <w:rsid w:val="00543D95"/>
    <w:rsid w:val="00543F2D"/>
    <w:rsid w:val="00544576"/>
    <w:rsid w:val="00544786"/>
    <w:rsid w:val="0054486F"/>
    <w:rsid w:val="0054618B"/>
    <w:rsid w:val="00546236"/>
    <w:rsid w:val="005466D9"/>
    <w:rsid w:val="00546A88"/>
    <w:rsid w:val="00546F6C"/>
    <w:rsid w:val="0054720D"/>
    <w:rsid w:val="00550220"/>
    <w:rsid w:val="00550256"/>
    <w:rsid w:val="00550577"/>
    <w:rsid w:val="0055133C"/>
    <w:rsid w:val="00552461"/>
    <w:rsid w:val="00553A2F"/>
    <w:rsid w:val="00553BD6"/>
    <w:rsid w:val="0055424D"/>
    <w:rsid w:val="0055428E"/>
    <w:rsid w:val="0055442C"/>
    <w:rsid w:val="005547B7"/>
    <w:rsid w:val="005551D6"/>
    <w:rsid w:val="0055578D"/>
    <w:rsid w:val="00555F21"/>
    <w:rsid w:val="005563FF"/>
    <w:rsid w:val="005564C7"/>
    <w:rsid w:val="00556702"/>
    <w:rsid w:val="00556E9D"/>
    <w:rsid w:val="00557331"/>
    <w:rsid w:val="0055783D"/>
    <w:rsid w:val="00560449"/>
    <w:rsid w:val="0056048B"/>
    <w:rsid w:val="00560BDA"/>
    <w:rsid w:val="005621AF"/>
    <w:rsid w:val="00562428"/>
    <w:rsid w:val="005628F7"/>
    <w:rsid w:val="00562B24"/>
    <w:rsid w:val="00562FF9"/>
    <w:rsid w:val="00563429"/>
    <w:rsid w:val="0056388B"/>
    <w:rsid w:val="00563DF9"/>
    <w:rsid w:val="00563E76"/>
    <w:rsid w:val="00563E90"/>
    <w:rsid w:val="00563F3C"/>
    <w:rsid w:val="00563F94"/>
    <w:rsid w:val="00564493"/>
    <w:rsid w:val="00564B77"/>
    <w:rsid w:val="00564DD0"/>
    <w:rsid w:val="00565E44"/>
    <w:rsid w:val="00566542"/>
    <w:rsid w:val="0056788E"/>
    <w:rsid w:val="00570D91"/>
    <w:rsid w:val="00570EAA"/>
    <w:rsid w:val="00570EDE"/>
    <w:rsid w:val="00571BAC"/>
    <w:rsid w:val="00571E77"/>
    <w:rsid w:val="00572851"/>
    <w:rsid w:val="005728E1"/>
    <w:rsid w:val="00572C81"/>
    <w:rsid w:val="00572CD7"/>
    <w:rsid w:val="00572E03"/>
    <w:rsid w:val="00572F14"/>
    <w:rsid w:val="005730D7"/>
    <w:rsid w:val="00573885"/>
    <w:rsid w:val="005738F6"/>
    <w:rsid w:val="00573EEC"/>
    <w:rsid w:val="0057404F"/>
    <w:rsid w:val="0057421E"/>
    <w:rsid w:val="005748A2"/>
    <w:rsid w:val="00575019"/>
    <w:rsid w:val="0057518D"/>
    <w:rsid w:val="00575792"/>
    <w:rsid w:val="00575837"/>
    <w:rsid w:val="00575FD6"/>
    <w:rsid w:val="005761A6"/>
    <w:rsid w:val="00576BFB"/>
    <w:rsid w:val="0057718E"/>
    <w:rsid w:val="005779E4"/>
    <w:rsid w:val="00577C78"/>
    <w:rsid w:val="005803AF"/>
    <w:rsid w:val="00581A4E"/>
    <w:rsid w:val="00581BB6"/>
    <w:rsid w:val="00581EF3"/>
    <w:rsid w:val="0058213A"/>
    <w:rsid w:val="005835A9"/>
    <w:rsid w:val="00583713"/>
    <w:rsid w:val="0058432E"/>
    <w:rsid w:val="00584DD6"/>
    <w:rsid w:val="005852CB"/>
    <w:rsid w:val="00586B20"/>
    <w:rsid w:val="00586D75"/>
    <w:rsid w:val="00587977"/>
    <w:rsid w:val="005901B1"/>
    <w:rsid w:val="00590365"/>
    <w:rsid w:val="0059037D"/>
    <w:rsid w:val="00590383"/>
    <w:rsid w:val="0059053A"/>
    <w:rsid w:val="005908F1"/>
    <w:rsid w:val="005909AD"/>
    <w:rsid w:val="0059140D"/>
    <w:rsid w:val="00591551"/>
    <w:rsid w:val="00591A88"/>
    <w:rsid w:val="0059248C"/>
    <w:rsid w:val="00592D08"/>
    <w:rsid w:val="00592E97"/>
    <w:rsid w:val="005933B0"/>
    <w:rsid w:val="005938B0"/>
    <w:rsid w:val="0059482D"/>
    <w:rsid w:val="00594BC5"/>
    <w:rsid w:val="005957AB"/>
    <w:rsid w:val="00596D04"/>
    <w:rsid w:val="005976C4"/>
    <w:rsid w:val="0059775F"/>
    <w:rsid w:val="00597C5A"/>
    <w:rsid w:val="00597D4C"/>
    <w:rsid w:val="00597F5C"/>
    <w:rsid w:val="005A00A6"/>
    <w:rsid w:val="005A05C7"/>
    <w:rsid w:val="005A0BA5"/>
    <w:rsid w:val="005A11CA"/>
    <w:rsid w:val="005A1809"/>
    <w:rsid w:val="005A1CD5"/>
    <w:rsid w:val="005A1D06"/>
    <w:rsid w:val="005A2C1E"/>
    <w:rsid w:val="005A32C1"/>
    <w:rsid w:val="005A3330"/>
    <w:rsid w:val="005A346A"/>
    <w:rsid w:val="005A34F7"/>
    <w:rsid w:val="005A3D23"/>
    <w:rsid w:val="005A46E1"/>
    <w:rsid w:val="005A4D5C"/>
    <w:rsid w:val="005A506F"/>
    <w:rsid w:val="005A5189"/>
    <w:rsid w:val="005A5386"/>
    <w:rsid w:val="005A57E8"/>
    <w:rsid w:val="005A61F4"/>
    <w:rsid w:val="005A63C2"/>
    <w:rsid w:val="005A655E"/>
    <w:rsid w:val="005A6669"/>
    <w:rsid w:val="005A6A5D"/>
    <w:rsid w:val="005A71F8"/>
    <w:rsid w:val="005A7220"/>
    <w:rsid w:val="005A793E"/>
    <w:rsid w:val="005B02ED"/>
    <w:rsid w:val="005B03E7"/>
    <w:rsid w:val="005B05D6"/>
    <w:rsid w:val="005B06EE"/>
    <w:rsid w:val="005B071B"/>
    <w:rsid w:val="005B0C65"/>
    <w:rsid w:val="005B18CD"/>
    <w:rsid w:val="005B1A4F"/>
    <w:rsid w:val="005B1C06"/>
    <w:rsid w:val="005B34B7"/>
    <w:rsid w:val="005B4300"/>
    <w:rsid w:val="005B4497"/>
    <w:rsid w:val="005B4A10"/>
    <w:rsid w:val="005B4E66"/>
    <w:rsid w:val="005B5394"/>
    <w:rsid w:val="005B57C9"/>
    <w:rsid w:val="005B5A41"/>
    <w:rsid w:val="005B5C3A"/>
    <w:rsid w:val="005B6498"/>
    <w:rsid w:val="005B6685"/>
    <w:rsid w:val="005B6D09"/>
    <w:rsid w:val="005B6E09"/>
    <w:rsid w:val="005C0056"/>
    <w:rsid w:val="005C00CF"/>
    <w:rsid w:val="005C13B7"/>
    <w:rsid w:val="005C17F6"/>
    <w:rsid w:val="005C18C2"/>
    <w:rsid w:val="005C2911"/>
    <w:rsid w:val="005C2A8C"/>
    <w:rsid w:val="005C44AA"/>
    <w:rsid w:val="005C4D5B"/>
    <w:rsid w:val="005C547A"/>
    <w:rsid w:val="005C5788"/>
    <w:rsid w:val="005C5947"/>
    <w:rsid w:val="005C602C"/>
    <w:rsid w:val="005C671F"/>
    <w:rsid w:val="005C672D"/>
    <w:rsid w:val="005C6D05"/>
    <w:rsid w:val="005C7F56"/>
    <w:rsid w:val="005D029D"/>
    <w:rsid w:val="005D061D"/>
    <w:rsid w:val="005D265B"/>
    <w:rsid w:val="005D28B8"/>
    <w:rsid w:val="005D304B"/>
    <w:rsid w:val="005D32E1"/>
    <w:rsid w:val="005D3594"/>
    <w:rsid w:val="005D4BF0"/>
    <w:rsid w:val="005D52F5"/>
    <w:rsid w:val="005D5308"/>
    <w:rsid w:val="005D568D"/>
    <w:rsid w:val="005D64A1"/>
    <w:rsid w:val="005D7636"/>
    <w:rsid w:val="005D77FD"/>
    <w:rsid w:val="005D7B07"/>
    <w:rsid w:val="005E0190"/>
    <w:rsid w:val="005E0290"/>
    <w:rsid w:val="005E07B8"/>
    <w:rsid w:val="005E0A64"/>
    <w:rsid w:val="005E0E12"/>
    <w:rsid w:val="005E0FED"/>
    <w:rsid w:val="005E1248"/>
    <w:rsid w:val="005E1311"/>
    <w:rsid w:val="005E15B6"/>
    <w:rsid w:val="005E18D1"/>
    <w:rsid w:val="005E192B"/>
    <w:rsid w:val="005E20E6"/>
    <w:rsid w:val="005E2941"/>
    <w:rsid w:val="005E2F0E"/>
    <w:rsid w:val="005E3BB9"/>
    <w:rsid w:val="005E3BE8"/>
    <w:rsid w:val="005E431D"/>
    <w:rsid w:val="005E43A1"/>
    <w:rsid w:val="005E454D"/>
    <w:rsid w:val="005E4C63"/>
    <w:rsid w:val="005E52A5"/>
    <w:rsid w:val="005E5426"/>
    <w:rsid w:val="005E5D31"/>
    <w:rsid w:val="005E60F8"/>
    <w:rsid w:val="005E6A7F"/>
    <w:rsid w:val="005E6B51"/>
    <w:rsid w:val="005E6C29"/>
    <w:rsid w:val="005F041C"/>
    <w:rsid w:val="005F0860"/>
    <w:rsid w:val="005F0E0D"/>
    <w:rsid w:val="005F1B4A"/>
    <w:rsid w:val="005F223A"/>
    <w:rsid w:val="005F2732"/>
    <w:rsid w:val="005F2831"/>
    <w:rsid w:val="005F2CFA"/>
    <w:rsid w:val="005F2FD9"/>
    <w:rsid w:val="005F3049"/>
    <w:rsid w:val="005F35A0"/>
    <w:rsid w:val="005F379D"/>
    <w:rsid w:val="005F3CE1"/>
    <w:rsid w:val="005F3DB7"/>
    <w:rsid w:val="005F4CDF"/>
    <w:rsid w:val="005F505A"/>
    <w:rsid w:val="005F5D77"/>
    <w:rsid w:val="005F5F6D"/>
    <w:rsid w:val="005F6775"/>
    <w:rsid w:val="005F7417"/>
    <w:rsid w:val="005F7848"/>
    <w:rsid w:val="005F78FA"/>
    <w:rsid w:val="005F7BE7"/>
    <w:rsid w:val="005F7E01"/>
    <w:rsid w:val="00600BC6"/>
    <w:rsid w:val="00601022"/>
    <w:rsid w:val="0060134C"/>
    <w:rsid w:val="00601567"/>
    <w:rsid w:val="0060187F"/>
    <w:rsid w:val="00601CC7"/>
    <w:rsid w:val="00602EB4"/>
    <w:rsid w:val="00602FCA"/>
    <w:rsid w:val="00603239"/>
    <w:rsid w:val="00603646"/>
    <w:rsid w:val="00603B2A"/>
    <w:rsid w:val="0060407C"/>
    <w:rsid w:val="006041DF"/>
    <w:rsid w:val="00604447"/>
    <w:rsid w:val="00604669"/>
    <w:rsid w:val="006058C9"/>
    <w:rsid w:val="006059B9"/>
    <w:rsid w:val="006059D0"/>
    <w:rsid w:val="006061C1"/>
    <w:rsid w:val="00606561"/>
    <w:rsid w:val="006069DE"/>
    <w:rsid w:val="00606DAD"/>
    <w:rsid w:val="00607C40"/>
    <w:rsid w:val="0061018B"/>
    <w:rsid w:val="00610EE9"/>
    <w:rsid w:val="0061101D"/>
    <w:rsid w:val="006116A2"/>
    <w:rsid w:val="00612489"/>
    <w:rsid w:val="00612847"/>
    <w:rsid w:val="00612BB2"/>
    <w:rsid w:val="0061390F"/>
    <w:rsid w:val="00613B11"/>
    <w:rsid w:val="00614AC8"/>
    <w:rsid w:val="00615C99"/>
    <w:rsid w:val="00616343"/>
    <w:rsid w:val="00616519"/>
    <w:rsid w:val="00616564"/>
    <w:rsid w:val="006168F7"/>
    <w:rsid w:val="0061728E"/>
    <w:rsid w:val="00617FF4"/>
    <w:rsid w:val="00620CC2"/>
    <w:rsid w:val="00620D03"/>
    <w:rsid w:val="00620DA7"/>
    <w:rsid w:val="006221B5"/>
    <w:rsid w:val="0062236C"/>
    <w:rsid w:val="00622958"/>
    <w:rsid w:val="00622B1A"/>
    <w:rsid w:val="00622E4B"/>
    <w:rsid w:val="00623271"/>
    <w:rsid w:val="006233A9"/>
    <w:rsid w:val="006234FE"/>
    <w:rsid w:val="00623C7C"/>
    <w:rsid w:val="006241A3"/>
    <w:rsid w:val="00624C48"/>
    <w:rsid w:val="00625064"/>
    <w:rsid w:val="00625266"/>
    <w:rsid w:val="006255A6"/>
    <w:rsid w:val="00625B5F"/>
    <w:rsid w:val="00625CD9"/>
    <w:rsid w:val="00625E7B"/>
    <w:rsid w:val="006265DE"/>
    <w:rsid w:val="00626B0F"/>
    <w:rsid w:val="00627390"/>
    <w:rsid w:val="0062747D"/>
    <w:rsid w:val="0062763D"/>
    <w:rsid w:val="00627866"/>
    <w:rsid w:val="006279C5"/>
    <w:rsid w:val="00630654"/>
    <w:rsid w:val="0063065C"/>
    <w:rsid w:val="00630CB2"/>
    <w:rsid w:val="00630D04"/>
    <w:rsid w:val="00631302"/>
    <w:rsid w:val="00631B26"/>
    <w:rsid w:val="00632D7F"/>
    <w:rsid w:val="0063300E"/>
    <w:rsid w:val="006333F4"/>
    <w:rsid w:val="00633534"/>
    <w:rsid w:val="0063383B"/>
    <w:rsid w:val="0063420F"/>
    <w:rsid w:val="006342AA"/>
    <w:rsid w:val="00634336"/>
    <w:rsid w:val="00634A72"/>
    <w:rsid w:val="00634ACE"/>
    <w:rsid w:val="00635AD2"/>
    <w:rsid w:val="006362D4"/>
    <w:rsid w:val="00636D1D"/>
    <w:rsid w:val="00636FAA"/>
    <w:rsid w:val="006378ED"/>
    <w:rsid w:val="006379C8"/>
    <w:rsid w:val="00637DAD"/>
    <w:rsid w:val="00640FBB"/>
    <w:rsid w:val="00641642"/>
    <w:rsid w:val="00643AA4"/>
    <w:rsid w:val="00643CCD"/>
    <w:rsid w:val="0064473E"/>
    <w:rsid w:val="00644BE8"/>
    <w:rsid w:val="00644C5C"/>
    <w:rsid w:val="006453EC"/>
    <w:rsid w:val="00645687"/>
    <w:rsid w:val="00645720"/>
    <w:rsid w:val="006459EF"/>
    <w:rsid w:val="00645BDE"/>
    <w:rsid w:val="006462E6"/>
    <w:rsid w:val="006467EE"/>
    <w:rsid w:val="0064689B"/>
    <w:rsid w:val="0064712D"/>
    <w:rsid w:val="006473B1"/>
    <w:rsid w:val="00647537"/>
    <w:rsid w:val="00647831"/>
    <w:rsid w:val="0065024F"/>
    <w:rsid w:val="00650692"/>
    <w:rsid w:val="00650A3C"/>
    <w:rsid w:val="00650DAE"/>
    <w:rsid w:val="006510BD"/>
    <w:rsid w:val="006511A0"/>
    <w:rsid w:val="006512F3"/>
    <w:rsid w:val="00652420"/>
    <w:rsid w:val="00652BBA"/>
    <w:rsid w:val="00652CF3"/>
    <w:rsid w:val="00652D25"/>
    <w:rsid w:val="00653B8D"/>
    <w:rsid w:val="006548CE"/>
    <w:rsid w:val="0065523D"/>
    <w:rsid w:val="00655910"/>
    <w:rsid w:val="00655AB1"/>
    <w:rsid w:val="00655CB3"/>
    <w:rsid w:val="00655E51"/>
    <w:rsid w:val="00656081"/>
    <w:rsid w:val="006561DD"/>
    <w:rsid w:val="00656441"/>
    <w:rsid w:val="0065662C"/>
    <w:rsid w:val="006568E5"/>
    <w:rsid w:val="00656B40"/>
    <w:rsid w:val="00657525"/>
    <w:rsid w:val="006579E9"/>
    <w:rsid w:val="00657A96"/>
    <w:rsid w:val="00657C04"/>
    <w:rsid w:val="006602DB"/>
    <w:rsid w:val="0066058D"/>
    <w:rsid w:val="00660C50"/>
    <w:rsid w:val="00660FF9"/>
    <w:rsid w:val="00661A3E"/>
    <w:rsid w:val="00662546"/>
    <w:rsid w:val="00663083"/>
    <w:rsid w:val="0066329F"/>
    <w:rsid w:val="006637F3"/>
    <w:rsid w:val="0066387A"/>
    <w:rsid w:val="00663A34"/>
    <w:rsid w:val="00663B85"/>
    <w:rsid w:val="00663E45"/>
    <w:rsid w:val="00663E92"/>
    <w:rsid w:val="00663F1E"/>
    <w:rsid w:val="006641DD"/>
    <w:rsid w:val="0066456F"/>
    <w:rsid w:val="006648C5"/>
    <w:rsid w:val="00664A57"/>
    <w:rsid w:val="00664E09"/>
    <w:rsid w:val="0066609B"/>
    <w:rsid w:val="00666594"/>
    <w:rsid w:val="006666AF"/>
    <w:rsid w:val="006670C2"/>
    <w:rsid w:val="006672B8"/>
    <w:rsid w:val="00667312"/>
    <w:rsid w:val="006676BC"/>
    <w:rsid w:val="00667717"/>
    <w:rsid w:val="006678CD"/>
    <w:rsid w:val="00667A58"/>
    <w:rsid w:val="00667ECB"/>
    <w:rsid w:val="00670106"/>
    <w:rsid w:val="0067012E"/>
    <w:rsid w:val="00670564"/>
    <w:rsid w:val="00671EDB"/>
    <w:rsid w:val="006720E6"/>
    <w:rsid w:val="00672283"/>
    <w:rsid w:val="00672407"/>
    <w:rsid w:val="00672A50"/>
    <w:rsid w:val="006737CF"/>
    <w:rsid w:val="0067466C"/>
    <w:rsid w:val="00674BF1"/>
    <w:rsid w:val="0067571A"/>
    <w:rsid w:val="00675DA1"/>
    <w:rsid w:val="00676592"/>
    <w:rsid w:val="00676CEE"/>
    <w:rsid w:val="00677F87"/>
    <w:rsid w:val="00680A38"/>
    <w:rsid w:val="00680FB7"/>
    <w:rsid w:val="00681002"/>
    <w:rsid w:val="00681288"/>
    <w:rsid w:val="00681F1F"/>
    <w:rsid w:val="00682052"/>
    <w:rsid w:val="00682258"/>
    <w:rsid w:val="00682700"/>
    <w:rsid w:val="00683460"/>
    <w:rsid w:val="0068466A"/>
    <w:rsid w:val="006846D2"/>
    <w:rsid w:val="0068490A"/>
    <w:rsid w:val="00684E0A"/>
    <w:rsid w:val="00685B29"/>
    <w:rsid w:val="00685C6C"/>
    <w:rsid w:val="006861B8"/>
    <w:rsid w:val="006864AB"/>
    <w:rsid w:val="00686638"/>
    <w:rsid w:val="00686E73"/>
    <w:rsid w:val="00686EA6"/>
    <w:rsid w:val="0068774B"/>
    <w:rsid w:val="00687A79"/>
    <w:rsid w:val="00690205"/>
    <w:rsid w:val="006902A7"/>
    <w:rsid w:val="006902DB"/>
    <w:rsid w:val="00690936"/>
    <w:rsid w:val="00690D68"/>
    <w:rsid w:val="00690E97"/>
    <w:rsid w:val="006914C9"/>
    <w:rsid w:val="006914D9"/>
    <w:rsid w:val="00692538"/>
    <w:rsid w:val="00692770"/>
    <w:rsid w:val="0069280D"/>
    <w:rsid w:val="00692ADD"/>
    <w:rsid w:val="0069406C"/>
    <w:rsid w:val="0069456C"/>
    <w:rsid w:val="006948F5"/>
    <w:rsid w:val="006955EF"/>
    <w:rsid w:val="00695672"/>
    <w:rsid w:val="00695705"/>
    <w:rsid w:val="00695AEE"/>
    <w:rsid w:val="00695BE3"/>
    <w:rsid w:val="00696284"/>
    <w:rsid w:val="00696846"/>
    <w:rsid w:val="00697372"/>
    <w:rsid w:val="00697440"/>
    <w:rsid w:val="0069783C"/>
    <w:rsid w:val="0069790A"/>
    <w:rsid w:val="00697E1A"/>
    <w:rsid w:val="006A026A"/>
    <w:rsid w:val="006A0279"/>
    <w:rsid w:val="006A03F5"/>
    <w:rsid w:val="006A0D53"/>
    <w:rsid w:val="006A0E8E"/>
    <w:rsid w:val="006A0EF2"/>
    <w:rsid w:val="006A12E3"/>
    <w:rsid w:val="006A191D"/>
    <w:rsid w:val="006A1A13"/>
    <w:rsid w:val="006A2391"/>
    <w:rsid w:val="006A265A"/>
    <w:rsid w:val="006A2997"/>
    <w:rsid w:val="006A29AA"/>
    <w:rsid w:val="006A2BAC"/>
    <w:rsid w:val="006A3BE1"/>
    <w:rsid w:val="006A3C89"/>
    <w:rsid w:val="006A3DF8"/>
    <w:rsid w:val="006A4354"/>
    <w:rsid w:val="006A443E"/>
    <w:rsid w:val="006A46B9"/>
    <w:rsid w:val="006A46C0"/>
    <w:rsid w:val="006A4793"/>
    <w:rsid w:val="006A4959"/>
    <w:rsid w:val="006A4F32"/>
    <w:rsid w:val="006A510D"/>
    <w:rsid w:val="006A5337"/>
    <w:rsid w:val="006A5405"/>
    <w:rsid w:val="006A57E0"/>
    <w:rsid w:val="006A5BB6"/>
    <w:rsid w:val="006A5CDA"/>
    <w:rsid w:val="006A5CE1"/>
    <w:rsid w:val="006A6066"/>
    <w:rsid w:val="006A632C"/>
    <w:rsid w:val="006A63DA"/>
    <w:rsid w:val="006A6FAB"/>
    <w:rsid w:val="006A77AE"/>
    <w:rsid w:val="006B0182"/>
    <w:rsid w:val="006B01DE"/>
    <w:rsid w:val="006B037F"/>
    <w:rsid w:val="006B06C7"/>
    <w:rsid w:val="006B0BC3"/>
    <w:rsid w:val="006B130E"/>
    <w:rsid w:val="006B1658"/>
    <w:rsid w:val="006B23E7"/>
    <w:rsid w:val="006B3252"/>
    <w:rsid w:val="006B3A86"/>
    <w:rsid w:val="006B50C6"/>
    <w:rsid w:val="006B5669"/>
    <w:rsid w:val="006B596A"/>
    <w:rsid w:val="006B5F68"/>
    <w:rsid w:val="006B618D"/>
    <w:rsid w:val="006B61B7"/>
    <w:rsid w:val="006B66F2"/>
    <w:rsid w:val="006B6AFA"/>
    <w:rsid w:val="006B6F17"/>
    <w:rsid w:val="006B7223"/>
    <w:rsid w:val="006B7A45"/>
    <w:rsid w:val="006B7BAC"/>
    <w:rsid w:val="006C0266"/>
    <w:rsid w:val="006C0388"/>
    <w:rsid w:val="006C088A"/>
    <w:rsid w:val="006C0A1B"/>
    <w:rsid w:val="006C0AD9"/>
    <w:rsid w:val="006C1903"/>
    <w:rsid w:val="006C1B2B"/>
    <w:rsid w:val="006C1CEE"/>
    <w:rsid w:val="006C24B1"/>
    <w:rsid w:val="006C2AD0"/>
    <w:rsid w:val="006C2D10"/>
    <w:rsid w:val="006C3107"/>
    <w:rsid w:val="006C3FB1"/>
    <w:rsid w:val="006C41D6"/>
    <w:rsid w:val="006C493D"/>
    <w:rsid w:val="006C4C60"/>
    <w:rsid w:val="006C4E60"/>
    <w:rsid w:val="006C5815"/>
    <w:rsid w:val="006C5964"/>
    <w:rsid w:val="006C5B04"/>
    <w:rsid w:val="006C5F22"/>
    <w:rsid w:val="006C6846"/>
    <w:rsid w:val="006C684E"/>
    <w:rsid w:val="006C6E4A"/>
    <w:rsid w:val="006C716F"/>
    <w:rsid w:val="006C7C69"/>
    <w:rsid w:val="006D0539"/>
    <w:rsid w:val="006D0C32"/>
    <w:rsid w:val="006D153B"/>
    <w:rsid w:val="006D16CD"/>
    <w:rsid w:val="006D1A61"/>
    <w:rsid w:val="006D1B24"/>
    <w:rsid w:val="006D2133"/>
    <w:rsid w:val="006D245F"/>
    <w:rsid w:val="006D2652"/>
    <w:rsid w:val="006D2892"/>
    <w:rsid w:val="006D35FC"/>
    <w:rsid w:val="006D4150"/>
    <w:rsid w:val="006D44E5"/>
    <w:rsid w:val="006D45C8"/>
    <w:rsid w:val="006D5224"/>
    <w:rsid w:val="006D5C72"/>
    <w:rsid w:val="006D5D1A"/>
    <w:rsid w:val="006D65EF"/>
    <w:rsid w:val="006D6D92"/>
    <w:rsid w:val="006D7955"/>
    <w:rsid w:val="006E062D"/>
    <w:rsid w:val="006E07DD"/>
    <w:rsid w:val="006E0C4F"/>
    <w:rsid w:val="006E0E2D"/>
    <w:rsid w:val="006E1C0A"/>
    <w:rsid w:val="006E1D53"/>
    <w:rsid w:val="006E1D5C"/>
    <w:rsid w:val="006E1FCE"/>
    <w:rsid w:val="006E2EA3"/>
    <w:rsid w:val="006E352B"/>
    <w:rsid w:val="006E3A83"/>
    <w:rsid w:val="006E3FF7"/>
    <w:rsid w:val="006E4514"/>
    <w:rsid w:val="006E57D6"/>
    <w:rsid w:val="006E5B41"/>
    <w:rsid w:val="006E5ECD"/>
    <w:rsid w:val="006E5F8A"/>
    <w:rsid w:val="006E6B92"/>
    <w:rsid w:val="006E6D06"/>
    <w:rsid w:val="006E7060"/>
    <w:rsid w:val="006E7339"/>
    <w:rsid w:val="006E7F31"/>
    <w:rsid w:val="006F0104"/>
    <w:rsid w:val="006F0245"/>
    <w:rsid w:val="006F071F"/>
    <w:rsid w:val="006F099F"/>
    <w:rsid w:val="006F118F"/>
    <w:rsid w:val="006F1787"/>
    <w:rsid w:val="006F1812"/>
    <w:rsid w:val="006F2768"/>
    <w:rsid w:val="006F2B94"/>
    <w:rsid w:val="006F2BD6"/>
    <w:rsid w:val="006F2BE0"/>
    <w:rsid w:val="006F3DA6"/>
    <w:rsid w:val="006F400E"/>
    <w:rsid w:val="006F47B6"/>
    <w:rsid w:val="006F510A"/>
    <w:rsid w:val="006F5D91"/>
    <w:rsid w:val="006F5F93"/>
    <w:rsid w:val="006F6A77"/>
    <w:rsid w:val="006F7171"/>
    <w:rsid w:val="006F7309"/>
    <w:rsid w:val="006F79D2"/>
    <w:rsid w:val="0070047C"/>
    <w:rsid w:val="007017B9"/>
    <w:rsid w:val="00701E1C"/>
    <w:rsid w:val="00701E37"/>
    <w:rsid w:val="007020C8"/>
    <w:rsid w:val="0070279D"/>
    <w:rsid w:val="00702E8B"/>
    <w:rsid w:val="007030E1"/>
    <w:rsid w:val="00703179"/>
    <w:rsid w:val="0070379B"/>
    <w:rsid w:val="00704381"/>
    <w:rsid w:val="00704576"/>
    <w:rsid w:val="007045C0"/>
    <w:rsid w:val="00704780"/>
    <w:rsid w:val="00704CF1"/>
    <w:rsid w:val="00705024"/>
    <w:rsid w:val="00705A96"/>
    <w:rsid w:val="00705E3F"/>
    <w:rsid w:val="00705E6E"/>
    <w:rsid w:val="00705FFC"/>
    <w:rsid w:val="00707703"/>
    <w:rsid w:val="00707B2A"/>
    <w:rsid w:val="00710580"/>
    <w:rsid w:val="00710666"/>
    <w:rsid w:val="00710A2E"/>
    <w:rsid w:val="00710F8C"/>
    <w:rsid w:val="007118DF"/>
    <w:rsid w:val="00711F75"/>
    <w:rsid w:val="007126E0"/>
    <w:rsid w:val="0071278D"/>
    <w:rsid w:val="007133DE"/>
    <w:rsid w:val="007139D2"/>
    <w:rsid w:val="0071446B"/>
    <w:rsid w:val="007149F3"/>
    <w:rsid w:val="007152DF"/>
    <w:rsid w:val="007152E0"/>
    <w:rsid w:val="007152FB"/>
    <w:rsid w:val="00715460"/>
    <w:rsid w:val="00716083"/>
    <w:rsid w:val="007166A6"/>
    <w:rsid w:val="00716A87"/>
    <w:rsid w:val="00716B46"/>
    <w:rsid w:val="007172CF"/>
    <w:rsid w:val="007206E4"/>
    <w:rsid w:val="00720FFB"/>
    <w:rsid w:val="0072103B"/>
    <w:rsid w:val="00721468"/>
    <w:rsid w:val="007214D4"/>
    <w:rsid w:val="00721801"/>
    <w:rsid w:val="0072222E"/>
    <w:rsid w:val="00722A7E"/>
    <w:rsid w:val="00722C9F"/>
    <w:rsid w:val="00723083"/>
    <w:rsid w:val="00723144"/>
    <w:rsid w:val="00724537"/>
    <w:rsid w:val="007248E6"/>
    <w:rsid w:val="00725253"/>
    <w:rsid w:val="007253B0"/>
    <w:rsid w:val="00725914"/>
    <w:rsid w:val="00725F11"/>
    <w:rsid w:val="007262DF"/>
    <w:rsid w:val="007269CB"/>
    <w:rsid w:val="00726AE6"/>
    <w:rsid w:val="00726E43"/>
    <w:rsid w:val="00727470"/>
    <w:rsid w:val="00727508"/>
    <w:rsid w:val="00730205"/>
    <w:rsid w:val="00730575"/>
    <w:rsid w:val="007315C4"/>
    <w:rsid w:val="0073177B"/>
    <w:rsid w:val="00731DF7"/>
    <w:rsid w:val="0073203F"/>
    <w:rsid w:val="0073278B"/>
    <w:rsid w:val="00732867"/>
    <w:rsid w:val="00732A80"/>
    <w:rsid w:val="00733538"/>
    <w:rsid w:val="00733662"/>
    <w:rsid w:val="0073387D"/>
    <w:rsid w:val="00733E43"/>
    <w:rsid w:val="00733FD5"/>
    <w:rsid w:val="0073461E"/>
    <w:rsid w:val="00734984"/>
    <w:rsid w:val="00734C92"/>
    <w:rsid w:val="00734CCC"/>
    <w:rsid w:val="00734CD2"/>
    <w:rsid w:val="007357D6"/>
    <w:rsid w:val="00735909"/>
    <w:rsid w:val="00736413"/>
    <w:rsid w:val="007364DE"/>
    <w:rsid w:val="007372D7"/>
    <w:rsid w:val="00737870"/>
    <w:rsid w:val="00737CA8"/>
    <w:rsid w:val="00740010"/>
    <w:rsid w:val="007400BA"/>
    <w:rsid w:val="0074064F"/>
    <w:rsid w:val="00740C14"/>
    <w:rsid w:val="007417AB"/>
    <w:rsid w:val="007418AC"/>
    <w:rsid w:val="00741C4E"/>
    <w:rsid w:val="00741F87"/>
    <w:rsid w:val="007420B2"/>
    <w:rsid w:val="00742445"/>
    <w:rsid w:val="007429C1"/>
    <w:rsid w:val="00742A18"/>
    <w:rsid w:val="00742C4E"/>
    <w:rsid w:val="00743D79"/>
    <w:rsid w:val="00744461"/>
    <w:rsid w:val="00744794"/>
    <w:rsid w:val="00744CA2"/>
    <w:rsid w:val="0074555B"/>
    <w:rsid w:val="00745861"/>
    <w:rsid w:val="0074606A"/>
    <w:rsid w:val="0074631A"/>
    <w:rsid w:val="0074634D"/>
    <w:rsid w:val="00746FD3"/>
    <w:rsid w:val="00747317"/>
    <w:rsid w:val="00747656"/>
    <w:rsid w:val="00747E24"/>
    <w:rsid w:val="0075022C"/>
    <w:rsid w:val="007502E1"/>
    <w:rsid w:val="007504AF"/>
    <w:rsid w:val="0075087A"/>
    <w:rsid w:val="00750E6D"/>
    <w:rsid w:val="00751120"/>
    <w:rsid w:val="007511CC"/>
    <w:rsid w:val="00751820"/>
    <w:rsid w:val="007519A3"/>
    <w:rsid w:val="00751BB7"/>
    <w:rsid w:val="00751BF1"/>
    <w:rsid w:val="00751CF9"/>
    <w:rsid w:val="0075236D"/>
    <w:rsid w:val="00753419"/>
    <w:rsid w:val="00753A10"/>
    <w:rsid w:val="00753C13"/>
    <w:rsid w:val="00754992"/>
    <w:rsid w:val="007553F2"/>
    <w:rsid w:val="00755570"/>
    <w:rsid w:val="00755EB5"/>
    <w:rsid w:val="00755FB5"/>
    <w:rsid w:val="007562F9"/>
    <w:rsid w:val="00756D2E"/>
    <w:rsid w:val="00757039"/>
    <w:rsid w:val="00757FE2"/>
    <w:rsid w:val="0076059B"/>
    <w:rsid w:val="0076085C"/>
    <w:rsid w:val="00760D06"/>
    <w:rsid w:val="00761864"/>
    <w:rsid w:val="00761943"/>
    <w:rsid w:val="00761D1D"/>
    <w:rsid w:val="007620E7"/>
    <w:rsid w:val="00762313"/>
    <w:rsid w:val="00762931"/>
    <w:rsid w:val="00762AF4"/>
    <w:rsid w:val="00762F71"/>
    <w:rsid w:val="007631A7"/>
    <w:rsid w:val="00763264"/>
    <w:rsid w:val="007634B1"/>
    <w:rsid w:val="007644B3"/>
    <w:rsid w:val="00764A57"/>
    <w:rsid w:val="00764DD7"/>
    <w:rsid w:val="00764FFE"/>
    <w:rsid w:val="007651D3"/>
    <w:rsid w:val="00765C78"/>
    <w:rsid w:val="00765D72"/>
    <w:rsid w:val="00765F36"/>
    <w:rsid w:val="007663BF"/>
    <w:rsid w:val="00766589"/>
    <w:rsid w:val="00766C04"/>
    <w:rsid w:val="007671CC"/>
    <w:rsid w:val="0076739E"/>
    <w:rsid w:val="0076748F"/>
    <w:rsid w:val="00767B3F"/>
    <w:rsid w:val="007706DA"/>
    <w:rsid w:val="00770EFF"/>
    <w:rsid w:val="00770FD7"/>
    <w:rsid w:val="00771B88"/>
    <w:rsid w:val="00771D08"/>
    <w:rsid w:val="00771DC8"/>
    <w:rsid w:val="00772043"/>
    <w:rsid w:val="0077219C"/>
    <w:rsid w:val="00772228"/>
    <w:rsid w:val="007724C6"/>
    <w:rsid w:val="00772500"/>
    <w:rsid w:val="007732CE"/>
    <w:rsid w:val="007738A1"/>
    <w:rsid w:val="00773F5E"/>
    <w:rsid w:val="00773FAA"/>
    <w:rsid w:val="007744D5"/>
    <w:rsid w:val="0077460C"/>
    <w:rsid w:val="00774EEC"/>
    <w:rsid w:val="00774F3C"/>
    <w:rsid w:val="00775445"/>
    <w:rsid w:val="0077665B"/>
    <w:rsid w:val="00776830"/>
    <w:rsid w:val="00776DB8"/>
    <w:rsid w:val="00777352"/>
    <w:rsid w:val="0077756A"/>
    <w:rsid w:val="00777579"/>
    <w:rsid w:val="007775A0"/>
    <w:rsid w:val="00777E97"/>
    <w:rsid w:val="007803E0"/>
    <w:rsid w:val="007806E5"/>
    <w:rsid w:val="00780C3B"/>
    <w:rsid w:val="00781D4C"/>
    <w:rsid w:val="00782059"/>
    <w:rsid w:val="0078211B"/>
    <w:rsid w:val="007824DE"/>
    <w:rsid w:val="00783326"/>
    <w:rsid w:val="007834EB"/>
    <w:rsid w:val="0078353E"/>
    <w:rsid w:val="00783BB5"/>
    <w:rsid w:val="00783E24"/>
    <w:rsid w:val="007840E0"/>
    <w:rsid w:val="00784146"/>
    <w:rsid w:val="0078458B"/>
    <w:rsid w:val="00784B7B"/>
    <w:rsid w:val="00785035"/>
    <w:rsid w:val="00785303"/>
    <w:rsid w:val="00785378"/>
    <w:rsid w:val="00785452"/>
    <w:rsid w:val="00785F34"/>
    <w:rsid w:val="00785FA5"/>
    <w:rsid w:val="007860E7"/>
    <w:rsid w:val="00786110"/>
    <w:rsid w:val="0078684E"/>
    <w:rsid w:val="00786DBE"/>
    <w:rsid w:val="00790768"/>
    <w:rsid w:val="007909C9"/>
    <w:rsid w:val="00790A22"/>
    <w:rsid w:val="0079116F"/>
    <w:rsid w:val="007915A1"/>
    <w:rsid w:val="007917B3"/>
    <w:rsid w:val="00791D20"/>
    <w:rsid w:val="00791E88"/>
    <w:rsid w:val="00791E8F"/>
    <w:rsid w:val="00792639"/>
    <w:rsid w:val="007931A9"/>
    <w:rsid w:val="007936E6"/>
    <w:rsid w:val="0079380C"/>
    <w:rsid w:val="00793945"/>
    <w:rsid w:val="00793B59"/>
    <w:rsid w:val="00793BD7"/>
    <w:rsid w:val="00793D4E"/>
    <w:rsid w:val="00793E79"/>
    <w:rsid w:val="00794C49"/>
    <w:rsid w:val="00795694"/>
    <w:rsid w:val="00795BAF"/>
    <w:rsid w:val="00795FE2"/>
    <w:rsid w:val="0079627D"/>
    <w:rsid w:val="00796841"/>
    <w:rsid w:val="00796995"/>
    <w:rsid w:val="007972EB"/>
    <w:rsid w:val="00797902"/>
    <w:rsid w:val="007A0060"/>
    <w:rsid w:val="007A00D9"/>
    <w:rsid w:val="007A0958"/>
    <w:rsid w:val="007A13EA"/>
    <w:rsid w:val="007A1470"/>
    <w:rsid w:val="007A148F"/>
    <w:rsid w:val="007A1637"/>
    <w:rsid w:val="007A17F4"/>
    <w:rsid w:val="007A1AD5"/>
    <w:rsid w:val="007A20A1"/>
    <w:rsid w:val="007A25AF"/>
    <w:rsid w:val="007A2BD3"/>
    <w:rsid w:val="007A2F1E"/>
    <w:rsid w:val="007A3748"/>
    <w:rsid w:val="007A3CFA"/>
    <w:rsid w:val="007A4BC6"/>
    <w:rsid w:val="007A4E3E"/>
    <w:rsid w:val="007A5778"/>
    <w:rsid w:val="007A586B"/>
    <w:rsid w:val="007A5DA5"/>
    <w:rsid w:val="007A5F7E"/>
    <w:rsid w:val="007A600D"/>
    <w:rsid w:val="007A60D1"/>
    <w:rsid w:val="007A60FC"/>
    <w:rsid w:val="007A6141"/>
    <w:rsid w:val="007A63EE"/>
    <w:rsid w:val="007A6C42"/>
    <w:rsid w:val="007A7CFC"/>
    <w:rsid w:val="007B013C"/>
    <w:rsid w:val="007B0964"/>
    <w:rsid w:val="007B112E"/>
    <w:rsid w:val="007B11CF"/>
    <w:rsid w:val="007B1883"/>
    <w:rsid w:val="007B29DE"/>
    <w:rsid w:val="007B2A66"/>
    <w:rsid w:val="007B323A"/>
    <w:rsid w:val="007B35C6"/>
    <w:rsid w:val="007B3A23"/>
    <w:rsid w:val="007B3AD8"/>
    <w:rsid w:val="007B3B09"/>
    <w:rsid w:val="007B3DD5"/>
    <w:rsid w:val="007B3DF9"/>
    <w:rsid w:val="007B460C"/>
    <w:rsid w:val="007B4F5F"/>
    <w:rsid w:val="007B55B1"/>
    <w:rsid w:val="007B5B95"/>
    <w:rsid w:val="007B5FDB"/>
    <w:rsid w:val="007B6205"/>
    <w:rsid w:val="007B6994"/>
    <w:rsid w:val="007B6C10"/>
    <w:rsid w:val="007B7306"/>
    <w:rsid w:val="007C0605"/>
    <w:rsid w:val="007C2029"/>
    <w:rsid w:val="007C26A5"/>
    <w:rsid w:val="007C2D8E"/>
    <w:rsid w:val="007C2E73"/>
    <w:rsid w:val="007C3015"/>
    <w:rsid w:val="007C3C94"/>
    <w:rsid w:val="007C3FD0"/>
    <w:rsid w:val="007C4350"/>
    <w:rsid w:val="007C4BBF"/>
    <w:rsid w:val="007C4D04"/>
    <w:rsid w:val="007C51EA"/>
    <w:rsid w:val="007C553E"/>
    <w:rsid w:val="007C5FD3"/>
    <w:rsid w:val="007C6757"/>
    <w:rsid w:val="007C68D1"/>
    <w:rsid w:val="007C6D41"/>
    <w:rsid w:val="007C6D93"/>
    <w:rsid w:val="007C702D"/>
    <w:rsid w:val="007C75CD"/>
    <w:rsid w:val="007C79C3"/>
    <w:rsid w:val="007C7BD0"/>
    <w:rsid w:val="007C7EFE"/>
    <w:rsid w:val="007D039F"/>
    <w:rsid w:val="007D08C7"/>
    <w:rsid w:val="007D0A12"/>
    <w:rsid w:val="007D0C1A"/>
    <w:rsid w:val="007D0D63"/>
    <w:rsid w:val="007D169B"/>
    <w:rsid w:val="007D1975"/>
    <w:rsid w:val="007D1EFD"/>
    <w:rsid w:val="007D217B"/>
    <w:rsid w:val="007D260A"/>
    <w:rsid w:val="007D27EE"/>
    <w:rsid w:val="007D2D52"/>
    <w:rsid w:val="007D2D8E"/>
    <w:rsid w:val="007D30F9"/>
    <w:rsid w:val="007D32EF"/>
    <w:rsid w:val="007D33FD"/>
    <w:rsid w:val="007D3599"/>
    <w:rsid w:val="007D379C"/>
    <w:rsid w:val="007D3F52"/>
    <w:rsid w:val="007D3F6B"/>
    <w:rsid w:val="007D4141"/>
    <w:rsid w:val="007D4B35"/>
    <w:rsid w:val="007D505D"/>
    <w:rsid w:val="007D5084"/>
    <w:rsid w:val="007D6103"/>
    <w:rsid w:val="007D62E1"/>
    <w:rsid w:val="007D6CC3"/>
    <w:rsid w:val="007D7A46"/>
    <w:rsid w:val="007D7BE8"/>
    <w:rsid w:val="007D7DED"/>
    <w:rsid w:val="007D7EF6"/>
    <w:rsid w:val="007E0088"/>
    <w:rsid w:val="007E0679"/>
    <w:rsid w:val="007E1690"/>
    <w:rsid w:val="007E18FC"/>
    <w:rsid w:val="007E1D07"/>
    <w:rsid w:val="007E2183"/>
    <w:rsid w:val="007E2516"/>
    <w:rsid w:val="007E2CC9"/>
    <w:rsid w:val="007E32AC"/>
    <w:rsid w:val="007E3C6E"/>
    <w:rsid w:val="007E43AF"/>
    <w:rsid w:val="007E446D"/>
    <w:rsid w:val="007E453E"/>
    <w:rsid w:val="007E4686"/>
    <w:rsid w:val="007E4985"/>
    <w:rsid w:val="007E4A4B"/>
    <w:rsid w:val="007E4B0A"/>
    <w:rsid w:val="007E5190"/>
    <w:rsid w:val="007E554E"/>
    <w:rsid w:val="007E569F"/>
    <w:rsid w:val="007E6118"/>
    <w:rsid w:val="007E6528"/>
    <w:rsid w:val="007E6978"/>
    <w:rsid w:val="007E706D"/>
    <w:rsid w:val="007E7076"/>
    <w:rsid w:val="007E7117"/>
    <w:rsid w:val="007E7456"/>
    <w:rsid w:val="007E7619"/>
    <w:rsid w:val="007E7932"/>
    <w:rsid w:val="007E7BBD"/>
    <w:rsid w:val="007E7E25"/>
    <w:rsid w:val="007F0EBB"/>
    <w:rsid w:val="007F1A70"/>
    <w:rsid w:val="007F2264"/>
    <w:rsid w:val="007F2302"/>
    <w:rsid w:val="007F28C9"/>
    <w:rsid w:val="007F2A5D"/>
    <w:rsid w:val="007F2AB8"/>
    <w:rsid w:val="007F3BC7"/>
    <w:rsid w:val="007F40A7"/>
    <w:rsid w:val="007F4A1E"/>
    <w:rsid w:val="007F4B7C"/>
    <w:rsid w:val="007F4FF6"/>
    <w:rsid w:val="007F5256"/>
    <w:rsid w:val="007F5451"/>
    <w:rsid w:val="007F5810"/>
    <w:rsid w:val="007F5983"/>
    <w:rsid w:val="007F5E78"/>
    <w:rsid w:val="007F7B7B"/>
    <w:rsid w:val="008000DD"/>
    <w:rsid w:val="008001E4"/>
    <w:rsid w:val="00800232"/>
    <w:rsid w:val="008005B0"/>
    <w:rsid w:val="00800839"/>
    <w:rsid w:val="00800E74"/>
    <w:rsid w:val="00801669"/>
    <w:rsid w:val="00801DA2"/>
    <w:rsid w:val="00802073"/>
    <w:rsid w:val="00802337"/>
    <w:rsid w:val="0080245D"/>
    <w:rsid w:val="00802D30"/>
    <w:rsid w:val="00803013"/>
    <w:rsid w:val="00803422"/>
    <w:rsid w:val="00803764"/>
    <w:rsid w:val="00803E32"/>
    <w:rsid w:val="0080407A"/>
    <w:rsid w:val="008046AA"/>
    <w:rsid w:val="00804723"/>
    <w:rsid w:val="008047FA"/>
    <w:rsid w:val="00804C19"/>
    <w:rsid w:val="00805823"/>
    <w:rsid w:val="00805B2D"/>
    <w:rsid w:val="00806410"/>
    <w:rsid w:val="008069CE"/>
    <w:rsid w:val="00807BF3"/>
    <w:rsid w:val="00807EAE"/>
    <w:rsid w:val="00810623"/>
    <w:rsid w:val="0081071B"/>
    <w:rsid w:val="0081078C"/>
    <w:rsid w:val="00811C79"/>
    <w:rsid w:val="00811EEB"/>
    <w:rsid w:val="008122DF"/>
    <w:rsid w:val="00812A42"/>
    <w:rsid w:val="00812CA5"/>
    <w:rsid w:val="008138E6"/>
    <w:rsid w:val="0081428D"/>
    <w:rsid w:val="008149E3"/>
    <w:rsid w:val="00815137"/>
    <w:rsid w:val="008168A2"/>
    <w:rsid w:val="00816C63"/>
    <w:rsid w:val="008170A9"/>
    <w:rsid w:val="008204C1"/>
    <w:rsid w:val="00820D08"/>
    <w:rsid w:val="008212FE"/>
    <w:rsid w:val="00821C1B"/>
    <w:rsid w:val="00822057"/>
    <w:rsid w:val="008220E4"/>
    <w:rsid w:val="0082242F"/>
    <w:rsid w:val="008225BE"/>
    <w:rsid w:val="00823418"/>
    <w:rsid w:val="00823CA8"/>
    <w:rsid w:val="008244A3"/>
    <w:rsid w:val="0082486E"/>
    <w:rsid w:val="00824E04"/>
    <w:rsid w:val="008270CE"/>
    <w:rsid w:val="00827636"/>
    <w:rsid w:val="00827637"/>
    <w:rsid w:val="008300BD"/>
    <w:rsid w:val="008308E4"/>
    <w:rsid w:val="00830E10"/>
    <w:rsid w:val="0083148E"/>
    <w:rsid w:val="008327DE"/>
    <w:rsid w:val="0083332C"/>
    <w:rsid w:val="0083372C"/>
    <w:rsid w:val="00833D25"/>
    <w:rsid w:val="0083456D"/>
    <w:rsid w:val="008352CF"/>
    <w:rsid w:val="00835741"/>
    <w:rsid w:val="008357DB"/>
    <w:rsid w:val="008361FB"/>
    <w:rsid w:val="00836315"/>
    <w:rsid w:val="00836752"/>
    <w:rsid w:val="00836979"/>
    <w:rsid w:val="00836D2D"/>
    <w:rsid w:val="00837595"/>
    <w:rsid w:val="00837822"/>
    <w:rsid w:val="00837A76"/>
    <w:rsid w:val="00840305"/>
    <w:rsid w:val="00840328"/>
    <w:rsid w:val="00840490"/>
    <w:rsid w:val="00840737"/>
    <w:rsid w:val="00840D4E"/>
    <w:rsid w:val="0084174C"/>
    <w:rsid w:val="0084263F"/>
    <w:rsid w:val="00842898"/>
    <w:rsid w:val="00842BDD"/>
    <w:rsid w:val="008435BE"/>
    <w:rsid w:val="008436FD"/>
    <w:rsid w:val="00844199"/>
    <w:rsid w:val="008443AB"/>
    <w:rsid w:val="0084491D"/>
    <w:rsid w:val="00844B9C"/>
    <w:rsid w:val="00844D19"/>
    <w:rsid w:val="00845340"/>
    <w:rsid w:val="00845398"/>
    <w:rsid w:val="00845774"/>
    <w:rsid w:val="008457DC"/>
    <w:rsid w:val="00845FEA"/>
    <w:rsid w:val="0084673A"/>
    <w:rsid w:val="008468F1"/>
    <w:rsid w:val="0084694D"/>
    <w:rsid w:val="00846F6A"/>
    <w:rsid w:val="00847017"/>
    <w:rsid w:val="00847569"/>
    <w:rsid w:val="008477C6"/>
    <w:rsid w:val="00847DDC"/>
    <w:rsid w:val="00850302"/>
    <w:rsid w:val="008503BD"/>
    <w:rsid w:val="00850C1D"/>
    <w:rsid w:val="0085112D"/>
    <w:rsid w:val="008516BE"/>
    <w:rsid w:val="008516C0"/>
    <w:rsid w:val="00852669"/>
    <w:rsid w:val="00852731"/>
    <w:rsid w:val="00852AB7"/>
    <w:rsid w:val="008536A6"/>
    <w:rsid w:val="008536CC"/>
    <w:rsid w:val="00853893"/>
    <w:rsid w:val="008542D2"/>
    <w:rsid w:val="00854BD0"/>
    <w:rsid w:val="0085559C"/>
    <w:rsid w:val="00855D00"/>
    <w:rsid w:val="008562CF"/>
    <w:rsid w:val="00856459"/>
    <w:rsid w:val="0085651B"/>
    <w:rsid w:val="008567DA"/>
    <w:rsid w:val="00856E16"/>
    <w:rsid w:val="00860FB4"/>
    <w:rsid w:val="00861183"/>
    <w:rsid w:val="00862040"/>
    <w:rsid w:val="008620F2"/>
    <w:rsid w:val="0086276F"/>
    <w:rsid w:val="00862A2D"/>
    <w:rsid w:val="00863F43"/>
    <w:rsid w:val="00864222"/>
    <w:rsid w:val="008642AC"/>
    <w:rsid w:val="008643A8"/>
    <w:rsid w:val="00864A6D"/>
    <w:rsid w:val="00865129"/>
    <w:rsid w:val="008651A1"/>
    <w:rsid w:val="00865E79"/>
    <w:rsid w:val="00865ECE"/>
    <w:rsid w:val="00865FF5"/>
    <w:rsid w:val="0086625A"/>
    <w:rsid w:val="0086649B"/>
    <w:rsid w:val="0086652D"/>
    <w:rsid w:val="00866557"/>
    <w:rsid w:val="0086700B"/>
    <w:rsid w:val="008670CF"/>
    <w:rsid w:val="00867156"/>
    <w:rsid w:val="008673E4"/>
    <w:rsid w:val="00867520"/>
    <w:rsid w:val="00867958"/>
    <w:rsid w:val="008703AB"/>
    <w:rsid w:val="00870527"/>
    <w:rsid w:val="00870BA2"/>
    <w:rsid w:val="00871A5A"/>
    <w:rsid w:val="00871AA0"/>
    <w:rsid w:val="00872705"/>
    <w:rsid w:val="00872CD2"/>
    <w:rsid w:val="00873197"/>
    <w:rsid w:val="00873302"/>
    <w:rsid w:val="00873675"/>
    <w:rsid w:val="008738F2"/>
    <w:rsid w:val="00873A28"/>
    <w:rsid w:val="00873DAC"/>
    <w:rsid w:val="00874373"/>
    <w:rsid w:val="00874673"/>
    <w:rsid w:val="00874FF5"/>
    <w:rsid w:val="00875027"/>
    <w:rsid w:val="00875F7D"/>
    <w:rsid w:val="008763F0"/>
    <w:rsid w:val="0087687E"/>
    <w:rsid w:val="008768D4"/>
    <w:rsid w:val="00877176"/>
    <w:rsid w:val="00877966"/>
    <w:rsid w:val="00877A2B"/>
    <w:rsid w:val="00877F8A"/>
    <w:rsid w:val="0088074E"/>
    <w:rsid w:val="008807E7"/>
    <w:rsid w:val="00880811"/>
    <w:rsid w:val="008808B5"/>
    <w:rsid w:val="00880AD4"/>
    <w:rsid w:val="00880D32"/>
    <w:rsid w:val="00881291"/>
    <w:rsid w:val="00881D85"/>
    <w:rsid w:val="008825F8"/>
    <w:rsid w:val="00882B89"/>
    <w:rsid w:val="008830FD"/>
    <w:rsid w:val="00883468"/>
    <w:rsid w:val="008836E4"/>
    <w:rsid w:val="008837C3"/>
    <w:rsid w:val="008839B9"/>
    <w:rsid w:val="00883AC7"/>
    <w:rsid w:val="00883DD9"/>
    <w:rsid w:val="00883FD7"/>
    <w:rsid w:val="00884066"/>
    <w:rsid w:val="00884099"/>
    <w:rsid w:val="008841EC"/>
    <w:rsid w:val="0088435B"/>
    <w:rsid w:val="0088465B"/>
    <w:rsid w:val="00884D90"/>
    <w:rsid w:val="00884F21"/>
    <w:rsid w:val="00884F8F"/>
    <w:rsid w:val="00885384"/>
    <w:rsid w:val="00885F79"/>
    <w:rsid w:val="00886555"/>
    <w:rsid w:val="008866F1"/>
    <w:rsid w:val="00886B25"/>
    <w:rsid w:val="00886CE6"/>
    <w:rsid w:val="00886ED6"/>
    <w:rsid w:val="0088715E"/>
    <w:rsid w:val="008906FF"/>
    <w:rsid w:val="00890A25"/>
    <w:rsid w:val="00890ACF"/>
    <w:rsid w:val="00891A48"/>
    <w:rsid w:val="00891DC4"/>
    <w:rsid w:val="0089292B"/>
    <w:rsid w:val="00892AD5"/>
    <w:rsid w:val="00892E61"/>
    <w:rsid w:val="00892F26"/>
    <w:rsid w:val="00893363"/>
    <w:rsid w:val="008937EF"/>
    <w:rsid w:val="00893C03"/>
    <w:rsid w:val="0089457B"/>
    <w:rsid w:val="008945B4"/>
    <w:rsid w:val="00894938"/>
    <w:rsid w:val="00895004"/>
    <w:rsid w:val="0089528E"/>
    <w:rsid w:val="008952BC"/>
    <w:rsid w:val="008953CC"/>
    <w:rsid w:val="00896041"/>
    <w:rsid w:val="008962FB"/>
    <w:rsid w:val="00896A09"/>
    <w:rsid w:val="00896BCA"/>
    <w:rsid w:val="0089750B"/>
    <w:rsid w:val="008A08E0"/>
    <w:rsid w:val="008A09A8"/>
    <w:rsid w:val="008A19D1"/>
    <w:rsid w:val="008A1A65"/>
    <w:rsid w:val="008A1F44"/>
    <w:rsid w:val="008A2538"/>
    <w:rsid w:val="008A2564"/>
    <w:rsid w:val="008A2593"/>
    <w:rsid w:val="008A2BB8"/>
    <w:rsid w:val="008A2E8F"/>
    <w:rsid w:val="008A3197"/>
    <w:rsid w:val="008A3F50"/>
    <w:rsid w:val="008A4301"/>
    <w:rsid w:val="008A49E5"/>
    <w:rsid w:val="008A4D9C"/>
    <w:rsid w:val="008A5768"/>
    <w:rsid w:val="008A6DAD"/>
    <w:rsid w:val="008B0935"/>
    <w:rsid w:val="008B0B32"/>
    <w:rsid w:val="008B0C52"/>
    <w:rsid w:val="008B15CD"/>
    <w:rsid w:val="008B1DBD"/>
    <w:rsid w:val="008B1DFD"/>
    <w:rsid w:val="008B22E6"/>
    <w:rsid w:val="008B345B"/>
    <w:rsid w:val="008B3572"/>
    <w:rsid w:val="008B3947"/>
    <w:rsid w:val="008B3B7C"/>
    <w:rsid w:val="008B3FD9"/>
    <w:rsid w:val="008B4287"/>
    <w:rsid w:val="008B4A4F"/>
    <w:rsid w:val="008B4FB2"/>
    <w:rsid w:val="008B56F0"/>
    <w:rsid w:val="008B61AE"/>
    <w:rsid w:val="008B629A"/>
    <w:rsid w:val="008B6856"/>
    <w:rsid w:val="008B6E1F"/>
    <w:rsid w:val="008B7C9E"/>
    <w:rsid w:val="008C0025"/>
    <w:rsid w:val="008C00F6"/>
    <w:rsid w:val="008C0276"/>
    <w:rsid w:val="008C05D6"/>
    <w:rsid w:val="008C0603"/>
    <w:rsid w:val="008C0680"/>
    <w:rsid w:val="008C0A37"/>
    <w:rsid w:val="008C13A5"/>
    <w:rsid w:val="008C1A96"/>
    <w:rsid w:val="008C1DC2"/>
    <w:rsid w:val="008C1FDD"/>
    <w:rsid w:val="008C1FE9"/>
    <w:rsid w:val="008C2088"/>
    <w:rsid w:val="008C21CC"/>
    <w:rsid w:val="008C24E4"/>
    <w:rsid w:val="008C27ED"/>
    <w:rsid w:val="008C306B"/>
    <w:rsid w:val="008C33A3"/>
    <w:rsid w:val="008C368E"/>
    <w:rsid w:val="008C3AB6"/>
    <w:rsid w:val="008C3B58"/>
    <w:rsid w:val="008C3E94"/>
    <w:rsid w:val="008C40F6"/>
    <w:rsid w:val="008C482C"/>
    <w:rsid w:val="008C5039"/>
    <w:rsid w:val="008C57F3"/>
    <w:rsid w:val="008C61A2"/>
    <w:rsid w:val="008C638F"/>
    <w:rsid w:val="008C6932"/>
    <w:rsid w:val="008C6D2A"/>
    <w:rsid w:val="008C6D6B"/>
    <w:rsid w:val="008C711C"/>
    <w:rsid w:val="008C756C"/>
    <w:rsid w:val="008C77CF"/>
    <w:rsid w:val="008C7E47"/>
    <w:rsid w:val="008D00D5"/>
    <w:rsid w:val="008D033A"/>
    <w:rsid w:val="008D0BD3"/>
    <w:rsid w:val="008D0D99"/>
    <w:rsid w:val="008D165D"/>
    <w:rsid w:val="008D1C9D"/>
    <w:rsid w:val="008D2424"/>
    <w:rsid w:val="008D27F5"/>
    <w:rsid w:val="008D298D"/>
    <w:rsid w:val="008D2A2A"/>
    <w:rsid w:val="008D2E74"/>
    <w:rsid w:val="008D3073"/>
    <w:rsid w:val="008D3106"/>
    <w:rsid w:val="008D39EC"/>
    <w:rsid w:val="008D3A4A"/>
    <w:rsid w:val="008D3C5A"/>
    <w:rsid w:val="008D3ECE"/>
    <w:rsid w:val="008D411A"/>
    <w:rsid w:val="008D4A33"/>
    <w:rsid w:val="008D4EE3"/>
    <w:rsid w:val="008D4F40"/>
    <w:rsid w:val="008D4F60"/>
    <w:rsid w:val="008D5095"/>
    <w:rsid w:val="008D5337"/>
    <w:rsid w:val="008D62A4"/>
    <w:rsid w:val="008D63A2"/>
    <w:rsid w:val="008D63B3"/>
    <w:rsid w:val="008D6CC8"/>
    <w:rsid w:val="008D748E"/>
    <w:rsid w:val="008D7731"/>
    <w:rsid w:val="008D7F02"/>
    <w:rsid w:val="008E1041"/>
    <w:rsid w:val="008E1399"/>
    <w:rsid w:val="008E18E6"/>
    <w:rsid w:val="008E2260"/>
    <w:rsid w:val="008E22EE"/>
    <w:rsid w:val="008E247A"/>
    <w:rsid w:val="008E2E29"/>
    <w:rsid w:val="008E3491"/>
    <w:rsid w:val="008E36BA"/>
    <w:rsid w:val="008E50E1"/>
    <w:rsid w:val="008E55D9"/>
    <w:rsid w:val="008E59C8"/>
    <w:rsid w:val="008E5CEE"/>
    <w:rsid w:val="008E5EF4"/>
    <w:rsid w:val="008E6071"/>
    <w:rsid w:val="008E6481"/>
    <w:rsid w:val="008E692D"/>
    <w:rsid w:val="008E6A8C"/>
    <w:rsid w:val="008E6CB9"/>
    <w:rsid w:val="008E6DB5"/>
    <w:rsid w:val="008E72AB"/>
    <w:rsid w:val="008E7396"/>
    <w:rsid w:val="008E79C8"/>
    <w:rsid w:val="008E7A3E"/>
    <w:rsid w:val="008F06BB"/>
    <w:rsid w:val="008F0779"/>
    <w:rsid w:val="008F0AC0"/>
    <w:rsid w:val="008F0F47"/>
    <w:rsid w:val="008F1011"/>
    <w:rsid w:val="008F17B5"/>
    <w:rsid w:val="008F186D"/>
    <w:rsid w:val="008F1DF8"/>
    <w:rsid w:val="008F2193"/>
    <w:rsid w:val="008F26FE"/>
    <w:rsid w:val="008F2915"/>
    <w:rsid w:val="008F2A01"/>
    <w:rsid w:val="008F2C4D"/>
    <w:rsid w:val="008F31FF"/>
    <w:rsid w:val="008F3402"/>
    <w:rsid w:val="008F35BF"/>
    <w:rsid w:val="008F3747"/>
    <w:rsid w:val="008F3A66"/>
    <w:rsid w:val="008F3BA2"/>
    <w:rsid w:val="008F40BD"/>
    <w:rsid w:val="008F42A7"/>
    <w:rsid w:val="008F4E98"/>
    <w:rsid w:val="008F500F"/>
    <w:rsid w:val="008F518B"/>
    <w:rsid w:val="008F51EC"/>
    <w:rsid w:val="008F5681"/>
    <w:rsid w:val="008F5AEC"/>
    <w:rsid w:val="008F6A01"/>
    <w:rsid w:val="008F6DFA"/>
    <w:rsid w:val="008F72E0"/>
    <w:rsid w:val="008F73AE"/>
    <w:rsid w:val="008F7D82"/>
    <w:rsid w:val="00901D1B"/>
    <w:rsid w:val="00902072"/>
    <w:rsid w:val="00902079"/>
    <w:rsid w:val="00903A64"/>
    <w:rsid w:val="009044AD"/>
    <w:rsid w:val="009050D6"/>
    <w:rsid w:val="009057A3"/>
    <w:rsid w:val="00905A47"/>
    <w:rsid w:val="00905BAC"/>
    <w:rsid w:val="009064DE"/>
    <w:rsid w:val="009065DF"/>
    <w:rsid w:val="00906771"/>
    <w:rsid w:val="00906B66"/>
    <w:rsid w:val="009070ED"/>
    <w:rsid w:val="00907883"/>
    <w:rsid w:val="00910313"/>
    <w:rsid w:val="00910492"/>
    <w:rsid w:val="00910537"/>
    <w:rsid w:val="009105FB"/>
    <w:rsid w:val="00910E9E"/>
    <w:rsid w:val="009111D9"/>
    <w:rsid w:val="0091192E"/>
    <w:rsid w:val="00911D12"/>
    <w:rsid w:val="00911DDF"/>
    <w:rsid w:val="00912E56"/>
    <w:rsid w:val="00912EC1"/>
    <w:rsid w:val="00913029"/>
    <w:rsid w:val="009135AE"/>
    <w:rsid w:val="00913A4A"/>
    <w:rsid w:val="00913C30"/>
    <w:rsid w:val="00914575"/>
    <w:rsid w:val="009145D5"/>
    <w:rsid w:val="00914F4A"/>
    <w:rsid w:val="00915108"/>
    <w:rsid w:val="00915A5D"/>
    <w:rsid w:val="00915AB8"/>
    <w:rsid w:val="00915B94"/>
    <w:rsid w:val="00915C92"/>
    <w:rsid w:val="009163DD"/>
    <w:rsid w:val="009166C7"/>
    <w:rsid w:val="00917B4A"/>
    <w:rsid w:val="009201DF"/>
    <w:rsid w:val="009206FA"/>
    <w:rsid w:val="00920E4E"/>
    <w:rsid w:val="00921297"/>
    <w:rsid w:val="0092196D"/>
    <w:rsid w:val="00921AB5"/>
    <w:rsid w:val="00921B0F"/>
    <w:rsid w:val="00921EAF"/>
    <w:rsid w:val="00922672"/>
    <w:rsid w:val="00922E22"/>
    <w:rsid w:val="00922F4B"/>
    <w:rsid w:val="0092339D"/>
    <w:rsid w:val="00923D5F"/>
    <w:rsid w:val="00924EB2"/>
    <w:rsid w:val="00925D77"/>
    <w:rsid w:val="00925FDA"/>
    <w:rsid w:val="0092614D"/>
    <w:rsid w:val="0092639C"/>
    <w:rsid w:val="009263BE"/>
    <w:rsid w:val="00926CDC"/>
    <w:rsid w:val="0092777A"/>
    <w:rsid w:val="0092777E"/>
    <w:rsid w:val="00927838"/>
    <w:rsid w:val="0093030F"/>
    <w:rsid w:val="00930A34"/>
    <w:rsid w:val="00930D6F"/>
    <w:rsid w:val="0093215E"/>
    <w:rsid w:val="009323DC"/>
    <w:rsid w:val="00932749"/>
    <w:rsid w:val="00932961"/>
    <w:rsid w:val="00933251"/>
    <w:rsid w:val="009335C7"/>
    <w:rsid w:val="00933682"/>
    <w:rsid w:val="00933FF1"/>
    <w:rsid w:val="00934621"/>
    <w:rsid w:val="009354F2"/>
    <w:rsid w:val="00935517"/>
    <w:rsid w:val="00935825"/>
    <w:rsid w:val="00935C19"/>
    <w:rsid w:val="00935E5B"/>
    <w:rsid w:val="00935EA5"/>
    <w:rsid w:val="009361E4"/>
    <w:rsid w:val="0093641A"/>
    <w:rsid w:val="009378FD"/>
    <w:rsid w:val="00937E55"/>
    <w:rsid w:val="009402DA"/>
    <w:rsid w:val="009403A2"/>
    <w:rsid w:val="00940FA8"/>
    <w:rsid w:val="0094156A"/>
    <w:rsid w:val="00941936"/>
    <w:rsid w:val="00941953"/>
    <w:rsid w:val="00941959"/>
    <w:rsid w:val="00941C88"/>
    <w:rsid w:val="00941D4E"/>
    <w:rsid w:val="0094246D"/>
    <w:rsid w:val="0094250C"/>
    <w:rsid w:val="00942D29"/>
    <w:rsid w:val="0094338F"/>
    <w:rsid w:val="009433BE"/>
    <w:rsid w:val="009433FD"/>
    <w:rsid w:val="00943530"/>
    <w:rsid w:val="00943578"/>
    <w:rsid w:val="00943583"/>
    <w:rsid w:val="0094392D"/>
    <w:rsid w:val="009439F5"/>
    <w:rsid w:val="00943EFB"/>
    <w:rsid w:val="00944269"/>
    <w:rsid w:val="00944464"/>
    <w:rsid w:val="00944645"/>
    <w:rsid w:val="009454AA"/>
    <w:rsid w:val="00945A10"/>
    <w:rsid w:val="00945FD3"/>
    <w:rsid w:val="009465A5"/>
    <w:rsid w:val="0094670F"/>
    <w:rsid w:val="00946A1C"/>
    <w:rsid w:val="00946BEF"/>
    <w:rsid w:val="009470C4"/>
    <w:rsid w:val="00947163"/>
    <w:rsid w:val="0094782B"/>
    <w:rsid w:val="00947C1E"/>
    <w:rsid w:val="00950D27"/>
    <w:rsid w:val="009515D9"/>
    <w:rsid w:val="00951775"/>
    <w:rsid w:val="00951903"/>
    <w:rsid w:val="00951AD8"/>
    <w:rsid w:val="00951BDB"/>
    <w:rsid w:val="0095312A"/>
    <w:rsid w:val="00953FC6"/>
    <w:rsid w:val="00954990"/>
    <w:rsid w:val="009550CC"/>
    <w:rsid w:val="009552B2"/>
    <w:rsid w:val="0095570F"/>
    <w:rsid w:val="0095572B"/>
    <w:rsid w:val="00956250"/>
    <w:rsid w:val="00960793"/>
    <w:rsid w:val="009615AC"/>
    <w:rsid w:val="00961872"/>
    <w:rsid w:val="00961E16"/>
    <w:rsid w:val="00961E94"/>
    <w:rsid w:val="009628CC"/>
    <w:rsid w:val="00962D38"/>
    <w:rsid w:val="00962FBD"/>
    <w:rsid w:val="009631FD"/>
    <w:rsid w:val="00963306"/>
    <w:rsid w:val="0096369A"/>
    <w:rsid w:val="0096381F"/>
    <w:rsid w:val="00963CE5"/>
    <w:rsid w:val="00963F02"/>
    <w:rsid w:val="0096436E"/>
    <w:rsid w:val="00964465"/>
    <w:rsid w:val="00964883"/>
    <w:rsid w:val="009649BF"/>
    <w:rsid w:val="0096526B"/>
    <w:rsid w:val="009652C2"/>
    <w:rsid w:val="009656D8"/>
    <w:rsid w:val="00965EB7"/>
    <w:rsid w:val="00966A62"/>
    <w:rsid w:val="00967164"/>
    <w:rsid w:val="00967274"/>
    <w:rsid w:val="0096766B"/>
    <w:rsid w:val="00967772"/>
    <w:rsid w:val="00967796"/>
    <w:rsid w:val="00967979"/>
    <w:rsid w:val="00967BBF"/>
    <w:rsid w:val="009700ED"/>
    <w:rsid w:val="00970619"/>
    <w:rsid w:val="00971341"/>
    <w:rsid w:val="00971F71"/>
    <w:rsid w:val="00972A43"/>
    <w:rsid w:val="00972ECF"/>
    <w:rsid w:val="00973CF3"/>
    <w:rsid w:val="00974695"/>
    <w:rsid w:val="009746C3"/>
    <w:rsid w:val="00974A2D"/>
    <w:rsid w:val="00974A93"/>
    <w:rsid w:val="00975B9B"/>
    <w:rsid w:val="0097606B"/>
    <w:rsid w:val="009760EF"/>
    <w:rsid w:val="0097621E"/>
    <w:rsid w:val="0097642F"/>
    <w:rsid w:val="009764BA"/>
    <w:rsid w:val="009768AF"/>
    <w:rsid w:val="009770BB"/>
    <w:rsid w:val="009775A3"/>
    <w:rsid w:val="00977EBE"/>
    <w:rsid w:val="00980760"/>
    <w:rsid w:val="00980773"/>
    <w:rsid w:val="009809DC"/>
    <w:rsid w:val="0098140F"/>
    <w:rsid w:val="00981650"/>
    <w:rsid w:val="009829A8"/>
    <w:rsid w:val="00982C88"/>
    <w:rsid w:val="00982CB0"/>
    <w:rsid w:val="00982F91"/>
    <w:rsid w:val="009833AB"/>
    <w:rsid w:val="00983B2F"/>
    <w:rsid w:val="00983BA9"/>
    <w:rsid w:val="00983BB3"/>
    <w:rsid w:val="00983C8A"/>
    <w:rsid w:val="0098403F"/>
    <w:rsid w:val="00984592"/>
    <w:rsid w:val="00984A52"/>
    <w:rsid w:val="009850C6"/>
    <w:rsid w:val="00985131"/>
    <w:rsid w:val="009851DC"/>
    <w:rsid w:val="00985392"/>
    <w:rsid w:val="009858E0"/>
    <w:rsid w:val="00985BC2"/>
    <w:rsid w:val="00986070"/>
    <w:rsid w:val="00986AAE"/>
    <w:rsid w:val="00986D0C"/>
    <w:rsid w:val="00986E0A"/>
    <w:rsid w:val="0098710A"/>
    <w:rsid w:val="0098737C"/>
    <w:rsid w:val="00987385"/>
    <w:rsid w:val="009878FB"/>
    <w:rsid w:val="00987D64"/>
    <w:rsid w:val="00990318"/>
    <w:rsid w:val="0099120A"/>
    <w:rsid w:val="0099162A"/>
    <w:rsid w:val="00991892"/>
    <w:rsid w:val="00991C72"/>
    <w:rsid w:val="009920A2"/>
    <w:rsid w:val="00992545"/>
    <w:rsid w:val="0099266C"/>
    <w:rsid w:val="0099336B"/>
    <w:rsid w:val="0099424E"/>
    <w:rsid w:val="00994E93"/>
    <w:rsid w:val="00994FC6"/>
    <w:rsid w:val="00995A4B"/>
    <w:rsid w:val="00995D25"/>
    <w:rsid w:val="00996121"/>
    <w:rsid w:val="009961EF"/>
    <w:rsid w:val="009969F6"/>
    <w:rsid w:val="00997268"/>
    <w:rsid w:val="0099751F"/>
    <w:rsid w:val="0099758A"/>
    <w:rsid w:val="00997BE2"/>
    <w:rsid w:val="009A0257"/>
    <w:rsid w:val="009A04A0"/>
    <w:rsid w:val="009A0929"/>
    <w:rsid w:val="009A1036"/>
    <w:rsid w:val="009A1656"/>
    <w:rsid w:val="009A184C"/>
    <w:rsid w:val="009A1BD2"/>
    <w:rsid w:val="009A1F9B"/>
    <w:rsid w:val="009A26ED"/>
    <w:rsid w:val="009A2BE1"/>
    <w:rsid w:val="009A2D93"/>
    <w:rsid w:val="009A337C"/>
    <w:rsid w:val="009A35F8"/>
    <w:rsid w:val="009A3689"/>
    <w:rsid w:val="009A3796"/>
    <w:rsid w:val="009A3C1C"/>
    <w:rsid w:val="009A4672"/>
    <w:rsid w:val="009A4B2B"/>
    <w:rsid w:val="009A4CB5"/>
    <w:rsid w:val="009A5224"/>
    <w:rsid w:val="009A54EC"/>
    <w:rsid w:val="009A5F75"/>
    <w:rsid w:val="009A6A22"/>
    <w:rsid w:val="009A6C71"/>
    <w:rsid w:val="009A79B6"/>
    <w:rsid w:val="009A7A24"/>
    <w:rsid w:val="009A7F42"/>
    <w:rsid w:val="009B0448"/>
    <w:rsid w:val="009B049E"/>
    <w:rsid w:val="009B072E"/>
    <w:rsid w:val="009B0768"/>
    <w:rsid w:val="009B0C01"/>
    <w:rsid w:val="009B1901"/>
    <w:rsid w:val="009B1B57"/>
    <w:rsid w:val="009B1C0A"/>
    <w:rsid w:val="009B1E5A"/>
    <w:rsid w:val="009B2453"/>
    <w:rsid w:val="009B25D3"/>
    <w:rsid w:val="009B28DC"/>
    <w:rsid w:val="009B3022"/>
    <w:rsid w:val="009B353A"/>
    <w:rsid w:val="009B3AAC"/>
    <w:rsid w:val="009B3E20"/>
    <w:rsid w:val="009B4951"/>
    <w:rsid w:val="009B4AFE"/>
    <w:rsid w:val="009B5B69"/>
    <w:rsid w:val="009B5E9E"/>
    <w:rsid w:val="009B6038"/>
    <w:rsid w:val="009B6B70"/>
    <w:rsid w:val="009B6E3B"/>
    <w:rsid w:val="009B7692"/>
    <w:rsid w:val="009B77B4"/>
    <w:rsid w:val="009C030D"/>
    <w:rsid w:val="009C034F"/>
    <w:rsid w:val="009C085E"/>
    <w:rsid w:val="009C159B"/>
    <w:rsid w:val="009C16D1"/>
    <w:rsid w:val="009C253B"/>
    <w:rsid w:val="009C286F"/>
    <w:rsid w:val="009C327C"/>
    <w:rsid w:val="009C3430"/>
    <w:rsid w:val="009C39BD"/>
    <w:rsid w:val="009C43CA"/>
    <w:rsid w:val="009C467A"/>
    <w:rsid w:val="009C4CD5"/>
    <w:rsid w:val="009C4DE1"/>
    <w:rsid w:val="009C4EA7"/>
    <w:rsid w:val="009C5C9D"/>
    <w:rsid w:val="009C5D43"/>
    <w:rsid w:val="009C5E56"/>
    <w:rsid w:val="009C65C9"/>
    <w:rsid w:val="009C6C49"/>
    <w:rsid w:val="009C6E70"/>
    <w:rsid w:val="009C7894"/>
    <w:rsid w:val="009C794E"/>
    <w:rsid w:val="009C7DA3"/>
    <w:rsid w:val="009C7F54"/>
    <w:rsid w:val="009D050B"/>
    <w:rsid w:val="009D08AA"/>
    <w:rsid w:val="009D0957"/>
    <w:rsid w:val="009D0D19"/>
    <w:rsid w:val="009D120A"/>
    <w:rsid w:val="009D135B"/>
    <w:rsid w:val="009D151A"/>
    <w:rsid w:val="009D1A73"/>
    <w:rsid w:val="009D1F80"/>
    <w:rsid w:val="009D2B0B"/>
    <w:rsid w:val="009D32E1"/>
    <w:rsid w:val="009D35A2"/>
    <w:rsid w:val="009D3ABF"/>
    <w:rsid w:val="009D41E3"/>
    <w:rsid w:val="009D45E4"/>
    <w:rsid w:val="009D48D3"/>
    <w:rsid w:val="009D4F2F"/>
    <w:rsid w:val="009D5004"/>
    <w:rsid w:val="009D56E7"/>
    <w:rsid w:val="009D5E5A"/>
    <w:rsid w:val="009D650B"/>
    <w:rsid w:val="009D65D9"/>
    <w:rsid w:val="009D6781"/>
    <w:rsid w:val="009D6783"/>
    <w:rsid w:val="009D689E"/>
    <w:rsid w:val="009D6CA2"/>
    <w:rsid w:val="009E0108"/>
    <w:rsid w:val="009E02BC"/>
    <w:rsid w:val="009E0A36"/>
    <w:rsid w:val="009E0A57"/>
    <w:rsid w:val="009E0B4A"/>
    <w:rsid w:val="009E1270"/>
    <w:rsid w:val="009E185F"/>
    <w:rsid w:val="009E1B2F"/>
    <w:rsid w:val="009E223D"/>
    <w:rsid w:val="009E27FB"/>
    <w:rsid w:val="009E2887"/>
    <w:rsid w:val="009E2AE6"/>
    <w:rsid w:val="009E3885"/>
    <w:rsid w:val="009E3972"/>
    <w:rsid w:val="009E4B26"/>
    <w:rsid w:val="009E4E96"/>
    <w:rsid w:val="009E4F89"/>
    <w:rsid w:val="009E50FD"/>
    <w:rsid w:val="009E5423"/>
    <w:rsid w:val="009E572E"/>
    <w:rsid w:val="009E614D"/>
    <w:rsid w:val="009E64B9"/>
    <w:rsid w:val="009E654C"/>
    <w:rsid w:val="009E6EC5"/>
    <w:rsid w:val="009E730F"/>
    <w:rsid w:val="009F0072"/>
    <w:rsid w:val="009F0F4A"/>
    <w:rsid w:val="009F10BB"/>
    <w:rsid w:val="009F111E"/>
    <w:rsid w:val="009F1CE2"/>
    <w:rsid w:val="009F2169"/>
    <w:rsid w:val="009F2F12"/>
    <w:rsid w:val="009F2F49"/>
    <w:rsid w:val="009F34CB"/>
    <w:rsid w:val="009F3987"/>
    <w:rsid w:val="009F3C11"/>
    <w:rsid w:val="009F3E6A"/>
    <w:rsid w:val="009F521C"/>
    <w:rsid w:val="009F5476"/>
    <w:rsid w:val="009F58FF"/>
    <w:rsid w:val="009F73D8"/>
    <w:rsid w:val="009F76DA"/>
    <w:rsid w:val="009F7B8C"/>
    <w:rsid w:val="009F7DA2"/>
    <w:rsid w:val="00A003CE"/>
    <w:rsid w:val="00A0070F"/>
    <w:rsid w:val="00A00B5E"/>
    <w:rsid w:val="00A00FAA"/>
    <w:rsid w:val="00A0135D"/>
    <w:rsid w:val="00A018DE"/>
    <w:rsid w:val="00A019A4"/>
    <w:rsid w:val="00A01B79"/>
    <w:rsid w:val="00A02070"/>
    <w:rsid w:val="00A02866"/>
    <w:rsid w:val="00A0294F"/>
    <w:rsid w:val="00A031D1"/>
    <w:rsid w:val="00A03246"/>
    <w:rsid w:val="00A03345"/>
    <w:rsid w:val="00A03751"/>
    <w:rsid w:val="00A039E9"/>
    <w:rsid w:val="00A03FA3"/>
    <w:rsid w:val="00A0471B"/>
    <w:rsid w:val="00A048F2"/>
    <w:rsid w:val="00A05147"/>
    <w:rsid w:val="00A05940"/>
    <w:rsid w:val="00A05FCA"/>
    <w:rsid w:val="00A0619E"/>
    <w:rsid w:val="00A06499"/>
    <w:rsid w:val="00A07192"/>
    <w:rsid w:val="00A0719E"/>
    <w:rsid w:val="00A0791F"/>
    <w:rsid w:val="00A102FF"/>
    <w:rsid w:val="00A104CA"/>
    <w:rsid w:val="00A105D5"/>
    <w:rsid w:val="00A10BB6"/>
    <w:rsid w:val="00A11941"/>
    <w:rsid w:val="00A12011"/>
    <w:rsid w:val="00A123BD"/>
    <w:rsid w:val="00A12670"/>
    <w:rsid w:val="00A12693"/>
    <w:rsid w:val="00A12BF1"/>
    <w:rsid w:val="00A13474"/>
    <w:rsid w:val="00A13658"/>
    <w:rsid w:val="00A13A94"/>
    <w:rsid w:val="00A142F2"/>
    <w:rsid w:val="00A142F7"/>
    <w:rsid w:val="00A146C2"/>
    <w:rsid w:val="00A146FD"/>
    <w:rsid w:val="00A1495F"/>
    <w:rsid w:val="00A14AA3"/>
    <w:rsid w:val="00A1557B"/>
    <w:rsid w:val="00A15DAA"/>
    <w:rsid w:val="00A15FA3"/>
    <w:rsid w:val="00A16CF1"/>
    <w:rsid w:val="00A16F1F"/>
    <w:rsid w:val="00A17670"/>
    <w:rsid w:val="00A17894"/>
    <w:rsid w:val="00A17A95"/>
    <w:rsid w:val="00A17B75"/>
    <w:rsid w:val="00A20381"/>
    <w:rsid w:val="00A2061A"/>
    <w:rsid w:val="00A220FB"/>
    <w:rsid w:val="00A22207"/>
    <w:rsid w:val="00A22275"/>
    <w:rsid w:val="00A225C9"/>
    <w:rsid w:val="00A22EAB"/>
    <w:rsid w:val="00A231D4"/>
    <w:rsid w:val="00A23451"/>
    <w:rsid w:val="00A23840"/>
    <w:rsid w:val="00A23C63"/>
    <w:rsid w:val="00A241CD"/>
    <w:rsid w:val="00A243AF"/>
    <w:rsid w:val="00A24536"/>
    <w:rsid w:val="00A246AD"/>
    <w:rsid w:val="00A25762"/>
    <w:rsid w:val="00A2616E"/>
    <w:rsid w:val="00A2638D"/>
    <w:rsid w:val="00A266C2"/>
    <w:rsid w:val="00A26722"/>
    <w:rsid w:val="00A26D76"/>
    <w:rsid w:val="00A26E89"/>
    <w:rsid w:val="00A3059F"/>
    <w:rsid w:val="00A3077D"/>
    <w:rsid w:val="00A3125B"/>
    <w:rsid w:val="00A31B45"/>
    <w:rsid w:val="00A31BE7"/>
    <w:rsid w:val="00A31CED"/>
    <w:rsid w:val="00A32792"/>
    <w:rsid w:val="00A339E9"/>
    <w:rsid w:val="00A33B99"/>
    <w:rsid w:val="00A34EC4"/>
    <w:rsid w:val="00A35C43"/>
    <w:rsid w:val="00A35EDB"/>
    <w:rsid w:val="00A36092"/>
    <w:rsid w:val="00A360D0"/>
    <w:rsid w:val="00A36491"/>
    <w:rsid w:val="00A36656"/>
    <w:rsid w:val="00A36C86"/>
    <w:rsid w:val="00A3730B"/>
    <w:rsid w:val="00A3744C"/>
    <w:rsid w:val="00A377F8"/>
    <w:rsid w:val="00A37B23"/>
    <w:rsid w:val="00A40010"/>
    <w:rsid w:val="00A4045E"/>
    <w:rsid w:val="00A40837"/>
    <w:rsid w:val="00A40D0B"/>
    <w:rsid w:val="00A414E7"/>
    <w:rsid w:val="00A41927"/>
    <w:rsid w:val="00A41FC9"/>
    <w:rsid w:val="00A42157"/>
    <w:rsid w:val="00A42700"/>
    <w:rsid w:val="00A42EEB"/>
    <w:rsid w:val="00A43F46"/>
    <w:rsid w:val="00A43FF6"/>
    <w:rsid w:val="00A44130"/>
    <w:rsid w:val="00A443CE"/>
    <w:rsid w:val="00A44463"/>
    <w:rsid w:val="00A44D39"/>
    <w:rsid w:val="00A456E9"/>
    <w:rsid w:val="00A459B3"/>
    <w:rsid w:val="00A45C66"/>
    <w:rsid w:val="00A45C91"/>
    <w:rsid w:val="00A45DAC"/>
    <w:rsid w:val="00A45E23"/>
    <w:rsid w:val="00A45E35"/>
    <w:rsid w:val="00A45FE8"/>
    <w:rsid w:val="00A4635F"/>
    <w:rsid w:val="00A46CA4"/>
    <w:rsid w:val="00A46DCA"/>
    <w:rsid w:val="00A4704B"/>
    <w:rsid w:val="00A471BB"/>
    <w:rsid w:val="00A476E1"/>
    <w:rsid w:val="00A50A11"/>
    <w:rsid w:val="00A50D70"/>
    <w:rsid w:val="00A51433"/>
    <w:rsid w:val="00A51885"/>
    <w:rsid w:val="00A51BE4"/>
    <w:rsid w:val="00A51DB8"/>
    <w:rsid w:val="00A520B8"/>
    <w:rsid w:val="00A523B7"/>
    <w:rsid w:val="00A528F5"/>
    <w:rsid w:val="00A52B8A"/>
    <w:rsid w:val="00A53331"/>
    <w:rsid w:val="00A538EB"/>
    <w:rsid w:val="00A53E85"/>
    <w:rsid w:val="00A5419D"/>
    <w:rsid w:val="00A542D7"/>
    <w:rsid w:val="00A544AA"/>
    <w:rsid w:val="00A54C05"/>
    <w:rsid w:val="00A54CBB"/>
    <w:rsid w:val="00A55249"/>
    <w:rsid w:val="00A552C0"/>
    <w:rsid w:val="00A5568F"/>
    <w:rsid w:val="00A5618A"/>
    <w:rsid w:val="00A563D6"/>
    <w:rsid w:val="00A56E8C"/>
    <w:rsid w:val="00A57918"/>
    <w:rsid w:val="00A6036C"/>
    <w:rsid w:val="00A606E8"/>
    <w:rsid w:val="00A613C4"/>
    <w:rsid w:val="00A621D8"/>
    <w:rsid w:val="00A6271A"/>
    <w:rsid w:val="00A62C5C"/>
    <w:rsid w:val="00A62D3B"/>
    <w:rsid w:val="00A62D63"/>
    <w:rsid w:val="00A631C5"/>
    <w:rsid w:val="00A63E56"/>
    <w:rsid w:val="00A63ED4"/>
    <w:rsid w:val="00A645F8"/>
    <w:rsid w:val="00A64CDD"/>
    <w:rsid w:val="00A651DB"/>
    <w:rsid w:val="00A6527C"/>
    <w:rsid w:val="00A658A4"/>
    <w:rsid w:val="00A65931"/>
    <w:rsid w:val="00A65F30"/>
    <w:rsid w:val="00A67B7A"/>
    <w:rsid w:val="00A70195"/>
    <w:rsid w:val="00A705A0"/>
    <w:rsid w:val="00A710E6"/>
    <w:rsid w:val="00A717B9"/>
    <w:rsid w:val="00A717DC"/>
    <w:rsid w:val="00A7217C"/>
    <w:rsid w:val="00A723B8"/>
    <w:rsid w:val="00A725A3"/>
    <w:rsid w:val="00A727C5"/>
    <w:rsid w:val="00A72BC0"/>
    <w:rsid w:val="00A72D7B"/>
    <w:rsid w:val="00A72F17"/>
    <w:rsid w:val="00A73375"/>
    <w:rsid w:val="00A7350D"/>
    <w:rsid w:val="00A737CE"/>
    <w:rsid w:val="00A74078"/>
    <w:rsid w:val="00A742AD"/>
    <w:rsid w:val="00A74640"/>
    <w:rsid w:val="00A74775"/>
    <w:rsid w:val="00A74ACD"/>
    <w:rsid w:val="00A74F3C"/>
    <w:rsid w:val="00A758C3"/>
    <w:rsid w:val="00A766C8"/>
    <w:rsid w:val="00A76AF0"/>
    <w:rsid w:val="00A76B5D"/>
    <w:rsid w:val="00A76F73"/>
    <w:rsid w:val="00A77011"/>
    <w:rsid w:val="00A775DD"/>
    <w:rsid w:val="00A777CE"/>
    <w:rsid w:val="00A800BD"/>
    <w:rsid w:val="00A80666"/>
    <w:rsid w:val="00A80720"/>
    <w:rsid w:val="00A8091A"/>
    <w:rsid w:val="00A81047"/>
    <w:rsid w:val="00A81344"/>
    <w:rsid w:val="00A813EF"/>
    <w:rsid w:val="00A81600"/>
    <w:rsid w:val="00A819D9"/>
    <w:rsid w:val="00A81C8A"/>
    <w:rsid w:val="00A82CD9"/>
    <w:rsid w:val="00A82E0B"/>
    <w:rsid w:val="00A8436F"/>
    <w:rsid w:val="00A845F8"/>
    <w:rsid w:val="00A85A09"/>
    <w:rsid w:val="00A863BE"/>
    <w:rsid w:val="00A86483"/>
    <w:rsid w:val="00A86AB4"/>
    <w:rsid w:val="00A86C42"/>
    <w:rsid w:val="00A873AF"/>
    <w:rsid w:val="00A903B7"/>
    <w:rsid w:val="00A91CB8"/>
    <w:rsid w:val="00A928F5"/>
    <w:rsid w:val="00A92BFA"/>
    <w:rsid w:val="00A92D58"/>
    <w:rsid w:val="00A933DC"/>
    <w:rsid w:val="00A93598"/>
    <w:rsid w:val="00A938DE"/>
    <w:rsid w:val="00A94292"/>
    <w:rsid w:val="00A948F2"/>
    <w:rsid w:val="00A949B8"/>
    <w:rsid w:val="00A94AE6"/>
    <w:rsid w:val="00A94B32"/>
    <w:rsid w:val="00A94C5B"/>
    <w:rsid w:val="00A960E9"/>
    <w:rsid w:val="00A96447"/>
    <w:rsid w:val="00A96604"/>
    <w:rsid w:val="00A966A6"/>
    <w:rsid w:val="00A967DD"/>
    <w:rsid w:val="00A96CA9"/>
    <w:rsid w:val="00A96E28"/>
    <w:rsid w:val="00A97062"/>
    <w:rsid w:val="00A9726A"/>
    <w:rsid w:val="00A97B21"/>
    <w:rsid w:val="00A97E84"/>
    <w:rsid w:val="00AA08A2"/>
    <w:rsid w:val="00AA0F4D"/>
    <w:rsid w:val="00AA0F77"/>
    <w:rsid w:val="00AA0FF0"/>
    <w:rsid w:val="00AA119F"/>
    <w:rsid w:val="00AA168E"/>
    <w:rsid w:val="00AA1FC2"/>
    <w:rsid w:val="00AA20BB"/>
    <w:rsid w:val="00AA2338"/>
    <w:rsid w:val="00AA292E"/>
    <w:rsid w:val="00AA33B0"/>
    <w:rsid w:val="00AA3493"/>
    <w:rsid w:val="00AA352C"/>
    <w:rsid w:val="00AA3851"/>
    <w:rsid w:val="00AA3AF3"/>
    <w:rsid w:val="00AA436F"/>
    <w:rsid w:val="00AA47BD"/>
    <w:rsid w:val="00AA4878"/>
    <w:rsid w:val="00AA4DD5"/>
    <w:rsid w:val="00AA4FF6"/>
    <w:rsid w:val="00AA507C"/>
    <w:rsid w:val="00AA54E5"/>
    <w:rsid w:val="00AA6119"/>
    <w:rsid w:val="00AA653A"/>
    <w:rsid w:val="00AA65A3"/>
    <w:rsid w:val="00AA6A9D"/>
    <w:rsid w:val="00AA6D1C"/>
    <w:rsid w:val="00AA6D3E"/>
    <w:rsid w:val="00AA71B9"/>
    <w:rsid w:val="00AA7660"/>
    <w:rsid w:val="00AA76BE"/>
    <w:rsid w:val="00AB0276"/>
    <w:rsid w:val="00AB094E"/>
    <w:rsid w:val="00AB0A17"/>
    <w:rsid w:val="00AB0D13"/>
    <w:rsid w:val="00AB15AF"/>
    <w:rsid w:val="00AB195E"/>
    <w:rsid w:val="00AB1AC1"/>
    <w:rsid w:val="00AB2226"/>
    <w:rsid w:val="00AB2E2A"/>
    <w:rsid w:val="00AB2FC1"/>
    <w:rsid w:val="00AB333E"/>
    <w:rsid w:val="00AB368A"/>
    <w:rsid w:val="00AB38BA"/>
    <w:rsid w:val="00AB3C05"/>
    <w:rsid w:val="00AB404D"/>
    <w:rsid w:val="00AB4262"/>
    <w:rsid w:val="00AB47B9"/>
    <w:rsid w:val="00AB546B"/>
    <w:rsid w:val="00AB5878"/>
    <w:rsid w:val="00AB58BC"/>
    <w:rsid w:val="00AB6335"/>
    <w:rsid w:val="00AB677C"/>
    <w:rsid w:val="00AB67F4"/>
    <w:rsid w:val="00AB6B00"/>
    <w:rsid w:val="00AB7227"/>
    <w:rsid w:val="00AB7A69"/>
    <w:rsid w:val="00AB7BC7"/>
    <w:rsid w:val="00AB7D9B"/>
    <w:rsid w:val="00AC0335"/>
    <w:rsid w:val="00AC21D5"/>
    <w:rsid w:val="00AC2703"/>
    <w:rsid w:val="00AC2779"/>
    <w:rsid w:val="00AC3407"/>
    <w:rsid w:val="00AC3457"/>
    <w:rsid w:val="00AC38E6"/>
    <w:rsid w:val="00AC3C0C"/>
    <w:rsid w:val="00AC3C6E"/>
    <w:rsid w:val="00AC3C77"/>
    <w:rsid w:val="00AC3EE4"/>
    <w:rsid w:val="00AC4365"/>
    <w:rsid w:val="00AC4477"/>
    <w:rsid w:val="00AC484D"/>
    <w:rsid w:val="00AC56E3"/>
    <w:rsid w:val="00AC6317"/>
    <w:rsid w:val="00AC6E7E"/>
    <w:rsid w:val="00AC7A23"/>
    <w:rsid w:val="00AC7E56"/>
    <w:rsid w:val="00AD01E5"/>
    <w:rsid w:val="00AD01F1"/>
    <w:rsid w:val="00AD0906"/>
    <w:rsid w:val="00AD09C3"/>
    <w:rsid w:val="00AD0C9C"/>
    <w:rsid w:val="00AD0E6C"/>
    <w:rsid w:val="00AD1353"/>
    <w:rsid w:val="00AD1655"/>
    <w:rsid w:val="00AD1ADF"/>
    <w:rsid w:val="00AD1E62"/>
    <w:rsid w:val="00AD22F2"/>
    <w:rsid w:val="00AD23F2"/>
    <w:rsid w:val="00AD24EB"/>
    <w:rsid w:val="00AD3590"/>
    <w:rsid w:val="00AD3EB1"/>
    <w:rsid w:val="00AD444B"/>
    <w:rsid w:val="00AD4F68"/>
    <w:rsid w:val="00AD52EC"/>
    <w:rsid w:val="00AD5764"/>
    <w:rsid w:val="00AD5E63"/>
    <w:rsid w:val="00AD62EE"/>
    <w:rsid w:val="00AD72B3"/>
    <w:rsid w:val="00AD73CA"/>
    <w:rsid w:val="00AD7A89"/>
    <w:rsid w:val="00AD7B91"/>
    <w:rsid w:val="00AD7C01"/>
    <w:rsid w:val="00AE0725"/>
    <w:rsid w:val="00AE10B7"/>
    <w:rsid w:val="00AE1BAF"/>
    <w:rsid w:val="00AE2114"/>
    <w:rsid w:val="00AE2618"/>
    <w:rsid w:val="00AE292F"/>
    <w:rsid w:val="00AE2C82"/>
    <w:rsid w:val="00AE3244"/>
    <w:rsid w:val="00AE373B"/>
    <w:rsid w:val="00AE374F"/>
    <w:rsid w:val="00AE3D65"/>
    <w:rsid w:val="00AE4E70"/>
    <w:rsid w:val="00AE5444"/>
    <w:rsid w:val="00AE6185"/>
    <w:rsid w:val="00AE6720"/>
    <w:rsid w:val="00AE6934"/>
    <w:rsid w:val="00AE73E3"/>
    <w:rsid w:val="00AE7638"/>
    <w:rsid w:val="00AF0177"/>
    <w:rsid w:val="00AF0295"/>
    <w:rsid w:val="00AF045F"/>
    <w:rsid w:val="00AF0498"/>
    <w:rsid w:val="00AF0A95"/>
    <w:rsid w:val="00AF1261"/>
    <w:rsid w:val="00AF2AF5"/>
    <w:rsid w:val="00AF2D7F"/>
    <w:rsid w:val="00AF3710"/>
    <w:rsid w:val="00AF48C3"/>
    <w:rsid w:val="00AF4FD8"/>
    <w:rsid w:val="00AF5754"/>
    <w:rsid w:val="00AF5938"/>
    <w:rsid w:val="00AF6008"/>
    <w:rsid w:val="00AF6325"/>
    <w:rsid w:val="00AF71C1"/>
    <w:rsid w:val="00AF72C3"/>
    <w:rsid w:val="00AF7E89"/>
    <w:rsid w:val="00AF7ED8"/>
    <w:rsid w:val="00B01541"/>
    <w:rsid w:val="00B021B3"/>
    <w:rsid w:val="00B0233A"/>
    <w:rsid w:val="00B02F9A"/>
    <w:rsid w:val="00B032CC"/>
    <w:rsid w:val="00B03545"/>
    <w:rsid w:val="00B03666"/>
    <w:rsid w:val="00B03836"/>
    <w:rsid w:val="00B0386B"/>
    <w:rsid w:val="00B03FCE"/>
    <w:rsid w:val="00B03FFC"/>
    <w:rsid w:val="00B0406D"/>
    <w:rsid w:val="00B042BA"/>
    <w:rsid w:val="00B04778"/>
    <w:rsid w:val="00B04A3D"/>
    <w:rsid w:val="00B04CF1"/>
    <w:rsid w:val="00B04F57"/>
    <w:rsid w:val="00B054FD"/>
    <w:rsid w:val="00B05936"/>
    <w:rsid w:val="00B05DAC"/>
    <w:rsid w:val="00B06849"/>
    <w:rsid w:val="00B06C23"/>
    <w:rsid w:val="00B06EDC"/>
    <w:rsid w:val="00B07DC9"/>
    <w:rsid w:val="00B103CE"/>
    <w:rsid w:val="00B11A0D"/>
    <w:rsid w:val="00B12638"/>
    <w:rsid w:val="00B12729"/>
    <w:rsid w:val="00B12A69"/>
    <w:rsid w:val="00B13708"/>
    <w:rsid w:val="00B138CF"/>
    <w:rsid w:val="00B13E04"/>
    <w:rsid w:val="00B13EEF"/>
    <w:rsid w:val="00B13FAC"/>
    <w:rsid w:val="00B141B7"/>
    <w:rsid w:val="00B14638"/>
    <w:rsid w:val="00B14AAB"/>
    <w:rsid w:val="00B14B02"/>
    <w:rsid w:val="00B15171"/>
    <w:rsid w:val="00B15554"/>
    <w:rsid w:val="00B15E8F"/>
    <w:rsid w:val="00B16222"/>
    <w:rsid w:val="00B166E3"/>
    <w:rsid w:val="00B20757"/>
    <w:rsid w:val="00B20CC2"/>
    <w:rsid w:val="00B21784"/>
    <w:rsid w:val="00B21A5F"/>
    <w:rsid w:val="00B21BED"/>
    <w:rsid w:val="00B21D88"/>
    <w:rsid w:val="00B22363"/>
    <w:rsid w:val="00B226DF"/>
    <w:rsid w:val="00B226E8"/>
    <w:rsid w:val="00B22D56"/>
    <w:rsid w:val="00B2308B"/>
    <w:rsid w:val="00B23DE7"/>
    <w:rsid w:val="00B23F5E"/>
    <w:rsid w:val="00B24147"/>
    <w:rsid w:val="00B24878"/>
    <w:rsid w:val="00B24ADF"/>
    <w:rsid w:val="00B24F1C"/>
    <w:rsid w:val="00B2554C"/>
    <w:rsid w:val="00B258AC"/>
    <w:rsid w:val="00B25FA3"/>
    <w:rsid w:val="00B25FEB"/>
    <w:rsid w:val="00B2612E"/>
    <w:rsid w:val="00B2621F"/>
    <w:rsid w:val="00B262B6"/>
    <w:rsid w:val="00B26B72"/>
    <w:rsid w:val="00B27BBF"/>
    <w:rsid w:val="00B30350"/>
    <w:rsid w:val="00B30972"/>
    <w:rsid w:val="00B30C0A"/>
    <w:rsid w:val="00B314D0"/>
    <w:rsid w:val="00B31C2E"/>
    <w:rsid w:val="00B31C68"/>
    <w:rsid w:val="00B32579"/>
    <w:rsid w:val="00B3259E"/>
    <w:rsid w:val="00B3287A"/>
    <w:rsid w:val="00B32A88"/>
    <w:rsid w:val="00B3314C"/>
    <w:rsid w:val="00B333C2"/>
    <w:rsid w:val="00B33978"/>
    <w:rsid w:val="00B33B74"/>
    <w:rsid w:val="00B34026"/>
    <w:rsid w:val="00B342EA"/>
    <w:rsid w:val="00B343FE"/>
    <w:rsid w:val="00B34449"/>
    <w:rsid w:val="00B34845"/>
    <w:rsid w:val="00B34DCE"/>
    <w:rsid w:val="00B35100"/>
    <w:rsid w:val="00B35753"/>
    <w:rsid w:val="00B364EB"/>
    <w:rsid w:val="00B36AF5"/>
    <w:rsid w:val="00B36B26"/>
    <w:rsid w:val="00B37324"/>
    <w:rsid w:val="00B37633"/>
    <w:rsid w:val="00B37D42"/>
    <w:rsid w:val="00B40200"/>
    <w:rsid w:val="00B40326"/>
    <w:rsid w:val="00B405DE"/>
    <w:rsid w:val="00B413A9"/>
    <w:rsid w:val="00B41C05"/>
    <w:rsid w:val="00B424F2"/>
    <w:rsid w:val="00B42DDA"/>
    <w:rsid w:val="00B434FD"/>
    <w:rsid w:val="00B445E5"/>
    <w:rsid w:val="00B4476F"/>
    <w:rsid w:val="00B44A66"/>
    <w:rsid w:val="00B44F2A"/>
    <w:rsid w:val="00B4513C"/>
    <w:rsid w:val="00B45925"/>
    <w:rsid w:val="00B46EA5"/>
    <w:rsid w:val="00B470CD"/>
    <w:rsid w:val="00B473D6"/>
    <w:rsid w:val="00B47865"/>
    <w:rsid w:val="00B50037"/>
    <w:rsid w:val="00B500A1"/>
    <w:rsid w:val="00B50F17"/>
    <w:rsid w:val="00B51033"/>
    <w:rsid w:val="00B51096"/>
    <w:rsid w:val="00B51277"/>
    <w:rsid w:val="00B517DD"/>
    <w:rsid w:val="00B51A45"/>
    <w:rsid w:val="00B51F71"/>
    <w:rsid w:val="00B52402"/>
    <w:rsid w:val="00B52554"/>
    <w:rsid w:val="00B527AB"/>
    <w:rsid w:val="00B52AE5"/>
    <w:rsid w:val="00B531DB"/>
    <w:rsid w:val="00B53669"/>
    <w:rsid w:val="00B53732"/>
    <w:rsid w:val="00B53A77"/>
    <w:rsid w:val="00B53C00"/>
    <w:rsid w:val="00B53DCE"/>
    <w:rsid w:val="00B5463A"/>
    <w:rsid w:val="00B5497E"/>
    <w:rsid w:val="00B55460"/>
    <w:rsid w:val="00B5559E"/>
    <w:rsid w:val="00B557DA"/>
    <w:rsid w:val="00B558C3"/>
    <w:rsid w:val="00B55C41"/>
    <w:rsid w:val="00B55D04"/>
    <w:rsid w:val="00B5622E"/>
    <w:rsid w:val="00B56309"/>
    <w:rsid w:val="00B56338"/>
    <w:rsid w:val="00B56888"/>
    <w:rsid w:val="00B57271"/>
    <w:rsid w:val="00B572AF"/>
    <w:rsid w:val="00B578C6"/>
    <w:rsid w:val="00B57CA0"/>
    <w:rsid w:val="00B57EC9"/>
    <w:rsid w:val="00B60000"/>
    <w:rsid w:val="00B60030"/>
    <w:rsid w:val="00B602CE"/>
    <w:rsid w:val="00B60D28"/>
    <w:rsid w:val="00B616F3"/>
    <w:rsid w:val="00B620D6"/>
    <w:rsid w:val="00B623F9"/>
    <w:rsid w:val="00B62546"/>
    <w:rsid w:val="00B631FE"/>
    <w:rsid w:val="00B6340D"/>
    <w:rsid w:val="00B634B4"/>
    <w:rsid w:val="00B6380B"/>
    <w:rsid w:val="00B63BF8"/>
    <w:rsid w:val="00B63DD7"/>
    <w:rsid w:val="00B640A8"/>
    <w:rsid w:val="00B64C73"/>
    <w:rsid w:val="00B6575A"/>
    <w:rsid w:val="00B66131"/>
    <w:rsid w:val="00B66324"/>
    <w:rsid w:val="00B66942"/>
    <w:rsid w:val="00B66A8A"/>
    <w:rsid w:val="00B66C37"/>
    <w:rsid w:val="00B6720F"/>
    <w:rsid w:val="00B67854"/>
    <w:rsid w:val="00B67B38"/>
    <w:rsid w:val="00B702AD"/>
    <w:rsid w:val="00B709BA"/>
    <w:rsid w:val="00B70B3B"/>
    <w:rsid w:val="00B70D6B"/>
    <w:rsid w:val="00B71752"/>
    <w:rsid w:val="00B7199E"/>
    <w:rsid w:val="00B71BCE"/>
    <w:rsid w:val="00B71F7F"/>
    <w:rsid w:val="00B71FC2"/>
    <w:rsid w:val="00B7233A"/>
    <w:rsid w:val="00B7277A"/>
    <w:rsid w:val="00B72FE7"/>
    <w:rsid w:val="00B730B0"/>
    <w:rsid w:val="00B73A0B"/>
    <w:rsid w:val="00B74695"/>
    <w:rsid w:val="00B747B0"/>
    <w:rsid w:val="00B749F7"/>
    <w:rsid w:val="00B7541F"/>
    <w:rsid w:val="00B7586D"/>
    <w:rsid w:val="00B75A93"/>
    <w:rsid w:val="00B763D3"/>
    <w:rsid w:val="00B76EB5"/>
    <w:rsid w:val="00B76EE1"/>
    <w:rsid w:val="00B7749D"/>
    <w:rsid w:val="00B779AD"/>
    <w:rsid w:val="00B802FF"/>
    <w:rsid w:val="00B80539"/>
    <w:rsid w:val="00B805AC"/>
    <w:rsid w:val="00B8079C"/>
    <w:rsid w:val="00B80BEE"/>
    <w:rsid w:val="00B80C04"/>
    <w:rsid w:val="00B80C30"/>
    <w:rsid w:val="00B80C53"/>
    <w:rsid w:val="00B81834"/>
    <w:rsid w:val="00B81935"/>
    <w:rsid w:val="00B81B65"/>
    <w:rsid w:val="00B81C18"/>
    <w:rsid w:val="00B82470"/>
    <w:rsid w:val="00B83295"/>
    <w:rsid w:val="00B8349C"/>
    <w:rsid w:val="00B84565"/>
    <w:rsid w:val="00B84C74"/>
    <w:rsid w:val="00B859A8"/>
    <w:rsid w:val="00B85FC5"/>
    <w:rsid w:val="00B8624F"/>
    <w:rsid w:val="00B86510"/>
    <w:rsid w:val="00B86AF6"/>
    <w:rsid w:val="00B873CB"/>
    <w:rsid w:val="00B879F9"/>
    <w:rsid w:val="00B87D16"/>
    <w:rsid w:val="00B87D6C"/>
    <w:rsid w:val="00B90ED6"/>
    <w:rsid w:val="00B91145"/>
    <w:rsid w:val="00B91CE6"/>
    <w:rsid w:val="00B91E04"/>
    <w:rsid w:val="00B91F85"/>
    <w:rsid w:val="00B929C7"/>
    <w:rsid w:val="00B9306A"/>
    <w:rsid w:val="00B933DE"/>
    <w:rsid w:val="00B939AD"/>
    <w:rsid w:val="00B944FD"/>
    <w:rsid w:val="00B94A02"/>
    <w:rsid w:val="00B94EE0"/>
    <w:rsid w:val="00B951C8"/>
    <w:rsid w:val="00B9582D"/>
    <w:rsid w:val="00B95C70"/>
    <w:rsid w:val="00B96021"/>
    <w:rsid w:val="00B96393"/>
    <w:rsid w:val="00B963F4"/>
    <w:rsid w:val="00B9641B"/>
    <w:rsid w:val="00B96631"/>
    <w:rsid w:val="00B96CB6"/>
    <w:rsid w:val="00B96F01"/>
    <w:rsid w:val="00B97943"/>
    <w:rsid w:val="00B97DA3"/>
    <w:rsid w:val="00B97F84"/>
    <w:rsid w:val="00BA0645"/>
    <w:rsid w:val="00BA0663"/>
    <w:rsid w:val="00BA0DB9"/>
    <w:rsid w:val="00BA1169"/>
    <w:rsid w:val="00BA11BA"/>
    <w:rsid w:val="00BA255F"/>
    <w:rsid w:val="00BA2570"/>
    <w:rsid w:val="00BA26F0"/>
    <w:rsid w:val="00BA293C"/>
    <w:rsid w:val="00BA2CA1"/>
    <w:rsid w:val="00BA3397"/>
    <w:rsid w:val="00BA3BD5"/>
    <w:rsid w:val="00BA3EC3"/>
    <w:rsid w:val="00BA429D"/>
    <w:rsid w:val="00BA43A1"/>
    <w:rsid w:val="00BA5275"/>
    <w:rsid w:val="00BA5931"/>
    <w:rsid w:val="00BA5934"/>
    <w:rsid w:val="00BA65AD"/>
    <w:rsid w:val="00BA6A33"/>
    <w:rsid w:val="00BA7362"/>
    <w:rsid w:val="00BA770A"/>
    <w:rsid w:val="00BA7885"/>
    <w:rsid w:val="00BB02DF"/>
    <w:rsid w:val="00BB02E8"/>
    <w:rsid w:val="00BB0F16"/>
    <w:rsid w:val="00BB14B9"/>
    <w:rsid w:val="00BB17E4"/>
    <w:rsid w:val="00BB1EE0"/>
    <w:rsid w:val="00BB2052"/>
    <w:rsid w:val="00BB21E5"/>
    <w:rsid w:val="00BB2979"/>
    <w:rsid w:val="00BB2A04"/>
    <w:rsid w:val="00BB3344"/>
    <w:rsid w:val="00BB3366"/>
    <w:rsid w:val="00BB3657"/>
    <w:rsid w:val="00BB38D1"/>
    <w:rsid w:val="00BB3F71"/>
    <w:rsid w:val="00BB437C"/>
    <w:rsid w:val="00BB4FC8"/>
    <w:rsid w:val="00BB541D"/>
    <w:rsid w:val="00BB59E3"/>
    <w:rsid w:val="00BB5C12"/>
    <w:rsid w:val="00BB5DD2"/>
    <w:rsid w:val="00BB5ECF"/>
    <w:rsid w:val="00BB5F19"/>
    <w:rsid w:val="00BB6924"/>
    <w:rsid w:val="00BB6ACC"/>
    <w:rsid w:val="00BB6C15"/>
    <w:rsid w:val="00BB6CB3"/>
    <w:rsid w:val="00BB6F3A"/>
    <w:rsid w:val="00BB72CE"/>
    <w:rsid w:val="00BB79AC"/>
    <w:rsid w:val="00BB7E12"/>
    <w:rsid w:val="00BC02F8"/>
    <w:rsid w:val="00BC04C0"/>
    <w:rsid w:val="00BC04C3"/>
    <w:rsid w:val="00BC06D5"/>
    <w:rsid w:val="00BC1040"/>
    <w:rsid w:val="00BC1064"/>
    <w:rsid w:val="00BC122D"/>
    <w:rsid w:val="00BC1A85"/>
    <w:rsid w:val="00BC1B47"/>
    <w:rsid w:val="00BC20D3"/>
    <w:rsid w:val="00BC2264"/>
    <w:rsid w:val="00BC22C2"/>
    <w:rsid w:val="00BC26EF"/>
    <w:rsid w:val="00BC3092"/>
    <w:rsid w:val="00BC3158"/>
    <w:rsid w:val="00BC33D8"/>
    <w:rsid w:val="00BC387F"/>
    <w:rsid w:val="00BC3E21"/>
    <w:rsid w:val="00BC410C"/>
    <w:rsid w:val="00BC4F01"/>
    <w:rsid w:val="00BC5F52"/>
    <w:rsid w:val="00BC6F77"/>
    <w:rsid w:val="00BC757F"/>
    <w:rsid w:val="00BD0228"/>
    <w:rsid w:val="00BD0682"/>
    <w:rsid w:val="00BD0863"/>
    <w:rsid w:val="00BD1963"/>
    <w:rsid w:val="00BD1B29"/>
    <w:rsid w:val="00BD2C71"/>
    <w:rsid w:val="00BD304E"/>
    <w:rsid w:val="00BD30FA"/>
    <w:rsid w:val="00BD3382"/>
    <w:rsid w:val="00BD3622"/>
    <w:rsid w:val="00BD362A"/>
    <w:rsid w:val="00BD3673"/>
    <w:rsid w:val="00BD3AED"/>
    <w:rsid w:val="00BD462E"/>
    <w:rsid w:val="00BD4C4C"/>
    <w:rsid w:val="00BD4E18"/>
    <w:rsid w:val="00BD53AF"/>
    <w:rsid w:val="00BD54D1"/>
    <w:rsid w:val="00BD57C2"/>
    <w:rsid w:val="00BD5948"/>
    <w:rsid w:val="00BD5ECD"/>
    <w:rsid w:val="00BD6D3E"/>
    <w:rsid w:val="00BD74BD"/>
    <w:rsid w:val="00BD75FA"/>
    <w:rsid w:val="00BD7628"/>
    <w:rsid w:val="00BD7733"/>
    <w:rsid w:val="00BD7996"/>
    <w:rsid w:val="00BE0268"/>
    <w:rsid w:val="00BE029F"/>
    <w:rsid w:val="00BE0784"/>
    <w:rsid w:val="00BE0817"/>
    <w:rsid w:val="00BE0C97"/>
    <w:rsid w:val="00BE11B3"/>
    <w:rsid w:val="00BE1368"/>
    <w:rsid w:val="00BE2120"/>
    <w:rsid w:val="00BE276A"/>
    <w:rsid w:val="00BE28F9"/>
    <w:rsid w:val="00BE29BA"/>
    <w:rsid w:val="00BE2C0D"/>
    <w:rsid w:val="00BE2F10"/>
    <w:rsid w:val="00BE3257"/>
    <w:rsid w:val="00BE329F"/>
    <w:rsid w:val="00BE3500"/>
    <w:rsid w:val="00BE3BB8"/>
    <w:rsid w:val="00BE3FF9"/>
    <w:rsid w:val="00BE4622"/>
    <w:rsid w:val="00BE4956"/>
    <w:rsid w:val="00BE4CB3"/>
    <w:rsid w:val="00BE57AA"/>
    <w:rsid w:val="00BE5A2F"/>
    <w:rsid w:val="00BE5FBA"/>
    <w:rsid w:val="00BE63C8"/>
    <w:rsid w:val="00BE682A"/>
    <w:rsid w:val="00BE694C"/>
    <w:rsid w:val="00BE73CE"/>
    <w:rsid w:val="00BE75CA"/>
    <w:rsid w:val="00BE7D9C"/>
    <w:rsid w:val="00BF07D6"/>
    <w:rsid w:val="00BF0DCA"/>
    <w:rsid w:val="00BF1503"/>
    <w:rsid w:val="00BF1949"/>
    <w:rsid w:val="00BF1BC2"/>
    <w:rsid w:val="00BF1CB8"/>
    <w:rsid w:val="00BF20C1"/>
    <w:rsid w:val="00BF269F"/>
    <w:rsid w:val="00BF26CA"/>
    <w:rsid w:val="00BF26F1"/>
    <w:rsid w:val="00BF2CE6"/>
    <w:rsid w:val="00BF2FA8"/>
    <w:rsid w:val="00BF30BA"/>
    <w:rsid w:val="00BF32E9"/>
    <w:rsid w:val="00BF37F0"/>
    <w:rsid w:val="00BF3CB1"/>
    <w:rsid w:val="00BF43C4"/>
    <w:rsid w:val="00BF4628"/>
    <w:rsid w:val="00BF4BCD"/>
    <w:rsid w:val="00BF4C93"/>
    <w:rsid w:val="00BF556F"/>
    <w:rsid w:val="00BF5910"/>
    <w:rsid w:val="00BF5C5D"/>
    <w:rsid w:val="00BF6718"/>
    <w:rsid w:val="00BF69C0"/>
    <w:rsid w:val="00BF6AC6"/>
    <w:rsid w:val="00BF786F"/>
    <w:rsid w:val="00C00260"/>
    <w:rsid w:val="00C00853"/>
    <w:rsid w:val="00C008A8"/>
    <w:rsid w:val="00C00D7F"/>
    <w:rsid w:val="00C02266"/>
    <w:rsid w:val="00C0339F"/>
    <w:rsid w:val="00C03860"/>
    <w:rsid w:val="00C03E97"/>
    <w:rsid w:val="00C04017"/>
    <w:rsid w:val="00C04CFB"/>
    <w:rsid w:val="00C05609"/>
    <w:rsid w:val="00C05650"/>
    <w:rsid w:val="00C05A9A"/>
    <w:rsid w:val="00C05B65"/>
    <w:rsid w:val="00C05EE3"/>
    <w:rsid w:val="00C072C0"/>
    <w:rsid w:val="00C07316"/>
    <w:rsid w:val="00C076C6"/>
    <w:rsid w:val="00C078AD"/>
    <w:rsid w:val="00C079F8"/>
    <w:rsid w:val="00C07AC3"/>
    <w:rsid w:val="00C07D61"/>
    <w:rsid w:val="00C108E7"/>
    <w:rsid w:val="00C10A64"/>
    <w:rsid w:val="00C10AB9"/>
    <w:rsid w:val="00C10E24"/>
    <w:rsid w:val="00C117F4"/>
    <w:rsid w:val="00C1181B"/>
    <w:rsid w:val="00C11AD4"/>
    <w:rsid w:val="00C11B6E"/>
    <w:rsid w:val="00C11F7B"/>
    <w:rsid w:val="00C12007"/>
    <w:rsid w:val="00C12323"/>
    <w:rsid w:val="00C12DDF"/>
    <w:rsid w:val="00C131D7"/>
    <w:rsid w:val="00C13652"/>
    <w:rsid w:val="00C141C4"/>
    <w:rsid w:val="00C1514E"/>
    <w:rsid w:val="00C1579D"/>
    <w:rsid w:val="00C159BF"/>
    <w:rsid w:val="00C1689B"/>
    <w:rsid w:val="00C16DE5"/>
    <w:rsid w:val="00C17CAE"/>
    <w:rsid w:val="00C17D8F"/>
    <w:rsid w:val="00C2068C"/>
    <w:rsid w:val="00C2090E"/>
    <w:rsid w:val="00C20B70"/>
    <w:rsid w:val="00C215AE"/>
    <w:rsid w:val="00C218A9"/>
    <w:rsid w:val="00C21A11"/>
    <w:rsid w:val="00C21ADF"/>
    <w:rsid w:val="00C21EB6"/>
    <w:rsid w:val="00C223D2"/>
    <w:rsid w:val="00C224FC"/>
    <w:rsid w:val="00C227CA"/>
    <w:rsid w:val="00C22814"/>
    <w:rsid w:val="00C22BFA"/>
    <w:rsid w:val="00C22C01"/>
    <w:rsid w:val="00C22E19"/>
    <w:rsid w:val="00C231C7"/>
    <w:rsid w:val="00C23293"/>
    <w:rsid w:val="00C24173"/>
    <w:rsid w:val="00C24B0D"/>
    <w:rsid w:val="00C25302"/>
    <w:rsid w:val="00C2537D"/>
    <w:rsid w:val="00C25582"/>
    <w:rsid w:val="00C2562E"/>
    <w:rsid w:val="00C25703"/>
    <w:rsid w:val="00C264C6"/>
    <w:rsid w:val="00C26C39"/>
    <w:rsid w:val="00C26FA9"/>
    <w:rsid w:val="00C27619"/>
    <w:rsid w:val="00C276AC"/>
    <w:rsid w:val="00C27DC9"/>
    <w:rsid w:val="00C30471"/>
    <w:rsid w:val="00C30A53"/>
    <w:rsid w:val="00C30D74"/>
    <w:rsid w:val="00C30E4B"/>
    <w:rsid w:val="00C3105E"/>
    <w:rsid w:val="00C31340"/>
    <w:rsid w:val="00C31399"/>
    <w:rsid w:val="00C3158B"/>
    <w:rsid w:val="00C31900"/>
    <w:rsid w:val="00C31A8B"/>
    <w:rsid w:val="00C327A2"/>
    <w:rsid w:val="00C32A1D"/>
    <w:rsid w:val="00C33E85"/>
    <w:rsid w:val="00C33F56"/>
    <w:rsid w:val="00C34A49"/>
    <w:rsid w:val="00C34AC0"/>
    <w:rsid w:val="00C35343"/>
    <w:rsid w:val="00C35ACC"/>
    <w:rsid w:val="00C364B0"/>
    <w:rsid w:val="00C3694C"/>
    <w:rsid w:val="00C3698F"/>
    <w:rsid w:val="00C36B35"/>
    <w:rsid w:val="00C37BC7"/>
    <w:rsid w:val="00C37C6F"/>
    <w:rsid w:val="00C37E35"/>
    <w:rsid w:val="00C40121"/>
    <w:rsid w:val="00C4017D"/>
    <w:rsid w:val="00C40FF5"/>
    <w:rsid w:val="00C41023"/>
    <w:rsid w:val="00C419F3"/>
    <w:rsid w:val="00C41C4D"/>
    <w:rsid w:val="00C42913"/>
    <w:rsid w:val="00C43225"/>
    <w:rsid w:val="00C4326A"/>
    <w:rsid w:val="00C435D9"/>
    <w:rsid w:val="00C4376C"/>
    <w:rsid w:val="00C43D59"/>
    <w:rsid w:val="00C443C5"/>
    <w:rsid w:val="00C4473E"/>
    <w:rsid w:val="00C44D3B"/>
    <w:rsid w:val="00C45277"/>
    <w:rsid w:val="00C4544E"/>
    <w:rsid w:val="00C45532"/>
    <w:rsid w:val="00C45F53"/>
    <w:rsid w:val="00C4629C"/>
    <w:rsid w:val="00C46572"/>
    <w:rsid w:val="00C46757"/>
    <w:rsid w:val="00C46B3C"/>
    <w:rsid w:val="00C46CBA"/>
    <w:rsid w:val="00C47167"/>
    <w:rsid w:val="00C47255"/>
    <w:rsid w:val="00C47459"/>
    <w:rsid w:val="00C474F5"/>
    <w:rsid w:val="00C4755B"/>
    <w:rsid w:val="00C475B6"/>
    <w:rsid w:val="00C476BD"/>
    <w:rsid w:val="00C478F8"/>
    <w:rsid w:val="00C503BA"/>
    <w:rsid w:val="00C510E0"/>
    <w:rsid w:val="00C519DE"/>
    <w:rsid w:val="00C525BC"/>
    <w:rsid w:val="00C526AE"/>
    <w:rsid w:val="00C53477"/>
    <w:rsid w:val="00C5379E"/>
    <w:rsid w:val="00C53D6D"/>
    <w:rsid w:val="00C5450E"/>
    <w:rsid w:val="00C546C1"/>
    <w:rsid w:val="00C54F1B"/>
    <w:rsid w:val="00C55557"/>
    <w:rsid w:val="00C55E5B"/>
    <w:rsid w:val="00C560FA"/>
    <w:rsid w:val="00C5645C"/>
    <w:rsid w:val="00C5698F"/>
    <w:rsid w:val="00C56C6B"/>
    <w:rsid w:val="00C570BF"/>
    <w:rsid w:val="00C5730F"/>
    <w:rsid w:val="00C57EF0"/>
    <w:rsid w:val="00C60308"/>
    <w:rsid w:val="00C606D0"/>
    <w:rsid w:val="00C60A3E"/>
    <w:rsid w:val="00C60A4A"/>
    <w:rsid w:val="00C60D38"/>
    <w:rsid w:val="00C611D9"/>
    <w:rsid w:val="00C61250"/>
    <w:rsid w:val="00C612BF"/>
    <w:rsid w:val="00C615A8"/>
    <w:rsid w:val="00C61A52"/>
    <w:rsid w:val="00C61FE3"/>
    <w:rsid w:val="00C621AA"/>
    <w:rsid w:val="00C62221"/>
    <w:rsid w:val="00C623FD"/>
    <w:rsid w:val="00C62ACD"/>
    <w:rsid w:val="00C62E11"/>
    <w:rsid w:val="00C62EC0"/>
    <w:rsid w:val="00C62ED2"/>
    <w:rsid w:val="00C64129"/>
    <w:rsid w:val="00C64893"/>
    <w:rsid w:val="00C64CC0"/>
    <w:rsid w:val="00C64EF4"/>
    <w:rsid w:val="00C64FE8"/>
    <w:rsid w:val="00C652D7"/>
    <w:rsid w:val="00C6548C"/>
    <w:rsid w:val="00C655F2"/>
    <w:rsid w:val="00C6574D"/>
    <w:rsid w:val="00C657CE"/>
    <w:rsid w:val="00C6654E"/>
    <w:rsid w:val="00C666C7"/>
    <w:rsid w:val="00C6727F"/>
    <w:rsid w:val="00C67F55"/>
    <w:rsid w:val="00C701B9"/>
    <w:rsid w:val="00C7062D"/>
    <w:rsid w:val="00C707AB"/>
    <w:rsid w:val="00C70E1E"/>
    <w:rsid w:val="00C72178"/>
    <w:rsid w:val="00C72A22"/>
    <w:rsid w:val="00C72B3D"/>
    <w:rsid w:val="00C7362E"/>
    <w:rsid w:val="00C73A86"/>
    <w:rsid w:val="00C73CAD"/>
    <w:rsid w:val="00C74219"/>
    <w:rsid w:val="00C7443F"/>
    <w:rsid w:val="00C744AD"/>
    <w:rsid w:val="00C7467F"/>
    <w:rsid w:val="00C74A8C"/>
    <w:rsid w:val="00C75353"/>
    <w:rsid w:val="00C75551"/>
    <w:rsid w:val="00C75934"/>
    <w:rsid w:val="00C75B98"/>
    <w:rsid w:val="00C7669B"/>
    <w:rsid w:val="00C766D7"/>
    <w:rsid w:val="00C76CAA"/>
    <w:rsid w:val="00C7781A"/>
    <w:rsid w:val="00C77AA5"/>
    <w:rsid w:val="00C80052"/>
    <w:rsid w:val="00C80097"/>
    <w:rsid w:val="00C80119"/>
    <w:rsid w:val="00C807B3"/>
    <w:rsid w:val="00C80A56"/>
    <w:rsid w:val="00C811CE"/>
    <w:rsid w:val="00C8201A"/>
    <w:rsid w:val="00C821D6"/>
    <w:rsid w:val="00C82310"/>
    <w:rsid w:val="00C82436"/>
    <w:rsid w:val="00C82A0E"/>
    <w:rsid w:val="00C82D80"/>
    <w:rsid w:val="00C8330F"/>
    <w:rsid w:val="00C834FD"/>
    <w:rsid w:val="00C836E8"/>
    <w:rsid w:val="00C8374B"/>
    <w:rsid w:val="00C83EDE"/>
    <w:rsid w:val="00C8405E"/>
    <w:rsid w:val="00C84A60"/>
    <w:rsid w:val="00C84AAC"/>
    <w:rsid w:val="00C84EA3"/>
    <w:rsid w:val="00C85946"/>
    <w:rsid w:val="00C8599A"/>
    <w:rsid w:val="00C85CD3"/>
    <w:rsid w:val="00C85D75"/>
    <w:rsid w:val="00C865BE"/>
    <w:rsid w:val="00C86650"/>
    <w:rsid w:val="00C867D7"/>
    <w:rsid w:val="00C86D88"/>
    <w:rsid w:val="00C87074"/>
    <w:rsid w:val="00C87B9A"/>
    <w:rsid w:val="00C90036"/>
    <w:rsid w:val="00C90605"/>
    <w:rsid w:val="00C9067F"/>
    <w:rsid w:val="00C90810"/>
    <w:rsid w:val="00C908D8"/>
    <w:rsid w:val="00C90A05"/>
    <w:rsid w:val="00C90B75"/>
    <w:rsid w:val="00C91620"/>
    <w:rsid w:val="00C91DC2"/>
    <w:rsid w:val="00C91EA1"/>
    <w:rsid w:val="00C91F0A"/>
    <w:rsid w:val="00C91F8E"/>
    <w:rsid w:val="00C92007"/>
    <w:rsid w:val="00C92D04"/>
    <w:rsid w:val="00C92F8F"/>
    <w:rsid w:val="00C9362A"/>
    <w:rsid w:val="00C93823"/>
    <w:rsid w:val="00C9384B"/>
    <w:rsid w:val="00C9394C"/>
    <w:rsid w:val="00C93B05"/>
    <w:rsid w:val="00C956A7"/>
    <w:rsid w:val="00C956DB"/>
    <w:rsid w:val="00C95BED"/>
    <w:rsid w:val="00C96532"/>
    <w:rsid w:val="00C96ACF"/>
    <w:rsid w:val="00C96CBB"/>
    <w:rsid w:val="00C972E8"/>
    <w:rsid w:val="00C9741B"/>
    <w:rsid w:val="00C9747F"/>
    <w:rsid w:val="00C978A2"/>
    <w:rsid w:val="00C97C02"/>
    <w:rsid w:val="00CA0116"/>
    <w:rsid w:val="00CA0195"/>
    <w:rsid w:val="00CA0364"/>
    <w:rsid w:val="00CA0EE0"/>
    <w:rsid w:val="00CA12B2"/>
    <w:rsid w:val="00CA16B7"/>
    <w:rsid w:val="00CA1844"/>
    <w:rsid w:val="00CA1954"/>
    <w:rsid w:val="00CA19E6"/>
    <w:rsid w:val="00CA1AFA"/>
    <w:rsid w:val="00CA1C0D"/>
    <w:rsid w:val="00CA208B"/>
    <w:rsid w:val="00CA2182"/>
    <w:rsid w:val="00CA23E1"/>
    <w:rsid w:val="00CA24B3"/>
    <w:rsid w:val="00CA2BFA"/>
    <w:rsid w:val="00CA3371"/>
    <w:rsid w:val="00CA3572"/>
    <w:rsid w:val="00CA448E"/>
    <w:rsid w:val="00CA490B"/>
    <w:rsid w:val="00CA5294"/>
    <w:rsid w:val="00CA5A4B"/>
    <w:rsid w:val="00CA604F"/>
    <w:rsid w:val="00CA638C"/>
    <w:rsid w:val="00CA6A1F"/>
    <w:rsid w:val="00CA6D68"/>
    <w:rsid w:val="00CA750D"/>
    <w:rsid w:val="00CA784E"/>
    <w:rsid w:val="00CA7BE7"/>
    <w:rsid w:val="00CB0418"/>
    <w:rsid w:val="00CB0493"/>
    <w:rsid w:val="00CB0BF0"/>
    <w:rsid w:val="00CB0CD6"/>
    <w:rsid w:val="00CB153A"/>
    <w:rsid w:val="00CB1716"/>
    <w:rsid w:val="00CB1952"/>
    <w:rsid w:val="00CB20D7"/>
    <w:rsid w:val="00CB28DC"/>
    <w:rsid w:val="00CB36FA"/>
    <w:rsid w:val="00CB44D9"/>
    <w:rsid w:val="00CB4B32"/>
    <w:rsid w:val="00CB4C36"/>
    <w:rsid w:val="00CB4D68"/>
    <w:rsid w:val="00CB4EDC"/>
    <w:rsid w:val="00CB5CAF"/>
    <w:rsid w:val="00CB5F44"/>
    <w:rsid w:val="00CB60F8"/>
    <w:rsid w:val="00CB66C4"/>
    <w:rsid w:val="00CB6754"/>
    <w:rsid w:val="00CB67C3"/>
    <w:rsid w:val="00CB6896"/>
    <w:rsid w:val="00CB69E3"/>
    <w:rsid w:val="00CB7110"/>
    <w:rsid w:val="00CB7188"/>
    <w:rsid w:val="00CB71A9"/>
    <w:rsid w:val="00CB7947"/>
    <w:rsid w:val="00CB7EB0"/>
    <w:rsid w:val="00CC0639"/>
    <w:rsid w:val="00CC0B7E"/>
    <w:rsid w:val="00CC128D"/>
    <w:rsid w:val="00CC129E"/>
    <w:rsid w:val="00CC1F11"/>
    <w:rsid w:val="00CC2541"/>
    <w:rsid w:val="00CC2628"/>
    <w:rsid w:val="00CC35A5"/>
    <w:rsid w:val="00CC3D87"/>
    <w:rsid w:val="00CC3F34"/>
    <w:rsid w:val="00CC43A4"/>
    <w:rsid w:val="00CC4429"/>
    <w:rsid w:val="00CC480C"/>
    <w:rsid w:val="00CC48F6"/>
    <w:rsid w:val="00CC504D"/>
    <w:rsid w:val="00CC543C"/>
    <w:rsid w:val="00CC58D1"/>
    <w:rsid w:val="00CC6267"/>
    <w:rsid w:val="00CC6FF3"/>
    <w:rsid w:val="00CC7433"/>
    <w:rsid w:val="00CD0595"/>
    <w:rsid w:val="00CD0852"/>
    <w:rsid w:val="00CD0970"/>
    <w:rsid w:val="00CD25FD"/>
    <w:rsid w:val="00CD2A4E"/>
    <w:rsid w:val="00CD2DBD"/>
    <w:rsid w:val="00CD301D"/>
    <w:rsid w:val="00CD3182"/>
    <w:rsid w:val="00CD350C"/>
    <w:rsid w:val="00CD3A73"/>
    <w:rsid w:val="00CD3AE9"/>
    <w:rsid w:val="00CD3DBD"/>
    <w:rsid w:val="00CD3FCA"/>
    <w:rsid w:val="00CD4624"/>
    <w:rsid w:val="00CD46AA"/>
    <w:rsid w:val="00CD4FBB"/>
    <w:rsid w:val="00CD58CD"/>
    <w:rsid w:val="00CD5BC1"/>
    <w:rsid w:val="00CD5DC5"/>
    <w:rsid w:val="00CD6592"/>
    <w:rsid w:val="00CD6CF5"/>
    <w:rsid w:val="00CD6E48"/>
    <w:rsid w:val="00CD713E"/>
    <w:rsid w:val="00CD7828"/>
    <w:rsid w:val="00CD78FE"/>
    <w:rsid w:val="00CE0A14"/>
    <w:rsid w:val="00CE0CF9"/>
    <w:rsid w:val="00CE0D06"/>
    <w:rsid w:val="00CE0E1A"/>
    <w:rsid w:val="00CE0F64"/>
    <w:rsid w:val="00CE0FD5"/>
    <w:rsid w:val="00CE1177"/>
    <w:rsid w:val="00CE1826"/>
    <w:rsid w:val="00CE22DD"/>
    <w:rsid w:val="00CE24B0"/>
    <w:rsid w:val="00CE2623"/>
    <w:rsid w:val="00CE2707"/>
    <w:rsid w:val="00CE2AE7"/>
    <w:rsid w:val="00CE3B23"/>
    <w:rsid w:val="00CE3F70"/>
    <w:rsid w:val="00CE4442"/>
    <w:rsid w:val="00CE4510"/>
    <w:rsid w:val="00CE493E"/>
    <w:rsid w:val="00CE4E75"/>
    <w:rsid w:val="00CE5943"/>
    <w:rsid w:val="00CE5959"/>
    <w:rsid w:val="00CE5CF1"/>
    <w:rsid w:val="00CE6266"/>
    <w:rsid w:val="00CE659D"/>
    <w:rsid w:val="00CE6906"/>
    <w:rsid w:val="00CE7365"/>
    <w:rsid w:val="00CE761D"/>
    <w:rsid w:val="00CE7AE8"/>
    <w:rsid w:val="00CF00E7"/>
    <w:rsid w:val="00CF06E4"/>
    <w:rsid w:val="00CF26D7"/>
    <w:rsid w:val="00CF293F"/>
    <w:rsid w:val="00CF32EF"/>
    <w:rsid w:val="00CF342D"/>
    <w:rsid w:val="00CF41D5"/>
    <w:rsid w:val="00CF4962"/>
    <w:rsid w:val="00CF4982"/>
    <w:rsid w:val="00CF4EE8"/>
    <w:rsid w:val="00CF51EC"/>
    <w:rsid w:val="00CF59C6"/>
    <w:rsid w:val="00CF5AF2"/>
    <w:rsid w:val="00CF5D5C"/>
    <w:rsid w:val="00CF5EA3"/>
    <w:rsid w:val="00CF5F0D"/>
    <w:rsid w:val="00CF6057"/>
    <w:rsid w:val="00CF65E0"/>
    <w:rsid w:val="00CF6B74"/>
    <w:rsid w:val="00CF7E25"/>
    <w:rsid w:val="00D00112"/>
    <w:rsid w:val="00D020DC"/>
    <w:rsid w:val="00D0274B"/>
    <w:rsid w:val="00D0283F"/>
    <w:rsid w:val="00D02E71"/>
    <w:rsid w:val="00D02F46"/>
    <w:rsid w:val="00D03042"/>
    <w:rsid w:val="00D030B8"/>
    <w:rsid w:val="00D0314A"/>
    <w:rsid w:val="00D03357"/>
    <w:rsid w:val="00D03449"/>
    <w:rsid w:val="00D0383F"/>
    <w:rsid w:val="00D03BEA"/>
    <w:rsid w:val="00D03C8E"/>
    <w:rsid w:val="00D040A8"/>
    <w:rsid w:val="00D0483F"/>
    <w:rsid w:val="00D04FDA"/>
    <w:rsid w:val="00D053E2"/>
    <w:rsid w:val="00D05B39"/>
    <w:rsid w:val="00D05B40"/>
    <w:rsid w:val="00D06015"/>
    <w:rsid w:val="00D0681D"/>
    <w:rsid w:val="00D06D68"/>
    <w:rsid w:val="00D072A7"/>
    <w:rsid w:val="00D076A9"/>
    <w:rsid w:val="00D077EF"/>
    <w:rsid w:val="00D07945"/>
    <w:rsid w:val="00D07EA3"/>
    <w:rsid w:val="00D10015"/>
    <w:rsid w:val="00D10B5E"/>
    <w:rsid w:val="00D10BA5"/>
    <w:rsid w:val="00D10DBB"/>
    <w:rsid w:val="00D11F20"/>
    <w:rsid w:val="00D12178"/>
    <w:rsid w:val="00D1232F"/>
    <w:rsid w:val="00D12CFD"/>
    <w:rsid w:val="00D12E6C"/>
    <w:rsid w:val="00D1317F"/>
    <w:rsid w:val="00D13501"/>
    <w:rsid w:val="00D13534"/>
    <w:rsid w:val="00D1392F"/>
    <w:rsid w:val="00D13D5F"/>
    <w:rsid w:val="00D14114"/>
    <w:rsid w:val="00D146AB"/>
    <w:rsid w:val="00D15177"/>
    <w:rsid w:val="00D152F0"/>
    <w:rsid w:val="00D153BB"/>
    <w:rsid w:val="00D15BC5"/>
    <w:rsid w:val="00D15BE4"/>
    <w:rsid w:val="00D16161"/>
    <w:rsid w:val="00D16576"/>
    <w:rsid w:val="00D16CD5"/>
    <w:rsid w:val="00D16D0D"/>
    <w:rsid w:val="00D16DC4"/>
    <w:rsid w:val="00D170A4"/>
    <w:rsid w:val="00D170D2"/>
    <w:rsid w:val="00D20036"/>
    <w:rsid w:val="00D202E7"/>
    <w:rsid w:val="00D203E7"/>
    <w:rsid w:val="00D209CF"/>
    <w:rsid w:val="00D20FEB"/>
    <w:rsid w:val="00D2125D"/>
    <w:rsid w:val="00D21890"/>
    <w:rsid w:val="00D21EDA"/>
    <w:rsid w:val="00D21FF6"/>
    <w:rsid w:val="00D221ED"/>
    <w:rsid w:val="00D2241B"/>
    <w:rsid w:val="00D225A2"/>
    <w:rsid w:val="00D2408F"/>
    <w:rsid w:val="00D24384"/>
    <w:rsid w:val="00D24676"/>
    <w:rsid w:val="00D2473B"/>
    <w:rsid w:val="00D2553A"/>
    <w:rsid w:val="00D25AD7"/>
    <w:rsid w:val="00D25E39"/>
    <w:rsid w:val="00D260F4"/>
    <w:rsid w:val="00D264AE"/>
    <w:rsid w:val="00D26E05"/>
    <w:rsid w:val="00D27BA4"/>
    <w:rsid w:val="00D27CA8"/>
    <w:rsid w:val="00D301D7"/>
    <w:rsid w:val="00D3072A"/>
    <w:rsid w:val="00D307AA"/>
    <w:rsid w:val="00D30943"/>
    <w:rsid w:val="00D30D2A"/>
    <w:rsid w:val="00D31CE8"/>
    <w:rsid w:val="00D321F2"/>
    <w:rsid w:val="00D325F6"/>
    <w:rsid w:val="00D326F7"/>
    <w:rsid w:val="00D32A72"/>
    <w:rsid w:val="00D32DCE"/>
    <w:rsid w:val="00D32DD6"/>
    <w:rsid w:val="00D33306"/>
    <w:rsid w:val="00D336CD"/>
    <w:rsid w:val="00D33EED"/>
    <w:rsid w:val="00D33F4E"/>
    <w:rsid w:val="00D33F96"/>
    <w:rsid w:val="00D34014"/>
    <w:rsid w:val="00D34A0B"/>
    <w:rsid w:val="00D354EF"/>
    <w:rsid w:val="00D35C49"/>
    <w:rsid w:val="00D364A7"/>
    <w:rsid w:val="00D36583"/>
    <w:rsid w:val="00D36CB6"/>
    <w:rsid w:val="00D37369"/>
    <w:rsid w:val="00D37382"/>
    <w:rsid w:val="00D3794A"/>
    <w:rsid w:val="00D37C10"/>
    <w:rsid w:val="00D402B7"/>
    <w:rsid w:val="00D404BC"/>
    <w:rsid w:val="00D40569"/>
    <w:rsid w:val="00D40D73"/>
    <w:rsid w:val="00D41074"/>
    <w:rsid w:val="00D416A5"/>
    <w:rsid w:val="00D42FE1"/>
    <w:rsid w:val="00D43076"/>
    <w:rsid w:val="00D44677"/>
    <w:rsid w:val="00D448FC"/>
    <w:rsid w:val="00D452FD"/>
    <w:rsid w:val="00D456FE"/>
    <w:rsid w:val="00D45913"/>
    <w:rsid w:val="00D45CC0"/>
    <w:rsid w:val="00D45E3D"/>
    <w:rsid w:val="00D460A3"/>
    <w:rsid w:val="00D4615E"/>
    <w:rsid w:val="00D46248"/>
    <w:rsid w:val="00D4696C"/>
    <w:rsid w:val="00D470CC"/>
    <w:rsid w:val="00D47A34"/>
    <w:rsid w:val="00D47A65"/>
    <w:rsid w:val="00D47DBD"/>
    <w:rsid w:val="00D50071"/>
    <w:rsid w:val="00D5056E"/>
    <w:rsid w:val="00D5067A"/>
    <w:rsid w:val="00D50D98"/>
    <w:rsid w:val="00D51AAC"/>
    <w:rsid w:val="00D51C93"/>
    <w:rsid w:val="00D51CFC"/>
    <w:rsid w:val="00D52076"/>
    <w:rsid w:val="00D528D3"/>
    <w:rsid w:val="00D528FE"/>
    <w:rsid w:val="00D53BDD"/>
    <w:rsid w:val="00D53C62"/>
    <w:rsid w:val="00D540A4"/>
    <w:rsid w:val="00D5447A"/>
    <w:rsid w:val="00D54EDF"/>
    <w:rsid w:val="00D5514F"/>
    <w:rsid w:val="00D5570C"/>
    <w:rsid w:val="00D55D57"/>
    <w:rsid w:val="00D562FA"/>
    <w:rsid w:val="00D56633"/>
    <w:rsid w:val="00D56CA5"/>
    <w:rsid w:val="00D57028"/>
    <w:rsid w:val="00D572ED"/>
    <w:rsid w:val="00D57A3E"/>
    <w:rsid w:val="00D6009D"/>
    <w:rsid w:val="00D60D8D"/>
    <w:rsid w:val="00D61B20"/>
    <w:rsid w:val="00D621B1"/>
    <w:rsid w:val="00D62D88"/>
    <w:rsid w:val="00D62F13"/>
    <w:rsid w:val="00D63180"/>
    <w:rsid w:val="00D633C5"/>
    <w:rsid w:val="00D638F6"/>
    <w:rsid w:val="00D63B59"/>
    <w:rsid w:val="00D644CC"/>
    <w:rsid w:val="00D64B46"/>
    <w:rsid w:val="00D65270"/>
    <w:rsid w:val="00D65276"/>
    <w:rsid w:val="00D6530B"/>
    <w:rsid w:val="00D656FD"/>
    <w:rsid w:val="00D65751"/>
    <w:rsid w:val="00D6644E"/>
    <w:rsid w:val="00D6774C"/>
    <w:rsid w:val="00D67D81"/>
    <w:rsid w:val="00D67DB2"/>
    <w:rsid w:val="00D70309"/>
    <w:rsid w:val="00D718DE"/>
    <w:rsid w:val="00D71FA6"/>
    <w:rsid w:val="00D71FB4"/>
    <w:rsid w:val="00D729B9"/>
    <w:rsid w:val="00D72E8A"/>
    <w:rsid w:val="00D73343"/>
    <w:rsid w:val="00D733EF"/>
    <w:rsid w:val="00D73DEE"/>
    <w:rsid w:val="00D73E30"/>
    <w:rsid w:val="00D73FE2"/>
    <w:rsid w:val="00D7446F"/>
    <w:rsid w:val="00D74AF9"/>
    <w:rsid w:val="00D74FEE"/>
    <w:rsid w:val="00D7539F"/>
    <w:rsid w:val="00D759EF"/>
    <w:rsid w:val="00D75CDB"/>
    <w:rsid w:val="00D75D15"/>
    <w:rsid w:val="00D75DD5"/>
    <w:rsid w:val="00D7683B"/>
    <w:rsid w:val="00D7735F"/>
    <w:rsid w:val="00D774C9"/>
    <w:rsid w:val="00D775B9"/>
    <w:rsid w:val="00D77A5B"/>
    <w:rsid w:val="00D804C3"/>
    <w:rsid w:val="00D80D0C"/>
    <w:rsid w:val="00D80E7A"/>
    <w:rsid w:val="00D81043"/>
    <w:rsid w:val="00D8148B"/>
    <w:rsid w:val="00D81738"/>
    <w:rsid w:val="00D8188F"/>
    <w:rsid w:val="00D818DD"/>
    <w:rsid w:val="00D81DA5"/>
    <w:rsid w:val="00D82182"/>
    <w:rsid w:val="00D83194"/>
    <w:rsid w:val="00D831A2"/>
    <w:rsid w:val="00D8340E"/>
    <w:rsid w:val="00D834BD"/>
    <w:rsid w:val="00D83603"/>
    <w:rsid w:val="00D842A6"/>
    <w:rsid w:val="00D84451"/>
    <w:rsid w:val="00D846FF"/>
    <w:rsid w:val="00D84C7B"/>
    <w:rsid w:val="00D84CB0"/>
    <w:rsid w:val="00D853BD"/>
    <w:rsid w:val="00D86667"/>
    <w:rsid w:val="00D86AEC"/>
    <w:rsid w:val="00D87931"/>
    <w:rsid w:val="00D87D6D"/>
    <w:rsid w:val="00D90122"/>
    <w:rsid w:val="00D90346"/>
    <w:rsid w:val="00D9073E"/>
    <w:rsid w:val="00D90857"/>
    <w:rsid w:val="00D90F40"/>
    <w:rsid w:val="00D9135E"/>
    <w:rsid w:val="00D91B47"/>
    <w:rsid w:val="00D92742"/>
    <w:rsid w:val="00D92B58"/>
    <w:rsid w:val="00D938BB"/>
    <w:rsid w:val="00D9396A"/>
    <w:rsid w:val="00D93FE7"/>
    <w:rsid w:val="00D941ED"/>
    <w:rsid w:val="00D94207"/>
    <w:rsid w:val="00D9513D"/>
    <w:rsid w:val="00D954A8"/>
    <w:rsid w:val="00D95570"/>
    <w:rsid w:val="00D95BAF"/>
    <w:rsid w:val="00D95EAD"/>
    <w:rsid w:val="00D961C2"/>
    <w:rsid w:val="00D96868"/>
    <w:rsid w:val="00D96869"/>
    <w:rsid w:val="00D968DA"/>
    <w:rsid w:val="00D96A85"/>
    <w:rsid w:val="00D96FC6"/>
    <w:rsid w:val="00D974E4"/>
    <w:rsid w:val="00D97B43"/>
    <w:rsid w:val="00DA04CF"/>
    <w:rsid w:val="00DA1082"/>
    <w:rsid w:val="00DA1A5E"/>
    <w:rsid w:val="00DA2283"/>
    <w:rsid w:val="00DA2634"/>
    <w:rsid w:val="00DA2768"/>
    <w:rsid w:val="00DA2E6A"/>
    <w:rsid w:val="00DA33A8"/>
    <w:rsid w:val="00DA40F4"/>
    <w:rsid w:val="00DA4F9A"/>
    <w:rsid w:val="00DA588F"/>
    <w:rsid w:val="00DA60FE"/>
    <w:rsid w:val="00DA63FA"/>
    <w:rsid w:val="00DA7CEC"/>
    <w:rsid w:val="00DA7D31"/>
    <w:rsid w:val="00DB0017"/>
    <w:rsid w:val="00DB05CF"/>
    <w:rsid w:val="00DB0823"/>
    <w:rsid w:val="00DB1D9C"/>
    <w:rsid w:val="00DB208F"/>
    <w:rsid w:val="00DB219D"/>
    <w:rsid w:val="00DB21C7"/>
    <w:rsid w:val="00DB22E3"/>
    <w:rsid w:val="00DB2E77"/>
    <w:rsid w:val="00DB3719"/>
    <w:rsid w:val="00DB41A7"/>
    <w:rsid w:val="00DB4201"/>
    <w:rsid w:val="00DB49C6"/>
    <w:rsid w:val="00DB4ABC"/>
    <w:rsid w:val="00DB5092"/>
    <w:rsid w:val="00DB5AC9"/>
    <w:rsid w:val="00DB5C4D"/>
    <w:rsid w:val="00DB5F03"/>
    <w:rsid w:val="00DB6EB6"/>
    <w:rsid w:val="00DB6FF8"/>
    <w:rsid w:val="00DB7261"/>
    <w:rsid w:val="00DB7517"/>
    <w:rsid w:val="00DB76D1"/>
    <w:rsid w:val="00DB7A7E"/>
    <w:rsid w:val="00DC0374"/>
    <w:rsid w:val="00DC0F6D"/>
    <w:rsid w:val="00DC1054"/>
    <w:rsid w:val="00DC25F0"/>
    <w:rsid w:val="00DC26C6"/>
    <w:rsid w:val="00DC26FB"/>
    <w:rsid w:val="00DC298D"/>
    <w:rsid w:val="00DC2C31"/>
    <w:rsid w:val="00DC301F"/>
    <w:rsid w:val="00DC3BB7"/>
    <w:rsid w:val="00DC4456"/>
    <w:rsid w:val="00DC4A57"/>
    <w:rsid w:val="00DC4B11"/>
    <w:rsid w:val="00DC5071"/>
    <w:rsid w:val="00DC53CE"/>
    <w:rsid w:val="00DC5BEE"/>
    <w:rsid w:val="00DC6091"/>
    <w:rsid w:val="00DC70B6"/>
    <w:rsid w:val="00DC734F"/>
    <w:rsid w:val="00DC7977"/>
    <w:rsid w:val="00DD0079"/>
    <w:rsid w:val="00DD0201"/>
    <w:rsid w:val="00DD051E"/>
    <w:rsid w:val="00DD0CFF"/>
    <w:rsid w:val="00DD1570"/>
    <w:rsid w:val="00DD1685"/>
    <w:rsid w:val="00DD1DDC"/>
    <w:rsid w:val="00DD1F0F"/>
    <w:rsid w:val="00DD2165"/>
    <w:rsid w:val="00DD21C3"/>
    <w:rsid w:val="00DD2AF7"/>
    <w:rsid w:val="00DD2DC4"/>
    <w:rsid w:val="00DD2F07"/>
    <w:rsid w:val="00DD3DCB"/>
    <w:rsid w:val="00DD4E15"/>
    <w:rsid w:val="00DD4FF0"/>
    <w:rsid w:val="00DD50C2"/>
    <w:rsid w:val="00DD5428"/>
    <w:rsid w:val="00DD5433"/>
    <w:rsid w:val="00DD544D"/>
    <w:rsid w:val="00DD54B9"/>
    <w:rsid w:val="00DD58C4"/>
    <w:rsid w:val="00DD5B7D"/>
    <w:rsid w:val="00DD5E4B"/>
    <w:rsid w:val="00DD5E51"/>
    <w:rsid w:val="00DD5FE2"/>
    <w:rsid w:val="00DD6212"/>
    <w:rsid w:val="00DD660C"/>
    <w:rsid w:val="00DD6BAD"/>
    <w:rsid w:val="00DD7EAF"/>
    <w:rsid w:val="00DD7EB9"/>
    <w:rsid w:val="00DE0840"/>
    <w:rsid w:val="00DE0934"/>
    <w:rsid w:val="00DE0B4D"/>
    <w:rsid w:val="00DE0CF5"/>
    <w:rsid w:val="00DE1453"/>
    <w:rsid w:val="00DE1D5F"/>
    <w:rsid w:val="00DE2768"/>
    <w:rsid w:val="00DE31AC"/>
    <w:rsid w:val="00DE31F0"/>
    <w:rsid w:val="00DE48D7"/>
    <w:rsid w:val="00DE49AD"/>
    <w:rsid w:val="00DE4DC0"/>
    <w:rsid w:val="00DE5767"/>
    <w:rsid w:val="00DE57A1"/>
    <w:rsid w:val="00DE597B"/>
    <w:rsid w:val="00DE5A89"/>
    <w:rsid w:val="00DE600E"/>
    <w:rsid w:val="00DE619F"/>
    <w:rsid w:val="00DE626A"/>
    <w:rsid w:val="00DE6CE0"/>
    <w:rsid w:val="00DE6F49"/>
    <w:rsid w:val="00DE6FD4"/>
    <w:rsid w:val="00DE7594"/>
    <w:rsid w:val="00DE7943"/>
    <w:rsid w:val="00DF0999"/>
    <w:rsid w:val="00DF09A1"/>
    <w:rsid w:val="00DF142A"/>
    <w:rsid w:val="00DF1AEE"/>
    <w:rsid w:val="00DF35FD"/>
    <w:rsid w:val="00DF3C7C"/>
    <w:rsid w:val="00DF3EF2"/>
    <w:rsid w:val="00DF3F9E"/>
    <w:rsid w:val="00DF458A"/>
    <w:rsid w:val="00DF4756"/>
    <w:rsid w:val="00DF4D70"/>
    <w:rsid w:val="00DF51AD"/>
    <w:rsid w:val="00DF525F"/>
    <w:rsid w:val="00DF5537"/>
    <w:rsid w:val="00DF58CD"/>
    <w:rsid w:val="00DF5FD7"/>
    <w:rsid w:val="00DF7692"/>
    <w:rsid w:val="00DF797C"/>
    <w:rsid w:val="00DF7C58"/>
    <w:rsid w:val="00E001D3"/>
    <w:rsid w:val="00E00E05"/>
    <w:rsid w:val="00E01584"/>
    <w:rsid w:val="00E016E1"/>
    <w:rsid w:val="00E01ED6"/>
    <w:rsid w:val="00E0252A"/>
    <w:rsid w:val="00E02634"/>
    <w:rsid w:val="00E02EC7"/>
    <w:rsid w:val="00E02F42"/>
    <w:rsid w:val="00E02F55"/>
    <w:rsid w:val="00E0382A"/>
    <w:rsid w:val="00E038C8"/>
    <w:rsid w:val="00E03FD5"/>
    <w:rsid w:val="00E05036"/>
    <w:rsid w:val="00E051B9"/>
    <w:rsid w:val="00E053E1"/>
    <w:rsid w:val="00E057F5"/>
    <w:rsid w:val="00E05D9F"/>
    <w:rsid w:val="00E062F9"/>
    <w:rsid w:val="00E065FB"/>
    <w:rsid w:val="00E069AB"/>
    <w:rsid w:val="00E06B27"/>
    <w:rsid w:val="00E070FB"/>
    <w:rsid w:val="00E0750E"/>
    <w:rsid w:val="00E07982"/>
    <w:rsid w:val="00E07B29"/>
    <w:rsid w:val="00E10597"/>
    <w:rsid w:val="00E106E6"/>
    <w:rsid w:val="00E1087B"/>
    <w:rsid w:val="00E10ACC"/>
    <w:rsid w:val="00E10C45"/>
    <w:rsid w:val="00E111CE"/>
    <w:rsid w:val="00E1136B"/>
    <w:rsid w:val="00E1149C"/>
    <w:rsid w:val="00E11787"/>
    <w:rsid w:val="00E11A2A"/>
    <w:rsid w:val="00E1223D"/>
    <w:rsid w:val="00E122D2"/>
    <w:rsid w:val="00E12907"/>
    <w:rsid w:val="00E1334C"/>
    <w:rsid w:val="00E1363B"/>
    <w:rsid w:val="00E13860"/>
    <w:rsid w:val="00E1414C"/>
    <w:rsid w:val="00E1417A"/>
    <w:rsid w:val="00E150BB"/>
    <w:rsid w:val="00E1538C"/>
    <w:rsid w:val="00E15E1E"/>
    <w:rsid w:val="00E16FB2"/>
    <w:rsid w:val="00E170E3"/>
    <w:rsid w:val="00E17EE7"/>
    <w:rsid w:val="00E20A19"/>
    <w:rsid w:val="00E20A62"/>
    <w:rsid w:val="00E20AED"/>
    <w:rsid w:val="00E21353"/>
    <w:rsid w:val="00E214AD"/>
    <w:rsid w:val="00E21515"/>
    <w:rsid w:val="00E21DA8"/>
    <w:rsid w:val="00E21E80"/>
    <w:rsid w:val="00E229C0"/>
    <w:rsid w:val="00E22B8B"/>
    <w:rsid w:val="00E230D1"/>
    <w:rsid w:val="00E23A04"/>
    <w:rsid w:val="00E23BD4"/>
    <w:rsid w:val="00E23F41"/>
    <w:rsid w:val="00E240BC"/>
    <w:rsid w:val="00E2416D"/>
    <w:rsid w:val="00E24370"/>
    <w:rsid w:val="00E24A47"/>
    <w:rsid w:val="00E24AF1"/>
    <w:rsid w:val="00E24DB5"/>
    <w:rsid w:val="00E24DD2"/>
    <w:rsid w:val="00E25436"/>
    <w:rsid w:val="00E2565E"/>
    <w:rsid w:val="00E258E8"/>
    <w:rsid w:val="00E25F34"/>
    <w:rsid w:val="00E27B7A"/>
    <w:rsid w:val="00E27CD5"/>
    <w:rsid w:val="00E3017F"/>
    <w:rsid w:val="00E31689"/>
    <w:rsid w:val="00E3173E"/>
    <w:rsid w:val="00E31E21"/>
    <w:rsid w:val="00E3206E"/>
    <w:rsid w:val="00E336AA"/>
    <w:rsid w:val="00E33BDA"/>
    <w:rsid w:val="00E33D35"/>
    <w:rsid w:val="00E33D76"/>
    <w:rsid w:val="00E34930"/>
    <w:rsid w:val="00E350E5"/>
    <w:rsid w:val="00E35139"/>
    <w:rsid w:val="00E357CA"/>
    <w:rsid w:val="00E35932"/>
    <w:rsid w:val="00E361B3"/>
    <w:rsid w:val="00E36A2E"/>
    <w:rsid w:val="00E36AA2"/>
    <w:rsid w:val="00E36EFD"/>
    <w:rsid w:val="00E37141"/>
    <w:rsid w:val="00E378CF"/>
    <w:rsid w:val="00E37F42"/>
    <w:rsid w:val="00E40555"/>
    <w:rsid w:val="00E40BD9"/>
    <w:rsid w:val="00E40E0C"/>
    <w:rsid w:val="00E4122B"/>
    <w:rsid w:val="00E414B1"/>
    <w:rsid w:val="00E41756"/>
    <w:rsid w:val="00E42540"/>
    <w:rsid w:val="00E439C8"/>
    <w:rsid w:val="00E43FB5"/>
    <w:rsid w:val="00E44859"/>
    <w:rsid w:val="00E4485E"/>
    <w:rsid w:val="00E449C2"/>
    <w:rsid w:val="00E45ACD"/>
    <w:rsid w:val="00E46E69"/>
    <w:rsid w:val="00E47410"/>
    <w:rsid w:val="00E47442"/>
    <w:rsid w:val="00E47480"/>
    <w:rsid w:val="00E47714"/>
    <w:rsid w:val="00E47DC6"/>
    <w:rsid w:val="00E50315"/>
    <w:rsid w:val="00E50595"/>
    <w:rsid w:val="00E5078A"/>
    <w:rsid w:val="00E507A6"/>
    <w:rsid w:val="00E507F6"/>
    <w:rsid w:val="00E5080A"/>
    <w:rsid w:val="00E50C44"/>
    <w:rsid w:val="00E50DEB"/>
    <w:rsid w:val="00E50EA3"/>
    <w:rsid w:val="00E5107C"/>
    <w:rsid w:val="00E51954"/>
    <w:rsid w:val="00E51B8A"/>
    <w:rsid w:val="00E51F1F"/>
    <w:rsid w:val="00E524B2"/>
    <w:rsid w:val="00E533AD"/>
    <w:rsid w:val="00E53841"/>
    <w:rsid w:val="00E5396C"/>
    <w:rsid w:val="00E53BA2"/>
    <w:rsid w:val="00E53BB9"/>
    <w:rsid w:val="00E53C0D"/>
    <w:rsid w:val="00E547A1"/>
    <w:rsid w:val="00E54838"/>
    <w:rsid w:val="00E54BFC"/>
    <w:rsid w:val="00E5500A"/>
    <w:rsid w:val="00E5519A"/>
    <w:rsid w:val="00E551CF"/>
    <w:rsid w:val="00E55553"/>
    <w:rsid w:val="00E55722"/>
    <w:rsid w:val="00E55DDC"/>
    <w:rsid w:val="00E55F55"/>
    <w:rsid w:val="00E564E8"/>
    <w:rsid w:val="00E5670A"/>
    <w:rsid w:val="00E56739"/>
    <w:rsid w:val="00E567F1"/>
    <w:rsid w:val="00E569ED"/>
    <w:rsid w:val="00E56EC5"/>
    <w:rsid w:val="00E5763B"/>
    <w:rsid w:val="00E576B5"/>
    <w:rsid w:val="00E57BD4"/>
    <w:rsid w:val="00E57CFB"/>
    <w:rsid w:val="00E57D42"/>
    <w:rsid w:val="00E60105"/>
    <w:rsid w:val="00E6024D"/>
    <w:rsid w:val="00E60F49"/>
    <w:rsid w:val="00E6125D"/>
    <w:rsid w:val="00E6186B"/>
    <w:rsid w:val="00E6191A"/>
    <w:rsid w:val="00E62419"/>
    <w:rsid w:val="00E62A45"/>
    <w:rsid w:val="00E62B42"/>
    <w:rsid w:val="00E63420"/>
    <w:rsid w:val="00E63D9E"/>
    <w:rsid w:val="00E63FB7"/>
    <w:rsid w:val="00E647C0"/>
    <w:rsid w:val="00E6496E"/>
    <w:rsid w:val="00E64D73"/>
    <w:rsid w:val="00E6509E"/>
    <w:rsid w:val="00E65230"/>
    <w:rsid w:val="00E65795"/>
    <w:rsid w:val="00E6593C"/>
    <w:rsid w:val="00E6624F"/>
    <w:rsid w:val="00E66331"/>
    <w:rsid w:val="00E669F9"/>
    <w:rsid w:val="00E66A1C"/>
    <w:rsid w:val="00E67080"/>
    <w:rsid w:val="00E67270"/>
    <w:rsid w:val="00E67A19"/>
    <w:rsid w:val="00E7005B"/>
    <w:rsid w:val="00E70681"/>
    <w:rsid w:val="00E70A5C"/>
    <w:rsid w:val="00E70A89"/>
    <w:rsid w:val="00E71055"/>
    <w:rsid w:val="00E717D6"/>
    <w:rsid w:val="00E71AC0"/>
    <w:rsid w:val="00E71C77"/>
    <w:rsid w:val="00E71D27"/>
    <w:rsid w:val="00E71EB0"/>
    <w:rsid w:val="00E724EA"/>
    <w:rsid w:val="00E7363B"/>
    <w:rsid w:val="00E737E3"/>
    <w:rsid w:val="00E73C39"/>
    <w:rsid w:val="00E741CF"/>
    <w:rsid w:val="00E750D3"/>
    <w:rsid w:val="00E75DDD"/>
    <w:rsid w:val="00E761AA"/>
    <w:rsid w:val="00E763F0"/>
    <w:rsid w:val="00E77554"/>
    <w:rsid w:val="00E80D6A"/>
    <w:rsid w:val="00E81158"/>
    <w:rsid w:val="00E8182B"/>
    <w:rsid w:val="00E81CA5"/>
    <w:rsid w:val="00E81E6A"/>
    <w:rsid w:val="00E823A6"/>
    <w:rsid w:val="00E8241E"/>
    <w:rsid w:val="00E830F5"/>
    <w:rsid w:val="00E83FF2"/>
    <w:rsid w:val="00E844F1"/>
    <w:rsid w:val="00E84577"/>
    <w:rsid w:val="00E845F9"/>
    <w:rsid w:val="00E84C4A"/>
    <w:rsid w:val="00E84D88"/>
    <w:rsid w:val="00E8512C"/>
    <w:rsid w:val="00E85734"/>
    <w:rsid w:val="00E8650D"/>
    <w:rsid w:val="00E86F03"/>
    <w:rsid w:val="00E8742B"/>
    <w:rsid w:val="00E909B4"/>
    <w:rsid w:val="00E90E8B"/>
    <w:rsid w:val="00E926DE"/>
    <w:rsid w:val="00E92C04"/>
    <w:rsid w:val="00E931EE"/>
    <w:rsid w:val="00E9329E"/>
    <w:rsid w:val="00E939A1"/>
    <w:rsid w:val="00E93B98"/>
    <w:rsid w:val="00E93F0D"/>
    <w:rsid w:val="00E943E9"/>
    <w:rsid w:val="00E94F97"/>
    <w:rsid w:val="00E957C0"/>
    <w:rsid w:val="00E95F3B"/>
    <w:rsid w:val="00E96569"/>
    <w:rsid w:val="00E96A88"/>
    <w:rsid w:val="00E96CE4"/>
    <w:rsid w:val="00E97362"/>
    <w:rsid w:val="00EA01B1"/>
    <w:rsid w:val="00EA0270"/>
    <w:rsid w:val="00EA03BA"/>
    <w:rsid w:val="00EA18AB"/>
    <w:rsid w:val="00EA192B"/>
    <w:rsid w:val="00EA20EF"/>
    <w:rsid w:val="00EA2C41"/>
    <w:rsid w:val="00EA3023"/>
    <w:rsid w:val="00EA3080"/>
    <w:rsid w:val="00EA31E4"/>
    <w:rsid w:val="00EA3309"/>
    <w:rsid w:val="00EA3CE7"/>
    <w:rsid w:val="00EA5C99"/>
    <w:rsid w:val="00EA5D94"/>
    <w:rsid w:val="00EA621A"/>
    <w:rsid w:val="00EA631E"/>
    <w:rsid w:val="00EA6BF1"/>
    <w:rsid w:val="00EA7217"/>
    <w:rsid w:val="00EA7515"/>
    <w:rsid w:val="00EA792D"/>
    <w:rsid w:val="00EB0006"/>
    <w:rsid w:val="00EB018A"/>
    <w:rsid w:val="00EB05E1"/>
    <w:rsid w:val="00EB093B"/>
    <w:rsid w:val="00EB0AC1"/>
    <w:rsid w:val="00EB0CBC"/>
    <w:rsid w:val="00EB0D6A"/>
    <w:rsid w:val="00EB16C8"/>
    <w:rsid w:val="00EB1BEC"/>
    <w:rsid w:val="00EB1D73"/>
    <w:rsid w:val="00EB20C2"/>
    <w:rsid w:val="00EB284D"/>
    <w:rsid w:val="00EB2B28"/>
    <w:rsid w:val="00EB35ED"/>
    <w:rsid w:val="00EB3DDE"/>
    <w:rsid w:val="00EB3FC6"/>
    <w:rsid w:val="00EB4095"/>
    <w:rsid w:val="00EB4611"/>
    <w:rsid w:val="00EB47A8"/>
    <w:rsid w:val="00EB4D77"/>
    <w:rsid w:val="00EB619B"/>
    <w:rsid w:val="00EB735B"/>
    <w:rsid w:val="00EB75D6"/>
    <w:rsid w:val="00EB7842"/>
    <w:rsid w:val="00EC1030"/>
    <w:rsid w:val="00EC1186"/>
    <w:rsid w:val="00EC1559"/>
    <w:rsid w:val="00EC1669"/>
    <w:rsid w:val="00EC1D92"/>
    <w:rsid w:val="00EC2534"/>
    <w:rsid w:val="00EC2567"/>
    <w:rsid w:val="00EC2984"/>
    <w:rsid w:val="00EC2CBC"/>
    <w:rsid w:val="00EC31F6"/>
    <w:rsid w:val="00EC3262"/>
    <w:rsid w:val="00EC379D"/>
    <w:rsid w:val="00EC3A6A"/>
    <w:rsid w:val="00EC3FA2"/>
    <w:rsid w:val="00EC4058"/>
    <w:rsid w:val="00EC461F"/>
    <w:rsid w:val="00EC4C90"/>
    <w:rsid w:val="00EC52A6"/>
    <w:rsid w:val="00EC532A"/>
    <w:rsid w:val="00EC5A0F"/>
    <w:rsid w:val="00EC5B0E"/>
    <w:rsid w:val="00EC6B48"/>
    <w:rsid w:val="00EC75C6"/>
    <w:rsid w:val="00EC7CAF"/>
    <w:rsid w:val="00ED02A1"/>
    <w:rsid w:val="00ED05E9"/>
    <w:rsid w:val="00ED0F04"/>
    <w:rsid w:val="00ED1298"/>
    <w:rsid w:val="00ED152E"/>
    <w:rsid w:val="00ED1E29"/>
    <w:rsid w:val="00ED2252"/>
    <w:rsid w:val="00ED23B9"/>
    <w:rsid w:val="00ED2713"/>
    <w:rsid w:val="00ED29B4"/>
    <w:rsid w:val="00ED2E80"/>
    <w:rsid w:val="00ED3697"/>
    <w:rsid w:val="00ED3A46"/>
    <w:rsid w:val="00ED3E31"/>
    <w:rsid w:val="00ED3F37"/>
    <w:rsid w:val="00ED414A"/>
    <w:rsid w:val="00ED51F7"/>
    <w:rsid w:val="00ED53E4"/>
    <w:rsid w:val="00ED576F"/>
    <w:rsid w:val="00ED5832"/>
    <w:rsid w:val="00ED5F64"/>
    <w:rsid w:val="00ED6084"/>
    <w:rsid w:val="00ED66EC"/>
    <w:rsid w:val="00ED6C13"/>
    <w:rsid w:val="00ED6C7F"/>
    <w:rsid w:val="00ED7B06"/>
    <w:rsid w:val="00EE010A"/>
    <w:rsid w:val="00EE147E"/>
    <w:rsid w:val="00EE158E"/>
    <w:rsid w:val="00EE1A14"/>
    <w:rsid w:val="00EE228B"/>
    <w:rsid w:val="00EE259C"/>
    <w:rsid w:val="00EE2D8F"/>
    <w:rsid w:val="00EE2F44"/>
    <w:rsid w:val="00EE3025"/>
    <w:rsid w:val="00EE3973"/>
    <w:rsid w:val="00EE3A1D"/>
    <w:rsid w:val="00EE3AA4"/>
    <w:rsid w:val="00EE3B2B"/>
    <w:rsid w:val="00EE4759"/>
    <w:rsid w:val="00EE47B3"/>
    <w:rsid w:val="00EE4813"/>
    <w:rsid w:val="00EE5C85"/>
    <w:rsid w:val="00EE654F"/>
    <w:rsid w:val="00EE658E"/>
    <w:rsid w:val="00EE693E"/>
    <w:rsid w:val="00EE6FCD"/>
    <w:rsid w:val="00EE735D"/>
    <w:rsid w:val="00EF0784"/>
    <w:rsid w:val="00EF079D"/>
    <w:rsid w:val="00EF0BAC"/>
    <w:rsid w:val="00EF1073"/>
    <w:rsid w:val="00EF1222"/>
    <w:rsid w:val="00EF1A00"/>
    <w:rsid w:val="00EF20E1"/>
    <w:rsid w:val="00EF2E3E"/>
    <w:rsid w:val="00EF3199"/>
    <w:rsid w:val="00EF3318"/>
    <w:rsid w:val="00EF3409"/>
    <w:rsid w:val="00EF3831"/>
    <w:rsid w:val="00EF3A31"/>
    <w:rsid w:val="00EF3D5E"/>
    <w:rsid w:val="00EF3FF2"/>
    <w:rsid w:val="00EF648A"/>
    <w:rsid w:val="00EF68E2"/>
    <w:rsid w:val="00EF6A54"/>
    <w:rsid w:val="00EF6C03"/>
    <w:rsid w:val="00EF74BD"/>
    <w:rsid w:val="00EF7DD2"/>
    <w:rsid w:val="00EF7E20"/>
    <w:rsid w:val="00F000AB"/>
    <w:rsid w:val="00F00914"/>
    <w:rsid w:val="00F00BAF"/>
    <w:rsid w:val="00F0104A"/>
    <w:rsid w:val="00F010CE"/>
    <w:rsid w:val="00F0157B"/>
    <w:rsid w:val="00F01CB1"/>
    <w:rsid w:val="00F01DCD"/>
    <w:rsid w:val="00F02615"/>
    <w:rsid w:val="00F02682"/>
    <w:rsid w:val="00F03015"/>
    <w:rsid w:val="00F038EB"/>
    <w:rsid w:val="00F03961"/>
    <w:rsid w:val="00F03E05"/>
    <w:rsid w:val="00F04095"/>
    <w:rsid w:val="00F0421E"/>
    <w:rsid w:val="00F04478"/>
    <w:rsid w:val="00F04D61"/>
    <w:rsid w:val="00F05383"/>
    <w:rsid w:val="00F053C2"/>
    <w:rsid w:val="00F05B7F"/>
    <w:rsid w:val="00F05E56"/>
    <w:rsid w:val="00F0622F"/>
    <w:rsid w:val="00F062C8"/>
    <w:rsid w:val="00F06B95"/>
    <w:rsid w:val="00F07C9B"/>
    <w:rsid w:val="00F07ECF"/>
    <w:rsid w:val="00F101F0"/>
    <w:rsid w:val="00F1042C"/>
    <w:rsid w:val="00F10685"/>
    <w:rsid w:val="00F10C16"/>
    <w:rsid w:val="00F112FA"/>
    <w:rsid w:val="00F11823"/>
    <w:rsid w:val="00F11CF4"/>
    <w:rsid w:val="00F11DD8"/>
    <w:rsid w:val="00F1261B"/>
    <w:rsid w:val="00F129DC"/>
    <w:rsid w:val="00F13188"/>
    <w:rsid w:val="00F1377D"/>
    <w:rsid w:val="00F13869"/>
    <w:rsid w:val="00F138A1"/>
    <w:rsid w:val="00F138FF"/>
    <w:rsid w:val="00F1395C"/>
    <w:rsid w:val="00F13BCD"/>
    <w:rsid w:val="00F13D19"/>
    <w:rsid w:val="00F13D7D"/>
    <w:rsid w:val="00F13E60"/>
    <w:rsid w:val="00F148BE"/>
    <w:rsid w:val="00F1508C"/>
    <w:rsid w:val="00F153EB"/>
    <w:rsid w:val="00F15B30"/>
    <w:rsid w:val="00F15E5C"/>
    <w:rsid w:val="00F16AAF"/>
    <w:rsid w:val="00F16D02"/>
    <w:rsid w:val="00F173E2"/>
    <w:rsid w:val="00F1796C"/>
    <w:rsid w:val="00F20620"/>
    <w:rsid w:val="00F2065D"/>
    <w:rsid w:val="00F209C3"/>
    <w:rsid w:val="00F20F8D"/>
    <w:rsid w:val="00F2171A"/>
    <w:rsid w:val="00F2179B"/>
    <w:rsid w:val="00F219C4"/>
    <w:rsid w:val="00F21B6F"/>
    <w:rsid w:val="00F2252A"/>
    <w:rsid w:val="00F22538"/>
    <w:rsid w:val="00F2282E"/>
    <w:rsid w:val="00F228C3"/>
    <w:rsid w:val="00F239D4"/>
    <w:rsid w:val="00F23A1F"/>
    <w:rsid w:val="00F244FF"/>
    <w:rsid w:val="00F24705"/>
    <w:rsid w:val="00F24771"/>
    <w:rsid w:val="00F24777"/>
    <w:rsid w:val="00F25184"/>
    <w:rsid w:val="00F253C5"/>
    <w:rsid w:val="00F260C0"/>
    <w:rsid w:val="00F2638D"/>
    <w:rsid w:val="00F26C62"/>
    <w:rsid w:val="00F27382"/>
    <w:rsid w:val="00F273E5"/>
    <w:rsid w:val="00F27998"/>
    <w:rsid w:val="00F27AAE"/>
    <w:rsid w:val="00F27BA2"/>
    <w:rsid w:val="00F27CDD"/>
    <w:rsid w:val="00F27D0F"/>
    <w:rsid w:val="00F27F00"/>
    <w:rsid w:val="00F3020A"/>
    <w:rsid w:val="00F3066A"/>
    <w:rsid w:val="00F3079C"/>
    <w:rsid w:val="00F309CA"/>
    <w:rsid w:val="00F320A8"/>
    <w:rsid w:val="00F3236C"/>
    <w:rsid w:val="00F3288C"/>
    <w:rsid w:val="00F3293D"/>
    <w:rsid w:val="00F32A25"/>
    <w:rsid w:val="00F32CC3"/>
    <w:rsid w:val="00F34AF1"/>
    <w:rsid w:val="00F34C76"/>
    <w:rsid w:val="00F35460"/>
    <w:rsid w:val="00F36BDE"/>
    <w:rsid w:val="00F36C29"/>
    <w:rsid w:val="00F36F9B"/>
    <w:rsid w:val="00F37109"/>
    <w:rsid w:val="00F37811"/>
    <w:rsid w:val="00F3790B"/>
    <w:rsid w:val="00F40BE6"/>
    <w:rsid w:val="00F413B2"/>
    <w:rsid w:val="00F4156B"/>
    <w:rsid w:val="00F41599"/>
    <w:rsid w:val="00F4165D"/>
    <w:rsid w:val="00F417B4"/>
    <w:rsid w:val="00F41E5E"/>
    <w:rsid w:val="00F41F61"/>
    <w:rsid w:val="00F4204E"/>
    <w:rsid w:val="00F420A7"/>
    <w:rsid w:val="00F422EE"/>
    <w:rsid w:val="00F4256A"/>
    <w:rsid w:val="00F428B7"/>
    <w:rsid w:val="00F441FB"/>
    <w:rsid w:val="00F443D7"/>
    <w:rsid w:val="00F448A0"/>
    <w:rsid w:val="00F4526A"/>
    <w:rsid w:val="00F453A5"/>
    <w:rsid w:val="00F45494"/>
    <w:rsid w:val="00F4570D"/>
    <w:rsid w:val="00F45714"/>
    <w:rsid w:val="00F45D6D"/>
    <w:rsid w:val="00F46005"/>
    <w:rsid w:val="00F46245"/>
    <w:rsid w:val="00F465F6"/>
    <w:rsid w:val="00F466EC"/>
    <w:rsid w:val="00F46AB2"/>
    <w:rsid w:val="00F46E50"/>
    <w:rsid w:val="00F46F24"/>
    <w:rsid w:val="00F471A2"/>
    <w:rsid w:val="00F5011E"/>
    <w:rsid w:val="00F50784"/>
    <w:rsid w:val="00F509E7"/>
    <w:rsid w:val="00F50A40"/>
    <w:rsid w:val="00F50AF7"/>
    <w:rsid w:val="00F51351"/>
    <w:rsid w:val="00F51490"/>
    <w:rsid w:val="00F51784"/>
    <w:rsid w:val="00F51E67"/>
    <w:rsid w:val="00F52904"/>
    <w:rsid w:val="00F52A5A"/>
    <w:rsid w:val="00F52B21"/>
    <w:rsid w:val="00F52EB4"/>
    <w:rsid w:val="00F544F6"/>
    <w:rsid w:val="00F546FE"/>
    <w:rsid w:val="00F547C6"/>
    <w:rsid w:val="00F54AD3"/>
    <w:rsid w:val="00F54CE1"/>
    <w:rsid w:val="00F54ED9"/>
    <w:rsid w:val="00F554D1"/>
    <w:rsid w:val="00F55627"/>
    <w:rsid w:val="00F5590A"/>
    <w:rsid w:val="00F561FA"/>
    <w:rsid w:val="00F563B6"/>
    <w:rsid w:val="00F56ED9"/>
    <w:rsid w:val="00F57663"/>
    <w:rsid w:val="00F57842"/>
    <w:rsid w:val="00F57B7A"/>
    <w:rsid w:val="00F60048"/>
    <w:rsid w:val="00F60228"/>
    <w:rsid w:val="00F6029C"/>
    <w:rsid w:val="00F60388"/>
    <w:rsid w:val="00F6049D"/>
    <w:rsid w:val="00F61D06"/>
    <w:rsid w:val="00F62488"/>
    <w:rsid w:val="00F6251F"/>
    <w:rsid w:val="00F62C47"/>
    <w:rsid w:val="00F62E57"/>
    <w:rsid w:val="00F6304B"/>
    <w:rsid w:val="00F64E77"/>
    <w:rsid w:val="00F6504C"/>
    <w:rsid w:val="00F65379"/>
    <w:rsid w:val="00F658F0"/>
    <w:rsid w:val="00F65D75"/>
    <w:rsid w:val="00F660C5"/>
    <w:rsid w:val="00F6610D"/>
    <w:rsid w:val="00F668B7"/>
    <w:rsid w:val="00F66AA9"/>
    <w:rsid w:val="00F67376"/>
    <w:rsid w:val="00F674FA"/>
    <w:rsid w:val="00F67784"/>
    <w:rsid w:val="00F67BA2"/>
    <w:rsid w:val="00F67C51"/>
    <w:rsid w:val="00F67D63"/>
    <w:rsid w:val="00F71D52"/>
    <w:rsid w:val="00F71DB3"/>
    <w:rsid w:val="00F72017"/>
    <w:rsid w:val="00F722E0"/>
    <w:rsid w:val="00F722EB"/>
    <w:rsid w:val="00F7236E"/>
    <w:rsid w:val="00F72C0B"/>
    <w:rsid w:val="00F73710"/>
    <w:rsid w:val="00F738AA"/>
    <w:rsid w:val="00F73B9F"/>
    <w:rsid w:val="00F73C1E"/>
    <w:rsid w:val="00F74402"/>
    <w:rsid w:val="00F74701"/>
    <w:rsid w:val="00F74AF9"/>
    <w:rsid w:val="00F74B3F"/>
    <w:rsid w:val="00F74DD5"/>
    <w:rsid w:val="00F74E2B"/>
    <w:rsid w:val="00F75447"/>
    <w:rsid w:val="00F75CAB"/>
    <w:rsid w:val="00F761AD"/>
    <w:rsid w:val="00F76549"/>
    <w:rsid w:val="00F76864"/>
    <w:rsid w:val="00F768A4"/>
    <w:rsid w:val="00F76C25"/>
    <w:rsid w:val="00F76C2D"/>
    <w:rsid w:val="00F76CD1"/>
    <w:rsid w:val="00F76E8C"/>
    <w:rsid w:val="00F76F8D"/>
    <w:rsid w:val="00F77855"/>
    <w:rsid w:val="00F80405"/>
    <w:rsid w:val="00F80DB3"/>
    <w:rsid w:val="00F81BD7"/>
    <w:rsid w:val="00F81FBE"/>
    <w:rsid w:val="00F822C8"/>
    <w:rsid w:val="00F845C0"/>
    <w:rsid w:val="00F84693"/>
    <w:rsid w:val="00F84CF8"/>
    <w:rsid w:val="00F84E91"/>
    <w:rsid w:val="00F8644E"/>
    <w:rsid w:val="00F8677E"/>
    <w:rsid w:val="00F86BC9"/>
    <w:rsid w:val="00F86F49"/>
    <w:rsid w:val="00F874C6"/>
    <w:rsid w:val="00F878B1"/>
    <w:rsid w:val="00F878E8"/>
    <w:rsid w:val="00F87C83"/>
    <w:rsid w:val="00F90509"/>
    <w:rsid w:val="00F90C04"/>
    <w:rsid w:val="00F913C2"/>
    <w:rsid w:val="00F9143F"/>
    <w:rsid w:val="00F91516"/>
    <w:rsid w:val="00F91AF1"/>
    <w:rsid w:val="00F91C9E"/>
    <w:rsid w:val="00F91D3C"/>
    <w:rsid w:val="00F92747"/>
    <w:rsid w:val="00F92848"/>
    <w:rsid w:val="00F92F4E"/>
    <w:rsid w:val="00F933F6"/>
    <w:rsid w:val="00F9382D"/>
    <w:rsid w:val="00F9400D"/>
    <w:rsid w:val="00F94041"/>
    <w:rsid w:val="00F949AF"/>
    <w:rsid w:val="00F94AFB"/>
    <w:rsid w:val="00F94C79"/>
    <w:rsid w:val="00F953D9"/>
    <w:rsid w:val="00F9646D"/>
    <w:rsid w:val="00F966C4"/>
    <w:rsid w:val="00F96710"/>
    <w:rsid w:val="00F96931"/>
    <w:rsid w:val="00F96E74"/>
    <w:rsid w:val="00F970BC"/>
    <w:rsid w:val="00F9728B"/>
    <w:rsid w:val="00F97377"/>
    <w:rsid w:val="00F974D9"/>
    <w:rsid w:val="00F97C3B"/>
    <w:rsid w:val="00FA0440"/>
    <w:rsid w:val="00FA0770"/>
    <w:rsid w:val="00FA0CB3"/>
    <w:rsid w:val="00FA1F23"/>
    <w:rsid w:val="00FA2178"/>
    <w:rsid w:val="00FA224F"/>
    <w:rsid w:val="00FA28D0"/>
    <w:rsid w:val="00FA2976"/>
    <w:rsid w:val="00FA3263"/>
    <w:rsid w:val="00FA35B2"/>
    <w:rsid w:val="00FA3B8A"/>
    <w:rsid w:val="00FA403F"/>
    <w:rsid w:val="00FA461C"/>
    <w:rsid w:val="00FA46C6"/>
    <w:rsid w:val="00FA4D89"/>
    <w:rsid w:val="00FA54BC"/>
    <w:rsid w:val="00FA5844"/>
    <w:rsid w:val="00FA5A3E"/>
    <w:rsid w:val="00FA5AE8"/>
    <w:rsid w:val="00FA5EC9"/>
    <w:rsid w:val="00FA5F49"/>
    <w:rsid w:val="00FA5F50"/>
    <w:rsid w:val="00FA6038"/>
    <w:rsid w:val="00FA6448"/>
    <w:rsid w:val="00FA64C6"/>
    <w:rsid w:val="00FA722F"/>
    <w:rsid w:val="00FA7243"/>
    <w:rsid w:val="00FA72FF"/>
    <w:rsid w:val="00FA74EA"/>
    <w:rsid w:val="00FA7574"/>
    <w:rsid w:val="00FA7612"/>
    <w:rsid w:val="00FA78A0"/>
    <w:rsid w:val="00FA79C0"/>
    <w:rsid w:val="00FA7B42"/>
    <w:rsid w:val="00FA7ECC"/>
    <w:rsid w:val="00FB0438"/>
    <w:rsid w:val="00FB0BFD"/>
    <w:rsid w:val="00FB1137"/>
    <w:rsid w:val="00FB1555"/>
    <w:rsid w:val="00FB1A0A"/>
    <w:rsid w:val="00FB1C5A"/>
    <w:rsid w:val="00FB235B"/>
    <w:rsid w:val="00FB2380"/>
    <w:rsid w:val="00FB247E"/>
    <w:rsid w:val="00FB24F0"/>
    <w:rsid w:val="00FB2569"/>
    <w:rsid w:val="00FB2D95"/>
    <w:rsid w:val="00FB2FA2"/>
    <w:rsid w:val="00FB2FAB"/>
    <w:rsid w:val="00FB3758"/>
    <w:rsid w:val="00FB3AD2"/>
    <w:rsid w:val="00FB3FFE"/>
    <w:rsid w:val="00FB4952"/>
    <w:rsid w:val="00FB596E"/>
    <w:rsid w:val="00FB61DC"/>
    <w:rsid w:val="00FB6559"/>
    <w:rsid w:val="00FB65AA"/>
    <w:rsid w:val="00FB67F9"/>
    <w:rsid w:val="00FB6D2C"/>
    <w:rsid w:val="00FB712C"/>
    <w:rsid w:val="00FB716A"/>
    <w:rsid w:val="00FB7584"/>
    <w:rsid w:val="00FB777D"/>
    <w:rsid w:val="00FC02E6"/>
    <w:rsid w:val="00FC05BC"/>
    <w:rsid w:val="00FC0962"/>
    <w:rsid w:val="00FC11DB"/>
    <w:rsid w:val="00FC1897"/>
    <w:rsid w:val="00FC2305"/>
    <w:rsid w:val="00FC2999"/>
    <w:rsid w:val="00FC2BC5"/>
    <w:rsid w:val="00FC30C6"/>
    <w:rsid w:val="00FC3522"/>
    <w:rsid w:val="00FC3B58"/>
    <w:rsid w:val="00FC47AF"/>
    <w:rsid w:val="00FC4B6D"/>
    <w:rsid w:val="00FC51FF"/>
    <w:rsid w:val="00FC605F"/>
    <w:rsid w:val="00FC780F"/>
    <w:rsid w:val="00FC7B20"/>
    <w:rsid w:val="00FC7D49"/>
    <w:rsid w:val="00FD0428"/>
    <w:rsid w:val="00FD09DF"/>
    <w:rsid w:val="00FD1190"/>
    <w:rsid w:val="00FD1505"/>
    <w:rsid w:val="00FD1ECA"/>
    <w:rsid w:val="00FD1FF8"/>
    <w:rsid w:val="00FD20AB"/>
    <w:rsid w:val="00FD24CB"/>
    <w:rsid w:val="00FD2591"/>
    <w:rsid w:val="00FD2698"/>
    <w:rsid w:val="00FD2E75"/>
    <w:rsid w:val="00FD33AB"/>
    <w:rsid w:val="00FD33DF"/>
    <w:rsid w:val="00FD4036"/>
    <w:rsid w:val="00FD5394"/>
    <w:rsid w:val="00FD5777"/>
    <w:rsid w:val="00FD5CA3"/>
    <w:rsid w:val="00FD5DDC"/>
    <w:rsid w:val="00FD5FFA"/>
    <w:rsid w:val="00FD6027"/>
    <w:rsid w:val="00FD65E7"/>
    <w:rsid w:val="00FD7165"/>
    <w:rsid w:val="00FD717E"/>
    <w:rsid w:val="00FD72F3"/>
    <w:rsid w:val="00FD78B2"/>
    <w:rsid w:val="00FD7F5B"/>
    <w:rsid w:val="00FE04C1"/>
    <w:rsid w:val="00FE0854"/>
    <w:rsid w:val="00FE0994"/>
    <w:rsid w:val="00FE0A20"/>
    <w:rsid w:val="00FE0B85"/>
    <w:rsid w:val="00FE0E93"/>
    <w:rsid w:val="00FE1275"/>
    <w:rsid w:val="00FE19BA"/>
    <w:rsid w:val="00FE2255"/>
    <w:rsid w:val="00FE254E"/>
    <w:rsid w:val="00FE2964"/>
    <w:rsid w:val="00FE30C7"/>
    <w:rsid w:val="00FE3307"/>
    <w:rsid w:val="00FE353C"/>
    <w:rsid w:val="00FE39DC"/>
    <w:rsid w:val="00FE3B57"/>
    <w:rsid w:val="00FE551D"/>
    <w:rsid w:val="00FE565F"/>
    <w:rsid w:val="00FE5C3C"/>
    <w:rsid w:val="00FE6157"/>
    <w:rsid w:val="00FE62EA"/>
    <w:rsid w:val="00FE6880"/>
    <w:rsid w:val="00FE6AC4"/>
    <w:rsid w:val="00FE6DB0"/>
    <w:rsid w:val="00FE715B"/>
    <w:rsid w:val="00FE72C6"/>
    <w:rsid w:val="00FF0002"/>
    <w:rsid w:val="00FF0100"/>
    <w:rsid w:val="00FF05B5"/>
    <w:rsid w:val="00FF08F6"/>
    <w:rsid w:val="00FF0FC8"/>
    <w:rsid w:val="00FF1673"/>
    <w:rsid w:val="00FF16FC"/>
    <w:rsid w:val="00FF24A5"/>
    <w:rsid w:val="00FF26D0"/>
    <w:rsid w:val="00FF2B31"/>
    <w:rsid w:val="00FF2BDD"/>
    <w:rsid w:val="00FF2DF2"/>
    <w:rsid w:val="00FF350B"/>
    <w:rsid w:val="00FF36C7"/>
    <w:rsid w:val="00FF3D9C"/>
    <w:rsid w:val="00FF3ED9"/>
    <w:rsid w:val="00FF4238"/>
    <w:rsid w:val="00FF4284"/>
    <w:rsid w:val="00FF4442"/>
    <w:rsid w:val="00FF482E"/>
    <w:rsid w:val="00FF4C14"/>
    <w:rsid w:val="00FF4C3E"/>
    <w:rsid w:val="00FF4D8B"/>
    <w:rsid w:val="00FF4E01"/>
    <w:rsid w:val="00FF55C7"/>
    <w:rsid w:val="00FF56B7"/>
    <w:rsid w:val="00FF5A4F"/>
    <w:rsid w:val="00FF606E"/>
    <w:rsid w:val="00FF65A0"/>
    <w:rsid w:val="00FF6817"/>
    <w:rsid w:val="00FF73D3"/>
    <w:rsid w:val="00FF7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6CFF4"/>
  <w15:chartTrackingRefBased/>
  <w15:docId w15:val="{B7A7ED73-2B53-45BC-AA26-2A758E6C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4219"/>
    <w:pPr>
      <w:outlineLvl w:val="1"/>
    </w:pPr>
    <w:rPr>
      <w:b/>
      <w:bCs/>
    </w:rPr>
  </w:style>
  <w:style w:type="paragraph" w:styleId="Heading3">
    <w:name w:val="heading 3"/>
    <w:basedOn w:val="Normal"/>
    <w:next w:val="Normal"/>
    <w:link w:val="Heading3Char"/>
    <w:uiPriority w:val="9"/>
    <w:semiHidden/>
    <w:unhideWhenUsed/>
    <w:qFormat/>
    <w:rsid w:val="00CA5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2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2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2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2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4219"/>
    <w:rPr>
      <w:b/>
      <w:bCs/>
    </w:rPr>
  </w:style>
  <w:style w:type="character" w:customStyle="1" w:styleId="Heading3Char">
    <w:name w:val="Heading 3 Char"/>
    <w:basedOn w:val="DefaultParagraphFont"/>
    <w:link w:val="Heading3"/>
    <w:uiPriority w:val="9"/>
    <w:semiHidden/>
    <w:rsid w:val="00CA5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294"/>
    <w:rPr>
      <w:rFonts w:eastAsiaTheme="majorEastAsia" w:cstheme="majorBidi"/>
      <w:color w:val="272727" w:themeColor="text1" w:themeTint="D8"/>
    </w:rPr>
  </w:style>
  <w:style w:type="paragraph" w:styleId="Title">
    <w:name w:val="Title"/>
    <w:basedOn w:val="Normal"/>
    <w:next w:val="Normal"/>
    <w:link w:val="TitleChar"/>
    <w:uiPriority w:val="10"/>
    <w:qFormat/>
    <w:rsid w:val="00CA52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2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294"/>
    <w:pPr>
      <w:spacing w:before="160"/>
      <w:jc w:val="center"/>
    </w:pPr>
    <w:rPr>
      <w:i/>
      <w:iCs/>
      <w:color w:val="404040" w:themeColor="text1" w:themeTint="BF"/>
    </w:rPr>
  </w:style>
  <w:style w:type="character" w:customStyle="1" w:styleId="QuoteChar">
    <w:name w:val="Quote Char"/>
    <w:basedOn w:val="DefaultParagraphFont"/>
    <w:link w:val="Quote"/>
    <w:uiPriority w:val="29"/>
    <w:rsid w:val="00CA5294"/>
    <w:rPr>
      <w:i/>
      <w:iCs/>
      <w:color w:val="404040" w:themeColor="text1" w:themeTint="BF"/>
    </w:rPr>
  </w:style>
  <w:style w:type="paragraph" w:styleId="ListParagraph">
    <w:name w:val="List Paragraph"/>
    <w:basedOn w:val="Normal"/>
    <w:uiPriority w:val="34"/>
    <w:qFormat/>
    <w:rsid w:val="00CA5294"/>
    <w:pPr>
      <w:ind w:left="720"/>
      <w:contextualSpacing/>
    </w:pPr>
  </w:style>
  <w:style w:type="character" w:styleId="IntenseEmphasis">
    <w:name w:val="Intense Emphasis"/>
    <w:basedOn w:val="DefaultParagraphFont"/>
    <w:uiPriority w:val="21"/>
    <w:qFormat/>
    <w:rsid w:val="00CA5294"/>
    <w:rPr>
      <w:i/>
      <w:iCs/>
      <w:color w:val="0F4761" w:themeColor="accent1" w:themeShade="BF"/>
    </w:rPr>
  </w:style>
  <w:style w:type="paragraph" w:styleId="IntenseQuote">
    <w:name w:val="Intense Quote"/>
    <w:basedOn w:val="Normal"/>
    <w:next w:val="Normal"/>
    <w:link w:val="IntenseQuoteChar"/>
    <w:uiPriority w:val="30"/>
    <w:qFormat/>
    <w:rsid w:val="00CA5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294"/>
    <w:rPr>
      <w:i/>
      <w:iCs/>
      <w:color w:val="0F4761" w:themeColor="accent1" w:themeShade="BF"/>
    </w:rPr>
  </w:style>
  <w:style w:type="character" w:styleId="IntenseReference">
    <w:name w:val="Intense Reference"/>
    <w:basedOn w:val="DefaultParagraphFont"/>
    <w:uiPriority w:val="32"/>
    <w:qFormat/>
    <w:rsid w:val="00CA5294"/>
    <w:rPr>
      <w:b/>
      <w:bCs/>
      <w:smallCaps/>
      <w:color w:val="0F4761" w:themeColor="accent1" w:themeShade="BF"/>
      <w:spacing w:val="5"/>
    </w:rPr>
  </w:style>
  <w:style w:type="character" w:styleId="Hyperlink">
    <w:name w:val="Hyperlink"/>
    <w:basedOn w:val="DefaultParagraphFont"/>
    <w:uiPriority w:val="99"/>
    <w:unhideWhenUsed/>
    <w:rsid w:val="007A1AD5"/>
    <w:rPr>
      <w:color w:val="467886" w:themeColor="hyperlink"/>
      <w:u w:val="single"/>
    </w:rPr>
  </w:style>
  <w:style w:type="paragraph" w:styleId="FootnoteText">
    <w:name w:val="footnote text"/>
    <w:basedOn w:val="Normal"/>
    <w:link w:val="FootnoteTextChar"/>
    <w:uiPriority w:val="99"/>
    <w:unhideWhenUsed/>
    <w:rsid w:val="007A1AD5"/>
    <w:pPr>
      <w:spacing w:after="0" w:line="240" w:lineRule="auto"/>
    </w:pPr>
    <w:rPr>
      <w:kern w:val="0"/>
      <w:sz w:val="20"/>
      <w:szCs w:val="20"/>
      <w14:ligatures w14:val="none"/>
    </w:rPr>
  </w:style>
  <w:style w:type="character" w:customStyle="1" w:styleId="FootnoteTextChar">
    <w:name w:val="Footnote Text Char"/>
    <w:basedOn w:val="DefaultParagraphFont"/>
    <w:link w:val="FootnoteText"/>
    <w:uiPriority w:val="99"/>
    <w:rsid w:val="007A1AD5"/>
    <w:rPr>
      <w:kern w:val="0"/>
      <w:sz w:val="20"/>
      <w:szCs w:val="20"/>
      <w14:ligatures w14:val="none"/>
    </w:rPr>
  </w:style>
  <w:style w:type="character" w:styleId="FootnoteReference">
    <w:name w:val="footnote reference"/>
    <w:basedOn w:val="DefaultParagraphFont"/>
    <w:uiPriority w:val="99"/>
    <w:semiHidden/>
    <w:unhideWhenUsed/>
    <w:rsid w:val="007A1AD5"/>
    <w:rPr>
      <w:vertAlign w:val="superscript"/>
    </w:rPr>
  </w:style>
  <w:style w:type="character" w:customStyle="1" w:styleId="text">
    <w:name w:val="text"/>
    <w:basedOn w:val="DefaultParagraphFont"/>
    <w:rsid w:val="007A1AD5"/>
  </w:style>
  <w:style w:type="table" w:styleId="TableGrid">
    <w:name w:val="Table Grid"/>
    <w:basedOn w:val="TableNormal"/>
    <w:uiPriority w:val="39"/>
    <w:rsid w:val="00BC02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F20E1"/>
    <w:rPr>
      <w:rFonts w:ascii="Times New Roman" w:hAnsi="Times New Roman" w:cs="Times New Roman"/>
      <w:sz w:val="24"/>
      <w:szCs w:val="24"/>
    </w:rPr>
  </w:style>
  <w:style w:type="paragraph" w:styleId="Header">
    <w:name w:val="header"/>
    <w:basedOn w:val="Normal"/>
    <w:link w:val="HeaderChar"/>
    <w:uiPriority w:val="99"/>
    <w:unhideWhenUsed/>
    <w:rsid w:val="00CA6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D68"/>
  </w:style>
  <w:style w:type="paragraph" w:styleId="Footer">
    <w:name w:val="footer"/>
    <w:basedOn w:val="Normal"/>
    <w:link w:val="FooterChar"/>
    <w:uiPriority w:val="99"/>
    <w:unhideWhenUsed/>
    <w:rsid w:val="00CA6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D68"/>
  </w:style>
  <w:style w:type="character" w:styleId="CommentReference">
    <w:name w:val="annotation reference"/>
    <w:basedOn w:val="DefaultParagraphFont"/>
    <w:uiPriority w:val="99"/>
    <w:semiHidden/>
    <w:unhideWhenUsed/>
    <w:rsid w:val="008738F2"/>
    <w:rPr>
      <w:sz w:val="16"/>
      <w:szCs w:val="16"/>
    </w:rPr>
  </w:style>
  <w:style w:type="paragraph" w:styleId="CommentText">
    <w:name w:val="annotation text"/>
    <w:basedOn w:val="Normal"/>
    <w:link w:val="CommentTextChar"/>
    <w:uiPriority w:val="99"/>
    <w:unhideWhenUsed/>
    <w:rsid w:val="008738F2"/>
    <w:pPr>
      <w:spacing w:line="240" w:lineRule="auto"/>
    </w:pPr>
    <w:rPr>
      <w:sz w:val="20"/>
      <w:szCs w:val="20"/>
    </w:rPr>
  </w:style>
  <w:style w:type="character" w:customStyle="1" w:styleId="CommentTextChar">
    <w:name w:val="Comment Text Char"/>
    <w:basedOn w:val="DefaultParagraphFont"/>
    <w:link w:val="CommentText"/>
    <w:uiPriority w:val="99"/>
    <w:rsid w:val="008738F2"/>
    <w:rPr>
      <w:sz w:val="20"/>
      <w:szCs w:val="20"/>
    </w:rPr>
  </w:style>
  <w:style w:type="paragraph" w:styleId="CommentSubject">
    <w:name w:val="annotation subject"/>
    <w:basedOn w:val="CommentText"/>
    <w:next w:val="CommentText"/>
    <w:link w:val="CommentSubjectChar"/>
    <w:uiPriority w:val="99"/>
    <w:semiHidden/>
    <w:unhideWhenUsed/>
    <w:rsid w:val="008738F2"/>
    <w:rPr>
      <w:b/>
      <w:bCs/>
    </w:rPr>
  </w:style>
  <w:style w:type="character" w:customStyle="1" w:styleId="CommentSubjectChar">
    <w:name w:val="Comment Subject Char"/>
    <w:basedOn w:val="CommentTextChar"/>
    <w:link w:val="CommentSubject"/>
    <w:uiPriority w:val="99"/>
    <w:semiHidden/>
    <w:rsid w:val="008738F2"/>
    <w:rPr>
      <w:b/>
      <w:bCs/>
      <w:sz w:val="20"/>
      <w:szCs w:val="20"/>
    </w:rPr>
  </w:style>
  <w:style w:type="character" w:styleId="UnresolvedMention">
    <w:name w:val="Unresolved Mention"/>
    <w:basedOn w:val="DefaultParagraphFont"/>
    <w:uiPriority w:val="99"/>
    <w:semiHidden/>
    <w:unhideWhenUsed/>
    <w:rsid w:val="00EB20C2"/>
    <w:rPr>
      <w:color w:val="605E5C"/>
      <w:shd w:val="clear" w:color="auto" w:fill="E1DFDD"/>
    </w:rPr>
  </w:style>
  <w:style w:type="paragraph" w:styleId="Revision">
    <w:name w:val="Revision"/>
    <w:hidden/>
    <w:uiPriority w:val="99"/>
    <w:semiHidden/>
    <w:rsid w:val="0052577A"/>
    <w:pPr>
      <w:spacing w:after="0" w:line="240" w:lineRule="auto"/>
    </w:pPr>
  </w:style>
  <w:style w:type="character" w:styleId="FollowedHyperlink">
    <w:name w:val="FollowedHyperlink"/>
    <w:basedOn w:val="DefaultParagraphFont"/>
    <w:uiPriority w:val="99"/>
    <w:semiHidden/>
    <w:unhideWhenUsed/>
    <w:rsid w:val="005F78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42342">
      <w:bodyDiv w:val="1"/>
      <w:marLeft w:val="0"/>
      <w:marRight w:val="0"/>
      <w:marTop w:val="0"/>
      <w:marBottom w:val="0"/>
      <w:divBdr>
        <w:top w:val="none" w:sz="0" w:space="0" w:color="auto"/>
        <w:left w:val="none" w:sz="0" w:space="0" w:color="auto"/>
        <w:bottom w:val="none" w:sz="0" w:space="0" w:color="auto"/>
        <w:right w:val="none" w:sz="0" w:space="0" w:color="auto"/>
      </w:divBdr>
    </w:div>
    <w:div w:id="372464401">
      <w:bodyDiv w:val="1"/>
      <w:marLeft w:val="0"/>
      <w:marRight w:val="0"/>
      <w:marTop w:val="0"/>
      <w:marBottom w:val="0"/>
      <w:divBdr>
        <w:top w:val="none" w:sz="0" w:space="0" w:color="auto"/>
        <w:left w:val="none" w:sz="0" w:space="0" w:color="auto"/>
        <w:bottom w:val="none" w:sz="0" w:space="0" w:color="auto"/>
        <w:right w:val="none" w:sz="0" w:space="0" w:color="auto"/>
      </w:divBdr>
    </w:div>
    <w:div w:id="444932664">
      <w:bodyDiv w:val="1"/>
      <w:marLeft w:val="0"/>
      <w:marRight w:val="0"/>
      <w:marTop w:val="0"/>
      <w:marBottom w:val="0"/>
      <w:divBdr>
        <w:top w:val="none" w:sz="0" w:space="0" w:color="auto"/>
        <w:left w:val="none" w:sz="0" w:space="0" w:color="auto"/>
        <w:bottom w:val="none" w:sz="0" w:space="0" w:color="auto"/>
        <w:right w:val="none" w:sz="0" w:space="0" w:color="auto"/>
      </w:divBdr>
    </w:div>
    <w:div w:id="985738707">
      <w:bodyDiv w:val="1"/>
      <w:marLeft w:val="0"/>
      <w:marRight w:val="0"/>
      <w:marTop w:val="0"/>
      <w:marBottom w:val="0"/>
      <w:divBdr>
        <w:top w:val="none" w:sz="0" w:space="0" w:color="auto"/>
        <w:left w:val="none" w:sz="0" w:space="0" w:color="auto"/>
        <w:bottom w:val="none" w:sz="0" w:space="0" w:color="auto"/>
        <w:right w:val="none" w:sz="0" w:space="0" w:color="auto"/>
      </w:divBdr>
    </w:div>
    <w:div w:id="1207134301">
      <w:bodyDiv w:val="1"/>
      <w:marLeft w:val="0"/>
      <w:marRight w:val="0"/>
      <w:marTop w:val="0"/>
      <w:marBottom w:val="0"/>
      <w:divBdr>
        <w:top w:val="none" w:sz="0" w:space="0" w:color="auto"/>
        <w:left w:val="none" w:sz="0" w:space="0" w:color="auto"/>
        <w:bottom w:val="none" w:sz="0" w:space="0" w:color="auto"/>
        <w:right w:val="none" w:sz="0" w:space="0" w:color="auto"/>
      </w:divBdr>
    </w:div>
    <w:div w:id="1478062221">
      <w:bodyDiv w:val="1"/>
      <w:marLeft w:val="0"/>
      <w:marRight w:val="0"/>
      <w:marTop w:val="0"/>
      <w:marBottom w:val="0"/>
      <w:divBdr>
        <w:top w:val="none" w:sz="0" w:space="0" w:color="auto"/>
        <w:left w:val="none" w:sz="0" w:space="0" w:color="auto"/>
        <w:bottom w:val="none" w:sz="0" w:space="0" w:color="auto"/>
        <w:right w:val="none" w:sz="0" w:space="0" w:color="auto"/>
      </w:divBdr>
    </w:div>
    <w:div w:id="199703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jpeg"/><Relationship Id="rId55" Type="http://schemas.openxmlformats.org/officeDocument/2006/relationships/image" Target="media/image48.jpeg"/><Relationship Id="rId68" Type="http://schemas.openxmlformats.org/officeDocument/2006/relationships/image" Target="media/image54.png"/><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66" Type="http://schemas.openxmlformats.org/officeDocument/2006/relationships/image" Target="media/image5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png"/><Relationship Id="rId57" Type="http://schemas.openxmlformats.org/officeDocument/2006/relationships/customXml" Target="ink/ink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5" Type="http://schemas.openxmlformats.org/officeDocument/2006/relationships/customXml" Target="ink/ink2.xm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2.png"/><Relationship Id="rId69" Type="http://schemas.openxmlformats.org/officeDocument/2006/relationships/customXml" Target="ink/ink4.xml"/><Relationship Id="rId8" Type="http://schemas.openxmlformats.org/officeDocument/2006/relationships/image" Target="media/image1.png"/><Relationship Id="rId51" Type="http://schemas.openxmlformats.org/officeDocument/2006/relationships/image" Target="media/image44.jpe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png"/><Relationship Id="rId67" Type="http://schemas.openxmlformats.org/officeDocument/2006/relationships/customXml" Target="ink/ink3.xml"/><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jpeg"/><Relationship Id="rId70" Type="http://schemas.openxmlformats.org/officeDocument/2006/relationships/image" Target="media/image55.png"/></Relationships>
</file>

<file path=word/_rels/footnotes.xml.rels><?xml version="1.0" encoding="UTF-8" standalone="yes"?>
<Relationships xmlns="http://schemas.openxmlformats.org/package/2006/relationships"><Relationship Id="rId3" Type="http://schemas.openxmlformats.org/officeDocument/2006/relationships/hyperlink" Target="https://griffithobservatory.org/extreme-moon-the-major-lunar-standstills-of-2024-2025/" TargetMode="External"/><Relationship Id="rId2" Type="http://schemas.openxmlformats.org/officeDocument/2006/relationships/hyperlink" Target="https://en.wikipedia.org/wiki/Wheel_of_the_Year" TargetMode="External"/><Relationship Id="rId1" Type="http://schemas.openxmlformats.org/officeDocument/2006/relationships/hyperlink" Target="https://www.ngdc.noaa.gov/geomag/calculators/magcalc.s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4T12:55:37.394"/>
    </inkml:context>
    <inkml:brush xml:id="br0">
      <inkml:brushProperty name="width" value="0.035" units="cm"/>
      <inkml:brushProperty name="height" value="0.035" units="cm"/>
      <inkml:brushProperty name="color" value="#5B2D90"/>
    </inkml:brush>
  </inkml:definitions>
  <inkml:trace contextRef="#ctx0" brushRef="#br0">1 3 24575,'0'-2'0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4T12:54:24.143"/>
    </inkml:context>
    <inkml:brush xml:id="br0">
      <inkml:brushProperty name="width" value="0.035" units="cm"/>
      <inkml:brushProperty name="height" value="0.035" units="cm"/>
      <inkml:brushProperty name="color" value="#008C3A"/>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28T17:07:46.815"/>
    </inkml:context>
    <inkml:brush xml:id="br0">
      <inkml:brushProperty name="width" value="0.05" units="cm"/>
      <inkml:brushProperty name="height" value="0.05" units="cm"/>
      <inkml:brushProperty name="color" value="#AB008B"/>
    </inkml:brush>
  </inkml:definitions>
  <inkml:trace contextRef="#ctx0" brushRef="#br0">0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28T16:57:00.634"/>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42FAE-26FC-47B3-95FE-D9E72622B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53</Pages>
  <Words>12335</Words>
  <Characters>70311</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Bisby</dc:creator>
  <cp:keywords/>
  <dc:description/>
  <cp:lastModifiedBy>Sarah Bisby</cp:lastModifiedBy>
  <cp:revision>104</cp:revision>
  <dcterms:created xsi:type="dcterms:W3CDTF">2025-09-21T13:38:00Z</dcterms:created>
  <dcterms:modified xsi:type="dcterms:W3CDTF">2025-09-25T16:19:00Z</dcterms:modified>
</cp:coreProperties>
</file>