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A9FE3" w14:textId="38985857" w:rsidR="009A1A64" w:rsidRDefault="5DBA4F70" w:rsidP="2B5F389C">
      <w:pPr>
        <w:spacing w:after="165" w:line="360" w:lineRule="auto"/>
        <w:rPr>
          <w:rFonts w:ascii="Calibri" w:eastAsia="Calibri" w:hAnsi="Calibri" w:cs="Calibri"/>
          <w:color w:val="000000" w:themeColor="text1"/>
          <w:highlight w:val="black"/>
        </w:rPr>
      </w:pPr>
      <w:r>
        <w:rPr>
          <w:noProof/>
        </w:rPr>
        <w:drawing>
          <wp:inline distT="0" distB="0" distL="0" distR="0" wp14:anchorId="7A3783F7" wp14:editId="69F5E5A6">
            <wp:extent cx="2209800" cy="742950"/>
            <wp:effectExtent l="0" t="0" r="0" b="0"/>
            <wp:docPr id="1438819954"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19954" name="Picture 1438819954"/>
                    <pic:cNvPicPr/>
                  </pic:nvPicPr>
                  <pic:blipFill>
                    <a:blip r:embed="rId7">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40AF18CB" w14:textId="734EC43F" w:rsidR="009A1A64" w:rsidRDefault="5DBA4F70" w:rsidP="2B5F389C">
      <w:pPr>
        <w:spacing w:after="165" w:line="360" w:lineRule="auto"/>
        <w:jc w:val="center"/>
        <w:rPr>
          <w:rFonts w:ascii="Calibri" w:eastAsia="Calibri" w:hAnsi="Calibri" w:cs="Calibri"/>
          <w:color w:val="000000" w:themeColor="text1"/>
          <w:sz w:val="40"/>
          <w:szCs w:val="40"/>
          <w:highlight w:val="black"/>
        </w:rPr>
      </w:pPr>
      <w:r w:rsidRPr="2B5F389C">
        <w:rPr>
          <w:rFonts w:ascii="Calibri" w:eastAsia="Calibri" w:hAnsi="Calibri" w:cs="Calibri"/>
          <w:color w:val="000000" w:themeColor="text1"/>
          <w:sz w:val="40"/>
          <w:szCs w:val="40"/>
        </w:rPr>
        <w:t>Applied Leadership and Management in the Workplace</w:t>
      </w:r>
      <w:r w:rsidR="00000000">
        <w:br/>
      </w:r>
      <w:r w:rsidRPr="2B5F389C">
        <w:rPr>
          <w:rFonts w:ascii="Calibri" w:eastAsia="Calibri" w:hAnsi="Calibri" w:cs="Calibri"/>
          <w:color w:val="000000" w:themeColor="text1"/>
          <w:sz w:val="40"/>
          <w:szCs w:val="40"/>
        </w:rPr>
        <w:t xml:space="preserve">Module Assignment Submission </w:t>
      </w:r>
      <w:r w:rsidR="00000000">
        <w:br/>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224"/>
        <w:gridCol w:w="5786"/>
      </w:tblGrid>
      <w:tr w:rsidR="2B5F389C" w14:paraId="5202E285" w14:textId="77777777" w:rsidTr="2B5F38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4518FE22" w14:textId="030C3054" w:rsidR="2B5F389C" w:rsidRDefault="2B5F389C" w:rsidP="2B5F389C">
            <w:pPr>
              <w:spacing w:before="120" w:after="120" w:line="360" w:lineRule="auto"/>
              <w:rPr>
                <w:rFonts w:ascii="Calibri" w:eastAsia="Calibri" w:hAnsi="Calibri" w:cs="Calibri"/>
                <w:color w:val="000000" w:themeColor="text1"/>
                <w:sz w:val="32"/>
                <w:szCs w:val="32"/>
              </w:rPr>
            </w:pPr>
            <w:r w:rsidRPr="2B5F389C">
              <w:rPr>
                <w:rFonts w:ascii="Calibri" w:eastAsia="Calibri" w:hAnsi="Calibri" w:cs="Calibri"/>
                <w:color w:val="000000" w:themeColor="text1"/>
                <w:sz w:val="32"/>
                <w:szCs w:val="32"/>
              </w:rPr>
              <w:t>Student 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3C67A1B" w14:textId="71749F0D" w:rsidR="2B5F389C" w:rsidRDefault="2B5F389C" w:rsidP="2B5F389C">
            <w:pPr>
              <w:spacing w:before="120" w:after="120" w:line="360" w:lineRule="auto"/>
              <w:rPr>
                <w:rFonts w:ascii="Calibri" w:eastAsia="Calibri" w:hAnsi="Calibri" w:cs="Calibri"/>
                <w:sz w:val="32"/>
                <w:szCs w:val="32"/>
              </w:rPr>
            </w:pPr>
            <w:r w:rsidRPr="2B5F389C">
              <w:rPr>
                <w:rFonts w:ascii="Calibri" w:eastAsia="Calibri" w:hAnsi="Calibri" w:cs="Calibri"/>
                <w:sz w:val="32"/>
                <w:szCs w:val="32"/>
              </w:rPr>
              <w:t xml:space="preserve"> Lauren King</w:t>
            </w:r>
          </w:p>
        </w:tc>
      </w:tr>
      <w:tr w:rsidR="2B5F389C" w14:paraId="3EDA80EB" w14:textId="77777777" w:rsidTr="2B5F38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9C2D52D" w14:textId="3E90B838" w:rsidR="2B5F389C" w:rsidRDefault="2B5F389C" w:rsidP="2B5F389C">
            <w:pPr>
              <w:spacing w:before="120" w:after="120" w:line="360" w:lineRule="auto"/>
              <w:rPr>
                <w:rFonts w:ascii="Calibri" w:eastAsia="Calibri" w:hAnsi="Calibri" w:cs="Calibri"/>
                <w:color w:val="000000" w:themeColor="text1"/>
                <w:sz w:val="32"/>
                <w:szCs w:val="32"/>
              </w:rPr>
            </w:pPr>
            <w:r w:rsidRPr="2B5F389C">
              <w:rPr>
                <w:rFonts w:ascii="Calibri" w:eastAsia="Calibri" w:hAnsi="Calibri" w:cs="Calibri"/>
                <w:color w:val="000000" w:themeColor="text1"/>
                <w:sz w:val="32"/>
                <w:szCs w:val="32"/>
              </w:rPr>
              <w:t>Student Number:</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03DECED" w14:textId="1898A8D0" w:rsidR="2B5F389C" w:rsidRDefault="2B5F389C" w:rsidP="2B5F389C">
            <w:pPr>
              <w:spacing w:before="120" w:after="120" w:line="360" w:lineRule="auto"/>
              <w:rPr>
                <w:rFonts w:ascii="Calibri" w:eastAsia="Calibri" w:hAnsi="Calibri" w:cs="Calibri"/>
                <w:sz w:val="32"/>
                <w:szCs w:val="32"/>
              </w:rPr>
            </w:pPr>
            <w:r w:rsidRPr="2B5F389C">
              <w:rPr>
                <w:rFonts w:ascii="Calibri" w:eastAsia="Calibri" w:hAnsi="Calibri" w:cs="Calibri"/>
                <w:sz w:val="32"/>
                <w:szCs w:val="32"/>
              </w:rPr>
              <w:t xml:space="preserve"> 2418617</w:t>
            </w:r>
          </w:p>
        </w:tc>
      </w:tr>
      <w:tr w:rsidR="2B5F389C" w14:paraId="257B8DFF" w14:textId="77777777" w:rsidTr="2B5F38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89559F8" w14:textId="5ED072AC" w:rsidR="2B5F389C" w:rsidRDefault="2B5F389C" w:rsidP="2B5F389C">
            <w:pPr>
              <w:spacing w:before="120" w:after="120" w:line="360" w:lineRule="auto"/>
              <w:rPr>
                <w:rFonts w:ascii="Calibri" w:eastAsia="Calibri" w:hAnsi="Calibri" w:cs="Calibri"/>
                <w:color w:val="000000" w:themeColor="text1"/>
                <w:sz w:val="32"/>
                <w:szCs w:val="32"/>
              </w:rPr>
            </w:pPr>
            <w:r w:rsidRPr="2B5F389C">
              <w:rPr>
                <w:rFonts w:ascii="Calibri" w:eastAsia="Calibri" w:hAnsi="Calibri" w:cs="Calibri"/>
                <w:color w:val="000000" w:themeColor="text1"/>
                <w:sz w:val="32"/>
                <w:szCs w:val="32"/>
              </w:rPr>
              <w:t>Module No:</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086DAE5" w14:textId="43A070AD" w:rsidR="2B5F389C" w:rsidRDefault="2B5F389C" w:rsidP="2B5F389C">
            <w:pPr>
              <w:pStyle w:val="Heading1"/>
              <w:spacing w:before="0" w:after="120"/>
              <w:rPr>
                <w:rFonts w:ascii="Calibri" w:eastAsia="Calibri" w:hAnsi="Calibri" w:cs="Calibri"/>
                <w:color w:val="000000" w:themeColor="text1"/>
                <w:sz w:val="32"/>
                <w:szCs w:val="32"/>
              </w:rPr>
            </w:pPr>
            <w:bookmarkStart w:id="0" w:name="_Toc242569226"/>
            <w:r w:rsidRPr="2B5F389C">
              <w:rPr>
                <w:rFonts w:ascii="Calibri" w:eastAsia="Calibri" w:hAnsi="Calibri" w:cs="Calibri"/>
                <w:color w:val="000000" w:themeColor="text1"/>
                <w:sz w:val="32"/>
                <w:szCs w:val="32"/>
              </w:rPr>
              <w:t>BMSK5010</w:t>
            </w:r>
            <w:bookmarkEnd w:id="0"/>
          </w:p>
        </w:tc>
      </w:tr>
      <w:tr w:rsidR="2B5F389C" w14:paraId="141841A6" w14:textId="77777777" w:rsidTr="2B5F389C">
        <w:trPr>
          <w:trHeight w:val="40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573D6821" w14:textId="372F7ADB" w:rsidR="2B5F389C" w:rsidRDefault="2B5F389C" w:rsidP="2B5F389C">
            <w:pPr>
              <w:spacing w:before="120" w:after="120" w:line="360" w:lineRule="auto"/>
              <w:rPr>
                <w:rFonts w:ascii="Calibri" w:eastAsia="Calibri" w:hAnsi="Calibri" w:cs="Calibri"/>
                <w:color w:val="000000" w:themeColor="text1"/>
                <w:sz w:val="32"/>
                <w:szCs w:val="32"/>
              </w:rPr>
            </w:pPr>
            <w:r w:rsidRPr="2B5F389C">
              <w:rPr>
                <w:rFonts w:ascii="Calibri" w:eastAsia="Calibri" w:hAnsi="Calibri" w:cs="Calibri"/>
                <w:color w:val="000000" w:themeColor="text1"/>
                <w:sz w:val="32"/>
                <w:szCs w:val="32"/>
              </w:rPr>
              <w:t>Module Title: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89E2868" w14:textId="680AE30E" w:rsidR="2B5F389C" w:rsidRDefault="2B5F389C" w:rsidP="2B5F389C">
            <w:pPr>
              <w:spacing w:before="120" w:after="120" w:line="360" w:lineRule="auto"/>
              <w:rPr>
                <w:rFonts w:ascii="Calibri" w:eastAsia="Calibri" w:hAnsi="Calibri" w:cs="Calibri"/>
                <w:color w:val="000000" w:themeColor="text1"/>
                <w:sz w:val="32"/>
                <w:szCs w:val="32"/>
              </w:rPr>
            </w:pPr>
            <w:r w:rsidRPr="2B5F389C">
              <w:rPr>
                <w:rFonts w:ascii="Calibri" w:eastAsia="Calibri" w:hAnsi="Calibri" w:cs="Calibri"/>
                <w:color w:val="000000" w:themeColor="text1"/>
                <w:sz w:val="32"/>
                <w:szCs w:val="32"/>
              </w:rPr>
              <w:t>Developing the Learning Organisation</w:t>
            </w:r>
          </w:p>
        </w:tc>
      </w:tr>
    </w:tbl>
    <w:p w14:paraId="1D6F0EC8" w14:textId="3769C323" w:rsidR="009A1A64" w:rsidRDefault="70B55CB3" w:rsidP="2B5F389C">
      <w:pPr>
        <w:spacing w:before="120" w:after="120" w:line="360" w:lineRule="auto"/>
        <w:rPr>
          <w:rFonts w:ascii="Calibri" w:eastAsia="Calibri" w:hAnsi="Calibri" w:cs="Calibri"/>
          <w:color w:val="FF0000"/>
          <w:highlight w:val="black"/>
        </w:rPr>
      </w:pPr>
      <w:r w:rsidRPr="500FABF5">
        <w:rPr>
          <w:rFonts w:ascii="Calibri" w:eastAsia="Calibri" w:hAnsi="Calibri" w:cs="Calibri"/>
          <w:color w:val="FF0000"/>
        </w:rPr>
        <w:t xml:space="preserve"> </w:t>
      </w:r>
    </w:p>
    <w:p w14:paraId="3E88DA58" w14:textId="1AB0555F" w:rsidR="1476FA19" w:rsidRDefault="1476FA19" w:rsidP="500FABF5">
      <w:pPr>
        <w:spacing w:before="120" w:after="120" w:line="360" w:lineRule="auto"/>
        <w:rPr>
          <w:rFonts w:ascii="Calibri" w:eastAsia="Calibri" w:hAnsi="Calibri" w:cs="Calibri"/>
          <w:color w:val="000000" w:themeColor="text1"/>
          <w:highlight w:val="black"/>
        </w:rPr>
      </w:pPr>
      <w:r w:rsidRPr="500FABF5">
        <w:rPr>
          <w:rFonts w:ascii="Calibri" w:eastAsia="Calibri" w:hAnsi="Calibri" w:cs="Calibri"/>
          <w:b/>
          <w:bCs/>
          <w:color w:val="000000" w:themeColor="text1"/>
        </w:rPr>
        <w:t>Statement of Confirmation of Authenticity</w:t>
      </w:r>
    </w:p>
    <w:p w14:paraId="39372FBB" w14:textId="7E841F1E" w:rsidR="1476FA19" w:rsidRDefault="1476FA19" w:rsidP="500FABF5">
      <w:pPr>
        <w:spacing w:before="120" w:after="120" w:line="240" w:lineRule="auto"/>
        <w:rPr>
          <w:rFonts w:ascii="Calibri" w:eastAsia="Calibri" w:hAnsi="Calibri" w:cs="Calibri"/>
          <w:color w:val="000000" w:themeColor="text1"/>
          <w:highlight w:val="black"/>
        </w:rPr>
      </w:pPr>
      <w:r w:rsidRPr="500FABF5">
        <w:rPr>
          <w:rFonts w:ascii="Calibri" w:eastAsia="Calibri" w:hAnsi="Calibri" w:cs="Calibri"/>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A1CA3D1" w14:textId="1D51D4E7" w:rsidR="1476FA19" w:rsidRDefault="1476FA19" w:rsidP="500FABF5">
      <w:pPr>
        <w:spacing w:before="120" w:after="120" w:line="240" w:lineRule="auto"/>
        <w:rPr>
          <w:rFonts w:ascii="Calibri" w:eastAsia="Calibri" w:hAnsi="Calibri" w:cs="Calibri"/>
          <w:color w:val="000000" w:themeColor="text1"/>
          <w:highlight w:val="black"/>
        </w:rPr>
      </w:pPr>
      <w:r w:rsidRPr="500FABF5">
        <w:rPr>
          <w:rFonts w:ascii="Calibri" w:eastAsia="Calibri" w:hAnsi="Calibri" w:cs="Calibri"/>
          <w:color w:val="000000" w:themeColor="text1"/>
        </w:rPr>
        <w:t>Attention is drawn to the plagiarism and unfair practice policies of both the University and of ILM.</w:t>
      </w:r>
    </w:p>
    <w:p w14:paraId="5A5CEF57" w14:textId="61075CAE" w:rsidR="1476FA19" w:rsidRDefault="5C39F0BE">
      <w:pPr>
        <w:rPr>
          <w:rFonts w:ascii="Calibri" w:eastAsia="Calibri" w:hAnsi="Calibri" w:cs="Calibri"/>
          <w:color w:val="000000" w:themeColor="text1"/>
        </w:rPr>
      </w:pPr>
      <w:r w:rsidRPr="371052DD">
        <w:rPr>
          <w:rFonts w:ascii="Calibri" w:eastAsia="Calibri" w:hAnsi="Calibri" w:cs="Calibri"/>
          <w:b/>
          <w:bCs/>
          <w:color w:val="000000" w:themeColor="text1"/>
        </w:rPr>
        <w:t>AI Declaration:</w:t>
      </w:r>
      <w:r w:rsidRPr="371052DD">
        <w:rPr>
          <w:rFonts w:ascii="Calibri" w:eastAsia="Calibri" w:hAnsi="Calibri" w:cs="Calibri"/>
          <w:color w:val="000000" w:themeColor="text1"/>
        </w:rPr>
        <w:t xml:space="preserve"> I confirm that </w:t>
      </w:r>
      <w:r w:rsidRPr="371052DD">
        <w:rPr>
          <w:rFonts w:ascii="Calibri" w:eastAsia="Calibri" w:hAnsi="Calibri" w:cs="Calibri"/>
          <w:b/>
          <w:bCs/>
          <w:color w:val="000000" w:themeColor="text1"/>
        </w:rPr>
        <w:t>I have not used Generative AI</w:t>
      </w:r>
      <w:r w:rsidRPr="371052DD">
        <w:rPr>
          <w:rFonts w:ascii="Calibri" w:eastAsia="Calibri" w:hAnsi="Calibri" w:cs="Calibri"/>
          <w:color w:val="000000" w:themeColor="text1"/>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1D25764A" w14:textId="2D288970" w:rsidR="0019423F" w:rsidRDefault="0019423F">
      <w:pPr>
        <w:rPr>
          <w:rFonts w:ascii="Calibri" w:eastAsia="Calibri" w:hAnsi="Calibri" w:cs="Calibri"/>
          <w:color w:val="000000" w:themeColor="text1"/>
        </w:rPr>
      </w:pPr>
      <w:r>
        <w:rPr>
          <w:rFonts w:ascii="Calibri" w:eastAsia="Calibri" w:hAnsi="Calibri" w:cs="Calibri"/>
          <w:color w:val="000000" w:themeColor="text1"/>
        </w:rPr>
        <w:br w:type="page"/>
      </w:r>
    </w:p>
    <w:sdt>
      <w:sdtPr>
        <w:id w:val="-1429573563"/>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56BE4D90" w14:textId="6AB00022" w:rsidR="0019423F" w:rsidRPr="0019423F" w:rsidRDefault="0019423F">
          <w:pPr>
            <w:pStyle w:val="TOCHeading"/>
            <w:rPr>
              <w:rFonts w:ascii="Calibri" w:hAnsi="Calibri" w:cs="Calibri"/>
            </w:rPr>
          </w:pPr>
          <w:r w:rsidRPr="0019423F">
            <w:rPr>
              <w:rFonts w:ascii="Calibri" w:hAnsi="Calibri" w:cs="Calibri"/>
            </w:rPr>
            <w:t>Table of Contents</w:t>
          </w:r>
        </w:p>
        <w:p w14:paraId="5449B332" w14:textId="77777777" w:rsidR="0019423F" w:rsidRPr="0019423F" w:rsidRDefault="0019423F" w:rsidP="0019423F">
          <w:pPr>
            <w:rPr>
              <w:rFonts w:ascii="Calibri" w:hAnsi="Calibri" w:cs="Calibri"/>
              <w:lang w:eastAsia="en-GB"/>
            </w:rPr>
          </w:pPr>
        </w:p>
        <w:p w14:paraId="69558485" w14:textId="16244C9D" w:rsidR="0019423F" w:rsidRDefault="0019423F">
          <w:pPr>
            <w:pStyle w:val="TOC1"/>
            <w:tabs>
              <w:tab w:val="right" w:leader="dot" w:pos="9016"/>
            </w:tabs>
            <w:rPr>
              <w:noProof/>
              <w:kern w:val="2"/>
              <w:lang w:eastAsia="en-GB"/>
              <w14:ligatures w14:val="standardContextual"/>
            </w:rPr>
          </w:pPr>
          <w:r w:rsidRPr="0019423F">
            <w:rPr>
              <w:rFonts w:ascii="Calibri" w:hAnsi="Calibri" w:cs="Calibri"/>
            </w:rPr>
            <w:fldChar w:fldCharType="begin"/>
          </w:r>
          <w:r w:rsidRPr="0019423F">
            <w:rPr>
              <w:rFonts w:ascii="Calibri" w:hAnsi="Calibri" w:cs="Calibri"/>
            </w:rPr>
            <w:instrText xml:space="preserve"> TOC \o "1-3" \h \z \u </w:instrText>
          </w:r>
          <w:r w:rsidRPr="0019423F">
            <w:rPr>
              <w:rFonts w:ascii="Calibri" w:hAnsi="Calibri" w:cs="Calibri"/>
            </w:rPr>
            <w:fldChar w:fldCharType="separate"/>
          </w:r>
          <w:hyperlink w:anchor="_Toc242569226" w:history="1">
            <w:r w:rsidRPr="006D6EBA">
              <w:rPr>
                <w:rStyle w:val="Hyperlink"/>
                <w:rFonts w:ascii="Calibri" w:eastAsia="Calibri" w:hAnsi="Calibri" w:cs="Calibri"/>
                <w:noProof/>
              </w:rPr>
              <w:t>BMSK5010</w:t>
            </w:r>
            <w:r>
              <w:rPr>
                <w:noProof/>
                <w:webHidden/>
              </w:rPr>
              <w:tab/>
            </w:r>
            <w:r>
              <w:rPr>
                <w:noProof/>
                <w:webHidden/>
              </w:rPr>
              <w:fldChar w:fldCharType="begin"/>
            </w:r>
            <w:r>
              <w:rPr>
                <w:noProof/>
                <w:webHidden/>
              </w:rPr>
              <w:instrText xml:space="preserve"> PAGEREF _Toc242569226 \h </w:instrText>
            </w:r>
            <w:r>
              <w:rPr>
                <w:noProof/>
                <w:webHidden/>
              </w:rPr>
            </w:r>
            <w:r>
              <w:rPr>
                <w:noProof/>
                <w:webHidden/>
              </w:rPr>
              <w:fldChar w:fldCharType="separate"/>
            </w:r>
            <w:r>
              <w:rPr>
                <w:noProof/>
                <w:webHidden/>
              </w:rPr>
              <w:t>1</w:t>
            </w:r>
            <w:r>
              <w:rPr>
                <w:noProof/>
                <w:webHidden/>
              </w:rPr>
              <w:fldChar w:fldCharType="end"/>
            </w:r>
          </w:hyperlink>
        </w:p>
        <w:p w14:paraId="10C9E43F" w14:textId="3E0AA886" w:rsidR="0019423F" w:rsidRDefault="0019423F">
          <w:pPr>
            <w:pStyle w:val="TOC1"/>
            <w:tabs>
              <w:tab w:val="left" w:pos="480"/>
              <w:tab w:val="right" w:leader="dot" w:pos="9016"/>
            </w:tabs>
            <w:rPr>
              <w:noProof/>
              <w:kern w:val="2"/>
              <w:lang w:eastAsia="en-GB"/>
              <w14:ligatures w14:val="standardContextual"/>
            </w:rPr>
          </w:pPr>
          <w:hyperlink w:anchor="_Toc242569227" w:history="1">
            <w:r w:rsidRPr="006D6EBA">
              <w:rPr>
                <w:rStyle w:val="Hyperlink"/>
                <w:rFonts w:ascii="Calibri" w:eastAsia="Calibri" w:hAnsi="Calibri" w:cs="Calibri"/>
                <w:noProof/>
              </w:rPr>
              <w:t>1.</w:t>
            </w:r>
            <w:r>
              <w:rPr>
                <w:noProof/>
                <w:kern w:val="2"/>
                <w:lang w:eastAsia="en-GB"/>
                <w14:ligatures w14:val="standardContextual"/>
              </w:rPr>
              <w:tab/>
            </w:r>
            <w:r w:rsidRPr="006D6EBA">
              <w:rPr>
                <w:rStyle w:val="Hyperlink"/>
                <w:rFonts w:ascii="Calibri" w:eastAsia="Calibri" w:hAnsi="Calibri" w:cs="Calibri"/>
                <w:noProof/>
              </w:rPr>
              <w:t>Introduction</w:t>
            </w:r>
            <w:r>
              <w:rPr>
                <w:noProof/>
                <w:webHidden/>
              </w:rPr>
              <w:tab/>
            </w:r>
            <w:r>
              <w:rPr>
                <w:noProof/>
                <w:webHidden/>
              </w:rPr>
              <w:fldChar w:fldCharType="begin"/>
            </w:r>
            <w:r>
              <w:rPr>
                <w:noProof/>
                <w:webHidden/>
              </w:rPr>
              <w:instrText xml:space="preserve"> PAGEREF _Toc242569227 \h </w:instrText>
            </w:r>
            <w:r>
              <w:rPr>
                <w:noProof/>
                <w:webHidden/>
              </w:rPr>
            </w:r>
            <w:r>
              <w:rPr>
                <w:noProof/>
                <w:webHidden/>
              </w:rPr>
              <w:fldChar w:fldCharType="separate"/>
            </w:r>
            <w:r>
              <w:rPr>
                <w:noProof/>
                <w:webHidden/>
              </w:rPr>
              <w:t>3</w:t>
            </w:r>
            <w:r>
              <w:rPr>
                <w:noProof/>
                <w:webHidden/>
              </w:rPr>
              <w:fldChar w:fldCharType="end"/>
            </w:r>
          </w:hyperlink>
        </w:p>
        <w:p w14:paraId="2C45F704" w14:textId="46AE7408" w:rsidR="0019423F" w:rsidRDefault="0019423F">
          <w:pPr>
            <w:pStyle w:val="TOC1"/>
            <w:tabs>
              <w:tab w:val="left" w:pos="480"/>
              <w:tab w:val="right" w:leader="dot" w:pos="9016"/>
            </w:tabs>
            <w:rPr>
              <w:noProof/>
              <w:kern w:val="2"/>
              <w:lang w:eastAsia="en-GB"/>
              <w14:ligatures w14:val="standardContextual"/>
            </w:rPr>
          </w:pPr>
          <w:hyperlink w:anchor="_Toc242569228" w:history="1">
            <w:r w:rsidRPr="006D6EBA">
              <w:rPr>
                <w:rStyle w:val="Hyperlink"/>
                <w:rFonts w:ascii="Calibri" w:eastAsia="Calibri" w:hAnsi="Calibri" w:cs="Calibri"/>
                <w:noProof/>
              </w:rPr>
              <w:t>2.</w:t>
            </w:r>
            <w:r>
              <w:rPr>
                <w:noProof/>
                <w:kern w:val="2"/>
                <w:lang w:eastAsia="en-GB"/>
                <w14:ligatures w14:val="standardContextual"/>
              </w:rPr>
              <w:tab/>
            </w:r>
            <w:r w:rsidRPr="006D6EBA">
              <w:rPr>
                <w:rStyle w:val="Hyperlink"/>
                <w:rFonts w:ascii="Calibri" w:eastAsia="Calibri" w:hAnsi="Calibri" w:cs="Calibri"/>
                <w:noProof/>
              </w:rPr>
              <w:t>Main Findings</w:t>
            </w:r>
            <w:r>
              <w:rPr>
                <w:noProof/>
                <w:webHidden/>
              </w:rPr>
              <w:tab/>
            </w:r>
            <w:r>
              <w:rPr>
                <w:noProof/>
                <w:webHidden/>
              </w:rPr>
              <w:fldChar w:fldCharType="begin"/>
            </w:r>
            <w:r>
              <w:rPr>
                <w:noProof/>
                <w:webHidden/>
              </w:rPr>
              <w:instrText xml:space="preserve"> PAGEREF _Toc242569228 \h </w:instrText>
            </w:r>
            <w:r>
              <w:rPr>
                <w:noProof/>
                <w:webHidden/>
              </w:rPr>
            </w:r>
            <w:r>
              <w:rPr>
                <w:noProof/>
                <w:webHidden/>
              </w:rPr>
              <w:fldChar w:fldCharType="separate"/>
            </w:r>
            <w:r>
              <w:rPr>
                <w:noProof/>
                <w:webHidden/>
              </w:rPr>
              <w:t>4</w:t>
            </w:r>
            <w:r>
              <w:rPr>
                <w:noProof/>
                <w:webHidden/>
              </w:rPr>
              <w:fldChar w:fldCharType="end"/>
            </w:r>
          </w:hyperlink>
        </w:p>
        <w:p w14:paraId="13221BCA" w14:textId="5A0813CF" w:rsidR="0019423F" w:rsidRDefault="0019423F">
          <w:pPr>
            <w:pStyle w:val="TOC2"/>
            <w:tabs>
              <w:tab w:val="right" w:leader="dot" w:pos="9016"/>
            </w:tabs>
            <w:rPr>
              <w:noProof/>
              <w:kern w:val="2"/>
              <w:lang w:eastAsia="en-GB"/>
              <w14:ligatures w14:val="standardContextual"/>
            </w:rPr>
          </w:pPr>
          <w:hyperlink w:anchor="_Toc242569229" w:history="1">
            <w:r w:rsidRPr="006D6EBA">
              <w:rPr>
                <w:rStyle w:val="Hyperlink"/>
                <w:rFonts w:ascii="Calibri" w:eastAsia="Calibri" w:hAnsi="Calibri" w:cs="Calibri"/>
                <w:noProof/>
              </w:rPr>
              <w:t>2.1 Impacts of developing individuals in the workplace</w:t>
            </w:r>
            <w:r>
              <w:rPr>
                <w:noProof/>
                <w:webHidden/>
              </w:rPr>
              <w:tab/>
            </w:r>
            <w:r>
              <w:rPr>
                <w:noProof/>
                <w:webHidden/>
              </w:rPr>
              <w:fldChar w:fldCharType="begin"/>
            </w:r>
            <w:r>
              <w:rPr>
                <w:noProof/>
                <w:webHidden/>
              </w:rPr>
              <w:instrText xml:space="preserve"> PAGEREF _Toc242569229 \h </w:instrText>
            </w:r>
            <w:r>
              <w:rPr>
                <w:noProof/>
                <w:webHidden/>
              </w:rPr>
            </w:r>
            <w:r>
              <w:rPr>
                <w:noProof/>
                <w:webHidden/>
              </w:rPr>
              <w:fldChar w:fldCharType="separate"/>
            </w:r>
            <w:r>
              <w:rPr>
                <w:noProof/>
                <w:webHidden/>
              </w:rPr>
              <w:t>4</w:t>
            </w:r>
            <w:r>
              <w:rPr>
                <w:noProof/>
                <w:webHidden/>
              </w:rPr>
              <w:fldChar w:fldCharType="end"/>
            </w:r>
          </w:hyperlink>
        </w:p>
        <w:p w14:paraId="1E90C4DD" w14:textId="53B4F9EE" w:rsidR="0019423F" w:rsidRDefault="0019423F">
          <w:pPr>
            <w:pStyle w:val="TOC2"/>
            <w:tabs>
              <w:tab w:val="right" w:leader="dot" w:pos="9016"/>
            </w:tabs>
            <w:rPr>
              <w:noProof/>
              <w:kern w:val="2"/>
              <w:lang w:eastAsia="en-GB"/>
              <w14:ligatures w14:val="standardContextual"/>
            </w:rPr>
          </w:pPr>
          <w:hyperlink w:anchor="_Toc242569230" w:history="1">
            <w:r w:rsidRPr="006D6EBA">
              <w:rPr>
                <w:rStyle w:val="Hyperlink"/>
                <w:rFonts w:ascii="Calibri" w:eastAsia="Calibri" w:hAnsi="Calibri" w:cs="Calibri"/>
                <w:noProof/>
              </w:rPr>
              <w:t>2.2 The Michigan Model</w:t>
            </w:r>
            <w:r>
              <w:rPr>
                <w:noProof/>
                <w:webHidden/>
              </w:rPr>
              <w:tab/>
            </w:r>
            <w:r>
              <w:rPr>
                <w:noProof/>
                <w:webHidden/>
              </w:rPr>
              <w:fldChar w:fldCharType="begin"/>
            </w:r>
            <w:r>
              <w:rPr>
                <w:noProof/>
                <w:webHidden/>
              </w:rPr>
              <w:instrText xml:space="preserve"> PAGEREF _Toc242569230 \h </w:instrText>
            </w:r>
            <w:r>
              <w:rPr>
                <w:noProof/>
                <w:webHidden/>
              </w:rPr>
            </w:r>
            <w:r>
              <w:rPr>
                <w:noProof/>
                <w:webHidden/>
              </w:rPr>
              <w:fldChar w:fldCharType="separate"/>
            </w:r>
            <w:r>
              <w:rPr>
                <w:noProof/>
                <w:webHidden/>
              </w:rPr>
              <w:t>6</w:t>
            </w:r>
            <w:r>
              <w:rPr>
                <w:noProof/>
                <w:webHidden/>
              </w:rPr>
              <w:fldChar w:fldCharType="end"/>
            </w:r>
          </w:hyperlink>
        </w:p>
        <w:p w14:paraId="32DD19C5" w14:textId="4AE98B66" w:rsidR="0019423F" w:rsidRDefault="0019423F">
          <w:pPr>
            <w:pStyle w:val="TOC2"/>
            <w:tabs>
              <w:tab w:val="right" w:leader="dot" w:pos="9016"/>
            </w:tabs>
            <w:rPr>
              <w:noProof/>
              <w:kern w:val="2"/>
              <w:lang w:eastAsia="en-GB"/>
              <w14:ligatures w14:val="standardContextual"/>
            </w:rPr>
          </w:pPr>
          <w:hyperlink w:anchor="_Toc242569231" w:history="1">
            <w:r w:rsidRPr="006D6EBA">
              <w:rPr>
                <w:rStyle w:val="Hyperlink"/>
                <w:rFonts w:ascii="Calibri" w:eastAsia="Calibri" w:hAnsi="Calibri" w:cs="Calibri"/>
                <w:noProof/>
              </w:rPr>
              <w:t>2.3 Managing employee expectations</w:t>
            </w:r>
            <w:r>
              <w:rPr>
                <w:noProof/>
                <w:webHidden/>
              </w:rPr>
              <w:tab/>
            </w:r>
            <w:r>
              <w:rPr>
                <w:noProof/>
                <w:webHidden/>
              </w:rPr>
              <w:fldChar w:fldCharType="begin"/>
            </w:r>
            <w:r>
              <w:rPr>
                <w:noProof/>
                <w:webHidden/>
              </w:rPr>
              <w:instrText xml:space="preserve"> PAGEREF _Toc242569231 \h </w:instrText>
            </w:r>
            <w:r>
              <w:rPr>
                <w:noProof/>
                <w:webHidden/>
              </w:rPr>
            </w:r>
            <w:r>
              <w:rPr>
                <w:noProof/>
                <w:webHidden/>
              </w:rPr>
              <w:fldChar w:fldCharType="separate"/>
            </w:r>
            <w:r>
              <w:rPr>
                <w:noProof/>
                <w:webHidden/>
              </w:rPr>
              <w:t>6</w:t>
            </w:r>
            <w:r>
              <w:rPr>
                <w:noProof/>
                <w:webHidden/>
              </w:rPr>
              <w:fldChar w:fldCharType="end"/>
            </w:r>
          </w:hyperlink>
        </w:p>
        <w:p w14:paraId="673258FB" w14:textId="12AD28A9" w:rsidR="0019423F" w:rsidRDefault="0019423F">
          <w:pPr>
            <w:pStyle w:val="TOC2"/>
            <w:tabs>
              <w:tab w:val="right" w:leader="dot" w:pos="9016"/>
            </w:tabs>
            <w:rPr>
              <w:noProof/>
              <w:kern w:val="2"/>
              <w:lang w:eastAsia="en-GB"/>
              <w14:ligatures w14:val="standardContextual"/>
            </w:rPr>
          </w:pPr>
          <w:hyperlink w:anchor="_Toc242569232" w:history="1">
            <w:r w:rsidRPr="006D6EBA">
              <w:rPr>
                <w:rStyle w:val="Hyperlink"/>
                <w:rFonts w:ascii="Calibri" w:eastAsia="Calibri" w:hAnsi="Calibri" w:cs="Calibri"/>
                <w:noProof/>
              </w:rPr>
              <w:t>2.4 What development vehicles are available and suitable for the individual?</w:t>
            </w:r>
            <w:r>
              <w:rPr>
                <w:noProof/>
                <w:webHidden/>
              </w:rPr>
              <w:tab/>
            </w:r>
            <w:r>
              <w:rPr>
                <w:noProof/>
                <w:webHidden/>
              </w:rPr>
              <w:fldChar w:fldCharType="begin"/>
            </w:r>
            <w:r>
              <w:rPr>
                <w:noProof/>
                <w:webHidden/>
              </w:rPr>
              <w:instrText xml:space="preserve"> PAGEREF _Toc242569232 \h </w:instrText>
            </w:r>
            <w:r>
              <w:rPr>
                <w:noProof/>
                <w:webHidden/>
              </w:rPr>
            </w:r>
            <w:r>
              <w:rPr>
                <w:noProof/>
                <w:webHidden/>
              </w:rPr>
              <w:fldChar w:fldCharType="separate"/>
            </w:r>
            <w:r>
              <w:rPr>
                <w:noProof/>
                <w:webHidden/>
              </w:rPr>
              <w:t>8</w:t>
            </w:r>
            <w:r>
              <w:rPr>
                <w:noProof/>
                <w:webHidden/>
              </w:rPr>
              <w:fldChar w:fldCharType="end"/>
            </w:r>
          </w:hyperlink>
        </w:p>
        <w:p w14:paraId="118C7ACA" w14:textId="7713BF06" w:rsidR="0019423F" w:rsidRDefault="0019423F">
          <w:pPr>
            <w:pStyle w:val="TOC2"/>
            <w:tabs>
              <w:tab w:val="right" w:leader="dot" w:pos="9016"/>
            </w:tabs>
            <w:rPr>
              <w:noProof/>
              <w:kern w:val="2"/>
              <w:lang w:eastAsia="en-GB"/>
              <w14:ligatures w14:val="standardContextual"/>
            </w:rPr>
          </w:pPr>
          <w:hyperlink w:anchor="_Toc242569233" w:history="1">
            <w:r w:rsidRPr="006D6EBA">
              <w:rPr>
                <w:rStyle w:val="Hyperlink"/>
                <w:rFonts w:ascii="Calibri" w:eastAsia="Calibri" w:hAnsi="Calibri" w:cs="Calibri"/>
                <w:noProof/>
              </w:rPr>
              <w:t>2.5 Identifying development needs for an individual and performance management</w:t>
            </w:r>
            <w:r>
              <w:rPr>
                <w:noProof/>
                <w:webHidden/>
              </w:rPr>
              <w:tab/>
            </w:r>
            <w:r>
              <w:rPr>
                <w:noProof/>
                <w:webHidden/>
              </w:rPr>
              <w:fldChar w:fldCharType="begin"/>
            </w:r>
            <w:r>
              <w:rPr>
                <w:noProof/>
                <w:webHidden/>
              </w:rPr>
              <w:instrText xml:space="preserve"> PAGEREF _Toc242569233 \h </w:instrText>
            </w:r>
            <w:r>
              <w:rPr>
                <w:noProof/>
                <w:webHidden/>
              </w:rPr>
            </w:r>
            <w:r>
              <w:rPr>
                <w:noProof/>
                <w:webHidden/>
              </w:rPr>
              <w:fldChar w:fldCharType="separate"/>
            </w:r>
            <w:r>
              <w:rPr>
                <w:noProof/>
                <w:webHidden/>
              </w:rPr>
              <w:t>11</w:t>
            </w:r>
            <w:r>
              <w:rPr>
                <w:noProof/>
                <w:webHidden/>
              </w:rPr>
              <w:fldChar w:fldCharType="end"/>
            </w:r>
          </w:hyperlink>
        </w:p>
        <w:p w14:paraId="554F568C" w14:textId="10DBDCDB" w:rsidR="0019423F" w:rsidRDefault="0019423F">
          <w:pPr>
            <w:pStyle w:val="TOC2"/>
            <w:tabs>
              <w:tab w:val="right" w:leader="dot" w:pos="9016"/>
            </w:tabs>
            <w:rPr>
              <w:noProof/>
              <w:kern w:val="2"/>
              <w:lang w:eastAsia="en-GB"/>
              <w14:ligatures w14:val="standardContextual"/>
            </w:rPr>
          </w:pPr>
          <w:hyperlink w:anchor="_Toc242569234" w:history="1">
            <w:r w:rsidRPr="006D6EBA">
              <w:rPr>
                <w:rStyle w:val="Hyperlink"/>
                <w:rFonts w:ascii="Calibri" w:eastAsia="Calibri" w:hAnsi="Calibri" w:cs="Calibri"/>
                <w:noProof/>
              </w:rPr>
              <w:t>2.6 Holland’s Model of Vocational Choice</w:t>
            </w:r>
            <w:r>
              <w:rPr>
                <w:noProof/>
                <w:webHidden/>
              </w:rPr>
              <w:tab/>
            </w:r>
            <w:r>
              <w:rPr>
                <w:noProof/>
                <w:webHidden/>
              </w:rPr>
              <w:fldChar w:fldCharType="begin"/>
            </w:r>
            <w:r>
              <w:rPr>
                <w:noProof/>
                <w:webHidden/>
              </w:rPr>
              <w:instrText xml:space="preserve"> PAGEREF _Toc242569234 \h </w:instrText>
            </w:r>
            <w:r>
              <w:rPr>
                <w:noProof/>
                <w:webHidden/>
              </w:rPr>
            </w:r>
            <w:r>
              <w:rPr>
                <w:noProof/>
                <w:webHidden/>
              </w:rPr>
              <w:fldChar w:fldCharType="separate"/>
            </w:r>
            <w:r>
              <w:rPr>
                <w:noProof/>
                <w:webHidden/>
              </w:rPr>
              <w:t>12</w:t>
            </w:r>
            <w:r>
              <w:rPr>
                <w:noProof/>
                <w:webHidden/>
              </w:rPr>
              <w:fldChar w:fldCharType="end"/>
            </w:r>
          </w:hyperlink>
        </w:p>
        <w:p w14:paraId="5FB8176B" w14:textId="6D95211F" w:rsidR="0019423F" w:rsidRDefault="0019423F">
          <w:pPr>
            <w:pStyle w:val="TOC2"/>
            <w:tabs>
              <w:tab w:val="right" w:leader="dot" w:pos="9016"/>
            </w:tabs>
            <w:rPr>
              <w:noProof/>
              <w:kern w:val="2"/>
              <w:lang w:eastAsia="en-GB"/>
              <w14:ligatures w14:val="standardContextual"/>
            </w:rPr>
          </w:pPr>
          <w:hyperlink w:anchor="_Toc242569235" w:history="1">
            <w:r w:rsidRPr="006D6EBA">
              <w:rPr>
                <w:rStyle w:val="Hyperlink"/>
                <w:rFonts w:ascii="Calibri" w:eastAsia="Calibri" w:hAnsi="Calibri" w:cs="Calibri"/>
                <w:noProof/>
              </w:rPr>
              <w:t>2.7 Schein’s Career Anchors</w:t>
            </w:r>
            <w:r>
              <w:rPr>
                <w:noProof/>
                <w:webHidden/>
              </w:rPr>
              <w:tab/>
            </w:r>
            <w:r>
              <w:rPr>
                <w:noProof/>
                <w:webHidden/>
              </w:rPr>
              <w:fldChar w:fldCharType="begin"/>
            </w:r>
            <w:r>
              <w:rPr>
                <w:noProof/>
                <w:webHidden/>
              </w:rPr>
              <w:instrText xml:space="preserve"> PAGEREF _Toc242569235 \h </w:instrText>
            </w:r>
            <w:r>
              <w:rPr>
                <w:noProof/>
                <w:webHidden/>
              </w:rPr>
            </w:r>
            <w:r>
              <w:rPr>
                <w:noProof/>
                <w:webHidden/>
              </w:rPr>
              <w:fldChar w:fldCharType="separate"/>
            </w:r>
            <w:r>
              <w:rPr>
                <w:noProof/>
                <w:webHidden/>
              </w:rPr>
              <w:t>13</w:t>
            </w:r>
            <w:r>
              <w:rPr>
                <w:noProof/>
                <w:webHidden/>
              </w:rPr>
              <w:fldChar w:fldCharType="end"/>
            </w:r>
          </w:hyperlink>
        </w:p>
        <w:p w14:paraId="3467468D" w14:textId="4F433A87" w:rsidR="0019423F" w:rsidRDefault="0019423F">
          <w:pPr>
            <w:pStyle w:val="TOC2"/>
            <w:tabs>
              <w:tab w:val="right" w:leader="dot" w:pos="9016"/>
            </w:tabs>
            <w:rPr>
              <w:noProof/>
              <w:kern w:val="2"/>
              <w:lang w:eastAsia="en-GB"/>
              <w14:ligatures w14:val="standardContextual"/>
            </w:rPr>
          </w:pPr>
          <w:hyperlink w:anchor="_Toc242569236" w:history="1">
            <w:r w:rsidRPr="006D6EBA">
              <w:rPr>
                <w:rStyle w:val="Hyperlink"/>
                <w:rFonts w:ascii="Calibri" w:eastAsia="Calibri" w:hAnsi="Calibri" w:cs="Calibri"/>
                <w:noProof/>
              </w:rPr>
              <w:t>2.8 Matching Individual and Organisational Needs</w:t>
            </w:r>
            <w:r>
              <w:rPr>
                <w:noProof/>
                <w:webHidden/>
              </w:rPr>
              <w:tab/>
            </w:r>
            <w:r>
              <w:rPr>
                <w:noProof/>
                <w:webHidden/>
              </w:rPr>
              <w:fldChar w:fldCharType="begin"/>
            </w:r>
            <w:r>
              <w:rPr>
                <w:noProof/>
                <w:webHidden/>
              </w:rPr>
              <w:instrText xml:space="preserve"> PAGEREF _Toc242569236 \h </w:instrText>
            </w:r>
            <w:r>
              <w:rPr>
                <w:noProof/>
                <w:webHidden/>
              </w:rPr>
            </w:r>
            <w:r>
              <w:rPr>
                <w:noProof/>
                <w:webHidden/>
              </w:rPr>
              <w:fldChar w:fldCharType="separate"/>
            </w:r>
            <w:r>
              <w:rPr>
                <w:noProof/>
                <w:webHidden/>
              </w:rPr>
              <w:t>14</w:t>
            </w:r>
            <w:r>
              <w:rPr>
                <w:noProof/>
                <w:webHidden/>
              </w:rPr>
              <w:fldChar w:fldCharType="end"/>
            </w:r>
          </w:hyperlink>
        </w:p>
        <w:p w14:paraId="790A7187" w14:textId="05B97BC4" w:rsidR="0019423F" w:rsidRDefault="0019423F">
          <w:pPr>
            <w:pStyle w:val="TOC1"/>
            <w:tabs>
              <w:tab w:val="right" w:leader="dot" w:pos="9016"/>
            </w:tabs>
            <w:rPr>
              <w:noProof/>
              <w:kern w:val="2"/>
              <w:lang w:eastAsia="en-GB"/>
              <w14:ligatures w14:val="standardContextual"/>
            </w:rPr>
          </w:pPr>
          <w:hyperlink w:anchor="_Toc242569237" w:history="1">
            <w:r w:rsidRPr="006D6EBA">
              <w:rPr>
                <w:rStyle w:val="Hyperlink"/>
                <w:rFonts w:ascii="Calibri" w:eastAsia="Calibri" w:hAnsi="Calibri" w:cs="Calibri"/>
                <w:noProof/>
              </w:rPr>
              <w:t>3. Conclusion</w:t>
            </w:r>
            <w:r>
              <w:rPr>
                <w:noProof/>
                <w:webHidden/>
              </w:rPr>
              <w:tab/>
            </w:r>
            <w:r>
              <w:rPr>
                <w:noProof/>
                <w:webHidden/>
              </w:rPr>
              <w:fldChar w:fldCharType="begin"/>
            </w:r>
            <w:r>
              <w:rPr>
                <w:noProof/>
                <w:webHidden/>
              </w:rPr>
              <w:instrText xml:space="preserve"> PAGEREF _Toc242569237 \h </w:instrText>
            </w:r>
            <w:r>
              <w:rPr>
                <w:noProof/>
                <w:webHidden/>
              </w:rPr>
            </w:r>
            <w:r>
              <w:rPr>
                <w:noProof/>
                <w:webHidden/>
              </w:rPr>
              <w:fldChar w:fldCharType="separate"/>
            </w:r>
            <w:r>
              <w:rPr>
                <w:noProof/>
                <w:webHidden/>
              </w:rPr>
              <w:t>15</w:t>
            </w:r>
            <w:r>
              <w:rPr>
                <w:noProof/>
                <w:webHidden/>
              </w:rPr>
              <w:fldChar w:fldCharType="end"/>
            </w:r>
          </w:hyperlink>
        </w:p>
        <w:p w14:paraId="20B22DDF" w14:textId="6A07F357" w:rsidR="0019423F" w:rsidRDefault="0019423F">
          <w:pPr>
            <w:pStyle w:val="TOC1"/>
            <w:tabs>
              <w:tab w:val="right" w:leader="dot" w:pos="9016"/>
            </w:tabs>
            <w:rPr>
              <w:noProof/>
              <w:kern w:val="2"/>
              <w:lang w:eastAsia="en-GB"/>
              <w14:ligatures w14:val="standardContextual"/>
            </w:rPr>
          </w:pPr>
          <w:hyperlink w:anchor="_Toc242569238" w:history="1">
            <w:r w:rsidRPr="006D6EBA">
              <w:rPr>
                <w:rStyle w:val="Hyperlink"/>
                <w:rFonts w:ascii="Calibri" w:eastAsia="Calibri" w:hAnsi="Calibri" w:cs="Calibri"/>
                <w:noProof/>
              </w:rPr>
              <w:t>4. References</w:t>
            </w:r>
            <w:r>
              <w:rPr>
                <w:noProof/>
                <w:webHidden/>
              </w:rPr>
              <w:tab/>
            </w:r>
            <w:r>
              <w:rPr>
                <w:noProof/>
                <w:webHidden/>
              </w:rPr>
              <w:fldChar w:fldCharType="begin"/>
            </w:r>
            <w:r>
              <w:rPr>
                <w:noProof/>
                <w:webHidden/>
              </w:rPr>
              <w:instrText xml:space="preserve"> PAGEREF _Toc242569238 \h </w:instrText>
            </w:r>
            <w:r>
              <w:rPr>
                <w:noProof/>
                <w:webHidden/>
              </w:rPr>
            </w:r>
            <w:r>
              <w:rPr>
                <w:noProof/>
                <w:webHidden/>
              </w:rPr>
              <w:fldChar w:fldCharType="separate"/>
            </w:r>
            <w:r>
              <w:rPr>
                <w:noProof/>
                <w:webHidden/>
              </w:rPr>
              <w:t>15</w:t>
            </w:r>
            <w:r>
              <w:rPr>
                <w:noProof/>
                <w:webHidden/>
              </w:rPr>
              <w:fldChar w:fldCharType="end"/>
            </w:r>
          </w:hyperlink>
        </w:p>
        <w:p w14:paraId="5DB26D98" w14:textId="6E969827" w:rsidR="0019423F" w:rsidRDefault="0019423F">
          <w:r w:rsidRPr="0019423F">
            <w:rPr>
              <w:rFonts w:ascii="Calibri" w:hAnsi="Calibri" w:cs="Calibri"/>
              <w:b/>
              <w:bCs/>
            </w:rPr>
            <w:fldChar w:fldCharType="end"/>
          </w:r>
        </w:p>
      </w:sdtContent>
    </w:sdt>
    <w:p w14:paraId="072D5180" w14:textId="359BF437" w:rsidR="0019423F" w:rsidRDefault="0019423F">
      <w:r>
        <w:br w:type="page"/>
      </w:r>
    </w:p>
    <w:p w14:paraId="36B60E80" w14:textId="067405EF" w:rsidR="1476FA19" w:rsidRDefault="2B930853" w:rsidP="500FABF5">
      <w:pPr>
        <w:pStyle w:val="Heading1"/>
        <w:numPr>
          <w:ilvl w:val="0"/>
          <w:numId w:val="1"/>
        </w:numPr>
        <w:rPr>
          <w:rFonts w:ascii="Calibri" w:eastAsia="Calibri" w:hAnsi="Calibri" w:cs="Calibri"/>
        </w:rPr>
      </w:pPr>
      <w:bookmarkStart w:id="1" w:name="_Toc242569227"/>
      <w:r w:rsidRPr="371052DD">
        <w:rPr>
          <w:rFonts w:ascii="Calibri" w:eastAsia="Calibri" w:hAnsi="Calibri" w:cs="Calibri"/>
        </w:rPr>
        <w:lastRenderedPageBreak/>
        <w:t>Introduction</w:t>
      </w:r>
      <w:bookmarkEnd w:id="1"/>
    </w:p>
    <w:p w14:paraId="73A3677E" w14:textId="77777777" w:rsidR="00D739F1" w:rsidRPr="00D739F1" w:rsidRDefault="00D739F1" w:rsidP="00D739F1">
      <w:pPr>
        <w:pStyle w:val="NormalWeb"/>
        <w:spacing w:line="300" w:lineRule="atLeast"/>
        <w:ind w:left="360"/>
        <w:rPr>
          <w:rFonts w:ascii="Calibri" w:hAnsi="Calibri" w:cs="Calibri"/>
        </w:rPr>
      </w:pPr>
      <w:r w:rsidRPr="00D739F1">
        <w:rPr>
          <w:rFonts w:ascii="Calibri" w:hAnsi="Calibri" w:cs="Calibri"/>
        </w:rPr>
        <w:t>As the owner of Kings K9 Cuts, I recognise that employee development is essential for achieving long-term business success within a competitive industry. Research suggests that organisations that invest in their workforce are better positioned to improve performance, increase employee engagement and maintain a sustainable competitive advantage. Within a dog grooming environment, ongoing development enables employees to enhance their grooming skills, customer service abilities and knowledge of animal welfare, contributing to higher standards of service. Furthermore, personal and career development benefits employees through increased knowledge, confidence and progression opportunities, while supporting organisational objectives such as improved productivity, customer satisfaction and employee retention (Armstrong, 2023).</w:t>
      </w:r>
    </w:p>
    <w:p w14:paraId="5EC634C6" w14:textId="77777777" w:rsidR="00D739F1" w:rsidRPr="00D739F1" w:rsidRDefault="00D739F1" w:rsidP="00D739F1">
      <w:pPr>
        <w:pStyle w:val="NormalWeb"/>
        <w:spacing w:line="300" w:lineRule="atLeast"/>
        <w:ind w:left="360"/>
        <w:rPr>
          <w:rFonts w:ascii="Calibri" w:hAnsi="Calibri" w:cs="Calibri"/>
        </w:rPr>
      </w:pPr>
      <w:r w:rsidRPr="00D739F1">
        <w:rPr>
          <w:rFonts w:ascii="Calibri" w:hAnsi="Calibri" w:cs="Calibri"/>
        </w:rPr>
        <w:t>A learning organisation encourages continuous improvement, knowledge sharing and collaboration among employees. According to Senge (2006), learning organisations create environments where individuals continually expand their capabilities, leading to improved performance and innovation. Effective workplace relationships support this process by encouraging communication, learning and teamwork.</w:t>
      </w:r>
    </w:p>
    <w:p w14:paraId="74E36E43" w14:textId="77777777" w:rsidR="00D739F1" w:rsidRPr="00D739F1" w:rsidRDefault="00D739F1" w:rsidP="00D739F1">
      <w:pPr>
        <w:pStyle w:val="NormalWeb"/>
        <w:spacing w:line="300" w:lineRule="atLeast"/>
        <w:ind w:left="360"/>
        <w:rPr>
          <w:rFonts w:ascii="Calibri" w:hAnsi="Calibri" w:cs="Calibri"/>
        </w:rPr>
      </w:pPr>
      <w:r w:rsidRPr="00D739F1">
        <w:rPr>
          <w:rFonts w:ascii="Calibri" w:hAnsi="Calibri" w:cs="Calibri"/>
        </w:rPr>
        <w:t>This report examines the importance of developing individuals within the workplace using Kings K9 Cuts Dog Grooming as the organisational context. As a customer-focused business, Kings K9 Cuts relies on the skills and professionalism of its employees to deliver high-quality grooming services and maintain strong client relationships. The report focuses on a junior dog groomer who aims to progress into a senior grooming role.</w:t>
      </w:r>
    </w:p>
    <w:p w14:paraId="5409F47A" w14:textId="77777777" w:rsidR="00D739F1" w:rsidRDefault="00D739F1" w:rsidP="00D739F1">
      <w:pPr>
        <w:pStyle w:val="NormalWeb"/>
        <w:spacing w:line="300" w:lineRule="atLeast"/>
        <w:ind w:left="360"/>
        <w:rPr>
          <w:rFonts w:ascii="Calibri" w:hAnsi="Calibri" w:cs="Calibri"/>
        </w:rPr>
      </w:pPr>
      <w:r w:rsidRPr="00D739F1">
        <w:rPr>
          <w:rFonts w:ascii="Calibri" w:hAnsi="Calibri" w:cs="Calibri"/>
        </w:rPr>
        <w:t>The report critically evaluates the benefits of employee development for both the organisation and the individual. It explores how employee expectations can be managed through communication, performance appraisal and goal setting, and assesses development vehicles suitable for supporting the employee's needs. Finally, a structured development plan is presented and evaluated in relation to performance management, demonstrating how planned development can support individual growth, organisational success and positive workplace relationships.</w:t>
      </w:r>
    </w:p>
    <w:p w14:paraId="449F9D56" w14:textId="3A63C209" w:rsidR="001A1DA7" w:rsidRDefault="001A1DA7">
      <w:pPr>
        <w:rPr>
          <w:rFonts w:ascii="Calibri" w:eastAsia="Times New Roman" w:hAnsi="Calibri" w:cs="Calibri"/>
          <w:lang w:eastAsia="en-GB"/>
        </w:rPr>
      </w:pPr>
      <w:r>
        <w:rPr>
          <w:rFonts w:ascii="Calibri" w:hAnsi="Calibri" w:cs="Calibri"/>
        </w:rPr>
        <w:br w:type="page"/>
      </w:r>
    </w:p>
    <w:p w14:paraId="3778D699" w14:textId="5666A8C7" w:rsidR="1476FA19" w:rsidRDefault="54DD8C61" w:rsidP="00D739F1">
      <w:pPr>
        <w:pStyle w:val="Heading1"/>
        <w:numPr>
          <w:ilvl w:val="0"/>
          <w:numId w:val="2"/>
        </w:numPr>
        <w:rPr>
          <w:rFonts w:ascii="Calibri" w:eastAsia="Calibri" w:hAnsi="Calibri" w:cs="Calibri"/>
        </w:rPr>
      </w:pPr>
      <w:bookmarkStart w:id="2" w:name="_Toc242569228"/>
      <w:r w:rsidRPr="2141680D">
        <w:rPr>
          <w:rFonts w:ascii="Calibri" w:eastAsia="Calibri" w:hAnsi="Calibri" w:cs="Calibri"/>
        </w:rPr>
        <w:lastRenderedPageBreak/>
        <w:t>Main Findings</w:t>
      </w:r>
      <w:bookmarkEnd w:id="2"/>
    </w:p>
    <w:p w14:paraId="55EDE02A" w14:textId="15D75CAC" w:rsidR="1476FA19" w:rsidRDefault="54DD8C61" w:rsidP="500FABF5">
      <w:pPr>
        <w:pStyle w:val="Heading2"/>
      </w:pPr>
      <w:bookmarkStart w:id="3" w:name="_Toc242569229"/>
      <w:r w:rsidRPr="2141680D">
        <w:rPr>
          <w:rFonts w:ascii="Calibri" w:eastAsia="Calibri" w:hAnsi="Calibri" w:cs="Calibri"/>
        </w:rPr>
        <w:t xml:space="preserve">2.1 Impacts of developing </w:t>
      </w:r>
      <w:r w:rsidR="64DADF1A" w:rsidRPr="2141680D">
        <w:rPr>
          <w:rFonts w:ascii="Calibri" w:eastAsia="Calibri" w:hAnsi="Calibri" w:cs="Calibri"/>
        </w:rPr>
        <w:t>individuals in the workplace</w:t>
      </w:r>
      <w:bookmarkEnd w:id="3"/>
    </w:p>
    <w:p w14:paraId="0895C7C2" w14:textId="02F568B8" w:rsidR="08AFD2AC" w:rsidRDefault="08AFD2AC" w:rsidP="2141680D">
      <w:pPr>
        <w:spacing w:before="210" w:after="210" w:line="300" w:lineRule="auto"/>
        <w:rPr>
          <w:rFonts w:ascii="Calibri" w:eastAsia="Calibri" w:hAnsi="Calibri" w:cs="Calibri"/>
        </w:rPr>
      </w:pPr>
      <w:r w:rsidRPr="2141680D">
        <w:rPr>
          <w:rFonts w:ascii="Calibri" w:eastAsia="Calibri" w:hAnsi="Calibri" w:cs="Calibri"/>
        </w:rPr>
        <w:t>Employee development refers to the process of improving employees' knowledge, skills and abilities to enhance individual and organisational performance. In modern organisations, employee development is viewed as a strategic investment rather than an operational cost. Becker's (1964) Human Capital Theory suggests that organisations can gain a competitive advantage by investing in the skills and knowledge of their employees. Within Kings K9 Cuts Dog Grooming, employee development is particularly important as service quality and customer satisfaction are directly influenced by employee competence and professionalism.</w:t>
      </w:r>
    </w:p>
    <w:p w14:paraId="044D90CB" w14:textId="4A89B83B" w:rsidR="08AFD2AC" w:rsidRDefault="08AFD2AC" w:rsidP="2141680D">
      <w:pPr>
        <w:spacing w:before="210" w:after="210" w:line="300" w:lineRule="auto"/>
        <w:rPr>
          <w:rFonts w:ascii="Calibri" w:eastAsia="Calibri" w:hAnsi="Calibri" w:cs="Calibri"/>
        </w:rPr>
      </w:pPr>
      <w:r w:rsidRPr="2141680D">
        <w:rPr>
          <w:rFonts w:ascii="Calibri" w:eastAsia="Calibri" w:hAnsi="Calibri" w:cs="Calibri"/>
        </w:rPr>
        <w:t>One significant benefit of developing individuals is improved organisational performance. Training and development enable employees to enhance their technical abilities, increase efficiency and improve service quality. Armstrong (2023) suggests that organisations investing in learning and development often experience higher productivity and improved business performance. For example, providing grooming staff with advanced training in breed-specific grooming techniques, animal handling and customer service can improve the quality of services delivered, leading to increased customer satisfaction and repeat business. However, the effectiveness of development initiatives depends on whether training is aligned with organisational objectives. If development activities are poorly planned or unrelated to workplace needs, the return on investment may be limited.</w:t>
      </w:r>
    </w:p>
    <w:p w14:paraId="2BEE4427" w14:textId="15BEC67F" w:rsidR="08AFD2AC" w:rsidRDefault="4803E7E3" w:rsidP="2141680D">
      <w:pPr>
        <w:spacing w:before="210" w:after="210" w:line="300" w:lineRule="auto"/>
      </w:pPr>
      <w:r w:rsidRPr="3CEC6ACD">
        <w:rPr>
          <w:rFonts w:ascii="Calibri" w:eastAsia="Calibri" w:hAnsi="Calibri" w:cs="Calibri"/>
        </w:rPr>
        <w:t>A further benefit is improved employee motivation and retention. Herzberg's (1959) Motivation-Hygiene Theory identifies opportunities for growth and advancement as important motivators that increase employee satisfaction. Employees are more likely to remain committed to an organisation when they see opportunities for career progression and personal development. At Kings K9 Cuts, investing in employee development through coaching, mentoring and professional qualifications can demonstrate that the organisation values its workforce. This can reduce employee turnover and the costs associated with recruitment and training. Nevertheless, organisations should recognise that development does not always guarantee retention, as employees may use newly acquired skills to pursue opportunities elsewhere.</w:t>
      </w:r>
    </w:p>
    <w:p w14:paraId="7A16970F" w14:textId="77777777" w:rsidR="001A1DA7" w:rsidRDefault="1CFFAD7F" w:rsidP="3CEC6ACD">
      <w:pPr>
        <w:spacing w:after="0" w:line="300" w:lineRule="auto"/>
        <w:rPr>
          <w:rFonts w:ascii="Calibri" w:eastAsia="Calibri" w:hAnsi="Calibri" w:cs="Calibri"/>
        </w:rPr>
      </w:pPr>
      <w:r w:rsidRPr="3CEC6ACD">
        <w:rPr>
          <w:rFonts w:ascii="Calibri" w:eastAsia="Calibri" w:hAnsi="Calibri" w:cs="Calibri"/>
        </w:rPr>
        <w:t xml:space="preserve">Developing employees also helps to address skills gaps within Kings K9 Cuts. As grooming techniques, customer expectations and industry standards continue to evolve, employees need ongoing training to maintain high levels of service. Continuous learning also encourages employees to share ideas and improve working practices, which can support innovation. </w:t>
      </w:r>
    </w:p>
    <w:p w14:paraId="43759D1F" w14:textId="47393E44" w:rsidR="1CFFAD7F" w:rsidRDefault="1CFFAD7F" w:rsidP="3CEC6ACD">
      <w:pPr>
        <w:spacing w:after="0" w:line="300" w:lineRule="auto"/>
        <w:rPr>
          <w:rFonts w:ascii="Calibri" w:eastAsia="Calibri" w:hAnsi="Calibri" w:cs="Calibri"/>
        </w:rPr>
      </w:pPr>
      <w:r w:rsidRPr="3CEC6ACD">
        <w:rPr>
          <w:rFonts w:ascii="Calibri" w:eastAsia="Calibri" w:hAnsi="Calibri" w:cs="Calibri"/>
        </w:rPr>
        <w:lastRenderedPageBreak/>
        <w:t>A workplace that values learning creates a positive culture where employees feel supported and motivated to contribute to organisational goals. This supports Senge's (2006) concept of the learning organisation, where knowledge sharing and continuous improvement become part of everyday working practices.</w:t>
      </w:r>
    </w:p>
    <w:p w14:paraId="159A7E7D" w14:textId="3287A560" w:rsidR="08AFD2AC" w:rsidRDefault="51D6A561" w:rsidP="1E63559E">
      <w:pPr>
        <w:spacing w:before="210" w:after="210" w:line="300" w:lineRule="auto"/>
        <w:rPr>
          <w:rFonts w:ascii="Calibri" w:eastAsia="Calibri" w:hAnsi="Calibri" w:cs="Calibri"/>
        </w:rPr>
      </w:pPr>
      <w:r w:rsidRPr="1E63559E">
        <w:rPr>
          <w:rFonts w:ascii="Calibri" w:eastAsia="Calibri" w:hAnsi="Calibri" w:cs="Calibri"/>
        </w:rPr>
        <w:t>Developing individuals can also strengthen workplace relationships and collaboration. Senge (</w:t>
      </w:r>
      <w:r w:rsidR="2A3D9220" w:rsidRPr="1E63559E">
        <w:rPr>
          <w:rFonts w:ascii="Calibri" w:eastAsia="Calibri" w:hAnsi="Calibri" w:cs="Calibri"/>
        </w:rPr>
        <w:t>2006</w:t>
      </w:r>
      <w:r w:rsidRPr="1E63559E">
        <w:rPr>
          <w:rFonts w:ascii="Calibri" w:eastAsia="Calibri" w:hAnsi="Calibri" w:cs="Calibri"/>
        </w:rPr>
        <w:t>) argues that learning cultures encourage employees to share knowledge, support one another and engage in collective problem-solving. Within a grooming business, experienced groomers can coach less experienced colleagues, creating opportunities for knowledge transfer and teamwork. Strong workplace relationships contribute to a positive working environment where employees feel supported and are more willing to collaborate to achieve organisational goals. However, creating a learning culture requires management commitment, as time constraints and operational pressures can sometimes limit development opportunities.</w:t>
      </w:r>
    </w:p>
    <w:p w14:paraId="5CC7EED4" w14:textId="56F82013" w:rsidR="08AFD2AC" w:rsidRDefault="48880B18" w:rsidP="1E63559E">
      <w:pPr>
        <w:spacing w:before="210" w:after="210" w:line="300" w:lineRule="auto"/>
        <w:rPr>
          <w:rFonts w:ascii="Calibri" w:eastAsia="Calibri" w:hAnsi="Calibri" w:cs="Calibri"/>
        </w:rPr>
      </w:pPr>
      <w:r w:rsidRPr="1E63559E">
        <w:rPr>
          <w:rFonts w:ascii="Calibri" w:eastAsia="Calibri" w:hAnsi="Calibri" w:cs="Calibri"/>
        </w:rPr>
        <w:t xml:space="preserve">Armstrong and Taylor </w:t>
      </w:r>
      <w:r w:rsidR="004F0A23">
        <w:rPr>
          <w:rFonts w:ascii="Calibri" w:eastAsia="Calibri" w:hAnsi="Calibri" w:cs="Calibri"/>
        </w:rPr>
        <w:t>(</w:t>
      </w:r>
      <w:r w:rsidRPr="1E63559E">
        <w:rPr>
          <w:rFonts w:ascii="Calibri" w:eastAsia="Calibri" w:hAnsi="Calibri" w:cs="Calibri"/>
        </w:rPr>
        <w:t>2023</w:t>
      </w:r>
      <w:r w:rsidR="004F0A23">
        <w:rPr>
          <w:rFonts w:ascii="Calibri" w:eastAsia="Calibri" w:hAnsi="Calibri" w:cs="Calibri"/>
        </w:rPr>
        <w:t>)</w:t>
      </w:r>
      <w:r w:rsidR="00D739F1">
        <w:rPr>
          <w:rFonts w:ascii="Calibri" w:eastAsia="Calibri" w:hAnsi="Calibri" w:cs="Calibri"/>
        </w:rPr>
        <w:t xml:space="preserve"> suggest</w:t>
      </w:r>
      <w:r w:rsidR="004F0A23">
        <w:rPr>
          <w:rFonts w:ascii="Calibri" w:eastAsia="Calibri" w:hAnsi="Calibri" w:cs="Calibri"/>
        </w:rPr>
        <w:t xml:space="preserve"> that</w:t>
      </w:r>
      <w:r w:rsidRPr="1E63559E">
        <w:rPr>
          <w:rFonts w:ascii="Calibri" w:eastAsia="Calibri" w:hAnsi="Calibri" w:cs="Calibri"/>
        </w:rPr>
        <w:t xml:space="preserve"> a</w:t>
      </w:r>
      <w:r w:rsidR="51D6A561" w:rsidRPr="1E63559E">
        <w:rPr>
          <w:rFonts w:ascii="Calibri" w:eastAsia="Calibri" w:hAnsi="Calibri" w:cs="Calibri"/>
        </w:rPr>
        <w:t>nother key organisational benefit is succession planning and long-term sustainability. Employee development prepares individuals for future responsibilities and helps organisations maintain continuity when key employees leave or progress into new roles. At Kings K9 Cuts, developing a junior dog groomer to become a senior groomer would reduce reliance on a single individual and support future business growth. Internal promotion can also be more cost-effective than recruiting externally, as existing employees already understand organisational procedures and customer expectations.</w:t>
      </w:r>
    </w:p>
    <w:p w14:paraId="49567887" w14:textId="0CAE682A" w:rsidR="08AFD2AC" w:rsidRDefault="004F0A23" w:rsidP="1E63559E">
      <w:pPr>
        <w:spacing w:before="210" w:after="210" w:line="300" w:lineRule="auto"/>
        <w:rPr>
          <w:rFonts w:ascii="Calibri" w:eastAsia="Calibri" w:hAnsi="Calibri" w:cs="Calibri"/>
        </w:rPr>
      </w:pPr>
      <w:r>
        <w:rPr>
          <w:rFonts w:ascii="Calibri" w:eastAsia="Calibri" w:hAnsi="Calibri" w:cs="Calibri"/>
        </w:rPr>
        <w:t xml:space="preserve">According to </w:t>
      </w:r>
      <w:r w:rsidR="75A50E0F" w:rsidRPr="1E63559E">
        <w:rPr>
          <w:rFonts w:ascii="Calibri" w:eastAsia="Calibri" w:hAnsi="Calibri" w:cs="Calibri"/>
        </w:rPr>
        <w:t xml:space="preserve">Herzberg </w:t>
      </w:r>
      <w:r>
        <w:rPr>
          <w:rFonts w:ascii="Calibri" w:eastAsia="Calibri" w:hAnsi="Calibri" w:cs="Calibri"/>
        </w:rPr>
        <w:t>(1959),</w:t>
      </w:r>
      <w:r w:rsidR="00D739F1">
        <w:rPr>
          <w:rFonts w:ascii="Calibri" w:eastAsia="Calibri" w:hAnsi="Calibri" w:cs="Calibri"/>
        </w:rPr>
        <w:t xml:space="preserve"> </w:t>
      </w:r>
      <w:r w:rsidR="75A50E0F" w:rsidRPr="1E63559E">
        <w:rPr>
          <w:rFonts w:ascii="Calibri" w:eastAsia="Calibri" w:hAnsi="Calibri" w:cs="Calibri"/>
        </w:rPr>
        <w:t>e</w:t>
      </w:r>
      <w:r w:rsidR="51D6A561" w:rsidRPr="1E63559E">
        <w:rPr>
          <w:rFonts w:ascii="Calibri" w:eastAsia="Calibri" w:hAnsi="Calibri" w:cs="Calibri"/>
        </w:rPr>
        <w:t>mployee development also benefits the individual. Through training and development opportunities, employees can gain confidence, increase job satisfaction and improve their career prospects. Enhanced knowledge and skills can lead to greater employability and provide opportunities for career progression. Employees who feel supported in their development are often more engaged and motivated, contributing positively to organisational performance.</w:t>
      </w:r>
    </w:p>
    <w:p w14:paraId="344B6F61" w14:textId="49F5F970" w:rsidR="08AFD2AC" w:rsidRDefault="2A434904" w:rsidP="2141680D">
      <w:pPr>
        <w:spacing w:before="210" w:after="210" w:line="300" w:lineRule="auto"/>
      </w:pPr>
      <w:r w:rsidRPr="1E63559E">
        <w:rPr>
          <w:rFonts w:ascii="Calibri" w:eastAsia="Calibri" w:hAnsi="Calibri" w:cs="Calibri"/>
        </w:rPr>
        <w:t>In conclusion, developing individuals offers significant benefits to both organisations and employees. Improved performance, employee retention, stronger workplace relationships and effective succession planning can all contribute to organisational success. However, these benefits can only be fully re</w:t>
      </w:r>
      <w:r w:rsidR="39800CF6" w:rsidRPr="1E63559E">
        <w:rPr>
          <w:rFonts w:ascii="Calibri" w:eastAsia="Calibri" w:hAnsi="Calibri" w:cs="Calibri"/>
        </w:rPr>
        <w:t>cognised</w:t>
      </w:r>
      <w:r w:rsidRPr="1E63559E">
        <w:rPr>
          <w:rFonts w:ascii="Calibri" w:eastAsia="Calibri" w:hAnsi="Calibri" w:cs="Calibri"/>
        </w:rPr>
        <w:t xml:space="preserve"> when development activities are aligned with organisational objectives and supported by effective management practices.</w:t>
      </w:r>
    </w:p>
    <w:p w14:paraId="799ED535" w14:textId="66900EB0" w:rsidR="01A6BDA2" w:rsidRDefault="01A6BDA2" w:rsidP="3CEC6ACD">
      <w:pPr>
        <w:pStyle w:val="Heading2"/>
        <w:rPr>
          <w:rFonts w:ascii="Calibri" w:eastAsia="Calibri" w:hAnsi="Calibri" w:cs="Calibri"/>
          <w:b/>
          <w:bCs/>
          <w:sz w:val="24"/>
          <w:szCs w:val="24"/>
        </w:rPr>
      </w:pPr>
      <w:bookmarkStart w:id="4" w:name="_Toc242569230"/>
      <w:r w:rsidRPr="3CEC6ACD">
        <w:rPr>
          <w:rFonts w:ascii="Calibri" w:eastAsia="Calibri" w:hAnsi="Calibri" w:cs="Calibri"/>
        </w:rPr>
        <w:lastRenderedPageBreak/>
        <w:t>2.2 The Michigan Model</w:t>
      </w:r>
      <w:bookmarkEnd w:id="4"/>
    </w:p>
    <w:p w14:paraId="61B0705A" w14:textId="0ADA18F5" w:rsidR="01A6BDA2" w:rsidRDefault="01A6BDA2" w:rsidP="3CEC6ACD">
      <w:pPr>
        <w:spacing w:before="210" w:after="210" w:line="300" w:lineRule="auto"/>
        <w:rPr>
          <w:rFonts w:ascii="Calibri" w:eastAsia="Calibri" w:hAnsi="Calibri" w:cs="Calibri"/>
        </w:rPr>
      </w:pPr>
      <w:r w:rsidRPr="3CEC6ACD">
        <w:rPr>
          <w:rFonts w:ascii="Calibri" w:eastAsia="Calibri" w:hAnsi="Calibri" w:cs="Calibri"/>
        </w:rPr>
        <w:t>The Michigan Model of Human Resource Management links an organisation's mission and strategy to its organisational structure and HR practices. As shown in the Michigan Model diagram, HRM should support the overall goals of the business through four key areas: selection, appraisal, rewards and development.</w:t>
      </w:r>
    </w:p>
    <w:p w14:paraId="3EADB6FB" w14:textId="1841524D" w:rsidR="01A6BDA2" w:rsidRDefault="01A6BDA2" w:rsidP="3CEC6ACD">
      <w:pPr>
        <w:spacing w:before="210" w:after="210" w:line="300" w:lineRule="auto"/>
        <w:rPr>
          <w:rFonts w:ascii="Calibri" w:eastAsia="Calibri" w:hAnsi="Calibri" w:cs="Calibri"/>
        </w:rPr>
      </w:pPr>
      <w:r w:rsidRPr="3CEC6ACD">
        <w:rPr>
          <w:rFonts w:ascii="Calibri" w:eastAsia="Calibri" w:hAnsi="Calibri" w:cs="Calibri"/>
        </w:rPr>
        <w:t>At Kings K9 Cuts, selection involves recruiting dog groomers who have the technical skills, customer service abilities and willingness to learn that are needed to support the business's aim of providing high-quality grooming services. Choosing the right employees helps ensure good performance and customer satisfaction.</w:t>
      </w:r>
    </w:p>
    <w:p w14:paraId="48B664CD" w14:textId="12B80E55" w:rsidR="01A6BDA2" w:rsidRDefault="001A1DA7" w:rsidP="3CEC6ACD">
      <w:pPr>
        <w:spacing w:before="210" w:after="210" w:line="300" w:lineRule="auto"/>
        <w:rPr>
          <w:rFonts w:ascii="Calibri" w:eastAsia="Calibri" w:hAnsi="Calibri" w:cs="Calibri"/>
        </w:rPr>
      </w:pPr>
      <w:r>
        <w:rPr>
          <w:rFonts w:ascii="Calibri" w:eastAsia="Calibri" w:hAnsi="Calibri" w:cs="Calibri"/>
        </w:rPr>
        <w:t>Lamb, P. (2020) states that a</w:t>
      </w:r>
      <w:r w:rsidR="01A6BDA2" w:rsidRPr="3CEC6ACD">
        <w:rPr>
          <w:rFonts w:ascii="Calibri" w:eastAsia="Calibri" w:hAnsi="Calibri" w:cs="Calibri"/>
        </w:rPr>
        <w:t>ppraisal allows employee performance to be reviewed against agreed objectives. Regular one-to-one meetings and performance reviews enable me to monitor grooming standards, customer feedback and progress towards career goals, whilst identifying any additional development needs.</w:t>
      </w:r>
    </w:p>
    <w:p w14:paraId="58ECF9E2" w14:textId="2FE275A9" w:rsidR="01A6BDA2" w:rsidRDefault="001A1DA7" w:rsidP="3CEC6ACD">
      <w:pPr>
        <w:spacing w:before="210" w:after="210" w:line="300" w:lineRule="auto"/>
        <w:rPr>
          <w:rFonts w:ascii="Calibri" w:eastAsia="Calibri" w:hAnsi="Calibri" w:cs="Calibri"/>
        </w:rPr>
      </w:pPr>
      <w:r>
        <w:rPr>
          <w:rFonts w:ascii="Calibri" w:eastAsia="Calibri" w:hAnsi="Calibri" w:cs="Calibri"/>
        </w:rPr>
        <w:t xml:space="preserve">According to </w:t>
      </w:r>
      <w:r w:rsidRPr="371052DD">
        <w:rPr>
          <w:rFonts w:ascii="Calibri" w:eastAsia="Calibri" w:hAnsi="Calibri" w:cs="Calibri"/>
          <w:color w:val="000000" w:themeColor="text1"/>
        </w:rPr>
        <w:t>Senge, P.M. (2006)</w:t>
      </w:r>
      <w:r>
        <w:rPr>
          <w:rFonts w:ascii="Calibri" w:eastAsia="Calibri" w:hAnsi="Calibri" w:cs="Calibri"/>
          <w:color w:val="000000" w:themeColor="text1"/>
        </w:rPr>
        <w:t>, r</w:t>
      </w:r>
      <w:r w:rsidR="01A6BDA2" w:rsidRPr="3CEC6ACD">
        <w:rPr>
          <w:rFonts w:ascii="Calibri" w:eastAsia="Calibri" w:hAnsi="Calibri" w:cs="Calibri"/>
        </w:rPr>
        <w:t>ewards are used to recognise and encourage good performance. At Kings K9 Cuts, rewards may include recognition for excellent customer feedback, additional responsibilities, opportunities for further training or financial incentives. Effective rewards can increase motivation and employee retention.</w:t>
      </w:r>
    </w:p>
    <w:p w14:paraId="1FE5C188" w14:textId="650BF602" w:rsidR="01A6BDA2" w:rsidRDefault="001A1DA7" w:rsidP="3CEC6ACD">
      <w:pPr>
        <w:spacing w:before="210" w:after="210" w:line="300" w:lineRule="auto"/>
        <w:rPr>
          <w:rFonts w:ascii="Calibri" w:eastAsia="Calibri" w:hAnsi="Calibri" w:cs="Calibri"/>
        </w:rPr>
      </w:pPr>
      <w:r>
        <w:rPr>
          <w:rFonts w:ascii="Calibri" w:eastAsia="Calibri" w:hAnsi="Calibri" w:cs="Calibri"/>
        </w:rPr>
        <w:t>Lamb, P. (2020) also suggests that d</w:t>
      </w:r>
      <w:r w:rsidR="01A6BDA2" w:rsidRPr="3CEC6ACD">
        <w:rPr>
          <w:rFonts w:ascii="Calibri" w:eastAsia="Calibri" w:hAnsi="Calibri" w:cs="Calibri"/>
        </w:rPr>
        <w:t>evelopment focuses on improving employee knowledge and skills. For the junior groomer within the business, this may include coaching, mentoring, accredited grooming qualifications and continuing professional development. Investing in development supports succession planning and helps prepare employees for future senior or supervisory roles.</w:t>
      </w:r>
    </w:p>
    <w:p w14:paraId="2385F523" w14:textId="09D18494" w:rsidR="01A6BDA2" w:rsidRDefault="01A6BDA2" w:rsidP="3CEC6ACD">
      <w:pPr>
        <w:spacing w:before="210" w:after="210" w:line="300" w:lineRule="auto"/>
        <w:rPr>
          <w:rFonts w:ascii="Calibri" w:eastAsia="Calibri" w:hAnsi="Calibri" w:cs="Calibri"/>
        </w:rPr>
      </w:pPr>
      <w:r w:rsidRPr="3CEC6ACD">
        <w:rPr>
          <w:rFonts w:ascii="Calibri" w:eastAsia="Calibri" w:hAnsi="Calibri" w:cs="Calibri"/>
        </w:rPr>
        <w:t>Overall, the Michigan Model demonstrates how selection, appraisal, rewards and development work together to support the objectives of Kings K9 Cuts and contribute to both employee growth and organisational success.</w:t>
      </w:r>
    </w:p>
    <w:p w14:paraId="0F974EEB" w14:textId="70674450" w:rsidR="063832DF" w:rsidRDefault="58F8CB94" w:rsidP="500FABF5">
      <w:pPr>
        <w:pStyle w:val="Heading2"/>
      </w:pPr>
      <w:bookmarkStart w:id="5" w:name="_Toc242569231"/>
      <w:r w:rsidRPr="3CEC6ACD">
        <w:rPr>
          <w:rFonts w:ascii="Calibri" w:eastAsia="Calibri" w:hAnsi="Calibri" w:cs="Calibri"/>
        </w:rPr>
        <w:t>2.</w:t>
      </w:r>
      <w:r w:rsidR="35F88DC0" w:rsidRPr="3CEC6ACD">
        <w:rPr>
          <w:rFonts w:ascii="Calibri" w:eastAsia="Calibri" w:hAnsi="Calibri" w:cs="Calibri"/>
        </w:rPr>
        <w:t>3</w:t>
      </w:r>
      <w:r w:rsidRPr="3CEC6ACD">
        <w:rPr>
          <w:rFonts w:ascii="Calibri" w:eastAsia="Calibri" w:hAnsi="Calibri" w:cs="Calibri"/>
        </w:rPr>
        <w:t xml:space="preserve"> Managing employee expectations</w:t>
      </w:r>
      <w:bookmarkEnd w:id="5"/>
      <w:r w:rsidRPr="3CEC6ACD">
        <w:rPr>
          <w:rFonts w:ascii="Calibri" w:eastAsia="Calibri" w:hAnsi="Calibri" w:cs="Calibri"/>
        </w:rPr>
        <w:t xml:space="preserve"> </w:t>
      </w:r>
    </w:p>
    <w:p w14:paraId="595A7C7D" w14:textId="64BF988B"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t>Managing employee expectations is essential for ensuring that personal development activities remain realistic, achievable and aligned with organisational objectives. Employee expectations relate to what individuals believe they can achieve within their role, including opportunities for training, promotion and career progression. If expectations are not effectively managed, employees may become dissatisfied, demotivated or disengaged, potentially affecting workplace relationships and performance.</w:t>
      </w:r>
    </w:p>
    <w:p w14:paraId="3882AB0C" w14:textId="1B9EE52C"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lastRenderedPageBreak/>
        <w:t>Within Kings K9 Cuts Dog Grooming, a suitable example is a junior dog groomer who aspires to progress into a senior groomer or supervisory position. Whilst career ambition should be encouraged, it is important that expectations are managed through open communication and clear development pathways. Employees must understand the skills, qualifications and experience required to achieve their career goals, as immediate promotion may not always be possible due to organisational needs or competency gaps.</w:t>
      </w:r>
    </w:p>
    <w:p w14:paraId="0CDBC9E1" w14:textId="6FF3D7D8"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t>One way of managing expectations is through effective performance appraisals and regular one-to-one meetings. Appraisals provide an opportunity to discuss career aspirations, identify strengths and weaknesses, and agree realistic development objectives. Armstrong (2023) argues that performance management should support both organisational performance and individual growth through continuous feedback and development discussions. At Kings K9 Cuts, regular meetings can help employees understand what is required to progress whilst allowing managers to provide guidance and support.</w:t>
      </w:r>
    </w:p>
    <w:p w14:paraId="49C0F5BD" w14:textId="7DB555B9" w:rsidR="3F93C44C" w:rsidRDefault="3F93C44C" w:rsidP="2141680D">
      <w:pPr>
        <w:spacing w:before="210" w:after="210" w:line="300" w:lineRule="auto"/>
        <w:rPr>
          <w:rFonts w:ascii="Calibri" w:eastAsia="Calibri" w:hAnsi="Calibri" w:cs="Calibri"/>
        </w:rPr>
      </w:pPr>
      <w:r w:rsidRPr="2141680D">
        <w:rPr>
          <w:rFonts w:ascii="Calibri" w:eastAsia="Calibri" w:hAnsi="Calibri" w:cs="Calibri"/>
        </w:rPr>
        <w:t>Goal setting</w:t>
      </w:r>
      <w:r w:rsidR="42478203" w:rsidRPr="2141680D">
        <w:rPr>
          <w:rFonts w:ascii="Calibri" w:eastAsia="Calibri" w:hAnsi="Calibri" w:cs="Calibri"/>
        </w:rPr>
        <w:t xml:space="preserve"> is another important method of managing expectations. Locke and Latham's (1990) Goal-Setting Theory suggests that employees perform more effectively when they are given specific and challenging goals. Using SMART objectives ensures that development goals are Specific, Measurable, Achievable, Relevant and Time-bound. Rather than expecting immediate promotion to a senior role, the junior groomer can work towards a structured set of objectives that support long-term career progression.</w:t>
      </w:r>
    </w:p>
    <w:p w14:paraId="14152E2B" w14:textId="7D065B92"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t>The following SMART objectives could be agreed during a performance review:</w:t>
      </w:r>
    </w:p>
    <w:tbl>
      <w:tblPr>
        <w:tblStyle w:val="TableGrid"/>
        <w:tblW w:w="0" w:type="auto"/>
        <w:tblLook w:val="06A0" w:firstRow="1" w:lastRow="0" w:firstColumn="1" w:lastColumn="0" w:noHBand="1" w:noVBand="1"/>
      </w:tblPr>
      <w:tblGrid>
        <w:gridCol w:w="5265"/>
        <w:gridCol w:w="3750"/>
      </w:tblGrid>
      <w:tr w:rsidR="2141680D" w14:paraId="11FD2583" w14:textId="77777777" w:rsidTr="2141680D">
        <w:trPr>
          <w:trHeight w:val="300"/>
        </w:trPr>
        <w:tc>
          <w:tcPr>
            <w:tcW w:w="5265" w:type="dxa"/>
          </w:tcPr>
          <w:p w14:paraId="2DD23717" w14:textId="75108888" w:rsidR="6C92C52B" w:rsidRDefault="6C92C52B" w:rsidP="2141680D">
            <w:pPr>
              <w:rPr>
                <w:rFonts w:ascii="Calibri" w:eastAsia="Calibri" w:hAnsi="Calibri" w:cs="Calibri"/>
                <w:b/>
                <w:bCs/>
              </w:rPr>
            </w:pPr>
            <w:r w:rsidRPr="2141680D">
              <w:rPr>
                <w:rFonts w:ascii="Calibri" w:eastAsia="Calibri" w:hAnsi="Calibri" w:cs="Calibri"/>
                <w:b/>
                <w:bCs/>
              </w:rPr>
              <w:t>Objective</w:t>
            </w:r>
          </w:p>
        </w:tc>
        <w:tc>
          <w:tcPr>
            <w:tcW w:w="3750" w:type="dxa"/>
          </w:tcPr>
          <w:p w14:paraId="5C70B68D" w14:textId="37C851A0" w:rsidR="6C92C52B" w:rsidRDefault="6C92C52B" w:rsidP="2141680D">
            <w:pPr>
              <w:rPr>
                <w:rFonts w:ascii="Calibri" w:eastAsia="Calibri" w:hAnsi="Calibri" w:cs="Calibri"/>
                <w:b/>
                <w:bCs/>
              </w:rPr>
            </w:pPr>
            <w:r w:rsidRPr="2141680D">
              <w:rPr>
                <w:rFonts w:ascii="Calibri" w:eastAsia="Calibri" w:hAnsi="Calibri" w:cs="Calibri"/>
                <w:b/>
                <w:bCs/>
              </w:rPr>
              <w:t>SMART Criteria</w:t>
            </w:r>
          </w:p>
        </w:tc>
      </w:tr>
      <w:tr w:rsidR="2141680D" w14:paraId="2B3BB41D" w14:textId="77777777" w:rsidTr="2141680D">
        <w:trPr>
          <w:trHeight w:val="300"/>
        </w:trPr>
        <w:tc>
          <w:tcPr>
            <w:tcW w:w="5265" w:type="dxa"/>
          </w:tcPr>
          <w:p w14:paraId="64694C12" w14:textId="63FEE30A" w:rsidR="6C92C52B" w:rsidRDefault="6C92C52B" w:rsidP="2141680D">
            <w:r w:rsidRPr="2141680D">
              <w:rPr>
                <w:rFonts w:ascii="Calibri" w:eastAsia="Calibri" w:hAnsi="Calibri" w:cs="Calibri"/>
              </w:rPr>
              <w:t>Complete an accredited advanced dog grooming qualification within 12 months.</w:t>
            </w:r>
          </w:p>
        </w:tc>
        <w:tc>
          <w:tcPr>
            <w:tcW w:w="3750" w:type="dxa"/>
          </w:tcPr>
          <w:p w14:paraId="5BB5A920" w14:textId="7BE2674F" w:rsidR="1B025FFE" w:rsidRDefault="1B025FFE" w:rsidP="2141680D">
            <w:pPr>
              <w:spacing w:line="300" w:lineRule="auto"/>
              <w:rPr>
                <w:rFonts w:ascii="Calibri" w:eastAsia="Calibri" w:hAnsi="Calibri" w:cs="Calibri"/>
              </w:rPr>
            </w:pPr>
            <w:r w:rsidRPr="2141680D">
              <w:rPr>
                <w:rFonts w:ascii="Calibri" w:eastAsia="Calibri" w:hAnsi="Calibri" w:cs="Calibri"/>
              </w:rPr>
              <w:t>Specific, Measurable, Achievable, Relevant, Time-bound.</w:t>
            </w:r>
          </w:p>
        </w:tc>
      </w:tr>
      <w:tr w:rsidR="2141680D" w14:paraId="5A18E89B" w14:textId="77777777" w:rsidTr="2141680D">
        <w:trPr>
          <w:trHeight w:val="300"/>
        </w:trPr>
        <w:tc>
          <w:tcPr>
            <w:tcW w:w="5265" w:type="dxa"/>
          </w:tcPr>
          <w:p w14:paraId="7E565D26" w14:textId="641DDEF6" w:rsidR="6C92C52B" w:rsidRDefault="6C92C52B" w:rsidP="2141680D">
            <w:r w:rsidRPr="2141680D">
              <w:rPr>
                <w:rFonts w:ascii="Calibri" w:eastAsia="Calibri" w:hAnsi="Calibri" w:cs="Calibri"/>
              </w:rPr>
              <w:t>Achieve and maintain customer satisfaction scores of at least 90% over a six-month period.</w:t>
            </w:r>
          </w:p>
        </w:tc>
        <w:tc>
          <w:tcPr>
            <w:tcW w:w="3750" w:type="dxa"/>
          </w:tcPr>
          <w:p w14:paraId="127154C0" w14:textId="77EFC9A8" w:rsidR="34C32B5C" w:rsidRDefault="34C32B5C" w:rsidP="2141680D">
            <w:r w:rsidRPr="2141680D">
              <w:rPr>
                <w:rFonts w:ascii="Calibri" w:eastAsia="Calibri" w:hAnsi="Calibri" w:cs="Calibri"/>
              </w:rPr>
              <w:t>Specific, Measurable, Relevant, Time-bound.</w:t>
            </w:r>
          </w:p>
        </w:tc>
      </w:tr>
      <w:tr w:rsidR="2141680D" w14:paraId="1D558DC3" w14:textId="77777777" w:rsidTr="2141680D">
        <w:trPr>
          <w:trHeight w:val="300"/>
        </w:trPr>
        <w:tc>
          <w:tcPr>
            <w:tcW w:w="5265" w:type="dxa"/>
          </w:tcPr>
          <w:p w14:paraId="25677B30" w14:textId="23DC54CD" w:rsidR="6C92C52B" w:rsidRDefault="6C92C52B" w:rsidP="2141680D">
            <w:r w:rsidRPr="2141680D">
              <w:rPr>
                <w:rFonts w:ascii="Calibri" w:eastAsia="Calibri" w:hAnsi="Calibri" w:cs="Calibri"/>
              </w:rPr>
              <w:t>Attend one training or CPD activity each month to develop technical dog grooming skills.</w:t>
            </w:r>
          </w:p>
        </w:tc>
        <w:tc>
          <w:tcPr>
            <w:tcW w:w="3750" w:type="dxa"/>
          </w:tcPr>
          <w:p w14:paraId="7334F4DD" w14:textId="2892256C" w:rsidR="5433ED25" w:rsidRDefault="5433ED25" w:rsidP="2141680D">
            <w:pPr>
              <w:spacing w:line="300" w:lineRule="auto"/>
              <w:rPr>
                <w:rFonts w:ascii="Calibri" w:eastAsia="Calibri" w:hAnsi="Calibri" w:cs="Calibri"/>
              </w:rPr>
            </w:pPr>
            <w:r w:rsidRPr="2141680D">
              <w:rPr>
                <w:rFonts w:ascii="Calibri" w:eastAsia="Calibri" w:hAnsi="Calibri" w:cs="Calibri"/>
              </w:rPr>
              <w:t>Specific, Measurable, Achievable, Relevant, Time-bound.</w:t>
            </w:r>
          </w:p>
        </w:tc>
      </w:tr>
      <w:tr w:rsidR="2141680D" w14:paraId="6C9A8468" w14:textId="77777777" w:rsidTr="2141680D">
        <w:trPr>
          <w:trHeight w:val="300"/>
        </w:trPr>
        <w:tc>
          <w:tcPr>
            <w:tcW w:w="5265" w:type="dxa"/>
          </w:tcPr>
          <w:p w14:paraId="75999E8E" w14:textId="1953BDDF" w:rsidR="76AA6BB5" w:rsidRDefault="76AA6BB5" w:rsidP="2141680D">
            <w:r w:rsidRPr="2141680D">
              <w:rPr>
                <w:rFonts w:ascii="Calibri" w:eastAsia="Calibri" w:hAnsi="Calibri" w:cs="Calibri"/>
              </w:rPr>
              <w:t>Mentor a trainee groomer for three months to develop leadership and communication skills.</w:t>
            </w:r>
          </w:p>
        </w:tc>
        <w:tc>
          <w:tcPr>
            <w:tcW w:w="3750" w:type="dxa"/>
          </w:tcPr>
          <w:p w14:paraId="6F2F64A8" w14:textId="73A18A26" w:rsidR="2C83F133" w:rsidRDefault="2C83F133" w:rsidP="2141680D">
            <w:pPr>
              <w:spacing w:line="300" w:lineRule="auto"/>
              <w:rPr>
                <w:rFonts w:ascii="Calibri" w:eastAsia="Calibri" w:hAnsi="Calibri" w:cs="Calibri"/>
              </w:rPr>
            </w:pPr>
            <w:r w:rsidRPr="2141680D">
              <w:rPr>
                <w:rFonts w:ascii="Calibri" w:eastAsia="Calibri" w:hAnsi="Calibri" w:cs="Calibri"/>
              </w:rPr>
              <w:t>Specific, Measurable, Achievable, Relevant, Time-bound.</w:t>
            </w:r>
          </w:p>
        </w:tc>
      </w:tr>
      <w:tr w:rsidR="2141680D" w14:paraId="6CD63D35" w14:textId="77777777" w:rsidTr="2141680D">
        <w:trPr>
          <w:trHeight w:val="300"/>
        </w:trPr>
        <w:tc>
          <w:tcPr>
            <w:tcW w:w="5265" w:type="dxa"/>
          </w:tcPr>
          <w:p w14:paraId="313AEAA7" w14:textId="145DFC8C" w:rsidR="76AA6BB5" w:rsidRDefault="76AA6BB5" w:rsidP="2141680D">
            <w:r w:rsidRPr="2141680D">
              <w:rPr>
                <w:rFonts w:ascii="Calibri" w:eastAsia="Calibri" w:hAnsi="Calibri" w:cs="Calibri"/>
              </w:rPr>
              <w:t>Demonstrate the ability to independently manage appointments, client consultations and dog grooming services within 12 months.</w:t>
            </w:r>
          </w:p>
        </w:tc>
        <w:tc>
          <w:tcPr>
            <w:tcW w:w="3750" w:type="dxa"/>
          </w:tcPr>
          <w:p w14:paraId="761EC094" w14:textId="498B545B" w:rsidR="56169CA4" w:rsidRDefault="56169CA4" w:rsidP="2141680D">
            <w:pPr>
              <w:spacing w:line="300" w:lineRule="auto"/>
              <w:rPr>
                <w:rFonts w:ascii="Calibri" w:eastAsia="Calibri" w:hAnsi="Calibri" w:cs="Calibri"/>
              </w:rPr>
            </w:pPr>
            <w:r w:rsidRPr="2141680D">
              <w:rPr>
                <w:rFonts w:ascii="Calibri" w:eastAsia="Calibri" w:hAnsi="Calibri" w:cs="Calibri"/>
              </w:rPr>
              <w:t>Specific, Measurable, Achievable, Relevant, Time-bound.</w:t>
            </w:r>
          </w:p>
        </w:tc>
      </w:tr>
    </w:tbl>
    <w:p w14:paraId="139A80F4" w14:textId="77777777" w:rsidR="008A1DD3" w:rsidRDefault="42478203" w:rsidP="2141680D">
      <w:pPr>
        <w:spacing w:before="210" w:after="210" w:line="300" w:lineRule="auto"/>
        <w:rPr>
          <w:rFonts w:ascii="Calibri" w:eastAsia="Calibri" w:hAnsi="Calibri" w:cs="Calibri"/>
        </w:rPr>
      </w:pPr>
      <w:r w:rsidRPr="2141680D">
        <w:rPr>
          <w:rFonts w:ascii="Calibri" w:eastAsia="Calibri" w:hAnsi="Calibri" w:cs="Calibri"/>
        </w:rPr>
        <w:t xml:space="preserve">These objectives provide clear expectations and measurable milestones whilst linking employee aspirations to business needs. For example, completing an advanced qualification increases technical competence, while mentoring another employee supports the development of leadership skills required for a future supervisory role. </w:t>
      </w:r>
    </w:p>
    <w:p w14:paraId="443E45B5" w14:textId="5F81DA24"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lastRenderedPageBreak/>
        <w:t>By establishing achievable targets, the organisation can motivate employees whilst avoiding unrealistic expectations regarding immediate promotion.</w:t>
      </w:r>
    </w:p>
    <w:p w14:paraId="3372A06D" w14:textId="4CE66DD3"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t>The psychological contract also plays an important role in expectation management. Rousseau (1995) describes the psychological contract as the unwritten expectations that exist between employers and employees. Employees often expect support, training and opportunities for advancement, whilst employers expect commitment, performance and professional behaviour. If either party feels these expectations are not being met, trust and motivation can be negatively affected. Therefore, managers must communicate honestly about development opportunities and organisational limitations.</w:t>
      </w:r>
    </w:p>
    <w:p w14:paraId="77F9D339" w14:textId="7E586B80" w:rsidR="1EB584DF" w:rsidRDefault="1EB584DF" w:rsidP="1E63559E">
      <w:pPr>
        <w:spacing w:after="0" w:line="300" w:lineRule="auto"/>
      </w:pPr>
      <w:r w:rsidRPr="1E63559E">
        <w:rPr>
          <w:rFonts w:ascii="Calibri" w:eastAsia="Calibri" w:hAnsi="Calibri" w:cs="Calibri"/>
        </w:rPr>
        <w:t xml:space="preserve">Feedback is a further mechanism for managing expectations. Constructive feedback helps employees understand their current performance levels and areas requiring improvement. Using coaching techniques such as Whitmore's (2017) GROW Model, managers can support employees in identifying goals, assessing their current situation, exploring available options and agreeing actions for future development. </w:t>
      </w:r>
      <w:r w:rsidR="7999E6D1" w:rsidRPr="1E63559E">
        <w:rPr>
          <w:rFonts w:ascii="Calibri" w:eastAsia="Calibri" w:hAnsi="Calibri" w:cs="Calibri"/>
        </w:rPr>
        <w:t>This method empowers employees to take an active role in their development while ensuring goals remain attainable.</w:t>
      </w:r>
    </w:p>
    <w:p w14:paraId="5D15124D" w14:textId="69D03A7C" w:rsidR="42478203" w:rsidRDefault="42478203" w:rsidP="2141680D">
      <w:pPr>
        <w:spacing w:before="210" w:after="210" w:line="300" w:lineRule="auto"/>
        <w:rPr>
          <w:rFonts w:ascii="Calibri" w:eastAsia="Calibri" w:hAnsi="Calibri" w:cs="Calibri"/>
        </w:rPr>
      </w:pPr>
      <w:r w:rsidRPr="2141680D">
        <w:rPr>
          <w:rFonts w:ascii="Calibri" w:eastAsia="Calibri" w:hAnsi="Calibri" w:cs="Calibri"/>
        </w:rPr>
        <w:t>However, organisations must balance employee aspirations with operational realities. Small businesses such as Kings K9 Cuts may have limited promotion opportunities compared with larger organisations. Consequently, managers should avoid creating unrealistic expectations regarding advancement. Instead, emphasis can be placed on skills development, increased responsibilities and professional growth, even where immediate promotion opportunities do not exist.</w:t>
      </w:r>
    </w:p>
    <w:p w14:paraId="055527B2" w14:textId="544AF1E4" w:rsidR="42478203" w:rsidRDefault="1EB584DF" w:rsidP="1E63559E">
      <w:pPr>
        <w:spacing w:after="0" w:line="300" w:lineRule="auto"/>
      </w:pPr>
      <w:r w:rsidRPr="1E63559E">
        <w:rPr>
          <w:rFonts w:ascii="Calibri" w:eastAsia="Calibri" w:hAnsi="Calibri" w:cs="Calibri"/>
        </w:rPr>
        <w:t xml:space="preserve">Overall, managing employee expectations requires effective communication, realistic goal-setting, regular performance reviews and constructive feedback. </w:t>
      </w:r>
      <w:r w:rsidR="2D266C67" w:rsidRPr="1E63559E">
        <w:rPr>
          <w:rFonts w:ascii="Calibri" w:eastAsia="Calibri" w:hAnsi="Calibri" w:cs="Calibri"/>
        </w:rPr>
        <w:t>By aligning development opportunities with business needs and employee performance, Kings K9 Cuts can support motivation and help employees progress in their careers.</w:t>
      </w:r>
    </w:p>
    <w:p w14:paraId="4406F522" w14:textId="3CCCCF95" w:rsidR="063832DF" w:rsidRDefault="58F8CB94" w:rsidP="500FABF5">
      <w:pPr>
        <w:pStyle w:val="Heading2"/>
        <w:rPr>
          <w:rFonts w:ascii="Calibri" w:eastAsia="Calibri" w:hAnsi="Calibri" w:cs="Calibri"/>
        </w:rPr>
      </w:pPr>
      <w:bookmarkStart w:id="6" w:name="_Toc242569232"/>
      <w:r w:rsidRPr="3CEC6ACD">
        <w:rPr>
          <w:rFonts w:ascii="Calibri" w:eastAsia="Calibri" w:hAnsi="Calibri" w:cs="Calibri"/>
        </w:rPr>
        <w:t>2.</w:t>
      </w:r>
      <w:r w:rsidR="63376F62" w:rsidRPr="3CEC6ACD">
        <w:rPr>
          <w:rFonts w:ascii="Calibri" w:eastAsia="Calibri" w:hAnsi="Calibri" w:cs="Calibri"/>
        </w:rPr>
        <w:t>4</w:t>
      </w:r>
      <w:r w:rsidRPr="3CEC6ACD">
        <w:rPr>
          <w:rFonts w:ascii="Calibri" w:eastAsia="Calibri" w:hAnsi="Calibri" w:cs="Calibri"/>
        </w:rPr>
        <w:t xml:space="preserve"> What development vehicles are available and suitable for the individual?</w:t>
      </w:r>
      <w:bookmarkEnd w:id="6"/>
    </w:p>
    <w:p w14:paraId="568483C4" w14:textId="2F30A2BF" w:rsidR="089AB2EB" w:rsidRDefault="089AB2EB" w:rsidP="2141680D">
      <w:pPr>
        <w:spacing w:before="210" w:after="210" w:line="300" w:lineRule="auto"/>
        <w:rPr>
          <w:rFonts w:ascii="Calibri" w:eastAsia="Calibri" w:hAnsi="Calibri" w:cs="Calibri"/>
        </w:rPr>
      </w:pPr>
      <w:r w:rsidRPr="2141680D">
        <w:rPr>
          <w:rFonts w:ascii="Calibri" w:eastAsia="Calibri" w:hAnsi="Calibri" w:cs="Calibri"/>
        </w:rPr>
        <w:t>Organisations use a range of development vehicles to improve employee knowledge, skills and performance. Choosing the most appropriate development method is important as different approaches provide different learning outcomes. For the junior dog groomer at Kings K9 Cuts, a combination of development vehicles would be most effective in supporting progression towards a senior groomer or supervisory role.</w:t>
      </w:r>
    </w:p>
    <w:p w14:paraId="344E6D77" w14:textId="7FD9804D" w:rsidR="089AB2EB" w:rsidRDefault="596218EE" w:rsidP="2141680D">
      <w:pPr>
        <w:spacing w:after="0" w:line="300" w:lineRule="auto"/>
      </w:pPr>
      <w:r w:rsidRPr="004F0A23">
        <w:rPr>
          <w:rFonts w:ascii="Calibri" w:eastAsia="Segoe UI" w:hAnsi="Calibri" w:cs="Calibri"/>
        </w:rPr>
        <w:lastRenderedPageBreak/>
        <w:t xml:space="preserve">One suitable development vehicle is coaching. </w:t>
      </w:r>
      <w:r w:rsidRPr="2141680D">
        <w:rPr>
          <w:rFonts w:ascii="Calibri" w:eastAsia="Calibri" w:hAnsi="Calibri" w:cs="Calibri"/>
        </w:rPr>
        <w:t>Coaching involves guidance from a more experienced employee and focuses on improving specific skills and performance. Whitmore (2017) suggests that coaching supports self-awareness, confidence and continuous improvement. Within Kings K9 Cuts, coaching could help the employee develop advanced grooming techniques, improve customer service skills and build confidence when handling more challenging grooming tasks. A significant advantage of coaching is that feedback is immediate and tailored to the employee's individual needs. However, coaching can be resource-intensive and may place additional demands on experienced staff members. For a small business such as Kings K9 Cuts, time constraints may limit the amount of coaching that can be provided. Nevertheless, the personalised nature of coaching makes it a highly effective method for developing practical skills within the workplace.</w:t>
      </w:r>
    </w:p>
    <w:p w14:paraId="6B1F8EAE" w14:textId="16BDE486" w:rsidR="2141680D" w:rsidRDefault="2141680D" w:rsidP="2141680D">
      <w:pPr>
        <w:spacing w:after="0" w:line="300" w:lineRule="auto"/>
        <w:rPr>
          <w:rFonts w:ascii="Calibri" w:eastAsia="Calibri" w:hAnsi="Calibri" w:cs="Calibri"/>
        </w:rPr>
      </w:pPr>
    </w:p>
    <w:p w14:paraId="05F93C8B" w14:textId="6A1EE4ED" w:rsidR="48A0389E" w:rsidRDefault="008A1DD3" w:rsidP="2141680D">
      <w:pPr>
        <w:spacing w:after="0" w:line="300" w:lineRule="auto"/>
        <w:rPr>
          <w:rFonts w:ascii="Calibri" w:eastAsia="Calibri" w:hAnsi="Calibri" w:cs="Calibri"/>
        </w:rPr>
      </w:pPr>
      <w:r w:rsidRPr="371052DD">
        <w:rPr>
          <w:rFonts w:ascii="Calibri" w:eastAsia="Calibri" w:hAnsi="Calibri" w:cs="Calibri"/>
        </w:rPr>
        <w:t>Schein, E. H. (1990</w:t>
      </w:r>
      <w:r>
        <w:rPr>
          <w:rFonts w:ascii="Calibri" w:eastAsia="Calibri" w:hAnsi="Calibri" w:cs="Calibri"/>
        </w:rPr>
        <w:t>) suggests a</w:t>
      </w:r>
      <w:r w:rsidR="48A0389E" w:rsidRPr="2141680D">
        <w:rPr>
          <w:rFonts w:ascii="Calibri" w:eastAsia="Calibri" w:hAnsi="Calibri" w:cs="Calibri"/>
        </w:rPr>
        <w:t>nother effective development vehicle is mentoring. Unlike coaching, mentoring focuses on long-term career development and professional growth. A senior groomer can provide guidance regarding career progression, leadership responsibilities and industry experience. Mentoring can also strengthen workplace relationships by encouraging knowledge sharing and collaboration between employees. However, the success of mentoring largely depends upon the quality of the relationship between the mentor and mentee. If communication is poor or expectations are unclear, the benefits may be limited. Despite this limitation, mentoring is particularly suitable for preparing employees for future supervisory responsibilities because it supports both personal and professional development.</w:t>
      </w:r>
    </w:p>
    <w:p w14:paraId="2FDD1BB7" w14:textId="02992B1A" w:rsidR="2141680D" w:rsidRDefault="2141680D" w:rsidP="2141680D">
      <w:pPr>
        <w:spacing w:after="0" w:line="300" w:lineRule="auto"/>
        <w:rPr>
          <w:rFonts w:ascii="Segoe UI" w:eastAsia="Segoe UI" w:hAnsi="Segoe UI" w:cs="Segoe UI"/>
          <w:sz w:val="21"/>
          <w:szCs w:val="21"/>
        </w:rPr>
      </w:pPr>
    </w:p>
    <w:p w14:paraId="14F71686" w14:textId="0AA35B45" w:rsidR="48A0389E" w:rsidRDefault="00246CC1" w:rsidP="2141680D">
      <w:pPr>
        <w:spacing w:after="0" w:line="300" w:lineRule="auto"/>
      </w:pPr>
      <w:r w:rsidRPr="371052DD">
        <w:rPr>
          <w:rFonts w:ascii="Calibri" w:eastAsia="Calibri" w:hAnsi="Calibri" w:cs="Calibri"/>
        </w:rPr>
        <w:t>Locke, E. A., &amp; Latham, G. P. (1990)</w:t>
      </w:r>
      <w:r>
        <w:rPr>
          <w:rFonts w:ascii="Calibri" w:eastAsia="Calibri" w:hAnsi="Calibri" w:cs="Calibri"/>
        </w:rPr>
        <w:t xml:space="preserve"> states that f</w:t>
      </w:r>
      <w:r w:rsidR="48A0389E" w:rsidRPr="2141680D">
        <w:rPr>
          <w:rFonts w:ascii="Calibri" w:eastAsia="Calibri" w:hAnsi="Calibri" w:cs="Calibri"/>
        </w:rPr>
        <w:t>ormal training and professional qualifications are also valuable development vehicles. An accredited dog grooming qualification would improve the employee's technical competence and professional credibility within the industry. Formal training provides structured learning and recognised evidence of achievement, which can enhance both organisational reputation and service quality. However, for a small business such as Kings K9 Cuts, the financial costs associated with training and the operational disruption caused by employee absence may present challenges. Consequently, whilst formal training offers substantial long-term benefits, it may be most effective when combined with workplace-based learning methods that minimise disruption to daily operations.</w:t>
      </w:r>
    </w:p>
    <w:p w14:paraId="7E93AC5A" w14:textId="217E2EAC" w:rsidR="0019423F" w:rsidRDefault="0019423F">
      <w:pPr>
        <w:rPr>
          <w:rFonts w:ascii="Calibri" w:eastAsia="Calibri" w:hAnsi="Calibri" w:cs="Calibri"/>
        </w:rPr>
      </w:pPr>
      <w:r>
        <w:rPr>
          <w:rFonts w:ascii="Calibri" w:eastAsia="Calibri" w:hAnsi="Calibri" w:cs="Calibri"/>
        </w:rPr>
        <w:br w:type="page"/>
      </w:r>
    </w:p>
    <w:p w14:paraId="461F3B94" w14:textId="1CA6B73F" w:rsidR="06427539" w:rsidRDefault="06427539" w:rsidP="2141680D">
      <w:pPr>
        <w:spacing w:after="0" w:line="300" w:lineRule="auto"/>
      </w:pPr>
      <w:r w:rsidRPr="2141680D">
        <w:rPr>
          <w:rFonts w:ascii="Calibri" w:eastAsia="Calibri" w:hAnsi="Calibri" w:cs="Calibri"/>
        </w:rPr>
        <w:lastRenderedPageBreak/>
        <w:t>Job shadowing enables employees to observe experienced colleagues and learn through practical experience. According to Kolb (1984), experiential learning is most effective when individuals can observe, reflect and apply new knowledge within real workplace situations. Through job shadowing, the junior groomer could develop a greater understanding of advanced grooming techniques, customer interactions and supervisory responsibilities. However, the effectiveness of job shadowing can vary depending on the quality of the experience and the willingness of experienced employees to share knowledge. Whilst it may not provide formal accreditation, job shadowing offers a cost-effective method of developing practical workplace skills.</w:t>
      </w:r>
    </w:p>
    <w:p w14:paraId="080160C2" w14:textId="17436911" w:rsidR="2141680D" w:rsidRDefault="2141680D" w:rsidP="2141680D">
      <w:pPr>
        <w:spacing w:after="0" w:line="300" w:lineRule="auto"/>
        <w:rPr>
          <w:rFonts w:ascii="Calibri" w:eastAsia="Calibri" w:hAnsi="Calibri" w:cs="Calibri"/>
        </w:rPr>
      </w:pPr>
    </w:p>
    <w:p w14:paraId="40766BC7" w14:textId="45A031EC" w:rsidR="06427539" w:rsidRDefault="06427539" w:rsidP="2141680D">
      <w:pPr>
        <w:spacing w:after="0" w:line="300" w:lineRule="auto"/>
      </w:pPr>
      <w:r w:rsidRPr="2141680D">
        <w:rPr>
          <w:rFonts w:ascii="Calibri" w:eastAsia="Calibri" w:hAnsi="Calibri" w:cs="Calibri"/>
        </w:rPr>
        <w:t xml:space="preserve">Finally, continuing Professional Development and e-learning provide flexible opportunities for ongoing learning and skills development. Online courses, webinars and industry resources allow employees to learn at their own pace whilst balancing work commitments. These methods can be particularly beneficial for small organisations as they are often more affordable than formal training programmes. However, successful participation requires a high level of self-motivation and commitment. Furthermore, e-learning may not provide the same level of practical experience as hands-on training. Therefore, whilst </w:t>
      </w:r>
      <w:r w:rsidR="0019423F">
        <w:rPr>
          <w:rFonts w:ascii="Calibri" w:eastAsia="Calibri" w:hAnsi="Calibri" w:cs="Calibri"/>
        </w:rPr>
        <w:t>continuous professional development</w:t>
      </w:r>
      <w:r w:rsidRPr="2141680D">
        <w:rPr>
          <w:rFonts w:ascii="Calibri" w:eastAsia="Calibri" w:hAnsi="Calibri" w:cs="Calibri"/>
        </w:rPr>
        <w:t xml:space="preserve"> is valuable for maintaining knowledge and encouraging lifelong learning, it should complement rather than replace practical development activities.</w:t>
      </w:r>
    </w:p>
    <w:p w14:paraId="5CAB2688" w14:textId="5B503485" w:rsidR="2141680D" w:rsidRDefault="2141680D" w:rsidP="2141680D">
      <w:pPr>
        <w:spacing w:after="0" w:line="300" w:lineRule="auto"/>
        <w:rPr>
          <w:rFonts w:ascii="Calibri" w:eastAsia="Calibri" w:hAnsi="Calibri" w:cs="Calibri"/>
        </w:rPr>
      </w:pPr>
    </w:p>
    <w:p w14:paraId="24B251F2" w14:textId="24A203B3" w:rsidR="06427539" w:rsidRDefault="06427539" w:rsidP="2141680D">
      <w:pPr>
        <w:spacing w:after="0" w:line="300" w:lineRule="auto"/>
      </w:pPr>
      <w:r w:rsidRPr="2141680D">
        <w:rPr>
          <w:rFonts w:ascii="Calibri" w:eastAsia="Calibri" w:hAnsi="Calibri" w:cs="Calibri"/>
        </w:rPr>
        <w:t xml:space="preserve">Overall, no single development vehicle is capable of meeting all of the employee's development needs. Coaching and mentoring provide personalised guidance and support, formal training develops technical competence, job shadowing facilitates experiential </w:t>
      </w:r>
      <w:proofErr w:type="gramStart"/>
      <w:r w:rsidRPr="2141680D">
        <w:rPr>
          <w:rFonts w:ascii="Calibri" w:eastAsia="Calibri" w:hAnsi="Calibri" w:cs="Calibri"/>
        </w:rPr>
        <w:t>learning</w:t>
      </w:r>
      <w:proofErr w:type="gramEnd"/>
      <w:r w:rsidRPr="2141680D">
        <w:rPr>
          <w:rFonts w:ascii="Calibri" w:eastAsia="Calibri" w:hAnsi="Calibri" w:cs="Calibri"/>
        </w:rPr>
        <w:t xml:space="preserve"> and </w:t>
      </w:r>
      <w:r w:rsidR="0019423F">
        <w:rPr>
          <w:rFonts w:ascii="Calibri" w:eastAsia="Calibri" w:hAnsi="Calibri" w:cs="Calibri"/>
        </w:rPr>
        <w:t>continuous professional development</w:t>
      </w:r>
      <w:r w:rsidRPr="2141680D">
        <w:rPr>
          <w:rFonts w:ascii="Calibri" w:eastAsia="Calibri" w:hAnsi="Calibri" w:cs="Calibri"/>
        </w:rPr>
        <w:t xml:space="preserve"> encourages continuous professional growth. Therefore, a blended approach would be most appropriate for Kings K9 Cuts. By combining formal qualifications with coaching, mentoring and ongoing </w:t>
      </w:r>
      <w:r w:rsidR="00246CC1">
        <w:rPr>
          <w:rFonts w:ascii="Calibri" w:eastAsia="Calibri" w:hAnsi="Calibri" w:cs="Calibri"/>
        </w:rPr>
        <w:t>continuous professional development</w:t>
      </w:r>
      <w:r w:rsidRPr="2141680D">
        <w:rPr>
          <w:rFonts w:ascii="Calibri" w:eastAsia="Calibri" w:hAnsi="Calibri" w:cs="Calibri"/>
        </w:rPr>
        <w:t xml:space="preserve"> activities, the organisation can support both technical and behavioural development whilst minimising the limitations associated with any single method. This approach is likely to provide the greatest benefit for both the employee and the organisation.</w:t>
      </w:r>
    </w:p>
    <w:p w14:paraId="5101FE64" w14:textId="5811495F" w:rsidR="0019423F" w:rsidRDefault="0019423F">
      <w:pPr>
        <w:rPr>
          <w:rFonts w:ascii="Calibri" w:eastAsia="Calibri" w:hAnsi="Calibri" w:cs="Calibri"/>
        </w:rPr>
      </w:pPr>
      <w:r>
        <w:rPr>
          <w:rFonts w:ascii="Calibri" w:eastAsia="Calibri" w:hAnsi="Calibri" w:cs="Calibri"/>
        </w:rPr>
        <w:br w:type="page"/>
      </w:r>
    </w:p>
    <w:p w14:paraId="0EF7A3F3" w14:textId="045FFCD4" w:rsidR="063832DF" w:rsidRDefault="58F8CB94" w:rsidP="500FABF5">
      <w:pPr>
        <w:pStyle w:val="Heading2"/>
      </w:pPr>
      <w:bookmarkStart w:id="7" w:name="_Toc242569233"/>
      <w:r w:rsidRPr="3CEC6ACD">
        <w:rPr>
          <w:rFonts w:ascii="Calibri" w:eastAsia="Calibri" w:hAnsi="Calibri" w:cs="Calibri"/>
        </w:rPr>
        <w:lastRenderedPageBreak/>
        <w:t>2.</w:t>
      </w:r>
      <w:r w:rsidR="4541CD4A" w:rsidRPr="3CEC6ACD">
        <w:rPr>
          <w:rFonts w:ascii="Calibri" w:eastAsia="Calibri" w:hAnsi="Calibri" w:cs="Calibri"/>
        </w:rPr>
        <w:t>5</w:t>
      </w:r>
      <w:r w:rsidRPr="3CEC6ACD">
        <w:rPr>
          <w:rFonts w:ascii="Calibri" w:eastAsia="Calibri" w:hAnsi="Calibri" w:cs="Calibri"/>
        </w:rPr>
        <w:t xml:space="preserve"> Identifying development needs for an individual and performance management</w:t>
      </w:r>
      <w:bookmarkEnd w:id="7"/>
    </w:p>
    <w:p w14:paraId="013EBB43" w14:textId="3688390C" w:rsidR="2763605B" w:rsidRDefault="0019423F" w:rsidP="0019423F">
      <w:pPr>
        <w:spacing w:before="210" w:after="210" w:line="300" w:lineRule="auto"/>
        <w:rPr>
          <w:rFonts w:ascii="Calibri" w:eastAsia="Calibri" w:hAnsi="Calibri" w:cs="Calibri"/>
        </w:rPr>
      </w:pPr>
      <w:r w:rsidRPr="371052DD">
        <w:rPr>
          <w:rFonts w:ascii="Calibri" w:eastAsia="Calibri" w:hAnsi="Calibri" w:cs="Calibri"/>
        </w:rPr>
        <w:t>Schein, E. H. (1990</w:t>
      </w:r>
      <w:r>
        <w:rPr>
          <w:rFonts w:ascii="Calibri" w:eastAsia="Calibri" w:hAnsi="Calibri" w:cs="Calibri"/>
        </w:rPr>
        <w:t xml:space="preserve">) suggests </w:t>
      </w:r>
      <w:r>
        <w:rPr>
          <w:rFonts w:ascii="Calibri" w:eastAsia="Calibri" w:hAnsi="Calibri" w:cs="Calibri"/>
        </w:rPr>
        <w:t>i</w:t>
      </w:r>
      <w:r w:rsidR="2763605B" w:rsidRPr="2141680D">
        <w:rPr>
          <w:rFonts w:ascii="Calibri" w:eastAsia="Calibri" w:hAnsi="Calibri" w:cs="Calibri"/>
        </w:rPr>
        <w:t>dentifying development needs is an important aspect of employee development as it enables organisations to address skill gaps and support career progression. Training and development activities should be based on the individual’s current abilities, future aspirations and the needs of the organisation. For the junior dog groomer at Kings K9 Cuts, a training needs analysis has identified several areas for development, including advanced grooming techniques, customer service, leadership skills and business knowledge. These skills are necessary to support progression into a senior groomer or supervisory role.</w:t>
      </w:r>
    </w:p>
    <w:p w14:paraId="5A2B6B76" w14:textId="65E4F79D" w:rsidR="2763605B" w:rsidRDefault="2763605B" w:rsidP="2141680D">
      <w:pPr>
        <w:spacing w:before="210" w:after="210" w:line="300" w:lineRule="auto"/>
        <w:rPr>
          <w:rFonts w:ascii="Calibri" w:eastAsia="Calibri" w:hAnsi="Calibri" w:cs="Calibri"/>
        </w:rPr>
      </w:pPr>
      <w:r w:rsidRPr="2141680D">
        <w:rPr>
          <w:rFonts w:ascii="Calibri" w:eastAsia="Calibri" w:hAnsi="Calibri" w:cs="Calibri"/>
        </w:rPr>
        <w:t>To ensure development activities are structured and measurable, an Individual Development Plan should be implemented. The plan should clearly outline development objectives, learning activities, timescales and methods for measuring success.</w:t>
      </w:r>
    </w:p>
    <w:p w14:paraId="2A07A87F" w14:textId="77777777" w:rsidR="00246CC1" w:rsidRDefault="00246CC1" w:rsidP="2141680D">
      <w:pPr>
        <w:spacing w:before="210" w:after="210" w:line="300" w:lineRule="auto"/>
      </w:pPr>
    </w:p>
    <w:tbl>
      <w:tblPr>
        <w:tblStyle w:val="TableGrid"/>
        <w:tblW w:w="0" w:type="auto"/>
        <w:tblLook w:val="06A0" w:firstRow="1" w:lastRow="0" w:firstColumn="1" w:lastColumn="0" w:noHBand="1" w:noVBand="1"/>
      </w:tblPr>
      <w:tblGrid>
        <w:gridCol w:w="2254"/>
        <w:gridCol w:w="2520"/>
        <w:gridCol w:w="1988"/>
        <w:gridCol w:w="2254"/>
      </w:tblGrid>
      <w:tr w:rsidR="2141680D" w14:paraId="57AA00B3" w14:textId="77777777" w:rsidTr="2141680D">
        <w:trPr>
          <w:trHeight w:val="300"/>
        </w:trPr>
        <w:tc>
          <w:tcPr>
            <w:tcW w:w="2254" w:type="dxa"/>
          </w:tcPr>
          <w:p w14:paraId="0D443102" w14:textId="783492A6" w:rsidR="246C19E0" w:rsidRDefault="246C19E0" w:rsidP="2141680D">
            <w:pPr>
              <w:rPr>
                <w:rFonts w:ascii="Calibri" w:eastAsia="Calibri" w:hAnsi="Calibri" w:cs="Calibri"/>
                <w:b/>
                <w:bCs/>
              </w:rPr>
            </w:pPr>
            <w:r w:rsidRPr="2141680D">
              <w:rPr>
                <w:rFonts w:ascii="Calibri" w:eastAsia="Calibri" w:hAnsi="Calibri" w:cs="Calibri"/>
                <w:b/>
                <w:bCs/>
              </w:rPr>
              <w:t>Development Need</w:t>
            </w:r>
          </w:p>
        </w:tc>
        <w:tc>
          <w:tcPr>
            <w:tcW w:w="2520" w:type="dxa"/>
          </w:tcPr>
          <w:p w14:paraId="33ADBE26" w14:textId="14D524B6" w:rsidR="246C19E0" w:rsidRDefault="246C19E0" w:rsidP="2141680D">
            <w:pPr>
              <w:rPr>
                <w:rFonts w:ascii="Calibri" w:eastAsia="Calibri" w:hAnsi="Calibri" w:cs="Calibri"/>
                <w:b/>
                <w:bCs/>
              </w:rPr>
            </w:pPr>
            <w:r w:rsidRPr="2141680D">
              <w:rPr>
                <w:rFonts w:ascii="Calibri" w:eastAsia="Calibri" w:hAnsi="Calibri" w:cs="Calibri"/>
                <w:b/>
                <w:bCs/>
              </w:rPr>
              <w:t>Development Activity</w:t>
            </w:r>
          </w:p>
        </w:tc>
        <w:tc>
          <w:tcPr>
            <w:tcW w:w="1988" w:type="dxa"/>
          </w:tcPr>
          <w:p w14:paraId="458616D7" w14:textId="1ED5EEF2" w:rsidR="246C19E0" w:rsidRDefault="246C19E0" w:rsidP="2141680D">
            <w:pPr>
              <w:rPr>
                <w:rFonts w:ascii="Calibri" w:eastAsia="Calibri" w:hAnsi="Calibri" w:cs="Calibri"/>
                <w:b/>
                <w:bCs/>
              </w:rPr>
            </w:pPr>
            <w:r w:rsidRPr="2141680D">
              <w:rPr>
                <w:rFonts w:ascii="Calibri" w:eastAsia="Calibri" w:hAnsi="Calibri" w:cs="Calibri"/>
                <w:b/>
                <w:bCs/>
              </w:rPr>
              <w:t>Timescale</w:t>
            </w:r>
          </w:p>
        </w:tc>
        <w:tc>
          <w:tcPr>
            <w:tcW w:w="2254" w:type="dxa"/>
          </w:tcPr>
          <w:p w14:paraId="797004C7" w14:textId="4C0EEBC8" w:rsidR="246C19E0" w:rsidRDefault="246C19E0" w:rsidP="2141680D">
            <w:pPr>
              <w:rPr>
                <w:rFonts w:ascii="Calibri" w:eastAsia="Calibri" w:hAnsi="Calibri" w:cs="Calibri"/>
                <w:b/>
                <w:bCs/>
              </w:rPr>
            </w:pPr>
            <w:r w:rsidRPr="2141680D">
              <w:rPr>
                <w:rFonts w:ascii="Calibri" w:eastAsia="Calibri" w:hAnsi="Calibri" w:cs="Calibri"/>
                <w:b/>
                <w:bCs/>
              </w:rPr>
              <w:t>Success Measure</w:t>
            </w:r>
          </w:p>
        </w:tc>
      </w:tr>
      <w:tr w:rsidR="2141680D" w14:paraId="21FD0D05" w14:textId="77777777" w:rsidTr="2141680D">
        <w:trPr>
          <w:trHeight w:val="300"/>
        </w:trPr>
        <w:tc>
          <w:tcPr>
            <w:tcW w:w="2254" w:type="dxa"/>
          </w:tcPr>
          <w:p w14:paraId="472FD386" w14:textId="5D918477" w:rsidR="246C19E0" w:rsidRDefault="246C19E0" w:rsidP="2141680D">
            <w:r w:rsidRPr="2141680D">
              <w:rPr>
                <w:rFonts w:ascii="Calibri" w:eastAsia="Calibri" w:hAnsi="Calibri" w:cs="Calibri"/>
              </w:rPr>
              <w:t>Advanced dog grooming skills</w:t>
            </w:r>
          </w:p>
        </w:tc>
        <w:tc>
          <w:tcPr>
            <w:tcW w:w="2520" w:type="dxa"/>
          </w:tcPr>
          <w:p w14:paraId="39B343B1" w14:textId="54841F65" w:rsidR="246C19E0" w:rsidRDefault="246C19E0" w:rsidP="2141680D">
            <w:r w:rsidRPr="2141680D">
              <w:rPr>
                <w:rFonts w:ascii="Calibri" w:eastAsia="Calibri" w:hAnsi="Calibri" w:cs="Calibri"/>
              </w:rPr>
              <w:t>Complete an accredited dog grooming qualification</w:t>
            </w:r>
          </w:p>
        </w:tc>
        <w:tc>
          <w:tcPr>
            <w:tcW w:w="1988" w:type="dxa"/>
          </w:tcPr>
          <w:p w14:paraId="3376DC39" w14:textId="6D70783D" w:rsidR="246C19E0" w:rsidRDefault="246C19E0" w:rsidP="2141680D">
            <w:r w:rsidRPr="2141680D">
              <w:rPr>
                <w:rFonts w:ascii="Calibri" w:eastAsia="Calibri" w:hAnsi="Calibri" w:cs="Calibri"/>
              </w:rPr>
              <w:t>12 months</w:t>
            </w:r>
          </w:p>
        </w:tc>
        <w:tc>
          <w:tcPr>
            <w:tcW w:w="2254" w:type="dxa"/>
          </w:tcPr>
          <w:p w14:paraId="41F38AA9" w14:textId="72654AC4" w:rsidR="246C19E0" w:rsidRDefault="246C19E0" w:rsidP="2141680D">
            <w:r w:rsidRPr="2141680D">
              <w:rPr>
                <w:rFonts w:ascii="Calibri" w:eastAsia="Calibri" w:hAnsi="Calibri" w:cs="Calibri"/>
              </w:rPr>
              <w:t>Qualification achieved</w:t>
            </w:r>
          </w:p>
        </w:tc>
      </w:tr>
      <w:tr w:rsidR="2141680D" w14:paraId="2CF12316" w14:textId="77777777" w:rsidTr="2141680D">
        <w:trPr>
          <w:trHeight w:val="300"/>
        </w:trPr>
        <w:tc>
          <w:tcPr>
            <w:tcW w:w="2254" w:type="dxa"/>
          </w:tcPr>
          <w:p w14:paraId="71E4D764" w14:textId="06450830" w:rsidR="246C19E0" w:rsidRDefault="246C19E0" w:rsidP="2141680D">
            <w:r w:rsidRPr="2141680D">
              <w:rPr>
                <w:rFonts w:ascii="Calibri" w:eastAsia="Calibri" w:hAnsi="Calibri" w:cs="Calibri"/>
              </w:rPr>
              <w:t>Customer service skills</w:t>
            </w:r>
          </w:p>
        </w:tc>
        <w:tc>
          <w:tcPr>
            <w:tcW w:w="2520" w:type="dxa"/>
          </w:tcPr>
          <w:p w14:paraId="5B811578" w14:textId="3FA54BDB" w:rsidR="246C19E0" w:rsidRDefault="246C19E0" w:rsidP="2141680D">
            <w:r w:rsidRPr="2141680D">
              <w:rPr>
                <w:rFonts w:ascii="Calibri" w:eastAsia="Calibri" w:hAnsi="Calibri" w:cs="Calibri"/>
              </w:rPr>
              <w:t>Attend customer service training and receive coaching</w:t>
            </w:r>
          </w:p>
        </w:tc>
        <w:tc>
          <w:tcPr>
            <w:tcW w:w="1988" w:type="dxa"/>
          </w:tcPr>
          <w:p w14:paraId="1F8B3688" w14:textId="3FEEAAE2" w:rsidR="246C19E0" w:rsidRDefault="246C19E0" w:rsidP="2141680D">
            <w:r w:rsidRPr="2141680D">
              <w:rPr>
                <w:rFonts w:ascii="Calibri" w:eastAsia="Calibri" w:hAnsi="Calibri" w:cs="Calibri"/>
              </w:rPr>
              <w:t>6 months</w:t>
            </w:r>
          </w:p>
        </w:tc>
        <w:tc>
          <w:tcPr>
            <w:tcW w:w="2254" w:type="dxa"/>
          </w:tcPr>
          <w:p w14:paraId="0802C6D8" w14:textId="456C0E91" w:rsidR="246C19E0" w:rsidRDefault="246C19E0" w:rsidP="2141680D">
            <w:r w:rsidRPr="2141680D">
              <w:rPr>
                <w:rFonts w:ascii="Calibri" w:eastAsia="Calibri" w:hAnsi="Calibri" w:cs="Calibri"/>
              </w:rPr>
              <w:t>Customer satisfaction scores above 90%</w:t>
            </w:r>
          </w:p>
        </w:tc>
      </w:tr>
      <w:tr w:rsidR="2141680D" w14:paraId="2F6DD64D" w14:textId="77777777" w:rsidTr="2141680D">
        <w:trPr>
          <w:trHeight w:val="300"/>
        </w:trPr>
        <w:tc>
          <w:tcPr>
            <w:tcW w:w="2254" w:type="dxa"/>
          </w:tcPr>
          <w:p w14:paraId="34801603" w14:textId="6DB8E51F" w:rsidR="246C19E0" w:rsidRDefault="246C19E0" w:rsidP="2141680D">
            <w:r w:rsidRPr="2141680D">
              <w:rPr>
                <w:rFonts w:ascii="Calibri" w:eastAsia="Calibri" w:hAnsi="Calibri" w:cs="Calibri"/>
              </w:rPr>
              <w:t>Leadership skills</w:t>
            </w:r>
          </w:p>
        </w:tc>
        <w:tc>
          <w:tcPr>
            <w:tcW w:w="2520" w:type="dxa"/>
          </w:tcPr>
          <w:p w14:paraId="18916E8A" w14:textId="28E35338" w:rsidR="246C19E0" w:rsidRDefault="246C19E0" w:rsidP="2141680D">
            <w:r w:rsidRPr="2141680D">
              <w:rPr>
                <w:rFonts w:ascii="Calibri" w:eastAsia="Calibri" w:hAnsi="Calibri" w:cs="Calibri"/>
              </w:rPr>
              <w:t>Mentor a trainee dog groomer</w:t>
            </w:r>
          </w:p>
        </w:tc>
        <w:tc>
          <w:tcPr>
            <w:tcW w:w="1988" w:type="dxa"/>
          </w:tcPr>
          <w:p w14:paraId="61993051" w14:textId="767DC5FD" w:rsidR="246C19E0" w:rsidRDefault="246C19E0" w:rsidP="2141680D">
            <w:r w:rsidRPr="2141680D">
              <w:rPr>
                <w:rFonts w:ascii="Calibri" w:eastAsia="Calibri" w:hAnsi="Calibri" w:cs="Calibri"/>
              </w:rPr>
              <w:t>6 months</w:t>
            </w:r>
          </w:p>
        </w:tc>
        <w:tc>
          <w:tcPr>
            <w:tcW w:w="2254" w:type="dxa"/>
          </w:tcPr>
          <w:p w14:paraId="0FE31539" w14:textId="2F0EA9CD" w:rsidR="246C19E0" w:rsidRDefault="246C19E0" w:rsidP="2141680D">
            <w:r w:rsidRPr="2141680D">
              <w:rPr>
                <w:rFonts w:ascii="Calibri" w:eastAsia="Calibri" w:hAnsi="Calibri" w:cs="Calibri"/>
              </w:rPr>
              <w:t>Positive feedback from mentor and trainee</w:t>
            </w:r>
          </w:p>
        </w:tc>
      </w:tr>
      <w:tr w:rsidR="2141680D" w14:paraId="166D953D" w14:textId="77777777" w:rsidTr="2141680D">
        <w:trPr>
          <w:trHeight w:val="300"/>
        </w:trPr>
        <w:tc>
          <w:tcPr>
            <w:tcW w:w="2254" w:type="dxa"/>
          </w:tcPr>
          <w:p w14:paraId="65A0BB5F" w14:textId="306D2A7E" w:rsidR="246C19E0" w:rsidRDefault="246C19E0" w:rsidP="2141680D">
            <w:r w:rsidRPr="2141680D">
              <w:rPr>
                <w:rFonts w:ascii="Calibri" w:eastAsia="Calibri" w:hAnsi="Calibri" w:cs="Calibri"/>
              </w:rPr>
              <w:t>Business knowledge</w:t>
            </w:r>
          </w:p>
        </w:tc>
        <w:tc>
          <w:tcPr>
            <w:tcW w:w="2520" w:type="dxa"/>
          </w:tcPr>
          <w:p w14:paraId="72032D2F" w14:textId="3C9B1A5E" w:rsidR="246C19E0" w:rsidRDefault="246C19E0" w:rsidP="2141680D">
            <w:r w:rsidRPr="2141680D">
              <w:rPr>
                <w:rFonts w:ascii="Calibri" w:eastAsia="Calibri" w:hAnsi="Calibri" w:cs="Calibri"/>
              </w:rPr>
              <w:t>Shadow the business owner and assist with appointments and administration</w:t>
            </w:r>
          </w:p>
        </w:tc>
        <w:tc>
          <w:tcPr>
            <w:tcW w:w="1988" w:type="dxa"/>
          </w:tcPr>
          <w:p w14:paraId="3C8F6B36" w14:textId="4B24202B" w:rsidR="246C19E0" w:rsidRDefault="246C19E0" w:rsidP="2141680D">
            <w:r w:rsidRPr="2141680D">
              <w:rPr>
                <w:rFonts w:ascii="Calibri" w:eastAsia="Calibri" w:hAnsi="Calibri" w:cs="Calibri"/>
              </w:rPr>
              <w:t>6 months</w:t>
            </w:r>
          </w:p>
        </w:tc>
        <w:tc>
          <w:tcPr>
            <w:tcW w:w="2254" w:type="dxa"/>
          </w:tcPr>
          <w:p w14:paraId="327EC099" w14:textId="3DA56AA1" w:rsidR="246C19E0" w:rsidRDefault="246C19E0" w:rsidP="2141680D">
            <w:r w:rsidRPr="2141680D">
              <w:rPr>
                <w:rFonts w:ascii="Calibri" w:eastAsia="Calibri" w:hAnsi="Calibri" w:cs="Calibri"/>
              </w:rPr>
              <w:t>Ability to manage daily operations independently</w:t>
            </w:r>
          </w:p>
        </w:tc>
      </w:tr>
    </w:tbl>
    <w:p w14:paraId="47ED956E" w14:textId="65D3A311" w:rsidR="2141680D" w:rsidRDefault="2141680D" w:rsidP="2141680D">
      <w:pPr>
        <w:spacing w:before="210" w:after="210" w:line="300" w:lineRule="auto"/>
        <w:rPr>
          <w:rFonts w:ascii="Calibri" w:eastAsia="Calibri" w:hAnsi="Calibri" w:cs="Calibri"/>
        </w:rPr>
      </w:pPr>
    </w:p>
    <w:p w14:paraId="17253BD0" w14:textId="11BBF6B0" w:rsidR="2763605B" w:rsidRDefault="2763605B" w:rsidP="2141680D">
      <w:pPr>
        <w:spacing w:before="210" w:after="210" w:line="300" w:lineRule="auto"/>
        <w:rPr>
          <w:rFonts w:ascii="Calibri" w:eastAsia="Calibri" w:hAnsi="Calibri" w:cs="Calibri"/>
        </w:rPr>
      </w:pPr>
      <w:r w:rsidRPr="2141680D">
        <w:rPr>
          <w:rFonts w:ascii="Calibri" w:eastAsia="Calibri" w:hAnsi="Calibri" w:cs="Calibri"/>
        </w:rPr>
        <w:t>This development plan provides a clear pathway towards achieving the employee's career goals while supporting organisational objectives. The inclusion of measurable outcomes also allows progress to be monitored effectively.</w:t>
      </w:r>
    </w:p>
    <w:p w14:paraId="5AD91A2B" w14:textId="57F1F24B" w:rsidR="2763605B" w:rsidRDefault="2763605B" w:rsidP="2141680D">
      <w:pPr>
        <w:spacing w:before="210" w:after="210" w:line="300" w:lineRule="auto"/>
        <w:rPr>
          <w:rFonts w:ascii="Calibri" w:eastAsia="Calibri" w:hAnsi="Calibri" w:cs="Calibri"/>
        </w:rPr>
      </w:pPr>
      <w:r w:rsidRPr="2141680D">
        <w:rPr>
          <w:rFonts w:ascii="Calibri" w:eastAsia="Calibri" w:hAnsi="Calibri" w:cs="Calibri"/>
        </w:rPr>
        <w:t xml:space="preserve">Performance management plays a crucial role in ensuring development activities lead to improved workplace performance. Armstrong (2023) states that performance management is a continuous process that involves setting objectives, monitoring progress and providing feedback to improve individual and organisational performance. At Kings K9 Cuts, progress </w:t>
      </w:r>
      <w:r w:rsidRPr="2141680D">
        <w:rPr>
          <w:rFonts w:ascii="Calibri" w:eastAsia="Calibri" w:hAnsi="Calibri" w:cs="Calibri"/>
        </w:rPr>
        <w:lastRenderedPageBreak/>
        <w:t>could be monitored through regular one-to-one meetings, performance appraisals and observation of workplace performance.</w:t>
      </w:r>
    </w:p>
    <w:p w14:paraId="49F0887E" w14:textId="16452F39" w:rsidR="2763605B" w:rsidRDefault="002467FA" w:rsidP="2141680D">
      <w:pPr>
        <w:spacing w:before="210" w:after="210" w:line="300" w:lineRule="auto"/>
        <w:rPr>
          <w:rFonts w:ascii="Calibri" w:eastAsia="Calibri" w:hAnsi="Calibri" w:cs="Calibri"/>
        </w:rPr>
      </w:pPr>
      <w:r>
        <w:rPr>
          <w:rFonts w:ascii="Calibri" w:eastAsia="Calibri" w:hAnsi="Calibri" w:cs="Calibri"/>
        </w:rPr>
        <w:t>CIPD (2025) suggests that f</w:t>
      </w:r>
      <w:r w:rsidR="2763605B" w:rsidRPr="2141680D">
        <w:rPr>
          <w:rFonts w:ascii="Calibri" w:eastAsia="Calibri" w:hAnsi="Calibri" w:cs="Calibri"/>
        </w:rPr>
        <w:t>eedback is an essential component of performance management. Constructive feedback helps employees understand their strengths and identify areas requiring improvement. Regular feedback sessions can increase motivation and ensure employees remain focused on their development goals. Additionally, maintaining confidential records of performance discussions and development activities promotes fairness and transparency throughout the process.</w:t>
      </w:r>
    </w:p>
    <w:p w14:paraId="7821372F" w14:textId="62C355CB" w:rsidR="2763605B" w:rsidRDefault="2763605B" w:rsidP="2141680D">
      <w:pPr>
        <w:spacing w:before="210" w:after="210" w:line="300" w:lineRule="auto"/>
        <w:rPr>
          <w:rFonts w:ascii="Calibri" w:eastAsia="Calibri" w:hAnsi="Calibri" w:cs="Calibri"/>
        </w:rPr>
      </w:pPr>
      <w:r w:rsidRPr="2141680D">
        <w:rPr>
          <w:rFonts w:ascii="Calibri" w:eastAsia="Calibri" w:hAnsi="Calibri" w:cs="Calibri"/>
        </w:rPr>
        <w:t>The effectiveness of the development plan can be evaluated using Kirkpatrick's (1994) Four-Level Evaluation Model. The first level measures the employee's reaction to the training activities. The second level assesses what knowledge or skills have been learned. The third level examines whether the employee applies new skills within the workplace, while the fourth level evaluates the overall impact on organisational performance. For example, successful completion of grooming qualifications, improved customer feedback and increased responsibility within the business would indicate positive development outcomes.</w:t>
      </w:r>
    </w:p>
    <w:p w14:paraId="65B3C251" w14:textId="0B4023B7" w:rsidR="2763605B" w:rsidRDefault="2763605B" w:rsidP="2141680D">
      <w:pPr>
        <w:spacing w:before="210" w:after="210" w:line="300" w:lineRule="auto"/>
        <w:rPr>
          <w:rFonts w:ascii="Calibri" w:eastAsia="Calibri" w:hAnsi="Calibri" w:cs="Calibri"/>
        </w:rPr>
      </w:pPr>
      <w:r w:rsidRPr="2141680D">
        <w:rPr>
          <w:rFonts w:ascii="Calibri" w:eastAsia="Calibri" w:hAnsi="Calibri" w:cs="Calibri"/>
        </w:rPr>
        <w:t>However, organisations must recognise that development plans may need to be reviewed and adjusted over time. Changes in organisational priorities, employee performance or business needs may require objectives to be modified. Therefore, regular review meetings are necessary to ensure development activities continue to align with both individual aspirations and organisational goals.</w:t>
      </w:r>
    </w:p>
    <w:p w14:paraId="3C32D4C7" w14:textId="028DCDE5" w:rsidR="2763605B" w:rsidRDefault="472E8DAB" w:rsidP="2141680D">
      <w:pPr>
        <w:spacing w:before="210" w:after="210" w:line="300" w:lineRule="auto"/>
      </w:pPr>
      <w:r w:rsidRPr="3CEC6ACD">
        <w:rPr>
          <w:rFonts w:ascii="Calibri" w:eastAsia="Calibri" w:hAnsi="Calibri" w:cs="Calibri"/>
        </w:rPr>
        <w:t>Overall, identifying development needs and implementing a structured development plan enables organisations to support employee growth while improving performance. Through effective performance management, regular feedback and ongoing evaluation, Kings K9 Cuts can help employees achieve their career ambitions whilst contributing positively to business success and workplace relationships.</w:t>
      </w:r>
    </w:p>
    <w:p w14:paraId="45A2758E" w14:textId="6DA9BCEF" w:rsidR="01CF863A" w:rsidRDefault="33CC4ACC" w:rsidP="3CEC6ACD">
      <w:pPr>
        <w:pStyle w:val="Heading2"/>
        <w:rPr>
          <w:rFonts w:ascii="Calibri" w:eastAsia="Calibri" w:hAnsi="Calibri" w:cs="Calibri"/>
        </w:rPr>
      </w:pPr>
      <w:bookmarkStart w:id="8" w:name="_Toc242569234"/>
      <w:r w:rsidRPr="1E63559E">
        <w:rPr>
          <w:rFonts w:ascii="Calibri" w:eastAsia="Calibri" w:hAnsi="Calibri" w:cs="Calibri"/>
        </w:rPr>
        <w:t>2.</w:t>
      </w:r>
      <w:r w:rsidR="04A602A1" w:rsidRPr="1E63559E">
        <w:rPr>
          <w:rFonts w:ascii="Calibri" w:eastAsia="Calibri" w:hAnsi="Calibri" w:cs="Calibri"/>
        </w:rPr>
        <w:t>6</w:t>
      </w:r>
      <w:r w:rsidRPr="1E63559E">
        <w:rPr>
          <w:rFonts w:ascii="Calibri" w:eastAsia="Calibri" w:hAnsi="Calibri" w:cs="Calibri"/>
        </w:rPr>
        <w:t xml:space="preserve"> Holland’s Model of Vocational Choice</w:t>
      </w:r>
      <w:bookmarkEnd w:id="8"/>
    </w:p>
    <w:p w14:paraId="10F98703" w14:textId="12D37746" w:rsidR="01CF863A" w:rsidRDefault="003B5981" w:rsidP="3CEC6ACD">
      <w:pPr>
        <w:spacing w:before="210" w:after="210" w:line="300" w:lineRule="auto"/>
        <w:rPr>
          <w:rFonts w:ascii="Calibri" w:eastAsia="Calibri" w:hAnsi="Calibri" w:cs="Calibri"/>
        </w:rPr>
      </w:pPr>
      <w:r>
        <w:rPr>
          <w:rFonts w:ascii="Calibri" w:eastAsia="Calibri" w:hAnsi="Calibri" w:cs="Calibri"/>
        </w:rPr>
        <w:t xml:space="preserve">Greenhaus, J. (2006) </w:t>
      </w:r>
      <w:r w:rsidR="001A1DA7">
        <w:rPr>
          <w:rFonts w:ascii="Calibri" w:eastAsia="Calibri" w:hAnsi="Calibri" w:cs="Calibri"/>
        </w:rPr>
        <w:t>advises</w:t>
      </w:r>
      <w:r>
        <w:rPr>
          <w:rFonts w:ascii="Calibri" w:eastAsia="Calibri" w:hAnsi="Calibri" w:cs="Calibri"/>
        </w:rPr>
        <w:t xml:space="preserve"> that </w:t>
      </w:r>
      <w:r w:rsidR="01CF863A" w:rsidRPr="3CEC6ACD">
        <w:rPr>
          <w:rFonts w:ascii="Calibri" w:eastAsia="Calibri" w:hAnsi="Calibri" w:cs="Calibri"/>
        </w:rPr>
        <w:t>Holland's Model of Vocational Choice suggests that people are more likely to be satisfied and successful in their work when their personality matches their working environment. The model proposes that career choices are influenced by an individual's interests, values and preferred ways of working.</w:t>
      </w:r>
    </w:p>
    <w:p w14:paraId="062004B0" w14:textId="77777777" w:rsidR="0019423F" w:rsidRDefault="0019423F">
      <w:pPr>
        <w:rPr>
          <w:rFonts w:ascii="Calibri" w:eastAsia="Calibri" w:hAnsi="Calibri" w:cs="Calibri"/>
        </w:rPr>
      </w:pPr>
      <w:r>
        <w:rPr>
          <w:rFonts w:ascii="Calibri" w:eastAsia="Calibri" w:hAnsi="Calibri" w:cs="Calibri"/>
        </w:rPr>
        <w:br w:type="page"/>
      </w:r>
    </w:p>
    <w:p w14:paraId="60A6BB58" w14:textId="23015B80" w:rsidR="01CF863A" w:rsidRDefault="01CF863A" w:rsidP="3CEC6ACD">
      <w:pPr>
        <w:spacing w:before="210" w:after="210" w:line="300" w:lineRule="auto"/>
        <w:rPr>
          <w:rFonts w:ascii="Calibri" w:eastAsia="Calibri" w:hAnsi="Calibri" w:cs="Calibri"/>
        </w:rPr>
      </w:pPr>
      <w:r w:rsidRPr="3CEC6ACD">
        <w:rPr>
          <w:rFonts w:ascii="Calibri" w:eastAsia="Calibri" w:hAnsi="Calibri" w:cs="Calibri"/>
        </w:rPr>
        <w:lastRenderedPageBreak/>
        <w:t>Within Kings K9 Cuts, the junior dog groomer demonstrates characteristics associated with Holland's Realistic and Social personality types. The role requires practical skills, attention to detail, animal handling and regular interaction with customers. As the employee enjoys working with dogs and developing grooming skills, there is a strong person-job fit between their interests and their role within the business.</w:t>
      </w:r>
    </w:p>
    <w:p w14:paraId="004D61BA" w14:textId="77777777" w:rsidR="00246CC1" w:rsidRDefault="003B5981" w:rsidP="3CEC6ACD">
      <w:pPr>
        <w:spacing w:before="210" w:after="210" w:line="300" w:lineRule="auto"/>
        <w:rPr>
          <w:rFonts w:ascii="Calibri" w:eastAsia="Calibri" w:hAnsi="Calibri" w:cs="Calibri"/>
        </w:rPr>
      </w:pPr>
      <w:r w:rsidRPr="003B5981">
        <w:rPr>
          <w:rFonts w:ascii="Calibri" w:hAnsi="Calibri" w:cs="Calibri"/>
        </w:rPr>
        <w:t>Tatenda Sayenda</w:t>
      </w:r>
      <w:r>
        <w:rPr>
          <w:rFonts w:ascii="Calibri" w:hAnsi="Calibri" w:cs="Calibri"/>
        </w:rPr>
        <w:t xml:space="preserve"> (2022) advises that u</w:t>
      </w:r>
      <w:r w:rsidR="01CF863A" w:rsidRPr="3CEC6ACD">
        <w:rPr>
          <w:rFonts w:ascii="Calibri" w:eastAsia="Calibri" w:hAnsi="Calibri" w:cs="Calibri"/>
        </w:rPr>
        <w:t xml:space="preserve">nderstanding personality and interests can support career development by helping managers identify suitable training and progression opportunities. For example, if the employee wishes to progress into a senior groomer or supervisory role, development activities such as coaching, mentoring and leadership training can be provided to support these aspirations. </w:t>
      </w:r>
    </w:p>
    <w:p w14:paraId="47039645" w14:textId="700EBBF4" w:rsidR="01CF863A" w:rsidRDefault="01CF863A" w:rsidP="3CEC6ACD">
      <w:pPr>
        <w:spacing w:before="210" w:after="210" w:line="300" w:lineRule="auto"/>
      </w:pPr>
      <w:r w:rsidRPr="3CEC6ACD">
        <w:rPr>
          <w:rFonts w:ascii="Calibri" w:eastAsia="Calibri" w:hAnsi="Calibri" w:cs="Calibri"/>
        </w:rPr>
        <w:t>By matching employee interests with organisational opportunities, Kings K9 Cuts can improve employee motivation, job satisfaction and retention whilst ensuring the business continues to develop a skilled workforce.</w:t>
      </w:r>
    </w:p>
    <w:p w14:paraId="5DE565EB" w14:textId="54276927" w:rsidR="56620057" w:rsidRDefault="6FFBF19D" w:rsidP="3CEC6ACD">
      <w:pPr>
        <w:pStyle w:val="Heading2"/>
        <w:rPr>
          <w:rFonts w:ascii="Calibri" w:eastAsia="Calibri" w:hAnsi="Calibri" w:cs="Calibri"/>
        </w:rPr>
      </w:pPr>
      <w:bookmarkStart w:id="9" w:name="_Toc242569235"/>
      <w:r w:rsidRPr="1E63559E">
        <w:rPr>
          <w:rFonts w:ascii="Calibri" w:eastAsia="Calibri" w:hAnsi="Calibri" w:cs="Calibri"/>
        </w:rPr>
        <w:t>2.</w:t>
      </w:r>
      <w:r w:rsidR="6C214BE6" w:rsidRPr="1E63559E">
        <w:rPr>
          <w:rFonts w:ascii="Calibri" w:eastAsia="Calibri" w:hAnsi="Calibri" w:cs="Calibri"/>
        </w:rPr>
        <w:t>7</w:t>
      </w:r>
      <w:r w:rsidRPr="1E63559E">
        <w:rPr>
          <w:rFonts w:ascii="Calibri" w:eastAsia="Calibri" w:hAnsi="Calibri" w:cs="Calibri"/>
        </w:rPr>
        <w:t xml:space="preserve"> Schein’s Career Anchors</w:t>
      </w:r>
      <w:bookmarkEnd w:id="9"/>
    </w:p>
    <w:p w14:paraId="0BA9C2D9" w14:textId="4987E07A" w:rsidR="56620057" w:rsidRDefault="56620057" w:rsidP="3CEC6ACD">
      <w:pPr>
        <w:spacing w:before="210" w:after="210" w:line="300" w:lineRule="auto"/>
        <w:rPr>
          <w:rFonts w:ascii="Calibri" w:eastAsia="Calibri" w:hAnsi="Calibri" w:cs="Calibri"/>
        </w:rPr>
      </w:pPr>
      <w:r w:rsidRPr="3CEC6ACD">
        <w:rPr>
          <w:rFonts w:ascii="Calibri" w:eastAsia="Calibri" w:hAnsi="Calibri" w:cs="Calibri"/>
        </w:rPr>
        <w:t>Schein's Career Anchors theory suggests that people's career decisions are influenced by their values, motivations and perceived talents. These "anchors" develop through experience and shape the type of work and career progression individuals seek. Understanding an employee's career anchor can help organisations provide suitable development opportunities and improve employee satisfaction.</w:t>
      </w:r>
    </w:p>
    <w:p w14:paraId="1702381F" w14:textId="613F69D3" w:rsidR="56620057" w:rsidRDefault="56620057" w:rsidP="3CEC6ACD">
      <w:pPr>
        <w:spacing w:before="210" w:after="210" w:line="300" w:lineRule="auto"/>
        <w:rPr>
          <w:rFonts w:ascii="Calibri" w:eastAsia="Calibri" w:hAnsi="Calibri" w:cs="Calibri"/>
        </w:rPr>
      </w:pPr>
      <w:r w:rsidRPr="3CEC6ACD">
        <w:rPr>
          <w:rFonts w:ascii="Calibri" w:eastAsia="Calibri" w:hAnsi="Calibri" w:cs="Calibri"/>
        </w:rPr>
        <w:t>At Kings K9 Cuts, the junior dog groomer may demonstrate a technical and functional competence career anchor, where the primary motivation is becoming highly skilled in dog grooming and developing expertise in breed-specific styling and animal care. Alternatively, the employee may show a managerial competence anchor if they aspire to progress into a senior groomer or supervisory role with increased responsibility.</w:t>
      </w:r>
    </w:p>
    <w:p w14:paraId="402C7487" w14:textId="0D2539D3" w:rsidR="56620057" w:rsidRDefault="56620057" w:rsidP="3CEC6ACD">
      <w:pPr>
        <w:spacing w:before="210" w:after="210" w:line="300" w:lineRule="auto"/>
        <w:rPr>
          <w:rFonts w:ascii="Calibri" w:eastAsia="Calibri" w:hAnsi="Calibri" w:cs="Calibri"/>
        </w:rPr>
      </w:pPr>
      <w:r w:rsidRPr="3CEC6ACD">
        <w:rPr>
          <w:rFonts w:ascii="Calibri" w:eastAsia="Calibri" w:hAnsi="Calibri" w:cs="Calibri"/>
        </w:rPr>
        <w:t>Understanding these motivations enables me, as the business owner, to provide development activities that align with both the employee's career aspirations and the needs of the business. For example, an employee focused on technical competence may benefit from advanced grooming qualifications and specialist training, while an employee interested in management may benefit from mentoring, leadership development and opportunities to supervise other staff members.</w:t>
      </w:r>
    </w:p>
    <w:p w14:paraId="30AE1C69" w14:textId="77777777" w:rsidR="0019423F" w:rsidRDefault="0019423F">
      <w:pPr>
        <w:rPr>
          <w:rFonts w:ascii="Calibri" w:eastAsia="Calibri" w:hAnsi="Calibri" w:cs="Calibri"/>
        </w:rPr>
      </w:pPr>
      <w:r>
        <w:rPr>
          <w:rFonts w:ascii="Calibri" w:eastAsia="Calibri" w:hAnsi="Calibri" w:cs="Calibri"/>
        </w:rPr>
        <w:br w:type="page"/>
      </w:r>
    </w:p>
    <w:p w14:paraId="393D410F" w14:textId="1560767B" w:rsidR="56620057" w:rsidRDefault="00246CC1" w:rsidP="3CEC6ACD">
      <w:pPr>
        <w:spacing w:before="210" w:after="210" w:line="300" w:lineRule="auto"/>
      </w:pPr>
      <w:r w:rsidRPr="1E63559E">
        <w:rPr>
          <w:rFonts w:ascii="Calibri" w:eastAsia="Calibri" w:hAnsi="Calibri" w:cs="Calibri"/>
        </w:rPr>
        <w:lastRenderedPageBreak/>
        <w:t>Herzberg, F. (1959)</w:t>
      </w:r>
      <w:r>
        <w:rPr>
          <w:rFonts w:ascii="Calibri" w:eastAsia="Calibri" w:hAnsi="Calibri" w:cs="Calibri"/>
        </w:rPr>
        <w:t xml:space="preserve"> suggests that b</w:t>
      </w:r>
      <w:r w:rsidR="56620057" w:rsidRPr="3CEC6ACD">
        <w:rPr>
          <w:rFonts w:ascii="Calibri" w:eastAsia="Calibri" w:hAnsi="Calibri" w:cs="Calibri"/>
        </w:rPr>
        <w:t>y recognising employees' values and career motivations, Kings K9 Cuts can create personalised development plans that improve motivation, engagement and retention whilst supporting succession planning and long-term business growth. When employee aspirations are aligned with organisational objectives, development activities are more likely to benefit both the individual and the organisation.</w:t>
      </w:r>
    </w:p>
    <w:p w14:paraId="03BA0823" w14:textId="76D4A4DC" w:rsidR="2478CFBD" w:rsidRDefault="33649440" w:rsidP="3CEC6ACD">
      <w:pPr>
        <w:pStyle w:val="Heading2"/>
        <w:rPr>
          <w:rFonts w:ascii="Calibri" w:eastAsia="Calibri" w:hAnsi="Calibri" w:cs="Calibri"/>
        </w:rPr>
      </w:pPr>
      <w:bookmarkStart w:id="10" w:name="_Toc242569236"/>
      <w:r w:rsidRPr="1E63559E">
        <w:rPr>
          <w:rFonts w:ascii="Calibri" w:eastAsia="Calibri" w:hAnsi="Calibri" w:cs="Calibri"/>
        </w:rPr>
        <w:t>2.</w:t>
      </w:r>
      <w:r w:rsidR="2DAFD7E7" w:rsidRPr="1E63559E">
        <w:rPr>
          <w:rFonts w:ascii="Calibri" w:eastAsia="Calibri" w:hAnsi="Calibri" w:cs="Calibri"/>
        </w:rPr>
        <w:t>8</w:t>
      </w:r>
      <w:r w:rsidRPr="1E63559E">
        <w:rPr>
          <w:rFonts w:ascii="Calibri" w:eastAsia="Calibri" w:hAnsi="Calibri" w:cs="Calibri"/>
        </w:rPr>
        <w:t xml:space="preserve"> Matching Individual and Organisational Needs</w:t>
      </w:r>
      <w:bookmarkEnd w:id="10"/>
    </w:p>
    <w:p w14:paraId="30A61FDC" w14:textId="6F8F6DC6" w:rsidR="585BB570" w:rsidRDefault="585BB570" w:rsidP="3CEC6ACD">
      <w:pPr>
        <w:spacing w:before="210" w:after="210" w:line="300" w:lineRule="auto"/>
        <w:rPr>
          <w:rFonts w:ascii="Calibri" w:eastAsia="Calibri" w:hAnsi="Calibri" w:cs="Calibri"/>
        </w:rPr>
      </w:pPr>
      <w:r w:rsidRPr="3CEC6ACD">
        <w:rPr>
          <w:rFonts w:ascii="Calibri" w:eastAsia="Calibri" w:hAnsi="Calibri" w:cs="Calibri"/>
        </w:rPr>
        <w:t>Employee development is most effective when the needs of the individual are aligned with the needs of the organisation. Employees often seek opportunities to develop new skills, progress their careers and increase their job satisfaction, whilst organisations require a skilled workforce capable of achieving business objectives and supporting future growth.</w:t>
      </w:r>
    </w:p>
    <w:p w14:paraId="0F43A690" w14:textId="77777777" w:rsidR="00246CC1" w:rsidRDefault="585BB570" w:rsidP="3CEC6ACD">
      <w:pPr>
        <w:spacing w:before="210" w:after="210" w:line="300" w:lineRule="auto"/>
        <w:rPr>
          <w:rFonts w:ascii="Calibri" w:eastAsia="Calibri" w:hAnsi="Calibri" w:cs="Calibri"/>
        </w:rPr>
      </w:pPr>
      <w:r w:rsidRPr="3CEC6ACD">
        <w:rPr>
          <w:rFonts w:ascii="Calibri" w:eastAsia="Calibri" w:hAnsi="Calibri" w:cs="Calibri"/>
        </w:rPr>
        <w:t xml:space="preserve">Within Kings K9 Cuts, the junior dog groomer wishes to develop advanced grooming skills and progress into a senior groomer or supervisory role. </w:t>
      </w:r>
    </w:p>
    <w:p w14:paraId="382FC891" w14:textId="14655A3E" w:rsidR="585BB570" w:rsidRDefault="585BB570" w:rsidP="3CEC6ACD">
      <w:pPr>
        <w:spacing w:before="210" w:after="210" w:line="300" w:lineRule="auto"/>
        <w:rPr>
          <w:rFonts w:ascii="Calibri" w:eastAsia="Calibri" w:hAnsi="Calibri" w:cs="Calibri"/>
        </w:rPr>
      </w:pPr>
      <w:r w:rsidRPr="3CEC6ACD">
        <w:rPr>
          <w:rFonts w:ascii="Calibri" w:eastAsia="Calibri" w:hAnsi="Calibri" w:cs="Calibri"/>
        </w:rPr>
        <w:t>The business also benefits from developing this employee as it requires competent staff who can maintain high grooming standards, deliver excellent customer service and support the growth of the business. In this respect, the needs of both the employee and the organisation are closely aligned.</w:t>
      </w:r>
    </w:p>
    <w:p w14:paraId="39A10F04" w14:textId="6234E278" w:rsidR="585BB570" w:rsidRDefault="585BB570" w:rsidP="3CEC6ACD">
      <w:pPr>
        <w:spacing w:before="210" w:after="210" w:line="300" w:lineRule="auto"/>
        <w:rPr>
          <w:rFonts w:ascii="Calibri" w:eastAsia="Calibri" w:hAnsi="Calibri" w:cs="Calibri"/>
        </w:rPr>
      </w:pPr>
      <w:r w:rsidRPr="3CEC6ACD">
        <w:rPr>
          <w:rFonts w:ascii="Calibri" w:eastAsia="Calibri" w:hAnsi="Calibri" w:cs="Calibri"/>
        </w:rPr>
        <w:t>The theories of Holland (1997) and Schein (1990) demonstrate the importance of understanding an employee's interests, values and career aspirations. By providing suitable development opportunities, such as coaching, mentoring and professional qualifications, Kings K9 Cuts can support the employee's career goals whilst improving organisational performance.</w:t>
      </w:r>
    </w:p>
    <w:p w14:paraId="361D4E7D" w14:textId="7E4082E8" w:rsidR="585BB570" w:rsidRDefault="585BB570" w:rsidP="3CEC6ACD">
      <w:pPr>
        <w:spacing w:before="210" w:after="210" w:line="300" w:lineRule="auto"/>
        <w:rPr>
          <w:rFonts w:ascii="Calibri" w:eastAsia="Calibri" w:hAnsi="Calibri" w:cs="Calibri"/>
        </w:rPr>
      </w:pPr>
      <w:r w:rsidRPr="3CEC6ACD">
        <w:rPr>
          <w:rFonts w:ascii="Calibri" w:eastAsia="Calibri" w:hAnsi="Calibri" w:cs="Calibri"/>
        </w:rPr>
        <w:t>However, differences may sometimes arise between individual and organisational needs. For example, an employee may expect rapid promotion, whilst the business may have limited supervisory opportunities available. Similarly, development activities require time and financial investment, which may be challenging for a small business. To minimise these potential conflicts, regular communication, performance reviews and realistic development planning are essential.</w:t>
      </w:r>
    </w:p>
    <w:p w14:paraId="2B958A09" w14:textId="49C50EBD" w:rsidR="585BB570" w:rsidRDefault="585BB570" w:rsidP="3CEC6ACD">
      <w:pPr>
        <w:spacing w:before="210" w:after="210" w:line="300" w:lineRule="auto"/>
        <w:rPr>
          <w:rFonts w:ascii="Calibri" w:eastAsia="Calibri" w:hAnsi="Calibri" w:cs="Calibri"/>
        </w:rPr>
      </w:pPr>
      <w:r w:rsidRPr="3CEC6ACD">
        <w:rPr>
          <w:rFonts w:ascii="Calibri" w:eastAsia="Calibri" w:hAnsi="Calibri" w:cs="Calibri"/>
        </w:rPr>
        <w:t>Overall, when individual aspirations and organisational objectives are aligned, employee development benefits both parties. Employees gain skills, confidence and career opportunities, whilst Kings K9 Cuts benefits from improved performance, increased employee retention and a stronger foundation for future business growth.</w:t>
      </w:r>
    </w:p>
    <w:p w14:paraId="6303ACCF" w14:textId="78A68869" w:rsidR="04B16803" w:rsidRDefault="1889FDD6" w:rsidP="500FABF5">
      <w:pPr>
        <w:pStyle w:val="Heading1"/>
      </w:pPr>
      <w:bookmarkStart w:id="11" w:name="_Toc242569237"/>
      <w:r w:rsidRPr="2141680D">
        <w:rPr>
          <w:rFonts w:ascii="Calibri" w:eastAsia="Calibri" w:hAnsi="Calibri" w:cs="Calibri"/>
        </w:rPr>
        <w:lastRenderedPageBreak/>
        <w:t>3. Conclusion</w:t>
      </w:r>
      <w:bookmarkEnd w:id="11"/>
    </w:p>
    <w:p w14:paraId="03F96E6C" w14:textId="2D93F462" w:rsidR="4C73B9CE" w:rsidRDefault="4C73B9CE" w:rsidP="2141680D">
      <w:pPr>
        <w:spacing w:before="210" w:after="210" w:line="300" w:lineRule="auto"/>
        <w:rPr>
          <w:rFonts w:ascii="Calibri" w:eastAsia="Calibri" w:hAnsi="Calibri" w:cs="Calibri"/>
        </w:rPr>
      </w:pPr>
      <w:r w:rsidRPr="2141680D">
        <w:rPr>
          <w:rFonts w:ascii="Calibri" w:eastAsia="Calibri" w:hAnsi="Calibri" w:cs="Calibri"/>
        </w:rPr>
        <w:t>This report has demonstrated that the development of individuals in the workplace provides significant benefits for both employees and organisations. Within Kings K9 Cuts Dog Grooming, investing in employee development can improve organisational performance, increase employee motivation and retention, strengthen workplace relationships and support succession planning. These benefits contribute to a more collaborative and productive working environment, ultimately enhancing the quality of service provided to customers.</w:t>
      </w:r>
    </w:p>
    <w:p w14:paraId="1F74F036" w14:textId="7D50EECC" w:rsidR="4C73B9CE" w:rsidRDefault="4C73B9CE" w:rsidP="2141680D">
      <w:pPr>
        <w:spacing w:before="210" w:after="210" w:line="300" w:lineRule="auto"/>
        <w:rPr>
          <w:rFonts w:ascii="Calibri" w:eastAsia="Calibri" w:hAnsi="Calibri" w:cs="Calibri"/>
        </w:rPr>
      </w:pPr>
      <w:r w:rsidRPr="2141680D">
        <w:rPr>
          <w:rFonts w:ascii="Calibri" w:eastAsia="Calibri" w:hAnsi="Calibri" w:cs="Calibri"/>
        </w:rPr>
        <w:t>The report also highlighted the importance of managing employee expectations through effective communication, regular performance reviews and realistic goal setting. The use of SMART objectives enables employees to understand what is required to achieve their career aspirations while ensuring development activities remain aligned with organisational needs. By managing expectations effectively, organisations can maintain employee motivation and engagement whilst reducing the risk of dissatisfaction.</w:t>
      </w:r>
    </w:p>
    <w:p w14:paraId="1AF2B20C" w14:textId="72343268" w:rsidR="4C73B9CE" w:rsidRDefault="4C73B9CE" w:rsidP="2141680D">
      <w:pPr>
        <w:spacing w:before="210" w:after="210" w:line="300" w:lineRule="auto"/>
        <w:rPr>
          <w:rFonts w:ascii="Calibri" w:eastAsia="Calibri" w:hAnsi="Calibri" w:cs="Calibri"/>
        </w:rPr>
      </w:pPr>
      <w:r w:rsidRPr="2141680D">
        <w:rPr>
          <w:rFonts w:ascii="Calibri" w:eastAsia="Calibri" w:hAnsi="Calibri" w:cs="Calibri"/>
        </w:rPr>
        <w:t>A critical evaluation of development vehicles identified coaching, mentoring, formal training, job shadowing and continuing professional development as suitable methods for supporting employee growth. Whilst each development vehicle offers advantages and limitations, a blended approach was found to be the most effective strategy for meeting both technical and personal development needs.</w:t>
      </w:r>
    </w:p>
    <w:p w14:paraId="22E5133E" w14:textId="1331542D" w:rsidR="4C73B9CE" w:rsidRDefault="60D57682" w:rsidP="1E63559E">
      <w:pPr>
        <w:spacing w:before="210" w:after="210" w:line="300" w:lineRule="auto"/>
        <w:rPr>
          <w:rFonts w:ascii="Calibri" w:eastAsia="Calibri" w:hAnsi="Calibri" w:cs="Calibri"/>
        </w:rPr>
      </w:pPr>
      <w:r w:rsidRPr="1E63559E">
        <w:rPr>
          <w:rFonts w:ascii="Calibri" w:eastAsia="Calibri" w:hAnsi="Calibri" w:cs="Calibri"/>
        </w:rPr>
        <w:t>Finally, a structured development plan was created for a junior dog groomer aspiring to progress into a senior grooming role. The plan identified key development needs and established clear objectives, development activities and performance measures. Through ongoing performance management, regular feedback and evaluation using recognised frameworks such as Kirkpatrick's Evaluation Model, progress can be monitored effectively and development activities adjusted where necessary.</w:t>
      </w:r>
    </w:p>
    <w:p w14:paraId="52F49AB6" w14:textId="504894E6" w:rsidR="4C73B9CE" w:rsidRDefault="4C73B9CE" w:rsidP="2141680D">
      <w:pPr>
        <w:spacing w:before="210" w:after="210" w:line="300" w:lineRule="auto"/>
        <w:rPr>
          <w:rFonts w:ascii="Calibri" w:eastAsia="Calibri" w:hAnsi="Calibri" w:cs="Calibri"/>
        </w:rPr>
      </w:pPr>
      <w:r w:rsidRPr="2141680D">
        <w:rPr>
          <w:rFonts w:ascii="Calibri" w:eastAsia="Calibri" w:hAnsi="Calibri" w:cs="Calibri"/>
        </w:rPr>
        <w:t>Overall, employee development should be viewed as a strategic investment rather than a cost. By providing structured learning opportunities and supporting career progression, Kings K9 Cuts can improve individual performance, strengthen workplace relationships and support the long-term sustainability and success of the business.</w:t>
      </w:r>
    </w:p>
    <w:p w14:paraId="36AE408E" w14:textId="77777777" w:rsidR="0019423F" w:rsidRDefault="0019423F">
      <w:pPr>
        <w:rPr>
          <w:rFonts w:ascii="Calibri" w:eastAsia="Calibri" w:hAnsi="Calibri" w:cs="Calibri"/>
          <w:color w:val="0F4761" w:themeColor="accent1" w:themeShade="BF"/>
          <w:sz w:val="40"/>
          <w:szCs w:val="40"/>
        </w:rPr>
      </w:pPr>
      <w:bookmarkStart w:id="12" w:name="_Toc242569238"/>
      <w:r>
        <w:rPr>
          <w:rFonts w:ascii="Calibri" w:eastAsia="Calibri" w:hAnsi="Calibri" w:cs="Calibri"/>
        </w:rPr>
        <w:br w:type="page"/>
      </w:r>
    </w:p>
    <w:p w14:paraId="2CD3AF46" w14:textId="7EFFCED2" w:rsidR="04B16803" w:rsidRDefault="1889FDD6" w:rsidP="500FABF5">
      <w:pPr>
        <w:pStyle w:val="Heading1"/>
        <w:rPr>
          <w:rFonts w:ascii="Calibri" w:eastAsia="Calibri" w:hAnsi="Calibri" w:cs="Calibri"/>
        </w:rPr>
      </w:pPr>
      <w:r w:rsidRPr="2141680D">
        <w:rPr>
          <w:rFonts w:ascii="Calibri" w:eastAsia="Calibri" w:hAnsi="Calibri" w:cs="Calibri"/>
        </w:rPr>
        <w:lastRenderedPageBreak/>
        <w:t>4. References</w:t>
      </w:r>
      <w:bookmarkEnd w:id="12"/>
    </w:p>
    <w:p w14:paraId="33810FD6" w14:textId="1657B6C4" w:rsidR="4D4F86DD" w:rsidRDefault="72F23B2A" w:rsidP="1E63559E">
      <w:pPr>
        <w:keepLines/>
        <w:spacing w:after="0"/>
      </w:pPr>
      <w:r w:rsidRPr="371052DD">
        <w:rPr>
          <w:rFonts w:ascii="Calibri" w:eastAsia="Calibri" w:hAnsi="Calibri" w:cs="Calibri"/>
        </w:rPr>
        <w:t xml:space="preserve">Andrews, H. A. (1973). Personality patterns and vocational choice: A test of Holland’s theory with adult part-time community college students. </w:t>
      </w:r>
      <w:r w:rsidRPr="371052DD">
        <w:rPr>
          <w:rFonts w:ascii="Calibri" w:eastAsia="Calibri" w:hAnsi="Calibri" w:cs="Calibri"/>
          <w:i/>
          <w:iCs/>
        </w:rPr>
        <w:t>Journal of Counseling Psychology</w:t>
      </w:r>
      <w:r w:rsidRPr="371052DD">
        <w:rPr>
          <w:rFonts w:ascii="Calibri" w:eastAsia="Calibri" w:hAnsi="Calibri" w:cs="Calibri"/>
        </w:rPr>
        <w:t xml:space="preserve">, </w:t>
      </w:r>
      <w:r w:rsidRPr="371052DD">
        <w:rPr>
          <w:rFonts w:ascii="Calibri" w:eastAsia="Calibri" w:hAnsi="Calibri" w:cs="Calibri"/>
          <w:i/>
          <w:iCs/>
        </w:rPr>
        <w:t>20</w:t>
      </w:r>
      <w:r w:rsidRPr="371052DD">
        <w:rPr>
          <w:rFonts w:ascii="Calibri" w:eastAsia="Calibri" w:hAnsi="Calibri" w:cs="Calibri"/>
        </w:rPr>
        <w:t xml:space="preserve">(5), 482–483. </w:t>
      </w:r>
      <w:hyperlink r:id="rId8">
        <w:r w:rsidRPr="371052DD">
          <w:rPr>
            <w:rStyle w:val="Hyperlink"/>
            <w:rFonts w:ascii="Calibri" w:eastAsia="Calibri" w:hAnsi="Calibri" w:cs="Calibri"/>
          </w:rPr>
          <w:t>https://doi.org/10.1037/h0035396</w:t>
        </w:r>
      </w:hyperlink>
    </w:p>
    <w:p w14:paraId="0548F1E3" w14:textId="0A521FCA" w:rsidR="371052DD" w:rsidRDefault="371052DD" w:rsidP="371052DD">
      <w:pPr>
        <w:keepLines/>
        <w:spacing w:after="0"/>
        <w:rPr>
          <w:rFonts w:ascii="Calibri" w:eastAsia="Calibri" w:hAnsi="Calibri" w:cs="Calibri"/>
        </w:rPr>
      </w:pPr>
    </w:p>
    <w:p w14:paraId="60916452" w14:textId="3C0B286C" w:rsidR="00506326" w:rsidRDefault="00506326" w:rsidP="371052DD">
      <w:pPr>
        <w:keepLines/>
        <w:spacing w:after="0" w:line="300" w:lineRule="auto"/>
      </w:pPr>
      <w:r w:rsidRPr="371052DD">
        <w:rPr>
          <w:rFonts w:ascii="Calibri" w:eastAsia="Calibri" w:hAnsi="Calibri" w:cs="Calibri"/>
        </w:rPr>
        <w:t>Armstrong, M., &amp; Taylor, S. (2023). Armstrong's handbook of human resource management practice (16th ed.). Kogan Page. Book.</w:t>
      </w:r>
    </w:p>
    <w:p w14:paraId="28C99C28" w14:textId="6C6DA8B4" w:rsidR="1E63559E" w:rsidRDefault="1E63559E" w:rsidP="1E63559E">
      <w:pPr>
        <w:keepLines/>
        <w:spacing w:after="0"/>
        <w:rPr>
          <w:rFonts w:ascii="Calibri" w:eastAsia="Calibri" w:hAnsi="Calibri" w:cs="Calibri"/>
        </w:rPr>
      </w:pPr>
    </w:p>
    <w:p w14:paraId="539355F9" w14:textId="7B2E8D90" w:rsidR="5C2369A0" w:rsidRDefault="5C2369A0" w:rsidP="1E63559E">
      <w:pPr>
        <w:spacing w:after="0"/>
      </w:pPr>
      <w:r w:rsidRPr="1E63559E">
        <w:rPr>
          <w:rFonts w:ascii="Calibri" w:eastAsia="Calibri" w:hAnsi="Calibri" w:cs="Calibri"/>
        </w:rPr>
        <w:t xml:space="preserve">Armstrong’s Handbook of Human Resource Management Practice (11th ed.). (2009). </w:t>
      </w:r>
      <w:r w:rsidRPr="1E63559E">
        <w:rPr>
          <w:rFonts w:ascii="Calibri" w:eastAsia="Calibri" w:hAnsi="Calibri" w:cs="Calibri"/>
          <w:i/>
          <w:iCs/>
        </w:rPr>
        <w:t>Industrial and Commercial Training</w:t>
      </w:r>
      <w:r w:rsidRPr="1E63559E">
        <w:rPr>
          <w:rFonts w:ascii="Calibri" w:eastAsia="Calibri" w:hAnsi="Calibri" w:cs="Calibri"/>
        </w:rPr>
        <w:t xml:space="preserve">, </w:t>
      </w:r>
      <w:r w:rsidRPr="1E63559E">
        <w:rPr>
          <w:rFonts w:ascii="Calibri" w:eastAsia="Calibri" w:hAnsi="Calibri" w:cs="Calibri"/>
          <w:i/>
          <w:iCs/>
        </w:rPr>
        <w:t>41</w:t>
      </w:r>
      <w:r w:rsidRPr="1E63559E">
        <w:rPr>
          <w:rFonts w:ascii="Calibri" w:eastAsia="Calibri" w:hAnsi="Calibri" w:cs="Calibri"/>
        </w:rPr>
        <w:t xml:space="preserve">(6), 344–346. </w:t>
      </w:r>
      <w:hyperlink r:id="rId9">
        <w:r w:rsidRPr="1E63559E">
          <w:rPr>
            <w:rStyle w:val="Hyperlink"/>
            <w:rFonts w:ascii="Calibri" w:eastAsia="Calibri" w:hAnsi="Calibri" w:cs="Calibri"/>
          </w:rPr>
          <w:t>https://doi.org/10.1108/00197850910983965</w:t>
        </w:r>
      </w:hyperlink>
    </w:p>
    <w:p w14:paraId="08AB17EF" w14:textId="77777777" w:rsidR="00FD551C" w:rsidRDefault="00FD551C" w:rsidP="1E63559E">
      <w:pPr>
        <w:spacing w:after="0"/>
      </w:pPr>
    </w:p>
    <w:p w14:paraId="76362895" w14:textId="54115674" w:rsidR="00FD551C" w:rsidRPr="00FD551C" w:rsidRDefault="00FD551C" w:rsidP="00FD551C">
      <w:pPr>
        <w:spacing w:after="0"/>
        <w:rPr>
          <w:rFonts w:ascii="Calibri" w:eastAsia="Calibri" w:hAnsi="Calibri" w:cs="Calibri"/>
        </w:rPr>
      </w:pPr>
      <w:r w:rsidRPr="00FD551C">
        <w:rPr>
          <w:rFonts w:ascii="Calibri" w:eastAsia="Calibri" w:hAnsi="Calibri" w:cs="Calibri"/>
        </w:rPr>
        <w:t xml:space="preserve">Becker, G. S. (1964). </w:t>
      </w:r>
      <w:r w:rsidRPr="00FD551C">
        <w:rPr>
          <w:rFonts w:ascii="Calibri" w:eastAsia="Calibri" w:hAnsi="Calibri" w:cs="Calibri"/>
          <w:i/>
          <w:iCs/>
        </w:rPr>
        <w:t>Human capital: A theoretical and empirical analysis, with special reference to education</w:t>
      </w:r>
      <w:r w:rsidRPr="00FD551C">
        <w:rPr>
          <w:rFonts w:ascii="Calibri" w:eastAsia="Calibri" w:hAnsi="Calibri" w:cs="Calibri"/>
        </w:rPr>
        <w:t>. University of Chicago Press.</w:t>
      </w:r>
      <w:r>
        <w:rPr>
          <w:rFonts w:ascii="Calibri" w:eastAsia="Calibri" w:hAnsi="Calibri" w:cs="Calibri"/>
        </w:rPr>
        <w:t xml:space="preserve"> Book.</w:t>
      </w:r>
    </w:p>
    <w:p w14:paraId="5D0F7C61" w14:textId="24CE706F" w:rsidR="3CEC6ACD" w:rsidRDefault="3CEC6ACD" w:rsidP="1E63559E">
      <w:pPr>
        <w:keepLines/>
        <w:spacing w:after="0"/>
        <w:rPr>
          <w:rFonts w:ascii="Calibri" w:eastAsia="Calibri" w:hAnsi="Calibri" w:cs="Calibri"/>
        </w:rPr>
      </w:pPr>
    </w:p>
    <w:p w14:paraId="0F4CB5EC" w14:textId="1BEDDE48" w:rsidR="002467FA" w:rsidRPr="002467FA" w:rsidRDefault="002467FA" w:rsidP="1E63559E">
      <w:pPr>
        <w:keepLines/>
        <w:rPr>
          <w:rFonts w:ascii="Calibri" w:hAnsi="Calibri" w:cs="Calibri"/>
        </w:rPr>
      </w:pPr>
      <w:r w:rsidRPr="002467FA">
        <w:rPr>
          <w:rFonts w:ascii="Calibri" w:hAnsi="Calibri" w:cs="Calibri"/>
        </w:rPr>
        <w:t xml:space="preserve">CIPD. (2025, January 10). </w:t>
      </w:r>
      <w:r w:rsidRPr="002467FA">
        <w:rPr>
          <w:rFonts w:ascii="Calibri" w:hAnsi="Calibri" w:cs="Calibri"/>
          <w:i/>
          <w:iCs/>
        </w:rPr>
        <w:t>CIPD | performance reviews | factsheets</w:t>
      </w:r>
      <w:r w:rsidRPr="002467FA">
        <w:rPr>
          <w:rFonts w:ascii="Calibri" w:hAnsi="Calibri" w:cs="Calibri"/>
        </w:rPr>
        <w:t xml:space="preserve">. CIPD. </w:t>
      </w:r>
      <w:hyperlink r:id="rId10" w:history="1">
        <w:r w:rsidRPr="002467FA">
          <w:rPr>
            <w:rStyle w:val="Hyperlink"/>
            <w:rFonts w:ascii="Calibri" w:hAnsi="Calibri" w:cs="Calibri"/>
          </w:rPr>
          <w:t>https://www.cipd.org/uk/knowledge/factsheets/appraisals-factsheet/</w:t>
        </w:r>
      </w:hyperlink>
      <w:r w:rsidRPr="002467FA">
        <w:rPr>
          <w:rFonts w:ascii="Calibri" w:hAnsi="Calibri" w:cs="Calibri"/>
        </w:rPr>
        <w:t xml:space="preserve"> </w:t>
      </w:r>
    </w:p>
    <w:p w14:paraId="5FABC64B" w14:textId="3ABF45C4" w:rsidR="08F9240A" w:rsidRPr="002467FA" w:rsidRDefault="646E2EA0" w:rsidP="002467FA">
      <w:pPr>
        <w:keepLines/>
        <w:rPr>
          <w:rFonts w:ascii="Calibri" w:eastAsia="Calibri" w:hAnsi="Calibri" w:cs="Calibri"/>
        </w:rPr>
      </w:pPr>
      <w:r w:rsidRPr="371052DD">
        <w:rPr>
          <w:rFonts w:ascii="Calibri" w:eastAsia="Calibri" w:hAnsi="Calibri" w:cs="Calibri"/>
        </w:rPr>
        <w:t xml:space="preserve">Dibella, A. J. (1995). Sculpting the learning organization: Lessons in the art and science of systemic change, by Karen E. Watkins and Victoria J. Marsick. (1993). San Francisco: Jossey-Bass. 298 pp., $29.95. </w:t>
      </w:r>
      <w:r w:rsidRPr="371052DD">
        <w:rPr>
          <w:rFonts w:ascii="Calibri" w:eastAsia="Calibri" w:hAnsi="Calibri" w:cs="Calibri"/>
          <w:i/>
          <w:iCs/>
        </w:rPr>
        <w:t>Human Resource Development Quarterly</w:t>
      </w:r>
      <w:r w:rsidRPr="371052DD">
        <w:rPr>
          <w:rFonts w:ascii="Calibri" w:eastAsia="Calibri" w:hAnsi="Calibri" w:cs="Calibri"/>
        </w:rPr>
        <w:t xml:space="preserve">, </w:t>
      </w:r>
      <w:r w:rsidRPr="371052DD">
        <w:rPr>
          <w:rFonts w:ascii="Calibri" w:eastAsia="Calibri" w:hAnsi="Calibri" w:cs="Calibri"/>
          <w:i/>
          <w:iCs/>
        </w:rPr>
        <w:t>6</w:t>
      </w:r>
      <w:r w:rsidRPr="371052DD">
        <w:rPr>
          <w:rFonts w:ascii="Calibri" w:eastAsia="Calibri" w:hAnsi="Calibri" w:cs="Calibri"/>
        </w:rPr>
        <w:t xml:space="preserve">(4), 421–423. </w:t>
      </w:r>
      <w:hyperlink r:id="rId11">
        <w:r w:rsidRPr="371052DD">
          <w:rPr>
            <w:rStyle w:val="Hyperlink"/>
            <w:rFonts w:ascii="Calibri" w:eastAsia="Calibri" w:hAnsi="Calibri" w:cs="Calibri"/>
          </w:rPr>
          <w:t>https://doi.org/10.1002/hrdq.3920060410</w:t>
        </w:r>
      </w:hyperlink>
    </w:p>
    <w:p w14:paraId="56596AFD" w14:textId="69C1B584" w:rsidR="002467FA" w:rsidRDefault="6925D536" w:rsidP="371052DD">
      <w:pPr>
        <w:keepLines/>
        <w:spacing w:after="0"/>
        <w:rPr>
          <w:rFonts w:ascii="Calibri" w:eastAsia="Calibri" w:hAnsi="Calibri" w:cs="Calibri"/>
        </w:rPr>
      </w:pPr>
      <w:r w:rsidRPr="371052DD">
        <w:rPr>
          <w:rFonts w:ascii="Calibri" w:eastAsia="Calibri" w:hAnsi="Calibri" w:cs="Calibri"/>
        </w:rPr>
        <w:t xml:space="preserve">Faulkner, D. O. (2006). </w:t>
      </w:r>
      <w:r w:rsidRPr="371052DD">
        <w:rPr>
          <w:rFonts w:ascii="Calibri" w:eastAsia="Calibri" w:hAnsi="Calibri" w:cs="Calibri"/>
          <w:i/>
          <w:iCs/>
        </w:rPr>
        <w:t>The Oxford handbook of strategy : A strategy overview and competitive strategy</w:t>
      </w:r>
      <w:r w:rsidRPr="371052DD">
        <w:rPr>
          <w:rFonts w:ascii="Calibri" w:eastAsia="Calibri" w:hAnsi="Calibri" w:cs="Calibri"/>
        </w:rPr>
        <w:t xml:space="preserve"> (D. O. Faulkner, D. Faulkner, &amp; A. Campbell, Eds.). Oxford University Press.</w:t>
      </w:r>
    </w:p>
    <w:p w14:paraId="12A84014" w14:textId="77777777" w:rsidR="001A1DA7" w:rsidRDefault="001A1DA7" w:rsidP="371052DD">
      <w:pPr>
        <w:keepLines/>
        <w:spacing w:after="0"/>
        <w:rPr>
          <w:rFonts w:ascii="Calibri" w:eastAsia="Calibri" w:hAnsi="Calibri" w:cs="Calibri"/>
        </w:rPr>
      </w:pPr>
    </w:p>
    <w:p w14:paraId="62F0A5B1" w14:textId="166A5F6C" w:rsidR="001A1DA7" w:rsidRPr="002467FA" w:rsidRDefault="001A1DA7" w:rsidP="371052DD">
      <w:pPr>
        <w:keepLines/>
        <w:spacing w:after="0"/>
        <w:rPr>
          <w:rFonts w:ascii="Calibri" w:eastAsia="Calibri" w:hAnsi="Calibri" w:cs="Calibri"/>
        </w:rPr>
      </w:pPr>
      <w:r w:rsidRPr="001A1DA7">
        <w:rPr>
          <w:rFonts w:ascii="Calibri" w:eastAsia="Calibri" w:hAnsi="Calibri" w:cs="Calibri"/>
        </w:rPr>
        <w:t xml:space="preserve">Greenhaus, J., &amp; Callanan, G. (2006). Encyclopedia of Career Development. </w:t>
      </w:r>
      <w:r w:rsidRPr="001A1DA7">
        <w:rPr>
          <w:rFonts w:ascii="Calibri" w:eastAsia="Calibri" w:hAnsi="Calibri" w:cs="Calibri"/>
          <w:i/>
          <w:iCs/>
        </w:rPr>
        <w:t>Encyclopedia of Career Development</w:t>
      </w:r>
      <w:r w:rsidRPr="001A1DA7">
        <w:rPr>
          <w:rFonts w:ascii="Calibri" w:eastAsia="Calibri" w:hAnsi="Calibri" w:cs="Calibri"/>
        </w:rPr>
        <w:t xml:space="preserve">. </w:t>
      </w:r>
      <w:hyperlink r:id="rId12" w:history="1">
        <w:r w:rsidRPr="00BF759F">
          <w:rPr>
            <w:rStyle w:val="Hyperlink"/>
            <w:rFonts w:ascii="Calibri" w:eastAsia="Calibri" w:hAnsi="Calibri" w:cs="Calibri"/>
          </w:rPr>
          <w:t>https://doi.org/10.4135/9781412952675</w:t>
        </w:r>
      </w:hyperlink>
      <w:r>
        <w:rPr>
          <w:rFonts w:ascii="Calibri" w:eastAsia="Calibri" w:hAnsi="Calibri" w:cs="Calibri"/>
        </w:rPr>
        <w:t xml:space="preserve"> </w:t>
      </w:r>
    </w:p>
    <w:p w14:paraId="20034A35" w14:textId="760114BF" w:rsidR="1E63559E" w:rsidRDefault="1E63559E" w:rsidP="1E63559E">
      <w:pPr>
        <w:keepLines/>
        <w:spacing w:after="0"/>
        <w:rPr>
          <w:rFonts w:ascii="Calibri" w:eastAsia="Calibri" w:hAnsi="Calibri" w:cs="Calibri"/>
        </w:rPr>
      </w:pPr>
    </w:p>
    <w:p w14:paraId="32F6DC28" w14:textId="41824A8C" w:rsidR="52ED902E" w:rsidRDefault="52ED902E" w:rsidP="1E63559E">
      <w:pPr>
        <w:keepLines/>
        <w:spacing w:after="0" w:line="480" w:lineRule="auto"/>
        <w:ind w:left="720" w:hanging="720"/>
      </w:pPr>
      <w:r w:rsidRPr="1E63559E">
        <w:rPr>
          <w:rFonts w:ascii="Calibri" w:eastAsia="Calibri" w:hAnsi="Calibri" w:cs="Calibri"/>
        </w:rPr>
        <w:t xml:space="preserve">Herzberg, F. (1959). The motivation to work. </w:t>
      </w:r>
      <w:r w:rsidRPr="1E63559E">
        <w:rPr>
          <w:rFonts w:ascii="Calibri" w:eastAsia="Calibri" w:hAnsi="Calibri" w:cs="Calibri"/>
          <w:i/>
          <w:iCs/>
        </w:rPr>
        <w:t>American Sociological Review</w:t>
      </w:r>
      <w:r w:rsidRPr="1E63559E">
        <w:rPr>
          <w:rFonts w:ascii="Calibri" w:eastAsia="Calibri" w:hAnsi="Calibri" w:cs="Calibri"/>
        </w:rPr>
        <w:t xml:space="preserve">, </w:t>
      </w:r>
      <w:r w:rsidRPr="1E63559E">
        <w:rPr>
          <w:rFonts w:ascii="Calibri" w:eastAsia="Calibri" w:hAnsi="Calibri" w:cs="Calibri"/>
          <w:i/>
          <w:iCs/>
        </w:rPr>
        <w:t>25</w:t>
      </w:r>
      <w:r w:rsidRPr="1E63559E">
        <w:rPr>
          <w:rFonts w:ascii="Calibri" w:eastAsia="Calibri" w:hAnsi="Calibri" w:cs="Calibri"/>
        </w:rPr>
        <w:t xml:space="preserve">(2), 288. </w:t>
      </w:r>
      <w:hyperlink r:id="rId13">
        <w:r w:rsidRPr="1E63559E">
          <w:rPr>
            <w:rStyle w:val="Hyperlink"/>
            <w:rFonts w:ascii="Calibri" w:eastAsia="Calibri" w:hAnsi="Calibri" w:cs="Calibri"/>
          </w:rPr>
          <w:t>https://doi.org/10.2307/2092643</w:t>
        </w:r>
      </w:hyperlink>
    </w:p>
    <w:p w14:paraId="013CF64F" w14:textId="77777777" w:rsidR="002467FA" w:rsidRPr="002467FA" w:rsidRDefault="002467FA" w:rsidP="002467FA">
      <w:pPr>
        <w:keepLines/>
        <w:rPr>
          <w:rFonts w:ascii="Calibri" w:hAnsi="Calibri" w:cs="Calibri"/>
        </w:rPr>
      </w:pPr>
      <w:r w:rsidRPr="002467FA">
        <w:rPr>
          <w:rFonts w:ascii="Calibri" w:eastAsia="Calibri" w:hAnsi="Calibri" w:cs="Calibri"/>
        </w:rPr>
        <w:t xml:space="preserve">Hsu, S.-W., &amp; Lamb, P. (2020). Still in search of learning organization?: Towards a radical account of The Fifth Discipline: The Art and Practice of the Learning Organization. </w:t>
      </w:r>
      <w:r w:rsidRPr="002467FA">
        <w:rPr>
          <w:rFonts w:ascii="Calibri" w:eastAsia="Calibri" w:hAnsi="Calibri" w:cs="Calibri"/>
          <w:i/>
          <w:iCs/>
        </w:rPr>
        <w:t>The Learning Organization</w:t>
      </w:r>
      <w:r w:rsidRPr="002467FA">
        <w:rPr>
          <w:rFonts w:ascii="Calibri" w:eastAsia="Calibri" w:hAnsi="Calibri" w:cs="Calibri"/>
        </w:rPr>
        <w:t xml:space="preserve">, </w:t>
      </w:r>
      <w:r w:rsidRPr="002467FA">
        <w:rPr>
          <w:rFonts w:ascii="Calibri" w:eastAsia="Calibri" w:hAnsi="Calibri" w:cs="Calibri"/>
          <w:i/>
          <w:iCs/>
        </w:rPr>
        <w:t>27</w:t>
      </w:r>
      <w:r w:rsidRPr="002467FA">
        <w:rPr>
          <w:rFonts w:ascii="Calibri" w:eastAsia="Calibri" w:hAnsi="Calibri" w:cs="Calibri"/>
        </w:rPr>
        <w:t xml:space="preserve">(1), 31–41. </w:t>
      </w:r>
      <w:hyperlink r:id="rId14">
        <w:r w:rsidRPr="002467FA">
          <w:rPr>
            <w:rStyle w:val="Hyperlink"/>
            <w:rFonts w:ascii="Calibri" w:eastAsia="Calibri" w:hAnsi="Calibri" w:cs="Calibri"/>
            <w:color w:val="auto"/>
          </w:rPr>
          <w:t>https://doi.org/10.1108/TLO-09-2019-0142</w:t>
        </w:r>
      </w:hyperlink>
    </w:p>
    <w:p w14:paraId="5CC04E1A" w14:textId="7719853D" w:rsidR="1E63559E" w:rsidRDefault="1E63559E" w:rsidP="1E63559E">
      <w:pPr>
        <w:keepLines/>
        <w:spacing w:after="0"/>
        <w:rPr>
          <w:rFonts w:ascii="Calibri" w:eastAsia="Calibri" w:hAnsi="Calibri" w:cs="Calibri"/>
        </w:rPr>
      </w:pPr>
    </w:p>
    <w:p w14:paraId="064E91A6" w14:textId="562F370C" w:rsidR="077A866C" w:rsidRDefault="077A866C" w:rsidP="1E63559E">
      <w:pPr>
        <w:keepLines/>
        <w:spacing w:after="0" w:line="480" w:lineRule="auto"/>
        <w:ind w:left="720" w:hanging="720"/>
        <w:rPr>
          <w:rFonts w:ascii="Calibri" w:eastAsia="Calibri" w:hAnsi="Calibri" w:cs="Calibri"/>
        </w:rPr>
      </w:pPr>
      <w:r w:rsidRPr="1E63559E">
        <w:rPr>
          <w:rFonts w:ascii="Calibri" w:eastAsia="Calibri" w:hAnsi="Calibri" w:cs="Calibri"/>
        </w:rPr>
        <w:t xml:space="preserve">Indeed Editorial Team. (2023, March 16). 10 Expectations employers have for employees. </w:t>
      </w:r>
    </w:p>
    <w:p w14:paraId="72267A0F" w14:textId="67B09A59" w:rsidR="2EC4080D" w:rsidRDefault="2EC4080D" w:rsidP="1E63559E">
      <w:pPr>
        <w:keepLines/>
        <w:spacing w:after="0" w:line="480" w:lineRule="auto"/>
        <w:ind w:left="720" w:hanging="720"/>
      </w:pPr>
      <w:hyperlink r:id="rId15">
        <w:r w:rsidRPr="1E63559E">
          <w:rPr>
            <w:rStyle w:val="Hyperlink"/>
            <w:rFonts w:ascii="Calibri" w:eastAsia="Calibri" w:hAnsi="Calibri" w:cs="Calibri"/>
          </w:rPr>
          <w:t>https://www.indeed.com/career-advice/starting-new-job/expectations-of-employers</w:t>
        </w:r>
      </w:hyperlink>
    </w:p>
    <w:p w14:paraId="7E8F2EC4" w14:textId="3D8F5024" w:rsidR="1FE37BCA" w:rsidRDefault="1FE37BCA" w:rsidP="371052DD">
      <w:pPr>
        <w:spacing w:after="0"/>
        <w:rPr>
          <w:rFonts w:ascii="Calibri" w:eastAsia="Calibri" w:hAnsi="Calibri" w:cs="Calibri"/>
        </w:rPr>
      </w:pPr>
      <w:r w:rsidRPr="371052DD">
        <w:rPr>
          <w:rFonts w:ascii="Calibri" w:eastAsia="Calibri" w:hAnsi="Calibri" w:cs="Calibri"/>
        </w:rPr>
        <w:lastRenderedPageBreak/>
        <w:t xml:space="preserve">Jardat, R., &amp; de Rozario, P. (2012). Psychological Contracts in Organizations Understanding Written and Unwritten Agreements. </w:t>
      </w:r>
      <w:r w:rsidRPr="371052DD">
        <w:rPr>
          <w:rFonts w:ascii="Calibri" w:eastAsia="Calibri" w:hAnsi="Calibri" w:cs="Calibri"/>
          <w:i/>
          <w:iCs/>
        </w:rPr>
        <w:t>Society and Business Review</w:t>
      </w:r>
      <w:r w:rsidRPr="371052DD">
        <w:rPr>
          <w:rFonts w:ascii="Calibri" w:eastAsia="Calibri" w:hAnsi="Calibri" w:cs="Calibri"/>
        </w:rPr>
        <w:t xml:space="preserve">, </w:t>
      </w:r>
      <w:r w:rsidRPr="371052DD">
        <w:rPr>
          <w:rFonts w:ascii="Calibri" w:eastAsia="Calibri" w:hAnsi="Calibri" w:cs="Calibri"/>
          <w:i/>
          <w:iCs/>
        </w:rPr>
        <w:t>7</w:t>
      </w:r>
      <w:r w:rsidRPr="371052DD">
        <w:rPr>
          <w:rFonts w:ascii="Calibri" w:eastAsia="Calibri" w:hAnsi="Calibri" w:cs="Calibri"/>
        </w:rPr>
        <w:t xml:space="preserve">(1), 93–102. </w:t>
      </w:r>
      <w:hyperlink r:id="rId16">
        <w:r w:rsidRPr="371052DD">
          <w:rPr>
            <w:rStyle w:val="Hyperlink"/>
            <w:rFonts w:ascii="Calibri" w:eastAsia="Calibri" w:hAnsi="Calibri" w:cs="Calibri"/>
          </w:rPr>
          <w:t>https://doi.org/10.1108/17465681211195814</w:t>
        </w:r>
      </w:hyperlink>
    </w:p>
    <w:p w14:paraId="4473E4B1" w14:textId="5BCD7F3C" w:rsidR="08F9240A" w:rsidRDefault="5E17B030" w:rsidP="371052DD">
      <w:pPr>
        <w:keepLines/>
        <w:spacing w:after="0" w:line="300" w:lineRule="auto"/>
        <w:rPr>
          <w:rFonts w:ascii="Calibri" w:eastAsia="Calibri" w:hAnsi="Calibri" w:cs="Calibri"/>
        </w:rPr>
      </w:pPr>
      <w:r w:rsidRPr="371052DD">
        <w:rPr>
          <w:rFonts w:ascii="Calibri" w:eastAsia="Calibri" w:hAnsi="Calibri" w:cs="Calibri"/>
        </w:rPr>
        <w:t xml:space="preserve"> </w:t>
      </w:r>
      <w:r w:rsidR="0C7CB66C" w:rsidRPr="371052DD">
        <w:rPr>
          <w:rFonts w:ascii="Calibri" w:eastAsia="Calibri" w:hAnsi="Calibri" w:cs="Calibri"/>
        </w:rPr>
        <w:t xml:space="preserve"> </w:t>
      </w:r>
    </w:p>
    <w:p w14:paraId="5F492D66" w14:textId="6345CAEE" w:rsidR="08F9240A" w:rsidRDefault="0C7CB66C" w:rsidP="371052DD">
      <w:pPr>
        <w:keepLines/>
        <w:spacing w:after="0" w:line="300" w:lineRule="auto"/>
        <w:rPr>
          <w:rFonts w:ascii="Calibri" w:eastAsia="Calibri" w:hAnsi="Calibri" w:cs="Calibri"/>
        </w:rPr>
      </w:pPr>
      <w:r w:rsidRPr="371052DD">
        <w:rPr>
          <w:rFonts w:ascii="Calibri" w:eastAsia="Calibri" w:hAnsi="Calibri" w:cs="Calibri"/>
        </w:rPr>
        <w:t>Kirkpatrick, D. L., &amp; Kirkpatrick, J. D. (2016). Kirkpatrick's four levels of training evaluation. ATD Press.</w:t>
      </w:r>
      <w:r w:rsidR="563220D9" w:rsidRPr="371052DD">
        <w:rPr>
          <w:rFonts w:ascii="Calibri" w:eastAsia="Calibri" w:hAnsi="Calibri" w:cs="Calibri"/>
        </w:rPr>
        <w:t xml:space="preserve"> Book.</w:t>
      </w:r>
    </w:p>
    <w:p w14:paraId="6924838E" w14:textId="77777777" w:rsidR="002467FA" w:rsidRDefault="002467FA" w:rsidP="371052DD">
      <w:pPr>
        <w:keepLines/>
        <w:spacing w:after="0" w:line="300" w:lineRule="auto"/>
        <w:rPr>
          <w:rFonts w:ascii="Calibri" w:eastAsia="Calibri" w:hAnsi="Calibri" w:cs="Calibri"/>
        </w:rPr>
      </w:pPr>
    </w:p>
    <w:p w14:paraId="4C0962E0" w14:textId="1C864C6C" w:rsidR="002467FA" w:rsidRPr="002467FA" w:rsidRDefault="002467FA" w:rsidP="002467FA">
      <w:pPr>
        <w:keepLines/>
      </w:pPr>
      <w:r w:rsidRPr="1E63559E">
        <w:rPr>
          <w:rFonts w:ascii="Calibri" w:eastAsia="Calibri" w:hAnsi="Calibri" w:cs="Calibri"/>
        </w:rPr>
        <w:t xml:space="preserve">KnowledgeBrief. (2023). </w:t>
      </w:r>
      <w:r w:rsidRPr="1E63559E">
        <w:rPr>
          <w:rFonts w:ascii="Calibri" w:eastAsia="Calibri" w:hAnsi="Calibri" w:cs="Calibri"/>
          <w:i/>
          <w:iCs/>
        </w:rPr>
        <w:t>Armstrong’s model of the employee lifecycle - what is it? Definition, examples and more</w:t>
      </w:r>
      <w:r w:rsidRPr="1E63559E">
        <w:rPr>
          <w:rFonts w:ascii="Calibri" w:eastAsia="Calibri" w:hAnsi="Calibri" w:cs="Calibri"/>
        </w:rPr>
        <w:t xml:space="preserve">. Kbmanage.Com. </w:t>
      </w:r>
      <w:hyperlink r:id="rId17">
        <w:r w:rsidRPr="1E63559E">
          <w:rPr>
            <w:rStyle w:val="Hyperlink"/>
            <w:rFonts w:ascii="Calibri" w:eastAsia="Calibri" w:hAnsi="Calibri" w:cs="Calibri"/>
            <w:color w:val="auto"/>
          </w:rPr>
          <w:t>https://www.kbmanage.com/concept/armstrongs-model-of-the-employee-lifecycle</w:t>
        </w:r>
      </w:hyperlink>
    </w:p>
    <w:p w14:paraId="3115357A" w14:textId="400F5BF6" w:rsidR="08F9240A" w:rsidRDefault="43D5A8A0" w:rsidP="1E63559E">
      <w:pPr>
        <w:keepLines/>
        <w:spacing w:after="0" w:line="300" w:lineRule="auto"/>
        <w:rPr>
          <w:rFonts w:ascii="Calibri" w:eastAsia="Calibri" w:hAnsi="Calibri" w:cs="Calibri"/>
        </w:rPr>
      </w:pPr>
      <w:r w:rsidRPr="1E63559E">
        <w:rPr>
          <w:rFonts w:ascii="Calibri" w:eastAsia="Calibri" w:hAnsi="Calibri" w:cs="Calibri"/>
        </w:rPr>
        <w:t xml:space="preserve"> </w:t>
      </w:r>
    </w:p>
    <w:p w14:paraId="7FF0D179" w14:textId="3B4A5E48" w:rsidR="08F9240A" w:rsidRDefault="0C7CB66C" w:rsidP="371052DD">
      <w:pPr>
        <w:keepLines/>
        <w:spacing w:after="0" w:line="300" w:lineRule="auto"/>
        <w:rPr>
          <w:rFonts w:ascii="Calibri" w:eastAsia="Calibri" w:hAnsi="Calibri" w:cs="Calibri"/>
        </w:rPr>
      </w:pPr>
      <w:r w:rsidRPr="371052DD">
        <w:rPr>
          <w:rFonts w:ascii="Calibri" w:eastAsia="Calibri" w:hAnsi="Calibri" w:cs="Calibri"/>
        </w:rPr>
        <w:t>Kolb, D. A. (1984). Experiential learning: Experience as the source of learning and development. Prentice Hall.</w:t>
      </w:r>
      <w:r w:rsidR="62FAA5A6" w:rsidRPr="371052DD">
        <w:rPr>
          <w:rFonts w:ascii="Calibri" w:eastAsia="Calibri" w:hAnsi="Calibri" w:cs="Calibri"/>
        </w:rPr>
        <w:t xml:space="preserve"> Book.</w:t>
      </w:r>
    </w:p>
    <w:p w14:paraId="63FA5233" w14:textId="0C6F140D" w:rsidR="08F9240A" w:rsidRDefault="43D5A8A0" w:rsidP="1E63559E">
      <w:pPr>
        <w:keepLines/>
        <w:spacing w:after="0" w:line="300" w:lineRule="auto"/>
        <w:rPr>
          <w:rFonts w:ascii="Calibri" w:eastAsia="Calibri" w:hAnsi="Calibri" w:cs="Calibri"/>
        </w:rPr>
      </w:pPr>
      <w:r w:rsidRPr="1E63559E">
        <w:rPr>
          <w:rFonts w:ascii="Calibri" w:eastAsia="Calibri" w:hAnsi="Calibri" w:cs="Calibri"/>
        </w:rPr>
        <w:t xml:space="preserve"> </w:t>
      </w:r>
    </w:p>
    <w:p w14:paraId="696072BC" w14:textId="4B35BBEC" w:rsidR="08F9240A" w:rsidRDefault="0C7CB66C" w:rsidP="1E63559E">
      <w:pPr>
        <w:keepLines/>
        <w:spacing w:after="0" w:line="300" w:lineRule="auto"/>
      </w:pPr>
      <w:r w:rsidRPr="371052DD">
        <w:rPr>
          <w:rFonts w:ascii="Calibri" w:eastAsia="Calibri" w:hAnsi="Calibri" w:cs="Calibri"/>
        </w:rPr>
        <w:t>Locke, E. A., &amp; Latham, G. P. (1990). A theory of goal setting and task performance. Prentice Hall.</w:t>
      </w:r>
      <w:r w:rsidR="32235877" w:rsidRPr="371052DD">
        <w:rPr>
          <w:rFonts w:ascii="Calibri" w:eastAsia="Calibri" w:hAnsi="Calibri" w:cs="Calibri"/>
        </w:rPr>
        <w:t xml:space="preserve"> Book.</w:t>
      </w:r>
    </w:p>
    <w:p w14:paraId="26863507" w14:textId="523DFE8A" w:rsidR="371052DD" w:rsidRDefault="371052DD" w:rsidP="371052DD">
      <w:pPr>
        <w:keepLines/>
        <w:spacing w:after="0" w:line="300" w:lineRule="auto"/>
        <w:rPr>
          <w:rFonts w:ascii="Calibri" w:eastAsia="Calibri" w:hAnsi="Calibri" w:cs="Calibri"/>
        </w:rPr>
      </w:pPr>
    </w:p>
    <w:p w14:paraId="67D95127" w14:textId="0E3AC393" w:rsidR="695D9C2E" w:rsidRDefault="695D9C2E" w:rsidP="371052DD">
      <w:pPr>
        <w:spacing w:after="0"/>
        <w:rPr>
          <w:rFonts w:ascii="Calibri" w:eastAsia="Calibri" w:hAnsi="Calibri" w:cs="Calibri"/>
        </w:rPr>
      </w:pPr>
      <w:r w:rsidRPr="371052DD">
        <w:rPr>
          <w:rFonts w:ascii="Calibri" w:eastAsia="Calibri" w:hAnsi="Calibri" w:cs="Calibri"/>
        </w:rPr>
        <w:t xml:space="preserve">Muhsam, H. V. (1965). [Rev. of </w:t>
      </w:r>
      <w:r w:rsidRPr="371052DD">
        <w:rPr>
          <w:rFonts w:ascii="Calibri" w:eastAsia="Calibri" w:hAnsi="Calibri" w:cs="Calibri"/>
          <w:i/>
          <w:iCs/>
        </w:rPr>
        <w:t>Human Capital. A Theoretical and Empirical Analysis, with Special Reference to Education</w:t>
      </w:r>
      <w:r w:rsidRPr="371052DD">
        <w:rPr>
          <w:rFonts w:ascii="Calibri" w:eastAsia="Calibri" w:hAnsi="Calibri" w:cs="Calibri"/>
        </w:rPr>
        <w:t xml:space="preserve">]. </w:t>
      </w:r>
      <w:r w:rsidRPr="371052DD">
        <w:rPr>
          <w:rFonts w:ascii="Calibri" w:eastAsia="Calibri" w:hAnsi="Calibri" w:cs="Calibri"/>
          <w:i/>
          <w:iCs/>
        </w:rPr>
        <w:t>Revue de l’Institut International de Statistique</w:t>
      </w:r>
      <w:r w:rsidRPr="371052DD">
        <w:rPr>
          <w:rFonts w:ascii="Calibri" w:eastAsia="Calibri" w:hAnsi="Calibri" w:cs="Calibri"/>
        </w:rPr>
        <w:t xml:space="preserve">, </w:t>
      </w:r>
      <w:r w:rsidRPr="371052DD">
        <w:rPr>
          <w:rFonts w:ascii="Calibri" w:eastAsia="Calibri" w:hAnsi="Calibri" w:cs="Calibri"/>
          <w:i/>
          <w:iCs/>
        </w:rPr>
        <w:t>33</w:t>
      </w:r>
      <w:r w:rsidRPr="371052DD">
        <w:rPr>
          <w:rFonts w:ascii="Calibri" w:eastAsia="Calibri" w:hAnsi="Calibri" w:cs="Calibri"/>
        </w:rPr>
        <w:t xml:space="preserve">(3), 556–557. </w:t>
      </w:r>
      <w:hyperlink r:id="rId18">
        <w:r w:rsidRPr="371052DD">
          <w:rPr>
            <w:rStyle w:val="Hyperlink"/>
            <w:rFonts w:ascii="Calibri" w:eastAsia="Calibri" w:hAnsi="Calibri" w:cs="Calibri"/>
          </w:rPr>
          <w:t>https://doi.org/10.2307/1401709</w:t>
        </w:r>
      </w:hyperlink>
    </w:p>
    <w:p w14:paraId="18605FB5" w14:textId="751A22C7" w:rsidR="08F9240A" w:rsidRDefault="43D5A8A0" w:rsidP="1E63559E">
      <w:pPr>
        <w:keepLines/>
        <w:spacing w:after="0" w:line="300" w:lineRule="auto"/>
        <w:rPr>
          <w:rFonts w:ascii="Calibri" w:eastAsia="Calibri" w:hAnsi="Calibri" w:cs="Calibri"/>
        </w:rPr>
      </w:pPr>
      <w:r w:rsidRPr="1E63559E">
        <w:rPr>
          <w:rFonts w:ascii="Calibri" w:eastAsia="Calibri" w:hAnsi="Calibri" w:cs="Calibri"/>
        </w:rPr>
        <w:t xml:space="preserve"> </w:t>
      </w:r>
    </w:p>
    <w:p w14:paraId="70C04E46" w14:textId="23B4A3D2" w:rsidR="08F9240A" w:rsidRDefault="0C7CB66C" w:rsidP="371052DD">
      <w:pPr>
        <w:keepLines/>
        <w:spacing w:after="0" w:line="300" w:lineRule="auto"/>
        <w:rPr>
          <w:rFonts w:ascii="Calibri" w:eastAsia="Calibri" w:hAnsi="Calibri" w:cs="Calibri"/>
        </w:rPr>
      </w:pPr>
      <w:r w:rsidRPr="371052DD">
        <w:rPr>
          <w:rFonts w:ascii="Calibri" w:eastAsia="Calibri" w:hAnsi="Calibri" w:cs="Calibri"/>
        </w:rPr>
        <w:t>Rousseau, D. M. (1995). Psychological contracts in organizations: Understanding written and unwritten agreements. Sage Publications.</w:t>
      </w:r>
      <w:r w:rsidR="0834C90E" w:rsidRPr="371052DD">
        <w:rPr>
          <w:rFonts w:ascii="Calibri" w:eastAsia="Calibri" w:hAnsi="Calibri" w:cs="Calibri"/>
        </w:rPr>
        <w:t xml:space="preserve"> Book.</w:t>
      </w:r>
    </w:p>
    <w:p w14:paraId="3B353250" w14:textId="5EFA6903" w:rsidR="43D5A8A0" w:rsidRDefault="43D5A8A0" w:rsidP="1E63559E">
      <w:pPr>
        <w:keepLines/>
        <w:spacing w:after="0" w:line="300" w:lineRule="auto"/>
        <w:rPr>
          <w:rFonts w:ascii="Calibri" w:eastAsia="Calibri" w:hAnsi="Calibri" w:cs="Calibri"/>
        </w:rPr>
      </w:pPr>
      <w:r w:rsidRPr="1E63559E">
        <w:rPr>
          <w:rFonts w:ascii="Calibri" w:eastAsia="Calibri" w:hAnsi="Calibri" w:cs="Calibri"/>
        </w:rPr>
        <w:t xml:space="preserve"> </w:t>
      </w:r>
    </w:p>
    <w:p w14:paraId="46080407" w14:textId="63091283" w:rsidR="1B591D00" w:rsidRDefault="6804E411" w:rsidP="1E63559E">
      <w:pPr>
        <w:keepLines/>
        <w:spacing w:after="0"/>
      </w:pPr>
      <w:r w:rsidRPr="371052DD">
        <w:rPr>
          <w:rFonts w:ascii="Calibri" w:eastAsia="Calibri" w:hAnsi="Calibri" w:cs="Calibri"/>
          <w:color w:val="000000" w:themeColor="text1"/>
        </w:rPr>
        <w:t xml:space="preserve">Senge, P.M. (2006) The Fifth Discipline The Art and Practice of the Learning Organization. Doubleday - References - Scientific Research Publishing. Scirp.org. Published 2026. </w:t>
      </w:r>
      <w:hyperlink r:id="rId19">
        <w:r w:rsidRPr="371052DD">
          <w:rPr>
            <w:rStyle w:val="Hyperlink"/>
            <w:rFonts w:ascii="Calibri" w:eastAsia="Calibri" w:hAnsi="Calibri" w:cs="Calibri"/>
          </w:rPr>
          <w:t>https://www.scirp.org/reference/ReferencesPapers?ReferenceID=1122355</w:t>
        </w:r>
      </w:hyperlink>
    </w:p>
    <w:p w14:paraId="0A3363B5" w14:textId="1FEF7C0C" w:rsidR="371052DD" w:rsidRDefault="371052DD" w:rsidP="371052DD">
      <w:pPr>
        <w:keepLines/>
        <w:spacing w:after="0"/>
        <w:rPr>
          <w:rFonts w:ascii="Calibri" w:eastAsia="Calibri" w:hAnsi="Calibri" w:cs="Calibri"/>
        </w:rPr>
      </w:pPr>
    </w:p>
    <w:p w14:paraId="4B454BA4" w14:textId="5910CD86" w:rsidR="340DA7CE" w:rsidRDefault="340DA7CE" w:rsidP="371052DD">
      <w:pPr>
        <w:spacing w:after="0"/>
      </w:pPr>
      <w:r w:rsidRPr="371052DD">
        <w:rPr>
          <w:rFonts w:ascii="Calibri" w:eastAsia="Calibri" w:hAnsi="Calibri" w:cs="Calibri"/>
        </w:rPr>
        <w:t xml:space="preserve">Schein, E. H. (1990). Organizational Culture. </w:t>
      </w:r>
      <w:r w:rsidRPr="371052DD">
        <w:rPr>
          <w:rFonts w:ascii="Calibri" w:eastAsia="Calibri" w:hAnsi="Calibri" w:cs="Calibri"/>
          <w:i/>
          <w:iCs/>
        </w:rPr>
        <w:t>The American Psychologist</w:t>
      </w:r>
      <w:r w:rsidRPr="371052DD">
        <w:rPr>
          <w:rFonts w:ascii="Calibri" w:eastAsia="Calibri" w:hAnsi="Calibri" w:cs="Calibri"/>
        </w:rPr>
        <w:t xml:space="preserve">, </w:t>
      </w:r>
      <w:r w:rsidRPr="371052DD">
        <w:rPr>
          <w:rFonts w:ascii="Calibri" w:eastAsia="Calibri" w:hAnsi="Calibri" w:cs="Calibri"/>
          <w:i/>
          <w:iCs/>
        </w:rPr>
        <w:t>45</w:t>
      </w:r>
      <w:r w:rsidRPr="371052DD">
        <w:rPr>
          <w:rFonts w:ascii="Calibri" w:eastAsia="Calibri" w:hAnsi="Calibri" w:cs="Calibri"/>
        </w:rPr>
        <w:t xml:space="preserve">(2), 109–119. </w:t>
      </w:r>
      <w:hyperlink r:id="rId20">
        <w:r w:rsidRPr="371052DD">
          <w:rPr>
            <w:rStyle w:val="Hyperlink"/>
            <w:rFonts w:ascii="Calibri" w:eastAsia="Calibri" w:hAnsi="Calibri" w:cs="Calibri"/>
          </w:rPr>
          <w:t>https://doi.org/10.1037/0003-066X.45.2.109</w:t>
        </w:r>
      </w:hyperlink>
    </w:p>
    <w:p w14:paraId="2E530EC2" w14:textId="77777777" w:rsidR="00FD551C" w:rsidRPr="00FD551C" w:rsidRDefault="00FD551C" w:rsidP="371052DD">
      <w:pPr>
        <w:spacing w:after="0"/>
        <w:rPr>
          <w:rFonts w:ascii="Calibri" w:hAnsi="Calibri" w:cs="Calibri"/>
        </w:rPr>
      </w:pPr>
    </w:p>
    <w:p w14:paraId="547D53E2" w14:textId="6EAAEB13" w:rsidR="00FD551C" w:rsidRPr="00FD551C" w:rsidRDefault="00FD551C" w:rsidP="371052DD">
      <w:pPr>
        <w:spacing w:after="0"/>
        <w:rPr>
          <w:rFonts w:ascii="Calibri" w:hAnsi="Calibri" w:cs="Calibri"/>
        </w:rPr>
      </w:pPr>
      <w:r w:rsidRPr="00FD551C">
        <w:rPr>
          <w:rFonts w:ascii="Calibri" w:hAnsi="Calibri" w:cs="Calibri"/>
        </w:rPr>
        <w:t xml:space="preserve">Schein, E. H. (1990). </w:t>
      </w:r>
      <w:r w:rsidRPr="00FD551C">
        <w:rPr>
          <w:rFonts w:ascii="Calibri" w:hAnsi="Calibri" w:cs="Calibri"/>
          <w:i/>
          <w:iCs/>
        </w:rPr>
        <w:t>Career anchors: Discovering your real values</w:t>
      </w:r>
      <w:r w:rsidRPr="00FD551C">
        <w:rPr>
          <w:rFonts w:ascii="Calibri" w:hAnsi="Calibri" w:cs="Calibri"/>
        </w:rPr>
        <w:t>. Jossey-Bass.</w:t>
      </w:r>
    </w:p>
    <w:p w14:paraId="0D97EB8C" w14:textId="12FF64F3" w:rsidR="003B5981" w:rsidRPr="003B5981" w:rsidRDefault="003B5981" w:rsidP="003B5981">
      <w:pPr>
        <w:tabs>
          <w:tab w:val="left" w:pos="804"/>
        </w:tabs>
        <w:spacing w:after="0"/>
        <w:rPr>
          <w:rFonts w:ascii="Calibri" w:hAnsi="Calibri" w:cs="Calibri"/>
        </w:rPr>
      </w:pPr>
    </w:p>
    <w:p w14:paraId="18340C97" w14:textId="6C52D235" w:rsidR="003B5981" w:rsidRPr="003B5981" w:rsidRDefault="003B5981" w:rsidP="003B5981">
      <w:pPr>
        <w:spacing w:after="0"/>
        <w:rPr>
          <w:rFonts w:ascii="Calibri" w:hAnsi="Calibri" w:cs="Calibri"/>
        </w:rPr>
      </w:pPr>
      <w:r w:rsidRPr="003B5981">
        <w:rPr>
          <w:rFonts w:ascii="Calibri" w:hAnsi="Calibri" w:cs="Calibri"/>
        </w:rPr>
        <w:t xml:space="preserve">Tatenda Sayenda. Personality and Career interests: Everything you need to know. The Human Capital Hub. Published March 2, 2022. </w:t>
      </w:r>
      <w:hyperlink r:id="rId21" w:history="1">
        <w:r w:rsidRPr="003B5981">
          <w:rPr>
            <w:rStyle w:val="Hyperlink"/>
            <w:rFonts w:ascii="Calibri" w:hAnsi="Calibri" w:cs="Calibri"/>
          </w:rPr>
          <w:t>https://www.thehumancapitalhub.com/articles/personality-and-career-interests-everything-you-need-to-know</w:t>
        </w:r>
      </w:hyperlink>
      <w:r w:rsidRPr="003B5981">
        <w:rPr>
          <w:rFonts w:ascii="Calibri" w:hAnsi="Calibri" w:cs="Calibri"/>
        </w:rPr>
        <w:t xml:space="preserve"> </w:t>
      </w:r>
    </w:p>
    <w:p w14:paraId="1FD3AF36" w14:textId="77777777" w:rsidR="003B5981" w:rsidRPr="003B5981" w:rsidRDefault="003B5981" w:rsidP="003B5981">
      <w:pPr>
        <w:spacing w:after="0"/>
      </w:pPr>
      <w:r w:rsidRPr="003B5981">
        <w:t>‌</w:t>
      </w:r>
    </w:p>
    <w:p w14:paraId="775045B5" w14:textId="77777777" w:rsidR="003B5981" w:rsidRDefault="003B5981" w:rsidP="371052DD">
      <w:pPr>
        <w:spacing w:after="0"/>
      </w:pPr>
    </w:p>
    <w:p w14:paraId="053C6B65" w14:textId="43290330" w:rsidR="0AC61A3F" w:rsidRDefault="0AC61A3F" w:rsidP="371052DD">
      <w:pPr>
        <w:spacing w:after="0" w:line="480" w:lineRule="auto"/>
        <w:ind w:left="720" w:hanging="720"/>
        <w:rPr>
          <w:rFonts w:ascii="Calibri" w:eastAsia="Calibri" w:hAnsi="Calibri" w:cs="Calibri"/>
        </w:rPr>
      </w:pPr>
      <w:r w:rsidRPr="371052DD">
        <w:rPr>
          <w:rFonts w:ascii="Calibri" w:eastAsia="Calibri" w:hAnsi="Calibri" w:cs="Calibri"/>
        </w:rPr>
        <w:lastRenderedPageBreak/>
        <w:t xml:space="preserve">Van Wijk, C. H. Van W., &amp; Fourie, M. (2C.E., July 17). </w:t>
      </w:r>
      <w:r w:rsidRPr="371052DD">
        <w:rPr>
          <w:rFonts w:ascii="Calibri" w:eastAsia="Calibri" w:hAnsi="Calibri" w:cs="Calibri"/>
          <w:i/>
          <w:iCs/>
        </w:rPr>
        <w:t>Holland, J.L. (1997) making vocational choices a theory of vocational personalities and work environments. 3Rd edition, psychological assessment resources, Odessa. - References - scientific research publishing</w:t>
      </w:r>
      <w:r w:rsidRPr="371052DD">
        <w:rPr>
          <w:rFonts w:ascii="Calibri" w:eastAsia="Calibri" w:hAnsi="Calibri" w:cs="Calibri"/>
        </w:rPr>
        <w:t xml:space="preserve">. </w:t>
      </w:r>
      <w:hyperlink r:id="rId22">
        <w:r w:rsidRPr="371052DD">
          <w:rPr>
            <w:rStyle w:val="Hyperlink"/>
            <w:rFonts w:ascii="Calibri" w:eastAsia="Calibri" w:hAnsi="Calibri" w:cs="Calibri"/>
          </w:rPr>
          <w:t>Www.Scirp.Org</w:t>
        </w:r>
      </w:hyperlink>
      <w:r w:rsidRPr="371052DD">
        <w:rPr>
          <w:rFonts w:ascii="Calibri" w:eastAsia="Calibri" w:hAnsi="Calibri" w:cs="Calibri"/>
        </w:rPr>
        <w:t xml:space="preserve">. </w:t>
      </w:r>
      <w:hyperlink r:id="rId23">
        <w:r w:rsidRPr="371052DD">
          <w:rPr>
            <w:rStyle w:val="Hyperlink"/>
            <w:rFonts w:ascii="Calibri" w:eastAsia="Calibri" w:hAnsi="Calibri" w:cs="Calibri"/>
          </w:rPr>
          <w:t>https://www.scirp.org/reference/ReferencesPapers?ReferenceID=1970223</w:t>
        </w:r>
      </w:hyperlink>
    </w:p>
    <w:p w14:paraId="64ECFA4F" w14:textId="1DE53A0F" w:rsidR="08F9240A" w:rsidRDefault="0C7CB66C" w:rsidP="371052DD">
      <w:pPr>
        <w:keepLines/>
        <w:spacing w:after="0" w:line="300" w:lineRule="auto"/>
        <w:rPr>
          <w:rFonts w:ascii="Calibri" w:eastAsia="Calibri" w:hAnsi="Calibri" w:cs="Calibri"/>
        </w:rPr>
      </w:pPr>
      <w:r w:rsidRPr="371052DD">
        <w:rPr>
          <w:rFonts w:ascii="Calibri" w:eastAsia="Calibri" w:hAnsi="Calibri" w:cs="Calibri"/>
        </w:rPr>
        <w:t xml:space="preserve"> Whitmore, J. (2017). Coaching for performance: The principles and practice of coaching and leadership (5th ed.). Nicholas Brealey Publishing.</w:t>
      </w:r>
      <w:r w:rsidR="79140FB0" w:rsidRPr="371052DD">
        <w:rPr>
          <w:rFonts w:ascii="Calibri" w:eastAsia="Calibri" w:hAnsi="Calibri" w:cs="Calibri"/>
        </w:rPr>
        <w:t xml:space="preserve"> Book.</w:t>
      </w:r>
    </w:p>
    <w:p w14:paraId="0A898504" w14:textId="18364F4F" w:rsidR="2141680D" w:rsidRDefault="2141680D" w:rsidP="2141680D">
      <w:pPr>
        <w:rPr>
          <w:rFonts w:ascii="Calibri" w:eastAsia="Calibri" w:hAnsi="Calibri" w:cs="Calibri"/>
          <w:color w:val="3A3A3A" w:themeColor="background2" w:themeShade="40"/>
        </w:rPr>
      </w:pPr>
    </w:p>
    <w:sectPr w:rsidR="2141680D">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BE6D6" w14:textId="77777777" w:rsidR="00B739C9" w:rsidRDefault="00B739C9" w:rsidP="00D739F1">
      <w:pPr>
        <w:spacing w:after="0" w:line="240" w:lineRule="auto"/>
      </w:pPr>
      <w:r>
        <w:separator/>
      </w:r>
    </w:p>
  </w:endnote>
  <w:endnote w:type="continuationSeparator" w:id="0">
    <w:p w14:paraId="00F6040B" w14:textId="77777777" w:rsidR="00B739C9" w:rsidRDefault="00B739C9" w:rsidP="00D73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81232"/>
      <w:docPartObj>
        <w:docPartGallery w:val="Page Numbers (Bottom of Page)"/>
        <w:docPartUnique/>
      </w:docPartObj>
    </w:sdtPr>
    <w:sdtContent>
      <w:p w14:paraId="2BE31FDF" w14:textId="0A8FCBE0" w:rsidR="00D739F1" w:rsidRDefault="00D739F1">
        <w:pPr>
          <w:pStyle w:val="Footer"/>
        </w:pPr>
        <w:r>
          <w:fldChar w:fldCharType="begin"/>
        </w:r>
        <w:r>
          <w:instrText>PAGE   \* MERGEFORMAT</w:instrText>
        </w:r>
        <w:r>
          <w:fldChar w:fldCharType="separate"/>
        </w:r>
        <w:r>
          <w:t>2</w:t>
        </w:r>
        <w:r>
          <w:fldChar w:fldCharType="end"/>
        </w:r>
      </w:p>
    </w:sdtContent>
  </w:sdt>
  <w:p w14:paraId="702C2CD9" w14:textId="77777777" w:rsidR="00D739F1" w:rsidRDefault="00D73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60522" w14:textId="77777777" w:rsidR="00B739C9" w:rsidRDefault="00B739C9" w:rsidP="00D739F1">
      <w:pPr>
        <w:spacing w:after="0" w:line="240" w:lineRule="auto"/>
      </w:pPr>
      <w:r>
        <w:separator/>
      </w:r>
    </w:p>
  </w:footnote>
  <w:footnote w:type="continuationSeparator" w:id="0">
    <w:p w14:paraId="25851A3A" w14:textId="77777777" w:rsidR="00B739C9" w:rsidRDefault="00B739C9" w:rsidP="00D73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D66B"/>
    <w:multiLevelType w:val="hybridMultilevel"/>
    <w:tmpl w:val="E20C985C"/>
    <w:lvl w:ilvl="0" w:tplc="88F6CF8E">
      <w:start w:val="1"/>
      <w:numFmt w:val="decimal"/>
      <w:lvlText w:val="%1."/>
      <w:lvlJc w:val="left"/>
      <w:pPr>
        <w:ind w:left="720" w:hanging="360"/>
      </w:pPr>
    </w:lvl>
    <w:lvl w:ilvl="1" w:tplc="F94212DA">
      <w:start w:val="1"/>
      <w:numFmt w:val="lowerLetter"/>
      <w:lvlText w:val="%2."/>
      <w:lvlJc w:val="left"/>
      <w:pPr>
        <w:ind w:left="1440" w:hanging="360"/>
      </w:pPr>
    </w:lvl>
    <w:lvl w:ilvl="2" w:tplc="9B78F6EC">
      <w:start w:val="1"/>
      <w:numFmt w:val="lowerRoman"/>
      <w:lvlText w:val="%3."/>
      <w:lvlJc w:val="right"/>
      <w:pPr>
        <w:ind w:left="2160" w:hanging="180"/>
      </w:pPr>
    </w:lvl>
    <w:lvl w:ilvl="3" w:tplc="3BF4627E">
      <w:start w:val="1"/>
      <w:numFmt w:val="decimal"/>
      <w:lvlText w:val="%4."/>
      <w:lvlJc w:val="left"/>
      <w:pPr>
        <w:ind w:left="2880" w:hanging="360"/>
      </w:pPr>
    </w:lvl>
    <w:lvl w:ilvl="4" w:tplc="189692DE">
      <w:start w:val="1"/>
      <w:numFmt w:val="lowerLetter"/>
      <w:lvlText w:val="%5."/>
      <w:lvlJc w:val="left"/>
      <w:pPr>
        <w:ind w:left="3600" w:hanging="360"/>
      </w:pPr>
    </w:lvl>
    <w:lvl w:ilvl="5" w:tplc="EE56F8F8">
      <w:start w:val="1"/>
      <w:numFmt w:val="lowerRoman"/>
      <w:lvlText w:val="%6."/>
      <w:lvlJc w:val="right"/>
      <w:pPr>
        <w:ind w:left="4320" w:hanging="180"/>
      </w:pPr>
    </w:lvl>
    <w:lvl w:ilvl="6" w:tplc="EDF219DA">
      <w:start w:val="1"/>
      <w:numFmt w:val="decimal"/>
      <w:lvlText w:val="%7."/>
      <w:lvlJc w:val="left"/>
      <w:pPr>
        <w:ind w:left="5040" w:hanging="360"/>
      </w:pPr>
    </w:lvl>
    <w:lvl w:ilvl="7" w:tplc="0028696C">
      <w:start w:val="1"/>
      <w:numFmt w:val="lowerLetter"/>
      <w:lvlText w:val="%8."/>
      <w:lvlJc w:val="left"/>
      <w:pPr>
        <w:ind w:left="5760" w:hanging="360"/>
      </w:pPr>
    </w:lvl>
    <w:lvl w:ilvl="8" w:tplc="D4AED4B6">
      <w:start w:val="1"/>
      <w:numFmt w:val="lowerRoman"/>
      <w:lvlText w:val="%9."/>
      <w:lvlJc w:val="right"/>
      <w:pPr>
        <w:ind w:left="6480" w:hanging="180"/>
      </w:pPr>
    </w:lvl>
  </w:abstractNum>
  <w:abstractNum w:abstractNumId="1" w15:restartNumberingAfterBreak="0">
    <w:nsid w:val="0D9B2DD3"/>
    <w:multiLevelType w:val="hybridMultilevel"/>
    <w:tmpl w:val="EEDAD3BA"/>
    <w:lvl w:ilvl="0" w:tplc="945C3B8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72422101">
    <w:abstractNumId w:val="0"/>
  </w:num>
  <w:num w:numId="2" w16cid:durableId="1411269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7007CE"/>
    <w:rsid w:val="0019423F"/>
    <w:rsid w:val="001A1DA7"/>
    <w:rsid w:val="002467FA"/>
    <w:rsid w:val="00246CC1"/>
    <w:rsid w:val="003B5981"/>
    <w:rsid w:val="004F0A23"/>
    <w:rsid w:val="00506326"/>
    <w:rsid w:val="0066D71E"/>
    <w:rsid w:val="008A1DD3"/>
    <w:rsid w:val="009A1A64"/>
    <w:rsid w:val="00A37C02"/>
    <w:rsid w:val="00B739C9"/>
    <w:rsid w:val="00D739F1"/>
    <w:rsid w:val="00DE81FA"/>
    <w:rsid w:val="00E660F5"/>
    <w:rsid w:val="00F437E7"/>
    <w:rsid w:val="00FBA70A"/>
    <w:rsid w:val="00FD551C"/>
    <w:rsid w:val="0118D299"/>
    <w:rsid w:val="017007CE"/>
    <w:rsid w:val="01A6BDA2"/>
    <w:rsid w:val="01BA5281"/>
    <w:rsid w:val="01CF863A"/>
    <w:rsid w:val="024912E2"/>
    <w:rsid w:val="02C1271C"/>
    <w:rsid w:val="047EB141"/>
    <w:rsid w:val="04A602A1"/>
    <w:rsid w:val="04AD9636"/>
    <w:rsid w:val="04B16803"/>
    <w:rsid w:val="052D8326"/>
    <w:rsid w:val="059B1D26"/>
    <w:rsid w:val="0610137A"/>
    <w:rsid w:val="063832DF"/>
    <w:rsid w:val="06427539"/>
    <w:rsid w:val="07232C3E"/>
    <w:rsid w:val="077A866C"/>
    <w:rsid w:val="0834C90E"/>
    <w:rsid w:val="08384CF4"/>
    <w:rsid w:val="089AB2EB"/>
    <w:rsid w:val="089C995D"/>
    <w:rsid w:val="08AFD2AC"/>
    <w:rsid w:val="08F9240A"/>
    <w:rsid w:val="090029F5"/>
    <w:rsid w:val="099EED58"/>
    <w:rsid w:val="0AC61A3F"/>
    <w:rsid w:val="0C144600"/>
    <w:rsid w:val="0C68D01F"/>
    <w:rsid w:val="0C6C2B1D"/>
    <w:rsid w:val="0C7CB66C"/>
    <w:rsid w:val="0E7FA1C0"/>
    <w:rsid w:val="0E8ADD79"/>
    <w:rsid w:val="0EF6E8B6"/>
    <w:rsid w:val="0F678F35"/>
    <w:rsid w:val="0F9A7C84"/>
    <w:rsid w:val="101497DC"/>
    <w:rsid w:val="12624941"/>
    <w:rsid w:val="12D0C4E4"/>
    <w:rsid w:val="133B364F"/>
    <w:rsid w:val="142090AE"/>
    <w:rsid w:val="14301C0F"/>
    <w:rsid w:val="1476FA19"/>
    <w:rsid w:val="1568A9A2"/>
    <w:rsid w:val="15EF6E92"/>
    <w:rsid w:val="1671FF50"/>
    <w:rsid w:val="16D50764"/>
    <w:rsid w:val="1753DB43"/>
    <w:rsid w:val="17AD8EA6"/>
    <w:rsid w:val="17FE9896"/>
    <w:rsid w:val="18634348"/>
    <w:rsid w:val="1889FDD6"/>
    <w:rsid w:val="1AA00584"/>
    <w:rsid w:val="1B025F56"/>
    <w:rsid w:val="1B025FFE"/>
    <w:rsid w:val="1B591D00"/>
    <w:rsid w:val="1BE40178"/>
    <w:rsid w:val="1C3CCC4E"/>
    <w:rsid w:val="1C913796"/>
    <w:rsid w:val="1CFFAD7F"/>
    <w:rsid w:val="1D79DB18"/>
    <w:rsid w:val="1D90F139"/>
    <w:rsid w:val="1DE63430"/>
    <w:rsid w:val="1E63559E"/>
    <w:rsid w:val="1EA0D56F"/>
    <w:rsid w:val="1EB584DF"/>
    <w:rsid w:val="1EEFC513"/>
    <w:rsid w:val="1F3B4986"/>
    <w:rsid w:val="1F8A7ACA"/>
    <w:rsid w:val="1FE37BCA"/>
    <w:rsid w:val="203D4370"/>
    <w:rsid w:val="209A216D"/>
    <w:rsid w:val="2141680D"/>
    <w:rsid w:val="21DA7022"/>
    <w:rsid w:val="21E396B7"/>
    <w:rsid w:val="244B460E"/>
    <w:rsid w:val="246C19E0"/>
    <w:rsid w:val="2478CFBD"/>
    <w:rsid w:val="269192B4"/>
    <w:rsid w:val="273F73EE"/>
    <w:rsid w:val="2763605B"/>
    <w:rsid w:val="27E251DA"/>
    <w:rsid w:val="292E47DD"/>
    <w:rsid w:val="29BC1BAC"/>
    <w:rsid w:val="2A3D9220"/>
    <w:rsid w:val="2A434904"/>
    <w:rsid w:val="2B382F68"/>
    <w:rsid w:val="2B5F389C"/>
    <w:rsid w:val="2B81B63B"/>
    <w:rsid w:val="2B930853"/>
    <w:rsid w:val="2BC2589D"/>
    <w:rsid w:val="2BE72EEE"/>
    <w:rsid w:val="2C83F133"/>
    <w:rsid w:val="2D266C67"/>
    <w:rsid w:val="2D667AD3"/>
    <w:rsid w:val="2D8A4C29"/>
    <w:rsid w:val="2DAFD7E7"/>
    <w:rsid w:val="2E44948D"/>
    <w:rsid w:val="2EC4080D"/>
    <w:rsid w:val="2EC95956"/>
    <w:rsid w:val="2F1D32EE"/>
    <w:rsid w:val="2F2D9D67"/>
    <w:rsid w:val="2FC0D5E5"/>
    <w:rsid w:val="309BA58D"/>
    <w:rsid w:val="318D4E4D"/>
    <w:rsid w:val="31FD9340"/>
    <w:rsid w:val="32235877"/>
    <w:rsid w:val="329E25ED"/>
    <w:rsid w:val="32AD1184"/>
    <w:rsid w:val="33649440"/>
    <w:rsid w:val="33CC4ACC"/>
    <w:rsid w:val="340DA7CE"/>
    <w:rsid w:val="34C32B5C"/>
    <w:rsid w:val="34DD3DC7"/>
    <w:rsid w:val="35F88DC0"/>
    <w:rsid w:val="368FEC40"/>
    <w:rsid w:val="36B4F1CC"/>
    <w:rsid w:val="371052DD"/>
    <w:rsid w:val="37609EE1"/>
    <w:rsid w:val="37C5D0CE"/>
    <w:rsid w:val="3857E0D9"/>
    <w:rsid w:val="38AB0243"/>
    <w:rsid w:val="39800CF6"/>
    <w:rsid w:val="3990EBD4"/>
    <w:rsid w:val="3A5804CC"/>
    <w:rsid w:val="3A8DC1F7"/>
    <w:rsid w:val="3AD2F52F"/>
    <w:rsid w:val="3AD6531B"/>
    <w:rsid w:val="3B2C4128"/>
    <w:rsid w:val="3B61DDA9"/>
    <w:rsid w:val="3C9E7AA7"/>
    <w:rsid w:val="3CEC6ACD"/>
    <w:rsid w:val="3D2EAB7D"/>
    <w:rsid w:val="3D925188"/>
    <w:rsid w:val="3D97B98B"/>
    <w:rsid w:val="3E0E8B9B"/>
    <w:rsid w:val="3E514DED"/>
    <w:rsid w:val="3E70FC31"/>
    <w:rsid w:val="3E79F337"/>
    <w:rsid w:val="3F07A0E3"/>
    <w:rsid w:val="3F93C44C"/>
    <w:rsid w:val="3FB5C0E8"/>
    <w:rsid w:val="3FEC0A2B"/>
    <w:rsid w:val="40828E90"/>
    <w:rsid w:val="409395C7"/>
    <w:rsid w:val="41D81F58"/>
    <w:rsid w:val="42478203"/>
    <w:rsid w:val="42B3B1D8"/>
    <w:rsid w:val="433E8934"/>
    <w:rsid w:val="4358C274"/>
    <w:rsid w:val="43B39DDC"/>
    <w:rsid w:val="43D5A8A0"/>
    <w:rsid w:val="43F9D2A3"/>
    <w:rsid w:val="4541CD4A"/>
    <w:rsid w:val="4546A3F4"/>
    <w:rsid w:val="45BF9211"/>
    <w:rsid w:val="46082E87"/>
    <w:rsid w:val="472E8DAB"/>
    <w:rsid w:val="47AC5148"/>
    <w:rsid w:val="47B99979"/>
    <w:rsid w:val="4803E7E3"/>
    <w:rsid w:val="4829B08C"/>
    <w:rsid w:val="4841A7EC"/>
    <w:rsid w:val="48683EE6"/>
    <w:rsid w:val="48880B18"/>
    <w:rsid w:val="48A0389E"/>
    <w:rsid w:val="48AC09CF"/>
    <w:rsid w:val="49C7D7F7"/>
    <w:rsid w:val="4A0E1A61"/>
    <w:rsid w:val="4A2C9229"/>
    <w:rsid w:val="4AA0F71F"/>
    <w:rsid w:val="4C73B9CE"/>
    <w:rsid w:val="4D4F5BDE"/>
    <w:rsid w:val="4D4F86DD"/>
    <w:rsid w:val="4E481085"/>
    <w:rsid w:val="4F3DAA87"/>
    <w:rsid w:val="4F5E8C1B"/>
    <w:rsid w:val="500FABF5"/>
    <w:rsid w:val="507A7063"/>
    <w:rsid w:val="51B0118E"/>
    <w:rsid w:val="51D6A561"/>
    <w:rsid w:val="522FB5D0"/>
    <w:rsid w:val="52ED902E"/>
    <w:rsid w:val="5433ED25"/>
    <w:rsid w:val="54DD8C61"/>
    <w:rsid w:val="54E2FECB"/>
    <w:rsid w:val="56169CA4"/>
    <w:rsid w:val="563220D9"/>
    <w:rsid w:val="56620057"/>
    <w:rsid w:val="571AE125"/>
    <w:rsid w:val="5841C0CE"/>
    <w:rsid w:val="585BB570"/>
    <w:rsid w:val="58EC3BAD"/>
    <w:rsid w:val="58F8CB94"/>
    <w:rsid w:val="58F9A2F2"/>
    <w:rsid w:val="596218EE"/>
    <w:rsid w:val="5975C7B0"/>
    <w:rsid w:val="5A784199"/>
    <w:rsid w:val="5AAF529D"/>
    <w:rsid w:val="5B2F9BB5"/>
    <w:rsid w:val="5B6EC8D0"/>
    <w:rsid w:val="5C2369A0"/>
    <w:rsid w:val="5C39F0BE"/>
    <w:rsid w:val="5C6A6317"/>
    <w:rsid w:val="5DBA4F70"/>
    <w:rsid w:val="5E17B030"/>
    <w:rsid w:val="5E4D6B73"/>
    <w:rsid w:val="5E9A979E"/>
    <w:rsid w:val="5F293232"/>
    <w:rsid w:val="60350F4A"/>
    <w:rsid w:val="60D57682"/>
    <w:rsid w:val="6120B84D"/>
    <w:rsid w:val="61297573"/>
    <w:rsid w:val="62B84B2D"/>
    <w:rsid w:val="62CF67B8"/>
    <w:rsid w:val="62FAA5A6"/>
    <w:rsid w:val="63376F62"/>
    <w:rsid w:val="646E2EA0"/>
    <w:rsid w:val="648816D0"/>
    <w:rsid w:val="64B64CBC"/>
    <w:rsid w:val="64DADF1A"/>
    <w:rsid w:val="64E10ED1"/>
    <w:rsid w:val="665E16B8"/>
    <w:rsid w:val="671DC3BE"/>
    <w:rsid w:val="67987D75"/>
    <w:rsid w:val="67ED174E"/>
    <w:rsid w:val="6804E411"/>
    <w:rsid w:val="681D21E0"/>
    <w:rsid w:val="684A8D04"/>
    <w:rsid w:val="6908127D"/>
    <w:rsid w:val="6925D536"/>
    <w:rsid w:val="695D9C2E"/>
    <w:rsid w:val="6ACC167B"/>
    <w:rsid w:val="6AF7D2BF"/>
    <w:rsid w:val="6C214BE6"/>
    <w:rsid w:val="6C288981"/>
    <w:rsid w:val="6C92C52B"/>
    <w:rsid w:val="6CDE8464"/>
    <w:rsid w:val="6CEB0D80"/>
    <w:rsid w:val="6D8837A1"/>
    <w:rsid w:val="6EE55F2D"/>
    <w:rsid w:val="6F62BBF3"/>
    <w:rsid w:val="6FA7937C"/>
    <w:rsid w:val="6FE7EADE"/>
    <w:rsid w:val="6FFBF19D"/>
    <w:rsid w:val="708B6AF2"/>
    <w:rsid w:val="709BE582"/>
    <w:rsid w:val="70B55CB3"/>
    <w:rsid w:val="70B65F62"/>
    <w:rsid w:val="718A87DA"/>
    <w:rsid w:val="72EF5E7F"/>
    <w:rsid w:val="72F23B2A"/>
    <w:rsid w:val="7432E7DF"/>
    <w:rsid w:val="74428DAA"/>
    <w:rsid w:val="74AE5921"/>
    <w:rsid w:val="7562D722"/>
    <w:rsid w:val="758ED03B"/>
    <w:rsid w:val="75A50E0F"/>
    <w:rsid w:val="766C62D6"/>
    <w:rsid w:val="76AA6BB5"/>
    <w:rsid w:val="771DD13A"/>
    <w:rsid w:val="7720DFCA"/>
    <w:rsid w:val="78A79CEB"/>
    <w:rsid w:val="79140FB0"/>
    <w:rsid w:val="7999E6D1"/>
    <w:rsid w:val="7A6FBD31"/>
    <w:rsid w:val="7B18A08C"/>
    <w:rsid w:val="7C5F9F1F"/>
    <w:rsid w:val="7E786979"/>
    <w:rsid w:val="7E7B0661"/>
    <w:rsid w:val="7EDFA039"/>
    <w:rsid w:val="7EE4F1E3"/>
    <w:rsid w:val="7FED6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E31E"/>
  <w15:chartTrackingRefBased/>
  <w15:docId w15:val="{DD0234B3-574E-468A-B0DD-59DD7DC7A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B5F38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00FAB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CEC6AC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2141680D"/>
    <w:rPr>
      <w:color w:val="467886"/>
      <w:u w:val="single"/>
    </w:rPr>
  </w:style>
  <w:style w:type="paragraph" w:styleId="Header">
    <w:name w:val="header"/>
    <w:basedOn w:val="Normal"/>
    <w:link w:val="HeaderChar"/>
    <w:uiPriority w:val="99"/>
    <w:unhideWhenUsed/>
    <w:rsid w:val="00D73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9F1"/>
  </w:style>
  <w:style w:type="paragraph" w:styleId="Footer">
    <w:name w:val="footer"/>
    <w:basedOn w:val="Normal"/>
    <w:link w:val="FooterChar"/>
    <w:uiPriority w:val="99"/>
    <w:unhideWhenUsed/>
    <w:rsid w:val="00D73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9F1"/>
  </w:style>
  <w:style w:type="paragraph" w:styleId="NormalWeb">
    <w:name w:val="Normal (Web)"/>
    <w:basedOn w:val="Normal"/>
    <w:uiPriority w:val="99"/>
    <w:semiHidden/>
    <w:unhideWhenUsed/>
    <w:rsid w:val="00D739F1"/>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2467FA"/>
    <w:rPr>
      <w:color w:val="605E5C"/>
      <w:shd w:val="clear" w:color="auto" w:fill="E1DFDD"/>
    </w:rPr>
  </w:style>
  <w:style w:type="paragraph" w:styleId="TOCHeading">
    <w:name w:val="TOC Heading"/>
    <w:basedOn w:val="Heading1"/>
    <w:next w:val="Normal"/>
    <w:uiPriority w:val="39"/>
    <w:unhideWhenUsed/>
    <w:qFormat/>
    <w:rsid w:val="0019423F"/>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19423F"/>
    <w:pPr>
      <w:spacing w:after="100"/>
    </w:pPr>
  </w:style>
  <w:style w:type="paragraph" w:styleId="TOC2">
    <w:name w:val="toc 2"/>
    <w:basedOn w:val="Normal"/>
    <w:next w:val="Normal"/>
    <w:autoRedefine/>
    <w:uiPriority w:val="39"/>
    <w:unhideWhenUsed/>
    <w:rsid w:val="001942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35396" TargetMode="External"/><Relationship Id="rId13" Type="http://schemas.openxmlformats.org/officeDocument/2006/relationships/hyperlink" Target="https://doi.org/10.2307/2092643" TargetMode="External"/><Relationship Id="rId18" Type="http://schemas.openxmlformats.org/officeDocument/2006/relationships/hyperlink" Target="https://doi.org/10.2307/140170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humancapitalhub.com/articles/personality-and-career-interests-everything-you-need-to-know" TargetMode="External"/><Relationship Id="rId7" Type="http://schemas.openxmlformats.org/officeDocument/2006/relationships/image" Target="media/image1.png"/><Relationship Id="rId12" Type="http://schemas.openxmlformats.org/officeDocument/2006/relationships/hyperlink" Target="https://doi.org/10.4135/9781412952675" TargetMode="External"/><Relationship Id="rId17" Type="http://schemas.openxmlformats.org/officeDocument/2006/relationships/hyperlink" Target="https://www.kbmanage.com/concept/armstrongs-model-of-the-employee-lifecycl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17465681211195814" TargetMode="External"/><Relationship Id="rId20" Type="http://schemas.openxmlformats.org/officeDocument/2006/relationships/hyperlink" Target="https://doi.org/10.1037/0003-066X.45.2.1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hrdq.392006041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ndeed.com/career-advice/starting-new-job/expectations-of-employers" TargetMode="External"/><Relationship Id="rId23" Type="http://schemas.openxmlformats.org/officeDocument/2006/relationships/hyperlink" Target="https://www.scirp.org/reference/ReferencesPapers?ReferenceID=1970223" TargetMode="External"/><Relationship Id="rId10" Type="http://schemas.openxmlformats.org/officeDocument/2006/relationships/hyperlink" Target="https://www.cipd.org/uk/knowledge/factsheets/appraisals-factsheet/" TargetMode="External"/><Relationship Id="rId19" Type="http://schemas.openxmlformats.org/officeDocument/2006/relationships/hyperlink" Target="https://www.scirp.org/reference/ReferencesPapers?ReferenceID=1122355" TargetMode="External"/><Relationship Id="rId4" Type="http://schemas.openxmlformats.org/officeDocument/2006/relationships/webSettings" Target="webSettings.xml"/><Relationship Id="rId9" Type="http://schemas.openxmlformats.org/officeDocument/2006/relationships/hyperlink" Target="https://doi.org/10.1108/00197850910983965" TargetMode="External"/><Relationship Id="rId14" Type="http://schemas.openxmlformats.org/officeDocument/2006/relationships/hyperlink" Target="https://doi.org/10.1108/TLO-09-2019-0142" TargetMode="External"/><Relationship Id="rId22" Type="http://schemas.openxmlformats.org/officeDocument/2006/relationships/hyperlink" Target="https://Www.Scir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5916</Words>
  <Characters>33723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King (2418617)</dc:creator>
  <cp:keywords/>
  <dc:description/>
  <cp:lastModifiedBy>Lauren King</cp:lastModifiedBy>
  <cp:revision>3</cp:revision>
  <dcterms:created xsi:type="dcterms:W3CDTF">2026-10-10T23:02:00Z</dcterms:created>
  <dcterms:modified xsi:type="dcterms:W3CDTF">2026-10-10T23:09:00Z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cbde02671ba2fe8f270f49774ac179eea1d98a42c656e6ef15a0526c0454887d</vt:lpwstr>
  </property>
</Properties>
</file>