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74788" w14:textId="77777777" w:rsidR="007E46B4" w:rsidRDefault="007E46B4" w:rsidP="007E46B4">
      <w:pPr>
        <w:spacing w:after="0" w:line="360" w:lineRule="auto"/>
        <w:jc w:val="left"/>
      </w:pPr>
    </w:p>
    <w:p w14:paraId="42194A39" w14:textId="77777777" w:rsidR="007E46B4" w:rsidRDefault="007E46B4" w:rsidP="007E46B4">
      <w:pPr>
        <w:spacing w:after="0" w:line="360" w:lineRule="auto"/>
        <w:jc w:val="left"/>
      </w:pPr>
    </w:p>
    <w:p w14:paraId="64A6ECC4" w14:textId="77777777" w:rsidR="007E46B4" w:rsidRDefault="007E46B4" w:rsidP="007E46B4">
      <w:pPr>
        <w:spacing w:after="0" w:line="360" w:lineRule="auto"/>
        <w:jc w:val="left"/>
      </w:pPr>
    </w:p>
    <w:p w14:paraId="45DDB3EA" w14:textId="77777777" w:rsidR="00CA3A9C" w:rsidRDefault="00CA3A9C" w:rsidP="007E46B4">
      <w:pPr>
        <w:spacing w:after="0" w:line="360" w:lineRule="auto"/>
        <w:jc w:val="left"/>
      </w:pPr>
    </w:p>
    <w:p w14:paraId="2F221124" w14:textId="77777777" w:rsidR="00CA3A9C" w:rsidRDefault="00CA3A9C" w:rsidP="007E46B4">
      <w:pPr>
        <w:spacing w:after="0" w:line="360" w:lineRule="auto"/>
        <w:jc w:val="left"/>
      </w:pPr>
    </w:p>
    <w:p w14:paraId="7BC9F9A1" w14:textId="77777777" w:rsidR="00CA3A9C" w:rsidRDefault="00CA3A9C" w:rsidP="007E46B4">
      <w:pPr>
        <w:spacing w:after="0" w:line="360" w:lineRule="auto"/>
        <w:jc w:val="left"/>
      </w:pPr>
    </w:p>
    <w:p w14:paraId="15ECCFBF" w14:textId="77777777" w:rsidR="007E46B4" w:rsidRDefault="007E46B4" w:rsidP="007E46B4">
      <w:pPr>
        <w:spacing w:after="0" w:line="360" w:lineRule="auto"/>
        <w:jc w:val="left"/>
      </w:pPr>
    </w:p>
    <w:p w14:paraId="1B711AAE" w14:textId="77777777" w:rsidR="007E46B4" w:rsidRDefault="007E46B4" w:rsidP="007E46B4">
      <w:pPr>
        <w:spacing w:after="0" w:line="360" w:lineRule="auto"/>
        <w:jc w:val="left"/>
      </w:pPr>
    </w:p>
    <w:p w14:paraId="2CBA3CF0" w14:textId="77777777" w:rsidR="007E46B4" w:rsidRDefault="007E46B4" w:rsidP="00CA3A9C">
      <w:pPr>
        <w:spacing w:after="0" w:line="360" w:lineRule="auto"/>
        <w:jc w:val="center"/>
      </w:pPr>
    </w:p>
    <w:p w14:paraId="3A4E8C1D" w14:textId="77777777" w:rsidR="007E46B4" w:rsidRPr="00CA3A9C" w:rsidRDefault="00000000" w:rsidP="00CA3A9C">
      <w:pPr>
        <w:spacing w:after="0" w:line="360" w:lineRule="auto"/>
        <w:jc w:val="center"/>
        <w:rPr>
          <w:b/>
          <w:bCs/>
        </w:rPr>
      </w:pPr>
      <w:r w:rsidRPr="00CA3A9C">
        <w:rPr>
          <w:b/>
          <w:bCs/>
        </w:rPr>
        <w:t>A Paper on Nursing Attrition in the UK</w:t>
      </w:r>
    </w:p>
    <w:p w14:paraId="2CFF5454" w14:textId="77777777" w:rsidR="00ED5CF4" w:rsidRDefault="00ED5CF4" w:rsidP="00CA3A9C">
      <w:pPr>
        <w:spacing w:after="0" w:line="360" w:lineRule="auto"/>
        <w:jc w:val="center"/>
      </w:pPr>
    </w:p>
    <w:p w14:paraId="39B393CC" w14:textId="33BB2175" w:rsidR="007E46B4" w:rsidRDefault="00000000" w:rsidP="00CA3A9C">
      <w:pPr>
        <w:spacing w:after="0" w:line="360" w:lineRule="auto"/>
        <w:jc w:val="center"/>
      </w:pPr>
      <w:r>
        <w:t>Student</w:t>
      </w:r>
      <w:r w:rsidR="00ED5CF4">
        <w:t xml:space="preserve"> </w:t>
      </w:r>
      <w:proofErr w:type="spellStart"/>
      <w:r w:rsidR="00ED5CF4">
        <w:t>Ionel</w:t>
      </w:r>
      <w:proofErr w:type="spellEnd"/>
      <w:r w:rsidR="00ED5CF4">
        <w:t xml:space="preserve"> </w:t>
      </w:r>
      <w:proofErr w:type="spellStart"/>
      <w:r w:rsidR="00ED5CF4">
        <w:t>Jerca</w:t>
      </w:r>
      <w:proofErr w:type="spellEnd"/>
    </w:p>
    <w:p w14:paraId="3C8A345B" w14:textId="77777777" w:rsidR="007D1672" w:rsidRPr="00290C67" w:rsidRDefault="007D1672" w:rsidP="007D1672">
      <w:pPr>
        <w:jc w:val="center"/>
      </w:pPr>
      <w:r>
        <w:t>Student number</w:t>
      </w:r>
      <w:r w:rsidRPr="00290C67">
        <w:t>:</w:t>
      </w:r>
      <w:r>
        <w:t>2123373</w:t>
      </w:r>
    </w:p>
    <w:p w14:paraId="7910FF5A" w14:textId="06422CBE" w:rsidR="00AC198F" w:rsidRDefault="00000000" w:rsidP="00CA3A9C">
      <w:pPr>
        <w:spacing w:after="0" w:line="360" w:lineRule="auto"/>
        <w:jc w:val="center"/>
      </w:pPr>
      <w:r>
        <w:br w:type="page"/>
      </w:r>
    </w:p>
    <w:sdt>
      <w:sdtPr>
        <w:rPr>
          <w:b w:val="0"/>
          <w:bCs w:val="0"/>
          <w:kern w:val="2"/>
          <w:sz w:val="24"/>
          <w:szCs w:val="24"/>
          <w:lang w:val="en-GB"/>
          <w14:ligatures w14:val="standardContextual"/>
        </w:rPr>
        <w:id w:val="-412241023"/>
        <w:docPartObj>
          <w:docPartGallery w:val="Table of Contents"/>
          <w:docPartUnique/>
        </w:docPartObj>
      </w:sdtPr>
      <w:sdtEndPr>
        <w:rPr>
          <w:noProof/>
        </w:rPr>
      </w:sdtEndPr>
      <w:sdtContent>
        <w:p w14:paraId="3214E113" w14:textId="1D9B8E85" w:rsidR="00AC198F" w:rsidRPr="00AC198F" w:rsidRDefault="00000000" w:rsidP="007E46B4">
          <w:pPr>
            <w:pStyle w:val="TOCHeading"/>
            <w:spacing w:after="0" w:line="360" w:lineRule="auto"/>
            <w:jc w:val="center"/>
          </w:pPr>
          <w:r w:rsidRPr="00AC198F">
            <w:t>Table of Contents</w:t>
          </w:r>
        </w:p>
        <w:p w14:paraId="354C049A" w14:textId="651C41F7" w:rsidR="007E46B4" w:rsidRDefault="00000000" w:rsidP="007E46B4">
          <w:pPr>
            <w:pStyle w:val="TOC1"/>
            <w:tabs>
              <w:tab w:val="right" w:leader="dot" w:pos="9016"/>
            </w:tabs>
            <w:spacing w:line="360" w:lineRule="auto"/>
            <w:rPr>
              <w:noProof/>
            </w:rPr>
          </w:pPr>
          <w:r>
            <w:fldChar w:fldCharType="begin"/>
          </w:r>
          <w:r>
            <w:instrText xml:space="preserve"> TOC \o "1-3" \h \z \u </w:instrText>
          </w:r>
          <w:r>
            <w:fldChar w:fldCharType="separate"/>
          </w:r>
          <w:hyperlink w:anchor="_Toc130314890" w:history="1">
            <w:r w:rsidRPr="00BA70A3">
              <w:rPr>
                <w:rStyle w:val="Hyperlink"/>
                <w:noProof/>
              </w:rPr>
              <w:t>Analysis of the Causes and Effects of Employee Attrition Within the Nursing Industry in the UK</w:t>
            </w:r>
            <w:r>
              <w:rPr>
                <w:noProof/>
                <w:webHidden/>
              </w:rPr>
              <w:tab/>
            </w:r>
            <w:r>
              <w:rPr>
                <w:noProof/>
                <w:webHidden/>
              </w:rPr>
              <w:fldChar w:fldCharType="begin"/>
            </w:r>
            <w:r>
              <w:rPr>
                <w:noProof/>
                <w:webHidden/>
              </w:rPr>
              <w:instrText xml:space="preserve"> PAGEREF _Toc130314890 \h </w:instrText>
            </w:r>
            <w:r>
              <w:rPr>
                <w:noProof/>
                <w:webHidden/>
              </w:rPr>
            </w:r>
            <w:r>
              <w:rPr>
                <w:noProof/>
                <w:webHidden/>
              </w:rPr>
              <w:fldChar w:fldCharType="separate"/>
            </w:r>
            <w:r>
              <w:rPr>
                <w:noProof/>
                <w:webHidden/>
              </w:rPr>
              <w:t>3</w:t>
            </w:r>
            <w:r>
              <w:rPr>
                <w:noProof/>
                <w:webHidden/>
              </w:rPr>
              <w:fldChar w:fldCharType="end"/>
            </w:r>
          </w:hyperlink>
        </w:p>
        <w:p w14:paraId="405950DA" w14:textId="4F2AE861" w:rsidR="007E46B4" w:rsidRDefault="00000000" w:rsidP="007E46B4">
          <w:pPr>
            <w:pStyle w:val="TOC1"/>
            <w:tabs>
              <w:tab w:val="right" w:leader="dot" w:pos="9016"/>
            </w:tabs>
            <w:spacing w:line="360" w:lineRule="auto"/>
            <w:rPr>
              <w:noProof/>
            </w:rPr>
          </w:pPr>
          <w:hyperlink w:anchor="_Toc130314891" w:history="1">
            <w:r w:rsidRPr="00BA70A3">
              <w:rPr>
                <w:rStyle w:val="Hyperlink"/>
                <w:noProof/>
              </w:rPr>
              <w:t>Five Monetary and Five Non-Monetary Existing Retention Schemes Used by NHS For Nursing Professionals Through Research and Critical Evaluation of Them</w:t>
            </w:r>
            <w:r>
              <w:rPr>
                <w:noProof/>
                <w:webHidden/>
              </w:rPr>
              <w:tab/>
            </w:r>
            <w:r>
              <w:rPr>
                <w:noProof/>
                <w:webHidden/>
              </w:rPr>
              <w:fldChar w:fldCharType="begin"/>
            </w:r>
            <w:r>
              <w:rPr>
                <w:noProof/>
                <w:webHidden/>
              </w:rPr>
              <w:instrText xml:space="preserve"> PAGEREF _Toc130314891 \h </w:instrText>
            </w:r>
            <w:r>
              <w:rPr>
                <w:noProof/>
                <w:webHidden/>
              </w:rPr>
            </w:r>
            <w:r>
              <w:rPr>
                <w:noProof/>
                <w:webHidden/>
              </w:rPr>
              <w:fldChar w:fldCharType="separate"/>
            </w:r>
            <w:r>
              <w:rPr>
                <w:noProof/>
                <w:webHidden/>
              </w:rPr>
              <w:t>5</w:t>
            </w:r>
            <w:r>
              <w:rPr>
                <w:noProof/>
                <w:webHidden/>
              </w:rPr>
              <w:fldChar w:fldCharType="end"/>
            </w:r>
          </w:hyperlink>
        </w:p>
        <w:p w14:paraId="3D7F8AEB" w14:textId="1F14D6D3" w:rsidR="007E46B4" w:rsidRDefault="00000000" w:rsidP="007E46B4">
          <w:pPr>
            <w:pStyle w:val="TOC1"/>
            <w:tabs>
              <w:tab w:val="right" w:leader="dot" w:pos="9016"/>
            </w:tabs>
            <w:spacing w:line="360" w:lineRule="auto"/>
            <w:rPr>
              <w:noProof/>
            </w:rPr>
          </w:pPr>
          <w:hyperlink w:anchor="_Toc130314892" w:history="1">
            <w:r w:rsidRPr="00BA70A3">
              <w:rPr>
                <w:rStyle w:val="Hyperlink"/>
                <w:noProof/>
              </w:rPr>
              <w:t>Recommendations, Both in The Short Term and In the Longer Term to Improve Nurse Retention to Lower Nurse Attrition Rate in the UK</w:t>
            </w:r>
            <w:r>
              <w:rPr>
                <w:noProof/>
                <w:webHidden/>
              </w:rPr>
              <w:tab/>
            </w:r>
            <w:r>
              <w:rPr>
                <w:noProof/>
                <w:webHidden/>
              </w:rPr>
              <w:fldChar w:fldCharType="begin"/>
            </w:r>
            <w:r>
              <w:rPr>
                <w:noProof/>
                <w:webHidden/>
              </w:rPr>
              <w:instrText xml:space="preserve"> PAGEREF _Toc130314892 \h </w:instrText>
            </w:r>
            <w:r>
              <w:rPr>
                <w:noProof/>
                <w:webHidden/>
              </w:rPr>
            </w:r>
            <w:r>
              <w:rPr>
                <w:noProof/>
                <w:webHidden/>
              </w:rPr>
              <w:fldChar w:fldCharType="separate"/>
            </w:r>
            <w:r>
              <w:rPr>
                <w:noProof/>
                <w:webHidden/>
              </w:rPr>
              <w:t>6</w:t>
            </w:r>
            <w:r>
              <w:rPr>
                <w:noProof/>
                <w:webHidden/>
              </w:rPr>
              <w:fldChar w:fldCharType="end"/>
            </w:r>
          </w:hyperlink>
        </w:p>
        <w:p w14:paraId="61013D66" w14:textId="45BA70E1" w:rsidR="007E46B4" w:rsidRDefault="00000000" w:rsidP="007E46B4">
          <w:pPr>
            <w:pStyle w:val="TOC1"/>
            <w:tabs>
              <w:tab w:val="right" w:leader="dot" w:pos="9016"/>
            </w:tabs>
            <w:spacing w:line="360" w:lineRule="auto"/>
            <w:rPr>
              <w:noProof/>
            </w:rPr>
          </w:pPr>
          <w:hyperlink w:anchor="_Toc130314893" w:history="1">
            <w:r w:rsidRPr="00BA70A3">
              <w:rPr>
                <w:rStyle w:val="Hyperlink"/>
                <w:noProof/>
              </w:rPr>
              <w:t>References</w:t>
            </w:r>
            <w:r>
              <w:rPr>
                <w:noProof/>
                <w:webHidden/>
              </w:rPr>
              <w:tab/>
            </w:r>
            <w:r>
              <w:rPr>
                <w:noProof/>
                <w:webHidden/>
              </w:rPr>
              <w:fldChar w:fldCharType="begin"/>
            </w:r>
            <w:r>
              <w:rPr>
                <w:noProof/>
                <w:webHidden/>
              </w:rPr>
              <w:instrText xml:space="preserve"> PAGEREF _Toc130314893 \h </w:instrText>
            </w:r>
            <w:r>
              <w:rPr>
                <w:noProof/>
                <w:webHidden/>
              </w:rPr>
            </w:r>
            <w:r>
              <w:rPr>
                <w:noProof/>
                <w:webHidden/>
              </w:rPr>
              <w:fldChar w:fldCharType="separate"/>
            </w:r>
            <w:r>
              <w:rPr>
                <w:noProof/>
                <w:webHidden/>
              </w:rPr>
              <w:t>8</w:t>
            </w:r>
            <w:r>
              <w:rPr>
                <w:noProof/>
                <w:webHidden/>
              </w:rPr>
              <w:fldChar w:fldCharType="end"/>
            </w:r>
          </w:hyperlink>
        </w:p>
        <w:p w14:paraId="660B5238" w14:textId="079D5EB4" w:rsidR="00AC198F" w:rsidRDefault="00000000" w:rsidP="007E46B4">
          <w:pPr>
            <w:spacing w:after="0" w:line="360" w:lineRule="auto"/>
          </w:pPr>
          <w:r>
            <w:rPr>
              <w:b/>
              <w:bCs/>
              <w:noProof/>
            </w:rPr>
            <w:fldChar w:fldCharType="end"/>
          </w:r>
        </w:p>
      </w:sdtContent>
    </w:sdt>
    <w:p w14:paraId="17DDDECF" w14:textId="6B0CC8EE" w:rsidR="00AC198F" w:rsidRDefault="00000000" w:rsidP="007E46B4">
      <w:pPr>
        <w:spacing w:after="0" w:line="360" w:lineRule="auto"/>
        <w:jc w:val="left"/>
      </w:pPr>
      <w:r>
        <w:br w:type="page"/>
      </w:r>
    </w:p>
    <w:p w14:paraId="52BDAB0B" w14:textId="5D08072F" w:rsidR="002B3A31" w:rsidRDefault="00000000" w:rsidP="007E46B4">
      <w:pPr>
        <w:pStyle w:val="Heading1"/>
        <w:spacing w:after="0" w:line="360" w:lineRule="auto"/>
      </w:pPr>
      <w:bookmarkStart w:id="0" w:name="_Toc130314890"/>
      <w:r>
        <w:lastRenderedPageBreak/>
        <w:t>Analys</w:t>
      </w:r>
      <w:r w:rsidR="00BF620B">
        <w:t>is of</w:t>
      </w:r>
      <w:r>
        <w:t xml:space="preserve"> the </w:t>
      </w:r>
      <w:r w:rsidR="00BF620B">
        <w:t>Causes and Effects of Employee Attrition Within the Nursing Industry in the</w:t>
      </w:r>
      <w:r>
        <w:t xml:space="preserve"> UK</w:t>
      </w:r>
      <w:bookmarkEnd w:id="0"/>
    </w:p>
    <w:p w14:paraId="5157A32E" w14:textId="34B5D4F1" w:rsidR="002B3A31" w:rsidRDefault="00000000" w:rsidP="007E46B4">
      <w:pPr>
        <w:spacing w:after="0" w:line="360" w:lineRule="auto"/>
      </w:pPr>
      <w:r w:rsidRPr="00560F00">
        <w:t>Among the biggest risks to both personnel wellness and quality care in the global healthcare industry have been highlighted as worker attrition and staffing shortfalls</w:t>
      </w:r>
      <w:r w:rsidR="005E2ACD">
        <w:t xml:space="preserve"> (Crane and Abbott 2021)</w:t>
      </w:r>
      <w:r w:rsidRPr="00560F00">
        <w:t xml:space="preserve">. According to </w:t>
      </w:r>
      <w:r w:rsidRPr="00F34A3B">
        <w:rPr>
          <w:i/>
          <w:iCs/>
        </w:rPr>
        <w:t>Herzberg</w:t>
      </w:r>
      <w:r w:rsidR="002D2A0D" w:rsidRPr="00F34A3B">
        <w:rPr>
          <w:i/>
          <w:iCs/>
        </w:rPr>
        <w:t>’</w:t>
      </w:r>
      <w:r w:rsidRPr="00F34A3B">
        <w:rPr>
          <w:i/>
          <w:iCs/>
        </w:rPr>
        <w:t>s Motivation Theory</w:t>
      </w:r>
      <w:r w:rsidRPr="00560F00">
        <w:t>, inconsistent advancements, absence of physician identification, and a diminished sense of independence were the fundamental elements (impetuses) that might affect the staff turnover of caregivers. This is concerning since data show that both generalist and specialist nursing staff are in low supply in the UK</w:t>
      </w:r>
      <w:r w:rsidR="005E2ACD">
        <w:t xml:space="preserve"> (Haslam 2021)</w:t>
      </w:r>
      <w:r w:rsidRPr="00560F00">
        <w:t>. Importantly, desertion or attrition from the UK</w:t>
      </w:r>
      <w:r w:rsidR="002D2A0D">
        <w:t>’</w:t>
      </w:r>
      <w:r w:rsidRPr="00560F00">
        <w:t xml:space="preserve">s health workers aggravates significant deficiencies of health professionals and also can prevent nations from achieving their aspirations for fairness and inclusive health care. </w:t>
      </w:r>
      <w:r w:rsidR="00114AC1" w:rsidRPr="00560F00">
        <w:t>Nevertheless,</w:t>
      </w:r>
      <w:r w:rsidRPr="00560F00">
        <w:t xml:space="preserve"> caregivers who leave a single health setting are not always leaving the role of nurses.</w:t>
      </w:r>
      <w:r>
        <w:t xml:space="preserve"> </w:t>
      </w:r>
      <w:r w:rsidR="001032DB">
        <w:t xml:space="preserve">One in nine </w:t>
      </w:r>
      <w:r w:rsidR="001032DB" w:rsidRPr="00F34A3B">
        <w:rPr>
          <w:i/>
          <w:iCs/>
        </w:rPr>
        <w:t xml:space="preserve">NHS </w:t>
      </w:r>
      <w:r w:rsidR="00F34A3B" w:rsidRPr="00F34A3B">
        <w:rPr>
          <w:i/>
          <w:iCs/>
        </w:rPr>
        <w:t>(National Health Service)</w:t>
      </w:r>
      <w:r w:rsidR="00F34A3B">
        <w:t xml:space="preserve"> </w:t>
      </w:r>
      <w:r w:rsidR="001032DB">
        <w:t>nursing staff in Britain departed their professional positions in the year leading up to July 2022, or 40,365</w:t>
      </w:r>
      <w:r w:rsidR="005E1857">
        <w:t xml:space="preserve"> (</w:t>
      </w:r>
      <w:r w:rsidR="004A7F0B">
        <w:t>Coleman 2023)</w:t>
      </w:r>
      <w:r w:rsidR="001032DB">
        <w:t>. The NHS reportedly estimated that 12% of nursing staff in an average Hospital leave their jobs each year. Significantly, 1 in 10 nursing staff and 1 in 18 specialists of the NHS departed continuous duty</w:t>
      </w:r>
      <w:r w:rsidR="00DB36CD">
        <w:t>. The</w:t>
      </w:r>
      <w:r w:rsidR="001032DB">
        <w:t xml:space="preserve"> statistics cannot be attributed to the outbreak because they comprise individuals who took a pregnancy break or a professional sabbatical</w:t>
      </w:r>
      <w:r w:rsidR="005E1857">
        <w:t xml:space="preserve"> (Hill 2020)</w:t>
      </w:r>
      <w:r w:rsidR="001032DB">
        <w:t>.</w:t>
      </w:r>
      <w:r w:rsidR="00A81B34">
        <w:t xml:space="preserve"> </w:t>
      </w:r>
      <w:r w:rsidR="001032DB">
        <w:t>This is high in global figures and proportional to the growth of the population for the period for which statistics are accessible, with a quitter ratio of 11.5%. According to</w:t>
      </w:r>
      <w:r w:rsidR="006F6A6A">
        <w:t xml:space="preserve"> </w:t>
      </w:r>
      <w:r w:rsidR="001032DB">
        <w:t xml:space="preserve">data for August 2022, there were 13% more nursing staff who left the record in 2021 than there </w:t>
      </w:r>
      <w:r w:rsidR="00A81B34">
        <w:t>was</w:t>
      </w:r>
      <w:r w:rsidR="001032DB">
        <w:t xml:space="preserve"> the year before when the number was 25,219</w:t>
      </w:r>
      <w:r w:rsidR="006F6A6A">
        <w:t xml:space="preserve"> (Coleman 2023)</w:t>
      </w:r>
      <w:r w:rsidR="001032DB">
        <w:t xml:space="preserve">. </w:t>
      </w:r>
      <w:r w:rsidR="00A81B34" w:rsidRPr="00A81B34">
        <w:t xml:space="preserve">The dimension of the personal health care industry, as determined by the multitude of beds in residential health facilities and corporate hospices, and the charge of the </w:t>
      </w:r>
      <w:r w:rsidR="005E07BD" w:rsidRPr="00A81B34">
        <w:t>employee</w:t>
      </w:r>
      <w:r w:rsidR="002D2A0D">
        <w:t>’</w:t>
      </w:r>
      <w:r w:rsidR="005E07BD" w:rsidRPr="00A81B34">
        <w:t>s</w:t>
      </w:r>
      <w:r w:rsidR="00A81B34" w:rsidRPr="00A81B34">
        <w:t xml:space="preserve"> collective in comparison to the market estimate for similar employees, may both be considered considerable predictors of dropout in the UK workforce along a variety of personnel organisations</w:t>
      </w:r>
      <w:r w:rsidR="006F6A6A">
        <w:t xml:space="preserve"> (Couper </w:t>
      </w:r>
      <w:r w:rsidR="006F6A6A">
        <w:rPr>
          <w:i/>
          <w:iCs/>
        </w:rPr>
        <w:t xml:space="preserve">et al. </w:t>
      </w:r>
      <w:r w:rsidR="006F6A6A">
        <w:t>2022)</w:t>
      </w:r>
      <w:r w:rsidR="00A81B34" w:rsidRPr="00A81B34">
        <w:t xml:space="preserve">. Referring </w:t>
      </w:r>
      <w:r w:rsidR="005E07BD" w:rsidRPr="00A81B34">
        <w:t xml:space="preserve">to </w:t>
      </w:r>
      <w:r w:rsidR="005E07BD" w:rsidRPr="005E07BD">
        <w:rPr>
          <w:i/>
          <w:iCs/>
        </w:rPr>
        <w:t>Herzberg</w:t>
      </w:r>
      <w:r w:rsidR="002D2A0D">
        <w:rPr>
          <w:i/>
          <w:iCs/>
        </w:rPr>
        <w:t>’</w:t>
      </w:r>
      <w:r w:rsidR="005E07BD" w:rsidRPr="005E07BD">
        <w:rPr>
          <w:i/>
          <w:iCs/>
        </w:rPr>
        <w:t>s</w:t>
      </w:r>
      <w:r w:rsidR="00A81B34" w:rsidRPr="005E07BD">
        <w:rPr>
          <w:i/>
          <w:iCs/>
        </w:rPr>
        <w:t xml:space="preserve"> theory of motivation</w:t>
      </w:r>
      <w:r w:rsidR="00A81B34" w:rsidRPr="00A81B34">
        <w:t xml:space="preserve"> and aspiration at work, it can be said that the external or cleanliness variables can accommodate discontent with their wages, labelled displeasure with organisation and supervision initiatives, and nursing staff</w:t>
      </w:r>
      <w:r w:rsidR="002D2A0D">
        <w:t>’</w:t>
      </w:r>
      <w:r w:rsidR="00A81B34" w:rsidRPr="00A81B34">
        <w:t>s incapability to obtain details about client treatment as well as the governance of their components may be termed to clarify the high turnover patterns in the UK</w:t>
      </w:r>
      <w:r w:rsidR="002477F0">
        <w:t xml:space="preserve"> (Hill 2020)</w:t>
      </w:r>
      <w:r w:rsidR="00A81B34" w:rsidRPr="00A81B34">
        <w:t>.</w:t>
      </w:r>
      <w:r w:rsidR="00A81B34">
        <w:t xml:space="preserve"> </w:t>
      </w:r>
      <w:r w:rsidR="001A7F39" w:rsidRPr="001A7F39">
        <w:t>Furthermore, there is a lack of investigations, evidence, and a common definition for this concept. Assuming advancement rules were constant, physicians valued caregivers</w:t>
      </w:r>
      <w:r w:rsidR="002D2A0D">
        <w:t>’</w:t>
      </w:r>
      <w:r w:rsidR="001A7F39" w:rsidRPr="001A7F39">
        <w:t xml:space="preserve"> performance, and nursing staff had greater autonomy, nurse </w:t>
      </w:r>
      <w:r w:rsidR="00B72CF7" w:rsidRPr="001A7F39">
        <w:t>resignations may</w:t>
      </w:r>
      <w:r w:rsidR="001A7F39" w:rsidRPr="001A7F39">
        <w:t xml:space="preserve"> be lowered</w:t>
      </w:r>
      <w:r w:rsidR="002477F0">
        <w:t xml:space="preserve"> </w:t>
      </w:r>
      <w:r w:rsidR="002477F0">
        <w:lastRenderedPageBreak/>
        <w:t xml:space="preserve">(Couper </w:t>
      </w:r>
      <w:r w:rsidR="002477F0">
        <w:rPr>
          <w:i/>
          <w:iCs/>
        </w:rPr>
        <w:t xml:space="preserve">et al. </w:t>
      </w:r>
      <w:r w:rsidR="002477F0">
        <w:t>2022)</w:t>
      </w:r>
      <w:r w:rsidR="001A7F39" w:rsidRPr="001A7F39">
        <w:t>. Furthermore, there are several meanings of turnover, and few investigations discriminate between overall retention and willing demoralisation, which refers to leaving the employment voluntarily. In practical terms, however, it is not conceivable to stop all turnover rates, as there are explanations for leaving at a personal level that is to a smaller degree influenced by elements at organisational framework tiers, including a person</w:t>
      </w:r>
      <w:r w:rsidR="002D2A0D">
        <w:t>’</w:t>
      </w:r>
      <w:r w:rsidR="001A7F39" w:rsidRPr="001A7F39">
        <w:t>s desire for professional possibilities that are not attainable within the current organisation</w:t>
      </w:r>
      <w:r w:rsidR="002477F0">
        <w:t xml:space="preserve"> (Quek </w:t>
      </w:r>
      <w:r w:rsidR="002477F0">
        <w:rPr>
          <w:i/>
          <w:iCs/>
        </w:rPr>
        <w:t xml:space="preserve">et al. </w:t>
      </w:r>
      <w:r w:rsidR="002477F0">
        <w:t>2021)</w:t>
      </w:r>
      <w:r w:rsidR="001A7F39" w:rsidRPr="001A7F39">
        <w:t>.</w:t>
      </w:r>
      <w:r w:rsidR="001A7F39">
        <w:t xml:space="preserve"> </w:t>
      </w:r>
      <w:r w:rsidR="00FF0256">
        <w:t>Though the significance of one</w:t>
      </w:r>
      <w:r w:rsidR="002D2A0D">
        <w:t>’</w:t>
      </w:r>
      <w:r w:rsidR="00FF0256">
        <w:t>s compensation has been viewed cautiously in other research, feeling content with one</w:t>
      </w:r>
      <w:r w:rsidR="002D2A0D">
        <w:t>’</w:t>
      </w:r>
      <w:r w:rsidR="00FF0256">
        <w:t>s salary is a motivating element on an interpersonal basis and has been demonstrated to have a significant impact on inclinations to quit. Moreover, connections, particularly those between peers in the hospital and confidence with nursing supervisors, employment, and private duties are now the three primary causes of nursing attrition</w:t>
      </w:r>
      <w:r w:rsidR="002477F0">
        <w:t xml:space="preserve"> (Senek </w:t>
      </w:r>
      <w:r w:rsidR="002477F0">
        <w:rPr>
          <w:i/>
          <w:iCs/>
        </w:rPr>
        <w:t xml:space="preserve">et al. </w:t>
      </w:r>
      <w:r w:rsidR="002477F0">
        <w:t>2020)</w:t>
      </w:r>
      <w:r w:rsidR="00FF0256">
        <w:t xml:space="preserve">. </w:t>
      </w:r>
      <w:r w:rsidR="003E5E57" w:rsidRPr="003E5E57">
        <w:t>Patients</w:t>
      </w:r>
      <w:r w:rsidR="002D2A0D">
        <w:t>’</w:t>
      </w:r>
      <w:r w:rsidR="003E5E57" w:rsidRPr="003E5E57">
        <w:t xml:space="preserve"> admission to rehabilitative treatment has been hampered by a shortage of client input in care choices, a restriction in hospital diversions, and the cancellation of carers</w:t>
      </w:r>
      <w:r w:rsidR="002D2A0D">
        <w:t>’</w:t>
      </w:r>
      <w:r w:rsidR="003E5E57" w:rsidRPr="003E5E57">
        <w:t xml:space="preserve"> absences due to a personnel deficit. Additionally, as demonstrated in the healthcare system in the UK, attrition in health systems lowers the efficacy and efficiency of providing treatment as well as raises operational costs</w:t>
      </w:r>
      <w:r w:rsidR="002477F0">
        <w:t xml:space="preserve"> (Kinman, Teoh and Harris 2020)</w:t>
      </w:r>
      <w:r w:rsidR="003E5E57" w:rsidRPr="003E5E57">
        <w:t>. Moreover, a larger attrition degree is said to be linked to a higher risk of clinical mistakes. In addition, it was shown that professionals</w:t>
      </w:r>
      <w:r w:rsidR="002D2A0D">
        <w:t>’</w:t>
      </w:r>
      <w:r w:rsidR="003E5E57" w:rsidRPr="003E5E57">
        <w:t xml:space="preserve"> greater turnovers in the NHS were linked to worsening psychological health and decreased workplace happiness, both of which encouraged nursing staff to leave the profession and contribute to the country</w:t>
      </w:r>
      <w:r w:rsidR="002D2A0D">
        <w:t>’</w:t>
      </w:r>
      <w:r w:rsidR="003E5E57" w:rsidRPr="003E5E57">
        <w:t>s chronic nurse shortage. This gravely jeopardises the quality of service and patient outcomes</w:t>
      </w:r>
      <w:r w:rsidR="002477F0">
        <w:t xml:space="preserve"> (Levshankova </w:t>
      </w:r>
      <w:r w:rsidR="002477F0">
        <w:rPr>
          <w:i/>
          <w:iCs/>
        </w:rPr>
        <w:t xml:space="preserve">et al. </w:t>
      </w:r>
      <w:r w:rsidR="002477F0">
        <w:t>2018)</w:t>
      </w:r>
      <w:r w:rsidR="003E5E57" w:rsidRPr="003E5E57">
        <w:t>.</w:t>
      </w:r>
      <w:r w:rsidR="003E5E57">
        <w:t xml:space="preserve"> </w:t>
      </w:r>
      <w:r w:rsidR="00DA3D4A" w:rsidRPr="00DA3D4A">
        <w:t>Substantial personnel constraints and significant degrees of attrition define the nurse jobs market that healthcare organisations like NHS in the UK are suffering. In clinics, a high staff turnover rate can hinder operations, compromise patient treatment, and result in significant cost outlays. Nonetheless, many nations struggle with keeping skilled workers in the healthcare industry</w:t>
      </w:r>
      <w:r w:rsidR="00C6754C">
        <w:t xml:space="preserve"> (Wary </w:t>
      </w:r>
      <w:r w:rsidR="002477F0">
        <w:rPr>
          <w:i/>
          <w:iCs/>
        </w:rPr>
        <w:t xml:space="preserve">et al. </w:t>
      </w:r>
      <w:r w:rsidR="002477F0">
        <w:t>2017)</w:t>
      </w:r>
      <w:r w:rsidR="00DA3D4A" w:rsidRPr="00DA3D4A">
        <w:t>. Moreover, the detrimental effects of attrition are largely substantiated by the strong relationships between operations and results, such as workplace operations, nursing employment, attendant results, and clinical results. It follows that initiatives to minimize nursing attrition can boost institutional capacity to enhance the standard of skilled nursing operations and client security.</w:t>
      </w:r>
      <w:r w:rsidR="00DA3D4A">
        <w:t xml:space="preserve"> </w:t>
      </w:r>
      <w:r w:rsidR="00FF0256">
        <w:t>Furthermore, it is necessary to take into account in this aspect the UK</w:t>
      </w:r>
      <w:r w:rsidR="002D2A0D">
        <w:t>’</w:t>
      </w:r>
      <w:r w:rsidR="00FF0256">
        <w:t>s inadequate leadership information on important problems</w:t>
      </w:r>
      <w:r w:rsidR="00C6754C">
        <w:t xml:space="preserve"> (Green 2018)</w:t>
      </w:r>
      <w:r w:rsidR="00FF0256">
        <w:t>.</w:t>
      </w:r>
      <w:r w:rsidR="00DA3D4A">
        <w:t xml:space="preserve"> </w:t>
      </w:r>
      <w:r w:rsidR="00FF0256">
        <w:t xml:space="preserve">In addition, staff divisions with varying ability degrees each have their jobs or industry, and it is important to take this into account when designing new HR administration strategies. </w:t>
      </w:r>
    </w:p>
    <w:p w14:paraId="0F823E8F" w14:textId="5DECE4F4" w:rsidR="002B3A31" w:rsidRPr="007C374D" w:rsidRDefault="00000000" w:rsidP="007E46B4">
      <w:pPr>
        <w:pStyle w:val="Heading1"/>
        <w:spacing w:after="0" w:line="360" w:lineRule="auto"/>
      </w:pPr>
      <w:bookmarkStart w:id="1" w:name="_Toc130314891"/>
      <w:r>
        <w:lastRenderedPageBreak/>
        <w:t>F</w:t>
      </w:r>
      <w:r w:rsidRPr="007C374D">
        <w:t xml:space="preserve">ive </w:t>
      </w:r>
      <w:r w:rsidR="00317854" w:rsidRPr="007C374D">
        <w:t xml:space="preserve">Monetary and Five Non-Monetary Existing Retention Schemes Used </w:t>
      </w:r>
      <w:r w:rsidR="005D460F" w:rsidRPr="007C374D">
        <w:t>by</w:t>
      </w:r>
      <w:r w:rsidR="00317854" w:rsidRPr="007C374D">
        <w:t xml:space="preserve"> N</w:t>
      </w:r>
      <w:r w:rsidR="00317854">
        <w:t>HS</w:t>
      </w:r>
      <w:r w:rsidR="00317854" w:rsidRPr="007C374D">
        <w:t xml:space="preserve"> For Nursing Professionals Through Research </w:t>
      </w:r>
      <w:r w:rsidR="00331D59">
        <w:t>a</w:t>
      </w:r>
      <w:r w:rsidR="00317854" w:rsidRPr="007C374D">
        <w:t>nd Critical Evaluat</w:t>
      </w:r>
      <w:r w:rsidR="00331D59">
        <w:t>ion of</w:t>
      </w:r>
      <w:r w:rsidR="00317854" w:rsidRPr="007C374D">
        <w:t xml:space="preserve"> Them</w:t>
      </w:r>
      <w:bookmarkEnd w:id="1"/>
    </w:p>
    <w:p w14:paraId="067C7745" w14:textId="471D753F" w:rsidR="006F4CA6" w:rsidRDefault="00000000" w:rsidP="007E46B4">
      <w:pPr>
        <w:spacing w:after="0" w:line="360" w:lineRule="auto"/>
      </w:pPr>
      <w:r>
        <w:t xml:space="preserve">Among the major monetary retention schemes aimed at removing and reducing staff attrition in the nursing workforce of the NHS are as follows: </w:t>
      </w:r>
    </w:p>
    <w:p w14:paraId="189B3D96" w14:textId="4E573A1F" w:rsidR="00281C46" w:rsidRDefault="00000000" w:rsidP="007E46B4">
      <w:pPr>
        <w:spacing w:after="0" w:line="360" w:lineRule="auto"/>
      </w:pPr>
      <w:r w:rsidRPr="007B553D">
        <w:rPr>
          <w:i/>
          <w:iCs/>
        </w:rPr>
        <w:t>“National GP Retention Scheme”</w:t>
      </w:r>
      <w:r w:rsidRPr="00AF53B3">
        <w:t>:</w:t>
      </w:r>
      <w:r>
        <w:rPr>
          <w:i/>
          <w:iCs/>
        </w:rPr>
        <w:t xml:space="preserve"> </w:t>
      </w:r>
      <w:r>
        <w:t xml:space="preserve">Concerning one of the biggest monetary schemes in this direction, it can be said that the </w:t>
      </w:r>
      <w:r w:rsidRPr="007B553D">
        <w:rPr>
          <w:i/>
          <w:iCs/>
        </w:rPr>
        <w:t>“National GP Retention Scheme”</w:t>
      </w:r>
      <w:r>
        <w:t xml:space="preserve"> is a major scheme to retain and promote the stay of the nursing staff with the hospitals accredited under the hospitals and care institute of the NHS</w:t>
      </w:r>
      <w:r w:rsidR="002C415F">
        <w:t xml:space="preserve"> (NHS 2023)</w:t>
      </w:r>
      <w:r>
        <w:t xml:space="preserve">. This education scheme </w:t>
      </w:r>
      <w:r w:rsidR="00DB36CD">
        <w:t>and financial support also seek</w:t>
      </w:r>
      <w:r>
        <w:t xml:space="preserve"> to augment the existing strategies for bettering care outcomes by reducing staff shortage and providing more congenial atmospheres in care settings at large. </w:t>
      </w:r>
    </w:p>
    <w:p w14:paraId="521AD2B7" w14:textId="40C38DA8" w:rsidR="00281C46" w:rsidRDefault="00000000" w:rsidP="007E46B4">
      <w:pPr>
        <w:spacing w:after="0" w:line="360" w:lineRule="auto"/>
      </w:pPr>
      <w:r>
        <w:t xml:space="preserve">Performance bonuses and incentives schemes: These schemes are not </w:t>
      </w:r>
      <w:r w:rsidR="002F46E6">
        <w:t>mentioned in any official paper or scheme they are indeed common for NHS workers</w:t>
      </w:r>
      <w:r w:rsidR="002C415F">
        <w:t xml:space="preserve"> (NHS 2023)</w:t>
      </w:r>
      <w:r w:rsidR="002F46E6">
        <w:t xml:space="preserve">. These provide support to all nurses in the UK for their high-performance work and the duties they do in care units in the UK. </w:t>
      </w:r>
    </w:p>
    <w:p w14:paraId="4C577E71" w14:textId="1AF6BDC0" w:rsidR="00EA4A3B" w:rsidRDefault="00000000" w:rsidP="007E46B4">
      <w:pPr>
        <w:spacing w:after="0" w:line="360" w:lineRule="auto"/>
      </w:pPr>
      <w:r>
        <w:t xml:space="preserve">Retirement Policies and Social Security Benefits: </w:t>
      </w:r>
      <w:r w:rsidR="00B14531">
        <w:t xml:space="preserve">As per the </w:t>
      </w:r>
      <w:r w:rsidR="00B14531" w:rsidRPr="00A8172F">
        <w:rPr>
          <w:i/>
          <w:iCs/>
        </w:rPr>
        <w:t xml:space="preserve">“National </w:t>
      </w:r>
      <w:r w:rsidR="00D172AA" w:rsidRPr="00A8172F">
        <w:rPr>
          <w:i/>
          <w:iCs/>
        </w:rPr>
        <w:t>NHS Pension Scheme”,</w:t>
      </w:r>
      <w:r w:rsidR="00D172AA">
        <w:t xml:space="preserve"> all nursing professionals that worked with the institutes under the NHS are eligible to get a massive </w:t>
      </w:r>
      <w:r w:rsidR="004B0805">
        <w:t>social security scheme for them so that they can live post-retirement life with ease (concerning monetary side)</w:t>
      </w:r>
      <w:r w:rsidR="002C415F">
        <w:t xml:space="preserve"> (RCN 2023)</w:t>
      </w:r>
      <w:r w:rsidR="004B0805">
        <w:t>.</w:t>
      </w:r>
      <w:r w:rsidR="00FC5445">
        <w:t xml:space="preserve"> The annual average pension for each nursing staff </w:t>
      </w:r>
      <w:r w:rsidR="009851C4">
        <w:t>post-retirement</w:t>
      </w:r>
      <w:r w:rsidR="009A5AF5">
        <w:t xml:space="preserve"> in the UK is around</w:t>
      </w:r>
      <w:r w:rsidR="004B0805">
        <w:t xml:space="preserve"> </w:t>
      </w:r>
      <w:r w:rsidR="00FC5445" w:rsidRPr="00FC5445">
        <w:t>£46,000 each yea</w:t>
      </w:r>
      <w:r w:rsidR="00FC5445">
        <w:t>r</w:t>
      </w:r>
      <w:r>
        <w:t>.</w:t>
      </w:r>
    </w:p>
    <w:p w14:paraId="16E8B682" w14:textId="62C2CE9D" w:rsidR="002D2C15" w:rsidRDefault="00000000" w:rsidP="007E46B4">
      <w:pPr>
        <w:spacing w:after="0" w:line="360" w:lineRule="auto"/>
      </w:pPr>
      <w:r>
        <w:t xml:space="preserve">Sign-on Bonuses: </w:t>
      </w:r>
      <w:r w:rsidR="00856894">
        <w:t>New nurses after joining their respective duty units are provide</w:t>
      </w:r>
      <w:r w:rsidR="00301062">
        <w:t>d with bonuses and proper salaries</w:t>
      </w:r>
      <w:r w:rsidR="003576F7">
        <w:t xml:space="preserve"> (NHS 2023)</w:t>
      </w:r>
      <w:r w:rsidR="00301062">
        <w:t xml:space="preserve">. This encourages the newly joined nurses to stay with their jobs as their login or signing in in care facilities are being rewarded with extra money and it creates a sense of gratification among them. </w:t>
      </w:r>
      <w:r w:rsidR="00FC5445">
        <w:t xml:space="preserve"> </w:t>
      </w:r>
    </w:p>
    <w:p w14:paraId="480ED1A3" w14:textId="50F3A200" w:rsidR="00DC6B65" w:rsidRDefault="00000000" w:rsidP="007E46B4">
      <w:pPr>
        <w:spacing w:after="0" w:line="360" w:lineRule="auto"/>
      </w:pPr>
      <w:r>
        <w:t xml:space="preserve">Tuition fee Reimbursement of Nursing Students: </w:t>
      </w:r>
      <w:r w:rsidR="00BA3B01">
        <w:t xml:space="preserve">As per the last revision of the </w:t>
      </w:r>
      <w:r w:rsidR="003576F7" w:rsidRPr="003576F7">
        <w:rPr>
          <w:i/>
          <w:iCs/>
        </w:rPr>
        <w:t>“</w:t>
      </w:r>
      <w:r w:rsidR="00BA3B01" w:rsidRPr="003576F7">
        <w:rPr>
          <w:i/>
          <w:iCs/>
        </w:rPr>
        <w:t>NHS Bursary Scheme New rules 2021-2022”,</w:t>
      </w:r>
      <w:r w:rsidR="00BA3B01">
        <w:t xml:space="preserve"> students of nursing after successful </w:t>
      </w:r>
      <w:r w:rsidR="00137125">
        <w:t>completion</w:t>
      </w:r>
      <w:r w:rsidR="00BA3B01">
        <w:t xml:space="preserve"> of their course and placement with hospitals in the UK </w:t>
      </w:r>
      <w:r w:rsidR="00137125">
        <w:t>get an opportunity to fully reimburse their course which of course needs good grades in their curriculums</w:t>
      </w:r>
      <w:r w:rsidR="003576F7">
        <w:t xml:space="preserve"> (NHS 2023)</w:t>
      </w:r>
      <w:r w:rsidR="00137125">
        <w:t xml:space="preserve">. </w:t>
      </w:r>
    </w:p>
    <w:p w14:paraId="2F436122" w14:textId="4C98B224" w:rsidR="00281C46" w:rsidRDefault="00000000" w:rsidP="007E46B4">
      <w:pPr>
        <w:spacing w:after="0" w:line="360" w:lineRule="auto"/>
      </w:pPr>
      <w:r>
        <w:t xml:space="preserve">Among the major non-monetary retention schemes aimed at removing and reducing staff attrition in the nursing workforce of the NHS are as follows: </w:t>
      </w:r>
    </w:p>
    <w:p w14:paraId="12A6B18B" w14:textId="3D8DAB0E" w:rsidR="002B3A31" w:rsidRDefault="00000000" w:rsidP="007E46B4">
      <w:pPr>
        <w:spacing w:after="0" w:line="360" w:lineRule="auto"/>
      </w:pPr>
      <w:r>
        <w:t xml:space="preserve">The </w:t>
      </w:r>
      <w:r w:rsidRPr="0097276A">
        <w:rPr>
          <w:i/>
          <w:iCs/>
        </w:rPr>
        <w:t>“People Promise”</w:t>
      </w:r>
      <w:r w:rsidR="0097276A" w:rsidRPr="0097276A">
        <w:rPr>
          <w:i/>
          <w:iCs/>
        </w:rPr>
        <w:t xml:space="preserve"> (2020)</w:t>
      </w:r>
      <w:r>
        <w:t xml:space="preserve"> initiative of the NHS is one of its kind of scheme which seeks to </w:t>
      </w:r>
      <w:r w:rsidR="00046E3B">
        <w:t>support its workforce, concern for all healthcare workers, and contribute to more favourable and congenial policies for nursing staff at large</w:t>
      </w:r>
      <w:r w:rsidR="003576F7">
        <w:t xml:space="preserve"> (NHS 2023)</w:t>
      </w:r>
      <w:r w:rsidR="00046E3B">
        <w:t xml:space="preserve">. </w:t>
      </w:r>
      <w:r w:rsidR="002B0B16">
        <w:t xml:space="preserve">This scheme is, however, </w:t>
      </w:r>
      <w:r w:rsidR="005808EA">
        <w:t xml:space="preserve">a solely </w:t>
      </w:r>
      <w:r w:rsidR="005808EA">
        <w:lastRenderedPageBreak/>
        <w:t>non-</w:t>
      </w:r>
      <w:r w:rsidR="00DA08D8">
        <w:t>monetary scheme in nature as there is less mention of any monetary intervention and support from the government or the NHS</w:t>
      </w:r>
      <w:r w:rsidR="002D2A0D">
        <w:t>’</w:t>
      </w:r>
      <w:r w:rsidR="00DA08D8">
        <w:t xml:space="preserve">s side at large. </w:t>
      </w:r>
    </w:p>
    <w:p w14:paraId="5358361A" w14:textId="4FD8F880" w:rsidR="00ED7358" w:rsidRDefault="00000000" w:rsidP="007E46B4">
      <w:pPr>
        <w:spacing w:after="0" w:line="360" w:lineRule="auto"/>
      </w:pPr>
      <w:r>
        <w:t xml:space="preserve">The </w:t>
      </w:r>
      <w:r w:rsidRPr="00576FC4">
        <w:rPr>
          <w:i/>
          <w:iCs/>
        </w:rPr>
        <w:t>“Improving Staff Retention”</w:t>
      </w:r>
      <w:r w:rsidR="00B026AF">
        <w:t xml:space="preserve"> non-financial </w:t>
      </w:r>
      <w:r>
        <w:t xml:space="preserve">initiative of NHS </w:t>
      </w:r>
      <w:r w:rsidR="00E37CC0">
        <w:t xml:space="preserve">was recently launched by the supreme healthcare governance agency in the UK to deal with the basic issues due to which there have been tremendous attritions of nursing staff in the nation. </w:t>
      </w:r>
      <w:r w:rsidR="00DE56FD">
        <w:t>The scheme, however, seeks to provide policy guidelines to address some of the basic avenues in daily healthcare governance in healthcare units in the nation</w:t>
      </w:r>
      <w:r w:rsidR="003576F7">
        <w:t xml:space="preserve"> (NHS 2023)</w:t>
      </w:r>
      <w:r w:rsidR="00DE56FD">
        <w:t xml:space="preserve">. It considers the role of healthcare managers and </w:t>
      </w:r>
      <w:r w:rsidR="00652332">
        <w:t xml:space="preserve">frontline nursing supervisors to address </w:t>
      </w:r>
      <w:r w:rsidR="00DB36CD">
        <w:t>the issues nursing staff face</w:t>
      </w:r>
      <w:r w:rsidR="00652332">
        <w:t xml:space="preserve"> in delivering their service and exercising their duties in the care units. </w:t>
      </w:r>
    </w:p>
    <w:p w14:paraId="514A0873" w14:textId="0EBC8E19" w:rsidR="003142A5" w:rsidRDefault="00000000" w:rsidP="007E46B4">
      <w:pPr>
        <w:spacing w:after="0" w:line="360" w:lineRule="auto"/>
      </w:pPr>
      <w:r>
        <w:t xml:space="preserve">Personal and Professional Development Support by NHS: </w:t>
      </w:r>
      <w:r w:rsidR="00D176DA">
        <w:t>The NHS seeks to support all its nursing workforce to develop throughout their lives</w:t>
      </w:r>
      <w:r w:rsidR="00595B61">
        <w:t xml:space="preserve"> concerning personal and professional development</w:t>
      </w:r>
      <w:r w:rsidR="003576F7">
        <w:t xml:space="preserve"> (NHS 2023)</w:t>
      </w:r>
      <w:r w:rsidR="00595B61">
        <w:t xml:space="preserve">. It helps nursing professionals to upgrade them at work and become more competent in exercising their duties and responsibilities. </w:t>
      </w:r>
    </w:p>
    <w:p w14:paraId="4F712A24" w14:textId="1BD4B182" w:rsidR="00470F92" w:rsidRDefault="00000000" w:rsidP="007E46B4">
      <w:pPr>
        <w:spacing w:after="0" w:line="360" w:lineRule="auto"/>
      </w:pPr>
      <w:r w:rsidRPr="00005CAB">
        <w:rPr>
          <w:i/>
          <w:iCs/>
        </w:rPr>
        <w:t>NHS Mentorships</w:t>
      </w:r>
      <w:r>
        <w:t xml:space="preserve"> Schemes: </w:t>
      </w:r>
      <w:r w:rsidR="00602756">
        <w:t>Under this initiative of NHS, newly joined nurses are sought to be guided and mentored by more experienced nurses and supervisors</w:t>
      </w:r>
      <w:r w:rsidR="003576F7">
        <w:t xml:space="preserve"> (NHS 2023)</w:t>
      </w:r>
      <w:r w:rsidR="00602756">
        <w:t xml:space="preserve">. </w:t>
      </w:r>
    </w:p>
    <w:p w14:paraId="0BC2B209" w14:textId="797A7331" w:rsidR="001501C1" w:rsidRDefault="00000000" w:rsidP="007E46B4">
      <w:pPr>
        <w:spacing w:after="0" w:line="360" w:lineRule="auto"/>
      </w:pPr>
      <w:r w:rsidRPr="00005CAB">
        <w:rPr>
          <w:i/>
          <w:iCs/>
        </w:rPr>
        <w:t>“Get a work-life balance”</w:t>
      </w:r>
      <w:r>
        <w:t xml:space="preserve"> Initiative:  As per this initiative, the NHS seeks to provide enough leaves and recreational opportunities to all of its nursing professionals so that they can support the national health system with an active and supportive presence in terms of delivery of their duty and care at work</w:t>
      </w:r>
      <w:r w:rsidR="002C415F">
        <w:t xml:space="preserve"> (NHS 2019)</w:t>
      </w:r>
      <w:r>
        <w:t xml:space="preserve">. </w:t>
      </w:r>
    </w:p>
    <w:p w14:paraId="648537C3" w14:textId="5C965B64" w:rsidR="008E1785" w:rsidRDefault="00000000" w:rsidP="007E46B4">
      <w:pPr>
        <w:pStyle w:val="Heading1"/>
        <w:spacing w:after="0" w:line="360" w:lineRule="auto"/>
      </w:pPr>
      <w:bookmarkStart w:id="2" w:name="_Toc130314892"/>
      <w:r>
        <w:t>R</w:t>
      </w:r>
      <w:r w:rsidR="002B3A31">
        <w:t xml:space="preserve">ecommendations, </w:t>
      </w:r>
      <w:r>
        <w:t>Both in The Short Term and In the Longer Term to Improve Nurse Retention to Lower the Nurse Attrition Rate</w:t>
      </w:r>
      <w:r w:rsidR="002B3A31">
        <w:t xml:space="preserve"> in the UK</w:t>
      </w:r>
      <w:bookmarkEnd w:id="2"/>
    </w:p>
    <w:p w14:paraId="28E0E846" w14:textId="2D13EE95" w:rsidR="00080FFF" w:rsidRDefault="00000000" w:rsidP="007E46B4">
      <w:pPr>
        <w:spacing w:after="0" w:line="360" w:lineRule="auto"/>
      </w:pPr>
      <w:r>
        <w:t>The policies in form of suggestion concerning long-term action plan to ensure that nursing retention improves in the UK</w:t>
      </w:r>
      <w:r w:rsidR="002D2A0D">
        <w:t>’</w:t>
      </w:r>
      <w:r>
        <w:t xml:space="preserve">s hospitals are </w:t>
      </w:r>
      <w:r w:rsidR="0007144D">
        <w:t>time-consuming and requires a top-down administrate approach by the legislature, healthcare leaders, bureaucrats, as well owners of hospitals</w:t>
      </w:r>
      <w:r w:rsidR="00D22039">
        <w:t xml:space="preserve"> (Coleman 2023)</w:t>
      </w:r>
      <w:r w:rsidR="0007144D">
        <w:t xml:space="preserve">. </w:t>
      </w:r>
      <w:r w:rsidR="00F24128" w:rsidRPr="00F24128">
        <w:t>It has been shown that most caregivers in UK institutions remain at their institution for 3 years and generally transition to full-time, regular caregivers after that period</w:t>
      </w:r>
      <w:r w:rsidR="00AB121A">
        <w:t xml:space="preserve"> (</w:t>
      </w:r>
      <w:r w:rsidR="00D22039">
        <w:t>Crane and Abbott 2021)</w:t>
      </w:r>
      <w:r w:rsidR="00F24128" w:rsidRPr="00F24128">
        <w:t>. Bringing in foreign nursing staff can be a creative yet long-term solution and boost nurse loyalty. Healthcare leaders need to be aware of how understaffing affects care delivery. Furthermore, according to projected typical workload circumstances, employment approaches attempt to build a series of strategies for allocating caregivers to patient service</w:t>
      </w:r>
      <w:r w:rsidR="00AB121A">
        <w:t xml:space="preserve"> (Coleman 2023)</w:t>
      </w:r>
      <w:r w:rsidR="00F24128" w:rsidRPr="00F24128">
        <w:t xml:space="preserve">. Furthermore, a pleasant preceptorship encounter may encourage a nurse to pursue a profession in healthcare, but it could also make the teacher more satisfied with their work and appreciate their position as a preceptor. Moreover, collaborative </w:t>
      </w:r>
      <w:r w:rsidR="00F24128" w:rsidRPr="00F24128">
        <w:lastRenderedPageBreak/>
        <w:t>management is crucial for motivating caregivers, which will increase adherence</w:t>
      </w:r>
      <w:r w:rsidR="00AB121A">
        <w:t xml:space="preserve"> (Leigh 2021)</w:t>
      </w:r>
      <w:r w:rsidR="00F24128" w:rsidRPr="00F24128">
        <w:t>.</w:t>
      </w:r>
      <w:r w:rsidR="00F24128">
        <w:t xml:space="preserve"> </w:t>
      </w:r>
      <w:r w:rsidR="002037F9">
        <w:t xml:space="preserve">Further, through legislative action, the </w:t>
      </w:r>
      <w:r w:rsidR="00E422D3">
        <w:t>parliamentarians</w:t>
      </w:r>
      <w:r w:rsidR="002037F9">
        <w:t xml:space="preserve"> shall mandate new policies regarding recruiting new and additional nurses so that no single nurse has to perform the work burden of two or more nurses which will ensure their mental and physical health is at par with the performance standards, resulting into better patient outcomes and drastic reduction of medical errors. </w:t>
      </w:r>
    </w:p>
    <w:p w14:paraId="6986EB5D" w14:textId="481232EB" w:rsidR="005F50A3" w:rsidRDefault="00000000" w:rsidP="007E46B4">
      <w:pPr>
        <w:spacing w:after="0" w:line="360" w:lineRule="auto"/>
      </w:pPr>
      <w:r>
        <w:t xml:space="preserve">The policies in form of suggestion concerning </w:t>
      </w:r>
      <w:r w:rsidR="005D460F">
        <w:t>short</w:t>
      </w:r>
      <w:r>
        <w:t>-term action plan to ensure that nursing retention improves in the UK</w:t>
      </w:r>
      <w:r w:rsidR="002D2A0D">
        <w:t>’</w:t>
      </w:r>
      <w:r>
        <w:t>s hospitals are time-consuming and requires in-line impact addressing by managers, nursing supervisors, as well as the newly joined or slightly tenured nursing professionals that are already working with a hospital in the UK</w:t>
      </w:r>
      <w:r w:rsidR="00AB121A">
        <w:t xml:space="preserve"> (Hill 2020)</w:t>
      </w:r>
      <w:r>
        <w:t xml:space="preserve">. </w:t>
      </w:r>
      <w:r w:rsidR="000B2E1F">
        <w:t xml:space="preserve"> </w:t>
      </w:r>
      <w:r w:rsidR="00F9401E" w:rsidRPr="00F9401E">
        <w:t>It is important to urge caregivers to talk to the administration and colleagues regarding their feelings of burnout and overload. If there is</w:t>
      </w:r>
      <w:r w:rsidR="002477F0">
        <w:t xml:space="preserve"> </w:t>
      </w:r>
      <w:r w:rsidR="00F9401E" w:rsidRPr="00F9401E">
        <w:t>n</w:t>
      </w:r>
      <w:r w:rsidR="002477F0">
        <w:t>o</w:t>
      </w:r>
      <w:r w:rsidR="00F9401E" w:rsidRPr="00F9401E">
        <w:t xml:space="preserve">t an honest dialogue, nurses could sense alone since they do not even understand </w:t>
      </w:r>
      <w:r w:rsidR="00DB36CD">
        <w:t>whom</w:t>
      </w:r>
      <w:r w:rsidR="00F9401E" w:rsidRPr="00F9401E">
        <w:t xml:space="preserve"> to talk to about their issues and problems</w:t>
      </w:r>
      <w:r w:rsidR="00AB121A">
        <w:t xml:space="preserve"> (Kinman, Teoh and Harris 2020)</w:t>
      </w:r>
      <w:r w:rsidR="00F9401E" w:rsidRPr="00F9401E">
        <w:t xml:space="preserve">. Nursing professionals should address each client's engagement </w:t>
      </w:r>
      <w:r w:rsidR="00DB36CD">
        <w:t>to comprehend</w:t>
      </w:r>
      <w:r w:rsidR="00F9401E" w:rsidRPr="00F9401E">
        <w:t xml:space="preserve"> the patient</w:t>
      </w:r>
      <w:r w:rsidR="002D2A0D">
        <w:t>’</w:t>
      </w:r>
      <w:r w:rsidR="00F9401E" w:rsidRPr="00F9401E">
        <w:t xml:space="preserve">s worries, emotions, and viewpoints. Hence, encouraging transparent dialogue will lessen tension and disagreement among medical workers. Proactive hearing, teach-back strategies, and vocal and </w:t>
      </w:r>
      <w:r w:rsidR="000B2E1F" w:rsidRPr="00F9401E">
        <w:t>behavioural</w:t>
      </w:r>
      <w:r w:rsidR="00F9401E" w:rsidRPr="00F9401E">
        <w:t xml:space="preserve"> language abilities are all part of this</w:t>
      </w:r>
      <w:r w:rsidR="00AB121A">
        <w:t xml:space="preserve"> (Couper </w:t>
      </w:r>
      <w:r w:rsidR="00AB121A">
        <w:rPr>
          <w:i/>
          <w:iCs/>
        </w:rPr>
        <w:t xml:space="preserve">et al. </w:t>
      </w:r>
      <w:r w:rsidR="00AB121A">
        <w:t>2022)</w:t>
      </w:r>
      <w:r w:rsidR="00F9401E" w:rsidRPr="00F9401E">
        <w:t xml:space="preserve">. It is therefore advised for nurse managers to take </w:t>
      </w:r>
      <w:r w:rsidR="000B2E1F" w:rsidRPr="00F9401E">
        <w:t>pre-emptive</w:t>
      </w:r>
      <w:r w:rsidR="00F9401E" w:rsidRPr="00F9401E">
        <w:t xml:space="preserve"> measures to resolve concerns and hurdles as they worsen.</w:t>
      </w:r>
      <w:r w:rsidR="00F9401E">
        <w:t xml:space="preserve"> </w:t>
      </w:r>
      <w:r w:rsidR="005C609E" w:rsidRPr="005C609E">
        <w:t>Hospitals may use a variety of innovative software alternatives to empower their caregivers to do additional chores for consumers with consideration, empathy, and vigour. While working, caregivers are subject to a lot of obligations since they must submit a lot of data-based tasks related to a patient and information</w:t>
      </w:r>
      <w:r w:rsidR="00AB121A">
        <w:t xml:space="preserve"> (Quek </w:t>
      </w:r>
      <w:r w:rsidR="00AB121A">
        <w:rPr>
          <w:i/>
          <w:iCs/>
        </w:rPr>
        <w:t xml:space="preserve">et al. </w:t>
      </w:r>
      <w:r w:rsidR="00AB121A">
        <w:t>2021)</w:t>
      </w:r>
      <w:r w:rsidR="005C609E" w:rsidRPr="005C609E">
        <w:t>. It follows that improved nurse-patient relationships will ultimately result from more efficient operations. While numerous prospective caregivers earn rewards when they take the role, experienced caregivers have experienced improvements in salaries and rewards. A crucial factor in increasing nurse loyalty through retention is frequently having a good working rapport between the staff nurses and the management</w:t>
      </w:r>
      <w:r w:rsidR="00AB121A">
        <w:t xml:space="preserve"> (Senek </w:t>
      </w:r>
      <w:r w:rsidR="00AB121A">
        <w:rPr>
          <w:i/>
          <w:iCs/>
        </w:rPr>
        <w:t xml:space="preserve">et al. </w:t>
      </w:r>
      <w:r w:rsidR="00AB121A">
        <w:t>2020)</w:t>
      </w:r>
      <w:r w:rsidR="005C609E" w:rsidRPr="005C609E">
        <w:t xml:space="preserve">. In addition, </w:t>
      </w:r>
      <w:r>
        <w:t xml:space="preserve">healthcare </w:t>
      </w:r>
      <w:r w:rsidR="005C609E" w:rsidRPr="005C609E">
        <w:t>institutions may lower attrition rates by offering benefits to nurses who serve extra or take on additional tasks.</w:t>
      </w:r>
      <w:r w:rsidR="005C609E">
        <w:t xml:space="preserve"> </w:t>
      </w:r>
    </w:p>
    <w:p w14:paraId="593CA4C4" w14:textId="77777777" w:rsidR="005F50A3" w:rsidRDefault="00000000" w:rsidP="007E46B4">
      <w:pPr>
        <w:spacing w:after="0" w:line="360" w:lineRule="auto"/>
        <w:jc w:val="left"/>
      </w:pPr>
      <w:r>
        <w:br w:type="page"/>
      </w:r>
    </w:p>
    <w:p w14:paraId="5A7DAFB6" w14:textId="0E661BBD" w:rsidR="00122F03" w:rsidRDefault="00000000" w:rsidP="007E46B4">
      <w:pPr>
        <w:pStyle w:val="Heading1"/>
        <w:spacing w:after="0" w:line="360" w:lineRule="auto"/>
      </w:pPr>
      <w:bookmarkStart w:id="3" w:name="_Toc130314893"/>
      <w:r>
        <w:lastRenderedPageBreak/>
        <w:t>References</w:t>
      </w:r>
      <w:bookmarkEnd w:id="3"/>
      <w:r>
        <w:t xml:space="preserve"> </w:t>
      </w:r>
    </w:p>
    <w:p w14:paraId="6EAF929B" w14:textId="77777777" w:rsidR="00854AF4" w:rsidRPr="00D41E39" w:rsidRDefault="00000000" w:rsidP="007E46B4">
      <w:pPr>
        <w:spacing w:after="0" w:line="360" w:lineRule="auto"/>
        <w:rPr>
          <w:color w:val="222222"/>
          <w:shd w:val="clear" w:color="auto" w:fill="FFFFFF"/>
        </w:rPr>
      </w:pPr>
      <w:r w:rsidRPr="00D41E39">
        <w:rPr>
          <w:color w:val="222222"/>
          <w:shd w:val="clear" w:color="auto" w:fill="FFFFFF"/>
        </w:rPr>
        <w:t>Coleman, P., 2023. Practicum structures and nursing student retention/achievement rates in a United Kingdom university: a quantitative analysis. </w:t>
      </w:r>
      <w:r w:rsidRPr="00D41E39">
        <w:rPr>
          <w:i/>
          <w:iCs/>
          <w:color w:val="222222"/>
          <w:shd w:val="clear" w:color="auto" w:fill="FFFFFF"/>
        </w:rPr>
        <w:t>Quality Advancement in Nursing Education-Avancées en formation infirmière</w:t>
      </w:r>
      <w:r w:rsidRPr="00D41E39">
        <w:rPr>
          <w:color w:val="222222"/>
          <w:shd w:val="clear" w:color="auto" w:fill="FFFFFF"/>
        </w:rPr>
        <w:t>, </w:t>
      </w:r>
      <w:r w:rsidRPr="00D41E39">
        <w:rPr>
          <w:i/>
          <w:iCs/>
          <w:color w:val="222222"/>
          <w:shd w:val="clear" w:color="auto" w:fill="FFFFFF"/>
        </w:rPr>
        <w:t>9</w:t>
      </w:r>
      <w:r w:rsidRPr="00D41E39">
        <w:rPr>
          <w:color w:val="222222"/>
          <w:shd w:val="clear" w:color="auto" w:fill="FFFFFF"/>
        </w:rPr>
        <w:t xml:space="preserve">(1), pp.1-19. </w:t>
      </w:r>
    </w:p>
    <w:p w14:paraId="60984346" w14:textId="77777777" w:rsidR="00854AF4" w:rsidRPr="00D41E39" w:rsidRDefault="00000000" w:rsidP="007E46B4">
      <w:pPr>
        <w:spacing w:after="0" w:line="360" w:lineRule="auto"/>
        <w:rPr>
          <w:color w:val="222222"/>
          <w:shd w:val="clear" w:color="auto" w:fill="FFFFFF"/>
        </w:rPr>
      </w:pPr>
      <w:r w:rsidRPr="00D41E39">
        <w:rPr>
          <w:color w:val="222222"/>
          <w:shd w:val="clear" w:color="auto" w:fill="FFFFFF"/>
        </w:rPr>
        <w:t>Couper, K., Murrells, T., Sanders, J., Anderson, J.E., Blake, H., Kelly, D., Kent, B., Maben, J., Rafferty, A.M., Taylor, R.M. and Harris, R., 2022. The impact of COVID-19 on the wellbeing of the UK nursing and midwifery workforce during the first pandemic wave: A longitudinal survey study. </w:t>
      </w:r>
      <w:r w:rsidRPr="00D41E39">
        <w:rPr>
          <w:i/>
          <w:iCs/>
          <w:color w:val="222222"/>
          <w:shd w:val="clear" w:color="auto" w:fill="FFFFFF"/>
        </w:rPr>
        <w:t>International journal of nursing studies</w:t>
      </w:r>
      <w:r w:rsidRPr="00D41E39">
        <w:rPr>
          <w:color w:val="222222"/>
          <w:shd w:val="clear" w:color="auto" w:fill="FFFFFF"/>
        </w:rPr>
        <w:t>, </w:t>
      </w:r>
      <w:r w:rsidRPr="00D41E39">
        <w:rPr>
          <w:i/>
          <w:iCs/>
          <w:color w:val="222222"/>
          <w:shd w:val="clear" w:color="auto" w:fill="FFFFFF"/>
        </w:rPr>
        <w:t>127</w:t>
      </w:r>
      <w:r w:rsidRPr="00D41E39">
        <w:rPr>
          <w:color w:val="222222"/>
          <w:shd w:val="clear" w:color="auto" w:fill="FFFFFF"/>
        </w:rPr>
        <w:t>, p.104155.</w:t>
      </w:r>
    </w:p>
    <w:p w14:paraId="4C59B982" w14:textId="77777777" w:rsidR="00854AF4" w:rsidRPr="00D41E39" w:rsidRDefault="00000000" w:rsidP="007E46B4">
      <w:pPr>
        <w:spacing w:after="0" w:line="360" w:lineRule="auto"/>
        <w:rPr>
          <w:color w:val="222222"/>
          <w:shd w:val="clear" w:color="auto" w:fill="FFFFFF"/>
        </w:rPr>
      </w:pPr>
      <w:r w:rsidRPr="00D41E39">
        <w:rPr>
          <w:color w:val="222222"/>
          <w:shd w:val="clear" w:color="auto" w:fill="FFFFFF"/>
        </w:rPr>
        <w:t>Crane, J. and Abbott, M.L., 2021. Mind the gap: The relationship between liminality, learning and leaving in pre-registration nurse education. </w:t>
      </w:r>
      <w:r w:rsidRPr="00D41E39">
        <w:rPr>
          <w:i/>
          <w:iCs/>
          <w:color w:val="222222"/>
          <w:shd w:val="clear" w:color="auto" w:fill="FFFFFF"/>
        </w:rPr>
        <w:t>Nurse Education in Practice</w:t>
      </w:r>
      <w:r w:rsidRPr="00D41E39">
        <w:rPr>
          <w:color w:val="222222"/>
          <w:shd w:val="clear" w:color="auto" w:fill="FFFFFF"/>
        </w:rPr>
        <w:t>, </w:t>
      </w:r>
      <w:r w:rsidRPr="00D41E39">
        <w:rPr>
          <w:i/>
          <w:iCs/>
          <w:color w:val="222222"/>
          <w:shd w:val="clear" w:color="auto" w:fill="FFFFFF"/>
        </w:rPr>
        <w:t>50</w:t>
      </w:r>
      <w:r w:rsidRPr="00D41E39">
        <w:rPr>
          <w:color w:val="222222"/>
          <w:shd w:val="clear" w:color="auto" w:fill="FFFFFF"/>
        </w:rPr>
        <w:t>, p.102952.</w:t>
      </w:r>
    </w:p>
    <w:p w14:paraId="292E8B57" w14:textId="441642E5" w:rsidR="00854AF4" w:rsidRPr="00D41E39" w:rsidRDefault="00000000" w:rsidP="007E46B4">
      <w:pPr>
        <w:spacing w:after="0" w:line="360" w:lineRule="auto"/>
        <w:rPr>
          <w:color w:val="222222"/>
          <w:shd w:val="clear" w:color="auto" w:fill="FFFFFF"/>
        </w:rPr>
      </w:pPr>
      <w:r w:rsidRPr="00D41E39">
        <w:rPr>
          <w:color w:val="222222"/>
          <w:shd w:val="clear" w:color="auto" w:fill="FFFFFF"/>
        </w:rPr>
        <w:t xml:space="preserve">Green, J.L., 2018. Peer support systems and </w:t>
      </w:r>
      <w:r w:rsidR="00DB36CD">
        <w:rPr>
          <w:color w:val="222222"/>
          <w:shd w:val="clear" w:color="auto" w:fill="FFFFFF"/>
        </w:rPr>
        <w:t>Professional</w:t>
      </w:r>
      <w:r w:rsidRPr="00D41E39">
        <w:rPr>
          <w:color w:val="222222"/>
          <w:shd w:val="clear" w:color="auto" w:fill="FFFFFF"/>
        </w:rPr>
        <w:t xml:space="preserve"> </w:t>
      </w:r>
      <w:r w:rsidR="00DB36CD">
        <w:rPr>
          <w:color w:val="222222"/>
          <w:shd w:val="clear" w:color="auto" w:fill="FFFFFF"/>
        </w:rPr>
        <w:t>Identity</w:t>
      </w:r>
      <w:r w:rsidRPr="00D41E39">
        <w:rPr>
          <w:color w:val="222222"/>
          <w:shd w:val="clear" w:color="auto" w:fill="FFFFFF"/>
        </w:rPr>
        <w:t xml:space="preserve"> of student nurses undertaking a UK learning disability nursing programme. </w:t>
      </w:r>
      <w:r w:rsidRPr="00D41E39">
        <w:rPr>
          <w:i/>
          <w:iCs/>
          <w:color w:val="222222"/>
          <w:shd w:val="clear" w:color="auto" w:fill="FFFFFF"/>
        </w:rPr>
        <w:t>Nurse education in practice</w:t>
      </w:r>
      <w:r w:rsidRPr="00D41E39">
        <w:rPr>
          <w:color w:val="222222"/>
          <w:shd w:val="clear" w:color="auto" w:fill="FFFFFF"/>
        </w:rPr>
        <w:t>, </w:t>
      </w:r>
      <w:r w:rsidRPr="00D41E39">
        <w:rPr>
          <w:i/>
          <w:iCs/>
          <w:color w:val="222222"/>
          <w:shd w:val="clear" w:color="auto" w:fill="FFFFFF"/>
        </w:rPr>
        <w:t>30</w:t>
      </w:r>
      <w:r w:rsidRPr="00D41E39">
        <w:rPr>
          <w:color w:val="222222"/>
          <w:shd w:val="clear" w:color="auto" w:fill="FFFFFF"/>
        </w:rPr>
        <w:t xml:space="preserve">, pp.56-61. </w:t>
      </w:r>
    </w:p>
    <w:p w14:paraId="79A45DA5" w14:textId="77777777" w:rsidR="00854AF4" w:rsidRPr="00D41E39" w:rsidRDefault="00000000" w:rsidP="007E46B4">
      <w:pPr>
        <w:spacing w:after="0" w:line="360" w:lineRule="auto"/>
        <w:rPr>
          <w:color w:val="222222"/>
          <w:shd w:val="clear" w:color="auto" w:fill="FFFFFF"/>
        </w:rPr>
      </w:pPr>
      <w:r w:rsidRPr="00D41E39">
        <w:rPr>
          <w:color w:val="222222"/>
          <w:shd w:val="clear" w:color="auto" w:fill="FFFFFF"/>
        </w:rPr>
        <w:t>Haslam, M.B., 2021. What might COVID-19 have taught us about the delivery of Nurse Education, in a post-COVID-19 world? </w:t>
      </w:r>
      <w:r w:rsidRPr="00D41E39">
        <w:rPr>
          <w:i/>
          <w:iCs/>
          <w:color w:val="222222"/>
          <w:shd w:val="clear" w:color="auto" w:fill="FFFFFF"/>
        </w:rPr>
        <w:t>Nurse Education Today</w:t>
      </w:r>
      <w:r w:rsidRPr="00D41E39">
        <w:rPr>
          <w:color w:val="222222"/>
          <w:shd w:val="clear" w:color="auto" w:fill="FFFFFF"/>
        </w:rPr>
        <w:t>, </w:t>
      </w:r>
      <w:r w:rsidRPr="00D41E39">
        <w:rPr>
          <w:i/>
          <w:iCs/>
          <w:color w:val="222222"/>
          <w:shd w:val="clear" w:color="auto" w:fill="FFFFFF"/>
        </w:rPr>
        <w:t>97</w:t>
      </w:r>
      <w:r w:rsidRPr="00D41E39">
        <w:rPr>
          <w:color w:val="222222"/>
          <w:shd w:val="clear" w:color="auto" w:fill="FFFFFF"/>
        </w:rPr>
        <w:t>, p.104707.</w:t>
      </w:r>
    </w:p>
    <w:p w14:paraId="31A9895D" w14:textId="77777777" w:rsidR="00854AF4" w:rsidRPr="00D41E39" w:rsidRDefault="00000000" w:rsidP="007E46B4">
      <w:pPr>
        <w:spacing w:after="0" w:line="360" w:lineRule="auto"/>
        <w:rPr>
          <w:color w:val="222222"/>
          <w:shd w:val="clear" w:color="auto" w:fill="FFFFFF"/>
        </w:rPr>
      </w:pPr>
      <w:r w:rsidRPr="00D41E39">
        <w:rPr>
          <w:color w:val="222222"/>
          <w:shd w:val="clear" w:color="auto" w:fill="FFFFFF"/>
        </w:rPr>
        <w:t>Heaslip, V., Board, M., Duckworth, V. and Thomas, L., 2017. Widening participation in nurse education: An integrative literature review. </w:t>
      </w:r>
      <w:r w:rsidRPr="00D41E39">
        <w:rPr>
          <w:i/>
          <w:iCs/>
          <w:color w:val="222222"/>
          <w:shd w:val="clear" w:color="auto" w:fill="FFFFFF"/>
        </w:rPr>
        <w:t>Nurse Education Today</w:t>
      </w:r>
      <w:r w:rsidRPr="00D41E39">
        <w:rPr>
          <w:color w:val="222222"/>
          <w:shd w:val="clear" w:color="auto" w:fill="FFFFFF"/>
        </w:rPr>
        <w:t>, </w:t>
      </w:r>
      <w:r w:rsidRPr="00D41E39">
        <w:rPr>
          <w:i/>
          <w:iCs/>
          <w:color w:val="222222"/>
          <w:shd w:val="clear" w:color="auto" w:fill="FFFFFF"/>
        </w:rPr>
        <w:t>59</w:t>
      </w:r>
      <w:r w:rsidRPr="00D41E39">
        <w:rPr>
          <w:color w:val="222222"/>
          <w:shd w:val="clear" w:color="auto" w:fill="FFFFFF"/>
        </w:rPr>
        <w:t xml:space="preserve">, pp.66-74. </w:t>
      </w:r>
    </w:p>
    <w:p w14:paraId="50078987" w14:textId="77777777" w:rsidR="00854AF4" w:rsidRPr="00D41E39" w:rsidRDefault="00000000" w:rsidP="007E46B4">
      <w:pPr>
        <w:spacing w:after="0" w:line="360" w:lineRule="auto"/>
        <w:rPr>
          <w:color w:val="222222"/>
          <w:shd w:val="clear" w:color="auto" w:fill="FFFFFF"/>
        </w:rPr>
      </w:pPr>
      <w:r w:rsidRPr="00D41E39">
        <w:rPr>
          <w:color w:val="222222"/>
          <w:shd w:val="clear" w:color="auto" w:fill="FFFFFF"/>
        </w:rPr>
        <w:t>Hill, B., 2020. Protecting student nurses is crucial to saving the nursing workforce. </w:t>
      </w:r>
      <w:r w:rsidRPr="00D41E39">
        <w:rPr>
          <w:i/>
          <w:iCs/>
          <w:color w:val="222222"/>
          <w:shd w:val="clear" w:color="auto" w:fill="FFFFFF"/>
        </w:rPr>
        <w:t>British Journal of Nursing</w:t>
      </w:r>
      <w:r w:rsidRPr="00D41E39">
        <w:rPr>
          <w:color w:val="222222"/>
          <w:shd w:val="clear" w:color="auto" w:fill="FFFFFF"/>
        </w:rPr>
        <w:t>, </w:t>
      </w:r>
      <w:r w:rsidRPr="00D41E39">
        <w:rPr>
          <w:i/>
          <w:iCs/>
          <w:color w:val="222222"/>
          <w:shd w:val="clear" w:color="auto" w:fill="FFFFFF"/>
        </w:rPr>
        <w:t>29</w:t>
      </w:r>
      <w:r w:rsidRPr="00D41E39">
        <w:rPr>
          <w:color w:val="222222"/>
          <w:shd w:val="clear" w:color="auto" w:fill="FFFFFF"/>
        </w:rPr>
        <w:t xml:space="preserve">(13), pp.787-787. </w:t>
      </w:r>
    </w:p>
    <w:p w14:paraId="4C33EA97" w14:textId="77777777" w:rsidR="00854AF4" w:rsidRPr="00D41E39" w:rsidRDefault="00000000" w:rsidP="007E46B4">
      <w:pPr>
        <w:spacing w:after="0" w:line="360" w:lineRule="auto"/>
        <w:rPr>
          <w:color w:val="222222"/>
          <w:shd w:val="clear" w:color="auto" w:fill="FFFFFF"/>
        </w:rPr>
      </w:pPr>
      <w:r w:rsidRPr="00D41E39">
        <w:rPr>
          <w:color w:val="222222"/>
          <w:shd w:val="clear" w:color="auto" w:fill="FFFFFF"/>
        </w:rPr>
        <w:t>Kinman, G., Teoh, K. and Harris, A., 2020. The mental health and well-being of nurses and midwives in the United Kingdom.</w:t>
      </w:r>
    </w:p>
    <w:p w14:paraId="7EBB87EE" w14:textId="77777777" w:rsidR="00854AF4" w:rsidRPr="00D41E39" w:rsidRDefault="00000000" w:rsidP="007E46B4">
      <w:pPr>
        <w:spacing w:after="0" w:line="360" w:lineRule="auto"/>
        <w:rPr>
          <w:color w:val="222222"/>
          <w:shd w:val="clear" w:color="auto" w:fill="FFFFFF"/>
        </w:rPr>
      </w:pPr>
      <w:r w:rsidRPr="00D41E39">
        <w:rPr>
          <w:color w:val="222222"/>
          <w:shd w:val="clear" w:color="auto" w:fill="FFFFFF"/>
        </w:rPr>
        <w:t>Kinman, G., Teoh, K. and Harris, A., 2020. The mental health and well-being of nurses and midwives in the United Kingdom.</w:t>
      </w:r>
    </w:p>
    <w:p w14:paraId="7B5AB6EF" w14:textId="77777777" w:rsidR="00854AF4" w:rsidRPr="00D41E39" w:rsidRDefault="00000000" w:rsidP="007E46B4">
      <w:pPr>
        <w:spacing w:after="0" w:line="360" w:lineRule="auto"/>
        <w:rPr>
          <w:color w:val="222222"/>
          <w:shd w:val="clear" w:color="auto" w:fill="FFFFFF"/>
        </w:rPr>
      </w:pPr>
      <w:r w:rsidRPr="00D41E39">
        <w:rPr>
          <w:color w:val="222222"/>
          <w:shd w:val="clear" w:color="auto" w:fill="FFFFFF"/>
        </w:rPr>
        <w:t>Leigh, J.A., 2021. Nurse education in the UK: moving beyond the EU regulations? </w:t>
      </w:r>
      <w:r w:rsidRPr="00D41E39">
        <w:rPr>
          <w:i/>
          <w:iCs/>
          <w:color w:val="222222"/>
          <w:shd w:val="clear" w:color="auto" w:fill="FFFFFF"/>
        </w:rPr>
        <w:t>British Journal of Nursing</w:t>
      </w:r>
      <w:r w:rsidRPr="00D41E39">
        <w:rPr>
          <w:color w:val="222222"/>
          <w:shd w:val="clear" w:color="auto" w:fill="FFFFFF"/>
        </w:rPr>
        <w:t>, </w:t>
      </w:r>
      <w:r w:rsidRPr="00D41E39">
        <w:rPr>
          <w:i/>
          <w:iCs/>
          <w:color w:val="222222"/>
          <w:shd w:val="clear" w:color="auto" w:fill="FFFFFF"/>
        </w:rPr>
        <w:t>30</w:t>
      </w:r>
      <w:r w:rsidRPr="00D41E39">
        <w:rPr>
          <w:color w:val="222222"/>
          <w:shd w:val="clear" w:color="auto" w:fill="FFFFFF"/>
        </w:rPr>
        <w:t>(12), pp.756-757.</w:t>
      </w:r>
    </w:p>
    <w:p w14:paraId="6228EA3B" w14:textId="0AF9D279" w:rsidR="00854AF4" w:rsidRPr="00D41E39" w:rsidRDefault="00000000" w:rsidP="007E46B4">
      <w:pPr>
        <w:spacing w:after="0" w:line="360" w:lineRule="auto"/>
        <w:rPr>
          <w:color w:val="222222"/>
          <w:shd w:val="clear" w:color="auto" w:fill="FFFFFF"/>
        </w:rPr>
      </w:pPr>
      <w:r w:rsidRPr="00D41E39">
        <w:rPr>
          <w:color w:val="222222"/>
          <w:shd w:val="clear" w:color="auto" w:fill="FFFFFF"/>
        </w:rPr>
        <w:t xml:space="preserve">Levshankova, C., Hirons, D., Kirton, J.A., Knighting, K. and Jinks, A.M., 2018. Student nurse non-attendance </w:t>
      </w:r>
      <w:r w:rsidR="00DB36CD">
        <w:rPr>
          <w:color w:val="222222"/>
          <w:shd w:val="clear" w:color="auto" w:fill="FFFFFF"/>
        </w:rPr>
        <w:t>about</w:t>
      </w:r>
      <w:r w:rsidRPr="00D41E39">
        <w:rPr>
          <w:color w:val="222222"/>
          <w:shd w:val="clear" w:color="auto" w:fill="FFFFFF"/>
        </w:rPr>
        <w:t xml:space="preserve"> academic performance and progression. </w:t>
      </w:r>
      <w:r w:rsidRPr="00D41E39">
        <w:rPr>
          <w:i/>
          <w:iCs/>
          <w:color w:val="222222"/>
          <w:shd w:val="clear" w:color="auto" w:fill="FFFFFF"/>
        </w:rPr>
        <w:t>Nurse education today</w:t>
      </w:r>
      <w:r w:rsidRPr="00D41E39">
        <w:rPr>
          <w:color w:val="222222"/>
          <w:shd w:val="clear" w:color="auto" w:fill="FFFFFF"/>
        </w:rPr>
        <w:t>, </w:t>
      </w:r>
      <w:r w:rsidRPr="00D41E39">
        <w:rPr>
          <w:i/>
          <w:iCs/>
          <w:color w:val="222222"/>
          <w:shd w:val="clear" w:color="auto" w:fill="FFFFFF"/>
        </w:rPr>
        <w:t>60</w:t>
      </w:r>
      <w:r w:rsidRPr="00D41E39">
        <w:rPr>
          <w:color w:val="222222"/>
          <w:shd w:val="clear" w:color="auto" w:fill="FFFFFF"/>
        </w:rPr>
        <w:t xml:space="preserve">, pp.151-156. </w:t>
      </w:r>
    </w:p>
    <w:p w14:paraId="56AEB991" w14:textId="77777777" w:rsidR="00854AF4" w:rsidRPr="00D41E39" w:rsidRDefault="00000000" w:rsidP="007E46B4">
      <w:pPr>
        <w:spacing w:after="0" w:line="360" w:lineRule="auto"/>
      </w:pPr>
      <w:r w:rsidRPr="00D41E39">
        <w:t xml:space="preserve">NHS (2023). Improving staff retention (2023). Available at: </w:t>
      </w:r>
      <w:hyperlink r:id="rId7" w:history="1">
        <w:r w:rsidRPr="00D41E39">
          <w:rPr>
            <w:rStyle w:val="Hyperlink"/>
          </w:rPr>
          <w:t>https://www.nhsemployers.org/publications/improving-staff-retention</w:t>
        </w:r>
      </w:hyperlink>
      <w:r w:rsidRPr="00D41E39">
        <w:t xml:space="preserve">.  </w:t>
      </w:r>
    </w:p>
    <w:p w14:paraId="0811CB3E" w14:textId="77777777" w:rsidR="00854AF4" w:rsidRPr="00D41E39" w:rsidRDefault="00000000" w:rsidP="007E46B4">
      <w:pPr>
        <w:spacing w:after="0" w:line="360" w:lineRule="auto"/>
      </w:pPr>
      <w:r w:rsidRPr="00D41E39">
        <w:t xml:space="preserve">NHS England (2019). NHS rolls out a staff retention scheme as part of the Long Term Plan. Available at: </w:t>
      </w:r>
      <w:hyperlink r:id="rId8" w:history="1">
        <w:r w:rsidRPr="00D41E39">
          <w:rPr>
            <w:rStyle w:val="Hyperlink"/>
          </w:rPr>
          <w:t>https://www.england.nhs.uk/2019/07/nhs-rolls-out-staff-retention-scheme-as-part-of-the-long-term-plan/</w:t>
        </w:r>
      </w:hyperlink>
      <w:r w:rsidRPr="00D41E39">
        <w:t xml:space="preserve">. </w:t>
      </w:r>
    </w:p>
    <w:p w14:paraId="2DAEBBA7" w14:textId="77777777" w:rsidR="00854AF4" w:rsidRPr="00D41E39" w:rsidRDefault="00000000" w:rsidP="007E46B4">
      <w:pPr>
        <w:spacing w:after="0" w:line="360" w:lineRule="auto"/>
      </w:pPr>
      <w:r w:rsidRPr="00D41E39">
        <w:lastRenderedPageBreak/>
        <w:t xml:space="preserve">NHS England (2023) NHS England » National GP Retention Scheme. Available at: </w:t>
      </w:r>
      <w:hyperlink r:id="rId9" w:history="1">
        <w:r w:rsidRPr="00D41E39">
          <w:rPr>
            <w:rStyle w:val="Hyperlink"/>
          </w:rPr>
          <w:t>https://www.england.nhs.uk/gp/the-best-place-to-work/retaining-the-current-medical-workforce/retained-doctors/</w:t>
        </w:r>
      </w:hyperlink>
      <w:r w:rsidRPr="00D41E39">
        <w:t xml:space="preserve">. </w:t>
      </w:r>
    </w:p>
    <w:p w14:paraId="2361BD00" w14:textId="77777777" w:rsidR="00854AF4" w:rsidRPr="00D41E39" w:rsidRDefault="00000000" w:rsidP="007E46B4">
      <w:pPr>
        <w:spacing w:after="0" w:line="360" w:lineRule="auto"/>
        <w:rPr>
          <w:color w:val="222222"/>
          <w:shd w:val="clear" w:color="auto" w:fill="FFFFFF"/>
        </w:rPr>
      </w:pPr>
      <w:r w:rsidRPr="00D41E39">
        <w:rPr>
          <w:color w:val="222222"/>
          <w:shd w:val="clear" w:color="auto" w:fill="FFFFFF"/>
        </w:rPr>
        <w:t>Quek, S.J., Thomson, L., Houghton, R., Bramley, L., Davis, S. and Cooper, J., 2021. Distributed leadership as a predictor of employee engagement, job satisfaction and turnover intention in UK nursing staff. </w:t>
      </w:r>
      <w:r w:rsidRPr="00D41E39">
        <w:rPr>
          <w:i/>
          <w:iCs/>
          <w:color w:val="222222"/>
          <w:shd w:val="clear" w:color="auto" w:fill="FFFFFF"/>
        </w:rPr>
        <w:t>Journal of Nursing Management</w:t>
      </w:r>
      <w:r w:rsidRPr="00D41E39">
        <w:rPr>
          <w:color w:val="222222"/>
          <w:shd w:val="clear" w:color="auto" w:fill="FFFFFF"/>
        </w:rPr>
        <w:t>, </w:t>
      </w:r>
      <w:r w:rsidRPr="00D41E39">
        <w:rPr>
          <w:i/>
          <w:iCs/>
          <w:color w:val="222222"/>
          <w:shd w:val="clear" w:color="auto" w:fill="FFFFFF"/>
        </w:rPr>
        <w:t>29</w:t>
      </w:r>
      <w:r w:rsidRPr="00D41E39">
        <w:rPr>
          <w:color w:val="222222"/>
          <w:shd w:val="clear" w:color="auto" w:fill="FFFFFF"/>
        </w:rPr>
        <w:t xml:space="preserve">(6), pp.1544-1553. </w:t>
      </w:r>
    </w:p>
    <w:p w14:paraId="779C7FD7" w14:textId="77777777" w:rsidR="00854AF4" w:rsidRPr="00D41E39" w:rsidRDefault="00000000" w:rsidP="007E46B4">
      <w:pPr>
        <w:spacing w:after="0" w:line="360" w:lineRule="auto"/>
      </w:pPr>
      <w:r w:rsidRPr="00D41E39">
        <w:t xml:space="preserve">Royal College of Nursing (RCN) (2023). NHS Pension Scheme | Advice guides | Royal College of Nursing (2023). Available at: </w:t>
      </w:r>
      <w:hyperlink r:id="rId10" w:anchor=":~:text=The%20NHS%20pension%20provides%20a,of%2020.8%25%20of%20pensionable%20pay" w:history="1">
        <w:r w:rsidRPr="00D41E39">
          <w:rPr>
            <w:rStyle w:val="Hyperlink"/>
          </w:rPr>
          <w:t>https://www.rcn.org.uk/Get-Help/RCN-advice/nhs-pension#:~:text=The%20NHS%20pension%20provides%20a,of%2020.8%25%20of%20pensionable%20pay</w:t>
        </w:r>
      </w:hyperlink>
      <w:r w:rsidRPr="00D41E39">
        <w:t xml:space="preserve">. </w:t>
      </w:r>
    </w:p>
    <w:p w14:paraId="49E148F3" w14:textId="77777777" w:rsidR="00854AF4" w:rsidRPr="00D41E39" w:rsidRDefault="00000000" w:rsidP="007E46B4">
      <w:pPr>
        <w:spacing w:after="0" w:line="360" w:lineRule="auto"/>
        <w:rPr>
          <w:color w:val="222222"/>
          <w:shd w:val="clear" w:color="auto" w:fill="FFFFFF"/>
        </w:rPr>
      </w:pPr>
      <w:r w:rsidRPr="00D41E39">
        <w:rPr>
          <w:color w:val="222222"/>
          <w:shd w:val="clear" w:color="auto" w:fill="FFFFFF"/>
        </w:rPr>
        <w:t>Senek, M., Robertson, S., Ryan, T., King, R., Wood, E. and Tod, A., 2020. The association between care left undone and temporary Nursing staff ratios in acute settings: a cross-sectional survey of registered nurses. </w:t>
      </w:r>
      <w:r w:rsidRPr="00D41E39">
        <w:rPr>
          <w:i/>
          <w:iCs/>
          <w:color w:val="222222"/>
          <w:shd w:val="clear" w:color="auto" w:fill="FFFFFF"/>
        </w:rPr>
        <w:t>BMC Health Services Research</w:t>
      </w:r>
      <w:r w:rsidRPr="00D41E39">
        <w:rPr>
          <w:color w:val="222222"/>
          <w:shd w:val="clear" w:color="auto" w:fill="FFFFFF"/>
        </w:rPr>
        <w:t>, </w:t>
      </w:r>
      <w:r w:rsidRPr="00D41E39">
        <w:rPr>
          <w:i/>
          <w:iCs/>
          <w:color w:val="222222"/>
          <w:shd w:val="clear" w:color="auto" w:fill="FFFFFF"/>
        </w:rPr>
        <w:t>20</w:t>
      </w:r>
      <w:r w:rsidRPr="00D41E39">
        <w:rPr>
          <w:color w:val="222222"/>
          <w:shd w:val="clear" w:color="auto" w:fill="FFFFFF"/>
        </w:rPr>
        <w:t xml:space="preserve">, pp.1-8. </w:t>
      </w:r>
    </w:p>
    <w:p w14:paraId="62B87734" w14:textId="77777777" w:rsidR="00854AF4" w:rsidRPr="00D41E39" w:rsidRDefault="00000000" w:rsidP="007E46B4">
      <w:pPr>
        <w:spacing w:after="0" w:line="360" w:lineRule="auto"/>
        <w:rPr>
          <w:color w:val="222222"/>
          <w:shd w:val="clear" w:color="auto" w:fill="FFFFFF"/>
        </w:rPr>
      </w:pPr>
      <w:r w:rsidRPr="00D41E39">
        <w:rPr>
          <w:color w:val="222222"/>
          <w:shd w:val="clear" w:color="auto" w:fill="FFFFFF"/>
        </w:rPr>
        <w:t>Wray, J., Aspland, J., Barrett, D. and Gardiner, E., 2017. Factors affecting the programme completion of pre-registration nursing students through a three-year course: A retrospective cohort study. </w:t>
      </w:r>
      <w:r w:rsidRPr="00D41E39">
        <w:rPr>
          <w:i/>
          <w:iCs/>
          <w:color w:val="222222"/>
          <w:shd w:val="clear" w:color="auto" w:fill="FFFFFF"/>
        </w:rPr>
        <w:t>Nurse education in practice</w:t>
      </w:r>
      <w:r w:rsidRPr="00D41E39">
        <w:rPr>
          <w:color w:val="222222"/>
          <w:shd w:val="clear" w:color="auto" w:fill="FFFFFF"/>
        </w:rPr>
        <w:t>, </w:t>
      </w:r>
      <w:r w:rsidRPr="00D41E39">
        <w:rPr>
          <w:i/>
          <w:iCs/>
          <w:color w:val="222222"/>
          <w:shd w:val="clear" w:color="auto" w:fill="FFFFFF"/>
        </w:rPr>
        <w:t>24</w:t>
      </w:r>
      <w:r w:rsidRPr="00D41E39">
        <w:rPr>
          <w:color w:val="222222"/>
          <w:shd w:val="clear" w:color="auto" w:fill="FFFFFF"/>
        </w:rPr>
        <w:t xml:space="preserve">, pp.14-20. </w:t>
      </w:r>
    </w:p>
    <w:p w14:paraId="57770011" w14:textId="77777777" w:rsidR="00790A5A" w:rsidRDefault="00790A5A" w:rsidP="007E46B4">
      <w:pPr>
        <w:spacing w:after="0" w:line="360" w:lineRule="auto"/>
        <w:rPr>
          <w:rFonts w:ascii="Arial" w:hAnsi="Arial" w:cs="Arial"/>
          <w:color w:val="222222"/>
          <w:sz w:val="20"/>
          <w:szCs w:val="20"/>
          <w:shd w:val="clear" w:color="auto" w:fill="FFFFFF"/>
        </w:rPr>
      </w:pPr>
    </w:p>
    <w:p w14:paraId="38997148" w14:textId="77777777" w:rsidR="00C653B6" w:rsidRPr="005F50A3" w:rsidRDefault="00C653B6" w:rsidP="007E46B4">
      <w:pPr>
        <w:spacing w:after="0" w:line="360" w:lineRule="auto"/>
      </w:pPr>
    </w:p>
    <w:sectPr w:rsidR="00C653B6" w:rsidRPr="005F50A3">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D1DE3" w14:textId="77777777" w:rsidR="006067FA" w:rsidRDefault="006067FA">
      <w:pPr>
        <w:spacing w:after="0" w:line="240" w:lineRule="auto"/>
      </w:pPr>
      <w:r>
        <w:separator/>
      </w:r>
    </w:p>
  </w:endnote>
  <w:endnote w:type="continuationSeparator" w:id="0">
    <w:p w14:paraId="6DFF8975" w14:textId="77777777" w:rsidR="006067FA" w:rsidRDefault="00606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C1E23" w14:textId="77777777" w:rsidR="006067FA" w:rsidRDefault="006067FA">
      <w:pPr>
        <w:spacing w:after="0" w:line="240" w:lineRule="auto"/>
      </w:pPr>
      <w:r>
        <w:separator/>
      </w:r>
    </w:p>
  </w:footnote>
  <w:footnote w:type="continuationSeparator" w:id="0">
    <w:p w14:paraId="2E226366" w14:textId="77777777" w:rsidR="006067FA" w:rsidRDefault="006067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769973"/>
      <w:docPartObj>
        <w:docPartGallery w:val="Page Numbers (Top of Page)"/>
        <w:docPartUnique/>
      </w:docPartObj>
    </w:sdtPr>
    <w:sdtEndPr>
      <w:rPr>
        <w:noProof/>
      </w:rPr>
    </w:sdtEndPr>
    <w:sdtContent>
      <w:p w14:paraId="0024E1D9" w14:textId="64B162D9" w:rsidR="00AC198F" w:rsidRDefault="0000000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2B3D76B" w14:textId="77777777" w:rsidR="00AC198F" w:rsidRDefault="00AC19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B3E"/>
    <w:rsid w:val="00005CAB"/>
    <w:rsid w:val="00023F38"/>
    <w:rsid w:val="00046E3B"/>
    <w:rsid w:val="0007144D"/>
    <w:rsid w:val="00080FFF"/>
    <w:rsid w:val="000B2E1F"/>
    <w:rsid w:val="000F5D59"/>
    <w:rsid w:val="001032DB"/>
    <w:rsid w:val="00114AC1"/>
    <w:rsid w:val="00122F03"/>
    <w:rsid w:val="00137125"/>
    <w:rsid w:val="001501C1"/>
    <w:rsid w:val="0017098A"/>
    <w:rsid w:val="0018343B"/>
    <w:rsid w:val="001970BB"/>
    <w:rsid w:val="001A7F39"/>
    <w:rsid w:val="002037F9"/>
    <w:rsid w:val="00203B3E"/>
    <w:rsid w:val="002477F0"/>
    <w:rsid w:val="00281C46"/>
    <w:rsid w:val="002B0B16"/>
    <w:rsid w:val="002B3A31"/>
    <w:rsid w:val="002C415F"/>
    <w:rsid w:val="002D2A0D"/>
    <w:rsid w:val="002D2C15"/>
    <w:rsid w:val="002D76FC"/>
    <w:rsid w:val="002F46E6"/>
    <w:rsid w:val="00301062"/>
    <w:rsid w:val="003142A5"/>
    <w:rsid w:val="00317854"/>
    <w:rsid w:val="00331D59"/>
    <w:rsid w:val="003576F7"/>
    <w:rsid w:val="003E5E57"/>
    <w:rsid w:val="00470F92"/>
    <w:rsid w:val="004A351F"/>
    <w:rsid w:val="004A7F0B"/>
    <w:rsid w:val="004B0805"/>
    <w:rsid w:val="00560F00"/>
    <w:rsid w:val="00576FC4"/>
    <w:rsid w:val="005808EA"/>
    <w:rsid w:val="00590D58"/>
    <w:rsid w:val="00595B61"/>
    <w:rsid w:val="005C06E9"/>
    <w:rsid w:val="005C098F"/>
    <w:rsid w:val="005C609E"/>
    <w:rsid w:val="005D460F"/>
    <w:rsid w:val="005E07BD"/>
    <w:rsid w:val="005E1857"/>
    <w:rsid w:val="005E2ACD"/>
    <w:rsid w:val="005F50A3"/>
    <w:rsid w:val="00602756"/>
    <w:rsid w:val="006067FA"/>
    <w:rsid w:val="00632F16"/>
    <w:rsid w:val="00652332"/>
    <w:rsid w:val="00683459"/>
    <w:rsid w:val="00695096"/>
    <w:rsid w:val="006E4939"/>
    <w:rsid w:val="006F4CA6"/>
    <w:rsid w:val="006F6A6A"/>
    <w:rsid w:val="00786FEF"/>
    <w:rsid w:val="00790A5A"/>
    <w:rsid w:val="007B553D"/>
    <w:rsid w:val="007C374D"/>
    <w:rsid w:val="007D1672"/>
    <w:rsid w:val="007E46B4"/>
    <w:rsid w:val="00854AF4"/>
    <w:rsid w:val="00856894"/>
    <w:rsid w:val="008E1785"/>
    <w:rsid w:val="0097276A"/>
    <w:rsid w:val="009851C4"/>
    <w:rsid w:val="009959C4"/>
    <w:rsid w:val="009A5AF5"/>
    <w:rsid w:val="00A44A36"/>
    <w:rsid w:val="00A8172F"/>
    <w:rsid w:val="00A81B34"/>
    <w:rsid w:val="00AB121A"/>
    <w:rsid w:val="00AC198F"/>
    <w:rsid w:val="00AC5D4F"/>
    <w:rsid w:val="00AF53B3"/>
    <w:rsid w:val="00B026AF"/>
    <w:rsid w:val="00B14531"/>
    <w:rsid w:val="00B54634"/>
    <w:rsid w:val="00B72CF7"/>
    <w:rsid w:val="00BA3B01"/>
    <w:rsid w:val="00BA70A3"/>
    <w:rsid w:val="00BF4956"/>
    <w:rsid w:val="00BF620B"/>
    <w:rsid w:val="00C250DD"/>
    <w:rsid w:val="00C6176A"/>
    <w:rsid w:val="00C653B6"/>
    <w:rsid w:val="00C6754C"/>
    <w:rsid w:val="00C734AA"/>
    <w:rsid w:val="00CA3A9C"/>
    <w:rsid w:val="00CA5698"/>
    <w:rsid w:val="00CE0293"/>
    <w:rsid w:val="00CE1327"/>
    <w:rsid w:val="00D172AA"/>
    <w:rsid w:val="00D176DA"/>
    <w:rsid w:val="00D22039"/>
    <w:rsid w:val="00D41E39"/>
    <w:rsid w:val="00DA08D8"/>
    <w:rsid w:val="00DA3D4A"/>
    <w:rsid w:val="00DB36CD"/>
    <w:rsid w:val="00DC6B65"/>
    <w:rsid w:val="00DE56FD"/>
    <w:rsid w:val="00E10EE2"/>
    <w:rsid w:val="00E30A08"/>
    <w:rsid w:val="00E37CC0"/>
    <w:rsid w:val="00E422D3"/>
    <w:rsid w:val="00EA4A3B"/>
    <w:rsid w:val="00EA5D88"/>
    <w:rsid w:val="00ED5CF4"/>
    <w:rsid w:val="00ED7358"/>
    <w:rsid w:val="00F0186E"/>
    <w:rsid w:val="00F236C4"/>
    <w:rsid w:val="00F24128"/>
    <w:rsid w:val="00F34A3B"/>
    <w:rsid w:val="00F9401E"/>
    <w:rsid w:val="00F94B39"/>
    <w:rsid w:val="00FC5445"/>
    <w:rsid w:val="00FF025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26B4A827"/>
  <w15:chartTrackingRefBased/>
  <w15:docId w15:val="{7E7C9045-B217-49C4-A422-FF00933A5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98F"/>
    <w:pPr>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7C374D"/>
    <w:pP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19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98F"/>
    <w:rPr>
      <w:rFonts w:ascii="Times New Roman" w:hAnsi="Times New Roman" w:cs="Times New Roman"/>
      <w:sz w:val="24"/>
      <w:szCs w:val="24"/>
      <w:lang w:val="en-GB"/>
    </w:rPr>
  </w:style>
  <w:style w:type="paragraph" w:styleId="Footer">
    <w:name w:val="footer"/>
    <w:basedOn w:val="Normal"/>
    <w:link w:val="FooterChar"/>
    <w:uiPriority w:val="99"/>
    <w:unhideWhenUsed/>
    <w:rsid w:val="00AC19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198F"/>
    <w:rPr>
      <w:rFonts w:ascii="Times New Roman" w:hAnsi="Times New Roman" w:cs="Times New Roman"/>
      <w:sz w:val="24"/>
      <w:szCs w:val="24"/>
      <w:lang w:val="en-GB"/>
    </w:rPr>
  </w:style>
  <w:style w:type="character" w:customStyle="1" w:styleId="Heading1Char">
    <w:name w:val="Heading 1 Char"/>
    <w:basedOn w:val="DefaultParagraphFont"/>
    <w:link w:val="Heading1"/>
    <w:uiPriority w:val="9"/>
    <w:rsid w:val="007C374D"/>
    <w:rPr>
      <w:rFonts w:ascii="Times New Roman" w:hAnsi="Times New Roman" w:cs="Times New Roman"/>
      <w:b/>
      <w:bCs/>
      <w:sz w:val="28"/>
      <w:szCs w:val="28"/>
      <w:lang w:val="en-GB"/>
    </w:rPr>
  </w:style>
  <w:style w:type="paragraph" w:styleId="TOCHeading">
    <w:name w:val="TOC Heading"/>
    <w:basedOn w:val="Heading1"/>
    <w:next w:val="Normal"/>
    <w:uiPriority w:val="39"/>
    <w:unhideWhenUsed/>
    <w:qFormat/>
    <w:rsid w:val="00AC198F"/>
    <w:pPr>
      <w:jc w:val="left"/>
      <w:outlineLvl w:val="9"/>
    </w:pPr>
    <w:rPr>
      <w:kern w:val="0"/>
      <w:lang w:val="en-US"/>
      <w14:ligatures w14:val="none"/>
    </w:rPr>
  </w:style>
  <w:style w:type="character" w:styleId="Hyperlink">
    <w:name w:val="Hyperlink"/>
    <w:basedOn w:val="DefaultParagraphFont"/>
    <w:uiPriority w:val="99"/>
    <w:unhideWhenUsed/>
    <w:rsid w:val="00EA5D88"/>
    <w:rPr>
      <w:color w:val="0563C1" w:themeColor="hyperlink"/>
      <w:u w:val="single"/>
    </w:rPr>
  </w:style>
  <w:style w:type="character" w:styleId="UnresolvedMention">
    <w:name w:val="Unresolved Mention"/>
    <w:basedOn w:val="DefaultParagraphFont"/>
    <w:uiPriority w:val="99"/>
    <w:semiHidden/>
    <w:unhideWhenUsed/>
    <w:rsid w:val="00EA5D88"/>
    <w:rPr>
      <w:color w:val="605E5C"/>
      <w:shd w:val="clear" w:color="auto" w:fill="E1DFDD"/>
    </w:rPr>
  </w:style>
  <w:style w:type="paragraph" w:styleId="TOC1">
    <w:name w:val="toc 1"/>
    <w:basedOn w:val="Normal"/>
    <w:next w:val="Normal"/>
    <w:autoRedefine/>
    <w:uiPriority w:val="39"/>
    <w:unhideWhenUsed/>
    <w:rsid w:val="007E46B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2019/07/nhs-rolls-out-staff-retention-scheme-as-part-of-the-long-term-pla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hsemployers.org/publications/improving-staff-reten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rcn.org.uk/Get-Help/RCN-advice/nhs-pension" TargetMode="External"/><Relationship Id="rId4" Type="http://schemas.openxmlformats.org/officeDocument/2006/relationships/webSettings" Target="webSettings.xml"/><Relationship Id="rId9" Type="http://schemas.openxmlformats.org/officeDocument/2006/relationships/hyperlink" Target="https://www.england.nhs.uk/gp/the-best-place-to-work/retaining-the-current-medical-workforce/retained-doct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662E9-5B65-42D5-8F01-01F028568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9</Pages>
  <Words>2811</Words>
  <Characters>16025</Characters>
  <Application>Microsoft Office Word</Application>
  <DocSecurity>0</DocSecurity>
  <Lines>133</Lines>
  <Paragraphs>37</Paragraphs>
  <ScaleCrop>false</ScaleCrop>
  <Company/>
  <LinksUpToDate>false</LinksUpToDate>
  <CharactersWithSpaces>18799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Rajendra Chola</dc:creator>
  <cp:lastModifiedBy>Ionel Jerca (2123373)</cp:lastModifiedBy>
  <cp:revision>121</cp:revision>
  <dcterms:created xsi:type="dcterms:W3CDTF">2023-03-21T09:31:00Z</dcterms:created>
  <dcterms:modified xsi:type="dcterms:W3CDTF">2023-04-18T15:08:00Z</dcterms:modified>
</cp:coreProperties>
</file>