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3875A" w14:textId="6091DA8F" w:rsidR="00347A92" w:rsidRDefault="00EE0B2A">
      <w:hyperlink r:id="rId4" w:history="1">
        <w:r w:rsidRPr="00B77869">
          <w:rPr>
            <w:rStyle w:val="Hyperlink"/>
          </w:rPr>
          <w:t>https://www.college.police.uk/app/national-decision-model/national-decision-model</w:t>
        </w:r>
      </w:hyperlink>
      <w:r>
        <w:t xml:space="preserve">  </w:t>
      </w:r>
    </w:p>
    <w:sectPr w:rsidR="00347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2A"/>
    <w:rsid w:val="00347A92"/>
    <w:rsid w:val="00AC64E7"/>
    <w:rsid w:val="00EE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7AEFDA"/>
  <w15:chartTrackingRefBased/>
  <w15:docId w15:val="{D5B5A1E4-FE48-2543-9E3F-C04FC6A4B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0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0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llege.police.uk/app/national-decision-model/national-decision-mod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Rhiannon Lloyd</cp:lastModifiedBy>
  <cp:revision>1</cp:revision>
  <dcterms:created xsi:type="dcterms:W3CDTF">2022-09-08T20:32:00Z</dcterms:created>
  <dcterms:modified xsi:type="dcterms:W3CDTF">2022-09-08T20:32:00Z</dcterms:modified>
</cp:coreProperties>
</file>