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2AAACE3" w14:textId="5CE58754" w:rsidR="00964E1A" w:rsidRDefault="00964E1A" w:rsidP="00964E1A">
      <w:pPr>
        <w:pStyle w:val="Title"/>
      </w:pPr>
      <w:r w:rsidRPr="00964E1A">
        <w:t xml:space="preserve">The role that modelling, and analysis techniques has for providing solutions for global </w:t>
      </w:r>
      <w:proofErr w:type="gramStart"/>
      <w:r w:rsidRPr="00964E1A">
        <w:t>logistics</w:t>
      </w:r>
      <w:proofErr w:type="gramEnd"/>
      <w:r w:rsidRPr="00964E1A">
        <w:t>, and supply chain problems</w:t>
      </w:r>
    </w:p>
    <w:p w14:paraId="6C85920E" w14:textId="5B411C8B" w:rsidR="00CB2B7F" w:rsidRDefault="00CB2B7F" w:rsidP="00CB2B7F"/>
    <w:p w14:paraId="6BF0EB44" w14:textId="14E899E2" w:rsidR="00CB2B7F" w:rsidRDefault="00CB2B7F" w:rsidP="00CB2B7F">
      <w:pPr>
        <w:pStyle w:val="Heading1"/>
      </w:pPr>
      <w:bookmarkStart w:id="0" w:name="_Toc515573139"/>
      <w:r>
        <w:t>Abstract</w:t>
      </w:r>
      <w:bookmarkEnd w:id="0"/>
    </w:p>
    <w:p w14:paraId="6E3CC89E" w14:textId="77777777" w:rsidR="00E759DA" w:rsidRDefault="00CB2B7F" w:rsidP="00CB2B7F">
      <w:pPr>
        <w:rPr>
          <w:sz w:val="24"/>
          <w:szCs w:val="24"/>
        </w:rPr>
      </w:pPr>
      <w:r>
        <w:rPr>
          <w:sz w:val="24"/>
          <w:szCs w:val="24"/>
        </w:rPr>
        <w:t xml:space="preserve">This report </w:t>
      </w:r>
      <w:r w:rsidR="00310742">
        <w:rPr>
          <w:sz w:val="24"/>
          <w:szCs w:val="24"/>
        </w:rPr>
        <w:t>highlights some of the methods used in providing solutions to problems in the supply chain. The use of the supply chain network design method to improve efficiencies of locations and to interlink all the elements in the supply chain. The heuristic methods importance in scheduling and tactical planning is highlighted in this report.</w:t>
      </w:r>
      <w:r w:rsidR="0054071C">
        <w:rPr>
          <w:sz w:val="24"/>
          <w:szCs w:val="24"/>
        </w:rPr>
        <w:t xml:space="preserve"> The SCOR model and its use for transparencies, of each of the functions within the supply chain for optimisation is highlighted in this report. The economic order quantity and its use </w:t>
      </w:r>
      <w:bookmarkStart w:id="1" w:name="_GoBack"/>
      <w:r w:rsidR="0054071C">
        <w:rPr>
          <w:sz w:val="24"/>
          <w:szCs w:val="24"/>
        </w:rPr>
        <w:t xml:space="preserve">in </w:t>
      </w:r>
      <w:bookmarkEnd w:id="1"/>
      <w:r w:rsidR="0054071C">
        <w:rPr>
          <w:sz w:val="24"/>
          <w:szCs w:val="24"/>
        </w:rPr>
        <w:t>inventory management to minimise material holding costs by efficient ordering by analysing lead times.</w:t>
      </w:r>
    </w:p>
    <w:p w14:paraId="0D852468" w14:textId="31EA9AE8" w:rsidR="00B1231D" w:rsidRDefault="00B1231D" w:rsidP="00D84BB8">
      <w:pPr>
        <w:pStyle w:val="Heading1"/>
        <w:numPr>
          <w:ilvl w:val="0"/>
          <w:numId w:val="1"/>
        </w:numPr>
      </w:pPr>
      <w:bookmarkStart w:id="2" w:name="_Toc515573140"/>
      <w:r>
        <w:t>Table of contents</w:t>
      </w:r>
      <w:bookmarkEnd w:id="2"/>
    </w:p>
    <w:sdt>
      <w:sdtPr>
        <w:id w:val="-1530022339"/>
        <w:docPartObj>
          <w:docPartGallery w:val="Table of Contents"/>
          <w:docPartUnique/>
        </w:docPartObj>
      </w:sdtPr>
      <w:sdtEndPr>
        <w:rPr>
          <w:rFonts w:asciiTheme="minorHAnsi" w:eastAsiaTheme="minorHAnsi" w:hAnsiTheme="minorHAnsi" w:cstheme="minorBidi"/>
          <w:b/>
          <w:bCs/>
          <w:noProof/>
          <w:color w:val="auto"/>
          <w:sz w:val="24"/>
          <w:szCs w:val="24"/>
          <w:lang w:val="en-GB"/>
        </w:rPr>
      </w:sdtEndPr>
      <w:sdtContent>
        <w:p w14:paraId="1EF21F64" w14:textId="07F38EE1" w:rsidR="00D84BB8" w:rsidRPr="00050311" w:rsidRDefault="00D84BB8">
          <w:pPr>
            <w:pStyle w:val="TOCHeading"/>
            <w:rPr>
              <w:sz w:val="24"/>
              <w:szCs w:val="24"/>
            </w:rPr>
          </w:pPr>
        </w:p>
        <w:p w14:paraId="494DEBFF" w14:textId="07A07680" w:rsidR="00050311" w:rsidRPr="00050311" w:rsidRDefault="00D84BB8">
          <w:pPr>
            <w:pStyle w:val="TOC1"/>
            <w:tabs>
              <w:tab w:val="right" w:leader="dot" w:pos="9016"/>
            </w:tabs>
            <w:rPr>
              <w:rFonts w:eastAsiaTheme="minorEastAsia"/>
              <w:noProof/>
              <w:sz w:val="24"/>
              <w:szCs w:val="24"/>
              <w:lang w:eastAsia="en-GB"/>
            </w:rPr>
          </w:pPr>
          <w:r w:rsidRPr="00050311">
            <w:rPr>
              <w:sz w:val="24"/>
              <w:szCs w:val="24"/>
            </w:rPr>
            <w:fldChar w:fldCharType="begin"/>
          </w:r>
          <w:r w:rsidRPr="00050311">
            <w:rPr>
              <w:sz w:val="24"/>
              <w:szCs w:val="24"/>
            </w:rPr>
            <w:instrText xml:space="preserve"> TOC \o "1-3" \h \z \u </w:instrText>
          </w:r>
          <w:r w:rsidRPr="00050311">
            <w:rPr>
              <w:sz w:val="24"/>
              <w:szCs w:val="24"/>
            </w:rPr>
            <w:fldChar w:fldCharType="separate"/>
          </w:r>
          <w:hyperlink w:anchor="_Toc515573139" w:history="1">
            <w:r w:rsidR="00050311" w:rsidRPr="00050311">
              <w:rPr>
                <w:rStyle w:val="Hyperlink"/>
                <w:noProof/>
                <w:sz w:val="24"/>
                <w:szCs w:val="24"/>
              </w:rPr>
              <w:t>Abstract</w:t>
            </w:r>
            <w:r w:rsidR="00050311" w:rsidRPr="00050311">
              <w:rPr>
                <w:noProof/>
                <w:webHidden/>
                <w:sz w:val="24"/>
                <w:szCs w:val="24"/>
              </w:rPr>
              <w:tab/>
            </w:r>
            <w:r w:rsidR="00050311" w:rsidRPr="00050311">
              <w:rPr>
                <w:noProof/>
                <w:webHidden/>
                <w:sz w:val="24"/>
                <w:szCs w:val="24"/>
              </w:rPr>
              <w:fldChar w:fldCharType="begin"/>
            </w:r>
            <w:r w:rsidR="00050311" w:rsidRPr="00050311">
              <w:rPr>
                <w:noProof/>
                <w:webHidden/>
                <w:sz w:val="24"/>
                <w:szCs w:val="24"/>
              </w:rPr>
              <w:instrText xml:space="preserve"> PAGEREF _Toc515573139 \h </w:instrText>
            </w:r>
            <w:r w:rsidR="00050311" w:rsidRPr="00050311">
              <w:rPr>
                <w:noProof/>
                <w:webHidden/>
                <w:sz w:val="24"/>
                <w:szCs w:val="24"/>
              </w:rPr>
            </w:r>
            <w:r w:rsidR="00050311" w:rsidRPr="00050311">
              <w:rPr>
                <w:noProof/>
                <w:webHidden/>
                <w:sz w:val="24"/>
                <w:szCs w:val="24"/>
              </w:rPr>
              <w:fldChar w:fldCharType="separate"/>
            </w:r>
            <w:r w:rsidR="00050311" w:rsidRPr="00050311">
              <w:rPr>
                <w:noProof/>
                <w:webHidden/>
                <w:sz w:val="24"/>
                <w:szCs w:val="24"/>
              </w:rPr>
              <w:t>1</w:t>
            </w:r>
            <w:r w:rsidR="00050311" w:rsidRPr="00050311">
              <w:rPr>
                <w:noProof/>
                <w:webHidden/>
                <w:sz w:val="24"/>
                <w:szCs w:val="24"/>
              </w:rPr>
              <w:fldChar w:fldCharType="end"/>
            </w:r>
          </w:hyperlink>
        </w:p>
        <w:p w14:paraId="4D637F5C" w14:textId="1160F48F" w:rsidR="00050311" w:rsidRPr="00050311" w:rsidRDefault="00050311">
          <w:pPr>
            <w:pStyle w:val="TOC1"/>
            <w:tabs>
              <w:tab w:val="left" w:pos="660"/>
              <w:tab w:val="right" w:leader="dot" w:pos="9016"/>
            </w:tabs>
            <w:rPr>
              <w:rFonts w:eastAsiaTheme="minorEastAsia"/>
              <w:noProof/>
              <w:sz w:val="24"/>
              <w:szCs w:val="24"/>
              <w:lang w:eastAsia="en-GB"/>
            </w:rPr>
          </w:pPr>
          <w:hyperlink w:anchor="_Toc515573140" w:history="1">
            <w:r w:rsidRPr="00050311">
              <w:rPr>
                <w:rStyle w:val="Hyperlink"/>
                <w:noProof/>
                <w:sz w:val="24"/>
                <w:szCs w:val="24"/>
              </w:rPr>
              <w:t>1.0</w:t>
            </w:r>
            <w:r w:rsidRPr="00050311">
              <w:rPr>
                <w:rFonts w:eastAsiaTheme="minorEastAsia"/>
                <w:noProof/>
                <w:sz w:val="24"/>
                <w:szCs w:val="24"/>
                <w:lang w:eastAsia="en-GB"/>
              </w:rPr>
              <w:tab/>
            </w:r>
            <w:r w:rsidRPr="00050311">
              <w:rPr>
                <w:rStyle w:val="Hyperlink"/>
                <w:noProof/>
                <w:sz w:val="24"/>
                <w:szCs w:val="24"/>
              </w:rPr>
              <w:t>Table of contents</w:t>
            </w:r>
            <w:r w:rsidRPr="00050311">
              <w:rPr>
                <w:noProof/>
                <w:webHidden/>
                <w:sz w:val="24"/>
                <w:szCs w:val="24"/>
              </w:rPr>
              <w:tab/>
            </w:r>
            <w:r w:rsidRPr="00050311">
              <w:rPr>
                <w:noProof/>
                <w:webHidden/>
                <w:sz w:val="24"/>
                <w:szCs w:val="24"/>
              </w:rPr>
              <w:fldChar w:fldCharType="begin"/>
            </w:r>
            <w:r w:rsidRPr="00050311">
              <w:rPr>
                <w:noProof/>
                <w:webHidden/>
                <w:sz w:val="24"/>
                <w:szCs w:val="24"/>
              </w:rPr>
              <w:instrText xml:space="preserve"> PAGEREF _Toc515573140 \h </w:instrText>
            </w:r>
            <w:r w:rsidRPr="00050311">
              <w:rPr>
                <w:noProof/>
                <w:webHidden/>
                <w:sz w:val="24"/>
                <w:szCs w:val="24"/>
              </w:rPr>
            </w:r>
            <w:r w:rsidRPr="00050311">
              <w:rPr>
                <w:noProof/>
                <w:webHidden/>
                <w:sz w:val="24"/>
                <w:szCs w:val="24"/>
              </w:rPr>
              <w:fldChar w:fldCharType="separate"/>
            </w:r>
            <w:r w:rsidRPr="00050311">
              <w:rPr>
                <w:noProof/>
                <w:webHidden/>
                <w:sz w:val="24"/>
                <w:szCs w:val="24"/>
              </w:rPr>
              <w:t>1</w:t>
            </w:r>
            <w:r w:rsidRPr="00050311">
              <w:rPr>
                <w:noProof/>
                <w:webHidden/>
                <w:sz w:val="24"/>
                <w:szCs w:val="24"/>
              </w:rPr>
              <w:fldChar w:fldCharType="end"/>
            </w:r>
          </w:hyperlink>
        </w:p>
        <w:p w14:paraId="7D19D192" w14:textId="1FB617DD" w:rsidR="00050311" w:rsidRPr="00050311" w:rsidRDefault="00050311">
          <w:pPr>
            <w:pStyle w:val="TOC1"/>
            <w:tabs>
              <w:tab w:val="right" w:leader="dot" w:pos="9016"/>
            </w:tabs>
            <w:rPr>
              <w:rFonts w:eastAsiaTheme="minorEastAsia"/>
              <w:noProof/>
              <w:sz w:val="24"/>
              <w:szCs w:val="24"/>
              <w:lang w:eastAsia="en-GB"/>
            </w:rPr>
          </w:pPr>
          <w:hyperlink w:anchor="_Toc515573141" w:history="1">
            <w:r w:rsidRPr="00050311">
              <w:rPr>
                <w:rStyle w:val="Hyperlink"/>
                <w:noProof/>
                <w:sz w:val="24"/>
                <w:szCs w:val="24"/>
              </w:rPr>
              <w:t>2.0 Introduction</w:t>
            </w:r>
            <w:r w:rsidRPr="00050311">
              <w:rPr>
                <w:noProof/>
                <w:webHidden/>
                <w:sz w:val="24"/>
                <w:szCs w:val="24"/>
              </w:rPr>
              <w:tab/>
            </w:r>
            <w:r w:rsidRPr="00050311">
              <w:rPr>
                <w:noProof/>
                <w:webHidden/>
                <w:sz w:val="24"/>
                <w:szCs w:val="24"/>
              </w:rPr>
              <w:fldChar w:fldCharType="begin"/>
            </w:r>
            <w:r w:rsidRPr="00050311">
              <w:rPr>
                <w:noProof/>
                <w:webHidden/>
                <w:sz w:val="24"/>
                <w:szCs w:val="24"/>
              </w:rPr>
              <w:instrText xml:space="preserve"> PAGEREF _Toc515573141 \h </w:instrText>
            </w:r>
            <w:r w:rsidRPr="00050311">
              <w:rPr>
                <w:noProof/>
                <w:webHidden/>
                <w:sz w:val="24"/>
                <w:szCs w:val="24"/>
              </w:rPr>
            </w:r>
            <w:r w:rsidRPr="00050311">
              <w:rPr>
                <w:noProof/>
                <w:webHidden/>
                <w:sz w:val="24"/>
                <w:szCs w:val="24"/>
              </w:rPr>
              <w:fldChar w:fldCharType="separate"/>
            </w:r>
            <w:r w:rsidRPr="00050311">
              <w:rPr>
                <w:noProof/>
                <w:webHidden/>
                <w:sz w:val="24"/>
                <w:szCs w:val="24"/>
              </w:rPr>
              <w:t>1</w:t>
            </w:r>
            <w:r w:rsidRPr="00050311">
              <w:rPr>
                <w:noProof/>
                <w:webHidden/>
                <w:sz w:val="24"/>
                <w:szCs w:val="24"/>
              </w:rPr>
              <w:fldChar w:fldCharType="end"/>
            </w:r>
          </w:hyperlink>
        </w:p>
        <w:p w14:paraId="6289D67B" w14:textId="15734380" w:rsidR="00050311" w:rsidRPr="00050311" w:rsidRDefault="00050311">
          <w:pPr>
            <w:pStyle w:val="TOC1"/>
            <w:tabs>
              <w:tab w:val="right" w:leader="dot" w:pos="9016"/>
            </w:tabs>
            <w:rPr>
              <w:rFonts w:eastAsiaTheme="minorEastAsia"/>
              <w:noProof/>
              <w:sz w:val="24"/>
              <w:szCs w:val="24"/>
              <w:lang w:eastAsia="en-GB"/>
            </w:rPr>
          </w:pPr>
          <w:hyperlink w:anchor="_Toc515573142" w:history="1">
            <w:r w:rsidRPr="00050311">
              <w:rPr>
                <w:rStyle w:val="Hyperlink"/>
                <w:noProof/>
                <w:sz w:val="24"/>
                <w:szCs w:val="24"/>
              </w:rPr>
              <w:t>3.0 Supply chain network design method</w:t>
            </w:r>
            <w:r w:rsidRPr="00050311">
              <w:rPr>
                <w:noProof/>
                <w:webHidden/>
                <w:sz w:val="24"/>
                <w:szCs w:val="24"/>
              </w:rPr>
              <w:tab/>
            </w:r>
            <w:r w:rsidRPr="00050311">
              <w:rPr>
                <w:noProof/>
                <w:webHidden/>
                <w:sz w:val="24"/>
                <w:szCs w:val="24"/>
              </w:rPr>
              <w:fldChar w:fldCharType="begin"/>
            </w:r>
            <w:r w:rsidRPr="00050311">
              <w:rPr>
                <w:noProof/>
                <w:webHidden/>
                <w:sz w:val="24"/>
                <w:szCs w:val="24"/>
              </w:rPr>
              <w:instrText xml:space="preserve"> PAGEREF _Toc515573142 \h </w:instrText>
            </w:r>
            <w:r w:rsidRPr="00050311">
              <w:rPr>
                <w:noProof/>
                <w:webHidden/>
                <w:sz w:val="24"/>
                <w:szCs w:val="24"/>
              </w:rPr>
            </w:r>
            <w:r w:rsidRPr="00050311">
              <w:rPr>
                <w:noProof/>
                <w:webHidden/>
                <w:sz w:val="24"/>
                <w:szCs w:val="24"/>
              </w:rPr>
              <w:fldChar w:fldCharType="separate"/>
            </w:r>
            <w:r w:rsidRPr="00050311">
              <w:rPr>
                <w:noProof/>
                <w:webHidden/>
                <w:sz w:val="24"/>
                <w:szCs w:val="24"/>
              </w:rPr>
              <w:t>2</w:t>
            </w:r>
            <w:r w:rsidRPr="00050311">
              <w:rPr>
                <w:noProof/>
                <w:webHidden/>
                <w:sz w:val="24"/>
                <w:szCs w:val="24"/>
              </w:rPr>
              <w:fldChar w:fldCharType="end"/>
            </w:r>
          </w:hyperlink>
        </w:p>
        <w:p w14:paraId="5CF6240B" w14:textId="5826DE18" w:rsidR="00050311" w:rsidRPr="00050311" w:rsidRDefault="00050311">
          <w:pPr>
            <w:pStyle w:val="TOC1"/>
            <w:tabs>
              <w:tab w:val="right" w:leader="dot" w:pos="9016"/>
            </w:tabs>
            <w:rPr>
              <w:rFonts w:eastAsiaTheme="minorEastAsia"/>
              <w:noProof/>
              <w:sz w:val="24"/>
              <w:szCs w:val="24"/>
              <w:lang w:eastAsia="en-GB"/>
            </w:rPr>
          </w:pPr>
          <w:hyperlink w:anchor="_Toc515573143" w:history="1">
            <w:r w:rsidRPr="00050311">
              <w:rPr>
                <w:rStyle w:val="Hyperlink"/>
                <w:noProof/>
                <w:sz w:val="24"/>
                <w:szCs w:val="24"/>
              </w:rPr>
              <w:t>4.0 Heuristic method</w:t>
            </w:r>
            <w:r w:rsidRPr="00050311">
              <w:rPr>
                <w:noProof/>
                <w:webHidden/>
                <w:sz w:val="24"/>
                <w:szCs w:val="24"/>
              </w:rPr>
              <w:tab/>
            </w:r>
            <w:r w:rsidRPr="00050311">
              <w:rPr>
                <w:noProof/>
                <w:webHidden/>
                <w:sz w:val="24"/>
                <w:szCs w:val="24"/>
              </w:rPr>
              <w:fldChar w:fldCharType="begin"/>
            </w:r>
            <w:r w:rsidRPr="00050311">
              <w:rPr>
                <w:noProof/>
                <w:webHidden/>
                <w:sz w:val="24"/>
                <w:szCs w:val="24"/>
              </w:rPr>
              <w:instrText xml:space="preserve"> PAGEREF _Toc515573143 \h </w:instrText>
            </w:r>
            <w:r w:rsidRPr="00050311">
              <w:rPr>
                <w:noProof/>
                <w:webHidden/>
                <w:sz w:val="24"/>
                <w:szCs w:val="24"/>
              </w:rPr>
            </w:r>
            <w:r w:rsidRPr="00050311">
              <w:rPr>
                <w:noProof/>
                <w:webHidden/>
                <w:sz w:val="24"/>
                <w:szCs w:val="24"/>
              </w:rPr>
              <w:fldChar w:fldCharType="separate"/>
            </w:r>
            <w:r w:rsidRPr="00050311">
              <w:rPr>
                <w:noProof/>
                <w:webHidden/>
                <w:sz w:val="24"/>
                <w:szCs w:val="24"/>
              </w:rPr>
              <w:t>2</w:t>
            </w:r>
            <w:r w:rsidRPr="00050311">
              <w:rPr>
                <w:noProof/>
                <w:webHidden/>
                <w:sz w:val="24"/>
                <w:szCs w:val="24"/>
              </w:rPr>
              <w:fldChar w:fldCharType="end"/>
            </w:r>
          </w:hyperlink>
        </w:p>
        <w:p w14:paraId="69D1A165" w14:textId="3BCB61AC" w:rsidR="00050311" w:rsidRPr="00050311" w:rsidRDefault="00050311">
          <w:pPr>
            <w:pStyle w:val="TOC1"/>
            <w:tabs>
              <w:tab w:val="right" w:leader="dot" w:pos="9016"/>
            </w:tabs>
            <w:rPr>
              <w:rFonts w:eastAsiaTheme="minorEastAsia"/>
              <w:noProof/>
              <w:sz w:val="24"/>
              <w:szCs w:val="24"/>
              <w:lang w:eastAsia="en-GB"/>
            </w:rPr>
          </w:pPr>
          <w:hyperlink w:anchor="_Toc515573144" w:history="1">
            <w:r w:rsidRPr="00050311">
              <w:rPr>
                <w:rStyle w:val="Hyperlink"/>
                <w:noProof/>
                <w:sz w:val="24"/>
                <w:szCs w:val="24"/>
              </w:rPr>
              <w:t>5.0 The SCOR Model</w:t>
            </w:r>
            <w:r w:rsidRPr="00050311">
              <w:rPr>
                <w:noProof/>
                <w:webHidden/>
                <w:sz w:val="24"/>
                <w:szCs w:val="24"/>
              </w:rPr>
              <w:tab/>
            </w:r>
            <w:r w:rsidRPr="00050311">
              <w:rPr>
                <w:noProof/>
                <w:webHidden/>
                <w:sz w:val="24"/>
                <w:szCs w:val="24"/>
              </w:rPr>
              <w:fldChar w:fldCharType="begin"/>
            </w:r>
            <w:r w:rsidRPr="00050311">
              <w:rPr>
                <w:noProof/>
                <w:webHidden/>
                <w:sz w:val="24"/>
                <w:szCs w:val="24"/>
              </w:rPr>
              <w:instrText xml:space="preserve"> PAGEREF _Toc515573144 \h </w:instrText>
            </w:r>
            <w:r w:rsidRPr="00050311">
              <w:rPr>
                <w:noProof/>
                <w:webHidden/>
                <w:sz w:val="24"/>
                <w:szCs w:val="24"/>
              </w:rPr>
            </w:r>
            <w:r w:rsidRPr="00050311">
              <w:rPr>
                <w:noProof/>
                <w:webHidden/>
                <w:sz w:val="24"/>
                <w:szCs w:val="24"/>
              </w:rPr>
              <w:fldChar w:fldCharType="separate"/>
            </w:r>
            <w:r w:rsidRPr="00050311">
              <w:rPr>
                <w:noProof/>
                <w:webHidden/>
                <w:sz w:val="24"/>
                <w:szCs w:val="24"/>
              </w:rPr>
              <w:t>2</w:t>
            </w:r>
            <w:r w:rsidRPr="00050311">
              <w:rPr>
                <w:noProof/>
                <w:webHidden/>
                <w:sz w:val="24"/>
                <w:szCs w:val="24"/>
              </w:rPr>
              <w:fldChar w:fldCharType="end"/>
            </w:r>
          </w:hyperlink>
        </w:p>
        <w:p w14:paraId="2A299302" w14:textId="5C926930" w:rsidR="00050311" w:rsidRPr="00050311" w:rsidRDefault="00050311">
          <w:pPr>
            <w:pStyle w:val="TOC2"/>
            <w:tabs>
              <w:tab w:val="right" w:leader="dot" w:pos="9016"/>
            </w:tabs>
            <w:rPr>
              <w:rFonts w:eastAsiaTheme="minorEastAsia"/>
              <w:noProof/>
              <w:sz w:val="24"/>
              <w:szCs w:val="24"/>
              <w:lang w:eastAsia="en-GB"/>
            </w:rPr>
          </w:pPr>
          <w:hyperlink w:anchor="_Toc515573145" w:history="1">
            <w:r w:rsidRPr="00050311">
              <w:rPr>
                <w:rStyle w:val="Hyperlink"/>
                <w:noProof/>
                <w:sz w:val="24"/>
                <w:szCs w:val="24"/>
              </w:rPr>
              <w:t>5.1 Figure 1</w:t>
            </w:r>
            <w:r w:rsidRPr="00050311">
              <w:rPr>
                <w:noProof/>
                <w:webHidden/>
                <w:sz w:val="24"/>
                <w:szCs w:val="24"/>
              </w:rPr>
              <w:tab/>
            </w:r>
            <w:r w:rsidRPr="00050311">
              <w:rPr>
                <w:noProof/>
                <w:webHidden/>
                <w:sz w:val="24"/>
                <w:szCs w:val="24"/>
              </w:rPr>
              <w:fldChar w:fldCharType="begin"/>
            </w:r>
            <w:r w:rsidRPr="00050311">
              <w:rPr>
                <w:noProof/>
                <w:webHidden/>
                <w:sz w:val="24"/>
                <w:szCs w:val="24"/>
              </w:rPr>
              <w:instrText xml:space="preserve"> PAGEREF _Toc515573145 \h </w:instrText>
            </w:r>
            <w:r w:rsidRPr="00050311">
              <w:rPr>
                <w:noProof/>
                <w:webHidden/>
                <w:sz w:val="24"/>
                <w:szCs w:val="24"/>
              </w:rPr>
            </w:r>
            <w:r w:rsidRPr="00050311">
              <w:rPr>
                <w:noProof/>
                <w:webHidden/>
                <w:sz w:val="24"/>
                <w:szCs w:val="24"/>
              </w:rPr>
              <w:fldChar w:fldCharType="separate"/>
            </w:r>
            <w:r w:rsidRPr="00050311">
              <w:rPr>
                <w:noProof/>
                <w:webHidden/>
                <w:sz w:val="24"/>
                <w:szCs w:val="24"/>
              </w:rPr>
              <w:t>3</w:t>
            </w:r>
            <w:r w:rsidRPr="00050311">
              <w:rPr>
                <w:noProof/>
                <w:webHidden/>
                <w:sz w:val="24"/>
                <w:szCs w:val="24"/>
              </w:rPr>
              <w:fldChar w:fldCharType="end"/>
            </w:r>
          </w:hyperlink>
        </w:p>
        <w:p w14:paraId="17F97C1C" w14:textId="65B6E0E9" w:rsidR="00050311" w:rsidRPr="00050311" w:rsidRDefault="00050311">
          <w:pPr>
            <w:pStyle w:val="TOC1"/>
            <w:tabs>
              <w:tab w:val="right" w:leader="dot" w:pos="9016"/>
            </w:tabs>
            <w:rPr>
              <w:rFonts w:eastAsiaTheme="minorEastAsia"/>
              <w:noProof/>
              <w:sz w:val="24"/>
              <w:szCs w:val="24"/>
              <w:lang w:eastAsia="en-GB"/>
            </w:rPr>
          </w:pPr>
          <w:hyperlink w:anchor="_Toc515573146" w:history="1">
            <w:r w:rsidRPr="00050311">
              <w:rPr>
                <w:rStyle w:val="Hyperlink"/>
                <w:noProof/>
                <w:sz w:val="24"/>
                <w:szCs w:val="24"/>
              </w:rPr>
              <w:t>6.0 Economic order quantity model</w:t>
            </w:r>
            <w:r w:rsidRPr="00050311">
              <w:rPr>
                <w:noProof/>
                <w:webHidden/>
                <w:sz w:val="24"/>
                <w:szCs w:val="24"/>
              </w:rPr>
              <w:tab/>
            </w:r>
            <w:r w:rsidRPr="00050311">
              <w:rPr>
                <w:noProof/>
                <w:webHidden/>
                <w:sz w:val="24"/>
                <w:szCs w:val="24"/>
              </w:rPr>
              <w:fldChar w:fldCharType="begin"/>
            </w:r>
            <w:r w:rsidRPr="00050311">
              <w:rPr>
                <w:noProof/>
                <w:webHidden/>
                <w:sz w:val="24"/>
                <w:szCs w:val="24"/>
              </w:rPr>
              <w:instrText xml:space="preserve"> PAGEREF _Toc515573146 \h </w:instrText>
            </w:r>
            <w:r w:rsidRPr="00050311">
              <w:rPr>
                <w:noProof/>
                <w:webHidden/>
                <w:sz w:val="24"/>
                <w:szCs w:val="24"/>
              </w:rPr>
            </w:r>
            <w:r w:rsidRPr="00050311">
              <w:rPr>
                <w:noProof/>
                <w:webHidden/>
                <w:sz w:val="24"/>
                <w:szCs w:val="24"/>
              </w:rPr>
              <w:fldChar w:fldCharType="separate"/>
            </w:r>
            <w:r w:rsidRPr="00050311">
              <w:rPr>
                <w:noProof/>
                <w:webHidden/>
                <w:sz w:val="24"/>
                <w:szCs w:val="24"/>
              </w:rPr>
              <w:t>3</w:t>
            </w:r>
            <w:r w:rsidRPr="00050311">
              <w:rPr>
                <w:noProof/>
                <w:webHidden/>
                <w:sz w:val="24"/>
                <w:szCs w:val="24"/>
              </w:rPr>
              <w:fldChar w:fldCharType="end"/>
            </w:r>
          </w:hyperlink>
        </w:p>
        <w:p w14:paraId="591B037B" w14:textId="55698FFB" w:rsidR="00050311" w:rsidRPr="00050311" w:rsidRDefault="00050311">
          <w:pPr>
            <w:pStyle w:val="TOC1"/>
            <w:tabs>
              <w:tab w:val="right" w:leader="dot" w:pos="9016"/>
            </w:tabs>
            <w:rPr>
              <w:rFonts w:eastAsiaTheme="minorEastAsia"/>
              <w:noProof/>
              <w:sz w:val="24"/>
              <w:szCs w:val="24"/>
              <w:lang w:eastAsia="en-GB"/>
            </w:rPr>
          </w:pPr>
          <w:hyperlink w:anchor="_Toc515573147" w:history="1">
            <w:r w:rsidRPr="00050311">
              <w:rPr>
                <w:rStyle w:val="Hyperlink"/>
                <w:noProof/>
                <w:sz w:val="24"/>
                <w:szCs w:val="24"/>
              </w:rPr>
              <w:t>7.0 Conclusion</w:t>
            </w:r>
            <w:r w:rsidRPr="00050311">
              <w:rPr>
                <w:noProof/>
                <w:webHidden/>
                <w:sz w:val="24"/>
                <w:szCs w:val="24"/>
              </w:rPr>
              <w:tab/>
            </w:r>
            <w:r w:rsidRPr="00050311">
              <w:rPr>
                <w:noProof/>
                <w:webHidden/>
                <w:sz w:val="24"/>
                <w:szCs w:val="24"/>
              </w:rPr>
              <w:fldChar w:fldCharType="begin"/>
            </w:r>
            <w:r w:rsidRPr="00050311">
              <w:rPr>
                <w:noProof/>
                <w:webHidden/>
                <w:sz w:val="24"/>
                <w:szCs w:val="24"/>
              </w:rPr>
              <w:instrText xml:space="preserve"> PAGEREF _Toc515573147 \h </w:instrText>
            </w:r>
            <w:r w:rsidRPr="00050311">
              <w:rPr>
                <w:noProof/>
                <w:webHidden/>
                <w:sz w:val="24"/>
                <w:szCs w:val="24"/>
              </w:rPr>
            </w:r>
            <w:r w:rsidRPr="00050311">
              <w:rPr>
                <w:noProof/>
                <w:webHidden/>
                <w:sz w:val="24"/>
                <w:szCs w:val="24"/>
              </w:rPr>
              <w:fldChar w:fldCharType="separate"/>
            </w:r>
            <w:r w:rsidRPr="00050311">
              <w:rPr>
                <w:noProof/>
                <w:webHidden/>
                <w:sz w:val="24"/>
                <w:szCs w:val="24"/>
              </w:rPr>
              <w:t>4</w:t>
            </w:r>
            <w:r w:rsidRPr="00050311">
              <w:rPr>
                <w:noProof/>
                <w:webHidden/>
                <w:sz w:val="24"/>
                <w:szCs w:val="24"/>
              </w:rPr>
              <w:fldChar w:fldCharType="end"/>
            </w:r>
          </w:hyperlink>
        </w:p>
        <w:p w14:paraId="7C616032" w14:textId="126E332A" w:rsidR="00050311" w:rsidRPr="00050311" w:rsidRDefault="00050311">
          <w:pPr>
            <w:pStyle w:val="TOC1"/>
            <w:tabs>
              <w:tab w:val="right" w:leader="dot" w:pos="9016"/>
            </w:tabs>
            <w:rPr>
              <w:rFonts w:eastAsiaTheme="minorEastAsia"/>
              <w:noProof/>
              <w:sz w:val="24"/>
              <w:szCs w:val="24"/>
              <w:lang w:eastAsia="en-GB"/>
            </w:rPr>
          </w:pPr>
          <w:hyperlink w:anchor="_Toc515573148" w:history="1">
            <w:r w:rsidRPr="00050311">
              <w:rPr>
                <w:rStyle w:val="Hyperlink"/>
                <w:noProof/>
                <w:sz w:val="24"/>
                <w:szCs w:val="24"/>
              </w:rPr>
              <w:t>8.0 References</w:t>
            </w:r>
            <w:r w:rsidRPr="00050311">
              <w:rPr>
                <w:noProof/>
                <w:webHidden/>
                <w:sz w:val="24"/>
                <w:szCs w:val="24"/>
              </w:rPr>
              <w:tab/>
            </w:r>
            <w:r w:rsidRPr="00050311">
              <w:rPr>
                <w:noProof/>
                <w:webHidden/>
                <w:sz w:val="24"/>
                <w:szCs w:val="24"/>
              </w:rPr>
              <w:fldChar w:fldCharType="begin"/>
            </w:r>
            <w:r w:rsidRPr="00050311">
              <w:rPr>
                <w:noProof/>
                <w:webHidden/>
                <w:sz w:val="24"/>
                <w:szCs w:val="24"/>
              </w:rPr>
              <w:instrText xml:space="preserve"> PAGEREF _Toc515573148 \h </w:instrText>
            </w:r>
            <w:r w:rsidRPr="00050311">
              <w:rPr>
                <w:noProof/>
                <w:webHidden/>
                <w:sz w:val="24"/>
                <w:szCs w:val="24"/>
              </w:rPr>
            </w:r>
            <w:r w:rsidRPr="00050311">
              <w:rPr>
                <w:noProof/>
                <w:webHidden/>
                <w:sz w:val="24"/>
                <w:szCs w:val="24"/>
              </w:rPr>
              <w:fldChar w:fldCharType="separate"/>
            </w:r>
            <w:r w:rsidRPr="00050311">
              <w:rPr>
                <w:noProof/>
                <w:webHidden/>
                <w:sz w:val="24"/>
                <w:szCs w:val="24"/>
              </w:rPr>
              <w:t>4</w:t>
            </w:r>
            <w:r w:rsidRPr="00050311">
              <w:rPr>
                <w:noProof/>
                <w:webHidden/>
                <w:sz w:val="24"/>
                <w:szCs w:val="24"/>
              </w:rPr>
              <w:fldChar w:fldCharType="end"/>
            </w:r>
          </w:hyperlink>
        </w:p>
        <w:p w14:paraId="49AB071C" w14:textId="75B203EF" w:rsidR="00D84BB8" w:rsidRPr="00D84BB8" w:rsidRDefault="00D84BB8">
          <w:pPr>
            <w:rPr>
              <w:sz w:val="24"/>
              <w:szCs w:val="24"/>
            </w:rPr>
          </w:pPr>
          <w:r w:rsidRPr="00050311">
            <w:rPr>
              <w:b/>
              <w:bCs/>
              <w:noProof/>
              <w:sz w:val="24"/>
              <w:szCs w:val="24"/>
            </w:rPr>
            <w:fldChar w:fldCharType="end"/>
          </w:r>
        </w:p>
      </w:sdtContent>
    </w:sdt>
    <w:p w14:paraId="3A719194" w14:textId="77777777" w:rsidR="00D84BB8" w:rsidRPr="00D84BB8" w:rsidRDefault="00D84BB8" w:rsidP="00D84BB8"/>
    <w:p w14:paraId="2189A635" w14:textId="2B80A334" w:rsidR="00E759DA" w:rsidRDefault="00F67527" w:rsidP="006438C7">
      <w:pPr>
        <w:pStyle w:val="Heading1"/>
      </w:pPr>
      <w:bookmarkStart w:id="3" w:name="_Toc515573141"/>
      <w:r>
        <w:lastRenderedPageBreak/>
        <w:t xml:space="preserve">2.0 </w:t>
      </w:r>
      <w:r w:rsidR="00E759DA">
        <w:t>Introduction</w:t>
      </w:r>
      <w:bookmarkEnd w:id="3"/>
    </w:p>
    <w:p w14:paraId="7C7F5287" w14:textId="5B686B64" w:rsidR="006438C7" w:rsidRPr="006438C7" w:rsidRDefault="006438C7" w:rsidP="006438C7">
      <w:pPr>
        <w:rPr>
          <w:sz w:val="24"/>
          <w:szCs w:val="24"/>
        </w:rPr>
      </w:pPr>
      <w:r>
        <w:rPr>
          <w:sz w:val="24"/>
          <w:szCs w:val="24"/>
        </w:rPr>
        <w:t>This report will highlight different methods used by organisations within supply chains to increase the efficiency and finding solutions to problems. The supply chain network design method will be highlighted in this report. The heuristics method will be highlighted for its uses in tactics and scheduling, and the SCOR method will be highlighted in this report</w:t>
      </w:r>
      <w:r w:rsidR="002D15CD">
        <w:rPr>
          <w:sz w:val="24"/>
          <w:szCs w:val="24"/>
        </w:rPr>
        <w:t xml:space="preserve"> for its possible optimisation of the supply chain, followed by the economic order quantity method for its possible benefits in cost reduction for inventory management.</w:t>
      </w:r>
    </w:p>
    <w:p w14:paraId="7384D848" w14:textId="7023266F" w:rsidR="000E7AEB" w:rsidRDefault="00F67527" w:rsidP="004A6344">
      <w:pPr>
        <w:pStyle w:val="Heading1"/>
      </w:pPr>
      <w:bookmarkStart w:id="4" w:name="_Toc515573142"/>
      <w:r>
        <w:t xml:space="preserve">3.0 </w:t>
      </w:r>
      <w:r w:rsidR="004A6344">
        <w:t>Supply chain network design method</w:t>
      </w:r>
      <w:bookmarkEnd w:id="4"/>
    </w:p>
    <w:p w14:paraId="284FBA5B" w14:textId="7207FEB5" w:rsidR="004A6344" w:rsidRDefault="00F95E96" w:rsidP="004A6344">
      <w:pPr>
        <w:rPr>
          <w:sz w:val="24"/>
          <w:szCs w:val="24"/>
        </w:rPr>
      </w:pPr>
      <w:r>
        <w:rPr>
          <w:sz w:val="24"/>
          <w:szCs w:val="24"/>
        </w:rPr>
        <w:t xml:space="preserve">According to (Mangan &amp; </w:t>
      </w:r>
      <w:proofErr w:type="spellStart"/>
      <w:r>
        <w:rPr>
          <w:sz w:val="24"/>
          <w:szCs w:val="24"/>
        </w:rPr>
        <w:t>Lalwani</w:t>
      </w:r>
      <w:proofErr w:type="spellEnd"/>
      <w:r>
        <w:rPr>
          <w:sz w:val="24"/>
          <w:szCs w:val="24"/>
        </w:rPr>
        <w:t xml:space="preserve"> 2016) The supply chain is a network of </w:t>
      </w:r>
      <w:r w:rsidR="006133EB">
        <w:rPr>
          <w:sz w:val="24"/>
          <w:szCs w:val="24"/>
        </w:rPr>
        <w:t xml:space="preserve">internal, and </w:t>
      </w:r>
      <w:proofErr w:type="spellStart"/>
      <w:r>
        <w:rPr>
          <w:sz w:val="24"/>
          <w:szCs w:val="24"/>
        </w:rPr>
        <w:t>inde</w:t>
      </w:r>
      <w:proofErr w:type="spellEnd"/>
      <w:r>
        <w:rPr>
          <w:sz w:val="24"/>
          <w:szCs w:val="24"/>
        </w:rPr>
        <w:t xml:space="preserve"> organisations performing internal functions to feed the next organisation in the chain, from</w:t>
      </w:r>
      <w:r w:rsidR="006133EB">
        <w:rPr>
          <w:sz w:val="24"/>
          <w:szCs w:val="24"/>
        </w:rPr>
        <w:t xml:space="preserve"> 2</w:t>
      </w:r>
      <w:r w:rsidR="006133EB" w:rsidRPr="006133EB">
        <w:rPr>
          <w:sz w:val="24"/>
          <w:szCs w:val="24"/>
          <w:vertAlign w:val="superscript"/>
        </w:rPr>
        <w:t>nd</w:t>
      </w:r>
      <w:r w:rsidR="006133EB">
        <w:rPr>
          <w:sz w:val="24"/>
          <w:szCs w:val="24"/>
        </w:rPr>
        <w:t xml:space="preserve"> tier suppliers to 1</w:t>
      </w:r>
      <w:r w:rsidR="006133EB" w:rsidRPr="006133EB">
        <w:rPr>
          <w:sz w:val="24"/>
          <w:szCs w:val="24"/>
          <w:vertAlign w:val="superscript"/>
        </w:rPr>
        <w:t>st</w:t>
      </w:r>
      <w:r w:rsidR="006133EB">
        <w:rPr>
          <w:sz w:val="24"/>
          <w:szCs w:val="24"/>
        </w:rPr>
        <w:t xml:space="preserve"> tier suppliers, to purchasing of materials, manufacturing, </w:t>
      </w:r>
      <w:proofErr w:type="gramStart"/>
      <w:r w:rsidR="006133EB">
        <w:rPr>
          <w:sz w:val="24"/>
          <w:szCs w:val="24"/>
        </w:rPr>
        <w:t>logistics</w:t>
      </w:r>
      <w:proofErr w:type="gramEnd"/>
      <w:r w:rsidR="006133EB">
        <w:rPr>
          <w:sz w:val="24"/>
          <w:szCs w:val="24"/>
        </w:rPr>
        <w:t>, marketing, and to allow a systematic flow both upstream and downstream of information</w:t>
      </w:r>
      <w:r w:rsidR="00986734">
        <w:rPr>
          <w:sz w:val="24"/>
          <w:szCs w:val="24"/>
        </w:rPr>
        <w:t xml:space="preserve">, materials, services, and finances. The network works together as one to try and maximise efficiencies, and profits, while trying to add value and achieve customer satisfaction. </w:t>
      </w:r>
    </w:p>
    <w:p w14:paraId="37C362BC" w14:textId="70333524" w:rsidR="00986734" w:rsidRPr="00F95E96" w:rsidRDefault="00986734" w:rsidP="004A6344">
      <w:pPr>
        <w:rPr>
          <w:sz w:val="24"/>
          <w:szCs w:val="24"/>
        </w:rPr>
      </w:pPr>
      <w:r>
        <w:rPr>
          <w:sz w:val="24"/>
          <w:szCs w:val="24"/>
        </w:rPr>
        <w:t>According to (</w:t>
      </w:r>
      <w:proofErr w:type="spellStart"/>
      <w:r>
        <w:rPr>
          <w:sz w:val="24"/>
          <w:szCs w:val="24"/>
        </w:rPr>
        <w:t>Koksharov</w:t>
      </w:r>
      <w:proofErr w:type="spellEnd"/>
      <w:r>
        <w:rPr>
          <w:sz w:val="24"/>
          <w:szCs w:val="24"/>
        </w:rPr>
        <w:t xml:space="preserve"> 20016), and (Shapiro 2007) the supply chain network design method is used to establish where is the most efficient location to </w:t>
      </w:r>
      <w:r w:rsidR="00CF55FD">
        <w:rPr>
          <w:sz w:val="24"/>
          <w:szCs w:val="24"/>
        </w:rPr>
        <w:t>have each</w:t>
      </w:r>
      <w:r>
        <w:rPr>
          <w:sz w:val="24"/>
          <w:szCs w:val="24"/>
        </w:rPr>
        <w:t xml:space="preserve"> facilit</w:t>
      </w:r>
      <w:r w:rsidR="00CF55FD">
        <w:rPr>
          <w:sz w:val="24"/>
          <w:szCs w:val="24"/>
        </w:rPr>
        <w:t>y</w:t>
      </w:r>
      <w:r>
        <w:rPr>
          <w:sz w:val="24"/>
          <w:szCs w:val="24"/>
        </w:rPr>
        <w:t xml:space="preserve"> to perform their function</w:t>
      </w:r>
      <w:r w:rsidR="00CF55FD">
        <w:rPr>
          <w:sz w:val="24"/>
          <w:szCs w:val="24"/>
        </w:rPr>
        <w:t>, and the routes the products take within each facility in each location. In other-words the place of manufacture is determined, and the location of distribution centres, and warehouses are determined to establish the most efficient flow of materials from the point of origin, to the point of consumption. The</w:t>
      </w:r>
      <w:r w:rsidR="00081194">
        <w:rPr>
          <w:sz w:val="24"/>
          <w:szCs w:val="24"/>
        </w:rPr>
        <w:t xml:space="preserve"> decisions regarding marketing and sales, and delivery and billing are made by independent participants within and throughout the supply chain. The size on the market should determine how many parties are within the supply chain, because </w:t>
      </w:r>
      <w:r w:rsidR="0032657C">
        <w:rPr>
          <w:sz w:val="24"/>
          <w:szCs w:val="24"/>
        </w:rPr>
        <w:t>of the greater volume of products flowing through the supply chain to meet demands. The larger the market share for example will increase the need to internalise logistical functions, rather than using third party logistic service providers, which can slow down the flow, and causing delays creating a less efficient supply chain.</w:t>
      </w:r>
      <w:r w:rsidR="00081194">
        <w:rPr>
          <w:sz w:val="24"/>
          <w:szCs w:val="24"/>
        </w:rPr>
        <w:t xml:space="preserve">  </w:t>
      </w:r>
      <w:r w:rsidR="00CF55FD">
        <w:rPr>
          <w:sz w:val="24"/>
          <w:szCs w:val="24"/>
        </w:rPr>
        <w:t xml:space="preserve"> </w:t>
      </w:r>
    </w:p>
    <w:p w14:paraId="3B4EE8CA" w14:textId="12C8769B" w:rsidR="002034FF" w:rsidRDefault="00F67527" w:rsidP="002A333B">
      <w:pPr>
        <w:pStyle w:val="Heading1"/>
      </w:pPr>
      <w:bookmarkStart w:id="5" w:name="_Toc515573143"/>
      <w:r>
        <w:t xml:space="preserve">4.0 </w:t>
      </w:r>
      <w:r w:rsidR="002A333B">
        <w:t>Heuristic method</w:t>
      </w:r>
      <w:bookmarkEnd w:id="5"/>
    </w:p>
    <w:p w14:paraId="7CA36508" w14:textId="68A07B29" w:rsidR="002A333B" w:rsidRPr="009E7631" w:rsidRDefault="00353833" w:rsidP="002A333B">
      <w:pPr>
        <w:rPr>
          <w:sz w:val="24"/>
          <w:szCs w:val="24"/>
        </w:rPr>
      </w:pPr>
      <w:r>
        <w:rPr>
          <w:sz w:val="24"/>
          <w:szCs w:val="24"/>
        </w:rPr>
        <w:t>According to (Shapiro 2007) t</w:t>
      </w:r>
      <w:r w:rsidR="002A333B" w:rsidRPr="000F44C4">
        <w:rPr>
          <w:sz w:val="24"/>
          <w:szCs w:val="24"/>
        </w:rPr>
        <w:t xml:space="preserve">his method is used to try and find solutions to problems within a supply chain. The solution gained from this method may not be the most efficient, however this method is great for solving a problem quickly, giving possible solutions to that problem to choose from. </w:t>
      </w:r>
      <w:r w:rsidR="000F44C4" w:rsidRPr="000F44C4">
        <w:rPr>
          <w:sz w:val="24"/>
          <w:szCs w:val="24"/>
        </w:rPr>
        <w:t>This method is used frequently for combinatorial optimisation problems</w:t>
      </w:r>
      <w:r w:rsidR="000C17D4">
        <w:rPr>
          <w:sz w:val="24"/>
          <w:szCs w:val="24"/>
        </w:rPr>
        <w:t xml:space="preserve"> in choosing a tactic or scheduling operational work. To improve the results general purpose heuristics are</w:t>
      </w:r>
      <w:r w:rsidR="009E7631">
        <w:rPr>
          <w:sz w:val="24"/>
          <w:szCs w:val="24"/>
        </w:rPr>
        <w:t xml:space="preserve"> often</w:t>
      </w:r>
      <w:r w:rsidR="000C17D4">
        <w:rPr>
          <w:sz w:val="24"/>
          <w:szCs w:val="24"/>
        </w:rPr>
        <w:t xml:space="preserve"> combined with problem specific heuristics</w:t>
      </w:r>
      <w:r w:rsidR="009E7631">
        <w:rPr>
          <w:sz w:val="24"/>
          <w:szCs w:val="24"/>
        </w:rPr>
        <w:t>. An example of this method being used in the book was, if there where 20 customers to deliver to out of a possible 1000 potential customers, with 50 possible routes to take to deliver to all those potential customers</w:t>
      </w:r>
      <w:r>
        <w:rPr>
          <w:sz w:val="24"/>
          <w:szCs w:val="24"/>
        </w:rPr>
        <w:t>.</w:t>
      </w:r>
      <w:r w:rsidR="009E7631">
        <w:rPr>
          <w:sz w:val="24"/>
          <w:szCs w:val="24"/>
        </w:rPr>
        <w:t xml:space="preserve"> </w:t>
      </w:r>
      <w:r>
        <w:rPr>
          <w:sz w:val="24"/>
          <w:szCs w:val="24"/>
        </w:rPr>
        <w:t>A</w:t>
      </w:r>
      <w:r w:rsidR="009E7631">
        <w:rPr>
          <w:sz w:val="24"/>
          <w:szCs w:val="24"/>
        </w:rPr>
        <w:t xml:space="preserve"> set of 10</w:t>
      </w:r>
      <w:r w:rsidR="009E7631">
        <w:rPr>
          <w:sz w:val="24"/>
          <w:szCs w:val="24"/>
          <w:vertAlign w:val="superscript"/>
        </w:rPr>
        <w:t xml:space="preserve">10 </w:t>
      </w:r>
      <w:r w:rsidR="009E7631">
        <w:rPr>
          <w:sz w:val="24"/>
          <w:szCs w:val="24"/>
        </w:rPr>
        <w:t>possible</w:t>
      </w:r>
      <w:r>
        <w:rPr>
          <w:sz w:val="24"/>
          <w:szCs w:val="24"/>
        </w:rPr>
        <w:t xml:space="preserve"> routes are selected from the model (</w:t>
      </w:r>
      <w:proofErr w:type="spellStart"/>
      <w:r>
        <w:rPr>
          <w:sz w:val="24"/>
          <w:szCs w:val="24"/>
        </w:rPr>
        <w:t>Koksharov</w:t>
      </w:r>
      <w:proofErr w:type="spellEnd"/>
      <w:r>
        <w:rPr>
          <w:sz w:val="24"/>
          <w:szCs w:val="24"/>
        </w:rPr>
        <w:t xml:space="preserve"> 2016).</w:t>
      </w:r>
    </w:p>
    <w:p w14:paraId="6B5867CB" w14:textId="3281D872" w:rsidR="00964E1A" w:rsidRDefault="00F67527" w:rsidP="00964E1A">
      <w:pPr>
        <w:pStyle w:val="Heading1"/>
      </w:pPr>
      <w:bookmarkStart w:id="6" w:name="_Toc515573144"/>
      <w:r>
        <w:lastRenderedPageBreak/>
        <w:t xml:space="preserve">5.0 </w:t>
      </w:r>
      <w:r w:rsidR="00964E1A" w:rsidRPr="00964E1A">
        <w:t xml:space="preserve">The </w:t>
      </w:r>
      <w:r w:rsidR="00D916ED">
        <w:t>SCOR Model</w:t>
      </w:r>
      <w:bookmarkEnd w:id="6"/>
    </w:p>
    <w:p w14:paraId="39A0507E" w14:textId="306B971D" w:rsidR="00D916ED" w:rsidRPr="00D916ED" w:rsidRDefault="00D916ED" w:rsidP="00D916ED">
      <w:pPr>
        <w:rPr>
          <w:sz w:val="24"/>
          <w:szCs w:val="24"/>
        </w:rPr>
      </w:pPr>
      <w:r>
        <w:rPr>
          <w:sz w:val="24"/>
          <w:szCs w:val="24"/>
        </w:rPr>
        <w:t>The supply</w:t>
      </w:r>
      <w:r w:rsidR="005A43E1">
        <w:rPr>
          <w:sz w:val="24"/>
          <w:szCs w:val="24"/>
        </w:rPr>
        <w:t xml:space="preserve"> </w:t>
      </w:r>
      <w:r>
        <w:rPr>
          <w:sz w:val="24"/>
          <w:szCs w:val="24"/>
        </w:rPr>
        <w:t xml:space="preserve">chain operations reference model (SCOR) is a tool used by multiple </w:t>
      </w:r>
      <w:r w:rsidR="005A43E1">
        <w:rPr>
          <w:sz w:val="24"/>
          <w:szCs w:val="24"/>
        </w:rPr>
        <w:t xml:space="preserve">organisations throughout the supply chain, to describe and distinguish the processes within the supply chain from the supplier`s suppliers, to customer`s customers. The model </w:t>
      </w:r>
      <w:r w:rsidR="00343768">
        <w:rPr>
          <w:sz w:val="24"/>
          <w:szCs w:val="24"/>
        </w:rPr>
        <w:t>creates boundary sections of processes starting with the planning process, and then going through each process from each organisation within the supply chain, such as procurement of materials, manufacturing, deliveries and returns</w:t>
      </w:r>
      <w:r w:rsidR="005D1076">
        <w:rPr>
          <w:sz w:val="24"/>
          <w:szCs w:val="24"/>
        </w:rPr>
        <w:t>, (as seen in figure 1 below)</w:t>
      </w:r>
      <w:r w:rsidR="00343768">
        <w:rPr>
          <w:sz w:val="24"/>
          <w:szCs w:val="24"/>
        </w:rPr>
        <w:t>. The links between the processes are highlighted,</w:t>
      </w:r>
      <w:r w:rsidR="00F7651E">
        <w:rPr>
          <w:sz w:val="24"/>
          <w:szCs w:val="24"/>
        </w:rPr>
        <w:t xml:space="preserve"> </w:t>
      </w:r>
      <w:r w:rsidR="00343768">
        <w:rPr>
          <w:sz w:val="24"/>
          <w:szCs w:val="24"/>
        </w:rPr>
        <w:t>the performance metrics are made available</w:t>
      </w:r>
      <w:r w:rsidR="00F7651E">
        <w:rPr>
          <w:sz w:val="24"/>
          <w:szCs w:val="24"/>
        </w:rPr>
        <w:t xml:space="preserve"> along with practices and the skills of the workforce, all integrated as one in a hierarchical type framework for excellence, linking and allowing greater interaction for users within the supply chain</w:t>
      </w:r>
      <w:r w:rsidR="00A319C7">
        <w:rPr>
          <w:sz w:val="24"/>
          <w:szCs w:val="24"/>
        </w:rPr>
        <w:t xml:space="preserve"> </w:t>
      </w:r>
      <w:r w:rsidR="004B1453">
        <w:rPr>
          <w:sz w:val="24"/>
          <w:szCs w:val="24"/>
        </w:rPr>
        <w:t>(Shapiro 2007</w:t>
      </w:r>
      <w:proofErr w:type="gramStart"/>
      <w:r w:rsidR="004B1453">
        <w:rPr>
          <w:sz w:val="24"/>
          <w:szCs w:val="24"/>
        </w:rPr>
        <w:t>) ,</w:t>
      </w:r>
      <w:proofErr w:type="gramEnd"/>
      <w:r w:rsidR="004B1453">
        <w:rPr>
          <w:sz w:val="24"/>
          <w:szCs w:val="24"/>
        </w:rPr>
        <w:t xml:space="preserve"> (</w:t>
      </w:r>
      <w:proofErr w:type="spellStart"/>
      <w:r w:rsidR="004B1453">
        <w:rPr>
          <w:sz w:val="24"/>
          <w:szCs w:val="24"/>
        </w:rPr>
        <w:t>Apics</w:t>
      </w:r>
      <w:proofErr w:type="spellEnd"/>
      <w:r w:rsidR="004B1453">
        <w:rPr>
          <w:sz w:val="24"/>
          <w:szCs w:val="24"/>
        </w:rPr>
        <w:t xml:space="preserve"> 2018).</w:t>
      </w:r>
    </w:p>
    <w:p w14:paraId="3992C0D8" w14:textId="0F5462E6" w:rsidR="008D11EC" w:rsidRDefault="00F67527" w:rsidP="00F67527">
      <w:pPr>
        <w:pStyle w:val="Heading2"/>
      </w:pPr>
      <w:bookmarkStart w:id="7" w:name="_Toc515573145"/>
      <w:r>
        <w:t>5.1 Figure 1</w:t>
      </w:r>
      <w:bookmarkEnd w:id="7"/>
    </w:p>
    <w:p w14:paraId="3518593D" w14:textId="3B601712" w:rsidR="009438B8" w:rsidRDefault="009438B8">
      <w:r w:rsidRPr="009438B8">
        <w:drawing>
          <wp:inline distT="0" distB="0" distL="0" distR="0" wp14:anchorId="5B381A90" wp14:editId="125FDAC3">
            <wp:extent cx="5514975" cy="38004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514975" cy="3800475"/>
                    </a:xfrm>
                    <a:prstGeom prst="rect">
                      <a:avLst/>
                    </a:prstGeom>
                  </pic:spPr>
                </pic:pic>
              </a:graphicData>
            </a:graphic>
          </wp:inline>
        </w:drawing>
      </w:r>
    </w:p>
    <w:p w14:paraId="68D514BA" w14:textId="30538809" w:rsidR="008400BC" w:rsidRDefault="00F66132">
      <w:pPr>
        <w:rPr>
          <w:sz w:val="24"/>
          <w:szCs w:val="24"/>
        </w:rPr>
      </w:pPr>
      <w:r>
        <w:rPr>
          <w:sz w:val="24"/>
          <w:szCs w:val="24"/>
        </w:rPr>
        <w:t>According to (SCRC 2004)</w:t>
      </w:r>
      <w:r w:rsidR="005E31E4">
        <w:rPr>
          <w:sz w:val="24"/>
          <w:szCs w:val="24"/>
        </w:rPr>
        <w:t xml:space="preserve"> </w:t>
      </w:r>
      <w:r>
        <w:rPr>
          <w:sz w:val="24"/>
          <w:szCs w:val="24"/>
        </w:rPr>
        <w:t xml:space="preserve">the </w:t>
      </w:r>
      <w:r w:rsidR="005E31E4">
        <w:rPr>
          <w:sz w:val="24"/>
          <w:szCs w:val="24"/>
        </w:rPr>
        <w:t xml:space="preserve">SCOR model is used to find problems within the supply chain, and mitigate </w:t>
      </w:r>
      <w:r>
        <w:rPr>
          <w:sz w:val="24"/>
          <w:szCs w:val="24"/>
        </w:rPr>
        <w:t xml:space="preserve">the problems found </w:t>
      </w:r>
      <w:r w:rsidR="005E31E4">
        <w:rPr>
          <w:sz w:val="24"/>
          <w:szCs w:val="24"/>
        </w:rPr>
        <w:t>to allow the smooth transfer of products between suppliers</w:t>
      </w:r>
      <w:r>
        <w:rPr>
          <w:sz w:val="24"/>
          <w:szCs w:val="24"/>
        </w:rPr>
        <w:t>. The return on investment from using this model is usually between two to six times greater</w:t>
      </w:r>
      <w:r w:rsidR="0016762F">
        <w:rPr>
          <w:sz w:val="24"/>
          <w:szCs w:val="24"/>
        </w:rPr>
        <w:t xml:space="preserve"> than before the model is implemented</w:t>
      </w:r>
      <w:r>
        <w:rPr>
          <w:sz w:val="24"/>
          <w:szCs w:val="24"/>
        </w:rPr>
        <w:t>.</w:t>
      </w:r>
    </w:p>
    <w:p w14:paraId="0F9685AF" w14:textId="77777777" w:rsidR="005D1076" w:rsidRDefault="005D1076">
      <w:pPr>
        <w:rPr>
          <w:sz w:val="24"/>
          <w:szCs w:val="24"/>
        </w:rPr>
      </w:pPr>
    </w:p>
    <w:p w14:paraId="7D6543B5" w14:textId="6BB437A1" w:rsidR="00935DF5" w:rsidRDefault="00F67527" w:rsidP="00935DF5">
      <w:pPr>
        <w:pStyle w:val="Heading1"/>
      </w:pPr>
      <w:bookmarkStart w:id="8" w:name="_Toc515573146"/>
      <w:r>
        <w:t xml:space="preserve">6.0 </w:t>
      </w:r>
      <w:r w:rsidR="00935DF5">
        <w:t>Economic order quantity model</w:t>
      </w:r>
      <w:bookmarkEnd w:id="8"/>
    </w:p>
    <w:p w14:paraId="6D325523" w14:textId="1590512F" w:rsidR="00935DF5" w:rsidRPr="00500FC7" w:rsidRDefault="00401576" w:rsidP="00935DF5">
      <w:pPr>
        <w:rPr>
          <w:sz w:val="24"/>
          <w:szCs w:val="24"/>
        </w:rPr>
      </w:pPr>
      <w:r>
        <w:rPr>
          <w:sz w:val="24"/>
          <w:szCs w:val="24"/>
        </w:rPr>
        <w:t>According to (</w:t>
      </w:r>
      <w:r w:rsidR="00751E34">
        <w:rPr>
          <w:sz w:val="24"/>
          <w:szCs w:val="24"/>
        </w:rPr>
        <w:t xml:space="preserve">Rushton et al 2014) </w:t>
      </w:r>
      <w:r>
        <w:rPr>
          <w:sz w:val="24"/>
          <w:szCs w:val="24"/>
        </w:rPr>
        <w:t>t</w:t>
      </w:r>
      <w:r w:rsidR="00500FC7">
        <w:rPr>
          <w:sz w:val="24"/>
          <w:szCs w:val="24"/>
        </w:rPr>
        <w:t>h</w:t>
      </w:r>
      <w:r w:rsidR="00833319">
        <w:rPr>
          <w:sz w:val="24"/>
          <w:szCs w:val="24"/>
        </w:rPr>
        <w:t>e economic order quantity (EOQ) method is a way of forecasting and scheduling inventory purchasing, and deliveries to efficiently arrive as and when needed to meet demand. This method</w:t>
      </w:r>
      <w:r w:rsidR="00AA5E1E">
        <w:rPr>
          <w:sz w:val="24"/>
          <w:szCs w:val="24"/>
        </w:rPr>
        <w:t xml:space="preserve"> can minimise the amount of stock holding </w:t>
      </w:r>
      <w:r w:rsidR="00AA5E1E">
        <w:rPr>
          <w:sz w:val="24"/>
          <w:szCs w:val="24"/>
        </w:rPr>
        <w:lastRenderedPageBreak/>
        <w:t xml:space="preserve">within the supply chain network, to minimise the inventory holding costs of either raw materials, and finished goods. Holding stock is unavoidable in most cases because a buffer is often needed to cope with the fluctuations of supply and demand, furthermore stock needs to be held to </w:t>
      </w:r>
      <w:r>
        <w:rPr>
          <w:sz w:val="24"/>
          <w:szCs w:val="24"/>
        </w:rPr>
        <w:t xml:space="preserve">make allowances for lead times and the EOQ is a way of keeping the bare-essentials in stock until the next delivery arrives to replenish inventory levels, however a continuous demand would still need to know the most efficient time for re-ordering, but this should always be at the same point throughout the year. </w:t>
      </w:r>
    </w:p>
    <w:p w14:paraId="3159A531" w14:textId="25AA4160" w:rsidR="001A61E2" w:rsidRDefault="00F67527" w:rsidP="004145DE">
      <w:pPr>
        <w:pStyle w:val="Heading1"/>
      </w:pPr>
      <w:bookmarkStart w:id="9" w:name="_Toc515573147"/>
      <w:r>
        <w:t xml:space="preserve">7.0 </w:t>
      </w:r>
      <w:r w:rsidR="004145DE">
        <w:t>Conclusion</w:t>
      </w:r>
      <w:bookmarkEnd w:id="9"/>
    </w:p>
    <w:p w14:paraId="124F29C9" w14:textId="374F5419" w:rsidR="004145DE" w:rsidRPr="004145DE" w:rsidRDefault="004145DE" w:rsidP="004145DE">
      <w:pPr>
        <w:rPr>
          <w:sz w:val="24"/>
          <w:szCs w:val="24"/>
        </w:rPr>
      </w:pPr>
      <w:r>
        <w:rPr>
          <w:sz w:val="24"/>
          <w:szCs w:val="24"/>
        </w:rPr>
        <w:t xml:space="preserve">After highlighting selected methods used for solving problems to create greater efficiencies within the supply chain, has highlighted the usefulness of models used by organisations in the supply chain, and how using them can </w:t>
      </w:r>
      <w:r w:rsidR="00B1231D">
        <w:rPr>
          <w:sz w:val="24"/>
          <w:szCs w:val="24"/>
        </w:rPr>
        <w:t xml:space="preserve">create gains in increasing profit, optimising functions, help with decision making and reducing costs. The supply chain network design method, the heuristic method, the SCOR model, and the economic order quantity method was highlighted in this report, and all of them showed benefits as mentioned above. </w:t>
      </w:r>
    </w:p>
    <w:p w14:paraId="7B39A5DB" w14:textId="7E28579F" w:rsidR="001F4BFD" w:rsidRDefault="001F4BFD" w:rsidP="001F4BFD">
      <w:pPr>
        <w:rPr>
          <w:sz w:val="24"/>
          <w:szCs w:val="24"/>
        </w:rPr>
      </w:pPr>
    </w:p>
    <w:p w14:paraId="1D5469E5" w14:textId="759DBEA5" w:rsidR="00283C62" w:rsidRDefault="00283C62" w:rsidP="0061598C">
      <w:pPr>
        <w:pStyle w:val="Heading1"/>
      </w:pPr>
      <w:bookmarkStart w:id="10" w:name="_Toc515573148"/>
      <w:r>
        <w:t xml:space="preserve">8.0 </w:t>
      </w:r>
      <w:r w:rsidR="0061598C">
        <w:t>Ref</w:t>
      </w:r>
      <w:r>
        <w:t>erences</w:t>
      </w:r>
      <w:bookmarkEnd w:id="10"/>
    </w:p>
    <w:p w14:paraId="3FA7A58B" w14:textId="77777777" w:rsidR="00283C62" w:rsidRPr="00283C62" w:rsidRDefault="00283C62" w:rsidP="00283C62"/>
    <w:p w14:paraId="6CB65ABB" w14:textId="1D86AB07" w:rsidR="0061598C" w:rsidRDefault="00283C62" w:rsidP="00283C62">
      <w:r>
        <w:t xml:space="preserve"> </w:t>
      </w:r>
      <w:proofErr w:type="spellStart"/>
      <w:r w:rsidRPr="00283C62">
        <w:t>Apics</w:t>
      </w:r>
      <w:proofErr w:type="spellEnd"/>
      <w:r w:rsidRPr="00283C62">
        <w:t>. 2018 Supply Chain Operations Reference (SCOR) model, www.apics.org/apics-for-business/frameworks/scor, 30/05/2018 at 22:35pm</w:t>
      </w:r>
    </w:p>
    <w:p w14:paraId="525BE3BD" w14:textId="3ECB33F6" w:rsidR="00283C62" w:rsidRDefault="00283C62" w:rsidP="00283C62">
      <w:proofErr w:type="spellStart"/>
      <w:r w:rsidRPr="00283C62">
        <w:t>Koksharov</w:t>
      </w:r>
      <w:proofErr w:type="spellEnd"/>
      <w:r w:rsidRPr="00283C62">
        <w:t xml:space="preserve">, V. 2016 SUPPLY CHAIN MODELLING. A PRACTICAL APPROACH Case: Go Double A Oy, </w:t>
      </w:r>
      <w:hyperlink r:id="rId9" w:history="1">
        <w:r w:rsidRPr="008A2A16">
          <w:rPr>
            <w:rStyle w:val="Hyperlink"/>
          </w:rPr>
          <w:t>https://www.theseus.fi/bitstream/handle/10024/118284/Koksharov_Vladislav.pdf?sequence=1&amp;isAllowed=y</w:t>
        </w:r>
      </w:hyperlink>
    </w:p>
    <w:p w14:paraId="50B92737" w14:textId="329211BE" w:rsidR="00283C62" w:rsidRDefault="00283C62" w:rsidP="00283C62">
      <w:r w:rsidRPr="00283C62">
        <w:t xml:space="preserve">Mangan, J. &amp; </w:t>
      </w:r>
      <w:proofErr w:type="spellStart"/>
      <w:r w:rsidRPr="00283C62">
        <w:t>Lalwani</w:t>
      </w:r>
      <w:proofErr w:type="spellEnd"/>
      <w:r w:rsidRPr="00283C62">
        <w:t xml:space="preserve">, C. 2016, Global </w:t>
      </w:r>
      <w:proofErr w:type="gramStart"/>
      <w:r w:rsidRPr="00283C62">
        <w:t>logistics</w:t>
      </w:r>
      <w:proofErr w:type="gramEnd"/>
      <w:r w:rsidRPr="00283C62">
        <w:t xml:space="preserve"> and supply chain management 3rd edition</w:t>
      </w:r>
    </w:p>
    <w:p w14:paraId="28BF657D" w14:textId="1792D9F2" w:rsidR="00283C62" w:rsidRDefault="00283C62" w:rsidP="00283C62">
      <w:r w:rsidRPr="00283C62">
        <w:t xml:space="preserve">SCRC. 2004 The SCOR Model for Supply Chain Strategic Decisions </w:t>
      </w:r>
      <w:hyperlink r:id="rId10" w:history="1">
        <w:r w:rsidRPr="008A2A16">
          <w:rPr>
            <w:rStyle w:val="Hyperlink"/>
          </w:rPr>
          <w:t>https://scm.ncsu.edu/scm-articles/article/the-scor-model-for-supply-chain-strategic-decisions</w:t>
        </w:r>
      </w:hyperlink>
    </w:p>
    <w:p w14:paraId="6548EA48" w14:textId="613904E5" w:rsidR="00283C62" w:rsidRPr="001F4BFD" w:rsidRDefault="00283C62" w:rsidP="00283C62">
      <w:r w:rsidRPr="00283C62">
        <w:t>Shapiro, J.F. 2007 Modelling the supply chain, second edition</w:t>
      </w:r>
    </w:p>
    <w:sectPr w:rsidR="00283C62" w:rsidRPr="001F4BFD" w:rsidSect="00476F59">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2CD0C06" w14:textId="77777777" w:rsidR="008A47D4" w:rsidRDefault="008A47D4" w:rsidP="00476F59">
      <w:pPr>
        <w:spacing w:after="0" w:line="240" w:lineRule="auto"/>
      </w:pPr>
      <w:r>
        <w:separator/>
      </w:r>
    </w:p>
  </w:endnote>
  <w:endnote w:type="continuationSeparator" w:id="0">
    <w:p w14:paraId="217B0818" w14:textId="77777777" w:rsidR="008A47D4" w:rsidRDefault="008A47D4" w:rsidP="00476F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39800964"/>
      <w:docPartObj>
        <w:docPartGallery w:val="Page Numbers (Bottom of Page)"/>
        <w:docPartUnique/>
      </w:docPartObj>
    </w:sdtPr>
    <w:sdtEndPr>
      <w:rPr>
        <w:noProof/>
      </w:rPr>
    </w:sdtEndPr>
    <w:sdtContent>
      <w:p w14:paraId="1D6EC4B0" w14:textId="68A6474F" w:rsidR="005D0D63" w:rsidRDefault="005D0D6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405E43D" w14:textId="77777777" w:rsidR="005D0D63" w:rsidRDefault="005D0D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FB0AAB8" w14:textId="77777777" w:rsidR="008A47D4" w:rsidRDefault="008A47D4" w:rsidP="00476F59">
      <w:pPr>
        <w:spacing w:after="0" w:line="240" w:lineRule="auto"/>
      </w:pPr>
      <w:r>
        <w:separator/>
      </w:r>
    </w:p>
  </w:footnote>
  <w:footnote w:type="continuationSeparator" w:id="0">
    <w:p w14:paraId="5EEA77AD" w14:textId="77777777" w:rsidR="008A47D4" w:rsidRDefault="008A47D4" w:rsidP="00476F5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991FA68" w14:textId="3CE5BB93" w:rsidR="00476F59" w:rsidRDefault="00476F59">
    <w:pPr>
      <w:pStyle w:val="Header"/>
    </w:pPr>
    <w:r>
      <w:t>Student: Aarron Diplock</w:t>
    </w:r>
  </w:p>
  <w:p w14:paraId="5459BA49" w14:textId="05201A54" w:rsidR="00476F59" w:rsidRDefault="00476F59">
    <w:pPr>
      <w:pStyle w:val="Header"/>
    </w:pPr>
    <w:r>
      <w:t>Student ID: P150823</w:t>
    </w:r>
  </w:p>
  <w:p w14:paraId="7B792B97" w14:textId="5746A188" w:rsidR="00476F59" w:rsidRDefault="00476F59">
    <w:pPr>
      <w:pStyle w:val="Header"/>
    </w:pPr>
    <w:r>
      <w:t>Module: Modelling</w:t>
    </w:r>
  </w:p>
  <w:p w14:paraId="45700B03" w14:textId="77777777" w:rsidR="00476F59" w:rsidRDefault="00476F5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4554BF"/>
    <w:multiLevelType w:val="multilevel"/>
    <w:tmpl w:val="C2B8ADF4"/>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4E1A"/>
    <w:rsid w:val="00050311"/>
    <w:rsid w:val="00081194"/>
    <w:rsid w:val="000C17D4"/>
    <w:rsid w:val="000E7AEB"/>
    <w:rsid w:val="000F44C4"/>
    <w:rsid w:val="0016762F"/>
    <w:rsid w:val="001A61E2"/>
    <w:rsid w:val="001F4BFD"/>
    <w:rsid w:val="002034FF"/>
    <w:rsid w:val="00216B82"/>
    <w:rsid w:val="00283C62"/>
    <w:rsid w:val="002A333B"/>
    <w:rsid w:val="002D15CD"/>
    <w:rsid w:val="00310742"/>
    <w:rsid w:val="0032657C"/>
    <w:rsid w:val="00343768"/>
    <w:rsid w:val="00353833"/>
    <w:rsid w:val="003563E5"/>
    <w:rsid w:val="0035759C"/>
    <w:rsid w:val="00383E5F"/>
    <w:rsid w:val="003B1C01"/>
    <w:rsid w:val="00401576"/>
    <w:rsid w:val="004145DE"/>
    <w:rsid w:val="004260B5"/>
    <w:rsid w:val="00476F59"/>
    <w:rsid w:val="004A6344"/>
    <w:rsid w:val="004B1453"/>
    <w:rsid w:val="00500FC7"/>
    <w:rsid w:val="0054071C"/>
    <w:rsid w:val="005A43E1"/>
    <w:rsid w:val="005D0D63"/>
    <w:rsid w:val="005D1076"/>
    <w:rsid w:val="005E31E4"/>
    <w:rsid w:val="006133EB"/>
    <w:rsid w:val="0061598C"/>
    <w:rsid w:val="006438C7"/>
    <w:rsid w:val="00751E34"/>
    <w:rsid w:val="00833319"/>
    <w:rsid w:val="008400BC"/>
    <w:rsid w:val="008A47D4"/>
    <w:rsid w:val="008D11EC"/>
    <w:rsid w:val="00935DF5"/>
    <w:rsid w:val="009438B8"/>
    <w:rsid w:val="00964E1A"/>
    <w:rsid w:val="00986734"/>
    <w:rsid w:val="009E7631"/>
    <w:rsid w:val="00A319C7"/>
    <w:rsid w:val="00A77D81"/>
    <w:rsid w:val="00AA5E1E"/>
    <w:rsid w:val="00B1231D"/>
    <w:rsid w:val="00CB2B7F"/>
    <w:rsid w:val="00CF55FD"/>
    <w:rsid w:val="00D84BB8"/>
    <w:rsid w:val="00D861D8"/>
    <w:rsid w:val="00D916ED"/>
    <w:rsid w:val="00E759DA"/>
    <w:rsid w:val="00F66132"/>
    <w:rsid w:val="00F67527"/>
    <w:rsid w:val="00F7651E"/>
    <w:rsid w:val="00F95E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6E522D"/>
  <w15:chartTrackingRefBased/>
  <w15:docId w15:val="{2B795E2A-17AD-4002-B8E4-686649F8CF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64E1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6752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64E1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64E1A"/>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964E1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67527"/>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476F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6F59"/>
  </w:style>
  <w:style w:type="paragraph" w:styleId="Footer">
    <w:name w:val="footer"/>
    <w:basedOn w:val="Normal"/>
    <w:link w:val="FooterChar"/>
    <w:uiPriority w:val="99"/>
    <w:unhideWhenUsed/>
    <w:rsid w:val="00476F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6F59"/>
  </w:style>
  <w:style w:type="paragraph" w:styleId="TOCHeading">
    <w:name w:val="TOC Heading"/>
    <w:basedOn w:val="Heading1"/>
    <w:next w:val="Normal"/>
    <w:uiPriority w:val="39"/>
    <w:unhideWhenUsed/>
    <w:qFormat/>
    <w:rsid w:val="00D84BB8"/>
    <w:pPr>
      <w:outlineLvl w:val="9"/>
    </w:pPr>
    <w:rPr>
      <w:lang w:val="en-US"/>
    </w:rPr>
  </w:style>
  <w:style w:type="paragraph" w:styleId="TOC1">
    <w:name w:val="toc 1"/>
    <w:basedOn w:val="Normal"/>
    <w:next w:val="Normal"/>
    <w:autoRedefine/>
    <w:uiPriority w:val="39"/>
    <w:unhideWhenUsed/>
    <w:rsid w:val="00D84BB8"/>
    <w:pPr>
      <w:spacing w:after="100"/>
    </w:pPr>
  </w:style>
  <w:style w:type="paragraph" w:styleId="TOC2">
    <w:name w:val="toc 2"/>
    <w:basedOn w:val="Normal"/>
    <w:next w:val="Normal"/>
    <w:autoRedefine/>
    <w:uiPriority w:val="39"/>
    <w:unhideWhenUsed/>
    <w:rsid w:val="00D84BB8"/>
    <w:pPr>
      <w:spacing w:after="100"/>
      <w:ind w:left="220"/>
    </w:pPr>
  </w:style>
  <w:style w:type="character" w:styleId="Hyperlink">
    <w:name w:val="Hyperlink"/>
    <w:basedOn w:val="DefaultParagraphFont"/>
    <w:uiPriority w:val="99"/>
    <w:unhideWhenUsed/>
    <w:rsid w:val="00D84BB8"/>
    <w:rPr>
      <w:color w:val="0563C1" w:themeColor="hyperlink"/>
      <w:u w:val="single"/>
    </w:rPr>
  </w:style>
  <w:style w:type="character" w:styleId="UnresolvedMention">
    <w:name w:val="Unresolved Mention"/>
    <w:basedOn w:val="DefaultParagraphFont"/>
    <w:uiPriority w:val="99"/>
    <w:semiHidden/>
    <w:unhideWhenUsed/>
    <w:rsid w:val="00283C62"/>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scm.ncsu.edu/scm-articles/article/the-scor-model-for-supply-chain-strategic-decisions" TargetMode="External"/><Relationship Id="rId4" Type="http://schemas.openxmlformats.org/officeDocument/2006/relationships/settings" Target="settings.xml"/><Relationship Id="rId9" Type="http://schemas.openxmlformats.org/officeDocument/2006/relationships/hyperlink" Target="https://www.theseus.fi/bitstream/handle/10024/118284/Koksharov_Vladislav.pdf?sequence=1&amp;isAllowed=y" TargetMode="External"/><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5962"/>
    <w:rsid w:val="00685962"/>
    <w:rsid w:val="00F276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EE60F12D3B74BFD96CCEEC981151737">
    <w:name w:val="7EE60F12D3B74BFD96CCEEC981151737"/>
    <w:rsid w:val="0068596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60E6D7-3635-44C6-8F4A-777C1D03FE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1505</TotalTime>
  <Pages>4</Pages>
  <Words>1226</Words>
  <Characters>6990</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Aarron Diplock</dc:creator>
  <cp:keywords/>
  <dc:description/>
  <cp:lastModifiedBy>Aarron Diplock</cp:lastModifiedBy>
  <cp:revision>21</cp:revision>
  <dcterms:created xsi:type="dcterms:W3CDTF">2018-05-30T20:54:00Z</dcterms:created>
  <dcterms:modified xsi:type="dcterms:W3CDTF">2018-05-31T22:37:00Z</dcterms:modified>
</cp:coreProperties>
</file>