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word/stylesWithEffects.xml" ContentType="application/vnd.ms-word.stylesWithEffects+xml"/>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pPr>
        <w:jc w:val="center"/>
        <w:spacing w:line="360" w:lineRule="auto"/>
      </w:pPr>
      <w:r/>
    </w:p>
    <w:p>
      <w:pPr>
        <w:jc w:val="center"/>
        <w:spacing w:line="360" w:lineRule="auto"/>
      </w:pPr>
      <w:r/>
    </w:p>
    <w:p>
      <w:pPr>
        <w:jc w:val="center"/>
        <w:spacing w:line="360" w:lineRule="auto"/>
      </w:pPr>
      <w:r/>
    </w:p>
    <w:p w:rsidR="00C26481" w:rsidRDefault="00C26481" w14:paraId="3885857E" w14:textId="77777777" w:rsidP="00C26481">
      <w:pPr>
        <w:jc w:val="center"/>
        <w:spacing w:line="360" w:lineRule="auto"/>
        <w:rPr>
          <w:lang w:val="en-GB"/>
          <w:b/>
          <w:rFonts w:ascii="Times New Roman" w:cs="Times New Roman" w:eastAsia="Times New Roman" w:hAnsi="Times New Roman"/>
          <w:sz w:val="72"/>
          <w:szCs w:val="24"/>
        </w:rPr>
      </w:pPr>
      <w:r>
        <w:rPr>
          <w:b/>
          <w:rFonts w:ascii="Times New Roman"/>
          <w:sz w:val="72"/>
        </w:rPr>
        <w:t>THE SEACREST LODGE</w:t>
      </w:r>
    </w:p>
    <w:p>
      <w:pPr>
        <w:jc w:val="center"/>
        <w:spacing w:line="360" w:lineRule="auto"/>
        <w:rPr>
          <w:sz w:val="48"/>
        </w:rPr>
      </w:pPr>
      <w:r>
        <w:rPr>
          <w:b/>
          <w:rFonts w:ascii="Times New Roman"/>
          <w:sz w:val="48"/>
        </w:rPr>
        <w:t>Module title:Financial Management for the Hotel Industry</w:t>
      </w:r>
    </w:p>
    <w:p>
      <w:pPr>
        <w:jc w:val="center"/>
        <w:spacing w:line="360" w:lineRule="auto"/>
        <w:rPr>
          <w:sz w:val="48"/>
        </w:rPr>
      </w:pPr>
      <w:r>
        <w:rPr>
          <w:b/>
          <w:rFonts w:ascii="Times New Roman"/>
          <w:sz w:val="48"/>
        </w:rPr>
        <w:t>Module code:BMIH5007</w:t>
      </w:r>
    </w:p>
    <w:p>
      <w:pPr>
        <w:jc w:val="center"/>
        <w:spacing w:line="360" w:lineRule="auto"/>
        <w:rPr>
          <w:sz w:val="48"/>
        </w:rPr>
      </w:pPr>
      <w:r>
        <w:rPr>
          <w:b/>
          <w:rFonts w:ascii="Times New Roman"/>
          <w:sz w:val="48"/>
        </w:rPr>
        <w:t>Student Name:Constantin Alin Nanu</w:t>
      </w:r>
    </w:p>
    <w:p>
      <w:pPr>
        <w:jc w:val="center"/>
        <w:spacing w:line="360" w:lineRule="auto"/>
        <w:rPr>
          <w:sz w:val="48"/>
        </w:rPr>
      </w:pPr>
      <w:r>
        <w:rPr>
          <w:b/>
          <w:rFonts w:ascii="Times New Roman"/>
          <w:sz w:val="48"/>
        </w:rPr>
        <w:t>Student id:2206483</w:t>
      </w:r>
    </w:p>
    <w:p>
      <w:pPr>
        <w:jc w:val="center"/>
        <w:spacing w:line="360" w:lineRule="auto"/>
        <w:rPr>
          <w:sz w:val="48"/>
        </w:rPr>
      </w:pPr>
      <w:r>
        <w:rPr>
          <w:b/>
          <w:rFonts w:ascii="Times New Roman"/>
          <w:sz w:val="48"/>
        </w:rPr>
        <w:t>Lecture Name:Tristan Hawkins</w:t>
      </w:r>
    </w:p>
    <w:p>
      <w:pPr>
        <w:jc w:val="center"/>
        <w:spacing w:line="360" w:lineRule="auto"/>
        <w:rPr>
          <w:sz w:val="48"/>
        </w:rPr>
      </w:pPr>
      <w:r>
        <w:rPr>
          <w:b/>
          <w:rFonts w:ascii="Times New Roman"/>
          <w:sz w:val="48"/>
        </w:rPr>
      </w:r>
    </w:p>
    <w:p w:rsidR="00C26481" w:rsidRDefault="00C26481" w14:paraId="755EFC80" w14:textId="77777777" w:rsidP="00C26481">
      <w:pPr>
        <w:jc w:val="center"/>
        <w:spacing w:line="360" w:lineRule="auto"/>
        <w:rPr>
          <w:lang w:val="en-GB"/>
          <w:b/>
          <w:rFonts w:ascii="Times New Roman" w:cs="Times New Roman" w:eastAsia="Times New Roman" w:hAnsi="Times New Roman"/>
          <w:sz w:val="32"/>
          <w:szCs w:val="24"/>
        </w:rPr>
      </w:pPr>
    </w:p>
    <w:p w:rsidR="00C26481" w:rsidRDefault="00C26481" w14:paraId="5809B083" w14:textId="77777777" w:rsidP="00C26481">
      <w:pPr>
        <w:jc w:val="center"/>
        <w:spacing w:line="360" w:lineRule="auto"/>
        <w:rPr>
          <w:lang w:val="en-GB"/>
          <w:b/>
          <w:rFonts w:ascii="Times New Roman" w:cs="Times New Roman" w:eastAsia="Times New Roman" w:hAnsi="Times New Roman"/>
          <w:sz w:val="32"/>
          <w:szCs w:val="24"/>
        </w:rPr>
      </w:pPr>
    </w:p>
    <w:p w:rsidR="00C26481" w:rsidRDefault="00C26481" w14:paraId="06C56EBB" w14:textId="77777777" w:rsidP="00C26481">
      <w:pPr>
        <w:jc w:val="center"/>
        <w:spacing w:line="360" w:lineRule="auto"/>
        <w:rPr>
          <w:lang w:val="en-GB"/>
          <w:b/>
          <w:rFonts w:ascii="Times New Roman" w:cs="Times New Roman" w:eastAsia="Times New Roman" w:hAnsi="Times New Roman"/>
          <w:sz w:val="32"/>
          <w:szCs w:val="24"/>
        </w:rPr>
      </w:pPr>
    </w:p>
    <w:p w:rsidR="00C26481" w:rsidRDefault="00C26481" w14:paraId="5F35A6F1" w14:textId="77777777" w:rsidP="00C26481">
      <w:pPr>
        <w:jc w:val="center"/>
        <w:spacing w:line="360" w:lineRule="auto"/>
        <w:rPr>
          <w:lang w:val="en-GB"/>
          <w:b/>
          <w:rFonts w:ascii="Times New Roman" w:cs="Times New Roman" w:eastAsia="Times New Roman" w:hAnsi="Times New Roman"/>
          <w:sz w:val="32"/>
          <w:szCs w:val="24"/>
        </w:rPr>
      </w:pPr>
    </w:p>
    <w:p w:rsidR="007B7897" w:rsidRDefault="007B7897" w14:paraId="1F9A5122" w14:textId="77777777" w:rsidP="00C26481" w:rsidRPr="00C26481">
      <w:pPr>
        <w:jc w:val="center"/>
        <w:spacing w:line="360" w:lineRule="auto"/>
        <w:rPr>
          <w:lang w:val="en-GB"/>
          <w:b/>
          <w:rFonts w:ascii="Times New Roman" w:cs="Times New Roman" w:eastAsia="Times New Roman" w:hAnsi="Times New Roman"/>
          <w:sz w:val="32"/>
          <w:szCs w:val="24"/>
        </w:rPr>
      </w:pPr>
      <w:bookmarkStart w:id="0" w:name="_GoBack"/>
      <w:bookmarkEnd w:id="0"/>
    </w:p>
    <w:p w:rsidR="00C26481" w:rsidRDefault="00C26481" w14:paraId="61377D45" w14:textId="77777777" w:rsidP="00C26481">
      <w:pPr>
        <w:spacing w:line="360" w:lineRule="auto"/>
        <w:rPr>
          <w:lang w:val="en-GB"/>
          <w:b/>
          <w:rFonts w:ascii="Times New Roman" w:cs="Times New Roman" w:eastAsia="Times New Roman" w:hAnsi="Times New Roman"/>
          <w:sz w:val="24"/>
          <w:szCs w:val="24"/>
        </w:rPr>
      </w:pPr>
      <w:r>
        <w:rPr>
          <w:b/>
          <w:rFonts w:ascii="Times New Roman" w:cs="Times New Roman" w:eastAsia="Times New Roman" w:hAnsi="Times New Roman"/>
          <w:sz w:val="24"/>
          <w:szCs w:val="24"/>
        </w:rPr>
        <w:br w:type="page"/>
      </w:r>
    </w:p>
    <w:p w:rsidR="00C26481" w:rsidRDefault="00C26481" w14:paraId="28CDB747" w14:textId="61CCD12B" w:rsidP="00C26481">
      <w:pPr>
        <w:jc w:val="center"/>
        <w:spacing w:line="360" w:lineRule="auto"/>
        <w:rPr>
          <w:lang w:val="en-GB"/>
          <w:b/>
          <w:rFonts w:ascii="Times New Roman" w:cs="Times New Roman" w:eastAsia="Times New Roman" w:hAnsi="Times New Roman"/>
          <w:sz w:val="24"/>
          <w:szCs w:val="24"/>
        </w:rPr>
      </w:pPr>
      <w:r>
        <w:rPr>
          <w:lang w:val="en-GB"/>
          <w:b/>
          <w:rFonts w:ascii="Times New Roman" w:cs="Times New Roman" w:eastAsia="Times New Roman" w:hAnsi="Times New Roman"/>
          <w:sz w:val="24"/>
          <w:szCs w:val="24"/>
        </w:rPr>
        <w:t>Table of Contents</w:t>
        <w:lastRenderedPageBreak/>
      </w:r>
    </w:p>
    <w:p w:rsidR="00C26481" w:rsidRDefault="00C26481" w14:paraId="26FF41B7" w14:textId="77777777" w:rsidP="00C26481" w:rsidRPr="00C26481">
      <w:pPr>
        <w:pStyle w:val="TOC1"/>
        <w:jc w:val="both"/>
        <w:spacing w:line="360" w:lineRule="auto"/>
        <w:tabs>
          <w:tab w:val="right" w:leader="dot" w:pos="9350"/>
        </w:tabs>
        <w:rPr>
          <w:noProof/>
          <w:rFonts w:ascii="Times New Roman" w:cs="Times New Roman" w:hAnsi="Times New Roman"/>
          <w:sz w:val="24"/>
        </w:rPr>
      </w:pPr>
      <w:r w:rsidRPr="00C26481">
        <w:rPr>
          <w:lang w:val="en-GB"/>
          <w:b/>
          <w:rFonts w:ascii="Times New Roman" w:cs="Times New Roman" w:eastAsia="Times New Roman" w:hAnsi="Times New Roman"/>
          <w:sz w:val="28"/>
          <w:szCs w:val="24"/>
        </w:rPr>
        <w:fldChar w:fldCharType="begin"/>
      </w:r>
      <w:r w:rsidRPr="00C26481">
        <w:rPr>
          <w:lang w:val="en-GB"/>
          <w:b/>
          <w:rFonts w:ascii="Times New Roman" w:cs="Times New Roman" w:eastAsia="Times New Roman" w:hAnsi="Times New Roman"/>
          <w:sz w:val="28"/>
          <w:szCs w:val="24"/>
        </w:rPr>
        <w:instrText xml:space="preserve"> TOC \o "1-3" \h \z \u </w:instrText>
      </w:r>
      <w:r w:rsidRPr="00C26481">
        <w:rPr>
          <w:lang w:val="en-GB"/>
          <w:b/>
          <w:rFonts w:ascii="Times New Roman" w:cs="Times New Roman" w:eastAsia="Times New Roman" w:hAnsi="Times New Roman"/>
          <w:sz w:val="28"/>
          <w:szCs w:val="24"/>
        </w:rPr>
        <w:fldChar w:fldCharType="separate"/>
      </w:r>
      <w:hyperlink w:anchor="_Toc156336937" w:history="1">
        <w:r w:rsidRPr="00C26481">
          <w:rPr>
            <w:noProof/>
            <w:rStyle w:val="Hyperlink"/>
            <w:rFonts w:ascii="Times New Roman" w:cs="Times New Roman" w:hAnsi="Times New Roman"/>
            <w:sz w:val="24"/>
          </w:rPr>
          <w:t>Introduction</w:t>
        </w:r>
        <w:r w:rsidRPr="00C26481">
          <w:rPr>
            <w:noProof/>
            <w:webHidden/>
            <w:rFonts w:ascii="Times New Roman" w:cs="Times New Roman" w:hAnsi="Times New Roman"/>
            <w:sz w:val="24"/>
          </w:rPr>
          <w:tab/>
        </w:r>
        <w:r w:rsidRPr="00C26481">
          <w:rPr>
            <w:noProof/>
            <w:webHidden/>
            <w:rFonts w:ascii="Times New Roman" w:cs="Times New Roman" w:hAnsi="Times New Roman"/>
            <w:sz w:val="24"/>
          </w:rPr>
          <w:fldChar w:fldCharType="begin"/>
        </w:r>
        <w:r w:rsidRPr="00C26481">
          <w:rPr>
            <w:noProof/>
            <w:webHidden/>
            <w:rFonts w:ascii="Times New Roman" w:cs="Times New Roman" w:hAnsi="Times New Roman"/>
            <w:sz w:val="24"/>
          </w:rPr>
          <w:instrText xml:space="preserve"> PAGEREF _Toc156336937 \h </w:instrText>
        </w:r>
        <w:r w:rsidRPr="00C26481">
          <w:rPr>
            <w:noProof/>
            <w:webHidden/>
            <w:rFonts w:ascii="Times New Roman" w:cs="Times New Roman" w:hAnsi="Times New Roman"/>
            <w:sz w:val="24"/>
          </w:rPr>
        </w:r>
        <w:r w:rsidRPr="00C26481">
          <w:rPr>
            <w:noProof/>
            <w:webHidden/>
            <w:rFonts w:ascii="Times New Roman" w:cs="Times New Roman" w:hAnsi="Times New Roman"/>
            <w:sz w:val="24"/>
          </w:rPr>
          <w:fldChar w:fldCharType="separate"/>
        </w:r>
        <w:r w:rsidRPr="00C26481">
          <w:rPr>
            <w:noProof/>
            <w:webHidden/>
            <w:rFonts w:ascii="Times New Roman" w:cs="Times New Roman" w:hAnsi="Times New Roman"/>
            <w:sz w:val="24"/>
          </w:rPr>
          <w:t>2</w:t>
        </w:r>
        <w:r w:rsidRPr="00C26481">
          <w:rPr>
            <w:noProof/>
            <w:webHidden/>
            <w:rFonts w:ascii="Times New Roman" w:cs="Times New Roman" w:hAnsi="Times New Roman"/>
            <w:sz w:val="24"/>
          </w:rPr>
          <w:fldChar w:fldCharType="end"/>
        </w:r>
      </w:hyperlink>
    </w:p>
    <w:p w:rsidR="00C26481" w:rsidRDefault="00762C72" w14:paraId="2988DDED" w14:textId="77777777" w:rsidP="00C26481" w:rsidRPr="00C26481">
      <w:pPr>
        <w:pStyle w:val="TOC1"/>
        <w:jc w:val="both"/>
        <w:spacing w:line="360" w:lineRule="auto"/>
        <w:tabs>
          <w:tab w:val="right" w:leader="dot" w:pos="9350"/>
        </w:tabs>
        <w:rPr>
          <w:noProof/>
          <w:rFonts w:ascii="Times New Roman" w:cs="Times New Roman" w:hAnsi="Times New Roman"/>
          <w:sz w:val="24"/>
        </w:rPr>
      </w:pPr>
      <w:hyperlink w:anchor="_Toc156336938" w:history="1">
        <w:r w:rsidR="00C26481" w:rsidRPr="00C26481">
          <w:rPr>
            <w:noProof/>
            <w:rStyle w:val="Hyperlink"/>
            <w:rFonts w:ascii="Times New Roman" w:cs="Times New Roman" w:hAnsi="Times New Roman"/>
            <w:sz w:val="24"/>
          </w:rPr>
          <w:t>Seacrest Lodge's financial performance over the past three years</w:t>
        </w:r>
        <w:r w:rsidR="00C26481" w:rsidRPr="00C26481">
          <w:rPr>
            <w:noProof/>
            <w:webHidden/>
            <w:rFonts w:ascii="Times New Roman" w:cs="Times New Roman" w:hAnsi="Times New Roman"/>
            <w:sz w:val="24"/>
          </w:rPr>
          <w:tab/>
        </w:r>
        <w:r w:rsidR="00C26481" w:rsidRPr="00C26481">
          <w:rPr>
            <w:noProof/>
            <w:webHidden/>
            <w:rFonts w:ascii="Times New Roman" w:cs="Times New Roman" w:hAnsi="Times New Roman"/>
            <w:sz w:val="24"/>
          </w:rPr>
          <w:fldChar w:fldCharType="begin"/>
        </w:r>
        <w:r w:rsidR="00C26481" w:rsidRPr="00C26481">
          <w:rPr>
            <w:noProof/>
            <w:webHidden/>
            <w:rFonts w:ascii="Times New Roman" w:cs="Times New Roman" w:hAnsi="Times New Roman"/>
            <w:sz w:val="24"/>
          </w:rPr>
          <w:instrText xml:space="preserve"> PAGEREF _Toc156336938 \h </w:instrText>
        </w:r>
        <w:r w:rsidR="00C26481" w:rsidRPr="00C26481">
          <w:rPr>
            <w:noProof/>
            <w:webHidden/>
            <w:rFonts w:ascii="Times New Roman" w:cs="Times New Roman" w:hAnsi="Times New Roman"/>
            <w:sz w:val="24"/>
          </w:rPr>
        </w:r>
        <w:r w:rsidR="00C26481" w:rsidRPr="00C26481">
          <w:rPr>
            <w:noProof/>
            <w:webHidden/>
            <w:rFonts w:ascii="Times New Roman" w:cs="Times New Roman" w:hAnsi="Times New Roman"/>
            <w:sz w:val="24"/>
          </w:rPr>
          <w:fldChar w:fldCharType="separate"/>
        </w:r>
        <w:r w:rsidR="00C26481" w:rsidRPr="00C26481">
          <w:rPr>
            <w:noProof/>
            <w:webHidden/>
            <w:rFonts w:ascii="Times New Roman" w:cs="Times New Roman" w:hAnsi="Times New Roman"/>
            <w:sz w:val="24"/>
          </w:rPr>
          <w:t>2</w:t>
        </w:r>
        <w:r w:rsidR="00C26481" w:rsidRPr="00C26481">
          <w:rPr>
            <w:noProof/>
            <w:webHidden/>
            <w:rFonts w:ascii="Times New Roman" w:cs="Times New Roman" w:hAnsi="Times New Roman"/>
            <w:sz w:val="24"/>
          </w:rPr>
          <w:fldChar w:fldCharType="end"/>
        </w:r>
      </w:hyperlink>
    </w:p>
    <w:p w:rsidR="00C26481" w:rsidRDefault="00762C72" w14:paraId="02B69BC7" w14:textId="77777777" w:rsidP="00C26481" w:rsidRPr="00C26481">
      <w:pPr>
        <w:pStyle w:val="TOC1"/>
        <w:jc w:val="both"/>
        <w:spacing w:line="360" w:lineRule="auto"/>
        <w:tabs>
          <w:tab w:val="right" w:leader="dot" w:pos="9350"/>
        </w:tabs>
        <w:rPr>
          <w:noProof/>
          <w:rFonts w:ascii="Times New Roman" w:cs="Times New Roman" w:hAnsi="Times New Roman"/>
          <w:sz w:val="24"/>
        </w:rPr>
      </w:pPr>
      <w:hyperlink w:anchor="_Toc156336939" w:history="1">
        <w:r w:rsidR="00C26481" w:rsidRPr="00C26481">
          <w:rPr>
            <w:noProof/>
            <w:rStyle w:val="Hyperlink"/>
            <w:rFonts w:ascii="Times New Roman" w:cs="Times New Roman" w:hAnsi="Times New Roman"/>
            <w:sz w:val="24"/>
          </w:rPr>
          <w:t>Key reasons behind the decline in profitability, taking into consideration</w:t>
        </w:r>
        <w:r w:rsidR="00C26481" w:rsidRPr="00C26481">
          <w:rPr>
            <w:noProof/>
            <w:webHidden/>
            <w:rFonts w:ascii="Times New Roman" w:cs="Times New Roman" w:hAnsi="Times New Roman"/>
            <w:sz w:val="24"/>
          </w:rPr>
          <w:tab/>
        </w:r>
        <w:r w:rsidR="00C26481" w:rsidRPr="00C26481">
          <w:rPr>
            <w:noProof/>
            <w:webHidden/>
            <w:rFonts w:ascii="Times New Roman" w:cs="Times New Roman" w:hAnsi="Times New Roman"/>
            <w:sz w:val="24"/>
          </w:rPr>
          <w:fldChar w:fldCharType="begin"/>
        </w:r>
        <w:r w:rsidR="00C26481" w:rsidRPr="00C26481">
          <w:rPr>
            <w:noProof/>
            <w:webHidden/>
            <w:rFonts w:ascii="Times New Roman" w:cs="Times New Roman" w:hAnsi="Times New Roman"/>
            <w:sz w:val="24"/>
          </w:rPr>
          <w:instrText xml:space="preserve"> PAGEREF _Toc156336939 \h </w:instrText>
        </w:r>
        <w:r w:rsidR="00C26481" w:rsidRPr="00C26481">
          <w:rPr>
            <w:noProof/>
            <w:webHidden/>
            <w:rFonts w:ascii="Times New Roman" w:cs="Times New Roman" w:hAnsi="Times New Roman"/>
            <w:sz w:val="24"/>
          </w:rPr>
        </w:r>
        <w:r w:rsidR="00C26481" w:rsidRPr="00C26481">
          <w:rPr>
            <w:noProof/>
            <w:webHidden/>
            <w:rFonts w:ascii="Times New Roman" w:cs="Times New Roman" w:hAnsi="Times New Roman"/>
            <w:sz w:val="24"/>
          </w:rPr>
          <w:fldChar w:fldCharType="separate"/>
        </w:r>
        <w:r w:rsidR="00C26481" w:rsidRPr="00C26481">
          <w:rPr>
            <w:noProof/>
            <w:webHidden/>
            <w:rFonts w:ascii="Times New Roman" w:cs="Times New Roman" w:hAnsi="Times New Roman"/>
            <w:sz w:val="24"/>
          </w:rPr>
          <w:t>5</w:t>
        </w:r>
        <w:r w:rsidR="00C26481" w:rsidRPr="00C26481">
          <w:rPr>
            <w:noProof/>
            <w:webHidden/>
            <w:rFonts w:ascii="Times New Roman" w:cs="Times New Roman" w:hAnsi="Times New Roman"/>
            <w:sz w:val="24"/>
          </w:rPr>
          <w:fldChar w:fldCharType="end"/>
        </w:r>
      </w:hyperlink>
    </w:p>
    <w:p w:rsidR="00C26481" w:rsidRDefault="00762C72" w14:paraId="3282CA21" w14:textId="77777777" w:rsidP="00C26481" w:rsidRPr="00C26481">
      <w:pPr>
        <w:pStyle w:val="TOC1"/>
        <w:jc w:val="both"/>
        <w:spacing w:line="360" w:lineRule="auto"/>
        <w:tabs>
          <w:tab w:val="right" w:leader="dot" w:pos="9350"/>
        </w:tabs>
        <w:rPr>
          <w:noProof/>
          <w:rFonts w:ascii="Times New Roman" w:cs="Times New Roman" w:hAnsi="Times New Roman"/>
          <w:sz w:val="24"/>
        </w:rPr>
      </w:pPr>
      <w:hyperlink w:anchor="_Toc156336940" w:history="1">
        <w:r w:rsidR="00C26481" w:rsidRPr="00C26481">
          <w:rPr>
            <w:noProof/>
            <w:rStyle w:val="Hyperlink"/>
            <w:rFonts w:ascii="Times New Roman" w:cs="Times New Roman" w:hAnsi="Times New Roman"/>
            <w:sz w:val="24"/>
          </w:rPr>
          <w:t>Comprehensive turnaround strategy to revitalise the lodge's financial health and restore its reputation</w:t>
        </w:r>
        <w:r w:rsidR="00C26481" w:rsidRPr="00C26481">
          <w:rPr>
            <w:noProof/>
            <w:webHidden/>
            <w:rFonts w:ascii="Times New Roman" w:cs="Times New Roman" w:hAnsi="Times New Roman"/>
            <w:sz w:val="24"/>
          </w:rPr>
          <w:tab/>
        </w:r>
        <w:r w:rsidR="00C26481" w:rsidRPr="00C26481">
          <w:rPr>
            <w:noProof/>
            <w:webHidden/>
            <w:rFonts w:ascii="Times New Roman" w:cs="Times New Roman" w:hAnsi="Times New Roman"/>
            <w:sz w:val="24"/>
          </w:rPr>
          <w:fldChar w:fldCharType="begin"/>
        </w:r>
        <w:r w:rsidR="00C26481" w:rsidRPr="00C26481">
          <w:rPr>
            <w:noProof/>
            <w:webHidden/>
            <w:rFonts w:ascii="Times New Roman" w:cs="Times New Roman" w:hAnsi="Times New Roman"/>
            <w:sz w:val="24"/>
          </w:rPr>
          <w:instrText xml:space="preserve"> PAGEREF _Toc156336940 \h </w:instrText>
        </w:r>
        <w:r w:rsidR="00C26481" w:rsidRPr="00C26481">
          <w:rPr>
            <w:noProof/>
            <w:webHidden/>
            <w:rFonts w:ascii="Times New Roman" w:cs="Times New Roman" w:hAnsi="Times New Roman"/>
            <w:sz w:val="24"/>
          </w:rPr>
        </w:r>
        <w:r w:rsidR="00C26481" w:rsidRPr="00C26481">
          <w:rPr>
            <w:noProof/>
            <w:webHidden/>
            <w:rFonts w:ascii="Times New Roman" w:cs="Times New Roman" w:hAnsi="Times New Roman"/>
            <w:sz w:val="24"/>
          </w:rPr>
          <w:fldChar w:fldCharType="separate"/>
        </w:r>
        <w:r w:rsidR="00C26481" w:rsidRPr="00C26481">
          <w:rPr>
            <w:noProof/>
            <w:webHidden/>
            <w:rFonts w:ascii="Times New Roman" w:cs="Times New Roman" w:hAnsi="Times New Roman"/>
            <w:sz w:val="24"/>
          </w:rPr>
          <w:t>6</w:t>
        </w:r>
        <w:r w:rsidR="00C26481" w:rsidRPr="00C26481">
          <w:rPr>
            <w:noProof/>
            <w:webHidden/>
            <w:rFonts w:ascii="Times New Roman" w:cs="Times New Roman" w:hAnsi="Times New Roman"/>
            <w:sz w:val="24"/>
          </w:rPr>
          <w:fldChar w:fldCharType="end"/>
        </w:r>
      </w:hyperlink>
    </w:p>
    <w:p w:rsidR="00C26481" w:rsidRDefault="00762C72" w14:paraId="5E912D9A" w14:textId="77777777" w:rsidP="00C26481" w:rsidRPr="00C26481">
      <w:pPr>
        <w:pStyle w:val="TOC1"/>
        <w:jc w:val="both"/>
        <w:spacing w:line="360" w:lineRule="auto"/>
        <w:tabs>
          <w:tab w:val="right" w:leader="dot" w:pos="9350"/>
        </w:tabs>
        <w:rPr>
          <w:noProof/>
          <w:rFonts w:ascii="Times New Roman" w:cs="Times New Roman" w:hAnsi="Times New Roman"/>
          <w:sz w:val="24"/>
        </w:rPr>
      </w:pPr>
      <w:hyperlink w:anchor="_Toc156336941" w:history="1">
        <w:r w:rsidR="00C26481" w:rsidRPr="00C26481">
          <w:rPr>
            <w:noProof/>
            <w:rStyle w:val="Hyperlink"/>
            <w:rFonts w:ascii="Times New Roman" w:cs="Times New Roman" w:hAnsi="Times New Roman"/>
            <w:sz w:val="24"/>
          </w:rPr>
          <w:t>Conclusion</w:t>
        </w:r>
        <w:r w:rsidR="00C26481" w:rsidRPr="00C26481">
          <w:rPr>
            <w:noProof/>
            <w:webHidden/>
            <w:rFonts w:ascii="Times New Roman" w:cs="Times New Roman" w:hAnsi="Times New Roman"/>
            <w:sz w:val="24"/>
          </w:rPr>
          <w:tab/>
        </w:r>
        <w:r w:rsidR="00C26481" w:rsidRPr="00C26481">
          <w:rPr>
            <w:noProof/>
            <w:webHidden/>
            <w:rFonts w:ascii="Times New Roman" w:cs="Times New Roman" w:hAnsi="Times New Roman"/>
            <w:sz w:val="24"/>
          </w:rPr>
          <w:fldChar w:fldCharType="begin"/>
        </w:r>
        <w:r w:rsidR="00C26481" w:rsidRPr="00C26481">
          <w:rPr>
            <w:noProof/>
            <w:webHidden/>
            <w:rFonts w:ascii="Times New Roman" w:cs="Times New Roman" w:hAnsi="Times New Roman"/>
            <w:sz w:val="24"/>
          </w:rPr>
          <w:instrText xml:space="preserve"> PAGEREF _Toc156336941 \h </w:instrText>
        </w:r>
        <w:r w:rsidR="00C26481" w:rsidRPr="00C26481">
          <w:rPr>
            <w:noProof/>
            <w:webHidden/>
            <w:rFonts w:ascii="Times New Roman" w:cs="Times New Roman" w:hAnsi="Times New Roman"/>
            <w:sz w:val="24"/>
          </w:rPr>
        </w:r>
        <w:r w:rsidR="00C26481" w:rsidRPr="00C26481">
          <w:rPr>
            <w:noProof/>
            <w:webHidden/>
            <w:rFonts w:ascii="Times New Roman" w:cs="Times New Roman" w:hAnsi="Times New Roman"/>
            <w:sz w:val="24"/>
          </w:rPr>
          <w:fldChar w:fldCharType="separate"/>
        </w:r>
        <w:r w:rsidR="00C26481" w:rsidRPr="00C26481">
          <w:rPr>
            <w:noProof/>
            <w:webHidden/>
            <w:rFonts w:ascii="Times New Roman" w:cs="Times New Roman" w:hAnsi="Times New Roman"/>
            <w:sz w:val="24"/>
          </w:rPr>
          <w:t>7</w:t>
        </w:r>
        <w:r w:rsidR="00C26481" w:rsidRPr="00C26481">
          <w:rPr>
            <w:noProof/>
            <w:webHidden/>
            <w:rFonts w:ascii="Times New Roman" w:cs="Times New Roman" w:hAnsi="Times New Roman"/>
            <w:sz w:val="24"/>
          </w:rPr>
          <w:fldChar w:fldCharType="end"/>
        </w:r>
      </w:hyperlink>
    </w:p>
    <w:p w:rsidR="00C26481" w:rsidRDefault="00762C72" w14:paraId="028F6715" w14:textId="77777777" w:rsidP="00C26481" w:rsidRPr="00C26481">
      <w:pPr>
        <w:pStyle w:val="TOC1"/>
        <w:jc w:val="both"/>
        <w:spacing w:line="360" w:lineRule="auto"/>
        <w:tabs>
          <w:tab w:val="right" w:leader="dot" w:pos="9350"/>
        </w:tabs>
        <w:rPr>
          <w:noProof/>
          <w:rFonts w:ascii="Times New Roman" w:cs="Times New Roman" w:hAnsi="Times New Roman"/>
          <w:sz w:val="24"/>
        </w:rPr>
      </w:pPr>
      <w:hyperlink w:anchor="_Toc156336942" w:history="1">
        <w:r w:rsidR="00C26481" w:rsidRPr="00C26481">
          <w:rPr>
            <w:noProof/>
            <w:rStyle w:val="Hyperlink"/>
            <w:rFonts w:ascii="Times New Roman" w:cs="Times New Roman" w:hAnsi="Times New Roman"/>
            <w:sz w:val="24"/>
          </w:rPr>
          <w:t>Reference List</w:t>
        </w:r>
        <w:r w:rsidR="00C26481" w:rsidRPr="00C26481">
          <w:rPr>
            <w:noProof/>
            <w:webHidden/>
            <w:rFonts w:ascii="Times New Roman" w:cs="Times New Roman" w:hAnsi="Times New Roman"/>
            <w:sz w:val="24"/>
          </w:rPr>
          <w:tab/>
        </w:r>
        <w:r w:rsidR="00C26481" w:rsidRPr="00C26481">
          <w:rPr>
            <w:noProof/>
            <w:webHidden/>
            <w:rFonts w:ascii="Times New Roman" w:cs="Times New Roman" w:hAnsi="Times New Roman"/>
            <w:sz w:val="24"/>
          </w:rPr>
          <w:fldChar w:fldCharType="begin"/>
        </w:r>
        <w:r w:rsidR="00C26481" w:rsidRPr="00C26481">
          <w:rPr>
            <w:noProof/>
            <w:webHidden/>
            <w:rFonts w:ascii="Times New Roman" w:cs="Times New Roman" w:hAnsi="Times New Roman"/>
            <w:sz w:val="24"/>
          </w:rPr>
          <w:instrText xml:space="preserve"> PAGEREF _Toc156336942 \h </w:instrText>
        </w:r>
        <w:r w:rsidR="00C26481" w:rsidRPr="00C26481">
          <w:rPr>
            <w:noProof/>
            <w:webHidden/>
            <w:rFonts w:ascii="Times New Roman" w:cs="Times New Roman" w:hAnsi="Times New Roman"/>
            <w:sz w:val="24"/>
          </w:rPr>
        </w:r>
        <w:r w:rsidR="00C26481" w:rsidRPr="00C26481">
          <w:rPr>
            <w:noProof/>
            <w:webHidden/>
            <w:rFonts w:ascii="Times New Roman" w:cs="Times New Roman" w:hAnsi="Times New Roman"/>
            <w:sz w:val="24"/>
          </w:rPr>
          <w:fldChar w:fldCharType="separate"/>
        </w:r>
        <w:r w:rsidR="00C26481" w:rsidRPr="00C26481">
          <w:rPr>
            <w:noProof/>
            <w:webHidden/>
            <w:rFonts w:ascii="Times New Roman" w:cs="Times New Roman" w:hAnsi="Times New Roman"/>
            <w:sz w:val="24"/>
          </w:rPr>
          <w:t>8</w:t>
        </w:r>
        <w:r w:rsidR="00C26481" w:rsidRPr="00C26481">
          <w:rPr>
            <w:noProof/>
            <w:webHidden/>
            <w:rFonts w:ascii="Times New Roman" w:cs="Times New Roman" w:hAnsi="Times New Roman"/>
            <w:sz w:val="24"/>
          </w:rPr>
          <w:fldChar w:fldCharType="end"/>
        </w:r>
      </w:hyperlink>
    </w:p>
    <w:p w:rsidR="00C26481" w:rsidRDefault="00C26481" w14:paraId="025310EB" w14:textId="77777777" w:rsidP="00C26481" w:rsidRPr="00C26481">
      <w:pPr>
        <w:jc w:val="both"/>
        <w:spacing w:line="360" w:lineRule="auto"/>
        <w:rPr>
          <w:lang w:val="en-GB"/>
          <w:b/>
          <w:rFonts w:ascii="Times New Roman" w:cs="Times New Roman" w:eastAsia="Times New Roman" w:hAnsi="Times New Roman"/>
          <w:sz w:val="28"/>
          <w:szCs w:val="24"/>
        </w:rPr>
      </w:pPr>
      <w:r w:rsidRPr="00C26481">
        <w:rPr>
          <w:lang w:val="en-GB"/>
          <w:b/>
          <w:rFonts w:ascii="Times New Roman" w:cs="Times New Roman" w:eastAsia="Times New Roman" w:hAnsi="Times New Roman"/>
          <w:sz w:val="28"/>
          <w:szCs w:val="24"/>
        </w:rPr>
        <w:fldChar w:fldCharType="end"/>
      </w:r>
    </w:p>
    <w:p w:rsidR="00C26481" w:rsidRDefault="00C26481" w14:paraId="4067F59F" w14:textId="77777777" w:rsidP="00C26481" w:rsidRPr="00C26481">
      <w:pPr>
        <w:jc w:val="both"/>
        <w:spacing w:line="360" w:lineRule="auto"/>
        <w:rPr>
          <w:lang w:val="en-GB"/>
          <w:b/>
          <w:rFonts w:ascii="Times New Roman" w:cs="Times New Roman" w:eastAsia="Times New Roman" w:hAnsi="Times New Roman"/>
          <w:sz w:val="28"/>
          <w:szCs w:val="24"/>
        </w:rPr>
      </w:pPr>
      <w:r>
        <w:rPr>
          <w:b/>
          <w:rFonts w:ascii="Times New Roman" w:cs="Times New Roman" w:eastAsia="Times New Roman" w:hAnsi="Times New Roman"/>
          <w:sz w:val="28"/>
          <w:szCs w:val="24"/>
        </w:rPr>
        <w:br w:type="page"/>
      </w:r>
    </w:p>
    <w:p w:rsidR="00232BC4" w:rsidRDefault="00CD344C" w14:paraId="00000001" w14:textId="09814CB2" w:rsidP="00C26481" w:rsidRPr="00C26481">
      <w:pPr>
        <w:pStyle w:val="Heading1"/>
      </w:pPr>
      <w:bookmarkStart w:id="1" w:name="_Toc156336937"/>
      <w:r w:rsidRPr="00C26481">
        <w:t>Introduction</w:t>
        <w:lastRenderedPageBreak/>
      </w:r>
      <w:bookmarkEnd w:id="1"/>
      <w:r w:rsidRPr="00C26481">
        <w:t xml:space="preserve"> </w:t>
      </w:r>
    </w:p>
    <w:p w:rsidR="00232BC4" w:rsidRDefault="00CD344C" w14:paraId="00000002" w14:textId="77777777" w:rsidP="00C26481" w:rsidRPr="00C26481">
      <w:pPr>
        <w:jc w:val="both"/>
        <w:spacing w:line="360" w:lineRule="auto"/>
        <w:rPr>
          <w:lang w:val="en-GB"/>
          <w:rFonts w:ascii="Times New Roman" w:cs="Times New Roman" w:eastAsia="Times New Roman" w:hAnsi="Times New Roman"/>
          <w:sz w:val="24"/>
          <w:szCs w:val="24"/>
        </w:rPr>
      </w:pPr>
      <w:r w:rsidRPr="00C26481">
        <w:rPr>
          <w:lang w:val="en-GB"/>
          <w:rFonts w:ascii="Times New Roman" w:cs="Times New Roman" w:eastAsia="Times New Roman" w:hAnsi="Times New Roman"/>
          <w:sz w:val="24"/>
          <w:szCs w:val="24"/>
        </w:rPr>
        <w:t xml:space="preserve">Financial management is important for an organisation as it helps in determining business efficiency in the current year of operation. In hospitality business organisation financial analysis is necessary in terms of identifying expenses that are required to satisfy the needs of consumers. In this study, a case is provided for </w:t>
      </w:r>
      <w:proofErr w:type="spellStart"/>
      <w:r w:rsidRPr="00C26481">
        <w:rPr>
          <w:lang w:val="en-GB"/>
          <w:rFonts w:ascii="Times New Roman" w:cs="Times New Roman" w:eastAsia="Times New Roman" w:hAnsi="Times New Roman"/>
          <w:sz w:val="24"/>
          <w:szCs w:val="24"/>
        </w:rPr>
        <w:t>Seacrest</w:t>
      </w:r>
      <w:proofErr w:type="spellEnd"/>
      <w:r w:rsidRPr="00C26481">
        <w:rPr>
          <w:lang w:val="en-GB"/>
          <w:rFonts w:ascii="Times New Roman" w:cs="Times New Roman" w:eastAsia="Times New Roman" w:hAnsi="Times New Roman"/>
          <w:sz w:val="24"/>
          <w:szCs w:val="24"/>
        </w:rPr>
        <w:t xml:space="preserve"> Lodge which is a bar and restaurant located on the coastline. The organisation has affected strategies to provide service to the consumers. The study effectively determines the business performance of </w:t>
      </w:r>
      <w:proofErr w:type="spellStart"/>
      <w:r w:rsidRPr="00C26481">
        <w:rPr>
          <w:lang w:val="en-GB"/>
          <w:rFonts w:ascii="Times New Roman" w:cs="Times New Roman" w:eastAsia="Times New Roman" w:hAnsi="Times New Roman"/>
          <w:sz w:val="24"/>
          <w:szCs w:val="24"/>
        </w:rPr>
        <w:t>Seacrest</w:t>
      </w:r>
      <w:proofErr w:type="spellEnd"/>
      <w:r w:rsidRPr="00C26481">
        <w:rPr>
          <w:lang w:val="en-GB"/>
          <w:rFonts w:ascii="Times New Roman" w:cs="Times New Roman" w:eastAsia="Times New Roman" w:hAnsi="Times New Roman"/>
          <w:sz w:val="24"/>
          <w:szCs w:val="24"/>
        </w:rPr>
        <w:t xml:space="preserve"> Lodge in the last 3 years of operation. Proper identification of the key reasons behind the performance is effectively listed along with the analysis of future strategies to be implemented. </w:t>
      </w:r>
    </w:p>
    <w:p w:rsidR="00232BC4" w:rsidRDefault="00CD344C" w14:paraId="00000003" w14:textId="77777777" w:rsidP="00C26481" w:rsidRPr="00C26481">
      <w:pPr>
        <w:pStyle w:val="Heading1"/>
      </w:pPr>
      <w:bookmarkStart w:id="2" w:name="_Toc156336938"/>
      <w:proofErr w:type="spellStart"/>
      <w:r w:rsidRPr="00C26481">
        <w:t>Seacrest</w:t>
      </w:r>
      <w:proofErr w:type="spellEnd"/>
      <w:r w:rsidRPr="00C26481">
        <w:t xml:space="preserve"> Lodge's financial performance over the past three years</w:t>
      </w:r>
      <w:bookmarkEnd w:id="2"/>
      <w:r w:rsidRPr="00C26481">
        <w:t xml:space="preserve"> </w:t>
      </w:r>
    </w:p>
    <w:p w:rsidR="00232BC4" w:rsidRDefault="00CD344C" w14:paraId="00000004" w14:textId="77777777" w:rsidP="00C26481" w:rsidRPr="00C26481">
      <w:pPr>
        <w:jc w:val="both"/>
        <w:spacing w:line="360" w:lineRule="auto"/>
        <w:rPr>
          <w:lang w:val="en-GB"/>
          <w:rFonts w:ascii="Times New Roman" w:cs="Times New Roman" w:eastAsia="Times New Roman" w:hAnsi="Times New Roman"/>
          <w:sz w:val="24"/>
          <w:szCs w:val="24"/>
        </w:rPr>
      </w:pPr>
      <w:proofErr w:type="spellStart"/>
      <w:r w:rsidRPr="00C26481">
        <w:rPr>
          <w:lang w:val="en-GB"/>
          <w:rFonts w:ascii="Times New Roman" w:cs="Times New Roman" w:eastAsia="Times New Roman" w:hAnsi="Times New Roman"/>
          <w:sz w:val="24"/>
          <w:szCs w:val="24"/>
        </w:rPr>
        <w:t>Seacrest</w:t>
      </w:r>
      <w:proofErr w:type="spellEnd"/>
      <w:r w:rsidRPr="00C26481">
        <w:rPr>
          <w:lang w:val="en-GB"/>
          <w:rFonts w:ascii="Times New Roman" w:cs="Times New Roman" w:eastAsia="Times New Roman" w:hAnsi="Times New Roman"/>
          <w:sz w:val="24"/>
          <w:szCs w:val="24"/>
        </w:rPr>
        <w:t xml:space="preserve"> Lodge is analysed to be a restaurant, event facilities and bar located in coastline areas with a thriving destination for vacation. This hospitality provides an effective resort experience for relaxation of the consumers seeking a good stay. However in the present years of operation in efficiency in the operation process is determined which has reduced organisational competitiveness. In reference to the study of </w:t>
      </w:r>
      <w:proofErr w:type="spellStart"/>
      <w:r w:rsidRPr="00C26481">
        <w:rPr>
          <w:lang w:val="en-GB"/>
          <w:rFonts w:ascii="Times New Roman" w:cs="Times New Roman" w:eastAsia="Times New Roman" w:hAnsi="Times New Roman"/>
          <w:sz w:val="24"/>
          <w:szCs w:val="24"/>
        </w:rPr>
        <w:t>Setiawan</w:t>
      </w:r>
      <w:proofErr w:type="spellEnd"/>
      <w:r w:rsidRPr="00C26481">
        <w:rPr>
          <w:lang w:val="en-GB"/>
          <w:rFonts w:ascii="Times New Roman" w:cs="Times New Roman" w:eastAsia="Times New Roman" w:hAnsi="Times New Roman"/>
          <w:sz w:val="24"/>
          <w:szCs w:val="24"/>
        </w:rPr>
        <w:t xml:space="preserve"> and Rosa (2023), financial analysis is necessary for the organisation as the process helps in identifying business health despite the market uncertainties due to fluctuation in business environment. The main objective of the organisation as for market analysis is determined to be having a shifted factor. In the year of 2021 revenue earned by the company is identified to be 1,200,000 pounds which is determined to be affected in terms of earning profitability at the year end. However revenue amount in the year of 2022 is addressed to be decreasing by 100,000 pounds where in the year of 2023 more 50000 pounds reduction is also observed. Therefore a decreasing trend in the revenue valuation is identified over the operational process of </w:t>
      </w:r>
      <w:proofErr w:type="spellStart"/>
      <w:r w:rsidRPr="00C26481">
        <w:rPr>
          <w:lang w:val="en-GB"/>
          <w:rFonts w:ascii="Times New Roman" w:cs="Times New Roman" w:eastAsia="Times New Roman" w:hAnsi="Times New Roman"/>
          <w:sz w:val="24"/>
          <w:szCs w:val="24"/>
        </w:rPr>
        <w:t>Seacrest</w:t>
      </w:r>
      <w:proofErr w:type="spellEnd"/>
      <w:r w:rsidRPr="00C26481">
        <w:rPr>
          <w:lang w:val="en-GB"/>
          <w:rFonts w:ascii="Times New Roman" w:cs="Times New Roman" w:eastAsia="Times New Roman" w:hAnsi="Times New Roman"/>
          <w:sz w:val="24"/>
          <w:szCs w:val="24"/>
        </w:rPr>
        <w:t xml:space="preserve"> Lodge. However it can be argued from the study of </w:t>
      </w:r>
      <w:proofErr w:type="spellStart"/>
      <w:r w:rsidRPr="00C26481">
        <w:rPr>
          <w:lang w:val="en-GB"/>
          <w:rFonts w:ascii="Times New Roman" w:cs="Times New Roman" w:eastAsia="Times New Roman" w:hAnsi="Times New Roman"/>
          <w:sz w:val="24"/>
          <w:szCs w:val="24"/>
        </w:rPr>
        <w:t>Setiawan</w:t>
      </w:r>
      <w:proofErr w:type="spellEnd"/>
      <w:r w:rsidRPr="00C26481">
        <w:rPr>
          <w:lang w:val="en-GB"/>
          <w:rFonts w:ascii="Times New Roman" w:cs="Times New Roman" w:eastAsia="Times New Roman" w:hAnsi="Times New Roman"/>
          <w:sz w:val="24"/>
          <w:szCs w:val="24"/>
        </w:rPr>
        <w:t xml:space="preserve"> and Rosa (2021), favourable and unfavourable fluctuation in organisational operation is necessary to be determined in terms of framing effective strategy for future efficiency. For the organisational situation of </w:t>
      </w:r>
      <w:proofErr w:type="spellStart"/>
      <w:r w:rsidRPr="00C26481">
        <w:rPr>
          <w:lang w:val="en-GB"/>
          <w:rFonts w:ascii="Times New Roman" w:cs="Times New Roman" w:eastAsia="Times New Roman" w:hAnsi="Times New Roman"/>
          <w:sz w:val="24"/>
          <w:szCs w:val="24"/>
        </w:rPr>
        <w:t>Seacrest</w:t>
      </w:r>
      <w:proofErr w:type="spellEnd"/>
      <w:r w:rsidRPr="00C26481">
        <w:rPr>
          <w:lang w:val="en-GB"/>
          <w:rFonts w:ascii="Times New Roman" w:cs="Times New Roman" w:eastAsia="Times New Roman" w:hAnsi="Times New Roman"/>
          <w:sz w:val="24"/>
          <w:szCs w:val="24"/>
        </w:rPr>
        <w:t xml:space="preserve"> Lodge, ineffective conditions are derived which can result in facing threat over the competitive market. </w:t>
      </w:r>
    </w:p>
    <w:tbl>
      <w:tblPr>
        <w:tblW w:w="8020" w:type="dxa"/>
        <w:tblInd w:w="93" w:type="dxa"/>
        <w:tblLook w:val="4A0"/>
      </w:tblPr>
      <w:tblGrid>
        <w:gridCol w:w="1123"/>
        <w:gridCol w:w="1124"/>
        <w:gridCol w:w="1124"/>
        <w:gridCol w:w="1124"/>
        <w:gridCol w:w="953"/>
        <w:gridCol w:w="1541"/>
        <w:gridCol w:w="953"/>
        <w:gridCol w:w="1541"/>
      </w:tblGrid>
      <w:tr w14:paraId="1DF38453" w14:textId="77777777" w:rsidR="00C26481" w:rsidRPr="00054B54" w:rsidTr="00DB7178">
        <w:trPr>
          <w:trHeight w:val="1163"/>
        </w:trPr>
        <w:tc>
          <w:tcPr>
            <w:noWrap/>
            <w:hideMark/>
            <w:gridSpan w:val="8"/>
            <w:tcBorders>
              <w:top w:val="single" w:sz="4" w:color="auto" w:space="0"/>
              <w:bottom w:val="single" w:sz="4" w:color="auto" w:space="0"/>
              <w:left w:val="single" w:sz="4" w:color="auto" w:space="0"/>
              <w:right w:val="single" w:sz="4" w:color="auto" w:space="0"/>
            </w:tcBorders>
            <w:shd w:fill="auto" w:color="auto" w:val="clear"/>
            <w:vAlign w:val="bottom"/>
            <w:tcW w:w="8020" w:type="dxa"/>
          </w:tcPr>
          <w:p w:rsidR="00C26481" w:rsidRDefault="00C26481" w14:paraId="3400CE35" w14:textId="77777777" w:rsidP="00C26481" w:rsidRPr="00054B54">
            <w:pPr>
              <w:jc w:val="center"/>
              <w:spacing w:line="360" w:lineRule="auto"/>
              <w:rPr>
                <w:bCs/>
                <w:lang w:val="en-GB"/>
                <w:b/>
                <w:color w:val="000000"/>
                <w:rFonts w:ascii="Times New Roman" w:cs="Times New Roman" w:eastAsia="Times New Roman" w:hAnsi="Times New Roman"/>
                <w:sz w:val="24"/>
                <w:szCs w:val="24"/>
              </w:rPr>
            </w:pPr>
            <w:r w:rsidRPr="00054B54">
              <w:rPr>
                <w:bCs/>
                <w:lang w:val="en-GB"/>
                <w:b/>
                <w:color w:val="000000"/>
                <w:rFonts w:ascii="Times New Roman" w:cs="Times New Roman" w:eastAsia="Times New Roman" w:hAnsi="Times New Roman"/>
                <w:sz w:val="24"/>
                <w:szCs w:val="24"/>
              </w:rPr>
              <w:t>Variance in Income Statement between 2021-2023</w:t>
            </w:r>
          </w:p>
        </w:tc>
      </w:tr>
      <w:tr w14:paraId="4A1F69FA" w14:textId="77777777" w:rsidR="00C26481" w:rsidRPr="00C26481" w:rsidTr="00DB7178">
        <w:trPr>
          <w:trHeight w:val="1163"/>
        </w:trPr>
        <w:tc>
          <w:tcPr>
            <w:noWrap/>
            <w:hideMark/>
            <w:tcBorders>
              <w:top w:val="nil" w:sz="0" w:color="auto" w:space="0"/>
              <w:bottom w:val="single" w:sz="4" w:color="auto" w:space="0"/>
              <w:left w:val="single" w:sz="4" w:color="auto" w:space="0"/>
              <w:right w:val="single" w:sz="4" w:color="auto" w:space="0"/>
            </w:tcBorders>
            <w:shd w:fill="auto" w:color="auto" w:val="clear"/>
            <w:vAlign w:val="bottom"/>
            <w:vMerge w:val="restart"/>
            <w:tcW w:w="943" w:type="dxa"/>
          </w:tcPr>
          <w:p w:rsidR="00C26481" w:rsidRDefault="00C26481" w14:paraId="2228190E" w14:textId="77777777" w:rsidP="00C26481" w:rsidRPr="00054B54">
            <w:pPr>
              <w:jc w:val="center"/>
              <w:spacing w:line="360" w:lineRule="auto"/>
              <w:rPr>
                <w:bCs/>
                <w:lang w:val="en-GB"/>
                <w:b/>
                <w:color w:val="000000"/>
                <w:rFonts w:ascii="Times New Roman" w:cs="Times New Roman" w:eastAsia="Times New Roman" w:hAnsi="Times New Roman"/>
                <w:sz w:val="24"/>
                <w:szCs w:val="24"/>
              </w:rPr>
            </w:pPr>
            <w:r w:rsidRPr="00054B54">
              <w:rPr>
                <w:bCs/>
                <w:lang w:val="en-GB"/>
                <w:b/>
                <w:color w:val="000000"/>
                <w:rFonts w:ascii="Times New Roman" w:cs="Times New Roman" w:eastAsia="Times New Roman" w:hAnsi="Times New Roman"/>
                <w:sz w:val="24"/>
                <w:szCs w:val="24"/>
              </w:rPr>
              <w:t>Details</w:t>
              <w:lastRenderedPageBreak/>
            </w:r>
          </w:p>
        </w:tc>
        <w:tc>
          <w:tcPr>
            <w:noWrap/>
            <w:hideMark/>
            <w:tcBorders>
              <w:top w:val="nil" w:sz="0" w:color="auto" w:space="0"/>
              <w:bottom w:val="single" w:sz="4" w:color="auto" w:space="0"/>
              <w:left w:val="single" w:sz="4" w:color="auto" w:space="0"/>
              <w:right w:val="single" w:sz="4" w:color="auto" w:space="0"/>
            </w:tcBorders>
            <w:shd w:fill="auto" w:color="auto" w:val="clear"/>
            <w:vAlign w:val="bottom"/>
            <w:vMerge w:val="restart"/>
            <w:tcW w:w="1019" w:type="dxa"/>
          </w:tcPr>
          <w:p w:rsidR="00C26481" w:rsidRDefault="00C26481" w14:paraId="7755EAB3" w14:textId="77777777" w:rsidP="00C26481" w:rsidRPr="00054B54">
            <w:pPr>
              <w:jc w:val="center"/>
              <w:spacing w:line="360" w:lineRule="auto"/>
              <w:rPr>
                <w:bCs/>
                <w:lang w:val="en-GB"/>
                <w:b/>
                <w:color w:val="000000"/>
                <w:rFonts w:ascii="Times New Roman" w:cs="Times New Roman" w:eastAsia="Times New Roman" w:hAnsi="Times New Roman"/>
                <w:sz w:val="24"/>
                <w:szCs w:val="24"/>
              </w:rPr>
            </w:pPr>
            <w:r w:rsidRPr="00054B54">
              <w:rPr>
                <w:bCs/>
                <w:lang w:val="en-GB"/>
                <w:b/>
                <w:color w:val="000000"/>
                <w:rFonts w:ascii="Times New Roman" w:cs="Times New Roman" w:eastAsia="Times New Roman" w:hAnsi="Times New Roman"/>
                <w:sz w:val="24"/>
                <w:szCs w:val="24"/>
              </w:rPr>
              <w:t>2021</w:t>
            </w:r>
          </w:p>
        </w:tc>
        <w:tc>
          <w:tcPr>
            <w:noWrap/>
            <w:hideMark/>
            <w:tcBorders>
              <w:top w:val="nil" w:sz="0" w:color="auto" w:space="0"/>
              <w:bottom w:val="single" w:sz="4" w:color="auto" w:space="0"/>
              <w:left w:val="single" w:sz="4" w:color="auto" w:space="0"/>
              <w:right w:val="single" w:sz="4" w:color="auto" w:space="0"/>
            </w:tcBorders>
            <w:shd w:fill="auto" w:color="auto" w:val="clear"/>
            <w:vAlign w:val="bottom"/>
            <w:vMerge w:val="restart"/>
            <w:tcW w:w="1019" w:type="dxa"/>
          </w:tcPr>
          <w:p w:rsidR="00C26481" w:rsidRDefault="00C26481" w14:paraId="3619D335" w14:textId="77777777" w:rsidP="00C26481" w:rsidRPr="00054B54">
            <w:pPr>
              <w:jc w:val="center"/>
              <w:spacing w:line="360" w:lineRule="auto"/>
              <w:rPr>
                <w:bCs/>
                <w:lang w:val="en-GB"/>
                <w:b/>
                <w:color w:val="000000"/>
                <w:rFonts w:ascii="Times New Roman" w:cs="Times New Roman" w:eastAsia="Times New Roman" w:hAnsi="Times New Roman"/>
                <w:sz w:val="24"/>
                <w:szCs w:val="24"/>
              </w:rPr>
            </w:pPr>
            <w:r w:rsidRPr="00054B54">
              <w:rPr>
                <w:bCs/>
                <w:lang w:val="en-GB"/>
                <w:b/>
                <w:color w:val="000000"/>
                <w:rFonts w:ascii="Times New Roman" w:cs="Times New Roman" w:eastAsia="Times New Roman" w:hAnsi="Times New Roman"/>
                <w:sz w:val="24"/>
                <w:szCs w:val="24"/>
              </w:rPr>
              <w:t>2022</w:t>
            </w:r>
          </w:p>
        </w:tc>
        <w:tc>
          <w:tcPr>
            <w:noWrap/>
            <w:hideMark/>
            <w:tcBorders>
              <w:top w:val="nil" w:sz="0" w:color="auto" w:space="0"/>
              <w:bottom w:val="single" w:sz="4" w:color="auto" w:space="0"/>
              <w:left w:val="single" w:sz="4" w:color="auto" w:space="0"/>
              <w:right w:val="single" w:sz="4" w:color="auto" w:space="0"/>
            </w:tcBorders>
            <w:shd w:fill="auto" w:color="auto" w:val="clear"/>
            <w:vAlign w:val="bottom"/>
            <w:vMerge w:val="restart"/>
            <w:tcW w:w="1019" w:type="dxa"/>
          </w:tcPr>
          <w:p w:rsidR="00C26481" w:rsidRDefault="00C26481" w14:paraId="17C86D9A" w14:textId="77777777" w:rsidP="00C26481" w:rsidRPr="00054B54">
            <w:pPr>
              <w:jc w:val="center"/>
              <w:spacing w:line="360" w:lineRule="auto"/>
              <w:rPr>
                <w:bCs/>
                <w:lang w:val="en-GB"/>
                <w:b/>
                <w:color w:val="000000"/>
                <w:rFonts w:ascii="Times New Roman" w:cs="Times New Roman" w:eastAsia="Times New Roman" w:hAnsi="Times New Roman"/>
                <w:sz w:val="24"/>
                <w:szCs w:val="24"/>
              </w:rPr>
            </w:pPr>
            <w:r w:rsidRPr="00054B54">
              <w:rPr>
                <w:bCs/>
                <w:lang w:val="en-GB"/>
                <w:b/>
                <w:color w:val="000000"/>
                <w:rFonts w:ascii="Times New Roman" w:cs="Times New Roman" w:eastAsia="Times New Roman" w:hAnsi="Times New Roman"/>
                <w:sz w:val="24"/>
                <w:szCs w:val="24"/>
              </w:rPr>
              <w:t>2023</w:t>
            </w:r>
          </w:p>
        </w:tc>
        <w:tc>
          <w:tcPr>
            <w:noWrap/>
            <w:hideMark/>
            <w:gridSpan w:val="2"/>
            <w:tcBorders>
              <w:top w:val="single" w:sz="4" w:color="auto" w:space="0"/>
              <w:bottom w:val="single" w:sz="4" w:color="auto" w:space="0"/>
              <w:left w:val="nil" w:sz="0" w:color="auto" w:space="0"/>
              <w:right w:val="single" w:sz="4" w:color="auto" w:space="0"/>
            </w:tcBorders>
            <w:shd w:fill="auto" w:color="auto" w:val="clear"/>
            <w:vAlign w:val="bottom"/>
            <w:tcW w:w="2010" w:type="dxa"/>
          </w:tcPr>
          <w:p w:rsidR="00C26481" w:rsidRDefault="00C26481" w14:paraId="7F215C26" w14:textId="77777777" w:rsidP="00C26481" w:rsidRPr="00054B54">
            <w:pPr>
              <w:jc w:val="center"/>
              <w:spacing w:line="360" w:lineRule="auto"/>
              <w:rPr>
                <w:bCs/>
                <w:lang w:val="en-GB"/>
                <w:b/>
                <w:color w:val="000000"/>
                <w:rFonts w:ascii="Times New Roman" w:cs="Times New Roman" w:eastAsia="Times New Roman" w:hAnsi="Times New Roman"/>
                <w:sz w:val="24"/>
                <w:szCs w:val="24"/>
              </w:rPr>
            </w:pPr>
            <w:r w:rsidRPr="00054B54">
              <w:rPr>
                <w:bCs/>
                <w:lang w:val="en-GB"/>
                <w:b/>
                <w:color w:val="000000"/>
                <w:rFonts w:ascii="Times New Roman" w:cs="Times New Roman" w:eastAsia="Times New Roman" w:hAnsi="Times New Roman"/>
                <w:sz w:val="24"/>
                <w:szCs w:val="24"/>
              </w:rPr>
              <w:t>Variance as per 2021-2022</w:t>
            </w:r>
          </w:p>
        </w:tc>
        <w:tc>
          <w:tcPr>
            <w:noWrap/>
            <w:hideMark/>
            <w:gridSpan w:val="2"/>
            <w:tcBorders>
              <w:top w:val="single" w:sz="4" w:color="auto" w:space="0"/>
              <w:bottom w:val="single" w:sz="4" w:color="auto" w:space="0"/>
              <w:left w:val="nil" w:sz="0" w:color="auto" w:space="0"/>
              <w:right w:val="single" w:sz="4" w:color="auto" w:space="0"/>
            </w:tcBorders>
            <w:shd w:fill="auto" w:color="auto" w:val="clear"/>
            <w:vAlign w:val="bottom"/>
            <w:tcW w:w="2010" w:type="dxa"/>
          </w:tcPr>
          <w:p w:rsidR="00C26481" w:rsidRDefault="00C26481" w14:paraId="3DD90847" w14:textId="77777777" w:rsidP="00C26481" w:rsidRPr="00054B54">
            <w:pPr>
              <w:jc w:val="center"/>
              <w:spacing w:line="360" w:lineRule="auto"/>
              <w:rPr>
                <w:bCs/>
                <w:lang w:val="en-GB"/>
                <w:b/>
                <w:color w:val="000000"/>
                <w:rFonts w:ascii="Times New Roman" w:cs="Times New Roman" w:eastAsia="Times New Roman" w:hAnsi="Times New Roman"/>
                <w:sz w:val="24"/>
                <w:szCs w:val="24"/>
              </w:rPr>
            </w:pPr>
            <w:r w:rsidRPr="00054B54">
              <w:rPr>
                <w:bCs/>
                <w:lang w:val="en-GB"/>
                <w:b/>
                <w:color w:val="000000"/>
                <w:rFonts w:ascii="Times New Roman" w:cs="Times New Roman" w:eastAsia="Times New Roman" w:hAnsi="Times New Roman"/>
                <w:sz w:val="24"/>
                <w:szCs w:val="24"/>
              </w:rPr>
              <w:t>Variance as per 2022-2023</w:t>
            </w:r>
          </w:p>
        </w:tc>
      </w:tr>
      <w:tr w14:paraId="56FA9FEC" w14:textId="77777777" w:rsidR="00C26481" w:rsidRPr="00C26481" w:rsidTr="00DB7178">
        <w:trPr>
          <w:trHeight w:val="1163"/>
        </w:trPr>
        <w:tc>
          <w:tcPr>
            <w:vMerge/>
            <w:noWrap/>
            <w:hideMark/>
            <w:tcBorders>
              <w:top w:val="nil" w:sz="0" w:color="auto" w:space="0"/>
              <w:bottom w:val="single" w:sz="4" w:color="auto" w:space="0"/>
              <w:left w:val="single" w:sz="4" w:color="auto" w:space="0"/>
              <w:right w:val="single" w:sz="4" w:color="auto" w:space="0"/>
            </w:tcBorders>
          </w:tcPr>
          <w:p/>
        </w:tc>
        <w:tc>
          <w:tcPr>
            <w:vMerge/>
            <w:noWrap/>
            <w:hideMark/>
            <w:tcBorders>
              <w:top w:val="nil" w:sz="0" w:color="auto" w:space="0"/>
              <w:bottom w:val="single" w:sz="4" w:color="auto" w:space="0"/>
              <w:left w:val="single" w:sz="4" w:color="auto" w:space="0"/>
              <w:right w:val="single" w:sz="4" w:color="auto" w:space="0"/>
            </w:tcBorders>
          </w:tcPr>
          <w:p/>
        </w:tc>
        <w:tc>
          <w:tcPr>
            <w:vMerge/>
            <w:noWrap/>
            <w:hideMark/>
            <w:tcBorders>
              <w:top w:val="nil" w:sz="0" w:color="auto" w:space="0"/>
              <w:bottom w:val="single" w:sz="4" w:color="auto" w:space="0"/>
              <w:left w:val="single" w:sz="4" w:color="auto" w:space="0"/>
              <w:right w:val="single" w:sz="4" w:color="auto" w:space="0"/>
            </w:tcBorders>
          </w:tcPr>
          <w:p/>
        </w:tc>
        <w:tc>
          <w:tcPr>
            <w:vMerge/>
            <w:noWrap/>
            <w:hideMark/>
            <w:tcBorders>
              <w:top w:val="nil" w:sz="0" w:color="auto" w:space="0"/>
              <w:bottom w:val="single" w:sz="4" w:color="auto" w:space="0"/>
              <w:left w:val="single" w:sz="4" w:color="auto" w:space="0"/>
              <w:right w:val="single" w:sz="4" w:color="auto" w:space="0"/>
            </w:tcBorders>
          </w:tcP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894" w:type="dxa"/>
          </w:tcPr>
          <w:p w:rsidR="00C26481" w:rsidRDefault="00C26481" w14:paraId="28572CA2" w14:textId="77777777" w:rsidP="00C26481" w:rsidRPr="00054B54">
            <w:pPr>
              <w:jc w:val="center"/>
              <w:spacing w:line="360" w:lineRule="auto"/>
              <w:rPr>
                <w:bCs/>
                <w:lang w:val="en-GB"/>
                <w:b/>
                <w:color w:val="000000"/>
                <w:rFonts w:ascii="Times New Roman" w:cs="Times New Roman" w:eastAsia="Times New Roman" w:hAnsi="Times New Roman"/>
                <w:sz w:val="24"/>
                <w:szCs w:val="24"/>
              </w:rPr>
            </w:pPr>
            <w:r w:rsidRPr="00054B54">
              <w:rPr>
                <w:bCs/>
                <w:lang w:val="en-GB"/>
                <w:b/>
                <w:color w:val="000000"/>
                <w:rFonts w:ascii="Times New Roman" w:cs="Times New Roman" w:eastAsia="Times New Roman" w:hAnsi="Times New Roman"/>
                <w:sz w:val="24"/>
                <w:szCs w:val="24"/>
              </w:rPr>
              <w:t>Value</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16" w:type="dxa"/>
          </w:tcPr>
          <w:p w:rsidR="00C26481" w:rsidRDefault="00C26481" w14:paraId="3357FDF9" w14:textId="77777777" w:rsidP="00C26481" w:rsidRPr="00054B54">
            <w:pPr>
              <w:jc w:val="center"/>
              <w:spacing w:line="360" w:lineRule="auto"/>
              <w:rPr>
                <w:bCs/>
                <w:lang w:val="en-GB"/>
                <w:b/>
                <w:color w:val="000000"/>
                <w:rFonts w:ascii="Times New Roman" w:cs="Times New Roman" w:eastAsia="Times New Roman" w:hAnsi="Times New Roman"/>
                <w:sz w:val="24"/>
                <w:szCs w:val="24"/>
              </w:rPr>
            </w:pPr>
            <w:r w:rsidRPr="00054B54">
              <w:rPr>
                <w:bCs/>
                <w:lang w:val="en-GB"/>
                <w:b/>
                <w:color w:val="000000"/>
                <w:rFonts w:ascii="Times New Roman" w:cs="Times New Roman" w:eastAsia="Times New Roman" w:hAnsi="Times New Roman"/>
                <w:sz w:val="24"/>
                <w:szCs w:val="24"/>
              </w:rPr>
              <w:t>Favourability</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894" w:type="dxa"/>
          </w:tcPr>
          <w:p w:rsidR="00C26481" w:rsidRDefault="00C26481" w14:paraId="51B6F8FF" w14:textId="77777777" w:rsidP="00C26481" w:rsidRPr="00054B54">
            <w:pPr>
              <w:jc w:val="center"/>
              <w:spacing w:line="360" w:lineRule="auto"/>
              <w:rPr>
                <w:bCs/>
                <w:lang w:val="en-GB"/>
                <w:b/>
                <w:color w:val="000000"/>
                <w:rFonts w:ascii="Times New Roman" w:cs="Times New Roman" w:eastAsia="Times New Roman" w:hAnsi="Times New Roman"/>
                <w:sz w:val="24"/>
                <w:szCs w:val="24"/>
              </w:rPr>
            </w:pPr>
            <w:r w:rsidRPr="00054B54">
              <w:rPr>
                <w:bCs/>
                <w:lang w:val="en-GB"/>
                <w:b/>
                <w:color w:val="000000"/>
                <w:rFonts w:ascii="Times New Roman" w:cs="Times New Roman" w:eastAsia="Times New Roman" w:hAnsi="Times New Roman"/>
                <w:sz w:val="24"/>
                <w:szCs w:val="24"/>
              </w:rPr>
              <w:t>Value</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16" w:type="dxa"/>
          </w:tcPr>
          <w:p w:rsidR="00C26481" w:rsidRDefault="00C26481" w14:paraId="737B29AC" w14:textId="77777777" w:rsidP="00C26481" w:rsidRPr="00054B54">
            <w:pPr>
              <w:jc w:val="center"/>
              <w:spacing w:line="360" w:lineRule="auto"/>
              <w:rPr>
                <w:bCs/>
                <w:lang w:val="en-GB"/>
                <w:b/>
                <w:color w:val="000000"/>
                <w:rFonts w:ascii="Times New Roman" w:cs="Times New Roman" w:eastAsia="Times New Roman" w:hAnsi="Times New Roman"/>
                <w:sz w:val="24"/>
                <w:szCs w:val="24"/>
              </w:rPr>
            </w:pPr>
            <w:r w:rsidRPr="00054B54">
              <w:rPr>
                <w:bCs/>
                <w:lang w:val="en-GB"/>
                <w:b/>
                <w:color w:val="000000"/>
                <w:rFonts w:ascii="Times New Roman" w:cs="Times New Roman" w:eastAsia="Times New Roman" w:hAnsi="Times New Roman"/>
                <w:sz w:val="24"/>
                <w:szCs w:val="24"/>
              </w:rPr>
              <w:t>Favourability</w:t>
            </w:r>
          </w:p>
        </w:tc>
      </w:tr>
      <w:tr w14:paraId="076486DF" w14:textId="77777777" w:rsidR="00C26481" w:rsidRPr="00C26481" w:rsidTr="00DB7178">
        <w:trPr>
          <w:trHeight w:val="1163"/>
        </w:trPr>
        <w:tc>
          <w:tcPr>
            <w:noWrap/>
            <w:hideMark/>
            <w:tcBorders>
              <w:top w:val="nil" w:sz="0" w:color="auto" w:space="0"/>
              <w:bottom w:val="single" w:sz="4" w:color="auto" w:space="0"/>
              <w:left w:val="single" w:sz="4" w:color="auto" w:space="0"/>
              <w:right w:val="single" w:sz="4" w:color="auto" w:space="0"/>
            </w:tcBorders>
            <w:shd w:fill="auto" w:color="auto" w:val="clear"/>
            <w:vAlign w:val="bottom"/>
            <w:tcW w:w="943" w:type="dxa"/>
          </w:tcPr>
          <w:p w:rsidR="00C26481" w:rsidRDefault="00C26481" w14:paraId="67D60510" w14:textId="77777777"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Revenue</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019" w:type="dxa"/>
          </w:tcPr>
          <w:p w:rsidR="00C26481" w:rsidRDefault="00C26481" w14:paraId="188D18F9" w14:textId="06A753F4"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 £     1,200,000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019" w:type="dxa"/>
          </w:tcPr>
          <w:p w:rsidR="00C26481" w:rsidRDefault="00C26481" w14:paraId="7803B9FB" w14:textId="5C4C6CFD"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 £     1,100,000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019" w:type="dxa"/>
          </w:tcPr>
          <w:p w:rsidR="00C26481" w:rsidRDefault="00C26481" w14:paraId="4202D4DC" w14:textId="7AFE0C55"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 £        950,000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894" w:type="dxa"/>
          </w:tcPr>
          <w:p w:rsidR="00C26481" w:rsidRDefault="00C26481" w14:paraId="01ACCD60" w14:textId="7F2C24B1"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        100,000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16" w:type="dxa"/>
          </w:tcPr>
          <w:p w:rsidR="00C26481" w:rsidRDefault="00C26481" w14:paraId="5D4F79FF" w14:textId="77777777" w:rsidP="00C26481" w:rsidRPr="00054B54">
            <w:pPr>
              <w:jc w:val="cente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Unfavourable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894" w:type="dxa"/>
          </w:tcPr>
          <w:p w:rsidR="00C26481" w:rsidRDefault="00C26481" w14:paraId="4D08063A" w14:textId="5B889867"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        150,000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16" w:type="dxa"/>
          </w:tcPr>
          <w:p w:rsidR="00C26481" w:rsidRDefault="00C26481" w14:paraId="47E3C0B4" w14:textId="77777777" w:rsidP="00C26481" w:rsidRPr="00054B54">
            <w:pPr>
              <w:jc w:val="cente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Unfavourable </w:t>
            </w:r>
          </w:p>
        </w:tc>
      </w:tr>
      <w:tr w14:paraId="47C3760B" w14:textId="77777777" w:rsidR="00C26481" w:rsidRPr="00C26481" w:rsidTr="00DB7178">
        <w:trPr>
          <w:trHeight w:val="1163"/>
        </w:trPr>
        <w:tc>
          <w:tcPr>
            <w:noWrap/>
            <w:hideMark/>
            <w:tcBorders>
              <w:top w:val="nil" w:sz="0" w:color="auto" w:space="0"/>
              <w:bottom w:val="single" w:sz="4" w:color="auto" w:space="0"/>
              <w:left w:val="single" w:sz="4" w:color="auto" w:space="0"/>
              <w:right w:val="single" w:sz="4" w:color="auto" w:space="0"/>
            </w:tcBorders>
            <w:shd w:fill="auto" w:color="auto" w:val="clear"/>
            <w:vAlign w:val="bottom"/>
            <w:tcW w:w="943" w:type="dxa"/>
          </w:tcPr>
          <w:p w:rsidR="00C26481" w:rsidRDefault="00C26481" w14:paraId="3696C572" w14:textId="77777777"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Operating Expenses</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019" w:type="dxa"/>
          </w:tcPr>
          <w:p w:rsidR="00C26481" w:rsidRDefault="00C26481" w14:paraId="5121753D" w14:textId="224B9C3C"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 £        900,000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019" w:type="dxa"/>
          </w:tcPr>
          <w:p w:rsidR="00C26481" w:rsidRDefault="00C26481" w14:paraId="0B9B824D" w14:textId="49B56417"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 £        950,000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019" w:type="dxa"/>
          </w:tcPr>
          <w:p w:rsidR="00C26481" w:rsidRDefault="00C26481" w14:paraId="67E26EFB" w14:textId="4ECDAC55"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 £     1,100,000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894" w:type="dxa"/>
          </w:tcPr>
          <w:p w:rsidR="00C26481" w:rsidRDefault="00C26481" w14:paraId="74C8770F" w14:textId="43591AE3"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 £           50,000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16" w:type="dxa"/>
          </w:tcPr>
          <w:p w:rsidR="00C26481" w:rsidRDefault="00C26481" w14:paraId="498C7F86" w14:textId="77777777" w:rsidP="00C26481" w:rsidRPr="00054B54">
            <w:pPr>
              <w:jc w:val="cente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Unfavourable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894" w:type="dxa"/>
          </w:tcPr>
          <w:p w:rsidR="00C26481" w:rsidRDefault="00C26481" w14:paraId="2E0501EF" w14:textId="4C69406B"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 £        150,000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16" w:type="dxa"/>
          </w:tcPr>
          <w:p w:rsidR="00C26481" w:rsidRDefault="00C26481" w14:paraId="112807E4" w14:textId="77777777" w:rsidP="00C26481" w:rsidRPr="00054B54">
            <w:pPr>
              <w:jc w:val="cente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Unfavourable </w:t>
            </w:r>
          </w:p>
        </w:tc>
      </w:tr>
      <w:tr w14:paraId="6DDED894" w14:textId="77777777" w:rsidR="00C26481" w:rsidRPr="00C26481" w:rsidTr="00DB7178">
        <w:trPr>
          <w:trHeight w:val="1163"/>
        </w:trPr>
        <w:tc>
          <w:tcPr>
            <w:noWrap/>
            <w:hideMark/>
            <w:tcBorders>
              <w:top w:val="nil" w:sz="0" w:color="auto" w:space="0"/>
              <w:bottom w:val="single" w:sz="4" w:color="auto" w:space="0"/>
              <w:left w:val="single" w:sz="4" w:color="auto" w:space="0"/>
              <w:right w:val="single" w:sz="4" w:color="auto" w:space="0"/>
            </w:tcBorders>
            <w:shd w:fill="auto" w:color="auto" w:val="clear"/>
            <w:vAlign w:val="bottom"/>
            <w:tcW w:w="943" w:type="dxa"/>
          </w:tcPr>
          <w:p w:rsidR="00C26481" w:rsidRDefault="00C26481" w14:paraId="30945106" w14:textId="77777777" w:rsidP="00C26481" w:rsidRPr="00054B54">
            <w:pPr>
              <w:spacing w:line="360" w:lineRule="auto"/>
              <w:rPr>
                <w:bCs/>
                <w:lang w:val="en-GB"/>
                <w:b/>
                <w:color w:val="000000"/>
                <w:rFonts w:ascii="Times New Roman" w:cs="Times New Roman" w:eastAsia="Times New Roman" w:hAnsi="Times New Roman"/>
                <w:sz w:val="24"/>
                <w:szCs w:val="24"/>
              </w:rPr>
            </w:pPr>
            <w:r w:rsidRPr="00054B54">
              <w:rPr>
                <w:bCs/>
                <w:lang w:val="en-GB"/>
                <w:b/>
                <w:color w:val="000000"/>
                <w:rFonts w:ascii="Times New Roman" w:cs="Times New Roman" w:eastAsia="Times New Roman" w:hAnsi="Times New Roman"/>
                <w:sz w:val="24"/>
                <w:szCs w:val="24"/>
              </w:rPr>
              <w:t>Net Income</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019" w:type="dxa"/>
          </w:tcPr>
          <w:p w:rsidR="00C26481" w:rsidRDefault="00C26481" w14:paraId="44F52287" w14:textId="7CD92D6C" w:rsidP="00C26481" w:rsidRPr="00054B54">
            <w:pPr>
              <w:spacing w:line="360" w:lineRule="auto"/>
              <w:rPr>
                <w:bCs/>
                <w:lang w:val="en-GB"/>
                <w:b/>
                <w:color w:val="000000"/>
                <w:rFonts w:ascii="Times New Roman" w:cs="Times New Roman" w:eastAsia="Times New Roman" w:hAnsi="Times New Roman"/>
                <w:sz w:val="24"/>
                <w:szCs w:val="24"/>
              </w:rPr>
            </w:pPr>
            <w:r w:rsidRPr="00054B54">
              <w:rPr>
                <w:bCs/>
                <w:lang w:val="en-GB"/>
                <w:b/>
                <w:color w:val="000000"/>
                <w:rFonts w:ascii="Times New Roman" w:cs="Times New Roman" w:eastAsia="Times New Roman" w:hAnsi="Times New Roman"/>
                <w:sz w:val="24"/>
                <w:szCs w:val="24"/>
              </w:rPr>
              <w:t xml:space="preserve"> £        300,000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019" w:type="dxa"/>
          </w:tcPr>
          <w:p w:rsidR="00C26481" w:rsidRDefault="00C26481" w14:paraId="0B3A7C99" w14:textId="32B07F4C" w:rsidP="00C26481" w:rsidRPr="00054B54">
            <w:pPr>
              <w:spacing w:line="360" w:lineRule="auto"/>
              <w:rPr>
                <w:bCs/>
                <w:lang w:val="en-GB"/>
                <w:b/>
                <w:color w:val="000000"/>
                <w:rFonts w:ascii="Times New Roman" w:cs="Times New Roman" w:eastAsia="Times New Roman" w:hAnsi="Times New Roman"/>
                <w:sz w:val="24"/>
                <w:szCs w:val="24"/>
              </w:rPr>
            </w:pPr>
            <w:r w:rsidRPr="00054B54">
              <w:rPr>
                <w:bCs/>
                <w:lang w:val="en-GB"/>
                <w:b/>
                <w:color w:val="000000"/>
                <w:rFonts w:ascii="Times New Roman" w:cs="Times New Roman" w:eastAsia="Times New Roman" w:hAnsi="Times New Roman"/>
                <w:sz w:val="24"/>
                <w:szCs w:val="24"/>
              </w:rPr>
              <w:t xml:space="preserve"> £        150,000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019" w:type="dxa"/>
          </w:tcPr>
          <w:p w:rsidR="00C26481" w:rsidRDefault="00C26481" w14:paraId="5DCAAE1B" w14:textId="38105236" w:rsidP="00C26481" w:rsidRPr="00054B54">
            <w:pPr>
              <w:spacing w:line="360" w:lineRule="auto"/>
              <w:rPr>
                <w:bCs/>
                <w:lang w:val="en-GB"/>
                <w:b/>
                <w:color w:val="000000"/>
                <w:rFonts w:ascii="Times New Roman" w:cs="Times New Roman" w:eastAsia="Times New Roman" w:hAnsi="Times New Roman"/>
                <w:sz w:val="24"/>
                <w:szCs w:val="24"/>
              </w:rPr>
            </w:pPr>
            <w:r w:rsidRPr="00054B54">
              <w:rPr>
                <w:bCs/>
                <w:lang w:val="en-GB"/>
                <w:b/>
                <w:color w:val="000000"/>
                <w:rFonts w:ascii="Times New Roman" w:cs="Times New Roman" w:eastAsia="Times New Roman" w:hAnsi="Times New Roman"/>
                <w:sz w:val="24"/>
                <w:szCs w:val="24"/>
              </w:rPr>
              <w:t xml:space="preserve">-£       150,000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894" w:type="dxa"/>
          </w:tcPr>
          <w:p w:rsidR="00C26481" w:rsidRDefault="00C26481" w14:paraId="43862850" w14:textId="652EC605" w:rsidP="00C26481" w:rsidRPr="00054B54">
            <w:pPr>
              <w:spacing w:line="360" w:lineRule="auto"/>
              <w:rPr>
                <w:bCs/>
                <w:lang w:val="en-GB"/>
                <w:b/>
                <w:color w:val="000000"/>
                <w:rFonts w:ascii="Times New Roman" w:cs="Times New Roman" w:eastAsia="Times New Roman" w:hAnsi="Times New Roman"/>
                <w:sz w:val="24"/>
                <w:szCs w:val="24"/>
              </w:rPr>
            </w:pPr>
            <w:r w:rsidRPr="00054B54">
              <w:rPr>
                <w:bCs/>
                <w:lang w:val="en-GB"/>
                <w:b/>
                <w:color w:val="000000"/>
                <w:rFonts w:ascii="Times New Roman" w:cs="Times New Roman" w:eastAsia="Times New Roman" w:hAnsi="Times New Roman"/>
                <w:sz w:val="24"/>
                <w:szCs w:val="24"/>
              </w:rPr>
              <w:t xml:space="preserve">-£        150,000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16" w:type="dxa"/>
          </w:tcPr>
          <w:p w:rsidR="00C26481" w:rsidRDefault="00C26481" w14:paraId="0CC54B20" w14:textId="77777777" w:rsidP="00C26481" w:rsidRPr="00054B54">
            <w:pPr>
              <w:jc w:val="cente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Unfavourable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894" w:type="dxa"/>
          </w:tcPr>
          <w:p w:rsidR="00C26481" w:rsidRDefault="00C26481" w14:paraId="07DFB7BC" w14:textId="4E6F96F1" w:rsidP="00C26481" w:rsidRPr="00054B54">
            <w:pPr>
              <w:spacing w:line="360" w:lineRule="auto"/>
              <w:rPr>
                <w:bCs/>
                <w:lang w:val="en-GB"/>
                <w:b/>
                <w:color w:val="000000"/>
                <w:rFonts w:ascii="Times New Roman" w:cs="Times New Roman" w:eastAsia="Times New Roman" w:hAnsi="Times New Roman"/>
                <w:sz w:val="24"/>
                <w:szCs w:val="24"/>
              </w:rPr>
            </w:pPr>
            <w:r w:rsidRPr="00054B54">
              <w:rPr>
                <w:bCs/>
                <w:lang w:val="en-GB"/>
                <w:b/>
                <w:color w:val="000000"/>
                <w:rFonts w:ascii="Times New Roman" w:cs="Times New Roman" w:eastAsia="Times New Roman" w:hAnsi="Times New Roman"/>
                <w:sz w:val="24"/>
                <w:szCs w:val="24"/>
              </w:rPr>
              <w:t xml:space="preserve">-£        300,000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16" w:type="dxa"/>
          </w:tcPr>
          <w:p w:rsidR="00C26481" w:rsidRDefault="00C26481" w14:paraId="2C98681D" w14:textId="77777777" w:rsidP="00C26481" w:rsidRPr="00054B54">
            <w:pPr>
              <w:jc w:val="cente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Unfavourable </w:t>
            </w:r>
          </w:p>
        </w:tc>
      </w:tr>
    </w:tbl>
    <w:p w:rsidR="00C26481" w:rsidRDefault="00C26481" w14:paraId="7D73C4A9" w14:textId="77777777" w:rsidP="00C26481" w:rsidRPr="00C26481">
      <w:pPr>
        <w:jc w:val="both"/>
        <w:spacing w:line="360" w:lineRule="auto"/>
        <w:rPr>
          <w:lang w:val="en-GB"/>
          <w:rFonts w:ascii="Times New Roman" w:cs="Times New Roman" w:eastAsia="Times New Roman" w:hAnsi="Times New Roman"/>
          <w:sz w:val="24"/>
          <w:szCs w:val="24"/>
        </w:rPr>
      </w:pPr>
    </w:p>
    <w:p w:rsidR="00C26481" w:rsidRDefault="00C26481" w14:paraId="1927A0E0" w14:textId="4706558C" w:rsidP="00C26481" w:rsidRPr="00C26481">
      <w:pPr>
        <w:jc w:val="center"/>
        <w:spacing w:line="360" w:lineRule="auto"/>
        <w:rPr>
          <w:bCs/>
          <w:lang w:val="en-GB"/>
          <w:b/>
          <w:color w:val="000000"/>
          <w:rFonts w:ascii="Times New Roman" w:cs="Times New Roman" w:eastAsia="Times New Roman" w:hAnsi="Times New Roman"/>
          <w:sz w:val="24"/>
          <w:szCs w:val="24"/>
        </w:rPr>
      </w:pPr>
      <w:r w:rsidRPr="00C26481">
        <w:rPr>
          <w:lang w:val="en-GB"/>
          <w:b/>
          <w:rFonts w:ascii="Times New Roman" w:cs="Times New Roman" w:eastAsia="Times New Roman" w:hAnsi="Times New Roman"/>
          <w:sz w:val="24"/>
          <w:szCs w:val="24"/>
        </w:rPr>
        <w:t xml:space="preserve">Table 1: </w:t>
      </w:r>
      <w:r w:rsidRPr="00054B54">
        <w:rPr>
          <w:bCs/>
          <w:lang w:val="en-GB"/>
          <w:b/>
          <w:color w:val="000000"/>
          <w:rFonts w:ascii="Times New Roman" w:cs="Times New Roman" w:eastAsia="Times New Roman" w:hAnsi="Times New Roman"/>
          <w:sz w:val="24"/>
          <w:szCs w:val="24"/>
        </w:rPr>
        <w:t xml:space="preserve">Variance in Income Statement </w:t>
      </w:r>
      <w:proofErr w:type="gramStart"/>
      <w:r w:rsidRPr="00054B54">
        <w:rPr>
          <w:bCs/>
          <w:lang w:val="en-GB"/>
          <w:b/>
          <w:color w:val="000000"/>
          <w:rFonts w:ascii="Times New Roman" w:cs="Times New Roman" w:eastAsia="Times New Roman" w:hAnsi="Times New Roman"/>
          <w:sz w:val="24"/>
          <w:szCs w:val="24"/>
        </w:rPr>
        <w:t>between 2021-2023</w:t>
      </w:r>
      <w:proofErr w:type="gramEnd"/>
    </w:p>
    <w:p w:rsidR="00C26481" w:rsidRDefault="00C26481" w14:paraId="590CB147" w14:textId="56F9CD54" w:rsidP="00C26481" w:rsidRPr="00C26481">
      <w:pPr>
        <w:jc w:val="center"/>
        <w:spacing w:line="360" w:lineRule="auto"/>
        <w:rPr>
          <w:lang w:val="en-GB"/>
          <w:rFonts w:ascii="Times New Roman" w:cs="Times New Roman" w:eastAsia="Times New Roman" w:hAnsi="Times New Roman"/>
          <w:sz w:val="24"/>
          <w:szCs w:val="24"/>
        </w:rPr>
      </w:pPr>
      <w:r w:rsidRPr="00C26481">
        <w:rPr>
          <w:bCs/>
          <w:lang w:val="en-GB"/>
          <w:color w:val="000000"/>
          <w:rFonts w:ascii="Times New Roman" w:cs="Times New Roman" w:eastAsia="Times New Roman" w:hAnsi="Times New Roman"/>
          <w:sz w:val="24"/>
          <w:szCs w:val="24"/>
        </w:rPr>
        <w:t>(Source: Created by author)</w:t>
      </w:r>
    </w:p>
    <w:p w:rsidR="00232BC4" w:rsidRDefault="00CD344C" w14:paraId="00000005" w14:textId="77777777" w:rsidP="00C26481" w:rsidRPr="00C26481">
      <w:pPr>
        <w:jc w:val="both"/>
        <w:spacing w:line="360" w:lineRule="auto"/>
        <w:rPr>
          <w:lang w:val="en-GB"/>
          <w:rFonts w:ascii="Times New Roman" w:cs="Times New Roman" w:eastAsia="Times New Roman" w:hAnsi="Times New Roman"/>
          <w:sz w:val="24"/>
          <w:szCs w:val="24"/>
        </w:rPr>
      </w:pPr>
      <w:r w:rsidRPr="00C26481">
        <w:rPr>
          <w:lang w:val="en-GB"/>
          <w:rFonts w:ascii="Times New Roman" w:cs="Times New Roman" w:eastAsia="Times New Roman" w:hAnsi="Times New Roman"/>
          <w:sz w:val="24"/>
          <w:szCs w:val="24"/>
        </w:rPr>
        <w:t xml:space="preserve">Operating expenses on the other side in the year of 2021 is addressed to be 900,000 pounds and profitability situation is 300,000 pounds. However gradual increase in the operating expense is determined for the year of 2022 and 2023 resulting in decrease in the earning of profitability. In the year of 2023 it has been observed in the table above that the valuation of operating expenses is more as compared to that of the revenue earned by the company in the financial years. Therefore it can be determined that the financial condition of the organisation in terms of revenue and profitability in the last 3 years is ineffective. According to the study of </w:t>
      </w:r>
      <w:proofErr w:type="spellStart"/>
      <w:r w:rsidRPr="00C26481">
        <w:rPr>
          <w:lang w:val="en-GB"/>
          <w:rFonts w:ascii="Times New Roman" w:cs="Times New Roman" w:eastAsia="Times New Roman" w:hAnsi="Times New Roman"/>
          <w:sz w:val="24"/>
          <w:szCs w:val="24"/>
        </w:rPr>
        <w:t>Goodell</w:t>
      </w:r>
      <w:proofErr w:type="spellEnd"/>
      <w:r w:rsidRPr="00C26481">
        <w:rPr>
          <w:lang w:val="en-GB"/>
          <w:rFonts w:ascii="Times New Roman" w:cs="Times New Roman" w:eastAsia="Times New Roman" w:hAnsi="Times New Roman"/>
          <w:sz w:val="24"/>
          <w:szCs w:val="24"/>
        </w:rPr>
        <w:t xml:space="preserve"> </w:t>
      </w:r>
      <w:r w:rsidRPr="00C26481">
        <w:rPr>
          <w:lang w:val="en-GB"/>
          <w:i/>
          <w:rFonts w:ascii="Times New Roman" w:cs="Times New Roman" w:eastAsia="Times New Roman" w:hAnsi="Times New Roman"/>
          <w:sz w:val="24"/>
          <w:szCs w:val="24"/>
        </w:rPr>
        <w:t xml:space="preserve">et al. </w:t>
      </w:r>
      <w:r w:rsidRPr="00C26481">
        <w:rPr>
          <w:lang w:val="en-GB"/>
          <w:rFonts w:ascii="Times New Roman" w:cs="Times New Roman" w:eastAsia="Times New Roman" w:hAnsi="Times New Roman"/>
          <w:sz w:val="24"/>
          <w:szCs w:val="24"/>
        </w:rPr>
        <w:t xml:space="preserve">(2021), asset determination is analysed to be effective with an organisation as it helps the company to provide assurance in paying off factor liabilities. Cash and equivalence for the year of 2021 is analysed to be 100,000 pounds which is addressed to be the highest value </w:t>
      </w:r>
      <w:proofErr w:type="spellStart"/>
      <w:r w:rsidRPr="00C26481">
        <w:rPr>
          <w:lang w:val="en-GB"/>
          <w:rFonts w:ascii="Times New Roman" w:cs="Times New Roman" w:eastAsia="Times New Roman" w:hAnsi="Times New Roman"/>
          <w:sz w:val="24"/>
          <w:szCs w:val="24"/>
        </w:rPr>
        <w:t>then</w:t>
      </w:r>
      <w:proofErr w:type="spellEnd"/>
      <w:r w:rsidRPr="00C26481">
        <w:rPr>
          <w:lang w:val="en-GB"/>
          <w:rFonts w:ascii="Times New Roman" w:cs="Times New Roman" w:eastAsia="Times New Roman" w:hAnsi="Times New Roman"/>
          <w:sz w:val="24"/>
          <w:szCs w:val="24"/>
        </w:rPr>
        <w:t xml:space="preserve"> that of 2023. Therefore it can be determined that an unfavourable situation is faced by </w:t>
      </w:r>
      <w:proofErr w:type="spellStart"/>
      <w:r w:rsidRPr="00C26481">
        <w:rPr>
          <w:lang w:val="en-GB"/>
          <w:rFonts w:ascii="Times New Roman" w:cs="Times New Roman" w:eastAsia="Times New Roman" w:hAnsi="Times New Roman"/>
          <w:sz w:val="24"/>
          <w:szCs w:val="24"/>
        </w:rPr>
        <w:t>Seacrest</w:t>
      </w:r>
      <w:proofErr w:type="spellEnd"/>
      <w:r w:rsidRPr="00C26481">
        <w:rPr>
          <w:lang w:val="en-GB"/>
          <w:rFonts w:ascii="Times New Roman" w:cs="Times New Roman" w:eastAsia="Times New Roman" w:hAnsi="Times New Roman"/>
          <w:sz w:val="24"/>
          <w:szCs w:val="24"/>
        </w:rPr>
        <w:t xml:space="preserve"> Lodge. Valuation for property and equipment for the year of 2021 and 2022 is at least to be in a similar </w:t>
      </w:r>
      <w:r w:rsidRPr="00C26481">
        <w:rPr>
          <w:lang w:val="en-GB"/>
          <w:rFonts w:ascii="Times New Roman" w:cs="Times New Roman" w:eastAsia="Times New Roman" w:hAnsi="Times New Roman"/>
          <w:sz w:val="24"/>
          <w:szCs w:val="24"/>
        </w:rPr>
        <w:t xml:space="preserve">valuation that is 2,000,000 pounds. However 200,000 pounds value reduction is identified for the property and equipment in the year of 2023. </w:t>
        <w:lastRenderedPageBreak/>
      </w:r>
    </w:p>
    <w:tbl>
      <w:tblPr>
        <w:tblW w:w="9099" w:type="dxa"/>
        <w:tblInd w:w="93" w:type="dxa"/>
        <w:tblLook w:val="4A0"/>
      </w:tblPr>
      <w:tblGrid>
        <w:gridCol w:w="1360"/>
        <w:gridCol w:w="1054"/>
        <w:gridCol w:w="1054"/>
        <w:gridCol w:w="1054"/>
        <w:gridCol w:w="1053"/>
        <w:gridCol w:w="1439"/>
        <w:gridCol w:w="1030"/>
        <w:gridCol w:w="1439"/>
      </w:tblGrid>
      <w:tr w14:paraId="12FCF742" w14:textId="77777777" w:rsidR="00C26481" w:rsidRPr="00054B54" w:rsidTr="00DB7178">
        <w:trPr>
          <w:trHeight w:val="592"/>
        </w:trPr>
        <w:tc>
          <w:tcPr>
            <w:noWrap/>
            <w:hideMark/>
            <w:gridSpan w:val="8"/>
            <w:tcBorders>
              <w:top w:val="single" w:sz="4" w:color="auto" w:space="0"/>
              <w:bottom w:val="single" w:sz="4" w:color="auto" w:space="0"/>
              <w:left w:val="single" w:sz="4" w:color="auto" w:space="0"/>
              <w:right w:val="single" w:sz="4" w:color="auto" w:space="0"/>
            </w:tcBorders>
            <w:shd w:fill="auto" w:color="auto" w:val="clear"/>
            <w:vAlign w:val="bottom"/>
            <w:tcW w:w="9099" w:type="dxa"/>
          </w:tcPr>
          <w:p w:rsidR="00C26481" w:rsidRDefault="00C26481" w14:paraId="475E9813" w14:textId="77777777" w:rsidP="00C26481" w:rsidRPr="00054B54">
            <w:pPr>
              <w:jc w:val="center"/>
              <w:spacing w:line="360" w:lineRule="auto"/>
              <w:rPr>
                <w:bCs/>
                <w:lang w:val="en-GB"/>
                <w:b/>
                <w:color w:val="000000"/>
                <w:rFonts w:ascii="Times New Roman" w:cs="Times New Roman" w:eastAsia="Times New Roman" w:hAnsi="Times New Roman"/>
                <w:sz w:val="24"/>
                <w:szCs w:val="24"/>
              </w:rPr>
            </w:pPr>
            <w:r w:rsidRPr="00054B54">
              <w:rPr>
                <w:bCs/>
                <w:lang w:val="en-GB"/>
                <w:b/>
                <w:color w:val="000000"/>
                <w:rFonts w:ascii="Times New Roman" w:cs="Times New Roman" w:eastAsia="Times New Roman" w:hAnsi="Times New Roman"/>
                <w:sz w:val="24"/>
                <w:szCs w:val="24"/>
              </w:rPr>
              <w:t>Variance in Balance Sheet between 2021-2023</w:t>
            </w:r>
          </w:p>
        </w:tc>
      </w:tr>
      <w:tr w14:paraId="3959DF27" w14:textId="77777777" w:rsidR="00C26481" w:rsidRPr="00054B54" w:rsidTr="00DB7178">
        <w:trPr>
          <w:trHeight w:val="592"/>
        </w:trPr>
        <w:tc>
          <w:tcPr>
            <w:noWrap/>
            <w:hideMark/>
            <w:tcBorders>
              <w:top w:val="nil" w:sz="0" w:color="auto" w:space="0"/>
              <w:bottom w:val="single" w:sz="4" w:color="auto" w:space="0"/>
              <w:left w:val="single" w:sz="4" w:color="auto" w:space="0"/>
              <w:right w:val="single" w:sz="4" w:color="auto" w:space="0"/>
            </w:tcBorders>
            <w:shd w:fill="auto" w:color="auto" w:val="clear"/>
            <w:vAlign w:val="bottom"/>
            <w:vMerge w:val="restart"/>
            <w:tcW w:w="1527" w:type="dxa"/>
          </w:tcPr>
          <w:p w:rsidR="00C26481" w:rsidRDefault="00C26481" w14:paraId="0DA6571A" w14:textId="77777777" w:rsidP="00C26481" w:rsidRPr="00054B54">
            <w:pPr>
              <w:jc w:val="center"/>
              <w:spacing w:line="360" w:lineRule="auto"/>
              <w:rPr>
                <w:bCs/>
                <w:lang w:val="en-GB"/>
                <w:b/>
                <w:color w:val="000000"/>
                <w:rFonts w:ascii="Times New Roman" w:cs="Times New Roman" w:eastAsia="Times New Roman" w:hAnsi="Times New Roman"/>
                <w:sz w:val="24"/>
                <w:szCs w:val="24"/>
              </w:rPr>
            </w:pPr>
            <w:r w:rsidRPr="00054B54">
              <w:rPr>
                <w:bCs/>
                <w:lang w:val="en-GB"/>
                <w:b/>
                <w:color w:val="000000"/>
                <w:rFonts w:ascii="Times New Roman" w:cs="Times New Roman" w:eastAsia="Times New Roman" w:hAnsi="Times New Roman"/>
                <w:sz w:val="24"/>
                <w:szCs w:val="24"/>
              </w:rPr>
              <w:t>Details</w:t>
            </w:r>
          </w:p>
        </w:tc>
        <w:tc>
          <w:tcPr>
            <w:noWrap/>
            <w:hideMark/>
            <w:tcBorders>
              <w:top w:val="nil" w:sz="0" w:color="auto" w:space="0"/>
              <w:bottom w:val="single" w:sz="4" w:color="auto" w:space="0"/>
              <w:left w:val="single" w:sz="4" w:color="auto" w:space="0"/>
              <w:right w:val="single" w:sz="4" w:color="auto" w:space="0"/>
            </w:tcBorders>
            <w:shd w:fill="auto" w:color="auto" w:val="clear"/>
            <w:vAlign w:val="bottom"/>
            <w:vMerge w:val="restart"/>
            <w:tcW w:w="1137" w:type="dxa"/>
          </w:tcPr>
          <w:p w:rsidR="00C26481" w:rsidRDefault="00C26481" w14:paraId="416835CB" w14:textId="77777777" w:rsidP="00C26481" w:rsidRPr="00054B54">
            <w:pPr>
              <w:jc w:val="center"/>
              <w:spacing w:line="360" w:lineRule="auto"/>
              <w:rPr>
                <w:bCs/>
                <w:lang w:val="en-GB"/>
                <w:b/>
                <w:color w:val="000000"/>
                <w:rFonts w:ascii="Times New Roman" w:cs="Times New Roman" w:eastAsia="Times New Roman" w:hAnsi="Times New Roman"/>
                <w:sz w:val="24"/>
                <w:szCs w:val="24"/>
              </w:rPr>
            </w:pPr>
            <w:r w:rsidRPr="00054B54">
              <w:rPr>
                <w:bCs/>
                <w:lang w:val="en-GB"/>
                <w:b/>
                <w:color w:val="000000"/>
                <w:rFonts w:ascii="Times New Roman" w:cs="Times New Roman" w:eastAsia="Times New Roman" w:hAnsi="Times New Roman"/>
                <w:sz w:val="24"/>
                <w:szCs w:val="24"/>
              </w:rPr>
              <w:t>2021</w:t>
            </w:r>
          </w:p>
        </w:tc>
        <w:tc>
          <w:tcPr>
            <w:noWrap/>
            <w:hideMark/>
            <w:tcBorders>
              <w:top w:val="nil" w:sz="0" w:color="auto" w:space="0"/>
              <w:bottom w:val="single" w:sz="4" w:color="auto" w:space="0"/>
              <w:left w:val="single" w:sz="4" w:color="auto" w:space="0"/>
              <w:right w:val="single" w:sz="4" w:color="auto" w:space="0"/>
            </w:tcBorders>
            <w:shd w:fill="auto" w:color="auto" w:val="clear"/>
            <w:vAlign w:val="bottom"/>
            <w:vMerge w:val="restart"/>
            <w:tcW w:w="1136" w:type="dxa"/>
          </w:tcPr>
          <w:p w:rsidR="00C26481" w:rsidRDefault="00C26481" w14:paraId="55E4932C" w14:textId="77777777" w:rsidP="00C26481" w:rsidRPr="00054B54">
            <w:pPr>
              <w:jc w:val="center"/>
              <w:spacing w:line="360" w:lineRule="auto"/>
              <w:rPr>
                <w:bCs/>
                <w:lang w:val="en-GB"/>
                <w:b/>
                <w:color w:val="000000"/>
                <w:rFonts w:ascii="Times New Roman" w:cs="Times New Roman" w:eastAsia="Times New Roman" w:hAnsi="Times New Roman"/>
                <w:sz w:val="24"/>
                <w:szCs w:val="24"/>
              </w:rPr>
            </w:pPr>
            <w:r w:rsidRPr="00054B54">
              <w:rPr>
                <w:bCs/>
                <w:lang w:val="en-GB"/>
                <w:b/>
                <w:color w:val="000000"/>
                <w:rFonts w:ascii="Times New Roman" w:cs="Times New Roman" w:eastAsia="Times New Roman" w:hAnsi="Times New Roman"/>
                <w:sz w:val="24"/>
                <w:szCs w:val="24"/>
              </w:rPr>
              <w:t>2022</w:t>
            </w:r>
          </w:p>
        </w:tc>
        <w:tc>
          <w:tcPr>
            <w:noWrap/>
            <w:hideMark/>
            <w:tcBorders>
              <w:top w:val="nil" w:sz="0" w:color="auto" w:space="0"/>
              <w:bottom w:val="single" w:sz="4" w:color="auto" w:space="0"/>
              <w:left w:val="single" w:sz="4" w:color="auto" w:space="0"/>
              <w:right w:val="single" w:sz="4" w:color="auto" w:space="0"/>
            </w:tcBorders>
            <w:shd w:fill="auto" w:color="auto" w:val="clear"/>
            <w:vAlign w:val="bottom"/>
            <w:vMerge w:val="restart"/>
            <w:tcW w:w="1136" w:type="dxa"/>
          </w:tcPr>
          <w:p w:rsidR="00C26481" w:rsidRDefault="00C26481" w14:paraId="3CEEE470" w14:textId="77777777" w:rsidP="00C26481" w:rsidRPr="00054B54">
            <w:pPr>
              <w:jc w:val="center"/>
              <w:spacing w:line="360" w:lineRule="auto"/>
              <w:rPr>
                <w:bCs/>
                <w:lang w:val="en-GB"/>
                <w:b/>
                <w:color w:val="000000"/>
                <w:rFonts w:ascii="Times New Roman" w:cs="Times New Roman" w:eastAsia="Times New Roman" w:hAnsi="Times New Roman"/>
                <w:sz w:val="24"/>
                <w:szCs w:val="24"/>
              </w:rPr>
            </w:pPr>
            <w:r w:rsidRPr="00054B54">
              <w:rPr>
                <w:bCs/>
                <w:lang w:val="en-GB"/>
                <w:b/>
                <w:color w:val="000000"/>
                <w:rFonts w:ascii="Times New Roman" w:cs="Times New Roman" w:eastAsia="Times New Roman" w:hAnsi="Times New Roman"/>
                <w:sz w:val="24"/>
                <w:szCs w:val="24"/>
              </w:rPr>
              <w:t>2023</w:t>
            </w:r>
          </w:p>
        </w:tc>
        <w:tc>
          <w:tcPr>
            <w:noWrap/>
            <w:hideMark/>
            <w:gridSpan w:val="2"/>
            <w:tcBorders>
              <w:top w:val="single" w:sz="4" w:color="auto" w:space="0"/>
              <w:bottom w:val="single" w:sz="4" w:color="auto" w:space="0"/>
              <w:left w:val="nil" w:sz="0" w:color="auto" w:space="0"/>
              <w:right w:val="single" w:sz="4" w:color="auto" w:space="0"/>
            </w:tcBorders>
            <w:shd w:fill="auto" w:color="auto" w:val="clear"/>
            <w:vAlign w:val="bottom"/>
            <w:tcW w:w="2094" w:type="dxa"/>
          </w:tcPr>
          <w:p w:rsidR="00C26481" w:rsidRDefault="00C26481" w14:paraId="33BE7448" w14:textId="77777777" w:rsidP="00C26481" w:rsidRPr="00054B54">
            <w:pPr>
              <w:jc w:val="center"/>
              <w:spacing w:line="360" w:lineRule="auto"/>
              <w:rPr>
                <w:bCs/>
                <w:lang w:val="en-GB"/>
                <w:b/>
                <w:color w:val="000000"/>
                <w:rFonts w:ascii="Times New Roman" w:cs="Times New Roman" w:eastAsia="Times New Roman" w:hAnsi="Times New Roman"/>
                <w:sz w:val="24"/>
                <w:szCs w:val="24"/>
              </w:rPr>
            </w:pPr>
            <w:r w:rsidRPr="00054B54">
              <w:rPr>
                <w:bCs/>
                <w:lang w:val="en-GB"/>
                <w:b/>
                <w:color w:val="000000"/>
                <w:rFonts w:ascii="Times New Roman" w:cs="Times New Roman" w:eastAsia="Times New Roman" w:hAnsi="Times New Roman"/>
                <w:sz w:val="24"/>
                <w:szCs w:val="24"/>
              </w:rPr>
              <w:t>Variance as per 2021-2022</w:t>
            </w:r>
          </w:p>
        </w:tc>
        <w:tc>
          <w:tcPr>
            <w:noWrap/>
            <w:hideMark/>
            <w:gridSpan w:val="2"/>
            <w:tcBorders>
              <w:top w:val="single" w:sz="4" w:color="auto" w:space="0"/>
              <w:bottom w:val="single" w:sz="4" w:color="auto" w:space="0"/>
              <w:left w:val="nil" w:sz="0" w:color="auto" w:space="0"/>
              <w:right w:val="single" w:sz="4" w:color="auto" w:space="0"/>
            </w:tcBorders>
            <w:shd w:fill="auto" w:color="auto" w:val="clear"/>
            <w:vAlign w:val="bottom"/>
            <w:tcW w:w="2068" w:type="dxa"/>
          </w:tcPr>
          <w:p w:rsidR="00C26481" w:rsidRDefault="00C26481" w14:paraId="2C7FAE99" w14:textId="77777777" w:rsidP="00C26481" w:rsidRPr="00054B54">
            <w:pPr>
              <w:jc w:val="center"/>
              <w:spacing w:line="360" w:lineRule="auto"/>
              <w:rPr>
                <w:bCs/>
                <w:lang w:val="en-GB"/>
                <w:b/>
                <w:color w:val="000000"/>
                <w:rFonts w:ascii="Times New Roman" w:cs="Times New Roman" w:eastAsia="Times New Roman" w:hAnsi="Times New Roman"/>
                <w:sz w:val="24"/>
                <w:szCs w:val="24"/>
              </w:rPr>
            </w:pPr>
            <w:r w:rsidRPr="00054B54">
              <w:rPr>
                <w:bCs/>
                <w:lang w:val="en-GB"/>
                <w:b/>
                <w:color w:val="000000"/>
                <w:rFonts w:ascii="Times New Roman" w:cs="Times New Roman" w:eastAsia="Times New Roman" w:hAnsi="Times New Roman"/>
                <w:sz w:val="24"/>
                <w:szCs w:val="24"/>
              </w:rPr>
              <w:t>Variance as per 2022-2023</w:t>
            </w:r>
          </w:p>
        </w:tc>
      </w:tr>
      <w:tr w14:paraId="6A7A2D7E" w14:textId="77777777" w:rsidR="00C26481" w:rsidRPr="00C26481" w:rsidTr="00DB7178">
        <w:trPr>
          <w:trHeight w:val="592"/>
        </w:trPr>
        <w:tc>
          <w:tcPr>
            <w:vMerge/>
            <w:noWrap/>
            <w:hideMark/>
            <w:tcBorders>
              <w:top w:val="nil" w:sz="0" w:color="auto" w:space="0"/>
              <w:bottom w:val="single" w:sz="4" w:color="auto" w:space="0"/>
              <w:left w:val="single" w:sz="4" w:color="auto" w:space="0"/>
              <w:right w:val="single" w:sz="4" w:color="auto" w:space="0"/>
            </w:tcBorders>
          </w:tcPr>
          <w:p/>
        </w:tc>
        <w:tc>
          <w:tcPr>
            <w:vMerge/>
            <w:noWrap/>
            <w:hideMark/>
            <w:tcBorders>
              <w:top w:val="nil" w:sz="0" w:color="auto" w:space="0"/>
              <w:bottom w:val="single" w:sz="4" w:color="auto" w:space="0"/>
              <w:left w:val="single" w:sz="4" w:color="auto" w:space="0"/>
              <w:right w:val="single" w:sz="4" w:color="auto" w:space="0"/>
            </w:tcBorders>
          </w:tcPr>
          <w:p/>
        </w:tc>
        <w:tc>
          <w:tcPr>
            <w:vMerge/>
            <w:noWrap/>
            <w:hideMark/>
            <w:tcBorders>
              <w:top w:val="nil" w:sz="0" w:color="auto" w:space="0"/>
              <w:bottom w:val="single" w:sz="4" w:color="auto" w:space="0"/>
              <w:left w:val="single" w:sz="4" w:color="auto" w:space="0"/>
              <w:right w:val="single" w:sz="4" w:color="auto" w:space="0"/>
            </w:tcBorders>
          </w:tcPr>
          <w:p/>
        </w:tc>
        <w:tc>
          <w:tcPr>
            <w:vMerge/>
            <w:noWrap/>
            <w:hideMark/>
            <w:tcBorders>
              <w:top w:val="nil" w:sz="0" w:color="auto" w:space="0"/>
              <w:bottom w:val="single" w:sz="4" w:color="auto" w:space="0"/>
              <w:left w:val="single" w:sz="4" w:color="auto" w:space="0"/>
              <w:right w:val="single" w:sz="4" w:color="auto" w:space="0"/>
            </w:tcBorders>
          </w:tcP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75" w:type="dxa"/>
          </w:tcPr>
          <w:p w:rsidR="00C26481" w:rsidRDefault="00C26481" w14:paraId="75CD4BDC" w14:textId="77777777" w:rsidP="00C26481" w:rsidRPr="00054B54">
            <w:pPr>
              <w:jc w:val="center"/>
              <w:spacing w:line="360" w:lineRule="auto"/>
              <w:rPr>
                <w:bCs/>
                <w:lang w:val="en-GB"/>
                <w:b/>
                <w:color w:val="000000"/>
                <w:rFonts w:ascii="Times New Roman" w:cs="Times New Roman" w:eastAsia="Times New Roman" w:hAnsi="Times New Roman"/>
                <w:sz w:val="24"/>
                <w:szCs w:val="24"/>
              </w:rPr>
            </w:pPr>
            <w:r w:rsidRPr="00054B54">
              <w:rPr>
                <w:bCs/>
                <w:lang w:val="en-GB"/>
                <w:b/>
                <w:color w:val="000000"/>
                <w:rFonts w:ascii="Times New Roman" w:cs="Times New Roman" w:eastAsia="Times New Roman" w:hAnsi="Times New Roman"/>
                <w:sz w:val="24"/>
                <w:szCs w:val="24"/>
              </w:rPr>
              <w:t>Value</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919" w:type="dxa"/>
          </w:tcPr>
          <w:p w:rsidR="00C26481" w:rsidRDefault="00C26481" w14:paraId="5FE42943" w14:textId="77777777" w:rsidP="00C26481" w:rsidRPr="00054B54">
            <w:pPr>
              <w:jc w:val="center"/>
              <w:spacing w:line="360" w:lineRule="auto"/>
              <w:rPr>
                <w:bCs/>
                <w:lang w:val="en-GB"/>
                <w:b/>
                <w:color w:val="000000"/>
                <w:rFonts w:ascii="Times New Roman" w:cs="Times New Roman" w:eastAsia="Times New Roman" w:hAnsi="Times New Roman"/>
                <w:sz w:val="24"/>
                <w:szCs w:val="24"/>
              </w:rPr>
            </w:pPr>
            <w:r w:rsidRPr="00054B54">
              <w:rPr>
                <w:bCs/>
                <w:lang w:val="en-GB"/>
                <w:b/>
                <w:color w:val="000000"/>
                <w:rFonts w:ascii="Times New Roman" w:cs="Times New Roman" w:eastAsia="Times New Roman" w:hAnsi="Times New Roman"/>
                <w:sz w:val="24"/>
                <w:szCs w:val="24"/>
              </w:rPr>
              <w:t>Favourability</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49" w:type="dxa"/>
          </w:tcPr>
          <w:p w:rsidR="00C26481" w:rsidRDefault="00C26481" w14:paraId="4F0FD05F" w14:textId="77777777" w:rsidP="00C26481" w:rsidRPr="00054B54">
            <w:pPr>
              <w:jc w:val="center"/>
              <w:spacing w:line="360" w:lineRule="auto"/>
              <w:rPr>
                <w:bCs/>
                <w:lang w:val="en-GB"/>
                <w:b/>
                <w:color w:val="000000"/>
                <w:rFonts w:ascii="Times New Roman" w:cs="Times New Roman" w:eastAsia="Times New Roman" w:hAnsi="Times New Roman"/>
                <w:sz w:val="24"/>
                <w:szCs w:val="24"/>
              </w:rPr>
            </w:pPr>
            <w:r w:rsidRPr="00054B54">
              <w:rPr>
                <w:bCs/>
                <w:lang w:val="en-GB"/>
                <w:b/>
                <w:color w:val="000000"/>
                <w:rFonts w:ascii="Times New Roman" w:cs="Times New Roman" w:eastAsia="Times New Roman" w:hAnsi="Times New Roman"/>
                <w:sz w:val="24"/>
                <w:szCs w:val="24"/>
              </w:rPr>
              <w:t>Value</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919" w:type="dxa"/>
          </w:tcPr>
          <w:p w:rsidR="00C26481" w:rsidRDefault="00C26481" w14:paraId="2CB9AEF8" w14:textId="77777777" w:rsidP="00C26481" w:rsidRPr="00054B54">
            <w:pPr>
              <w:jc w:val="center"/>
              <w:spacing w:line="360" w:lineRule="auto"/>
              <w:rPr>
                <w:bCs/>
                <w:lang w:val="en-GB"/>
                <w:b/>
                <w:color w:val="000000"/>
                <w:rFonts w:ascii="Times New Roman" w:cs="Times New Roman" w:eastAsia="Times New Roman" w:hAnsi="Times New Roman"/>
                <w:sz w:val="24"/>
                <w:szCs w:val="24"/>
              </w:rPr>
            </w:pPr>
            <w:r w:rsidRPr="00054B54">
              <w:rPr>
                <w:bCs/>
                <w:lang w:val="en-GB"/>
                <w:b/>
                <w:color w:val="000000"/>
                <w:rFonts w:ascii="Times New Roman" w:cs="Times New Roman" w:eastAsia="Times New Roman" w:hAnsi="Times New Roman"/>
                <w:sz w:val="24"/>
                <w:szCs w:val="24"/>
              </w:rPr>
              <w:t>Favourability</w:t>
            </w:r>
          </w:p>
        </w:tc>
      </w:tr>
      <w:tr w14:paraId="2045AF9D" w14:textId="77777777" w:rsidR="00C26481" w:rsidRPr="00C26481" w:rsidTr="00DB7178">
        <w:trPr>
          <w:trHeight w:val="592"/>
        </w:trPr>
        <w:tc>
          <w:tcPr>
            <w:noWrap/>
            <w:hideMark/>
            <w:tcBorders>
              <w:top w:val="nil" w:sz="0" w:color="auto" w:space="0"/>
              <w:bottom w:val="single" w:sz="4" w:color="auto" w:space="0"/>
              <w:left w:val="single" w:sz="4" w:color="auto" w:space="0"/>
              <w:right w:val="single" w:sz="4" w:color="auto" w:space="0"/>
            </w:tcBorders>
            <w:shd w:fill="auto" w:color="auto" w:val="clear"/>
            <w:vAlign w:val="bottom"/>
            <w:tcW w:w="1527" w:type="dxa"/>
          </w:tcPr>
          <w:p w:rsidR="00C26481" w:rsidRDefault="00C26481" w14:paraId="6C302CF6" w14:textId="77777777" w:rsidP="00C26481" w:rsidRPr="00054B54">
            <w:pPr>
              <w:spacing w:line="360" w:lineRule="auto"/>
              <w:rPr>
                <w:bCs/>
                <w:lang w:val="en-GB"/>
                <w:b/>
                <w:color w:val="000000"/>
                <w:rFonts w:ascii="Times New Roman" w:cs="Times New Roman" w:eastAsia="Times New Roman" w:hAnsi="Times New Roman"/>
                <w:sz w:val="24"/>
                <w:szCs w:val="24"/>
              </w:rPr>
            </w:pPr>
            <w:r w:rsidRPr="00054B54">
              <w:rPr>
                <w:bCs/>
                <w:lang w:val="en-GB"/>
                <w:b/>
                <w:color w:val="000000"/>
                <w:rFonts w:ascii="Times New Roman" w:cs="Times New Roman" w:eastAsia="Times New Roman" w:hAnsi="Times New Roman"/>
                <w:sz w:val="24"/>
                <w:szCs w:val="24"/>
              </w:rPr>
              <w:t>Assets:</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37" w:type="dxa"/>
          </w:tcPr>
          <w:p w:rsidR="00C26481" w:rsidRDefault="00C26481" w14:paraId="0F39D2AE" w14:textId="77777777"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36" w:type="dxa"/>
          </w:tcPr>
          <w:p w:rsidR="00C26481" w:rsidRDefault="00C26481" w14:paraId="385413AF" w14:textId="77777777"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36" w:type="dxa"/>
          </w:tcPr>
          <w:p w:rsidR="00C26481" w:rsidRDefault="00C26481" w14:paraId="0C83FC71" w14:textId="77777777"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75" w:type="dxa"/>
          </w:tcPr>
          <w:p w:rsidR="00C26481" w:rsidRDefault="00C26481" w14:paraId="3E7822B0" w14:textId="77777777"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919" w:type="dxa"/>
          </w:tcPr>
          <w:p w:rsidR="00C26481" w:rsidRDefault="00C26481" w14:paraId="21D79727" w14:textId="77777777"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49" w:type="dxa"/>
          </w:tcPr>
          <w:p w:rsidR="00C26481" w:rsidRDefault="00C26481" w14:paraId="66CE6525" w14:textId="77777777"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919" w:type="dxa"/>
          </w:tcPr>
          <w:p w:rsidR="00C26481" w:rsidRDefault="00C26481" w14:paraId="170B1C34" w14:textId="77777777"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w:t>
            </w:r>
          </w:p>
        </w:tc>
      </w:tr>
      <w:tr w14:paraId="21F3FD99" w14:textId="77777777" w:rsidR="00C26481" w:rsidRPr="00C26481" w:rsidTr="00DB7178">
        <w:trPr>
          <w:trHeight w:val="592"/>
        </w:trPr>
        <w:tc>
          <w:tcPr>
            <w:noWrap/>
            <w:hideMark/>
            <w:tcBorders>
              <w:top w:val="nil" w:sz="0" w:color="auto" w:space="0"/>
              <w:bottom w:val="single" w:sz="4" w:color="auto" w:space="0"/>
              <w:left w:val="single" w:sz="4" w:color="auto" w:space="0"/>
              <w:right w:val="single" w:sz="4" w:color="auto" w:space="0"/>
            </w:tcBorders>
            <w:shd w:fill="auto" w:color="auto" w:val="clear"/>
            <w:vAlign w:val="bottom"/>
            <w:tcW w:w="1527" w:type="dxa"/>
          </w:tcPr>
          <w:p w:rsidR="00C26481" w:rsidRDefault="00C26481" w14:paraId="2C6EE0C5" w14:textId="77777777"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Cash and Equivalents</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37" w:type="dxa"/>
          </w:tcPr>
          <w:p w:rsidR="00C26481" w:rsidRDefault="00C26481" w14:paraId="34B1AB07" w14:textId="29FE6F53"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 £        100,000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36" w:type="dxa"/>
          </w:tcPr>
          <w:p w:rsidR="00C26481" w:rsidRDefault="00C26481" w14:paraId="1EFAEDA2" w14:textId="2101797A"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 £          80,000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36" w:type="dxa"/>
          </w:tcPr>
          <w:p w:rsidR="00C26481" w:rsidRDefault="00C26481" w14:paraId="1B7B1B46" w14:textId="509E0B3F"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 £          20,000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75" w:type="dxa"/>
          </w:tcPr>
          <w:p w:rsidR="00C26481" w:rsidRDefault="00C26481" w14:paraId="5CD2017A" w14:textId="5A224621"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          20,000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919" w:type="dxa"/>
          </w:tcPr>
          <w:p w:rsidR="00C26481" w:rsidRDefault="00C26481" w14:paraId="7F8F963C" w14:textId="77777777" w:rsidP="00C26481" w:rsidRPr="00054B54">
            <w:pPr>
              <w:jc w:val="cente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Unfavourable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49" w:type="dxa"/>
          </w:tcPr>
          <w:p w:rsidR="00C26481" w:rsidRDefault="00C26481" w14:paraId="428371BC" w14:textId="6FE93C72"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          60,000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919" w:type="dxa"/>
          </w:tcPr>
          <w:p w:rsidR="00C26481" w:rsidRDefault="00C26481" w14:paraId="47AF0F8A" w14:textId="77777777" w:rsidP="00C26481" w:rsidRPr="00054B54">
            <w:pPr>
              <w:jc w:val="cente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Unfavourable </w:t>
            </w:r>
          </w:p>
        </w:tc>
      </w:tr>
      <w:tr w14:paraId="7AC3ACE5" w14:textId="77777777" w:rsidR="00C26481" w:rsidRPr="00C26481" w:rsidTr="00DB7178">
        <w:trPr>
          <w:trHeight w:val="592"/>
        </w:trPr>
        <w:tc>
          <w:tcPr>
            <w:noWrap/>
            <w:hideMark/>
            <w:tcBorders>
              <w:top w:val="nil" w:sz="0" w:color="auto" w:space="0"/>
              <w:bottom w:val="single" w:sz="4" w:color="auto" w:space="0"/>
              <w:left w:val="single" w:sz="4" w:color="auto" w:space="0"/>
              <w:right w:val="single" w:sz="4" w:color="auto" w:space="0"/>
            </w:tcBorders>
            <w:shd w:fill="auto" w:color="auto" w:val="clear"/>
            <w:vAlign w:val="bottom"/>
            <w:tcW w:w="1527" w:type="dxa"/>
          </w:tcPr>
          <w:p w:rsidR="00C26481" w:rsidRDefault="00C26481" w14:paraId="28548F9B" w14:textId="77777777"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Accounts Receivable</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37" w:type="dxa"/>
          </w:tcPr>
          <w:p w:rsidR="00C26481" w:rsidRDefault="00C26481" w14:paraId="4F15E98D" w14:textId="61C0E729"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 £          50,000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36" w:type="dxa"/>
          </w:tcPr>
          <w:p w:rsidR="00C26481" w:rsidRDefault="00C26481" w14:paraId="16ADA190" w14:textId="4070F293"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 £          40,000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36" w:type="dxa"/>
          </w:tcPr>
          <w:p w:rsidR="00C26481" w:rsidRDefault="00C26481" w14:paraId="1E1BD4E6" w14:textId="4816D3B5"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 £          30,000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75" w:type="dxa"/>
          </w:tcPr>
          <w:p w:rsidR="00C26481" w:rsidRDefault="00C26481" w14:paraId="2CC34F40" w14:textId="2EC4AC95"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          10,000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919" w:type="dxa"/>
          </w:tcPr>
          <w:p w:rsidR="00C26481" w:rsidRDefault="00C26481" w14:paraId="5BC41FF7" w14:textId="77777777" w:rsidP="00C26481" w:rsidRPr="00054B54">
            <w:pPr>
              <w:jc w:val="cente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Unfavourable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49" w:type="dxa"/>
          </w:tcPr>
          <w:p w:rsidR="00C26481" w:rsidRDefault="00C26481" w14:paraId="0E0B3F25" w14:textId="4A1DA433"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          10,000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919" w:type="dxa"/>
          </w:tcPr>
          <w:p w:rsidR="00C26481" w:rsidRDefault="00C26481" w14:paraId="60821DF2" w14:textId="77777777" w:rsidP="00C26481" w:rsidRPr="00054B54">
            <w:pPr>
              <w:jc w:val="cente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Unfavourable </w:t>
            </w:r>
          </w:p>
        </w:tc>
      </w:tr>
      <w:tr w14:paraId="398FB434" w14:textId="77777777" w:rsidR="00C26481" w:rsidRPr="00C26481" w:rsidTr="00DB7178">
        <w:trPr>
          <w:trHeight w:val="592"/>
        </w:trPr>
        <w:tc>
          <w:tcPr>
            <w:noWrap/>
            <w:hideMark/>
            <w:tcBorders>
              <w:top w:val="nil" w:sz="0" w:color="auto" w:space="0"/>
              <w:bottom w:val="single" w:sz="4" w:color="auto" w:space="0"/>
              <w:left w:val="single" w:sz="4" w:color="auto" w:space="0"/>
              <w:right w:val="single" w:sz="4" w:color="auto" w:space="0"/>
            </w:tcBorders>
            <w:shd w:fill="auto" w:color="auto" w:val="clear"/>
            <w:vAlign w:val="bottom"/>
            <w:tcW w:w="1527" w:type="dxa"/>
          </w:tcPr>
          <w:p w:rsidR="00C26481" w:rsidRDefault="00C26481" w14:paraId="3FCCC12E" w14:textId="77777777"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Property and Equipment</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37" w:type="dxa"/>
          </w:tcPr>
          <w:p w:rsidR="00C26481" w:rsidRDefault="00C26481" w14:paraId="2D1BE272" w14:textId="6E310AB9"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 £     2,000,000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36" w:type="dxa"/>
          </w:tcPr>
          <w:p w:rsidR="00C26481" w:rsidRDefault="00C26481" w14:paraId="21CAF600" w14:textId="6A753F02"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 £     2,000,000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36" w:type="dxa"/>
          </w:tcPr>
          <w:p w:rsidR="00C26481" w:rsidRDefault="00C26481" w14:paraId="024C1587" w14:textId="2EFF2DD5"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 £     1,800,000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75" w:type="dxa"/>
          </w:tcPr>
          <w:p w:rsidR="00C26481" w:rsidRDefault="00C26481" w14:paraId="3BE28002" w14:textId="77777777"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 £                       -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919" w:type="dxa"/>
          </w:tcPr>
          <w:p w:rsidR="00C26481" w:rsidRDefault="00C26481" w14:paraId="7B55ADC2" w14:textId="77777777" w:rsidP="00C26481" w:rsidRPr="00054B54">
            <w:pPr>
              <w:jc w:val="cente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49" w:type="dxa"/>
          </w:tcPr>
          <w:p w:rsidR="00C26481" w:rsidRDefault="00C26481" w14:paraId="20F7E4F0" w14:textId="0E8E12C2"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        200,000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919" w:type="dxa"/>
          </w:tcPr>
          <w:p w:rsidR="00C26481" w:rsidRDefault="00C26481" w14:paraId="61168F98" w14:textId="77777777" w:rsidP="00C26481" w:rsidRPr="00054B54">
            <w:pPr>
              <w:jc w:val="cente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Unfavourable </w:t>
            </w:r>
          </w:p>
        </w:tc>
      </w:tr>
      <w:tr w14:paraId="62A98027" w14:textId="77777777" w:rsidR="00C26481" w:rsidRPr="00C26481" w:rsidTr="00DB7178">
        <w:trPr>
          <w:trHeight w:val="592"/>
        </w:trPr>
        <w:tc>
          <w:tcPr>
            <w:noWrap/>
            <w:hideMark/>
            <w:tcBorders>
              <w:top w:val="nil" w:sz="0" w:color="auto" w:space="0"/>
              <w:bottom w:val="single" w:sz="4" w:color="auto" w:space="0"/>
              <w:left w:val="single" w:sz="4" w:color="auto" w:space="0"/>
              <w:right w:val="single" w:sz="4" w:color="auto" w:space="0"/>
            </w:tcBorders>
            <w:shd w:fill="auto" w:color="auto" w:val="clear"/>
            <w:vAlign w:val="bottom"/>
            <w:tcW w:w="1527" w:type="dxa"/>
          </w:tcPr>
          <w:p w:rsidR="00C26481" w:rsidRDefault="00C26481" w14:paraId="5900FDA4" w14:textId="77777777" w:rsidP="00C26481" w:rsidRPr="00054B54">
            <w:pPr>
              <w:spacing w:line="360" w:lineRule="auto"/>
              <w:rPr>
                <w:bCs/>
                <w:lang w:val="en-GB"/>
                <w:b/>
                <w:color w:val="000000"/>
                <w:rFonts w:ascii="Times New Roman" w:cs="Times New Roman" w:eastAsia="Times New Roman" w:hAnsi="Times New Roman"/>
                <w:sz w:val="24"/>
                <w:szCs w:val="24"/>
              </w:rPr>
            </w:pPr>
            <w:r w:rsidRPr="00054B54">
              <w:rPr>
                <w:bCs/>
                <w:lang w:val="en-GB"/>
                <w:b/>
                <w:color w:val="000000"/>
                <w:rFonts w:ascii="Times New Roman" w:cs="Times New Roman" w:eastAsia="Times New Roman" w:hAnsi="Times New Roman"/>
                <w:sz w:val="24"/>
                <w:szCs w:val="24"/>
              </w:rPr>
              <w:t>Total Assets</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37" w:type="dxa"/>
          </w:tcPr>
          <w:p w:rsidR="00C26481" w:rsidRDefault="00C26481" w14:paraId="160F52C0" w14:textId="7B724FCD" w:rsidP="00C26481" w:rsidRPr="00054B54">
            <w:pPr>
              <w:spacing w:line="360" w:lineRule="auto"/>
              <w:rPr>
                <w:bCs/>
                <w:lang w:val="en-GB"/>
                <w:b/>
                <w:color w:val="000000"/>
                <w:rFonts w:ascii="Times New Roman" w:cs="Times New Roman" w:eastAsia="Times New Roman" w:hAnsi="Times New Roman"/>
                <w:sz w:val="24"/>
                <w:szCs w:val="24"/>
              </w:rPr>
            </w:pPr>
            <w:r w:rsidRPr="00054B54">
              <w:rPr>
                <w:bCs/>
                <w:lang w:val="en-GB"/>
                <w:b/>
                <w:color w:val="000000"/>
                <w:rFonts w:ascii="Times New Roman" w:cs="Times New Roman" w:eastAsia="Times New Roman" w:hAnsi="Times New Roman"/>
                <w:sz w:val="24"/>
                <w:szCs w:val="24"/>
              </w:rPr>
              <w:t xml:space="preserve"> £     2,150,000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36" w:type="dxa"/>
          </w:tcPr>
          <w:p w:rsidR="00C26481" w:rsidRDefault="00C26481" w14:paraId="64E63EE1" w14:textId="6B6C5592" w:rsidP="00C26481" w:rsidRPr="00054B54">
            <w:pPr>
              <w:spacing w:line="360" w:lineRule="auto"/>
              <w:rPr>
                <w:bCs/>
                <w:lang w:val="en-GB"/>
                <w:b/>
                <w:color w:val="000000"/>
                <w:rFonts w:ascii="Times New Roman" w:cs="Times New Roman" w:eastAsia="Times New Roman" w:hAnsi="Times New Roman"/>
                <w:sz w:val="24"/>
                <w:szCs w:val="24"/>
              </w:rPr>
            </w:pPr>
            <w:r w:rsidRPr="00054B54">
              <w:rPr>
                <w:bCs/>
                <w:lang w:val="en-GB"/>
                <w:b/>
                <w:color w:val="000000"/>
                <w:rFonts w:ascii="Times New Roman" w:cs="Times New Roman" w:eastAsia="Times New Roman" w:hAnsi="Times New Roman"/>
                <w:sz w:val="24"/>
                <w:szCs w:val="24"/>
              </w:rPr>
              <w:t xml:space="preserve"> £     2,120,000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36" w:type="dxa"/>
          </w:tcPr>
          <w:p w:rsidR="00C26481" w:rsidRDefault="00C26481" w14:paraId="7007213E" w14:textId="361BA3AC" w:rsidP="00C26481" w:rsidRPr="00054B54">
            <w:pPr>
              <w:spacing w:line="360" w:lineRule="auto"/>
              <w:rPr>
                <w:bCs/>
                <w:lang w:val="en-GB"/>
                <w:b/>
                <w:color w:val="000000"/>
                <w:rFonts w:ascii="Times New Roman" w:cs="Times New Roman" w:eastAsia="Times New Roman" w:hAnsi="Times New Roman"/>
                <w:sz w:val="24"/>
                <w:szCs w:val="24"/>
              </w:rPr>
            </w:pPr>
            <w:r w:rsidRPr="00054B54">
              <w:rPr>
                <w:bCs/>
                <w:lang w:val="en-GB"/>
                <w:b/>
                <w:color w:val="000000"/>
                <w:rFonts w:ascii="Times New Roman" w:cs="Times New Roman" w:eastAsia="Times New Roman" w:hAnsi="Times New Roman"/>
                <w:sz w:val="24"/>
                <w:szCs w:val="24"/>
              </w:rPr>
              <w:t xml:space="preserve"> £     1,850,000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75" w:type="dxa"/>
          </w:tcPr>
          <w:p w:rsidR="00C26481" w:rsidRDefault="00C26481" w14:paraId="5C9329C1" w14:textId="5D62CB09"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          30,000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919" w:type="dxa"/>
          </w:tcPr>
          <w:p w:rsidR="00C26481" w:rsidRDefault="00C26481" w14:paraId="14B5B00D" w14:textId="77777777" w:rsidP="00C26481" w:rsidRPr="00054B54">
            <w:pPr>
              <w:jc w:val="cente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Unfavourable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49" w:type="dxa"/>
          </w:tcPr>
          <w:p w:rsidR="00C26481" w:rsidRDefault="00C26481" w14:paraId="192F9B85" w14:textId="3213F209"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        270,000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919" w:type="dxa"/>
          </w:tcPr>
          <w:p w:rsidR="00C26481" w:rsidRDefault="00C26481" w14:paraId="526E0B04" w14:textId="77777777" w:rsidP="00C26481" w:rsidRPr="00054B54">
            <w:pPr>
              <w:jc w:val="cente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Unfavourable </w:t>
            </w:r>
          </w:p>
        </w:tc>
      </w:tr>
      <w:tr w14:paraId="35076F40" w14:textId="77777777" w:rsidR="00C26481" w:rsidRPr="00C26481" w:rsidTr="00DB7178">
        <w:trPr>
          <w:trHeight w:val="592"/>
        </w:trPr>
        <w:tc>
          <w:tcPr>
            <w:noWrap/>
            <w:hideMark/>
            <w:tcBorders>
              <w:top w:val="nil" w:sz="0" w:color="auto" w:space="0"/>
              <w:bottom w:val="single" w:sz="4" w:color="auto" w:space="0"/>
              <w:left w:val="single" w:sz="4" w:color="auto" w:space="0"/>
              <w:right w:val="single" w:sz="4" w:color="auto" w:space="0"/>
            </w:tcBorders>
            <w:shd w:fill="auto" w:color="auto" w:val="clear"/>
            <w:vAlign w:val="bottom"/>
            <w:tcW w:w="1527" w:type="dxa"/>
          </w:tcPr>
          <w:p w:rsidR="00C26481" w:rsidRDefault="00C26481" w14:paraId="1BA640FF" w14:textId="77777777" w:rsidP="00C26481" w:rsidRPr="00054B54">
            <w:pPr>
              <w:spacing w:line="360" w:lineRule="auto"/>
              <w:rPr>
                <w:bCs/>
                <w:lang w:val="en-GB"/>
                <w:b/>
                <w:color w:val="000000"/>
                <w:rFonts w:ascii="Times New Roman" w:cs="Times New Roman" w:eastAsia="Times New Roman" w:hAnsi="Times New Roman"/>
                <w:sz w:val="24"/>
                <w:szCs w:val="24"/>
              </w:rPr>
            </w:pPr>
            <w:r w:rsidRPr="00054B54">
              <w:rPr>
                <w:bCs/>
                <w:lang w:val="en-GB"/>
                <w:b/>
                <w:color w:val="000000"/>
                <w:rFonts w:ascii="Times New Roman" w:cs="Times New Roman" w:eastAsia="Times New Roman" w:hAnsi="Times New Roman"/>
                <w:sz w:val="24"/>
                <w:szCs w:val="24"/>
              </w:rPr>
              <w:t>Liability:</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37" w:type="dxa"/>
          </w:tcPr>
          <w:p w:rsidR="00C26481" w:rsidRDefault="00C26481" w14:paraId="54182E88" w14:textId="77777777"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36" w:type="dxa"/>
          </w:tcPr>
          <w:p w:rsidR="00C26481" w:rsidRDefault="00C26481" w14:paraId="3EBE0494" w14:textId="77777777"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36" w:type="dxa"/>
          </w:tcPr>
          <w:p w:rsidR="00C26481" w:rsidRDefault="00C26481" w14:paraId="1AC26E32" w14:textId="77777777"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75" w:type="dxa"/>
          </w:tcPr>
          <w:p w:rsidR="00C26481" w:rsidRDefault="00C26481" w14:paraId="300A3222" w14:textId="77777777"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919" w:type="dxa"/>
          </w:tcPr>
          <w:p w:rsidR="00C26481" w:rsidRDefault="00C26481" w14:paraId="1231FE26" w14:textId="77777777" w:rsidP="00C26481" w:rsidRPr="00054B54">
            <w:pPr>
              <w:jc w:val="cente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49" w:type="dxa"/>
          </w:tcPr>
          <w:p w:rsidR="00C26481" w:rsidRDefault="00C26481" w14:paraId="22EFA956" w14:textId="77777777"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919" w:type="dxa"/>
          </w:tcPr>
          <w:p w:rsidR="00C26481" w:rsidRDefault="00C26481" w14:paraId="5F3FFE30" w14:textId="77777777"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w:t>
            </w:r>
          </w:p>
        </w:tc>
      </w:tr>
      <w:tr w14:paraId="2FC74A89" w14:textId="77777777" w:rsidR="00C26481" w:rsidRPr="00C26481" w:rsidTr="00DB7178">
        <w:trPr>
          <w:trHeight w:val="592"/>
        </w:trPr>
        <w:tc>
          <w:tcPr>
            <w:noWrap/>
            <w:hideMark/>
            <w:tcBorders>
              <w:top w:val="nil" w:sz="0" w:color="auto" w:space="0"/>
              <w:bottom w:val="single" w:sz="4" w:color="auto" w:space="0"/>
              <w:left w:val="single" w:sz="4" w:color="auto" w:space="0"/>
              <w:right w:val="single" w:sz="4" w:color="auto" w:space="0"/>
            </w:tcBorders>
            <w:shd w:fill="auto" w:color="auto" w:val="clear"/>
            <w:vAlign w:val="bottom"/>
            <w:tcW w:w="1527" w:type="dxa"/>
          </w:tcPr>
          <w:p w:rsidR="00C26481" w:rsidRDefault="00C26481" w14:paraId="7943AEBB" w14:textId="77777777"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Accounts Payable</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37" w:type="dxa"/>
          </w:tcPr>
          <w:p w:rsidR="00C26481" w:rsidRDefault="00C26481" w14:paraId="34933CE3" w14:textId="42390DF9"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 £          30,000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36" w:type="dxa"/>
          </w:tcPr>
          <w:p w:rsidR="00C26481" w:rsidRDefault="00C26481" w14:paraId="0F939B2C" w14:textId="21D9E6F8"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 £          40,000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36" w:type="dxa"/>
          </w:tcPr>
          <w:p w:rsidR="00C26481" w:rsidRDefault="00C26481" w14:paraId="2CB49E22" w14:textId="3F7E85F2"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 £          50,000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75" w:type="dxa"/>
          </w:tcPr>
          <w:p w:rsidR="00C26481" w:rsidRDefault="00C26481" w14:paraId="28234C34" w14:textId="73E5642F"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 £           10,000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919" w:type="dxa"/>
          </w:tcPr>
          <w:p w:rsidR="00C26481" w:rsidRDefault="00C26481" w14:paraId="6D2F362A" w14:textId="77777777" w:rsidP="00C26481" w:rsidRPr="00054B54">
            <w:pPr>
              <w:jc w:val="cente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Unfavourable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49" w:type="dxa"/>
          </w:tcPr>
          <w:p w:rsidR="00C26481" w:rsidRDefault="00C26481" w14:paraId="473DC9D7" w14:textId="42416605"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 £          10,000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919" w:type="dxa"/>
          </w:tcPr>
          <w:p w:rsidR="00C26481" w:rsidRDefault="00C26481" w14:paraId="28751C31" w14:textId="77777777" w:rsidP="00C26481" w:rsidRPr="00054B54">
            <w:pPr>
              <w:jc w:val="cente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Unfavourable </w:t>
            </w:r>
          </w:p>
        </w:tc>
      </w:tr>
      <w:tr w14:paraId="6F2BC086" w14:textId="77777777" w:rsidR="00C26481" w:rsidRPr="00C26481" w:rsidTr="00DB7178">
        <w:trPr>
          <w:trHeight w:val="592"/>
        </w:trPr>
        <w:tc>
          <w:tcPr>
            <w:noWrap/>
            <w:hideMark/>
            <w:tcBorders>
              <w:top w:val="nil" w:sz="0" w:color="auto" w:space="0"/>
              <w:bottom w:val="single" w:sz="4" w:color="auto" w:space="0"/>
              <w:left w:val="single" w:sz="4" w:color="auto" w:space="0"/>
              <w:right w:val="single" w:sz="4" w:color="auto" w:space="0"/>
            </w:tcBorders>
            <w:shd w:fill="auto" w:color="auto" w:val="clear"/>
            <w:vAlign w:val="bottom"/>
            <w:tcW w:w="1527" w:type="dxa"/>
          </w:tcPr>
          <w:p w:rsidR="00C26481" w:rsidRDefault="00C26481" w14:paraId="0B832F3B" w14:textId="77777777"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Long-term Debt</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37" w:type="dxa"/>
          </w:tcPr>
          <w:p w:rsidR="00C26481" w:rsidRDefault="00C26481" w14:paraId="42B7AC85" w14:textId="61F3ACE6"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 £     1,500,000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36" w:type="dxa"/>
          </w:tcPr>
          <w:p w:rsidR="00C26481" w:rsidRDefault="00C26481" w14:paraId="1B624C1A" w14:textId="5C3CE0A6"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 £     1,500,000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36" w:type="dxa"/>
          </w:tcPr>
          <w:p w:rsidR="00C26481" w:rsidRDefault="00C26481" w14:paraId="250E367F" w14:textId="26832C21"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 £     1,500,000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75" w:type="dxa"/>
          </w:tcPr>
          <w:p w:rsidR="00C26481" w:rsidRDefault="00C26481" w14:paraId="2D4D70B1" w14:textId="77777777"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919" w:type="dxa"/>
          </w:tcPr>
          <w:p w:rsidR="00C26481" w:rsidRDefault="00C26481" w14:paraId="0EE905E1" w14:textId="77777777" w:rsidP="00C26481" w:rsidRPr="00054B54">
            <w:pPr>
              <w:jc w:val="cente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49" w:type="dxa"/>
          </w:tcPr>
          <w:p w:rsidR="00C26481" w:rsidRDefault="00C26481" w14:paraId="1C933878" w14:textId="77777777"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919" w:type="dxa"/>
          </w:tcPr>
          <w:p w:rsidR="00C26481" w:rsidRDefault="00C26481" w14:paraId="56EA221E" w14:textId="77777777" w:rsidP="00C26481" w:rsidRPr="00054B54">
            <w:pPr>
              <w:jc w:val="cente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w:t>
            </w:r>
          </w:p>
        </w:tc>
      </w:tr>
      <w:tr w14:paraId="10A2E471" w14:textId="77777777" w:rsidR="00C26481" w:rsidRPr="00C26481" w:rsidTr="00DB7178">
        <w:trPr>
          <w:trHeight w:val="592"/>
        </w:trPr>
        <w:tc>
          <w:tcPr>
            <w:noWrap/>
            <w:hideMark/>
            <w:tcBorders>
              <w:top w:val="nil" w:sz="0" w:color="auto" w:space="0"/>
              <w:bottom w:val="single" w:sz="4" w:color="auto" w:space="0"/>
              <w:left w:val="single" w:sz="4" w:color="auto" w:space="0"/>
              <w:right w:val="single" w:sz="4" w:color="auto" w:space="0"/>
            </w:tcBorders>
            <w:shd w:fill="auto" w:color="auto" w:val="clear"/>
            <w:vAlign w:val="bottom"/>
            <w:tcW w:w="1527" w:type="dxa"/>
          </w:tcPr>
          <w:p w:rsidR="00C26481" w:rsidRDefault="00C26481" w14:paraId="7C85B688" w14:textId="77777777" w:rsidP="00C26481" w:rsidRPr="00054B54">
            <w:pPr>
              <w:spacing w:line="360" w:lineRule="auto"/>
              <w:rPr>
                <w:bCs/>
                <w:lang w:val="en-GB"/>
                <w:b/>
                <w:color w:val="000000"/>
                <w:rFonts w:ascii="Times New Roman" w:cs="Times New Roman" w:eastAsia="Times New Roman" w:hAnsi="Times New Roman"/>
                <w:sz w:val="24"/>
                <w:szCs w:val="24"/>
              </w:rPr>
            </w:pPr>
            <w:r w:rsidRPr="00054B54">
              <w:rPr>
                <w:bCs/>
                <w:lang w:val="en-GB"/>
                <w:b/>
                <w:color w:val="000000"/>
                <w:rFonts w:ascii="Times New Roman" w:cs="Times New Roman" w:eastAsia="Times New Roman" w:hAnsi="Times New Roman"/>
                <w:sz w:val="24"/>
                <w:szCs w:val="24"/>
              </w:rPr>
              <w:t>Total Liabilities</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37" w:type="dxa"/>
          </w:tcPr>
          <w:p w:rsidR="00C26481" w:rsidRDefault="00C26481" w14:paraId="30B8884D" w14:textId="1140B014" w:rsidP="00C26481" w:rsidRPr="00054B54">
            <w:pPr>
              <w:spacing w:line="360" w:lineRule="auto"/>
              <w:rPr>
                <w:bCs/>
                <w:lang w:val="en-GB"/>
                <w:b/>
                <w:color w:val="000000"/>
                <w:rFonts w:ascii="Times New Roman" w:cs="Times New Roman" w:eastAsia="Times New Roman" w:hAnsi="Times New Roman"/>
                <w:sz w:val="24"/>
                <w:szCs w:val="24"/>
              </w:rPr>
            </w:pPr>
            <w:r w:rsidRPr="00054B54">
              <w:rPr>
                <w:bCs/>
                <w:lang w:val="en-GB"/>
                <w:b/>
                <w:color w:val="000000"/>
                <w:rFonts w:ascii="Times New Roman" w:cs="Times New Roman" w:eastAsia="Times New Roman" w:hAnsi="Times New Roman"/>
                <w:sz w:val="24"/>
                <w:szCs w:val="24"/>
              </w:rPr>
              <w:t xml:space="preserve"> £     1,530,000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36" w:type="dxa"/>
          </w:tcPr>
          <w:p w:rsidR="00C26481" w:rsidRDefault="00C26481" w14:paraId="3251C66B" w14:textId="79AFAAAE" w:rsidP="00C26481" w:rsidRPr="00054B54">
            <w:pPr>
              <w:spacing w:line="360" w:lineRule="auto"/>
              <w:rPr>
                <w:bCs/>
                <w:lang w:val="en-GB"/>
                <w:b/>
                <w:color w:val="000000"/>
                <w:rFonts w:ascii="Times New Roman" w:cs="Times New Roman" w:eastAsia="Times New Roman" w:hAnsi="Times New Roman"/>
                <w:sz w:val="24"/>
                <w:szCs w:val="24"/>
              </w:rPr>
            </w:pPr>
            <w:r w:rsidRPr="00054B54">
              <w:rPr>
                <w:bCs/>
                <w:lang w:val="en-GB"/>
                <w:b/>
                <w:color w:val="000000"/>
                <w:rFonts w:ascii="Times New Roman" w:cs="Times New Roman" w:eastAsia="Times New Roman" w:hAnsi="Times New Roman"/>
                <w:sz w:val="24"/>
                <w:szCs w:val="24"/>
              </w:rPr>
              <w:t xml:space="preserve"> £     1,540,000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36" w:type="dxa"/>
          </w:tcPr>
          <w:p w:rsidR="00C26481" w:rsidRDefault="00C26481" w14:paraId="0635C58D" w14:textId="6333D6FC" w:rsidP="00C26481" w:rsidRPr="00054B54">
            <w:pPr>
              <w:spacing w:line="360" w:lineRule="auto"/>
              <w:rPr>
                <w:bCs/>
                <w:lang w:val="en-GB"/>
                <w:b/>
                <w:color w:val="000000"/>
                <w:rFonts w:ascii="Times New Roman" w:cs="Times New Roman" w:eastAsia="Times New Roman" w:hAnsi="Times New Roman"/>
                <w:sz w:val="24"/>
                <w:szCs w:val="24"/>
              </w:rPr>
            </w:pPr>
            <w:r w:rsidRPr="00054B54">
              <w:rPr>
                <w:bCs/>
                <w:lang w:val="en-GB"/>
                <w:b/>
                <w:color w:val="000000"/>
                <w:rFonts w:ascii="Times New Roman" w:cs="Times New Roman" w:eastAsia="Times New Roman" w:hAnsi="Times New Roman"/>
                <w:sz w:val="24"/>
                <w:szCs w:val="24"/>
              </w:rPr>
              <w:t xml:space="preserve"> £     1,550,000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75" w:type="dxa"/>
          </w:tcPr>
          <w:p w:rsidR="00C26481" w:rsidRDefault="00C26481" w14:paraId="57E85B0F" w14:textId="56CB7276"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 £           10,000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919" w:type="dxa"/>
          </w:tcPr>
          <w:p w:rsidR="00C26481" w:rsidRDefault="00C26481" w14:paraId="07FA2811" w14:textId="77777777" w:rsidP="00C26481" w:rsidRPr="00054B54">
            <w:pPr>
              <w:jc w:val="cente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Unfavourable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49" w:type="dxa"/>
          </w:tcPr>
          <w:p w:rsidR="00C26481" w:rsidRDefault="00C26481" w14:paraId="22DFD0F2" w14:textId="55F30ECE"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 £          10,000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919" w:type="dxa"/>
          </w:tcPr>
          <w:p w:rsidR="00C26481" w:rsidRDefault="00C26481" w14:paraId="7F5F934D" w14:textId="77777777" w:rsidP="00C26481" w:rsidRPr="00054B54">
            <w:pPr>
              <w:jc w:val="cente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Unfavourable </w:t>
            </w:r>
          </w:p>
        </w:tc>
      </w:tr>
      <w:tr w14:paraId="18F6ECC7" w14:textId="77777777" w:rsidR="00C26481" w:rsidRPr="00C26481" w:rsidTr="00DB7178">
        <w:trPr>
          <w:trHeight w:val="592"/>
        </w:trPr>
        <w:tc>
          <w:tcPr>
            <w:noWrap/>
            <w:hideMark/>
            <w:tcBorders>
              <w:top w:val="nil" w:sz="0" w:color="auto" w:space="0"/>
              <w:bottom w:val="single" w:sz="4" w:color="auto" w:space="0"/>
              <w:left w:val="single" w:sz="4" w:color="auto" w:space="0"/>
              <w:right w:val="single" w:sz="4" w:color="auto" w:space="0"/>
            </w:tcBorders>
            <w:shd w:fill="auto" w:color="auto" w:val="clear"/>
            <w:vAlign w:val="bottom"/>
            <w:tcW w:w="1527" w:type="dxa"/>
          </w:tcPr>
          <w:p w:rsidR="00C26481" w:rsidRDefault="00C26481" w14:paraId="54227314" w14:textId="77777777" w:rsidP="00C26481" w:rsidRPr="00054B54">
            <w:pPr>
              <w:spacing w:line="360" w:lineRule="auto"/>
              <w:rPr>
                <w:bCs/>
                <w:lang w:val="en-GB"/>
                <w:b/>
                <w:color w:val="000000"/>
                <w:rFonts w:ascii="Times New Roman" w:cs="Times New Roman" w:eastAsia="Times New Roman" w:hAnsi="Times New Roman"/>
                <w:sz w:val="24"/>
                <w:szCs w:val="24"/>
              </w:rPr>
            </w:pPr>
            <w:r w:rsidRPr="00054B54">
              <w:rPr>
                <w:bCs/>
                <w:lang w:val="en-GB"/>
                <w:b/>
                <w:color w:val="000000"/>
                <w:rFonts w:ascii="Times New Roman" w:cs="Times New Roman" w:eastAsia="Times New Roman" w:hAnsi="Times New Roman"/>
                <w:sz w:val="24"/>
                <w:szCs w:val="24"/>
              </w:rPr>
              <w:t>Equity</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37" w:type="dxa"/>
          </w:tcPr>
          <w:p w:rsidR="00C26481" w:rsidRDefault="00C26481" w14:paraId="48A5B0AA" w14:textId="688BCAED" w:rsidP="00C26481" w:rsidRPr="00054B54">
            <w:pPr>
              <w:spacing w:line="360" w:lineRule="auto"/>
              <w:rPr>
                <w:bCs/>
                <w:lang w:val="en-GB"/>
                <w:b/>
                <w:color w:val="000000"/>
                <w:rFonts w:ascii="Times New Roman" w:cs="Times New Roman" w:eastAsia="Times New Roman" w:hAnsi="Times New Roman"/>
                <w:sz w:val="24"/>
                <w:szCs w:val="24"/>
              </w:rPr>
            </w:pPr>
            <w:r w:rsidRPr="00054B54">
              <w:rPr>
                <w:bCs/>
                <w:lang w:val="en-GB"/>
                <w:b/>
                <w:color w:val="000000"/>
                <w:rFonts w:ascii="Times New Roman" w:cs="Times New Roman" w:eastAsia="Times New Roman" w:hAnsi="Times New Roman"/>
                <w:sz w:val="24"/>
                <w:szCs w:val="24"/>
              </w:rPr>
              <w:t xml:space="preserve"> £        620,000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36" w:type="dxa"/>
          </w:tcPr>
          <w:p w:rsidR="00C26481" w:rsidRDefault="00C26481" w14:paraId="177740E7" w14:textId="55F4DAFC" w:rsidP="00C26481" w:rsidRPr="00054B54">
            <w:pPr>
              <w:spacing w:line="360" w:lineRule="auto"/>
              <w:rPr>
                <w:bCs/>
                <w:lang w:val="en-GB"/>
                <w:b/>
                <w:color w:val="000000"/>
                <w:rFonts w:ascii="Times New Roman" w:cs="Times New Roman" w:eastAsia="Times New Roman" w:hAnsi="Times New Roman"/>
                <w:sz w:val="24"/>
                <w:szCs w:val="24"/>
              </w:rPr>
            </w:pPr>
            <w:r w:rsidRPr="00054B54">
              <w:rPr>
                <w:bCs/>
                <w:lang w:val="en-GB"/>
                <w:b/>
                <w:color w:val="000000"/>
                <w:rFonts w:ascii="Times New Roman" w:cs="Times New Roman" w:eastAsia="Times New Roman" w:hAnsi="Times New Roman"/>
                <w:sz w:val="24"/>
                <w:szCs w:val="24"/>
              </w:rPr>
              <w:t xml:space="preserve"> £        580,000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36" w:type="dxa"/>
          </w:tcPr>
          <w:p w:rsidR="00C26481" w:rsidRDefault="00C26481" w14:paraId="55019AE9" w14:textId="2D81DD2D" w:rsidP="00C26481" w:rsidRPr="00054B54">
            <w:pPr>
              <w:spacing w:line="360" w:lineRule="auto"/>
              <w:rPr>
                <w:bCs/>
                <w:lang w:val="en-GB"/>
                <w:b/>
                <w:color w:val="000000"/>
                <w:rFonts w:ascii="Times New Roman" w:cs="Times New Roman" w:eastAsia="Times New Roman" w:hAnsi="Times New Roman"/>
                <w:sz w:val="24"/>
                <w:szCs w:val="24"/>
              </w:rPr>
            </w:pPr>
            <w:r w:rsidRPr="00054B54">
              <w:rPr>
                <w:bCs/>
                <w:lang w:val="en-GB"/>
                <w:b/>
                <w:color w:val="000000"/>
                <w:rFonts w:ascii="Times New Roman" w:cs="Times New Roman" w:eastAsia="Times New Roman" w:hAnsi="Times New Roman"/>
                <w:sz w:val="24"/>
                <w:szCs w:val="24"/>
              </w:rPr>
              <w:t xml:space="preserve"> £        300,000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75" w:type="dxa"/>
          </w:tcPr>
          <w:p w:rsidR="00C26481" w:rsidRDefault="00C26481" w14:paraId="39A0B0F1" w14:textId="6A0EC2D7"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          40,000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919" w:type="dxa"/>
          </w:tcPr>
          <w:p w:rsidR="00C26481" w:rsidRDefault="00C26481" w14:paraId="64B0CE49" w14:textId="77777777" w:rsidP="00C26481" w:rsidRPr="00054B54">
            <w:pPr>
              <w:jc w:val="cente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Unfavourable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1149" w:type="dxa"/>
          </w:tcPr>
          <w:p w:rsidR="00C26481" w:rsidRDefault="00C26481" w14:paraId="6DE6C452" w14:textId="5355947C" w:rsidP="00C26481" w:rsidRPr="00054B54">
            <w:pP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        280,000 </w:t>
            </w:r>
          </w:p>
        </w:tc>
        <w:tc>
          <w:tcPr>
            <w:noWrap/>
            <w:hideMark/>
            <w:tcBorders>
              <w:top w:val="nil" w:sz="0" w:color="auto" w:space="0"/>
              <w:bottom w:val="single" w:sz="4" w:color="auto" w:space="0"/>
              <w:left w:val="nil" w:sz="0" w:color="auto" w:space="0"/>
              <w:right w:val="single" w:sz="4" w:color="auto" w:space="0"/>
            </w:tcBorders>
            <w:shd w:fill="auto" w:color="auto" w:val="clear"/>
            <w:vAlign w:val="bottom"/>
            <w:tcW w:w="919" w:type="dxa"/>
          </w:tcPr>
          <w:p w:rsidR="00C26481" w:rsidRDefault="00C26481" w14:paraId="49067D04" w14:textId="77777777" w:rsidP="00C26481" w:rsidRPr="00054B54">
            <w:pPr>
              <w:jc w:val="center"/>
              <w:spacing w:line="360" w:lineRule="auto"/>
              <w:rPr>
                <w:lang w:val="en-GB"/>
                <w:color w:val="000000"/>
                <w:rFonts w:ascii="Times New Roman" w:cs="Times New Roman" w:eastAsia="Times New Roman" w:hAnsi="Times New Roman"/>
                <w:sz w:val="24"/>
                <w:szCs w:val="24"/>
              </w:rPr>
            </w:pPr>
            <w:r w:rsidRPr="00054B54">
              <w:rPr>
                <w:lang w:val="en-GB"/>
                <w:color w:val="000000"/>
                <w:rFonts w:ascii="Times New Roman" w:cs="Times New Roman" w:eastAsia="Times New Roman" w:hAnsi="Times New Roman"/>
                <w:sz w:val="24"/>
                <w:szCs w:val="24"/>
              </w:rPr>
              <w:t xml:space="preserve">Unfavourable </w:t>
            </w:r>
          </w:p>
        </w:tc>
      </w:tr>
    </w:tbl>
    <w:p w:rsidR="00C26481" w:rsidRDefault="00C26481" w14:paraId="4846F5DE" w14:textId="77777777" w:rsidP="00C26481" w:rsidRPr="00C26481">
      <w:pPr>
        <w:jc w:val="both"/>
        <w:spacing w:line="360" w:lineRule="auto"/>
        <w:rPr>
          <w:lang w:val="en-GB"/>
          <w:rFonts w:ascii="Times New Roman" w:cs="Times New Roman" w:eastAsia="Times New Roman" w:hAnsi="Times New Roman"/>
          <w:sz w:val="24"/>
          <w:szCs w:val="24"/>
        </w:rPr>
      </w:pPr>
    </w:p>
    <w:p w:rsidR="00C26481" w:rsidRDefault="00C26481" w14:paraId="418879DB" w14:textId="24D125E4" w:rsidP="00C26481" w:rsidRPr="00C26481">
      <w:pPr>
        <w:jc w:val="center"/>
        <w:spacing w:line="360" w:lineRule="auto"/>
        <w:rPr>
          <w:bCs/>
          <w:lang w:val="en-GB"/>
          <w:b/>
          <w:color w:val="000000"/>
          <w:rFonts w:ascii="Times New Roman" w:cs="Times New Roman" w:eastAsia="Times New Roman" w:hAnsi="Times New Roman"/>
          <w:sz w:val="24"/>
          <w:szCs w:val="24"/>
        </w:rPr>
      </w:pPr>
      <w:r w:rsidRPr="00C26481">
        <w:rPr>
          <w:lang w:val="en-GB"/>
          <w:b/>
          <w:rFonts w:ascii="Times New Roman" w:cs="Times New Roman" w:eastAsia="Times New Roman" w:hAnsi="Times New Roman"/>
          <w:sz w:val="24"/>
          <w:szCs w:val="24"/>
        </w:rPr>
        <w:t xml:space="preserve">Table 1: </w:t>
        <w:lastRenderedPageBreak/>
      </w:r>
      <w:r w:rsidRPr="00054B54">
        <w:rPr>
          <w:bCs/>
          <w:lang w:val="en-GB"/>
          <w:b/>
          <w:color w:val="000000"/>
          <w:rFonts w:ascii="Times New Roman" w:cs="Times New Roman" w:eastAsia="Times New Roman" w:hAnsi="Times New Roman"/>
          <w:sz w:val="24"/>
          <w:szCs w:val="24"/>
        </w:rPr>
        <w:t xml:space="preserve">Variance in Balance Sheet </w:t>
      </w:r>
      <w:proofErr w:type="gramStart"/>
      <w:r w:rsidRPr="00054B54">
        <w:rPr>
          <w:bCs/>
          <w:lang w:val="en-GB"/>
          <w:b/>
          <w:color w:val="000000"/>
          <w:rFonts w:ascii="Times New Roman" w:cs="Times New Roman" w:eastAsia="Times New Roman" w:hAnsi="Times New Roman"/>
          <w:sz w:val="24"/>
          <w:szCs w:val="24"/>
        </w:rPr>
        <w:t>between 2021-2023</w:t>
      </w:r>
      <w:proofErr w:type="gramEnd"/>
    </w:p>
    <w:p w:rsidR="00C26481" w:rsidRDefault="00C26481" w14:paraId="2BB79D8D" w14:textId="77777777" w:rsidP="00C26481" w:rsidRPr="00C26481">
      <w:pPr>
        <w:jc w:val="center"/>
        <w:spacing w:line="360" w:lineRule="auto"/>
        <w:rPr>
          <w:lang w:val="en-GB"/>
          <w:rFonts w:ascii="Times New Roman" w:cs="Times New Roman" w:eastAsia="Times New Roman" w:hAnsi="Times New Roman"/>
          <w:sz w:val="24"/>
          <w:szCs w:val="24"/>
        </w:rPr>
      </w:pPr>
      <w:r w:rsidRPr="00C26481">
        <w:rPr>
          <w:bCs/>
          <w:lang w:val="en-GB"/>
          <w:color w:val="000000"/>
          <w:rFonts w:ascii="Times New Roman" w:cs="Times New Roman" w:eastAsia="Times New Roman" w:hAnsi="Times New Roman"/>
          <w:sz w:val="24"/>
          <w:szCs w:val="24"/>
        </w:rPr>
        <w:t>(Source: Created by author)</w:t>
      </w:r>
    </w:p>
    <w:p w:rsidR="00232BC4" w:rsidRDefault="00CD344C" w14:paraId="00000006" w14:textId="2B3A3F6B" w:rsidP="00C26481" w:rsidRPr="00C26481">
      <w:pPr>
        <w:jc w:val="both"/>
        <w:spacing w:line="360" w:lineRule="auto"/>
        <w:rPr>
          <w:lang w:val="en-GB"/>
          <w:rFonts w:ascii="Times New Roman" w:cs="Times New Roman" w:eastAsia="Times New Roman" w:hAnsi="Times New Roman"/>
          <w:sz w:val="24"/>
          <w:szCs w:val="24"/>
        </w:rPr>
      </w:pPr>
      <w:r w:rsidRPr="00C26481">
        <w:rPr>
          <w:lang w:val="en-GB"/>
          <w:rFonts w:ascii="Times New Roman" w:cs="Times New Roman" w:eastAsia="Times New Roman" w:hAnsi="Times New Roman"/>
          <w:sz w:val="24"/>
          <w:szCs w:val="24"/>
        </w:rPr>
        <w:t>Liabilities are needed to be cleared while an organisation within an effective time period in terms of staying competitive in the market (</w:t>
      </w:r>
      <w:proofErr w:type="spellStart"/>
      <w:r w:rsidRPr="00C26481">
        <w:rPr>
          <w:lang w:val="en-GB"/>
          <w:rFonts w:ascii="Times New Roman" w:cs="Times New Roman" w:eastAsia="Times New Roman" w:hAnsi="Times New Roman"/>
          <w:sz w:val="24"/>
          <w:szCs w:val="24"/>
        </w:rPr>
        <w:t>Zimon</w:t>
      </w:r>
      <w:proofErr w:type="spellEnd"/>
      <w:r w:rsidRPr="00C26481">
        <w:rPr>
          <w:lang w:val="en-GB"/>
          <w:rFonts w:ascii="Times New Roman" w:cs="Times New Roman" w:eastAsia="Times New Roman" w:hAnsi="Times New Roman"/>
          <w:sz w:val="24"/>
          <w:szCs w:val="24"/>
        </w:rPr>
        <w:t xml:space="preserve"> </w:t>
      </w:r>
      <w:r w:rsidRPr="00C26481">
        <w:rPr>
          <w:lang w:val="en-GB"/>
          <w:i/>
          <w:rFonts w:ascii="Times New Roman" w:cs="Times New Roman" w:eastAsia="Times New Roman" w:hAnsi="Times New Roman"/>
          <w:sz w:val="24"/>
          <w:szCs w:val="24"/>
        </w:rPr>
        <w:t xml:space="preserve">et al. </w:t>
      </w:r>
      <w:r w:rsidRPr="00C26481">
        <w:rPr>
          <w:lang w:val="en-GB"/>
          <w:rFonts w:ascii="Times New Roman" w:cs="Times New Roman" w:eastAsia="Times New Roman" w:hAnsi="Times New Roman"/>
          <w:sz w:val="24"/>
          <w:szCs w:val="24"/>
        </w:rPr>
        <w:t xml:space="preserve">2021). In </w:t>
      </w:r>
      <w:proofErr w:type="spellStart"/>
      <w:r w:rsidRPr="00C26481">
        <w:rPr>
          <w:lang w:val="en-GB"/>
          <w:rFonts w:ascii="Times New Roman" w:cs="Times New Roman" w:eastAsia="Times New Roman" w:hAnsi="Times New Roman"/>
          <w:sz w:val="24"/>
          <w:szCs w:val="24"/>
        </w:rPr>
        <w:t>Seacrest</w:t>
      </w:r>
      <w:proofErr w:type="spellEnd"/>
      <w:r w:rsidRPr="00C26481">
        <w:rPr>
          <w:lang w:val="en-GB"/>
          <w:rFonts w:ascii="Times New Roman" w:cs="Times New Roman" w:eastAsia="Times New Roman" w:hAnsi="Times New Roman"/>
          <w:sz w:val="24"/>
          <w:szCs w:val="24"/>
        </w:rPr>
        <w:t xml:space="preserve"> Lodge liability valuation is addressed to be in increasing trend which is derived to be an unfavourable situation for an organisation to maintain efficiency. Increasing liabilities can impact on organisation efficiency resulting in unsatisfied customers. In </w:t>
      </w:r>
      <w:proofErr w:type="spellStart"/>
      <w:r w:rsidRPr="00C26481">
        <w:rPr>
          <w:lang w:val="en-GB"/>
          <w:rFonts w:ascii="Times New Roman" w:cs="Times New Roman" w:eastAsia="Times New Roman" w:hAnsi="Times New Roman"/>
          <w:sz w:val="24"/>
          <w:szCs w:val="24"/>
        </w:rPr>
        <w:t>Seacrest</w:t>
      </w:r>
      <w:proofErr w:type="spellEnd"/>
      <w:r w:rsidRPr="00C26481">
        <w:rPr>
          <w:lang w:val="en-GB"/>
          <w:rFonts w:ascii="Times New Roman" w:cs="Times New Roman" w:eastAsia="Times New Roman" w:hAnsi="Times New Roman"/>
          <w:sz w:val="24"/>
          <w:szCs w:val="24"/>
        </w:rPr>
        <w:t xml:space="preserve"> Lodge over the current year of performance it has been identified that decline in the quality service providence is derived over the last 3 years of performance due to </w:t>
      </w:r>
      <w:proofErr w:type="spellStart"/>
      <w:r w:rsidRPr="00C26481">
        <w:rPr>
          <w:lang w:val="en-GB"/>
          <w:rFonts w:ascii="Times New Roman" w:cs="Times New Roman" w:eastAsia="Times New Roman" w:hAnsi="Times New Roman"/>
          <w:sz w:val="24"/>
          <w:szCs w:val="24"/>
        </w:rPr>
        <w:t>outdated</w:t>
      </w:r>
      <w:proofErr w:type="spellEnd"/>
      <w:r w:rsidRPr="00C26481">
        <w:rPr>
          <w:lang w:val="en-GB"/>
          <w:rFonts w:ascii="Times New Roman" w:cs="Times New Roman" w:eastAsia="Times New Roman" w:hAnsi="Times New Roman"/>
          <w:sz w:val="24"/>
          <w:szCs w:val="24"/>
        </w:rPr>
        <w:t xml:space="preserve"> amenities. </w:t>
      </w:r>
      <w:r w:rsidR="00C26481" w:rsidRPr="00C26481">
        <w:rPr>
          <w:lang w:val="en-GB"/>
          <w:rFonts w:ascii="Times New Roman" w:cs="Times New Roman" w:eastAsia="Times New Roman" w:hAnsi="Times New Roman"/>
          <w:sz w:val="24"/>
          <w:szCs w:val="24"/>
        </w:rPr>
        <w:t>Decrease</w:t>
      </w:r>
      <w:r w:rsidRPr="00C26481">
        <w:rPr>
          <w:lang w:val="en-GB"/>
          <w:rFonts w:ascii="Times New Roman" w:cs="Times New Roman" w:eastAsia="Times New Roman" w:hAnsi="Times New Roman"/>
          <w:sz w:val="24"/>
          <w:szCs w:val="24"/>
        </w:rPr>
        <w:t xml:space="preserve"> in consumer preference is derived to be the essential factor for unfavourable financial performance for the last 3 years. Decrease in the equity valuation in the year of 2023 is also determined in the table above as compared to that of 2021. Therefore as per the last 3 years of performance and favourable condition is observed in the performance resulting in shift of consumer preference. </w:t>
      </w:r>
    </w:p>
    <w:p w:rsidR="00232BC4" w:rsidRDefault="00CD344C" w14:paraId="00000007" w14:textId="77777777" w:rsidP="00C26481" w:rsidRPr="00C26481">
      <w:pPr>
        <w:pStyle w:val="Heading1"/>
      </w:pPr>
      <w:bookmarkStart w:id="3" w:name="_Toc156336939"/>
      <w:r w:rsidRPr="00C26481">
        <w:t>Key reasons behind the decline in profitability, taking into consideration</w:t>
      </w:r>
      <w:bookmarkEnd w:id="3"/>
      <w:r w:rsidRPr="00C26481">
        <w:t xml:space="preserve"> </w:t>
      </w:r>
    </w:p>
    <w:p w:rsidR="00232BC4" w:rsidRDefault="00CD344C" w14:paraId="00000008" w14:textId="749FBE70" w:rsidP="00C26481" w:rsidRPr="00C26481">
      <w:pPr>
        <w:jc w:val="both"/>
        <w:spacing w:line="360" w:lineRule="auto"/>
        <w:rPr>
          <w:lang w:val="en-GB"/>
          <w:rFonts w:ascii="Times New Roman" w:cs="Times New Roman" w:eastAsia="Times New Roman" w:hAnsi="Times New Roman"/>
          <w:sz w:val="24"/>
          <w:szCs w:val="24"/>
        </w:rPr>
      </w:pPr>
      <w:proofErr w:type="spellStart"/>
      <w:r w:rsidRPr="00C26481">
        <w:rPr>
          <w:lang w:val="en-GB"/>
          <w:rFonts w:ascii="Times New Roman" w:cs="Times New Roman" w:eastAsia="Times New Roman" w:hAnsi="Times New Roman"/>
          <w:sz w:val="24"/>
          <w:szCs w:val="24"/>
        </w:rPr>
        <w:t>Seacrest</w:t>
      </w:r>
      <w:proofErr w:type="spellEnd"/>
      <w:r w:rsidRPr="00C26481">
        <w:rPr>
          <w:lang w:val="en-GB"/>
          <w:rFonts w:ascii="Times New Roman" w:cs="Times New Roman" w:eastAsia="Times New Roman" w:hAnsi="Times New Roman"/>
          <w:sz w:val="24"/>
          <w:szCs w:val="24"/>
        </w:rPr>
        <w:t xml:space="preserve"> Lodge in the current year of performance is determined to be having negative net income valuation in the year of 2023. It has been identified that the main reason for the loss faced in 2023 is increased operating expenses. As per the views of </w:t>
      </w:r>
      <w:proofErr w:type="spellStart"/>
      <w:r w:rsidRPr="00C26481">
        <w:rPr>
          <w:lang w:val="en-GB"/>
          <w:rFonts w:ascii="Times New Roman" w:cs="Times New Roman" w:eastAsia="Times New Roman" w:hAnsi="Times New Roman"/>
          <w:sz w:val="24"/>
          <w:szCs w:val="24"/>
        </w:rPr>
        <w:t>Shabbir</w:t>
      </w:r>
      <w:proofErr w:type="spellEnd"/>
      <w:r w:rsidRPr="00C26481">
        <w:rPr>
          <w:lang w:val="en-GB"/>
          <w:rFonts w:ascii="Times New Roman" w:cs="Times New Roman" w:eastAsia="Times New Roman" w:hAnsi="Times New Roman"/>
          <w:sz w:val="24"/>
          <w:szCs w:val="24"/>
        </w:rPr>
        <w:t xml:space="preserve"> and Wisdom (2020), business in the recent year of operation has struggled to maintain profitability due to increase in overhead cost. Overhead costs are determined to be the expenses which are needed by an organisation in running a business. In </w:t>
      </w:r>
      <w:proofErr w:type="spellStart"/>
      <w:r w:rsidRPr="00C26481">
        <w:rPr>
          <w:lang w:val="en-GB"/>
          <w:rFonts w:ascii="Times New Roman" w:cs="Times New Roman" w:eastAsia="Times New Roman" w:hAnsi="Times New Roman"/>
          <w:sz w:val="24"/>
          <w:szCs w:val="24"/>
        </w:rPr>
        <w:t>Seacrest</w:t>
      </w:r>
      <w:proofErr w:type="spellEnd"/>
      <w:r w:rsidRPr="00C26481">
        <w:rPr>
          <w:lang w:val="en-GB"/>
          <w:rFonts w:ascii="Times New Roman" w:cs="Times New Roman" w:eastAsia="Times New Roman" w:hAnsi="Times New Roman"/>
          <w:sz w:val="24"/>
          <w:szCs w:val="24"/>
        </w:rPr>
        <w:t xml:space="preserve"> Lodge it has been identified that too much over it cost is one of the reasons in terms of reducing profitability and the end of financial year. In </w:t>
      </w:r>
      <w:proofErr w:type="spellStart"/>
      <w:r w:rsidRPr="00C26481">
        <w:rPr>
          <w:lang w:val="en-GB"/>
          <w:rFonts w:ascii="Times New Roman" w:cs="Times New Roman" w:eastAsia="Times New Roman" w:hAnsi="Times New Roman"/>
          <w:sz w:val="24"/>
          <w:szCs w:val="24"/>
        </w:rPr>
        <w:t>Seacrest</w:t>
      </w:r>
      <w:proofErr w:type="spellEnd"/>
      <w:r w:rsidRPr="00C26481">
        <w:rPr>
          <w:lang w:val="en-GB"/>
          <w:rFonts w:ascii="Times New Roman" w:cs="Times New Roman" w:eastAsia="Times New Roman" w:hAnsi="Times New Roman"/>
          <w:sz w:val="24"/>
          <w:szCs w:val="24"/>
        </w:rPr>
        <w:t xml:space="preserve"> Lodge, average room rate for the last 3 years of operation is effectively provided where it has been identified that in 2021 the rate was 260 pounds. Decrease in the pricing rate is identified in the present year of operation which has reduced the revenue earnings for </w:t>
      </w:r>
      <w:proofErr w:type="spellStart"/>
      <w:r w:rsidRPr="00C26481">
        <w:rPr>
          <w:lang w:val="en-GB"/>
          <w:rFonts w:ascii="Times New Roman" w:cs="Times New Roman" w:eastAsia="Times New Roman" w:hAnsi="Times New Roman"/>
          <w:sz w:val="24"/>
          <w:szCs w:val="24"/>
        </w:rPr>
        <w:t>Seacrest</w:t>
      </w:r>
      <w:proofErr w:type="spellEnd"/>
      <w:r w:rsidRPr="00C26481">
        <w:rPr>
          <w:lang w:val="en-GB"/>
          <w:rFonts w:ascii="Times New Roman" w:cs="Times New Roman" w:eastAsia="Times New Roman" w:hAnsi="Times New Roman"/>
          <w:sz w:val="24"/>
          <w:szCs w:val="24"/>
        </w:rPr>
        <w:t xml:space="preserve"> Lodge. In reference to the study of Abdullah (2021), </w:t>
      </w:r>
      <w:r w:rsidR="00C26481">
        <w:rPr>
          <w:lang w:val="en-GB"/>
          <w:rFonts w:ascii="Times New Roman" w:cs="Times New Roman" w:eastAsia="Times New Roman" w:hAnsi="Times New Roman"/>
          <w:sz w:val="24"/>
          <w:szCs w:val="24"/>
        </w:rPr>
        <w:t xml:space="preserve">it can be derived that </w:t>
      </w:r>
      <w:r w:rsidRPr="00C26481">
        <w:rPr>
          <w:lang w:val="en-GB"/>
          <w:rFonts w:ascii="Times New Roman" w:cs="Times New Roman" w:eastAsia="Times New Roman" w:hAnsi="Times New Roman"/>
          <w:sz w:val="24"/>
          <w:szCs w:val="24"/>
        </w:rPr>
        <w:t xml:space="preserve">wrong determination of pricing strategy can be a specific reason for low profitability margin in a commercial business as pricing needs to be made in terms of covering the cost that is involved in the operation process. Determining market situation is necessary to be made by </w:t>
      </w:r>
      <w:proofErr w:type="spellStart"/>
      <w:r w:rsidRPr="00C26481">
        <w:rPr>
          <w:lang w:val="en-GB"/>
          <w:rFonts w:ascii="Times New Roman" w:cs="Times New Roman" w:eastAsia="Times New Roman" w:hAnsi="Times New Roman"/>
          <w:sz w:val="24"/>
          <w:szCs w:val="24"/>
        </w:rPr>
        <w:t>Seacrest</w:t>
      </w:r>
      <w:proofErr w:type="spellEnd"/>
      <w:r w:rsidRPr="00C26481">
        <w:rPr>
          <w:lang w:val="en-GB"/>
          <w:rFonts w:ascii="Times New Roman" w:cs="Times New Roman" w:eastAsia="Times New Roman" w:hAnsi="Times New Roman"/>
          <w:sz w:val="24"/>
          <w:szCs w:val="24"/>
        </w:rPr>
        <w:t xml:space="preserve"> Lodge in order to analyse comparative market situations along with proper satisfaction range of customers. </w:t>
      </w:r>
    </w:p>
    <w:p w:rsidR="00232BC4" w:rsidRDefault="00CD344C" w14:paraId="00000009" w14:textId="2F59D556" w:rsidP="00C26481" w:rsidRPr="00C26481">
      <w:pPr>
        <w:jc w:val="both"/>
        <w:spacing w:line="360" w:lineRule="auto"/>
        <w:rPr>
          <w:lang w:val="en-GB"/>
          <w:rFonts w:ascii="Times New Roman" w:cs="Times New Roman" w:eastAsia="Times New Roman" w:hAnsi="Times New Roman"/>
          <w:sz w:val="24"/>
          <w:szCs w:val="24"/>
        </w:rPr>
      </w:pPr>
      <w:r w:rsidRPr="00C26481">
        <w:rPr>
          <w:lang w:val="en-GB"/>
          <w:rFonts w:ascii="Times New Roman" w:cs="Times New Roman" w:eastAsia="Times New Roman" w:hAnsi="Times New Roman"/>
          <w:sz w:val="24"/>
          <w:szCs w:val="24"/>
        </w:rPr>
        <w:t xml:space="preserve">Apart from pricing and overhead cost structure, high competition range in the present market situation is derived to be one of the reasons for degrees in the profitability structure. In the case </w:t>
      </w:r>
      <w:r w:rsidRPr="00C26481">
        <w:rPr>
          <w:lang w:val="en-GB"/>
          <w:rFonts w:ascii="Times New Roman" w:cs="Times New Roman" w:eastAsia="Times New Roman" w:hAnsi="Times New Roman"/>
          <w:sz w:val="24"/>
          <w:szCs w:val="24"/>
        </w:rPr>
        <w:t xml:space="preserve">study for </w:t>
        <w:lastRenderedPageBreak/>
      </w:r>
      <w:proofErr w:type="spellStart"/>
      <w:r w:rsidRPr="00C26481">
        <w:rPr>
          <w:lang w:val="en-GB"/>
          <w:rFonts w:ascii="Times New Roman" w:cs="Times New Roman" w:eastAsia="Times New Roman" w:hAnsi="Times New Roman"/>
          <w:sz w:val="24"/>
          <w:szCs w:val="24"/>
        </w:rPr>
        <w:t>Seacrest</w:t>
      </w:r>
      <w:proofErr w:type="spellEnd"/>
      <w:r w:rsidRPr="00C26481">
        <w:rPr>
          <w:lang w:val="en-GB"/>
          <w:rFonts w:ascii="Times New Roman" w:cs="Times New Roman" w:eastAsia="Times New Roman" w:hAnsi="Times New Roman"/>
          <w:sz w:val="24"/>
          <w:szCs w:val="24"/>
        </w:rPr>
        <w:t xml:space="preserve"> Lodge, an increase in the highly competitive market is determined by providing a modern resort which has shifted the consumer preference and is determined to be one of the reasons for low profitability structure. According to the study of </w:t>
      </w:r>
      <w:proofErr w:type="spellStart"/>
      <w:r w:rsidRPr="00C26481">
        <w:rPr>
          <w:lang w:val="en-GB"/>
          <w:rFonts w:ascii="Times New Roman" w:cs="Times New Roman" w:eastAsia="Times New Roman" w:hAnsi="Times New Roman"/>
          <w:sz w:val="24"/>
          <w:szCs w:val="24"/>
        </w:rPr>
        <w:t>Alsmadi</w:t>
      </w:r>
      <w:proofErr w:type="spellEnd"/>
      <w:r w:rsidRPr="00C26481">
        <w:rPr>
          <w:lang w:val="en-GB"/>
          <w:rFonts w:ascii="Times New Roman" w:cs="Times New Roman" w:eastAsia="Times New Roman" w:hAnsi="Times New Roman"/>
          <w:sz w:val="24"/>
          <w:szCs w:val="24"/>
        </w:rPr>
        <w:t xml:space="preserve"> </w:t>
      </w:r>
      <w:r w:rsidRPr="00C26481">
        <w:rPr>
          <w:lang w:val="en-GB"/>
          <w:i/>
          <w:rFonts w:ascii="Times New Roman" w:cs="Times New Roman" w:eastAsia="Times New Roman" w:hAnsi="Times New Roman"/>
          <w:sz w:val="24"/>
          <w:szCs w:val="24"/>
        </w:rPr>
        <w:t xml:space="preserve">et al. </w:t>
      </w:r>
      <w:r w:rsidRPr="00C26481">
        <w:rPr>
          <w:lang w:val="en-GB"/>
          <w:rFonts w:ascii="Times New Roman" w:cs="Times New Roman" w:eastAsia="Times New Roman" w:hAnsi="Times New Roman"/>
          <w:sz w:val="24"/>
          <w:szCs w:val="24"/>
        </w:rPr>
        <w:t xml:space="preserve">(2021), </w:t>
      </w:r>
      <w:r w:rsidR="00C26481">
        <w:rPr>
          <w:lang w:val="en-GB"/>
          <w:rFonts w:ascii="Times New Roman" w:cs="Times New Roman" w:eastAsia="Times New Roman" w:hAnsi="Times New Roman"/>
          <w:sz w:val="24"/>
          <w:szCs w:val="24"/>
        </w:rPr>
        <w:t xml:space="preserve">it is analysed that </w:t>
      </w:r>
      <w:r w:rsidRPr="00C26481">
        <w:rPr>
          <w:lang w:val="en-GB"/>
          <w:rFonts w:ascii="Times New Roman" w:cs="Times New Roman" w:eastAsia="Times New Roman" w:hAnsi="Times New Roman"/>
          <w:sz w:val="24"/>
          <w:szCs w:val="24"/>
        </w:rPr>
        <w:t xml:space="preserve">high competition range is analysed to be one of the reasons for decreasing profitability as shift in consumer reference cannot be predicted concisely. In </w:t>
      </w:r>
      <w:proofErr w:type="spellStart"/>
      <w:r w:rsidRPr="00C26481">
        <w:rPr>
          <w:lang w:val="en-GB"/>
          <w:rFonts w:ascii="Times New Roman" w:cs="Times New Roman" w:eastAsia="Times New Roman" w:hAnsi="Times New Roman"/>
          <w:sz w:val="24"/>
          <w:szCs w:val="24"/>
        </w:rPr>
        <w:t>Seacrest</w:t>
      </w:r>
      <w:proofErr w:type="spellEnd"/>
      <w:r w:rsidRPr="00C26481">
        <w:rPr>
          <w:lang w:val="en-GB"/>
          <w:rFonts w:ascii="Times New Roman" w:cs="Times New Roman" w:eastAsia="Times New Roman" w:hAnsi="Times New Roman"/>
          <w:sz w:val="24"/>
          <w:szCs w:val="24"/>
        </w:rPr>
        <w:t xml:space="preserve"> Lodge, decrease in the occupancy range is also analysed in the present year of operation process which determines decrease in the revenue structure of an organisation. No tracking of cash flow structure and poor management is also derived with another reason for an organisation to face low profitability range. In </w:t>
      </w:r>
      <w:proofErr w:type="spellStart"/>
      <w:r w:rsidRPr="00C26481">
        <w:rPr>
          <w:lang w:val="en-GB"/>
          <w:rFonts w:ascii="Times New Roman" w:cs="Times New Roman" w:eastAsia="Times New Roman" w:hAnsi="Times New Roman"/>
          <w:sz w:val="24"/>
          <w:szCs w:val="24"/>
        </w:rPr>
        <w:t>Seacrest</w:t>
      </w:r>
      <w:proofErr w:type="spellEnd"/>
      <w:r w:rsidRPr="00C26481">
        <w:rPr>
          <w:lang w:val="en-GB"/>
          <w:rFonts w:ascii="Times New Roman" w:cs="Times New Roman" w:eastAsia="Times New Roman" w:hAnsi="Times New Roman"/>
          <w:sz w:val="24"/>
          <w:szCs w:val="24"/>
        </w:rPr>
        <w:t xml:space="preserve"> Lodge, a negative or decreasing trend of profitability is derived from having these reasons which results in decreasing competitiveness.</w:t>
      </w:r>
    </w:p>
    <w:p w:rsidR="00232BC4" w:rsidRDefault="00CD344C" w14:paraId="0000000A" w14:textId="77777777" w:rsidP="00C26481" w:rsidRPr="00C26481">
      <w:pPr>
        <w:pStyle w:val="Heading1"/>
      </w:pPr>
      <w:bookmarkStart w:id="4" w:name="_Toc156336940"/>
      <w:r w:rsidRPr="00C26481">
        <w:t>Comprehensive turnaround strategy to revitalise the lodge's financial health and restore its reputation</w:t>
      </w:r>
      <w:bookmarkEnd w:id="4"/>
    </w:p>
    <w:p w:rsidR="00232BC4" w:rsidRDefault="00CD344C" w14:paraId="0000000B" w14:textId="2C65C162" w:rsidP="00C26481" w:rsidRPr="00C26481">
      <w:pPr>
        <w:jc w:val="both"/>
        <w:spacing w:line="360" w:lineRule="auto"/>
        <w:rPr>
          <w:lang w:val="en-GB"/>
          <w:rFonts w:ascii="Times New Roman" w:cs="Times New Roman" w:eastAsia="Times New Roman" w:hAnsi="Times New Roman"/>
          <w:sz w:val="24"/>
          <w:szCs w:val="24"/>
        </w:rPr>
      </w:pPr>
      <w:r w:rsidRPr="00C26481">
        <w:rPr>
          <w:lang w:val="en-GB"/>
          <w:rFonts w:ascii="Times New Roman" w:cs="Times New Roman" w:eastAsia="Times New Roman" w:hAnsi="Times New Roman"/>
          <w:sz w:val="24"/>
          <w:szCs w:val="24"/>
        </w:rPr>
        <w:t xml:space="preserve">In </w:t>
      </w:r>
      <w:proofErr w:type="spellStart"/>
      <w:r w:rsidRPr="00C26481">
        <w:rPr>
          <w:lang w:val="en-GB"/>
          <w:rFonts w:ascii="Times New Roman" w:cs="Times New Roman" w:eastAsia="Times New Roman" w:hAnsi="Times New Roman"/>
          <w:sz w:val="24"/>
          <w:szCs w:val="24"/>
        </w:rPr>
        <w:t>Seacrest</w:t>
      </w:r>
      <w:proofErr w:type="spellEnd"/>
      <w:r w:rsidRPr="00C26481">
        <w:rPr>
          <w:lang w:val="en-GB"/>
          <w:rFonts w:ascii="Times New Roman" w:cs="Times New Roman" w:eastAsia="Times New Roman" w:hAnsi="Times New Roman"/>
          <w:sz w:val="24"/>
          <w:szCs w:val="24"/>
        </w:rPr>
        <w:t xml:space="preserve"> Lodge proper management of business situations is highlighted over the recent year of performance. Wrong pricing strategy in the operation process is determined to you one of the problems which is faced by </w:t>
      </w:r>
      <w:proofErr w:type="spellStart"/>
      <w:r w:rsidRPr="00C26481">
        <w:rPr>
          <w:lang w:val="en-GB"/>
          <w:rFonts w:ascii="Times New Roman" w:cs="Times New Roman" w:eastAsia="Times New Roman" w:hAnsi="Times New Roman"/>
          <w:sz w:val="24"/>
          <w:szCs w:val="24"/>
        </w:rPr>
        <w:t>Seacrest</w:t>
      </w:r>
      <w:proofErr w:type="spellEnd"/>
      <w:r w:rsidRPr="00C26481">
        <w:rPr>
          <w:lang w:val="en-GB"/>
          <w:rFonts w:ascii="Times New Roman" w:cs="Times New Roman" w:eastAsia="Times New Roman" w:hAnsi="Times New Roman"/>
          <w:sz w:val="24"/>
          <w:szCs w:val="24"/>
        </w:rPr>
        <w:t xml:space="preserve"> Lodge. This issue can be effectively videos along with a market analysis process which determines consumer demand along with their preferences. Based on the words of AÇIKGÖZ and KILIÇ (2021), it can be analysed that businesses need to consider the cost structure that is prepared by the competitive business in the current market in orbit to frame the pricing structure for a specific service. On the other hand, too many overhead costs can be negotiated with better terms along with shifts in suppliers for raw materials for the restaurant present in </w:t>
      </w:r>
      <w:proofErr w:type="spellStart"/>
      <w:r w:rsidRPr="00C26481">
        <w:rPr>
          <w:lang w:val="en-GB"/>
          <w:rFonts w:ascii="Times New Roman" w:cs="Times New Roman" w:eastAsia="Times New Roman" w:hAnsi="Times New Roman"/>
          <w:sz w:val="24"/>
          <w:szCs w:val="24"/>
        </w:rPr>
        <w:t>Seacrest</w:t>
      </w:r>
      <w:proofErr w:type="spellEnd"/>
      <w:r w:rsidRPr="00C26481">
        <w:rPr>
          <w:lang w:val="en-GB"/>
          <w:rFonts w:ascii="Times New Roman" w:cs="Times New Roman" w:eastAsia="Times New Roman" w:hAnsi="Times New Roman"/>
          <w:sz w:val="24"/>
          <w:szCs w:val="24"/>
        </w:rPr>
        <w:t xml:space="preserve"> Lodge. Streamlining of operation is also analysed to be another technique which helps in determining specific cost that is needed for an operation and eliminating unnecessary steps will help an organisation to achieve market competitive situation. Based on the study of </w:t>
      </w:r>
      <w:proofErr w:type="spellStart"/>
      <w:r w:rsidRPr="00C26481">
        <w:rPr>
          <w:lang w:val="en-GB"/>
          <w:rFonts w:ascii="Times New Roman" w:cs="Times New Roman" w:eastAsia="Times New Roman" w:hAnsi="Times New Roman"/>
          <w:sz w:val="24"/>
          <w:szCs w:val="24"/>
        </w:rPr>
        <w:t>Tóth</w:t>
      </w:r>
      <w:proofErr w:type="spellEnd"/>
      <w:r w:rsidRPr="00C26481">
        <w:rPr>
          <w:lang w:val="en-GB"/>
          <w:rFonts w:ascii="Times New Roman" w:cs="Times New Roman" w:eastAsia="Times New Roman" w:hAnsi="Times New Roman"/>
          <w:sz w:val="24"/>
          <w:szCs w:val="24"/>
        </w:rPr>
        <w:t xml:space="preserve"> </w:t>
      </w:r>
      <w:r w:rsidRPr="00C26481">
        <w:rPr>
          <w:lang w:val="en-GB"/>
          <w:i/>
          <w:rFonts w:ascii="Times New Roman" w:cs="Times New Roman" w:eastAsia="Times New Roman" w:hAnsi="Times New Roman"/>
          <w:sz w:val="24"/>
          <w:szCs w:val="24"/>
        </w:rPr>
        <w:t xml:space="preserve">et al. </w:t>
      </w:r>
      <w:r w:rsidRPr="00C26481">
        <w:rPr>
          <w:lang w:val="en-GB"/>
          <w:rFonts w:ascii="Times New Roman" w:cs="Times New Roman" w:eastAsia="Times New Roman" w:hAnsi="Times New Roman"/>
          <w:sz w:val="24"/>
          <w:szCs w:val="24"/>
        </w:rPr>
        <w:t xml:space="preserve">(2022), </w:t>
      </w:r>
      <w:r w:rsidR="00C26481">
        <w:rPr>
          <w:lang w:val="en-GB"/>
          <w:rFonts w:ascii="Times New Roman" w:cs="Times New Roman" w:eastAsia="Times New Roman" w:hAnsi="Times New Roman"/>
          <w:sz w:val="24"/>
          <w:szCs w:val="24"/>
        </w:rPr>
        <w:t xml:space="preserve">it is observed that </w:t>
      </w:r>
      <w:r w:rsidRPr="00C26481">
        <w:rPr>
          <w:lang w:val="en-GB"/>
          <w:rFonts w:ascii="Times New Roman" w:cs="Times New Roman" w:eastAsia="Times New Roman" w:hAnsi="Times New Roman"/>
          <w:sz w:val="24"/>
          <w:szCs w:val="24"/>
        </w:rPr>
        <w:t xml:space="preserve">facilitating team contribution is analysed to be an essential factor implementation in terms of increasing profitability. In </w:t>
      </w:r>
      <w:proofErr w:type="spellStart"/>
      <w:r w:rsidRPr="00C26481">
        <w:rPr>
          <w:lang w:val="en-GB"/>
          <w:rFonts w:ascii="Times New Roman" w:cs="Times New Roman" w:eastAsia="Times New Roman" w:hAnsi="Times New Roman"/>
          <w:sz w:val="24"/>
          <w:szCs w:val="24"/>
        </w:rPr>
        <w:t>Seacrest</w:t>
      </w:r>
      <w:proofErr w:type="spellEnd"/>
      <w:r w:rsidRPr="00C26481">
        <w:rPr>
          <w:lang w:val="en-GB"/>
          <w:rFonts w:ascii="Times New Roman" w:cs="Times New Roman" w:eastAsia="Times New Roman" w:hAnsi="Times New Roman"/>
          <w:sz w:val="24"/>
          <w:szCs w:val="24"/>
        </w:rPr>
        <w:t xml:space="preserve"> Lodge, proper usage of acids is determined which has shifted the demand of consumers resulting in decrease in the occupancy rate. Proper objective can be created among the members in terms of highlighting different works to be mitigated which helps the achieving desired objective and the end of financial year. </w:t>
      </w:r>
    </w:p>
    <w:p w:rsidR="00232BC4" w:rsidRDefault="00CD344C" w14:paraId="0000000C" w14:textId="77777777" w:rsidP="00C26481" w:rsidRPr="00C26481">
      <w:pPr>
        <w:jc w:val="both"/>
        <w:spacing w:line="360" w:lineRule="auto"/>
        <w:rPr>
          <w:lang w:val="en-GB"/>
          <w:rFonts w:ascii="Times New Roman" w:cs="Times New Roman" w:eastAsia="Times New Roman" w:hAnsi="Times New Roman"/>
          <w:sz w:val="24"/>
          <w:szCs w:val="24"/>
        </w:rPr>
      </w:pPr>
      <w:r w:rsidRPr="00C26481">
        <w:rPr>
          <w:lang w:val="en-GB"/>
          <w:rFonts w:ascii="Times New Roman" w:cs="Times New Roman" w:eastAsia="Times New Roman" w:hAnsi="Times New Roman"/>
          <w:sz w:val="24"/>
          <w:szCs w:val="24"/>
        </w:rPr>
        <w:t xml:space="preserve">Conducting proper market research is also analysed to be an effective strategy to be used by an organisation in terms of targeting proper audiences. Uses of market research processes also help </w:t>
      </w:r>
      <w:r w:rsidRPr="00C26481">
        <w:rPr>
          <w:lang w:val="en-GB"/>
          <w:rFonts w:ascii="Times New Roman" w:cs="Times New Roman" w:eastAsia="Times New Roman" w:hAnsi="Times New Roman"/>
          <w:sz w:val="24"/>
          <w:szCs w:val="24"/>
        </w:rPr>
        <w:t xml:space="preserve">an organisation to frame proper pricing. According to the research made by </w:t>
        <w:lastRenderedPageBreak/>
      </w:r>
      <w:proofErr w:type="spellStart"/>
      <w:r w:rsidRPr="00C26481">
        <w:rPr>
          <w:lang w:val="en-GB"/>
          <w:rFonts w:ascii="Times New Roman" w:cs="Times New Roman" w:eastAsia="Times New Roman" w:hAnsi="Times New Roman"/>
          <w:sz w:val="24"/>
          <w:szCs w:val="24"/>
        </w:rPr>
        <w:t>Rahmati</w:t>
      </w:r>
      <w:proofErr w:type="spellEnd"/>
      <w:r w:rsidRPr="00C26481">
        <w:rPr>
          <w:lang w:val="en-GB"/>
          <w:rFonts w:ascii="Times New Roman" w:cs="Times New Roman" w:eastAsia="Times New Roman" w:hAnsi="Times New Roman"/>
          <w:sz w:val="24"/>
          <w:szCs w:val="24"/>
        </w:rPr>
        <w:t xml:space="preserve"> </w:t>
      </w:r>
      <w:r w:rsidRPr="00C26481">
        <w:rPr>
          <w:lang w:val="en-GB"/>
          <w:i/>
          <w:rFonts w:ascii="Times New Roman" w:cs="Times New Roman" w:eastAsia="Times New Roman" w:hAnsi="Times New Roman"/>
          <w:sz w:val="24"/>
          <w:szCs w:val="24"/>
        </w:rPr>
        <w:t xml:space="preserve">et al. </w:t>
      </w:r>
      <w:r w:rsidRPr="00C26481">
        <w:rPr>
          <w:lang w:val="en-GB"/>
          <w:rFonts w:ascii="Times New Roman" w:cs="Times New Roman" w:eastAsia="Times New Roman" w:hAnsi="Times New Roman"/>
          <w:sz w:val="24"/>
          <w:szCs w:val="24"/>
        </w:rPr>
        <w:t xml:space="preserve">(2022), determination of </w:t>
      </w:r>
      <w:proofErr w:type="spellStart"/>
      <w:r w:rsidRPr="00C26481">
        <w:rPr>
          <w:lang w:val="en-GB"/>
          <w:rFonts w:ascii="Times New Roman" w:cs="Times New Roman" w:eastAsia="Times New Roman" w:hAnsi="Times New Roman"/>
          <w:sz w:val="24"/>
          <w:szCs w:val="24"/>
        </w:rPr>
        <w:t>non essential</w:t>
      </w:r>
      <w:proofErr w:type="spellEnd"/>
      <w:r w:rsidRPr="00C26481">
        <w:rPr>
          <w:lang w:val="en-GB"/>
          <w:rFonts w:ascii="Times New Roman" w:cs="Times New Roman" w:eastAsia="Times New Roman" w:hAnsi="Times New Roman"/>
          <w:sz w:val="24"/>
          <w:szCs w:val="24"/>
        </w:rPr>
        <w:t xml:space="preserve"> products is necessary as the process will help in decreasing expenses for an organisation. In </w:t>
      </w:r>
      <w:proofErr w:type="spellStart"/>
      <w:r w:rsidRPr="00C26481">
        <w:rPr>
          <w:lang w:val="en-GB"/>
          <w:rFonts w:ascii="Times New Roman" w:cs="Times New Roman" w:eastAsia="Times New Roman" w:hAnsi="Times New Roman"/>
          <w:sz w:val="24"/>
          <w:szCs w:val="24"/>
        </w:rPr>
        <w:t>Seacrest</w:t>
      </w:r>
      <w:proofErr w:type="spellEnd"/>
      <w:r w:rsidRPr="00C26481">
        <w:rPr>
          <w:lang w:val="en-GB"/>
          <w:rFonts w:ascii="Times New Roman" w:cs="Times New Roman" w:eastAsia="Times New Roman" w:hAnsi="Times New Roman"/>
          <w:sz w:val="24"/>
          <w:szCs w:val="24"/>
        </w:rPr>
        <w:t xml:space="preserve"> Lodge increase in expense rate is determined within the organisation which can be effectively controlled along with the identification of </w:t>
      </w:r>
      <w:proofErr w:type="spellStart"/>
      <w:r w:rsidRPr="00C26481">
        <w:rPr>
          <w:lang w:val="en-GB"/>
          <w:rFonts w:ascii="Times New Roman" w:cs="Times New Roman" w:eastAsia="Times New Roman" w:hAnsi="Times New Roman"/>
          <w:sz w:val="24"/>
          <w:szCs w:val="24"/>
        </w:rPr>
        <w:t>non essential</w:t>
      </w:r>
      <w:proofErr w:type="spellEnd"/>
      <w:r w:rsidRPr="00C26481">
        <w:rPr>
          <w:lang w:val="en-GB"/>
          <w:rFonts w:ascii="Times New Roman" w:cs="Times New Roman" w:eastAsia="Times New Roman" w:hAnsi="Times New Roman"/>
          <w:sz w:val="24"/>
          <w:szCs w:val="24"/>
        </w:rPr>
        <w:t xml:space="preserve"> expenses helps in maintaining market competitive situation. Extensive training among the staff members along with the advancement of technology is analysed to be an essential strategy to be implemented within an organisation. Development of proper safety strategy with an organisation is also determined to be a necessary task for </w:t>
      </w:r>
      <w:proofErr w:type="spellStart"/>
      <w:r w:rsidRPr="00C26481">
        <w:rPr>
          <w:lang w:val="en-GB"/>
          <w:rFonts w:ascii="Times New Roman" w:cs="Times New Roman" w:eastAsia="Times New Roman" w:hAnsi="Times New Roman"/>
          <w:sz w:val="24"/>
          <w:szCs w:val="24"/>
        </w:rPr>
        <w:t>Seacrest</w:t>
      </w:r>
      <w:proofErr w:type="spellEnd"/>
      <w:r w:rsidRPr="00C26481">
        <w:rPr>
          <w:lang w:val="en-GB"/>
          <w:rFonts w:ascii="Times New Roman" w:cs="Times New Roman" w:eastAsia="Times New Roman" w:hAnsi="Times New Roman"/>
          <w:sz w:val="24"/>
          <w:szCs w:val="24"/>
        </w:rPr>
        <w:t xml:space="preserve"> Lodge in order to maintain loyal staff members. Proper market relationships along with suppliers and investors are also necessary to be processed by </w:t>
      </w:r>
      <w:proofErr w:type="spellStart"/>
      <w:r w:rsidRPr="00C26481">
        <w:rPr>
          <w:lang w:val="en-GB"/>
          <w:rFonts w:ascii="Times New Roman" w:cs="Times New Roman" w:eastAsia="Times New Roman" w:hAnsi="Times New Roman"/>
          <w:sz w:val="24"/>
          <w:szCs w:val="24"/>
        </w:rPr>
        <w:t>Seacrest</w:t>
      </w:r>
      <w:proofErr w:type="spellEnd"/>
      <w:r w:rsidRPr="00C26481">
        <w:rPr>
          <w:lang w:val="en-GB"/>
          <w:rFonts w:ascii="Times New Roman" w:cs="Times New Roman" w:eastAsia="Times New Roman" w:hAnsi="Times New Roman"/>
          <w:sz w:val="24"/>
          <w:szCs w:val="24"/>
        </w:rPr>
        <w:t xml:space="preserve"> Lodge in order to obtain a competitive market situation. Market level can be effectively mitigated by a commercial business along with the achievement of competitiveness. Moreover, in </w:t>
      </w:r>
      <w:proofErr w:type="spellStart"/>
      <w:r w:rsidRPr="00C26481">
        <w:rPr>
          <w:lang w:val="en-GB"/>
          <w:rFonts w:ascii="Times New Roman" w:cs="Times New Roman" w:eastAsia="Times New Roman" w:hAnsi="Times New Roman"/>
          <w:sz w:val="24"/>
          <w:szCs w:val="24"/>
        </w:rPr>
        <w:t>Seacrest</w:t>
      </w:r>
      <w:proofErr w:type="spellEnd"/>
      <w:r w:rsidRPr="00C26481">
        <w:rPr>
          <w:lang w:val="en-GB"/>
          <w:rFonts w:ascii="Times New Roman" w:cs="Times New Roman" w:eastAsia="Times New Roman" w:hAnsi="Times New Roman"/>
          <w:sz w:val="24"/>
          <w:szCs w:val="24"/>
        </w:rPr>
        <w:t xml:space="preserve"> Lodge infrastructure based development is also recommended for the organisation in terms of attracting consumers and developing the rate of occupancy. This will help the company to obtain effective revenue earning in the financial year of performance. Development can be effectively initiated by the organisation resulting in achieving a recognisable situation in a competitive market. </w:t>
      </w:r>
    </w:p>
    <w:p w:rsidR="00232BC4" w:rsidRDefault="00CD344C" w14:paraId="0000000D" w14:textId="77777777" w:rsidP="00C26481" w:rsidRPr="00C26481">
      <w:pPr>
        <w:pStyle w:val="Heading1"/>
      </w:pPr>
      <w:bookmarkStart w:id="5" w:name="_Toc156336941"/>
      <w:r w:rsidRPr="00C26481">
        <w:t>Conclusion</w:t>
      </w:r>
      <w:bookmarkEnd w:id="5"/>
      <w:r w:rsidRPr="00C26481">
        <w:t xml:space="preserve"> </w:t>
      </w:r>
    </w:p>
    <w:p w:rsidR="00232BC4" w:rsidRDefault="00CD344C" w14:paraId="0000000E" w14:textId="77777777" w:rsidP="00C26481">
      <w:pPr>
        <w:jc w:val="both"/>
        <w:spacing w:line="360" w:lineRule="auto"/>
        <w:rPr>
          <w:lang w:val="en-GB"/>
          <w:rFonts w:ascii="Times New Roman" w:cs="Times New Roman" w:eastAsia="Times New Roman" w:hAnsi="Times New Roman"/>
          <w:sz w:val="24"/>
          <w:szCs w:val="24"/>
        </w:rPr>
      </w:pPr>
      <w:r w:rsidRPr="00C26481">
        <w:rPr>
          <w:lang w:val="en-GB"/>
          <w:rFonts w:ascii="Times New Roman" w:cs="Times New Roman" w:eastAsia="Times New Roman" w:hAnsi="Times New Roman"/>
          <w:sz w:val="24"/>
          <w:szCs w:val="24"/>
        </w:rPr>
        <w:t xml:space="preserve">Financial determination is necessary for a commercial business in order to analyse business health in the competitive market zone. Based on the study it can be concluded that </w:t>
      </w:r>
      <w:proofErr w:type="spellStart"/>
      <w:r w:rsidRPr="00C26481">
        <w:rPr>
          <w:lang w:val="en-GB"/>
          <w:rFonts w:ascii="Times New Roman" w:cs="Times New Roman" w:eastAsia="Times New Roman" w:hAnsi="Times New Roman"/>
          <w:sz w:val="24"/>
          <w:szCs w:val="24"/>
        </w:rPr>
        <w:t>Seacrest</w:t>
      </w:r>
      <w:proofErr w:type="spellEnd"/>
      <w:r w:rsidRPr="00C26481">
        <w:rPr>
          <w:lang w:val="en-GB"/>
          <w:rFonts w:ascii="Times New Roman" w:cs="Times New Roman" w:eastAsia="Times New Roman" w:hAnsi="Times New Roman"/>
          <w:sz w:val="24"/>
          <w:szCs w:val="24"/>
        </w:rPr>
        <w:t xml:space="preserve"> Lodge in the present year of operation is having an unfavourable situation due to rise in expenses. Negative profitability value is determined in the organisation for inappropriate overhead cost determination and improper pricing strategy. Proper budget planning is necessary to be made within an organisation in terms of resolving this issue related to overhead cost misleading. Smooth operational services can be effectively highlighted within an organisation which leads in obtaining market competitor situations. </w:t>
      </w:r>
    </w:p>
    <w:p w:rsidR="00C26481" w:rsidRDefault="00C26481" w14:paraId="1A34E2CA" w14:textId="79ED2477">
      <w:pPr>
        <w:rPr>
          <w:lang w:val="en-GB"/>
          <w:rFonts w:ascii="Times New Roman" w:cs="Times New Roman" w:eastAsia="Times New Roman" w:hAnsi="Times New Roman"/>
          <w:sz w:val="24"/>
          <w:szCs w:val="24"/>
        </w:rPr>
      </w:pPr>
      <w:r>
        <w:rPr>
          <w:rFonts w:ascii="Times New Roman" w:cs="Times New Roman" w:eastAsia="Times New Roman" w:hAnsi="Times New Roman"/>
          <w:sz w:val="24"/>
          <w:szCs w:val="24"/>
        </w:rPr>
        <w:br w:type="page"/>
      </w:r>
    </w:p>
    <w:p w:rsidR="00C26481" w:rsidRDefault="00C26481" w14:paraId="731F2722" w14:textId="77777777" w:rsidP="00C26481" w:rsidRPr="003E2D6F">
      <w:pPr>
        <w:pStyle w:val="Heading1"/>
      </w:pPr>
      <w:bookmarkStart w:id="6" w:name="_Toc156336942"/>
      <w:r w:rsidRPr="003E2D6F">
        <w:t>Reference List</w:t>
        <w:lastRenderedPageBreak/>
      </w:r>
      <w:bookmarkEnd w:id="6"/>
      <w:r w:rsidRPr="003E2D6F">
        <w:t xml:space="preserve"> </w:t>
      </w:r>
    </w:p>
    <w:p w:rsidR="00C26481" w:rsidRDefault="00C26481" w14:paraId="70026B92" w14:textId="77777777" w:rsidP="00C26481" w:rsidRPr="003E2D6F">
      <w:pPr>
        <w:jc w:val="both"/>
        <w:spacing w:line="360" w:lineRule="auto"/>
        <w:rPr>
          <w:rFonts w:ascii="Times New Roman" w:cs="Times New Roman" w:hAnsi="Times New Roman"/>
          <w:sz w:val="24"/>
        </w:rPr>
      </w:pPr>
      <w:proofErr w:type="gramStart"/>
      <w:r w:rsidRPr="003E2D6F">
        <w:rPr>
          <w:rFonts w:ascii="Times New Roman" w:cs="Times New Roman" w:hAnsi="Times New Roman"/>
          <w:sz w:val="24"/>
        </w:rPr>
        <w:t xml:space="preserve">Abdullah, M., </w:t>
      </w:r>
      <w:r>
        <w:rPr>
          <w:rFonts w:ascii="Times New Roman" w:cs="Times New Roman" w:hAnsi="Times New Roman"/>
          <w:sz w:val="24"/>
        </w:rPr>
        <w:t>(2021)</w:t>
      </w:r>
      <w:r w:rsidRPr="003E2D6F">
        <w:rPr>
          <w:rFonts w:ascii="Times New Roman" w:cs="Times New Roman" w:hAnsi="Times New Roman"/>
          <w:sz w:val="24"/>
        </w:rPr>
        <w:t>.</w:t>
      </w:r>
      <w:proofErr w:type="gramEnd"/>
      <w:r w:rsidRPr="003E2D6F">
        <w:rPr>
          <w:rFonts w:ascii="Times New Roman" w:cs="Times New Roman" w:hAnsi="Times New Roman"/>
          <w:sz w:val="24"/>
        </w:rPr>
        <w:t xml:space="preserve"> The implication of machine learning for financial solvency prediction: an empirical analysis on public listed companies of Bangladesh. </w:t>
      </w:r>
      <w:proofErr w:type="gramStart"/>
      <w:r w:rsidRPr="003E2D6F">
        <w:rPr>
          <w:iCs/>
          <w:i/>
          <w:rFonts w:ascii="Times New Roman" w:cs="Times New Roman" w:hAnsi="Times New Roman"/>
          <w:sz w:val="24"/>
        </w:rPr>
        <w:t>Journal of Asian Business and Economic Studies</w:t>
      </w:r>
      <w:r w:rsidRPr="003E2D6F">
        <w:rPr>
          <w:rFonts w:ascii="Times New Roman" w:cs="Times New Roman" w:hAnsi="Times New Roman"/>
          <w:sz w:val="24"/>
        </w:rPr>
        <w:t>, </w:t>
      </w:r>
      <w:r w:rsidRPr="003E2D6F">
        <w:rPr>
          <w:iCs/>
          <w:i/>
          <w:rFonts w:ascii="Times New Roman" w:cs="Times New Roman" w:hAnsi="Times New Roman"/>
          <w:sz w:val="24"/>
        </w:rPr>
        <w:t>28</w:t>
      </w:r>
      <w:r w:rsidRPr="003E2D6F">
        <w:rPr>
          <w:rFonts w:ascii="Times New Roman" w:cs="Times New Roman" w:hAnsi="Times New Roman"/>
          <w:sz w:val="24"/>
        </w:rPr>
        <w:t>(4), pp.303-320.</w:t>
      </w:r>
      <w:proofErr w:type="gramEnd"/>
    </w:p>
    <w:p w:rsidR="00C26481" w:rsidRDefault="00C26481" w14:paraId="27E5A7F7" w14:textId="77777777" w:rsidP="00C26481" w:rsidRPr="003E2D6F">
      <w:pPr>
        <w:jc w:val="both"/>
        <w:spacing w:line="360" w:lineRule="auto"/>
        <w:rPr>
          <w:rFonts w:ascii="Times New Roman" w:cs="Times New Roman" w:hAnsi="Times New Roman"/>
          <w:sz w:val="24"/>
        </w:rPr>
      </w:pPr>
      <w:proofErr w:type="gramStart"/>
      <w:r w:rsidRPr="003E2D6F">
        <w:rPr>
          <w:rFonts w:ascii="Times New Roman" w:cs="Times New Roman" w:hAnsi="Times New Roman"/>
          <w:sz w:val="24"/>
        </w:rPr>
        <w:t xml:space="preserve">AÇIKGÖZ, T. and KILIÇ, G., </w:t>
      </w:r>
      <w:r>
        <w:rPr>
          <w:rFonts w:ascii="Times New Roman" w:cs="Times New Roman" w:hAnsi="Times New Roman"/>
          <w:sz w:val="24"/>
        </w:rPr>
        <w:t>(2021)</w:t>
      </w:r>
      <w:r w:rsidRPr="003E2D6F">
        <w:rPr>
          <w:rFonts w:ascii="Times New Roman" w:cs="Times New Roman" w:hAnsi="Times New Roman"/>
          <w:sz w:val="24"/>
        </w:rPr>
        <w:t>.</w:t>
      </w:r>
      <w:proofErr w:type="gramEnd"/>
      <w:r w:rsidRPr="003E2D6F">
        <w:rPr>
          <w:rFonts w:ascii="Times New Roman" w:cs="Times New Roman" w:hAnsi="Times New Roman"/>
          <w:sz w:val="24"/>
        </w:rPr>
        <w:t xml:space="preserve"> Investigation of Financial Performance and Market Value of Technology Firms </w:t>
      </w:r>
      <w:proofErr w:type="gramStart"/>
      <w:r w:rsidRPr="003E2D6F">
        <w:rPr>
          <w:rFonts w:ascii="Times New Roman" w:cs="Times New Roman" w:hAnsi="Times New Roman"/>
          <w:sz w:val="24"/>
        </w:rPr>
        <w:t>With</w:t>
      </w:r>
      <w:proofErr w:type="gramEnd"/>
      <w:r w:rsidRPr="003E2D6F">
        <w:rPr>
          <w:rFonts w:ascii="Times New Roman" w:cs="Times New Roman" w:hAnsi="Times New Roman"/>
          <w:sz w:val="24"/>
        </w:rPr>
        <w:t xml:space="preserve"> </w:t>
      </w:r>
      <w:proofErr w:type="spellStart"/>
      <w:r w:rsidRPr="003E2D6F">
        <w:rPr>
          <w:rFonts w:ascii="Times New Roman" w:cs="Times New Roman" w:hAnsi="Times New Roman"/>
          <w:sz w:val="24"/>
        </w:rPr>
        <w:t>Dupont</w:t>
      </w:r>
      <w:proofErr w:type="spellEnd"/>
      <w:r w:rsidRPr="003E2D6F">
        <w:rPr>
          <w:rFonts w:ascii="Times New Roman" w:cs="Times New Roman" w:hAnsi="Times New Roman"/>
          <w:sz w:val="24"/>
        </w:rPr>
        <w:t>-Regression Analysis. </w:t>
      </w:r>
      <w:proofErr w:type="gramStart"/>
      <w:r w:rsidRPr="003E2D6F">
        <w:rPr>
          <w:iCs/>
          <w:i/>
          <w:rFonts w:ascii="Times New Roman" w:cs="Times New Roman" w:hAnsi="Times New Roman"/>
          <w:sz w:val="24"/>
        </w:rPr>
        <w:t>Journal of Accounting &amp; Finance/</w:t>
      </w:r>
      <w:proofErr w:type="spellStart"/>
      <w:r w:rsidRPr="003E2D6F">
        <w:rPr>
          <w:iCs/>
          <w:i/>
          <w:rFonts w:ascii="Times New Roman" w:cs="Times New Roman" w:hAnsi="Times New Roman"/>
          <w:sz w:val="24"/>
        </w:rPr>
        <w:t>Muhasebe</w:t>
      </w:r>
      <w:proofErr w:type="spellEnd"/>
      <w:r w:rsidRPr="003E2D6F">
        <w:rPr>
          <w:iCs/>
          <w:i/>
          <w:rFonts w:ascii="Times New Roman" w:cs="Times New Roman" w:hAnsi="Times New Roman"/>
          <w:sz w:val="24"/>
        </w:rPr>
        <w:t xml:space="preserve"> </w:t>
      </w:r>
      <w:proofErr w:type="spellStart"/>
      <w:r w:rsidRPr="003E2D6F">
        <w:rPr>
          <w:iCs/>
          <w:i/>
          <w:rFonts w:ascii="Times New Roman" w:cs="Times New Roman" w:hAnsi="Times New Roman"/>
          <w:sz w:val="24"/>
        </w:rPr>
        <w:t>ve</w:t>
      </w:r>
      <w:proofErr w:type="spellEnd"/>
      <w:r w:rsidRPr="003E2D6F">
        <w:rPr>
          <w:iCs/>
          <w:i/>
          <w:rFonts w:ascii="Times New Roman" w:cs="Times New Roman" w:hAnsi="Times New Roman"/>
          <w:sz w:val="24"/>
        </w:rPr>
        <w:t xml:space="preserve"> </w:t>
      </w:r>
      <w:proofErr w:type="spellStart"/>
      <w:r w:rsidRPr="003E2D6F">
        <w:rPr>
          <w:iCs/>
          <w:i/>
          <w:rFonts w:ascii="Times New Roman" w:cs="Times New Roman" w:hAnsi="Times New Roman"/>
          <w:sz w:val="24"/>
        </w:rPr>
        <w:t>Finansman</w:t>
      </w:r>
      <w:proofErr w:type="spellEnd"/>
      <w:r w:rsidRPr="003E2D6F">
        <w:rPr>
          <w:iCs/>
          <w:i/>
          <w:rFonts w:ascii="Times New Roman" w:cs="Times New Roman" w:hAnsi="Times New Roman"/>
          <w:sz w:val="24"/>
        </w:rPr>
        <w:t xml:space="preserve"> </w:t>
      </w:r>
      <w:proofErr w:type="spellStart"/>
      <w:r w:rsidRPr="003E2D6F">
        <w:rPr>
          <w:iCs/>
          <w:i/>
          <w:rFonts w:ascii="Times New Roman" w:cs="Times New Roman" w:hAnsi="Times New Roman"/>
          <w:sz w:val="24"/>
        </w:rPr>
        <w:t>Dergisi</w:t>
      </w:r>
      <w:proofErr w:type="spellEnd"/>
      <w:r w:rsidRPr="003E2D6F">
        <w:rPr>
          <w:rFonts w:ascii="Times New Roman" w:cs="Times New Roman" w:hAnsi="Times New Roman"/>
          <w:sz w:val="24"/>
        </w:rPr>
        <w:t>, (90).</w:t>
      </w:r>
      <w:proofErr w:type="gramEnd"/>
    </w:p>
    <w:p w:rsidR="00C26481" w:rsidRDefault="00C26481" w14:paraId="3069862C" w14:textId="77777777" w:rsidP="00C26481" w:rsidRPr="003E2D6F">
      <w:pPr>
        <w:jc w:val="both"/>
        <w:spacing w:line="360" w:lineRule="auto"/>
        <w:rPr>
          <w:rFonts w:ascii="Times New Roman" w:cs="Times New Roman" w:hAnsi="Times New Roman"/>
          <w:sz w:val="24"/>
        </w:rPr>
      </w:pPr>
      <w:proofErr w:type="spellStart"/>
      <w:proofErr w:type="gramStart"/>
      <w:r w:rsidRPr="003E2D6F">
        <w:rPr>
          <w:rFonts w:ascii="Times New Roman" w:cs="Times New Roman" w:hAnsi="Times New Roman"/>
          <w:sz w:val="24"/>
        </w:rPr>
        <w:t>Alsmadi</w:t>
      </w:r>
      <w:proofErr w:type="spellEnd"/>
      <w:r w:rsidRPr="003E2D6F">
        <w:rPr>
          <w:rFonts w:ascii="Times New Roman" w:cs="Times New Roman" w:hAnsi="Times New Roman"/>
          <w:sz w:val="24"/>
        </w:rPr>
        <w:t>, A., Al-</w:t>
      </w:r>
      <w:proofErr w:type="spellStart"/>
      <w:r w:rsidRPr="003E2D6F">
        <w:rPr>
          <w:rFonts w:ascii="Times New Roman" w:cs="Times New Roman" w:hAnsi="Times New Roman"/>
          <w:sz w:val="24"/>
        </w:rPr>
        <w:t>Gasaymeh</w:t>
      </w:r>
      <w:proofErr w:type="spellEnd"/>
      <w:r w:rsidRPr="003E2D6F">
        <w:rPr>
          <w:rFonts w:ascii="Times New Roman" w:cs="Times New Roman" w:hAnsi="Times New Roman"/>
          <w:sz w:val="24"/>
        </w:rPr>
        <w:t xml:space="preserve">, A., </w:t>
      </w:r>
      <w:proofErr w:type="spellStart"/>
      <w:r w:rsidRPr="003E2D6F">
        <w:rPr>
          <w:rFonts w:ascii="Times New Roman" w:cs="Times New Roman" w:hAnsi="Times New Roman"/>
          <w:sz w:val="24"/>
        </w:rPr>
        <w:t>Alrawashdeh</w:t>
      </w:r>
      <w:proofErr w:type="spellEnd"/>
      <w:r w:rsidRPr="003E2D6F">
        <w:rPr>
          <w:rFonts w:ascii="Times New Roman" w:cs="Times New Roman" w:hAnsi="Times New Roman"/>
          <w:sz w:val="24"/>
        </w:rPr>
        <w:t xml:space="preserve">, N. and </w:t>
      </w:r>
      <w:proofErr w:type="spellStart"/>
      <w:r w:rsidRPr="003E2D6F">
        <w:rPr>
          <w:rFonts w:ascii="Times New Roman" w:cs="Times New Roman" w:hAnsi="Times New Roman"/>
          <w:sz w:val="24"/>
        </w:rPr>
        <w:t>Alhwamdeh</w:t>
      </w:r>
      <w:proofErr w:type="spellEnd"/>
      <w:r w:rsidRPr="003E2D6F">
        <w:rPr>
          <w:rFonts w:ascii="Times New Roman" w:cs="Times New Roman" w:hAnsi="Times New Roman"/>
          <w:sz w:val="24"/>
        </w:rPr>
        <w:t xml:space="preserve">, L., </w:t>
      </w:r>
      <w:r>
        <w:rPr>
          <w:rFonts w:ascii="Times New Roman" w:cs="Times New Roman" w:hAnsi="Times New Roman"/>
          <w:sz w:val="24"/>
        </w:rPr>
        <w:t>(2022)</w:t>
      </w:r>
      <w:r w:rsidRPr="003E2D6F">
        <w:rPr>
          <w:rFonts w:ascii="Times New Roman" w:cs="Times New Roman" w:hAnsi="Times New Roman"/>
          <w:sz w:val="24"/>
        </w:rPr>
        <w:t>.</w:t>
      </w:r>
      <w:proofErr w:type="gramEnd"/>
      <w:r w:rsidRPr="003E2D6F">
        <w:rPr>
          <w:rFonts w:ascii="Times New Roman" w:cs="Times New Roman" w:hAnsi="Times New Roman"/>
          <w:sz w:val="24"/>
        </w:rPr>
        <w:t xml:space="preserve"> Financial supply chain management: A </w:t>
      </w:r>
      <w:proofErr w:type="spellStart"/>
      <w:r w:rsidRPr="003E2D6F">
        <w:rPr>
          <w:rFonts w:ascii="Times New Roman" w:cs="Times New Roman" w:hAnsi="Times New Roman"/>
          <w:sz w:val="24"/>
        </w:rPr>
        <w:t>bibliometric</w:t>
      </w:r>
      <w:proofErr w:type="spellEnd"/>
      <w:r w:rsidRPr="003E2D6F">
        <w:rPr>
          <w:rFonts w:ascii="Times New Roman" w:cs="Times New Roman" w:hAnsi="Times New Roman"/>
          <w:sz w:val="24"/>
        </w:rPr>
        <w:t xml:space="preserve"> analysis for 2006-</w:t>
      </w:r>
      <w:r>
        <w:rPr>
          <w:rFonts w:ascii="Times New Roman" w:cs="Times New Roman" w:hAnsi="Times New Roman"/>
          <w:sz w:val="24"/>
        </w:rPr>
        <w:t>(2022)</w:t>
      </w:r>
      <w:r w:rsidRPr="003E2D6F">
        <w:rPr>
          <w:rFonts w:ascii="Times New Roman" w:cs="Times New Roman" w:hAnsi="Times New Roman"/>
          <w:sz w:val="24"/>
        </w:rPr>
        <w:t>. </w:t>
      </w:r>
      <w:proofErr w:type="gramStart"/>
      <w:r w:rsidRPr="003E2D6F">
        <w:rPr>
          <w:iCs/>
          <w:i/>
          <w:rFonts w:ascii="Times New Roman" w:cs="Times New Roman" w:hAnsi="Times New Roman"/>
          <w:sz w:val="24"/>
        </w:rPr>
        <w:t>Uncertain Supply Chain Management</w:t>
      </w:r>
      <w:r w:rsidRPr="003E2D6F">
        <w:rPr>
          <w:rFonts w:ascii="Times New Roman" w:cs="Times New Roman" w:hAnsi="Times New Roman"/>
          <w:sz w:val="24"/>
        </w:rPr>
        <w:t>, </w:t>
      </w:r>
      <w:r w:rsidRPr="003E2D6F">
        <w:rPr>
          <w:iCs/>
          <w:i/>
          <w:rFonts w:ascii="Times New Roman" w:cs="Times New Roman" w:hAnsi="Times New Roman"/>
          <w:sz w:val="24"/>
        </w:rPr>
        <w:t>10</w:t>
      </w:r>
      <w:r w:rsidRPr="003E2D6F">
        <w:rPr>
          <w:rFonts w:ascii="Times New Roman" w:cs="Times New Roman" w:hAnsi="Times New Roman"/>
          <w:sz w:val="24"/>
        </w:rPr>
        <w:t>(3), pp.645-656.</w:t>
      </w:r>
      <w:proofErr w:type="gramEnd"/>
    </w:p>
    <w:p w:rsidR="00C26481" w:rsidRDefault="00C26481" w14:paraId="5B4D1ED9" w14:textId="77777777" w:rsidP="00C26481" w:rsidRPr="003E2D6F">
      <w:pPr>
        <w:jc w:val="both"/>
        <w:spacing w:line="360" w:lineRule="auto"/>
        <w:rPr>
          <w:rFonts w:ascii="Times New Roman" w:cs="Times New Roman" w:hAnsi="Times New Roman"/>
          <w:sz w:val="24"/>
        </w:rPr>
      </w:pPr>
      <w:proofErr w:type="spellStart"/>
      <w:r w:rsidRPr="003E2D6F">
        <w:rPr>
          <w:rFonts w:ascii="Times New Roman" w:cs="Times New Roman" w:hAnsi="Times New Roman"/>
          <w:sz w:val="24"/>
        </w:rPr>
        <w:t>Goodell</w:t>
      </w:r>
      <w:proofErr w:type="spellEnd"/>
      <w:r w:rsidRPr="003E2D6F">
        <w:rPr>
          <w:rFonts w:ascii="Times New Roman" w:cs="Times New Roman" w:hAnsi="Times New Roman"/>
          <w:sz w:val="24"/>
        </w:rPr>
        <w:t xml:space="preserve">, J.W., Kumar, S., Lim, W.M. and </w:t>
      </w:r>
      <w:proofErr w:type="spellStart"/>
      <w:r w:rsidRPr="003E2D6F">
        <w:rPr>
          <w:rFonts w:ascii="Times New Roman" w:cs="Times New Roman" w:hAnsi="Times New Roman"/>
          <w:sz w:val="24"/>
        </w:rPr>
        <w:t>Pattnaik</w:t>
      </w:r>
      <w:proofErr w:type="spellEnd"/>
      <w:r w:rsidRPr="003E2D6F">
        <w:rPr>
          <w:rFonts w:ascii="Times New Roman" w:cs="Times New Roman" w:hAnsi="Times New Roman"/>
          <w:sz w:val="24"/>
        </w:rPr>
        <w:t xml:space="preserve">, D., </w:t>
      </w:r>
      <w:r>
        <w:rPr>
          <w:rFonts w:ascii="Times New Roman" w:cs="Times New Roman" w:hAnsi="Times New Roman"/>
          <w:sz w:val="24"/>
        </w:rPr>
        <w:t>(2021)</w:t>
      </w:r>
      <w:r w:rsidRPr="003E2D6F">
        <w:rPr>
          <w:rFonts w:ascii="Times New Roman" w:cs="Times New Roman" w:hAnsi="Times New Roman"/>
          <w:sz w:val="24"/>
        </w:rPr>
        <w:t xml:space="preserve">. Artificial intelligence and machine learning in finance: Identifying foundations, themes, and research clusters from </w:t>
      </w:r>
      <w:proofErr w:type="spellStart"/>
      <w:r w:rsidRPr="003E2D6F">
        <w:rPr>
          <w:rFonts w:ascii="Times New Roman" w:cs="Times New Roman" w:hAnsi="Times New Roman"/>
          <w:sz w:val="24"/>
        </w:rPr>
        <w:t>bibliometric</w:t>
      </w:r>
      <w:proofErr w:type="spellEnd"/>
      <w:r w:rsidRPr="003E2D6F">
        <w:rPr>
          <w:rFonts w:ascii="Times New Roman" w:cs="Times New Roman" w:hAnsi="Times New Roman"/>
          <w:sz w:val="24"/>
        </w:rPr>
        <w:t xml:space="preserve"> analysis. </w:t>
      </w:r>
      <w:proofErr w:type="gramStart"/>
      <w:r w:rsidRPr="003E2D6F">
        <w:rPr>
          <w:iCs/>
          <w:i/>
          <w:rFonts w:ascii="Times New Roman" w:cs="Times New Roman" w:hAnsi="Times New Roman"/>
          <w:sz w:val="24"/>
        </w:rPr>
        <w:t>Journal of Behavioral and Experimental Finance</w:t>
      </w:r>
      <w:r w:rsidRPr="003E2D6F">
        <w:rPr>
          <w:rFonts w:ascii="Times New Roman" w:cs="Times New Roman" w:hAnsi="Times New Roman"/>
          <w:sz w:val="24"/>
        </w:rPr>
        <w:t>, </w:t>
      </w:r>
      <w:r w:rsidRPr="003E2D6F">
        <w:rPr>
          <w:iCs/>
          <w:i/>
          <w:rFonts w:ascii="Times New Roman" w:cs="Times New Roman" w:hAnsi="Times New Roman"/>
          <w:sz w:val="24"/>
        </w:rPr>
        <w:t>32</w:t>
      </w:r>
      <w:r w:rsidRPr="003E2D6F">
        <w:rPr>
          <w:rFonts w:ascii="Times New Roman" w:cs="Times New Roman" w:hAnsi="Times New Roman"/>
          <w:sz w:val="24"/>
        </w:rPr>
        <w:t>, p.100577.</w:t>
      </w:r>
      <w:proofErr w:type="gramEnd"/>
    </w:p>
    <w:p w:rsidR="00C26481" w:rsidRDefault="00C26481" w14:paraId="38A55502" w14:textId="77777777" w:rsidP="00C26481" w:rsidRPr="003E2D6F">
      <w:pPr>
        <w:jc w:val="both"/>
        <w:spacing w:line="360" w:lineRule="auto"/>
        <w:rPr>
          <w:rFonts w:ascii="Times New Roman" w:cs="Times New Roman" w:hAnsi="Times New Roman"/>
          <w:sz w:val="24"/>
        </w:rPr>
      </w:pPr>
      <w:proofErr w:type="spellStart"/>
      <w:r w:rsidRPr="003E2D6F">
        <w:rPr>
          <w:rFonts w:ascii="Times New Roman" w:cs="Times New Roman" w:hAnsi="Times New Roman"/>
          <w:sz w:val="24"/>
        </w:rPr>
        <w:t>Goyal</w:t>
      </w:r>
      <w:proofErr w:type="spellEnd"/>
      <w:r w:rsidRPr="003E2D6F">
        <w:rPr>
          <w:rFonts w:ascii="Times New Roman" w:cs="Times New Roman" w:hAnsi="Times New Roman"/>
          <w:sz w:val="24"/>
        </w:rPr>
        <w:t xml:space="preserve">, K. and Kumar, S., </w:t>
      </w:r>
      <w:r>
        <w:rPr>
          <w:rFonts w:ascii="Times New Roman" w:cs="Times New Roman" w:hAnsi="Times New Roman"/>
          <w:sz w:val="24"/>
        </w:rPr>
        <w:t>(2021)</w:t>
      </w:r>
      <w:r w:rsidRPr="003E2D6F">
        <w:rPr>
          <w:rFonts w:ascii="Times New Roman" w:cs="Times New Roman" w:hAnsi="Times New Roman"/>
          <w:sz w:val="24"/>
        </w:rPr>
        <w:t xml:space="preserve">. Financial literacy: A systematic review and </w:t>
      </w:r>
      <w:proofErr w:type="spellStart"/>
      <w:r w:rsidRPr="003E2D6F">
        <w:rPr>
          <w:rFonts w:ascii="Times New Roman" w:cs="Times New Roman" w:hAnsi="Times New Roman"/>
          <w:sz w:val="24"/>
        </w:rPr>
        <w:t>bibliometric</w:t>
      </w:r>
      <w:proofErr w:type="spellEnd"/>
      <w:r w:rsidRPr="003E2D6F">
        <w:rPr>
          <w:rFonts w:ascii="Times New Roman" w:cs="Times New Roman" w:hAnsi="Times New Roman"/>
          <w:sz w:val="24"/>
        </w:rPr>
        <w:t xml:space="preserve"> analysis. </w:t>
      </w:r>
      <w:proofErr w:type="gramStart"/>
      <w:r w:rsidRPr="003E2D6F">
        <w:rPr>
          <w:iCs/>
          <w:i/>
          <w:rFonts w:ascii="Times New Roman" w:cs="Times New Roman" w:hAnsi="Times New Roman"/>
          <w:sz w:val="24"/>
        </w:rPr>
        <w:t>International Journal of Consumer Studies</w:t>
      </w:r>
      <w:r w:rsidRPr="003E2D6F">
        <w:rPr>
          <w:rFonts w:ascii="Times New Roman" w:cs="Times New Roman" w:hAnsi="Times New Roman"/>
          <w:sz w:val="24"/>
        </w:rPr>
        <w:t>, </w:t>
      </w:r>
      <w:r w:rsidRPr="003E2D6F">
        <w:rPr>
          <w:iCs/>
          <w:i/>
          <w:rFonts w:ascii="Times New Roman" w:cs="Times New Roman" w:hAnsi="Times New Roman"/>
          <w:sz w:val="24"/>
        </w:rPr>
        <w:t>45</w:t>
      </w:r>
      <w:r w:rsidRPr="003E2D6F">
        <w:rPr>
          <w:rFonts w:ascii="Times New Roman" w:cs="Times New Roman" w:hAnsi="Times New Roman"/>
          <w:sz w:val="24"/>
        </w:rPr>
        <w:t>(1), pp.80-105.</w:t>
      </w:r>
      <w:proofErr w:type="gramEnd"/>
    </w:p>
    <w:p w:rsidR="00C26481" w:rsidRDefault="00C26481" w14:paraId="39BAEFF7" w14:textId="77777777" w:rsidP="00C26481" w:rsidRPr="00C26481">
      <w:pPr>
        <w:jc w:val="both"/>
        <w:spacing w:line="360" w:lineRule="auto"/>
        <w:rPr>
          <w:rFonts w:ascii="Times New Roman" w:cs="Times New Roman" w:hAnsi="Times New Roman"/>
          <w:sz w:val="24"/>
        </w:rPr>
      </w:pPr>
      <w:proofErr w:type="spellStart"/>
      <w:proofErr w:type="gramStart"/>
      <w:r w:rsidRPr="003E2D6F">
        <w:rPr>
          <w:rFonts w:ascii="Times New Roman" w:cs="Times New Roman" w:hAnsi="Times New Roman"/>
          <w:sz w:val="24"/>
        </w:rPr>
        <w:t>Rahmati</w:t>
      </w:r>
      <w:proofErr w:type="spellEnd"/>
      <w:r w:rsidRPr="003E2D6F">
        <w:rPr>
          <w:rFonts w:ascii="Times New Roman" w:cs="Times New Roman" w:hAnsi="Times New Roman"/>
          <w:sz w:val="24"/>
        </w:rPr>
        <w:t xml:space="preserve">, S., </w:t>
      </w:r>
      <w:proofErr w:type="spellStart"/>
      <w:r w:rsidRPr="003E2D6F">
        <w:rPr>
          <w:rFonts w:ascii="Times New Roman" w:cs="Times New Roman" w:hAnsi="Times New Roman"/>
          <w:sz w:val="24"/>
        </w:rPr>
        <w:t>Mahdavi</w:t>
      </w:r>
      <w:proofErr w:type="spellEnd"/>
      <w:r w:rsidRPr="003E2D6F">
        <w:rPr>
          <w:rFonts w:ascii="Times New Roman" w:cs="Times New Roman" w:hAnsi="Times New Roman"/>
          <w:sz w:val="24"/>
        </w:rPr>
        <w:t xml:space="preserve">, M.H., </w:t>
      </w:r>
      <w:proofErr w:type="spellStart"/>
      <w:r w:rsidRPr="003E2D6F">
        <w:rPr>
          <w:rFonts w:ascii="Times New Roman" w:cs="Times New Roman" w:hAnsi="Times New Roman"/>
          <w:sz w:val="24"/>
        </w:rPr>
        <w:t>Ghoushchi</w:t>
      </w:r>
      <w:proofErr w:type="spellEnd"/>
      <w:r w:rsidRPr="003E2D6F">
        <w:rPr>
          <w:rFonts w:ascii="Times New Roman" w:cs="Times New Roman" w:hAnsi="Times New Roman"/>
          <w:sz w:val="24"/>
        </w:rPr>
        <w:t xml:space="preserve">, S.J., </w:t>
      </w:r>
      <w:proofErr w:type="spellStart"/>
      <w:r w:rsidRPr="003E2D6F">
        <w:rPr>
          <w:rFonts w:ascii="Times New Roman" w:cs="Times New Roman" w:hAnsi="Times New Roman"/>
          <w:sz w:val="24"/>
        </w:rPr>
        <w:t>Tomaskova</w:t>
      </w:r>
      <w:proofErr w:type="spellEnd"/>
      <w:r w:rsidRPr="003E2D6F">
        <w:rPr>
          <w:rFonts w:ascii="Times New Roman" w:cs="Times New Roman" w:hAnsi="Times New Roman"/>
          <w:sz w:val="24"/>
        </w:rPr>
        <w:t xml:space="preserve">, H. and </w:t>
      </w:r>
      <w:proofErr w:type="spellStart"/>
      <w:r w:rsidRPr="003E2D6F">
        <w:rPr>
          <w:rFonts w:ascii="Times New Roman" w:cs="Times New Roman" w:hAnsi="Times New Roman"/>
          <w:sz w:val="24"/>
        </w:rPr>
        <w:t>Haseli</w:t>
      </w:r>
      <w:proofErr w:type="spellEnd"/>
      <w:r w:rsidRPr="003E2D6F">
        <w:rPr>
          <w:rFonts w:ascii="Times New Roman" w:cs="Times New Roman" w:hAnsi="Times New Roman"/>
          <w:sz w:val="24"/>
        </w:rPr>
        <w:t xml:space="preserve">, G., </w:t>
      </w:r>
      <w:r>
        <w:rPr>
          <w:rFonts w:ascii="Times New Roman" w:cs="Times New Roman" w:hAnsi="Times New Roman"/>
          <w:sz w:val="24"/>
        </w:rPr>
        <w:t>(2022)</w:t>
      </w:r>
      <w:r w:rsidRPr="003E2D6F">
        <w:rPr>
          <w:rFonts w:ascii="Times New Roman" w:cs="Times New Roman" w:hAnsi="Times New Roman"/>
          <w:sz w:val="24"/>
        </w:rPr>
        <w:t>.</w:t>
      </w:r>
      <w:proofErr w:type="gramEnd"/>
      <w:r w:rsidRPr="003E2D6F">
        <w:rPr>
          <w:rFonts w:ascii="Times New Roman" w:cs="Times New Roman" w:hAnsi="Times New Roman"/>
          <w:sz w:val="24"/>
        </w:rPr>
        <w:t xml:space="preserve"> Assessment and prioritize risk factors of financial measurement of management control system for production companies using a hybrid Z-SWARA and Z-WASPAS with FMEA method: a meta-analysis. </w:t>
      </w:r>
      <w:proofErr w:type="gramStart"/>
      <w:r w:rsidRPr="003E2D6F">
        <w:rPr>
          <w:iCs/>
          <w:i/>
          <w:rFonts w:ascii="Times New Roman" w:cs="Times New Roman" w:hAnsi="Times New Roman"/>
          <w:sz w:val="24"/>
        </w:rPr>
        <w:t>Mathematics</w:t>
      </w:r>
      <w:r w:rsidRPr="003E2D6F">
        <w:rPr>
          <w:rFonts w:ascii="Times New Roman" w:cs="Times New Roman" w:hAnsi="Times New Roman"/>
          <w:sz w:val="24"/>
        </w:rPr>
        <w:t>, </w:t>
      </w:r>
      <w:r w:rsidRPr="003E2D6F">
        <w:rPr>
          <w:iCs/>
          <w:i/>
          <w:rFonts w:ascii="Times New Roman" w:cs="Times New Roman" w:hAnsi="Times New Roman"/>
          <w:sz w:val="24"/>
        </w:rPr>
        <w:t>10</w:t>
      </w:r>
      <w:r w:rsidRPr="003E2D6F">
        <w:rPr>
          <w:rFonts w:ascii="Times New Roman" w:cs="Times New Roman" w:hAnsi="Times New Roman"/>
          <w:sz w:val="24"/>
        </w:rPr>
        <w:t>(2), p.253.</w:t>
      </w:r>
      <w:proofErr w:type="gramEnd"/>
    </w:p>
    <w:p w:rsidR="00C26481" w:rsidRDefault="00C26481" w14:paraId="5394A016" w14:textId="77777777" w:rsidP="00C26481" w:rsidRPr="003E2D6F">
      <w:pPr>
        <w:jc w:val="both"/>
        <w:spacing w:line="360" w:lineRule="auto"/>
        <w:rPr>
          <w:rFonts w:ascii="Times New Roman" w:cs="Times New Roman" w:hAnsi="Times New Roman"/>
          <w:sz w:val="24"/>
        </w:rPr>
      </w:pPr>
      <w:proofErr w:type="spellStart"/>
      <w:proofErr w:type="gramStart"/>
      <w:r w:rsidRPr="003E2D6F">
        <w:rPr>
          <w:rFonts w:ascii="Times New Roman" w:cs="Times New Roman" w:hAnsi="Times New Roman"/>
          <w:sz w:val="24"/>
        </w:rPr>
        <w:t>Setiawan</w:t>
      </w:r>
      <w:proofErr w:type="spellEnd"/>
      <w:r w:rsidRPr="003E2D6F">
        <w:rPr>
          <w:rFonts w:ascii="Times New Roman" w:cs="Times New Roman" w:hAnsi="Times New Roman"/>
          <w:sz w:val="24"/>
        </w:rPr>
        <w:t xml:space="preserve">, C.A. and Rosa, T., </w:t>
      </w:r>
      <w:r>
        <w:rPr>
          <w:rFonts w:ascii="Times New Roman" w:cs="Times New Roman" w:hAnsi="Times New Roman"/>
          <w:sz w:val="24"/>
        </w:rPr>
        <w:t>(2023)</w:t>
      </w:r>
      <w:r w:rsidRPr="003E2D6F">
        <w:rPr>
          <w:rFonts w:ascii="Times New Roman" w:cs="Times New Roman" w:hAnsi="Times New Roman"/>
          <w:sz w:val="24"/>
        </w:rPr>
        <w:t>.</w:t>
      </w:r>
      <w:proofErr w:type="gramEnd"/>
      <w:r w:rsidRPr="003E2D6F">
        <w:rPr>
          <w:rFonts w:ascii="Times New Roman" w:cs="Times New Roman" w:hAnsi="Times New Roman"/>
          <w:sz w:val="24"/>
        </w:rPr>
        <w:t xml:space="preserve"> The Analysis of </w:t>
      </w:r>
      <w:proofErr w:type="gramStart"/>
      <w:r w:rsidRPr="003E2D6F">
        <w:rPr>
          <w:rFonts w:ascii="Times New Roman" w:cs="Times New Roman" w:hAnsi="Times New Roman"/>
          <w:sz w:val="24"/>
        </w:rPr>
        <w:t>The</w:t>
      </w:r>
      <w:proofErr w:type="gramEnd"/>
      <w:r w:rsidRPr="003E2D6F">
        <w:rPr>
          <w:rFonts w:ascii="Times New Roman" w:cs="Times New Roman" w:hAnsi="Times New Roman"/>
          <w:sz w:val="24"/>
        </w:rPr>
        <w:t xml:space="preserve"> Effect of Return of Investment (ROI) on Stock Price and Financial Performance of a Company. </w:t>
      </w:r>
      <w:proofErr w:type="gramStart"/>
      <w:r w:rsidRPr="003E2D6F">
        <w:rPr>
          <w:iCs/>
          <w:i/>
          <w:rFonts w:ascii="Times New Roman" w:cs="Times New Roman" w:hAnsi="Times New Roman"/>
          <w:sz w:val="24"/>
        </w:rPr>
        <w:t>Journal of Accounting, Management, Economics, and Business (ANALYSIS)</w:t>
      </w:r>
      <w:r w:rsidRPr="003E2D6F">
        <w:rPr>
          <w:rFonts w:ascii="Times New Roman" w:cs="Times New Roman" w:hAnsi="Times New Roman"/>
          <w:sz w:val="24"/>
        </w:rPr>
        <w:t>, </w:t>
      </w:r>
      <w:r w:rsidRPr="003E2D6F">
        <w:rPr>
          <w:iCs/>
          <w:i/>
          <w:rFonts w:ascii="Times New Roman" w:cs="Times New Roman" w:hAnsi="Times New Roman"/>
          <w:sz w:val="24"/>
        </w:rPr>
        <w:t>1</w:t>
      </w:r>
      <w:r w:rsidRPr="003E2D6F">
        <w:rPr>
          <w:rFonts w:ascii="Times New Roman" w:cs="Times New Roman" w:hAnsi="Times New Roman"/>
          <w:sz w:val="24"/>
        </w:rPr>
        <w:t>(1), pp.20-29.</w:t>
      </w:r>
      <w:proofErr w:type="gramEnd"/>
    </w:p>
    <w:p w:rsidR="00C26481" w:rsidRDefault="00C26481" w14:paraId="07CE3F2B" w14:textId="77777777" w:rsidP="00C26481" w:rsidRPr="003E2D6F">
      <w:pPr>
        <w:jc w:val="both"/>
        <w:spacing w:line="360" w:lineRule="auto"/>
        <w:rPr>
          <w:rFonts w:ascii="Times New Roman" w:cs="Times New Roman" w:hAnsi="Times New Roman"/>
          <w:sz w:val="24"/>
        </w:rPr>
      </w:pPr>
      <w:proofErr w:type="spellStart"/>
      <w:r w:rsidRPr="003E2D6F">
        <w:rPr>
          <w:rFonts w:ascii="Times New Roman" w:cs="Times New Roman" w:hAnsi="Times New Roman"/>
          <w:sz w:val="24"/>
        </w:rPr>
        <w:t>Shabbir</w:t>
      </w:r>
      <w:proofErr w:type="spellEnd"/>
      <w:r w:rsidRPr="003E2D6F">
        <w:rPr>
          <w:rFonts w:ascii="Times New Roman" w:cs="Times New Roman" w:hAnsi="Times New Roman"/>
          <w:sz w:val="24"/>
        </w:rPr>
        <w:t xml:space="preserve">, M.S. and Wisdom, O., </w:t>
      </w:r>
      <w:r>
        <w:rPr>
          <w:rFonts w:ascii="Times New Roman" w:cs="Times New Roman" w:hAnsi="Times New Roman"/>
          <w:sz w:val="24"/>
        </w:rPr>
        <w:t>(2020)</w:t>
      </w:r>
      <w:r w:rsidRPr="003E2D6F">
        <w:rPr>
          <w:rFonts w:ascii="Times New Roman" w:cs="Times New Roman" w:hAnsi="Times New Roman"/>
          <w:sz w:val="24"/>
        </w:rPr>
        <w:t>. The relationship between corporate social responsibility, environmental investments and financial performance: evidence from manufacturing companies. </w:t>
      </w:r>
      <w:proofErr w:type="gramStart"/>
      <w:r w:rsidRPr="003E2D6F">
        <w:rPr>
          <w:iCs/>
          <w:i/>
          <w:rFonts w:ascii="Times New Roman" w:cs="Times New Roman" w:hAnsi="Times New Roman"/>
          <w:sz w:val="24"/>
        </w:rPr>
        <w:t>Environmental Science and Pollution Research</w:t>
      </w:r>
      <w:r w:rsidRPr="003E2D6F">
        <w:rPr>
          <w:rFonts w:ascii="Times New Roman" w:cs="Times New Roman" w:hAnsi="Times New Roman"/>
          <w:sz w:val="24"/>
        </w:rPr>
        <w:t>, </w:t>
      </w:r>
      <w:r w:rsidRPr="003E2D6F">
        <w:rPr>
          <w:iCs/>
          <w:i/>
          <w:rFonts w:ascii="Times New Roman" w:cs="Times New Roman" w:hAnsi="Times New Roman"/>
          <w:sz w:val="24"/>
        </w:rPr>
        <w:t>27</w:t>
      </w:r>
      <w:r w:rsidRPr="003E2D6F">
        <w:rPr>
          <w:rFonts w:ascii="Times New Roman" w:cs="Times New Roman" w:hAnsi="Times New Roman"/>
          <w:sz w:val="24"/>
        </w:rPr>
        <w:t>, pp.39946-39957.</w:t>
      </w:r>
      <w:proofErr w:type="gramEnd"/>
    </w:p>
    <w:p w:rsidR="00C26481" w:rsidRDefault="00C26481" w14:paraId="0E59F990" w14:textId="77777777" w:rsidP="00C26481" w:rsidRPr="003E2D6F">
      <w:pPr>
        <w:jc w:val="both"/>
        <w:spacing w:line="360" w:lineRule="auto"/>
        <w:rPr>
          <w:rFonts w:ascii="Times New Roman" w:cs="Times New Roman" w:hAnsi="Times New Roman"/>
          <w:sz w:val="24"/>
        </w:rPr>
      </w:pPr>
      <w:proofErr w:type="spellStart"/>
      <w:r w:rsidRPr="003E2D6F">
        <w:rPr>
          <w:rFonts w:ascii="Times New Roman" w:cs="Times New Roman" w:hAnsi="Times New Roman"/>
          <w:sz w:val="24"/>
        </w:rPr>
        <w:t>Tóth</w:t>
      </w:r>
      <w:proofErr w:type="spellEnd"/>
      <w:r w:rsidRPr="003E2D6F">
        <w:rPr>
          <w:rFonts w:ascii="Times New Roman" w:cs="Times New Roman" w:hAnsi="Times New Roman"/>
          <w:sz w:val="24"/>
        </w:rPr>
        <w:t xml:space="preserve">, </w:t>
      </w:r>
      <w:proofErr w:type="gramStart"/>
      <w:r w:rsidRPr="003E2D6F">
        <w:rPr>
          <w:rFonts w:ascii="Times New Roman" w:cs="Times New Roman" w:hAnsi="Times New Roman"/>
          <w:sz w:val="24"/>
        </w:rPr>
        <w:t>Á.,</w:t>
      </w:r>
      <w:proofErr w:type="gramEnd"/>
      <w:r w:rsidRPr="003E2D6F">
        <w:rPr>
          <w:rFonts w:ascii="Times New Roman" w:cs="Times New Roman" w:hAnsi="Times New Roman"/>
          <w:sz w:val="24"/>
        </w:rPr>
        <w:t xml:space="preserve"> </w:t>
      </w:r>
      <w:proofErr w:type="spellStart"/>
      <w:r w:rsidRPr="003E2D6F">
        <w:rPr>
          <w:rFonts w:ascii="Times New Roman" w:cs="Times New Roman" w:hAnsi="Times New Roman"/>
          <w:sz w:val="24"/>
        </w:rPr>
        <w:t>Suta</w:t>
      </w:r>
      <w:proofErr w:type="spellEnd"/>
      <w:r w:rsidRPr="003E2D6F">
        <w:rPr>
          <w:rFonts w:ascii="Times New Roman" w:cs="Times New Roman" w:hAnsi="Times New Roman"/>
          <w:sz w:val="24"/>
        </w:rPr>
        <w:t xml:space="preserve">, A. and </w:t>
      </w:r>
      <w:proofErr w:type="spellStart"/>
      <w:r w:rsidRPr="003E2D6F">
        <w:rPr>
          <w:rFonts w:ascii="Times New Roman" w:cs="Times New Roman" w:hAnsi="Times New Roman"/>
          <w:sz w:val="24"/>
        </w:rPr>
        <w:t>Szauter</w:t>
      </w:r>
      <w:proofErr w:type="spellEnd"/>
      <w:r w:rsidRPr="003E2D6F">
        <w:rPr>
          <w:rFonts w:ascii="Times New Roman" w:cs="Times New Roman" w:hAnsi="Times New Roman"/>
          <w:sz w:val="24"/>
        </w:rPr>
        <w:t xml:space="preserve">, F., </w:t>
      </w:r>
      <w:r>
        <w:rPr>
          <w:rFonts w:ascii="Times New Roman" w:cs="Times New Roman" w:hAnsi="Times New Roman"/>
          <w:sz w:val="24"/>
        </w:rPr>
        <w:t>(2022)</w:t>
      </w:r>
      <w:r w:rsidRPr="003E2D6F">
        <w:rPr>
          <w:rFonts w:ascii="Times New Roman" w:cs="Times New Roman" w:hAnsi="Times New Roman"/>
          <w:sz w:val="24"/>
        </w:rPr>
        <w:t xml:space="preserve">. </w:t>
      </w:r>
      <w:proofErr w:type="gramStart"/>
      <w:r w:rsidRPr="003E2D6F">
        <w:rPr>
          <w:rFonts w:ascii="Times New Roman" w:cs="Times New Roman" w:hAnsi="Times New Roman"/>
          <w:sz w:val="24"/>
        </w:rPr>
        <w:t>Interrelation between the climate-related sustainability and the financial reporting disclosures of the European automotive industry.</w:t>
      </w:r>
      <w:proofErr w:type="gramEnd"/>
      <w:r w:rsidRPr="003E2D6F">
        <w:rPr>
          <w:rFonts w:ascii="Times New Roman" w:cs="Times New Roman" w:hAnsi="Times New Roman"/>
          <w:sz w:val="24"/>
        </w:rPr>
        <w:t> </w:t>
      </w:r>
      <w:proofErr w:type="gramStart"/>
      <w:r w:rsidRPr="003E2D6F">
        <w:rPr>
          <w:iCs/>
          <w:i/>
          <w:rFonts w:ascii="Times New Roman" w:cs="Times New Roman" w:hAnsi="Times New Roman"/>
          <w:sz w:val="24"/>
        </w:rPr>
        <w:t>Clean Technologies and Environmental Policy</w:t>
      </w:r>
      <w:r w:rsidRPr="003E2D6F">
        <w:rPr>
          <w:rFonts w:ascii="Times New Roman" w:cs="Times New Roman" w:hAnsi="Times New Roman"/>
          <w:sz w:val="24"/>
        </w:rPr>
        <w:t>, </w:t>
      </w:r>
      <w:r w:rsidRPr="003E2D6F">
        <w:rPr>
          <w:iCs/>
          <w:i/>
          <w:rFonts w:ascii="Times New Roman" w:cs="Times New Roman" w:hAnsi="Times New Roman"/>
          <w:sz w:val="24"/>
        </w:rPr>
        <w:t>24</w:t>
      </w:r>
      <w:r w:rsidRPr="003E2D6F">
        <w:rPr>
          <w:rFonts w:ascii="Times New Roman" w:cs="Times New Roman" w:hAnsi="Times New Roman"/>
          <w:sz w:val="24"/>
        </w:rPr>
        <w:t>(1), pp.437-445.</w:t>
      </w:r>
      <w:proofErr w:type="gramEnd"/>
    </w:p>
    <w:p w:rsidR="00C26481" w:rsidRDefault="00C26481" w14:paraId="2CC7D1D8" w14:textId="77777777" w:rsidP="00C26481" w:rsidRPr="003E2D6F">
      <w:pPr>
        <w:jc w:val="both"/>
        <w:spacing w:line="360" w:lineRule="auto"/>
        <w:rPr>
          <w:rFonts w:ascii="Times New Roman" w:cs="Times New Roman" w:hAnsi="Times New Roman"/>
          <w:sz w:val="24"/>
        </w:rPr>
      </w:pPr>
      <w:proofErr w:type="spellStart"/>
      <w:proofErr w:type="gramStart"/>
      <w:r w:rsidRPr="003E2D6F">
        <w:rPr>
          <w:rFonts w:ascii="Times New Roman" w:cs="Times New Roman" w:hAnsi="Times New Roman"/>
          <w:sz w:val="24"/>
        </w:rPr>
        <w:t>Zimon</w:t>
      </w:r>
      <w:proofErr w:type="spellEnd"/>
      <w:r w:rsidRPr="003E2D6F">
        <w:rPr>
          <w:rFonts w:ascii="Times New Roman" w:cs="Times New Roman" w:hAnsi="Times New Roman"/>
          <w:sz w:val="24"/>
        </w:rPr>
        <w:t xml:space="preserve">, G., </w:t>
      </w:r>
      <w:proofErr w:type="spellStart"/>
      <w:r w:rsidRPr="003E2D6F">
        <w:rPr>
          <w:rFonts w:ascii="Times New Roman" w:cs="Times New Roman" w:hAnsi="Times New Roman"/>
          <w:sz w:val="24"/>
        </w:rPr>
        <w:t>Nakonieczny</w:t>
      </w:r>
      <w:proofErr w:type="spellEnd"/>
      <w:r w:rsidRPr="003E2D6F">
        <w:rPr>
          <w:rFonts w:ascii="Times New Roman" w:cs="Times New Roman" w:hAnsi="Times New Roman"/>
          <w:sz w:val="24"/>
        </w:rPr>
        <w:t xml:space="preserve">, J., </w:t>
      </w:r>
      <w:proofErr w:type="spellStart"/>
      <w:r w:rsidRPr="003E2D6F">
        <w:rPr>
          <w:rFonts w:ascii="Times New Roman" w:cs="Times New Roman" w:hAnsi="Times New Roman"/>
          <w:sz w:val="24"/>
        </w:rPr>
        <w:t>Chudy-Laskowska</w:t>
      </w:r>
      <w:proofErr w:type="spellEnd"/>
      <w:r w:rsidRPr="003E2D6F">
        <w:rPr>
          <w:rFonts w:ascii="Times New Roman" w:cs="Times New Roman" w:hAnsi="Times New Roman"/>
          <w:sz w:val="24"/>
        </w:rPr>
        <w:t xml:space="preserve">, K., </w:t>
      </w:r>
      <w:proofErr w:type="spellStart"/>
      <w:r w:rsidRPr="003E2D6F">
        <w:rPr>
          <w:rFonts w:ascii="Times New Roman" w:cs="Times New Roman" w:hAnsi="Times New Roman"/>
          <w:sz w:val="24"/>
        </w:rPr>
        <w:t>Wójcik-Jurkiewicz</w:t>
      </w:r>
      <w:proofErr w:type="spellEnd"/>
      <w:r w:rsidRPr="003E2D6F">
        <w:rPr>
          <w:rFonts w:ascii="Times New Roman" w:cs="Times New Roman" w:hAnsi="Times New Roman"/>
          <w:sz w:val="24"/>
        </w:rPr>
        <w:t xml:space="preserve">, M. and </w:t>
      </w:r>
      <w:proofErr w:type="spellStart"/>
      <w:r w:rsidRPr="003E2D6F">
        <w:rPr>
          <w:rFonts w:ascii="Times New Roman" w:cs="Times New Roman" w:hAnsi="Times New Roman"/>
          <w:sz w:val="24"/>
        </w:rPr>
        <w:t>Kochański</w:t>
      </w:r>
      <w:proofErr w:type="spellEnd"/>
      <w:r w:rsidRPr="003E2D6F">
        <w:rPr>
          <w:rFonts w:ascii="Times New Roman" w:cs="Times New Roman" w:hAnsi="Times New Roman"/>
          <w:sz w:val="24"/>
        </w:rPr>
        <w:t xml:space="preserve">, K., </w:t>
      </w:r>
      <w:r>
        <w:rPr>
          <w:rFonts w:ascii="Times New Roman" w:cs="Times New Roman" w:hAnsi="Times New Roman"/>
          <w:sz w:val="24"/>
        </w:rPr>
        <w:t>(2021)</w:t>
      </w:r>
      <w:r w:rsidRPr="003E2D6F">
        <w:rPr>
          <w:rFonts w:ascii="Times New Roman" w:cs="Times New Roman" w:hAnsi="Times New Roman"/>
          <w:sz w:val="24"/>
        </w:rPr>
        <w:t>.</w:t>
      </w:r>
      <w:proofErr w:type="gramEnd"/>
      <w:r w:rsidRPr="003E2D6F">
        <w:rPr>
          <w:rFonts w:ascii="Times New Roman" w:cs="Times New Roman" w:hAnsi="Times New Roman"/>
          <w:sz w:val="24"/>
        </w:rPr>
        <w:t xml:space="preserve"> An analysis of the financial liquidity management strategy in construction companies operating in the </w:t>
      </w:r>
      <w:proofErr w:type="spellStart"/>
      <w:r w:rsidRPr="003E2D6F">
        <w:rPr>
          <w:rFonts w:ascii="Times New Roman" w:cs="Times New Roman" w:hAnsi="Times New Roman"/>
          <w:sz w:val="24"/>
        </w:rPr>
        <w:t>Podkarpackie</w:t>
      </w:r>
      <w:proofErr w:type="spellEnd"/>
      <w:r w:rsidRPr="003E2D6F">
        <w:rPr>
          <w:rFonts w:ascii="Times New Roman" w:cs="Times New Roman" w:hAnsi="Times New Roman"/>
          <w:sz w:val="24"/>
        </w:rPr>
        <w:t xml:space="preserve"> Province. </w:t>
      </w:r>
      <w:proofErr w:type="gramStart"/>
      <w:r w:rsidRPr="003E2D6F">
        <w:rPr>
          <w:iCs/>
          <w:i/>
          <w:rFonts w:ascii="Times New Roman" w:cs="Times New Roman" w:hAnsi="Times New Roman"/>
          <w:sz w:val="24"/>
        </w:rPr>
        <w:t>Risks</w:t>
      </w:r>
      <w:r w:rsidRPr="003E2D6F">
        <w:rPr>
          <w:rFonts w:ascii="Times New Roman" w:cs="Times New Roman" w:hAnsi="Times New Roman"/>
          <w:sz w:val="24"/>
        </w:rPr>
        <w:t>, </w:t>
      </w:r>
      <w:r w:rsidRPr="003E2D6F">
        <w:rPr>
          <w:iCs/>
          <w:i/>
          <w:rFonts w:ascii="Times New Roman" w:cs="Times New Roman" w:hAnsi="Times New Roman"/>
          <w:sz w:val="24"/>
        </w:rPr>
        <w:t>10</w:t>
      </w:r>
      <w:r w:rsidRPr="003E2D6F">
        <w:rPr>
          <w:rFonts w:ascii="Times New Roman" w:cs="Times New Roman" w:hAnsi="Times New Roman"/>
          <w:sz w:val="24"/>
        </w:rPr>
        <w:t>(1), p.5.</w:t>
      </w:r>
      <w:proofErr w:type="gramEnd"/>
    </w:p>
    <w:sectPr w:rsidR="00C26481" w:rsidRPr="003E2D6F" w:rsidSect="00C26481">
      <w:footerReference r:id="rId8" w:type="default"/>
      <w:pgNumType w:start="0"/>
      <w:pgSz w:w="12240" w:h="15840"/>
      <w:pgMar w:left="1440" w:right="1440" w:top="1440" w:bottom="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6C7800" w14:textId="77777777" w:rsidR="00762C72" w:rsidRDefault="00762C72" w:rsidP="00C26481">
      <w:pPr>
        <w:spacing w:line="240" w:lineRule="auto"/>
      </w:pPr>
      <w:r>
        <w:separator/>
      </w:r>
    </w:p>
  </w:endnote>
  <w:endnote w:type="continuationSeparator" w:id="0">
    <w:p w14:paraId="182F4988" w14:textId="77777777" w:rsidR="00762C72" w:rsidRDefault="00762C72" w:rsidP="00C26481">
      <w:pPr>
        <w:spacing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font w:name="Courier New"/>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8181349"/>
      <w:docPartObj>
        <w:docPartGallery w:val="Page Numbers (Bottom of Page)"/>
        <w:docPartUnique/>
      </w:docPartObj>
    </w:sdtPr>
    <w:sdtEndPr>
      <w:rPr>
        <w:noProof/>
      </w:rPr>
    </w:sdtEndPr>
    <w:sdtContent>
      <w:p w14:paraId="6B94C861" w14:textId="0F4FCC02" w:rsidR="00C26481" w:rsidRDefault="00C26481">
        <w:pPr>
          <w:pStyle w:val="Footer"/>
          <w:jc w:val="right"/>
        </w:pPr>
        <w:r>
          <w:fldChar w:fldCharType="begin"/>
        </w:r>
        <w:r>
          <w:instrText xml:space="preserve"> PAGE   \* MERGEFORMAT </w:instrText>
        </w:r>
        <w:r>
          <w:fldChar w:fldCharType="separate"/>
        </w:r>
        <w:r w:rsidR="007B7897">
          <w:rPr>
            <w:noProof/>
          </w:rPr>
          <w:t>0</w:t>
        </w:r>
        <w:r>
          <w:rPr>
            <w:noProof/>
          </w:rPr>
          <w:fldChar w:fldCharType="end"/>
        </w:r>
      </w:p>
    </w:sdtContent>
  </w:sdt>
  <w:p w14:paraId="0B2A3E3D" w14:textId="77777777" w:rsidR="00C26481" w:rsidRDefault="00C2648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AC8715" w14:textId="77777777" w:rsidR="00762C72" w:rsidRDefault="00762C72" w:rsidP="00C26481">
      <w:pPr>
        <w:spacing w:line="240" w:lineRule="auto"/>
      </w:pPr>
      <w:r>
        <w:separator/>
      </w:r>
    </w:p>
  </w:footnote>
  <w:footnote w:type="continuationSeparator" w:id="0">
    <w:p w14:paraId="64B328BE" w14:textId="77777777" w:rsidR="00762C72" w:rsidRDefault="00762C72" w:rsidP="00C26481">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rsids>
    <w:rsidRoot val="00232BC4"/>
    <w:rsid val="00232BC4"/>
    <w:rsid val="00762C72"/>
    <w:rsid val="007B7897"/>
    <w:rsid val="00C26481"/>
    <w:rsid val="00CD344C"/>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rsid w:val="00C26481"/>
    <w:pPr>
      <w:spacing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C26481"/>
    <w:pPr>
      <w:tabs>
        <w:tab w:val="center" w:pos="4680"/>
        <w:tab w:val="right" w:pos="9360"/>
      </w:tabs>
      <w:spacing w:line="240" w:lineRule="auto"/>
    </w:pPr>
  </w:style>
  <w:style w:type="character" w:customStyle="1" w:styleId="HeaderChar">
    <w:name w:val="Header Char"/>
    <w:basedOn w:val="DefaultParagraphFont"/>
    <w:link w:val="Header"/>
    <w:uiPriority w:val="99"/>
    <w:rsid w:val="00C26481"/>
  </w:style>
  <w:style w:type="paragraph" w:styleId="Footer">
    <w:name w:val="footer"/>
    <w:basedOn w:val="Normal"/>
    <w:link w:val="FooterChar"/>
    <w:uiPriority w:val="99"/>
    <w:unhideWhenUsed/>
    <w:rsid w:val="00C26481"/>
    <w:pPr>
      <w:tabs>
        <w:tab w:val="center" w:pos="4680"/>
        <w:tab w:val="right" w:pos="9360"/>
      </w:tabs>
      <w:spacing w:line="240" w:lineRule="auto"/>
    </w:pPr>
  </w:style>
  <w:style w:type="character" w:customStyle="1" w:styleId="FooterChar">
    <w:name w:val="Footer Char"/>
    <w:basedOn w:val="DefaultParagraphFont"/>
    <w:link w:val="Footer"/>
    <w:uiPriority w:val="99"/>
    <w:rsid w:val="00C26481"/>
  </w:style>
  <w:style w:type="paragraph" w:styleId="TOC1">
    <w:name w:val="toc 1"/>
    <w:basedOn w:val="Normal"/>
    <w:next w:val="Normal"/>
    <w:autoRedefine/>
    <w:uiPriority w:val="39"/>
    <w:unhideWhenUsed/>
    <w:rsid w:val="00C26481"/>
    <w:pPr>
      <w:spacing w:after="100"/>
    </w:pPr>
  </w:style>
  <w:style w:type="character" w:styleId="Hyperlink">
    <w:name w:val="Hyperlink"/>
    <w:basedOn w:val="DefaultParagraphFont"/>
    <w:uiPriority w:val="99"/>
    <w:unhideWhenUsed/>
    <w:rsid w:val="00C2648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rsid w:val="00C26481"/>
    <w:pPr>
      <w:spacing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C26481"/>
    <w:pPr>
      <w:tabs>
        <w:tab w:val="center" w:pos="4680"/>
        <w:tab w:val="right" w:pos="9360"/>
      </w:tabs>
      <w:spacing w:line="240" w:lineRule="auto"/>
    </w:pPr>
  </w:style>
  <w:style w:type="character" w:customStyle="1" w:styleId="HeaderChar">
    <w:name w:val="Header Char"/>
    <w:basedOn w:val="DefaultParagraphFont"/>
    <w:link w:val="Header"/>
    <w:uiPriority w:val="99"/>
    <w:rsid w:val="00C26481"/>
  </w:style>
  <w:style w:type="paragraph" w:styleId="Footer">
    <w:name w:val="footer"/>
    <w:basedOn w:val="Normal"/>
    <w:link w:val="FooterChar"/>
    <w:uiPriority w:val="99"/>
    <w:unhideWhenUsed/>
    <w:rsid w:val="00C26481"/>
    <w:pPr>
      <w:tabs>
        <w:tab w:val="center" w:pos="4680"/>
        <w:tab w:val="right" w:pos="9360"/>
      </w:tabs>
      <w:spacing w:line="240" w:lineRule="auto"/>
    </w:pPr>
  </w:style>
  <w:style w:type="character" w:customStyle="1" w:styleId="FooterChar">
    <w:name w:val="Footer Char"/>
    <w:basedOn w:val="DefaultParagraphFont"/>
    <w:link w:val="Footer"/>
    <w:uiPriority w:val="99"/>
    <w:rsid w:val="00C26481"/>
  </w:style>
  <w:style w:type="paragraph" w:styleId="TOC1">
    <w:name w:val="toc 1"/>
    <w:basedOn w:val="Normal"/>
    <w:next w:val="Normal"/>
    <w:autoRedefine/>
    <w:uiPriority w:val="39"/>
    <w:unhideWhenUsed/>
    <w:rsid w:val="00C26481"/>
    <w:pPr>
      <w:spacing w:after="100"/>
    </w:pPr>
  </w:style>
  <w:style w:type="character" w:styleId="Hyperlink">
    <w:name w:val="Hyperlink"/>
    <w:basedOn w:val="DefaultParagraphFont"/>
    <w:uiPriority w:val="99"/>
    <w:unhideWhenUsed/>
    <w:rsid w:val="00C2648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3BC576-F008-4E6B-8B11-4C051E7B4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2467</Words>
  <Characters>14065</Characters>
  <DocSecurity>0</DocSecurity>
  <Lines>117</Lines>
  <Paragraphs>32</Paragraphs>
  <ScaleCrop>false</ScaleCrop>
  <Company/>
  <LinksUpToDate>false</LinksUpToDate>
  <CharactersWithSpaces>16500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2024-01-16T16:59:00Z</dcterms:created>
  <dcterms:modified xsi:type="dcterms:W3CDTF">2024-01-16T17:15:00Z</dcterms:modified>
</cp:coreProperties>
</file>