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4FA39" w14:textId="6C58DF6D" w:rsidR="002E7CCA" w:rsidRPr="00ED1049" w:rsidRDefault="003F4D8C" w:rsidP="004017C5">
      <w:pPr>
        <w:rPr>
          <w:rFonts w:ascii="Arial" w:hAnsi="Arial" w:cs="Arial"/>
        </w:rPr>
      </w:pPr>
      <w:r>
        <w:t xml:space="preserve">POSTER </w:t>
      </w:r>
    </w:p>
    <w:p w14:paraId="2A001894" w14:textId="77777777" w:rsidR="002E7CCA" w:rsidRPr="00074402" w:rsidRDefault="002E7CCA" w:rsidP="002E7CCA">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C7CBB92" wp14:editId="1834A486">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BB9E43" w14:textId="77777777" w:rsidR="002E7CCA" w:rsidRPr="00074402" w:rsidRDefault="002E7CCA" w:rsidP="002E7CCA">
      <w:pPr>
        <w:spacing w:line="360" w:lineRule="auto"/>
        <w:ind w:left="426"/>
        <w:rPr>
          <w:rFonts w:ascii="Arial" w:hAnsi="Arial" w:cs="Arial"/>
          <w:szCs w:val="24"/>
        </w:rPr>
      </w:pPr>
    </w:p>
    <w:p w14:paraId="18B34888" w14:textId="77777777" w:rsidR="002E7CCA" w:rsidRPr="00074402" w:rsidRDefault="002E7CCA" w:rsidP="002E7CCA">
      <w:pPr>
        <w:spacing w:line="360" w:lineRule="auto"/>
        <w:ind w:left="426"/>
        <w:rPr>
          <w:rFonts w:ascii="Arial" w:hAnsi="Arial" w:cs="Arial"/>
          <w:szCs w:val="24"/>
        </w:rPr>
      </w:pPr>
    </w:p>
    <w:p w14:paraId="30F25B3B" w14:textId="77777777" w:rsidR="002E7CCA" w:rsidRPr="00074402" w:rsidRDefault="002E7CCA" w:rsidP="002E7CCA">
      <w:pPr>
        <w:spacing w:line="360" w:lineRule="auto"/>
        <w:ind w:left="426"/>
        <w:rPr>
          <w:rFonts w:ascii="Arial" w:hAnsi="Arial" w:cs="Arial"/>
          <w:szCs w:val="24"/>
        </w:rPr>
      </w:pPr>
    </w:p>
    <w:p w14:paraId="5CA2A765" w14:textId="77777777" w:rsidR="002E7CCA" w:rsidRDefault="002E7CCA" w:rsidP="002E7CCA">
      <w:pPr>
        <w:tabs>
          <w:tab w:val="left" w:pos="6540"/>
        </w:tabs>
        <w:spacing w:line="360" w:lineRule="auto"/>
        <w:ind w:left="426"/>
        <w:rPr>
          <w:rFonts w:ascii="Arial" w:hAnsi="Arial" w:cs="Arial"/>
          <w:sz w:val="28"/>
          <w:szCs w:val="28"/>
        </w:rPr>
      </w:pPr>
    </w:p>
    <w:p w14:paraId="66FCBA09" w14:textId="57CB1A1D" w:rsidR="002E7CCA" w:rsidRPr="00814A9E" w:rsidRDefault="002E7CCA" w:rsidP="002E7CCA">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762703">
        <w:rPr>
          <w:rFonts w:ascii="Arial" w:hAnsi="Arial" w:cs="Arial"/>
          <w:sz w:val="28"/>
          <w:szCs w:val="28"/>
          <w:lang w:val="nl-NL"/>
        </w:rPr>
        <w:t>Lucky Osagiede</w:t>
      </w:r>
      <w:r w:rsidR="000F2DC8">
        <w:rPr>
          <w:rFonts w:ascii="Arial" w:hAnsi="Arial" w:cs="Arial"/>
          <w:sz w:val="28"/>
          <w:szCs w:val="28"/>
          <w:lang w:val="nl-NL"/>
        </w:rPr>
        <w:t xml:space="preserve"> Osagiede</w:t>
      </w:r>
    </w:p>
    <w:p w14:paraId="0879DE23" w14:textId="6ABE3D29" w:rsidR="002E7CCA" w:rsidRPr="00814A9E" w:rsidRDefault="002E7CCA" w:rsidP="002E7CCA">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0F2DC8">
        <w:rPr>
          <w:rFonts w:ascii="Arial" w:hAnsi="Arial" w:cs="Arial"/>
          <w:sz w:val="28"/>
          <w:szCs w:val="28"/>
          <w:lang w:val="nl-NL"/>
        </w:rPr>
        <w:t>2312706</w:t>
      </w:r>
    </w:p>
    <w:p w14:paraId="464BA9A6" w14:textId="77777777" w:rsidR="002E7CCA" w:rsidRPr="00814A9E" w:rsidRDefault="002E7CCA" w:rsidP="002E7CCA">
      <w:pPr>
        <w:tabs>
          <w:tab w:val="left" w:pos="6540"/>
        </w:tabs>
        <w:spacing w:line="360" w:lineRule="auto"/>
        <w:ind w:left="426"/>
        <w:rPr>
          <w:rFonts w:ascii="Arial" w:hAnsi="Arial" w:cs="Arial"/>
          <w:sz w:val="28"/>
          <w:szCs w:val="28"/>
          <w:lang w:val="nl-NL"/>
        </w:rPr>
      </w:pPr>
    </w:p>
    <w:p w14:paraId="5FB82357" w14:textId="6D446E4B" w:rsidR="002E7CCA" w:rsidRPr="00814A9E" w:rsidRDefault="002E7CCA" w:rsidP="002E7CCA">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082693">
        <w:rPr>
          <w:rFonts w:ascii="Arial" w:hAnsi="Arial" w:cs="Arial"/>
          <w:sz w:val="28"/>
          <w:szCs w:val="28"/>
          <w:lang w:val="nl-NL"/>
        </w:rPr>
        <w:t>In</w:t>
      </w:r>
      <w:r w:rsidR="00DF647C">
        <w:rPr>
          <w:rFonts w:ascii="Arial" w:hAnsi="Arial" w:cs="Arial"/>
          <w:sz w:val="28"/>
          <w:szCs w:val="28"/>
          <w:lang w:val="nl-NL"/>
        </w:rPr>
        <w:t>dependent Project</w:t>
      </w:r>
    </w:p>
    <w:p w14:paraId="363098DF" w14:textId="625ACB88" w:rsidR="002E7CCA" w:rsidRDefault="002E7CCA" w:rsidP="002E7CCA">
      <w:pPr>
        <w:tabs>
          <w:tab w:val="left" w:pos="6540"/>
        </w:tabs>
        <w:spacing w:line="360" w:lineRule="auto"/>
        <w:ind w:left="426"/>
        <w:rPr>
          <w:rFonts w:ascii="Arial" w:hAnsi="Arial" w:cs="Arial"/>
          <w:sz w:val="28"/>
          <w:szCs w:val="28"/>
        </w:rPr>
      </w:pPr>
      <w:r w:rsidRPr="00074402">
        <w:rPr>
          <w:rFonts w:ascii="Arial" w:hAnsi="Arial" w:cs="Arial"/>
          <w:b/>
          <w:bCs/>
          <w:sz w:val="28"/>
          <w:szCs w:val="28"/>
        </w:rPr>
        <w:t xml:space="preserve">Module </w:t>
      </w:r>
      <w:r w:rsidR="00622987" w:rsidRPr="00074402">
        <w:rPr>
          <w:rFonts w:ascii="Arial" w:hAnsi="Arial" w:cs="Arial"/>
          <w:b/>
          <w:bCs/>
          <w:sz w:val="28"/>
          <w:szCs w:val="28"/>
        </w:rPr>
        <w:t>code</w:t>
      </w:r>
      <w:r w:rsidR="00622987">
        <w:rPr>
          <w:rFonts w:ascii="Arial" w:hAnsi="Arial" w:cs="Arial"/>
          <w:sz w:val="28"/>
          <w:szCs w:val="28"/>
        </w:rPr>
        <w:t>: BMHP</w:t>
      </w:r>
      <w:r w:rsidR="006E2368">
        <w:rPr>
          <w:rFonts w:ascii="Arial" w:hAnsi="Arial" w:cs="Arial"/>
          <w:sz w:val="28"/>
          <w:szCs w:val="28"/>
        </w:rPr>
        <w:t>6020</w:t>
      </w:r>
    </w:p>
    <w:p w14:paraId="01657BCE" w14:textId="2C4C922F" w:rsidR="002E7CCA" w:rsidRDefault="002E7CCA" w:rsidP="002E7CCA">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Pr="00074402">
        <w:rPr>
          <w:rFonts w:ascii="Arial" w:hAnsi="Arial" w:cs="Arial"/>
          <w:b/>
          <w:bCs/>
          <w:sz w:val="28"/>
          <w:szCs w:val="28"/>
        </w:rPr>
        <w:t xml:space="preserve"> name</w:t>
      </w:r>
      <w:r>
        <w:rPr>
          <w:rFonts w:ascii="Arial" w:hAnsi="Arial" w:cs="Arial"/>
          <w:sz w:val="28"/>
          <w:szCs w:val="28"/>
        </w:rPr>
        <w:t>:</w:t>
      </w:r>
      <w:r w:rsidR="00BB5398">
        <w:rPr>
          <w:rFonts w:ascii="Arial" w:hAnsi="Arial" w:cs="Arial"/>
          <w:sz w:val="28"/>
          <w:szCs w:val="28"/>
        </w:rPr>
        <w:t xml:space="preserve"> </w:t>
      </w:r>
      <w:r w:rsidR="003F18AE">
        <w:rPr>
          <w:rFonts w:ascii="Arial" w:hAnsi="Arial" w:cs="Arial"/>
          <w:sz w:val="28"/>
          <w:szCs w:val="28"/>
        </w:rPr>
        <w:t>Dr</w:t>
      </w:r>
      <w:r w:rsidR="006E2368">
        <w:rPr>
          <w:rFonts w:ascii="Arial" w:hAnsi="Arial" w:cs="Arial"/>
          <w:sz w:val="28"/>
          <w:szCs w:val="28"/>
        </w:rPr>
        <w:t>.</w:t>
      </w:r>
      <w:r w:rsidR="00BB5398">
        <w:rPr>
          <w:rFonts w:ascii="Arial" w:hAnsi="Arial" w:cs="Arial"/>
          <w:sz w:val="28"/>
          <w:szCs w:val="28"/>
        </w:rPr>
        <w:t xml:space="preserve"> Jolly</w:t>
      </w:r>
      <w:r w:rsidR="00CC39A1">
        <w:rPr>
          <w:rFonts w:ascii="Arial" w:hAnsi="Arial" w:cs="Arial"/>
          <w:sz w:val="28"/>
          <w:szCs w:val="28"/>
        </w:rPr>
        <w:t xml:space="preserve"> Nwa</w:t>
      </w:r>
      <w:r w:rsidR="00622987">
        <w:rPr>
          <w:rFonts w:ascii="Arial" w:hAnsi="Arial" w:cs="Arial"/>
          <w:sz w:val="28"/>
          <w:szCs w:val="28"/>
        </w:rPr>
        <w:t>n</w:t>
      </w:r>
      <w:r w:rsidR="00CC39A1">
        <w:rPr>
          <w:rFonts w:ascii="Arial" w:hAnsi="Arial" w:cs="Arial"/>
          <w:sz w:val="28"/>
          <w:szCs w:val="28"/>
        </w:rPr>
        <w:t>kwo</w:t>
      </w:r>
    </w:p>
    <w:p w14:paraId="35D6B366" w14:textId="2D4B4AAE" w:rsidR="00DC3138" w:rsidRDefault="00DC3138"/>
    <w:p w14:paraId="0FCC086B" w14:textId="77777777" w:rsidR="002E7CCA" w:rsidRDefault="002E7CCA"/>
    <w:p w14:paraId="3CBA3768" w14:textId="77777777" w:rsidR="002E7CCA" w:rsidRDefault="002E7CCA"/>
    <w:p w14:paraId="5C64A2B8" w14:textId="77777777" w:rsidR="002E7CCA" w:rsidRDefault="002E7CCA"/>
    <w:p w14:paraId="313E6DEC" w14:textId="77777777" w:rsidR="002E7CCA" w:rsidRDefault="002E7CCA"/>
    <w:p w14:paraId="375048F2" w14:textId="77777777" w:rsidR="002E7CCA" w:rsidRDefault="002E7CCA"/>
    <w:p w14:paraId="30D076AD" w14:textId="77777777" w:rsidR="002E7CCA" w:rsidRDefault="002E7CCA"/>
    <w:p w14:paraId="3E9103CC" w14:textId="77777777" w:rsidR="002E7CCA" w:rsidRDefault="002E7CCA"/>
    <w:tbl>
      <w:tblPr>
        <w:tblW w:w="5139"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3031"/>
        <w:gridCol w:w="348"/>
        <w:gridCol w:w="2760"/>
        <w:gridCol w:w="315"/>
        <w:gridCol w:w="2813"/>
      </w:tblGrid>
      <w:tr w:rsidR="00464772" w:rsidRPr="00EB6F36" w14:paraId="45996998" w14:textId="77777777" w:rsidTr="3E28BA30">
        <w:trPr>
          <w:trHeight w:val="2393"/>
          <w:jc w:val="center"/>
        </w:trPr>
        <w:tc>
          <w:tcPr>
            <w:tcW w:w="3030" w:type="dxa"/>
          </w:tcPr>
          <w:p w14:paraId="6E2C4286" w14:textId="77777777" w:rsidR="00464772" w:rsidRDefault="00464772" w:rsidP="00BC66D6">
            <w:pPr>
              <w:rPr>
                <w:rFonts w:ascii="Arial" w:hAnsi="Arial" w:cs="Arial"/>
                <w:noProof/>
              </w:rPr>
            </w:pPr>
          </w:p>
          <w:p w14:paraId="62A15CCD" w14:textId="77777777" w:rsidR="00363D94" w:rsidRDefault="00363D94" w:rsidP="00363D94">
            <w:pPr>
              <w:pStyle w:val="NormalWeb"/>
            </w:pPr>
            <w:r>
              <w:rPr>
                <w:noProof/>
              </w:rPr>
              <w:drawing>
                <wp:inline distT="0" distB="0" distL="0" distR="0" wp14:anchorId="63721EE7" wp14:editId="44166D5D">
                  <wp:extent cx="1626433" cy="136017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6799" cy="1419016"/>
                          </a:xfrm>
                          <a:prstGeom prst="rect">
                            <a:avLst/>
                          </a:prstGeom>
                          <a:noFill/>
                          <a:ln>
                            <a:noFill/>
                          </a:ln>
                        </pic:spPr>
                      </pic:pic>
                    </a:graphicData>
                  </a:graphic>
                </wp:inline>
              </w:drawing>
            </w:r>
          </w:p>
          <w:p w14:paraId="33011374" w14:textId="46A641AC" w:rsidR="00464772" w:rsidRDefault="000D1977" w:rsidP="00BC66D6">
            <w:pPr>
              <w:rPr>
                <w:rFonts w:ascii="Arial" w:hAnsi="Arial" w:cs="Arial"/>
                <w:noProof/>
              </w:rPr>
            </w:pPr>
            <w:r>
              <w:rPr>
                <w:rFonts w:ascii="Arial" w:hAnsi="Arial" w:cs="Arial"/>
                <w:noProof/>
              </w:rPr>
              <w:t>Difficult</w:t>
            </w:r>
            <w:r w:rsidR="00C67BBE">
              <w:rPr>
                <w:rFonts w:ascii="Arial" w:hAnsi="Arial" w:cs="Arial"/>
                <w:noProof/>
              </w:rPr>
              <w:t>ies connecting to the in</w:t>
            </w:r>
            <w:r w:rsidR="00DC4110">
              <w:rPr>
                <w:rFonts w:ascii="Arial" w:hAnsi="Arial" w:cs="Arial"/>
                <w:noProof/>
              </w:rPr>
              <w:t>ternet.</w:t>
            </w:r>
          </w:p>
          <w:p w14:paraId="65634AA4" w14:textId="6FD2E095" w:rsidR="001239CF" w:rsidRDefault="004A6EF3" w:rsidP="00BC66D6">
            <w:pPr>
              <w:rPr>
                <w:rFonts w:ascii="Arial" w:hAnsi="Arial" w:cs="Arial"/>
                <w:noProof/>
              </w:rPr>
            </w:pPr>
            <w:r>
              <w:rPr>
                <w:rFonts w:ascii="Arial" w:hAnsi="Arial" w:cs="Arial"/>
                <w:noProof/>
              </w:rPr>
              <w:t>Wifi connction</w:t>
            </w:r>
            <w:r w:rsidR="00605ACE">
              <w:rPr>
                <w:rFonts w:ascii="Arial" w:hAnsi="Arial" w:cs="Arial"/>
                <w:noProof/>
              </w:rPr>
              <w:t>in 2023 (</w:t>
            </w:r>
            <w:r w:rsidR="00B7320F">
              <w:rPr>
                <w:rFonts w:ascii="Arial" w:hAnsi="Arial" w:cs="Arial"/>
                <w:noProof/>
              </w:rPr>
              <w:t xml:space="preserve"> Age UK, 2024</w:t>
            </w:r>
            <w:r w:rsidR="009B01BE">
              <w:rPr>
                <w:rFonts w:ascii="Arial" w:hAnsi="Arial" w:cs="Arial"/>
                <w:noProof/>
              </w:rPr>
              <w:t>) .</w:t>
            </w:r>
          </w:p>
          <w:p w14:paraId="4B541DE2" w14:textId="4A768D9C" w:rsidR="00464772" w:rsidRPr="00EB6F36" w:rsidRDefault="00464772" w:rsidP="00BC66D6">
            <w:pPr>
              <w:rPr>
                <w:rFonts w:ascii="Arial" w:hAnsi="Arial" w:cs="Arial"/>
                <w:noProof/>
              </w:rPr>
            </w:pPr>
          </w:p>
        </w:tc>
        <w:tc>
          <w:tcPr>
            <w:tcW w:w="348" w:type="dxa"/>
            <w:vMerge w:val="restart"/>
          </w:tcPr>
          <w:p w14:paraId="750B51A6" w14:textId="77777777" w:rsidR="00464772" w:rsidRPr="00EB6F36" w:rsidRDefault="00464772" w:rsidP="00BC66D6">
            <w:pPr>
              <w:rPr>
                <w:rFonts w:ascii="Arial" w:hAnsi="Arial" w:cs="Arial"/>
                <w:noProof/>
              </w:rPr>
            </w:pPr>
          </w:p>
        </w:tc>
        <w:tc>
          <w:tcPr>
            <w:tcW w:w="2760" w:type="dxa"/>
            <w:vMerge w:val="restart"/>
          </w:tcPr>
          <w:p w14:paraId="0B5E62B4" w14:textId="77777777" w:rsidR="00C20928" w:rsidRPr="00395005" w:rsidRDefault="00C20928" w:rsidP="00C20928">
            <w:pPr>
              <w:pStyle w:val="Heading2"/>
            </w:pPr>
            <w:r>
              <w:t>Challenges of Digital Technology Adoption Among Elderly Residents in the UK Care Homes</w:t>
            </w:r>
          </w:p>
          <w:p w14:paraId="3EFD545B" w14:textId="77777777" w:rsidR="00C20928" w:rsidRPr="00395005" w:rsidRDefault="00C20928" w:rsidP="00C20928">
            <w:pPr>
              <w:spacing w:line="360" w:lineRule="auto"/>
              <w:rPr>
                <w:rFonts w:ascii="Arial" w:hAnsi="Arial" w:cs="Arial"/>
              </w:rPr>
            </w:pPr>
          </w:p>
          <w:p w14:paraId="3F79E928" w14:textId="77777777" w:rsidR="007C339E" w:rsidRDefault="00C20928" w:rsidP="00C20928">
            <w:pPr>
              <w:pStyle w:val="Heading2"/>
            </w:pPr>
            <w:r w:rsidRPr="00395005">
              <w:lastRenderedPageBreak/>
              <w:t xml:space="preserve"> </w:t>
            </w:r>
            <w:r w:rsidRPr="00395005">
              <w:rPr>
                <w:szCs w:val="28"/>
              </w:rPr>
              <w:t>Aim</w:t>
            </w:r>
            <w:r w:rsidRPr="00395005">
              <w:t xml:space="preserve">: </w:t>
            </w:r>
          </w:p>
          <w:p w14:paraId="1799ED0B" w14:textId="3CF5DF07" w:rsidR="00C20928" w:rsidRPr="007C339E" w:rsidRDefault="00C20928" w:rsidP="00C20928">
            <w:pPr>
              <w:pStyle w:val="Heading2"/>
              <w:rPr>
                <w:b/>
                <w:bCs/>
                <w:color w:val="auto"/>
                <w:sz w:val="22"/>
                <w:szCs w:val="22"/>
              </w:rPr>
            </w:pPr>
            <w:r w:rsidRPr="007C339E">
              <w:rPr>
                <w:color w:val="auto"/>
                <w:sz w:val="22"/>
                <w:szCs w:val="22"/>
              </w:rPr>
              <w:t>This study aims to investigate the challenges elderly residents face when adopting and using digital technologies in UK care homes, and to explore how these barriers affect their daily living and care experiences</w:t>
            </w:r>
          </w:p>
          <w:p w14:paraId="07278B80" w14:textId="77777777" w:rsidR="00C20928" w:rsidRPr="007C339E" w:rsidRDefault="00C20928" w:rsidP="00C20928">
            <w:pPr>
              <w:spacing w:line="360" w:lineRule="auto"/>
              <w:rPr>
                <w:rFonts w:ascii="Arial" w:hAnsi="Arial" w:cs="Arial"/>
              </w:rPr>
            </w:pPr>
          </w:p>
          <w:p w14:paraId="131F7270" w14:textId="77777777" w:rsidR="00C20928" w:rsidRPr="00FB4301" w:rsidRDefault="00C20928" w:rsidP="00C20928">
            <w:pPr>
              <w:spacing w:line="360" w:lineRule="auto"/>
              <w:rPr>
                <w:rFonts w:ascii="Arial" w:hAnsi="Arial" w:cs="Arial"/>
              </w:rPr>
            </w:pPr>
          </w:p>
          <w:p w14:paraId="3875EA5C" w14:textId="71E8D2F9" w:rsidR="00C20928" w:rsidRDefault="00C20928" w:rsidP="00C20928">
            <w:pPr>
              <w:pStyle w:val="Heading2"/>
            </w:pPr>
            <w:r>
              <w:t xml:space="preserve"> O</w:t>
            </w:r>
            <w:r w:rsidRPr="00260277">
              <w:t>bjectives:</w:t>
            </w:r>
          </w:p>
          <w:p w14:paraId="1EACA3B1" w14:textId="77777777" w:rsidR="00C20928" w:rsidRPr="007C339E" w:rsidRDefault="00C20928" w:rsidP="00C20928">
            <w:pPr>
              <w:pStyle w:val="ListParagraph"/>
              <w:numPr>
                <w:ilvl w:val="0"/>
                <w:numId w:val="1"/>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 xml:space="preserve">To describe the digital technologies currently used with UK healthcare services. </w:t>
            </w:r>
          </w:p>
          <w:p w14:paraId="60106FBA" w14:textId="77777777" w:rsidR="00C20928" w:rsidRPr="007C339E" w:rsidRDefault="00C20928" w:rsidP="00C20928">
            <w:pPr>
              <w:pStyle w:val="ListParagraph"/>
              <w:numPr>
                <w:ilvl w:val="0"/>
                <w:numId w:val="1"/>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To evaluate the challenges older adults, encounter when accessing and using digital healthcare technologies in the UK.</w:t>
            </w:r>
          </w:p>
          <w:p w14:paraId="719B15C6" w14:textId="77777777" w:rsidR="00C20928" w:rsidRPr="007C339E" w:rsidRDefault="00C20928" w:rsidP="00C20928">
            <w:pPr>
              <w:pStyle w:val="ListParagraph"/>
              <w:numPr>
                <w:ilvl w:val="0"/>
                <w:numId w:val="1"/>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 xml:space="preserve">To recommend practical strategies that promote digital inclusion and improve technology adoption among older adults. </w:t>
            </w:r>
          </w:p>
          <w:p w14:paraId="659F39A6" w14:textId="77777777" w:rsidR="00C20928" w:rsidRPr="00293799" w:rsidRDefault="00C20928" w:rsidP="00C20928">
            <w:pPr>
              <w:pStyle w:val="ListParagraph"/>
              <w:numPr>
                <w:ilvl w:val="0"/>
                <w:numId w:val="1"/>
              </w:numPr>
              <w:spacing w:line="259" w:lineRule="auto"/>
            </w:pPr>
            <w:r w:rsidRPr="007C339E">
              <w:rPr>
                <w:rFonts w:asciiTheme="majorHAnsi" w:eastAsiaTheme="majorEastAsia" w:hAnsiTheme="majorHAnsi" w:cstheme="majorBidi"/>
                <w:sz w:val="22"/>
                <w:szCs w:val="22"/>
              </w:rPr>
              <w:t>To examine how digital technologies can enhance healthcare quality, accessibility, and health outcomes for older people in the UK.</w:t>
            </w:r>
            <w:r>
              <w:t xml:space="preserve"> </w:t>
            </w:r>
          </w:p>
          <w:p w14:paraId="128B05FF" w14:textId="77777777" w:rsidR="00464772" w:rsidRDefault="00464772" w:rsidP="00BC66D6">
            <w:pPr>
              <w:rPr>
                <w:rFonts w:ascii="Arial" w:hAnsi="Arial" w:cs="Arial"/>
              </w:rPr>
            </w:pPr>
          </w:p>
          <w:p w14:paraId="079694D0" w14:textId="77777777" w:rsidR="007A6D7F" w:rsidRPr="007C339E" w:rsidRDefault="00A3774A" w:rsidP="007C339E">
            <w:pPr>
              <w:pStyle w:val="Heading2"/>
            </w:pPr>
            <w:r w:rsidRPr="007C339E">
              <w:t>Data Collection</w:t>
            </w:r>
            <w:r w:rsidR="00E16F9F" w:rsidRPr="007C339E">
              <w:t xml:space="preserve"> </w:t>
            </w:r>
            <w:r w:rsidR="005F652A" w:rsidRPr="007C339E">
              <w:t>Method:</w:t>
            </w:r>
            <w:r w:rsidR="00E16F9F" w:rsidRPr="007C339E">
              <w:t xml:space="preserve"> </w:t>
            </w:r>
          </w:p>
          <w:p w14:paraId="377C02CB" w14:textId="7B70C454" w:rsidR="00766510" w:rsidRPr="007C339E" w:rsidRDefault="006772D1" w:rsidP="00BC66D6">
            <w:pPr>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  Data collection </w:t>
            </w:r>
            <w:r w:rsidR="007E6799" w:rsidRPr="007C339E">
              <w:rPr>
                <w:rFonts w:asciiTheme="majorHAnsi" w:eastAsiaTheme="majorEastAsia" w:hAnsiTheme="majorHAnsi" w:cstheme="majorBidi"/>
                <w:kern w:val="2"/>
                <w:lang w:val="en-GB"/>
                <w14:ligatures w14:val="standardContextual"/>
              </w:rPr>
              <w:t>depends on whether</w:t>
            </w:r>
            <w:r w:rsidR="002E376B" w:rsidRPr="007C339E">
              <w:rPr>
                <w:rFonts w:asciiTheme="majorHAnsi" w:eastAsiaTheme="majorEastAsia" w:hAnsiTheme="majorHAnsi" w:cstheme="majorBidi"/>
                <w:kern w:val="2"/>
                <w:lang w:val="en-GB"/>
                <w14:ligatures w14:val="standardContextual"/>
              </w:rPr>
              <w:t xml:space="preserve"> </w:t>
            </w:r>
            <w:r w:rsidR="00282D55" w:rsidRPr="007C339E">
              <w:rPr>
                <w:rFonts w:asciiTheme="majorHAnsi" w:eastAsiaTheme="majorEastAsia" w:hAnsiTheme="majorHAnsi" w:cstheme="majorBidi"/>
                <w:kern w:val="2"/>
                <w:lang w:val="en-GB"/>
                <w14:ligatures w14:val="standardContextual"/>
              </w:rPr>
              <w:t xml:space="preserve">you are conducting a scoping </w:t>
            </w:r>
            <w:r w:rsidR="00101B79" w:rsidRPr="007C339E">
              <w:rPr>
                <w:rFonts w:asciiTheme="majorHAnsi" w:eastAsiaTheme="majorEastAsia" w:hAnsiTheme="majorHAnsi" w:cstheme="majorBidi"/>
                <w:kern w:val="2"/>
                <w:lang w:val="en-GB"/>
                <w14:ligatures w14:val="standardContextual"/>
              </w:rPr>
              <w:t xml:space="preserve">review or collecting </w:t>
            </w:r>
            <w:r w:rsidR="006D5427" w:rsidRPr="007C339E">
              <w:rPr>
                <w:rFonts w:asciiTheme="majorHAnsi" w:eastAsiaTheme="majorEastAsia" w:hAnsiTheme="majorHAnsi" w:cstheme="majorBidi"/>
                <w:kern w:val="2"/>
                <w:lang w:val="en-GB"/>
                <w14:ligatures w14:val="standardContextual"/>
              </w:rPr>
              <w:t>information directly</w:t>
            </w:r>
            <w:r w:rsidR="001F5C93" w:rsidRPr="007C339E">
              <w:rPr>
                <w:rFonts w:asciiTheme="majorHAnsi" w:eastAsiaTheme="majorEastAsia" w:hAnsiTheme="majorHAnsi" w:cstheme="majorBidi"/>
                <w:kern w:val="2"/>
                <w:lang w:val="en-GB"/>
                <w14:ligatures w14:val="standardContextual"/>
              </w:rPr>
              <w:t xml:space="preserve"> from </w:t>
            </w:r>
            <w:r w:rsidR="006D5427" w:rsidRPr="007C339E">
              <w:rPr>
                <w:rFonts w:asciiTheme="majorHAnsi" w:eastAsiaTheme="majorEastAsia" w:hAnsiTheme="majorHAnsi" w:cstheme="majorBidi"/>
                <w:kern w:val="2"/>
                <w:lang w:val="en-GB"/>
                <w14:ligatures w14:val="standardContextual"/>
              </w:rPr>
              <w:t xml:space="preserve">care </w:t>
            </w:r>
            <w:r w:rsidR="00D766D3" w:rsidRPr="007C339E">
              <w:rPr>
                <w:rFonts w:asciiTheme="majorHAnsi" w:eastAsiaTheme="majorEastAsia" w:hAnsiTheme="majorHAnsi" w:cstheme="majorBidi"/>
                <w:kern w:val="2"/>
                <w:lang w:val="en-GB"/>
                <w14:ligatures w14:val="standardContextual"/>
              </w:rPr>
              <w:t>homes.</w:t>
            </w:r>
          </w:p>
          <w:p w14:paraId="05855DF7" w14:textId="2882A02E" w:rsidR="000274AA" w:rsidRPr="007C339E" w:rsidRDefault="000274AA" w:rsidP="00BC66D6">
            <w:pPr>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  </w:t>
            </w:r>
            <w:r w:rsidR="00C35A1F" w:rsidRPr="007C339E">
              <w:rPr>
                <w:rFonts w:asciiTheme="majorHAnsi" w:eastAsiaTheme="majorEastAsia" w:hAnsiTheme="majorHAnsi" w:cstheme="majorBidi"/>
                <w:kern w:val="2"/>
                <w:lang w:val="en-GB"/>
                <w14:ligatures w14:val="standardContextual"/>
              </w:rPr>
              <w:t>For a scoping review</w:t>
            </w:r>
            <w:r w:rsidR="00781DA7" w:rsidRPr="007C339E">
              <w:rPr>
                <w:rFonts w:asciiTheme="majorHAnsi" w:eastAsiaTheme="majorEastAsia" w:hAnsiTheme="majorHAnsi" w:cstheme="majorBidi"/>
                <w:kern w:val="2"/>
                <w:lang w:val="en-GB"/>
                <w14:ligatures w14:val="standardContextual"/>
              </w:rPr>
              <w:t xml:space="preserve"> of </w:t>
            </w:r>
            <w:r w:rsidR="005A0192" w:rsidRPr="007C339E">
              <w:rPr>
                <w:rFonts w:asciiTheme="majorHAnsi" w:eastAsiaTheme="majorEastAsia" w:hAnsiTheme="majorHAnsi" w:cstheme="majorBidi"/>
                <w:kern w:val="2"/>
                <w:lang w:val="en-GB"/>
                <w14:ligatures w14:val="standardContextual"/>
              </w:rPr>
              <w:t>technology adoption challenges</w:t>
            </w:r>
            <w:r w:rsidR="008264AE" w:rsidRPr="007C339E">
              <w:rPr>
                <w:rFonts w:asciiTheme="majorHAnsi" w:eastAsiaTheme="majorEastAsia" w:hAnsiTheme="majorHAnsi" w:cstheme="majorBidi"/>
                <w:kern w:val="2"/>
                <w:lang w:val="en-GB"/>
                <w14:ligatures w14:val="standardContextual"/>
              </w:rPr>
              <w:t xml:space="preserve"> </w:t>
            </w:r>
            <w:r w:rsidR="005A0192" w:rsidRPr="007C339E">
              <w:rPr>
                <w:rFonts w:asciiTheme="majorHAnsi" w:eastAsiaTheme="majorEastAsia" w:hAnsiTheme="majorHAnsi" w:cstheme="majorBidi"/>
                <w:kern w:val="2"/>
                <w:lang w:val="en-GB"/>
                <w14:ligatures w14:val="standardContextual"/>
              </w:rPr>
              <w:t>among ol</w:t>
            </w:r>
            <w:r w:rsidR="00A8241E" w:rsidRPr="007C339E">
              <w:rPr>
                <w:rFonts w:asciiTheme="majorHAnsi" w:eastAsiaTheme="majorEastAsia" w:hAnsiTheme="majorHAnsi" w:cstheme="majorBidi"/>
                <w:kern w:val="2"/>
                <w:lang w:val="en-GB"/>
                <w14:ligatures w14:val="standardContextual"/>
              </w:rPr>
              <w:t>der adults aged 65+</w:t>
            </w:r>
            <w:r w:rsidR="00EC463C" w:rsidRPr="007C339E">
              <w:rPr>
                <w:rFonts w:asciiTheme="majorHAnsi" w:eastAsiaTheme="majorEastAsia" w:hAnsiTheme="majorHAnsi" w:cstheme="majorBidi"/>
                <w:kern w:val="2"/>
                <w:lang w:val="en-GB"/>
                <w14:ligatures w14:val="standardContextual"/>
              </w:rPr>
              <w:t xml:space="preserve"> in UK care </w:t>
            </w:r>
            <w:r w:rsidR="00D766D3" w:rsidRPr="007C339E">
              <w:rPr>
                <w:rFonts w:asciiTheme="majorHAnsi" w:eastAsiaTheme="majorEastAsia" w:hAnsiTheme="majorHAnsi" w:cstheme="majorBidi"/>
                <w:kern w:val="2"/>
                <w:lang w:val="en-GB"/>
                <w14:ligatures w14:val="standardContextual"/>
              </w:rPr>
              <w:t>homes,</w:t>
            </w:r>
            <w:r w:rsidR="00AF7E50" w:rsidRPr="007C339E">
              <w:rPr>
                <w:rFonts w:asciiTheme="majorHAnsi" w:eastAsiaTheme="majorEastAsia" w:hAnsiTheme="majorHAnsi" w:cstheme="majorBidi"/>
                <w:kern w:val="2"/>
                <w:lang w:val="en-GB"/>
                <w14:ligatures w14:val="standardContextual"/>
              </w:rPr>
              <w:t xml:space="preserve"> use these f</w:t>
            </w:r>
            <w:r w:rsidR="009B6B16" w:rsidRPr="007C339E">
              <w:rPr>
                <w:rFonts w:asciiTheme="majorHAnsi" w:eastAsiaTheme="majorEastAsia" w:hAnsiTheme="majorHAnsi" w:cstheme="majorBidi"/>
                <w:kern w:val="2"/>
                <w:lang w:val="en-GB"/>
                <w14:ligatures w14:val="standardContextual"/>
              </w:rPr>
              <w:t xml:space="preserve">our points: </w:t>
            </w:r>
          </w:p>
          <w:p w14:paraId="08A9AE29" w14:textId="7C7BF6D8" w:rsidR="00175063" w:rsidRPr="007C339E" w:rsidRDefault="6A9C7C5F" w:rsidP="3E28BA30">
            <w:pPr>
              <w:pStyle w:val="ListParagraph"/>
              <w:numPr>
                <w:ilvl w:val="0"/>
                <w:numId w:val="4"/>
              </w:numPr>
              <w:rPr>
                <w:rFonts w:asciiTheme="majorHAnsi" w:eastAsiaTheme="majorEastAsia" w:hAnsiTheme="majorHAnsi" w:cstheme="majorBidi"/>
                <w:sz w:val="22"/>
                <w:szCs w:val="22"/>
              </w:rPr>
            </w:pPr>
            <w:r w:rsidRPr="3E28BA30">
              <w:rPr>
                <w:rFonts w:asciiTheme="majorHAnsi" w:eastAsiaTheme="majorEastAsia" w:hAnsiTheme="majorHAnsi" w:cstheme="majorBidi"/>
                <w:sz w:val="22"/>
                <w:szCs w:val="22"/>
              </w:rPr>
              <w:t>Searches</w:t>
            </w:r>
            <w:r w:rsidR="078DC4D6" w:rsidRPr="3E28BA30">
              <w:rPr>
                <w:rFonts w:asciiTheme="majorHAnsi" w:eastAsiaTheme="majorEastAsia" w:hAnsiTheme="majorHAnsi" w:cstheme="majorBidi"/>
                <w:sz w:val="22"/>
                <w:szCs w:val="22"/>
              </w:rPr>
              <w:t xml:space="preserve"> p</w:t>
            </w:r>
            <w:r w:rsidR="3DBB0143" w:rsidRPr="3E28BA30">
              <w:rPr>
                <w:rFonts w:asciiTheme="majorHAnsi" w:eastAsiaTheme="majorEastAsia" w:hAnsiTheme="majorHAnsi" w:cstheme="majorBidi"/>
                <w:sz w:val="22"/>
                <w:szCs w:val="22"/>
              </w:rPr>
              <w:t>ublish ed research</w:t>
            </w:r>
            <w:r w:rsidR="7DCF0403" w:rsidRPr="3E28BA30">
              <w:rPr>
                <w:rFonts w:asciiTheme="majorHAnsi" w:eastAsiaTheme="majorEastAsia" w:hAnsiTheme="majorHAnsi" w:cstheme="majorBidi"/>
                <w:sz w:val="22"/>
                <w:szCs w:val="22"/>
              </w:rPr>
              <w:t>: Collect</w:t>
            </w:r>
            <w:r w:rsidR="47C32A6D" w:rsidRPr="3E28BA30">
              <w:rPr>
                <w:rFonts w:asciiTheme="majorHAnsi" w:eastAsiaTheme="majorEastAsia" w:hAnsiTheme="majorHAnsi" w:cstheme="majorBidi"/>
                <w:sz w:val="22"/>
                <w:szCs w:val="22"/>
              </w:rPr>
              <w:t xml:space="preserve"> </w:t>
            </w:r>
            <w:r w:rsidRPr="3E28BA30">
              <w:rPr>
                <w:rFonts w:asciiTheme="majorHAnsi" w:eastAsiaTheme="majorEastAsia" w:hAnsiTheme="majorHAnsi" w:cstheme="majorBidi"/>
                <w:sz w:val="22"/>
                <w:szCs w:val="22"/>
              </w:rPr>
              <w:t>relevant studies</w:t>
            </w:r>
            <w:r w:rsidR="00F77E1C" w:rsidRPr="3E28BA30">
              <w:rPr>
                <w:rFonts w:asciiTheme="majorHAnsi" w:eastAsiaTheme="majorEastAsia" w:hAnsiTheme="majorHAnsi" w:cstheme="majorBidi"/>
                <w:sz w:val="22"/>
                <w:szCs w:val="22"/>
              </w:rPr>
              <w:t xml:space="preserve"> from databases such </w:t>
            </w:r>
            <w:r w:rsidR="77C5B87B" w:rsidRPr="3E28BA30">
              <w:rPr>
                <w:rFonts w:asciiTheme="majorHAnsi" w:eastAsiaTheme="majorEastAsia" w:hAnsiTheme="majorHAnsi" w:cstheme="majorBidi"/>
                <w:sz w:val="22"/>
                <w:szCs w:val="22"/>
              </w:rPr>
              <w:t xml:space="preserve">as PubMed, </w:t>
            </w:r>
            <w:r w:rsidR="426C1072" w:rsidRPr="3E28BA30">
              <w:rPr>
                <w:rFonts w:asciiTheme="majorHAnsi" w:eastAsiaTheme="majorEastAsia" w:hAnsiTheme="majorHAnsi" w:cstheme="majorBidi"/>
                <w:sz w:val="22"/>
                <w:szCs w:val="22"/>
              </w:rPr>
              <w:t xml:space="preserve">CINAHL and </w:t>
            </w:r>
            <w:r w:rsidR="3D5C5669" w:rsidRPr="3E28BA30">
              <w:rPr>
                <w:rFonts w:asciiTheme="majorHAnsi" w:eastAsiaTheme="majorEastAsia" w:hAnsiTheme="majorHAnsi" w:cstheme="majorBidi"/>
                <w:sz w:val="22"/>
                <w:szCs w:val="22"/>
              </w:rPr>
              <w:t>Scopus, using key</w:t>
            </w:r>
            <w:r w:rsidR="0CD0563A" w:rsidRPr="3E28BA30">
              <w:rPr>
                <w:rFonts w:asciiTheme="majorHAnsi" w:eastAsiaTheme="majorEastAsia" w:hAnsiTheme="majorHAnsi" w:cstheme="majorBidi"/>
                <w:sz w:val="22"/>
                <w:szCs w:val="22"/>
              </w:rPr>
              <w:t>words including</w:t>
            </w:r>
            <w:r w:rsidR="3493655F" w:rsidRPr="3E28BA30">
              <w:rPr>
                <w:rFonts w:asciiTheme="majorHAnsi" w:eastAsiaTheme="majorEastAsia" w:hAnsiTheme="majorHAnsi" w:cstheme="majorBidi"/>
                <w:sz w:val="22"/>
                <w:szCs w:val="22"/>
              </w:rPr>
              <w:t xml:space="preserve"> </w:t>
            </w:r>
            <w:r w:rsidR="11C5E1C7" w:rsidRPr="3E28BA30">
              <w:rPr>
                <w:rFonts w:asciiTheme="majorHAnsi" w:eastAsiaTheme="majorEastAsia" w:hAnsiTheme="majorHAnsi" w:cstheme="majorBidi"/>
                <w:sz w:val="22"/>
                <w:szCs w:val="22"/>
              </w:rPr>
              <w:t>“older</w:t>
            </w:r>
            <w:r w:rsidR="3C6EEBAD" w:rsidRPr="3E28BA30">
              <w:rPr>
                <w:rFonts w:asciiTheme="majorHAnsi" w:eastAsiaTheme="majorEastAsia" w:hAnsiTheme="majorHAnsi" w:cstheme="majorBidi"/>
                <w:sz w:val="22"/>
                <w:szCs w:val="22"/>
              </w:rPr>
              <w:t xml:space="preserve"> adults </w:t>
            </w:r>
            <w:r w:rsidR="29C00396" w:rsidRPr="3E28BA30">
              <w:rPr>
                <w:rFonts w:asciiTheme="majorHAnsi" w:eastAsiaTheme="majorEastAsia" w:hAnsiTheme="majorHAnsi" w:cstheme="majorBidi"/>
                <w:sz w:val="22"/>
                <w:szCs w:val="22"/>
              </w:rPr>
              <w:t>“,</w:t>
            </w:r>
            <w:r w:rsidR="7D210460" w:rsidRPr="3E28BA30">
              <w:rPr>
                <w:rFonts w:asciiTheme="majorHAnsi" w:eastAsiaTheme="majorEastAsia" w:hAnsiTheme="majorHAnsi" w:cstheme="majorBidi"/>
                <w:sz w:val="22"/>
                <w:szCs w:val="22"/>
              </w:rPr>
              <w:t xml:space="preserve"> </w:t>
            </w:r>
            <w:r w:rsidR="15E58BAD" w:rsidRPr="3E28BA30">
              <w:rPr>
                <w:rFonts w:asciiTheme="majorHAnsi" w:eastAsiaTheme="majorEastAsia" w:hAnsiTheme="majorHAnsi" w:cstheme="majorBidi"/>
                <w:sz w:val="22"/>
                <w:szCs w:val="22"/>
              </w:rPr>
              <w:t>“care</w:t>
            </w:r>
            <w:r w:rsidR="7D210460" w:rsidRPr="3E28BA30">
              <w:rPr>
                <w:rFonts w:asciiTheme="majorHAnsi" w:eastAsiaTheme="majorEastAsia" w:hAnsiTheme="majorHAnsi" w:cstheme="majorBidi"/>
                <w:sz w:val="22"/>
                <w:szCs w:val="22"/>
              </w:rPr>
              <w:t xml:space="preserve"> </w:t>
            </w:r>
            <w:r w:rsidR="09892223" w:rsidRPr="3E28BA30">
              <w:rPr>
                <w:rFonts w:asciiTheme="majorHAnsi" w:eastAsiaTheme="majorEastAsia" w:hAnsiTheme="majorHAnsi" w:cstheme="majorBidi"/>
                <w:sz w:val="22"/>
                <w:szCs w:val="22"/>
              </w:rPr>
              <w:t xml:space="preserve">homes </w:t>
            </w:r>
            <w:r w:rsidR="4FF79637" w:rsidRPr="3E28BA30">
              <w:rPr>
                <w:rFonts w:asciiTheme="majorHAnsi" w:eastAsiaTheme="majorEastAsia" w:hAnsiTheme="majorHAnsi" w:cstheme="majorBidi"/>
                <w:sz w:val="22"/>
                <w:szCs w:val="22"/>
              </w:rPr>
              <w:t>“,</w:t>
            </w:r>
            <w:r w:rsidR="0B059D24" w:rsidRPr="3E28BA30">
              <w:rPr>
                <w:rFonts w:asciiTheme="majorHAnsi" w:eastAsiaTheme="majorEastAsia" w:hAnsiTheme="majorHAnsi" w:cstheme="majorBidi"/>
                <w:sz w:val="22"/>
                <w:szCs w:val="22"/>
              </w:rPr>
              <w:t xml:space="preserve"> </w:t>
            </w:r>
            <w:r w:rsidR="4A07030B" w:rsidRPr="3E28BA30">
              <w:rPr>
                <w:rFonts w:asciiTheme="majorHAnsi" w:eastAsiaTheme="majorEastAsia" w:hAnsiTheme="majorHAnsi" w:cstheme="majorBidi"/>
                <w:sz w:val="22"/>
                <w:szCs w:val="22"/>
              </w:rPr>
              <w:t>“digital</w:t>
            </w:r>
            <w:r w:rsidR="0B059D24" w:rsidRPr="3E28BA30">
              <w:rPr>
                <w:rFonts w:asciiTheme="majorHAnsi" w:eastAsiaTheme="majorEastAsia" w:hAnsiTheme="majorHAnsi" w:cstheme="majorBidi"/>
                <w:sz w:val="22"/>
                <w:szCs w:val="22"/>
              </w:rPr>
              <w:t xml:space="preserve"> </w:t>
            </w:r>
            <w:r w:rsidR="05B4F78D" w:rsidRPr="3E28BA30">
              <w:rPr>
                <w:rFonts w:asciiTheme="majorHAnsi" w:eastAsiaTheme="majorEastAsia" w:hAnsiTheme="majorHAnsi" w:cstheme="majorBidi"/>
                <w:sz w:val="22"/>
                <w:szCs w:val="22"/>
              </w:rPr>
              <w:t>technology” and</w:t>
            </w:r>
            <w:r w:rsidR="699CF99A" w:rsidRPr="3E28BA30">
              <w:rPr>
                <w:rFonts w:asciiTheme="majorHAnsi" w:eastAsiaTheme="majorEastAsia" w:hAnsiTheme="majorHAnsi" w:cstheme="majorBidi"/>
                <w:sz w:val="22"/>
                <w:szCs w:val="22"/>
              </w:rPr>
              <w:t xml:space="preserve"> “</w:t>
            </w:r>
            <w:r w:rsidR="277213A2" w:rsidRPr="3E28BA30">
              <w:rPr>
                <w:rFonts w:asciiTheme="majorHAnsi" w:eastAsiaTheme="majorEastAsia" w:hAnsiTheme="majorHAnsi" w:cstheme="majorBidi"/>
                <w:sz w:val="22"/>
                <w:szCs w:val="22"/>
              </w:rPr>
              <w:t>adoption barriers</w:t>
            </w:r>
            <w:r w:rsidR="6C296887" w:rsidRPr="3E28BA30">
              <w:rPr>
                <w:rFonts w:asciiTheme="majorHAnsi" w:eastAsiaTheme="majorEastAsia" w:hAnsiTheme="majorHAnsi" w:cstheme="majorBidi"/>
                <w:sz w:val="22"/>
                <w:szCs w:val="22"/>
              </w:rPr>
              <w:t>”.</w:t>
            </w:r>
          </w:p>
          <w:p w14:paraId="37516FFB" w14:textId="717844CB" w:rsidR="0024605B" w:rsidRPr="007C339E" w:rsidRDefault="00FB71C0" w:rsidP="00D5304C">
            <w:pPr>
              <w:pStyle w:val="ListParagraph"/>
              <w:numPr>
                <w:ilvl w:val="0"/>
                <w:numId w:val="4"/>
              </w:numPr>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Gather relevant</w:t>
            </w:r>
            <w:r w:rsidR="00F9086F" w:rsidRPr="007C339E">
              <w:rPr>
                <w:rFonts w:asciiTheme="majorHAnsi" w:eastAsiaTheme="majorEastAsia" w:hAnsiTheme="majorHAnsi" w:cstheme="majorBidi"/>
                <w:sz w:val="22"/>
                <w:szCs w:val="22"/>
              </w:rPr>
              <w:t xml:space="preserve"> </w:t>
            </w:r>
            <w:r w:rsidR="00274611" w:rsidRPr="007C339E">
              <w:rPr>
                <w:rFonts w:asciiTheme="majorHAnsi" w:eastAsiaTheme="majorEastAsia" w:hAnsiTheme="majorHAnsi" w:cstheme="majorBidi"/>
                <w:sz w:val="22"/>
                <w:szCs w:val="22"/>
              </w:rPr>
              <w:t>reports:</w:t>
            </w:r>
            <w:r w:rsidR="00F9086F" w:rsidRPr="007C339E">
              <w:rPr>
                <w:rFonts w:asciiTheme="majorHAnsi" w:eastAsiaTheme="majorEastAsia" w:hAnsiTheme="majorHAnsi" w:cstheme="majorBidi"/>
                <w:sz w:val="22"/>
                <w:szCs w:val="22"/>
              </w:rPr>
              <w:t xml:space="preserve"> Including </w:t>
            </w:r>
            <w:r w:rsidR="00E30CFB" w:rsidRPr="007C339E">
              <w:rPr>
                <w:rFonts w:asciiTheme="majorHAnsi" w:eastAsiaTheme="majorEastAsia" w:hAnsiTheme="majorHAnsi" w:cstheme="majorBidi"/>
                <w:sz w:val="22"/>
                <w:szCs w:val="22"/>
              </w:rPr>
              <w:t>UK</w:t>
            </w:r>
            <w:r w:rsidR="004C6B45" w:rsidRPr="007C339E">
              <w:rPr>
                <w:rFonts w:asciiTheme="majorHAnsi" w:eastAsiaTheme="majorEastAsia" w:hAnsiTheme="majorHAnsi" w:cstheme="majorBidi"/>
                <w:sz w:val="22"/>
                <w:szCs w:val="22"/>
              </w:rPr>
              <w:t xml:space="preserve"> </w:t>
            </w:r>
            <w:r w:rsidR="002F18AF" w:rsidRPr="007C339E">
              <w:rPr>
                <w:rFonts w:asciiTheme="majorHAnsi" w:eastAsiaTheme="majorEastAsia" w:hAnsiTheme="majorHAnsi" w:cstheme="majorBidi"/>
                <w:sz w:val="22"/>
                <w:szCs w:val="22"/>
              </w:rPr>
              <w:t>government,</w:t>
            </w:r>
            <w:r w:rsidR="00BF7E0E" w:rsidRPr="007C339E">
              <w:rPr>
                <w:rFonts w:asciiTheme="majorHAnsi" w:eastAsiaTheme="majorEastAsia" w:hAnsiTheme="majorHAnsi" w:cstheme="majorBidi"/>
                <w:sz w:val="22"/>
                <w:szCs w:val="22"/>
              </w:rPr>
              <w:t xml:space="preserve"> </w:t>
            </w:r>
            <w:proofErr w:type="gramStart"/>
            <w:r w:rsidR="00BF7E0E" w:rsidRPr="007C339E">
              <w:rPr>
                <w:rFonts w:asciiTheme="majorHAnsi" w:eastAsiaTheme="majorEastAsia" w:hAnsiTheme="majorHAnsi" w:cstheme="majorBidi"/>
                <w:sz w:val="22"/>
                <w:szCs w:val="22"/>
              </w:rPr>
              <w:t>NHS</w:t>
            </w:r>
            <w:proofErr w:type="gramEnd"/>
            <w:r w:rsidR="00BF7E0E" w:rsidRPr="007C339E">
              <w:rPr>
                <w:rFonts w:asciiTheme="majorHAnsi" w:eastAsiaTheme="majorEastAsia" w:hAnsiTheme="majorHAnsi" w:cstheme="majorBidi"/>
                <w:sz w:val="22"/>
                <w:szCs w:val="22"/>
              </w:rPr>
              <w:t xml:space="preserve"> and social </w:t>
            </w:r>
            <w:r w:rsidR="00010461" w:rsidRPr="007C339E">
              <w:rPr>
                <w:rFonts w:asciiTheme="majorHAnsi" w:eastAsiaTheme="majorEastAsia" w:hAnsiTheme="majorHAnsi" w:cstheme="majorBidi"/>
                <w:sz w:val="22"/>
                <w:szCs w:val="22"/>
              </w:rPr>
              <w:t>care reports that address</w:t>
            </w:r>
            <w:r w:rsidR="00EB50D1" w:rsidRPr="007C339E">
              <w:rPr>
                <w:rFonts w:asciiTheme="majorHAnsi" w:eastAsiaTheme="majorEastAsia" w:hAnsiTheme="majorHAnsi" w:cstheme="majorBidi"/>
                <w:sz w:val="22"/>
                <w:szCs w:val="22"/>
              </w:rPr>
              <w:t xml:space="preserve"> </w:t>
            </w:r>
            <w:r w:rsidR="000313DC" w:rsidRPr="007C339E">
              <w:rPr>
                <w:rFonts w:asciiTheme="majorHAnsi" w:eastAsiaTheme="majorEastAsia" w:hAnsiTheme="majorHAnsi" w:cstheme="majorBidi"/>
                <w:sz w:val="22"/>
                <w:szCs w:val="22"/>
              </w:rPr>
              <w:t>technology use</w:t>
            </w:r>
            <w:r w:rsidR="00EB50D1" w:rsidRPr="007C339E">
              <w:rPr>
                <w:rFonts w:asciiTheme="majorHAnsi" w:eastAsiaTheme="majorEastAsia" w:hAnsiTheme="majorHAnsi" w:cstheme="majorBidi"/>
                <w:sz w:val="22"/>
                <w:szCs w:val="22"/>
              </w:rPr>
              <w:t xml:space="preserve"> in care </w:t>
            </w:r>
            <w:r w:rsidR="002F18AF" w:rsidRPr="007C339E">
              <w:rPr>
                <w:rFonts w:asciiTheme="majorHAnsi" w:eastAsiaTheme="majorEastAsia" w:hAnsiTheme="majorHAnsi" w:cstheme="majorBidi"/>
                <w:sz w:val="22"/>
                <w:szCs w:val="22"/>
              </w:rPr>
              <w:t>homes.</w:t>
            </w:r>
            <w:r w:rsidR="00483666" w:rsidRPr="007C339E">
              <w:rPr>
                <w:rFonts w:asciiTheme="majorHAnsi" w:eastAsiaTheme="majorEastAsia" w:hAnsiTheme="majorHAnsi" w:cstheme="majorBidi"/>
                <w:sz w:val="22"/>
                <w:szCs w:val="22"/>
              </w:rPr>
              <w:t xml:space="preserve"> Scoping</w:t>
            </w:r>
            <w:r w:rsidR="005026CC" w:rsidRPr="007C339E">
              <w:rPr>
                <w:rFonts w:asciiTheme="majorHAnsi" w:eastAsiaTheme="majorEastAsia" w:hAnsiTheme="majorHAnsi" w:cstheme="majorBidi"/>
                <w:sz w:val="22"/>
                <w:szCs w:val="22"/>
              </w:rPr>
              <w:t xml:space="preserve"> reviews can </w:t>
            </w:r>
            <w:r w:rsidR="00FC0868" w:rsidRPr="007C339E">
              <w:rPr>
                <w:rFonts w:asciiTheme="majorHAnsi" w:eastAsiaTheme="majorEastAsia" w:hAnsiTheme="majorHAnsi" w:cstheme="majorBidi"/>
                <w:sz w:val="22"/>
                <w:szCs w:val="22"/>
              </w:rPr>
              <w:t>include</w:t>
            </w:r>
            <w:r w:rsidR="00B224DF" w:rsidRPr="007C339E">
              <w:rPr>
                <w:rFonts w:asciiTheme="majorHAnsi" w:eastAsiaTheme="majorEastAsia" w:hAnsiTheme="majorHAnsi" w:cstheme="majorBidi"/>
                <w:sz w:val="22"/>
                <w:szCs w:val="22"/>
              </w:rPr>
              <w:t xml:space="preserve"> </w:t>
            </w:r>
            <w:r w:rsidR="007D3CBF" w:rsidRPr="007C339E">
              <w:rPr>
                <w:rFonts w:asciiTheme="majorHAnsi" w:eastAsiaTheme="majorEastAsia" w:hAnsiTheme="majorHAnsi" w:cstheme="majorBidi"/>
                <w:sz w:val="22"/>
                <w:szCs w:val="22"/>
              </w:rPr>
              <w:t>resea</w:t>
            </w:r>
            <w:r w:rsidR="00B224DF" w:rsidRPr="007C339E">
              <w:rPr>
                <w:rFonts w:asciiTheme="majorHAnsi" w:eastAsiaTheme="majorEastAsia" w:hAnsiTheme="majorHAnsi" w:cstheme="majorBidi"/>
                <w:sz w:val="22"/>
                <w:szCs w:val="22"/>
              </w:rPr>
              <w:t xml:space="preserve">rch and </w:t>
            </w:r>
            <w:r w:rsidR="00832743" w:rsidRPr="007C339E">
              <w:rPr>
                <w:rFonts w:asciiTheme="majorHAnsi" w:eastAsiaTheme="majorEastAsia" w:hAnsiTheme="majorHAnsi" w:cstheme="majorBidi"/>
                <w:sz w:val="22"/>
                <w:szCs w:val="22"/>
              </w:rPr>
              <w:t xml:space="preserve">policy evidence </w:t>
            </w:r>
            <w:r w:rsidR="002F18AF" w:rsidRPr="007C339E">
              <w:rPr>
                <w:rFonts w:asciiTheme="majorHAnsi" w:eastAsiaTheme="majorEastAsia" w:hAnsiTheme="majorHAnsi" w:cstheme="majorBidi"/>
                <w:sz w:val="22"/>
                <w:szCs w:val="22"/>
              </w:rPr>
              <w:t>(Peters</w:t>
            </w:r>
            <w:r w:rsidR="007461BC" w:rsidRPr="007C339E">
              <w:rPr>
                <w:rFonts w:asciiTheme="majorHAnsi" w:eastAsiaTheme="majorEastAsia" w:hAnsiTheme="majorHAnsi" w:cstheme="majorBidi"/>
                <w:sz w:val="22"/>
                <w:szCs w:val="22"/>
              </w:rPr>
              <w:t xml:space="preserve"> </w:t>
            </w:r>
            <w:r w:rsidR="00AD2FFA" w:rsidRPr="007C339E">
              <w:rPr>
                <w:rFonts w:asciiTheme="majorHAnsi" w:eastAsiaTheme="majorEastAsia" w:hAnsiTheme="majorHAnsi" w:cstheme="majorBidi"/>
                <w:sz w:val="22"/>
                <w:szCs w:val="22"/>
              </w:rPr>
              <w:t>et.,</w:t>
            </w:r>
            <w:r w:rsidR="00E46CA5" w:rsidRPr="007C339E">
              <w:rPr>
                <w:rFonts w:asciiTheme="majorHAnsi" w:eastAsiaTheme="majorEastAsia" w:hAnsiTheme="majorHAnsi" w:cstheme="majorBidi"/>
                <w:sz w:val="22"/>
                <w:szCs w:val="22"/>
              </w:rPr>
              <w:t xml:space="preserve">2020) </w:t>
            </w:r>
          </w:p>
          <w:p w14:paraId="1C418566" w14:textId="4E2CCC85" w:rsidR="00F171F5" w:rsidRPr="00D5304C" w:rsidRDefault="0087055E" w:rsidP="00D5304C">
            <w:pPr>
              <w:pStyle w:val="ListParagraph"/>
              <w:numPr>
                <w:ilvl w:val="0"/>
                <w:numId w:val="4"/>
              </w:numPr>
              <w:rPr>
                <w:rFonts w:ascii="Arial" w:hAnsi="Arial" w:cs="Arial"/>
                <w:sz w:val="22"/>
                <w:szCs w:val="22"/>
              </w:rPr>
            </w:pPr>
            <w:r w:rsidRPr="007C339E">
              <w:rPr>
                <w:rFonts w:asciiTheme="majorHAnsi" w:eastAsiaTheme="majorEastAsia" w:hAnsiTheme="majorHAnsi" w:cstheme="majorBidi"/>
                <w:sz w:val="22"/>
                <w:szCs w:val="22"/>
              </w:rPr>
              <w:t xml:space="preserve">Select suitable </w:t>
            </w:r>
            <w:r w:rsidR="002F18AF" w:rsidRPr="007C339E">
              <w:rPr>
                <w:rFonts w:asciiTheme="majorHAnsi" w:eastAsiaTheme="majorEastAsia" w:hAnsiTheme="majorHAnsi" w:cstheme="majorBidi"/>
                <w:sz w:val="22"/>
                <w:szCs w:val="22"/>
              </w:rPr>
              <w:t>evidence:</w:t>
            </w:r>
            <w:r w:rsidR="00AE599F" w:rsidRPr="007C339E">
              <w:rPr>
                <w:rFonts w:asciiTheme="majorHAnsi" w:eastAsiaTheme="majorEastAsia" w:hAnsiTheme="majorHAnsi" w:cstheme="majorBidi"/>
                <w:sz w:val="22"/>
                <w:szCs w:val="22"/>
              </w:rPr>
              <w:t xml:space="preserve"> Screen </w:t>
            </w:r>
            <w:r w:rsidR="00C95470" w:rsidRPr="007C339E">
              <w:rPr>
                <w:rFonts w:asciiTheme="majorHAnsi" w:eastAsiaTheme="majorEastAsia" w:hAnsiTheme="majorHAnsi" w:cstheme="majorBidi"/>
                <w:sz w:val="22"/>
                <w:szCs w:val="22"/>
              </w:rPr>
              <w:t xml:space="preserve">titles, </w:t>
            </w:r>
            <w:proofErr w:type="gramStart"/>
            <w:r w:rsidR="00C95470" w:rsidRPr="007C339E">
              <w:rPr>
                <w:rFonts w:asciiTheme="majorHAnsi" w:eastAsiaTheme="majorEastAsia" w:hAnsiTheme="majorHAnsi" w:cstheme="majorBidi"/>
                <w:sz w:val="22"/>
                <w:szCs w:val="22"/>
              </w:rPr>
              <w:t>abstracts</w:t>
            </w:r>
            <w:proofErr w:type="gramEnd"/>
            <w:r w:rsidR="00C95470" w:rsidRPr="007C339E">
              <w:rPr>
                <w:rFonts w:asciiTheme="majorHAnsi" w:eastAsiaTheme="majorEastAsia" w:hAnsiTheme="majorHAnsi" w:cstheme="majorBidi"/>
                <w:sz w:val="22"/>
                <w:szCs w:val="22"/>
              </w:rPr>
              <w:t xml:space="preserve"> </w:t>
            </w:r>
            <w:r w:rsidR="000F00B4" w:rsidRPr="007C339E">
              <w:rPr>
                <w:rFonts w:asciiTheme="majorHAnsi" w:eastAsiaTheme="majorEastAsia" w:hAnsiTheme="majorHAnsi" w:cstheme="majorBidi"/>
                <w:sz w:val="22"/>
                <w:szCs w:val="22"/>
              </w:rPr>
              <w:t xml:space="preserve">and </w:t>
            </w:r>
            <w:r w:rsidR="00A50306" w:rsidRPr="007C339E">
              <w:rPr>
                <w:rFonts w:asciiTheme="majorHAnsi" w:eastAsiaTheme="majorEastAsia" w:hAnsiTheme="majorHAnsi" w:cstheme="majorBidi"/>
                <w:sz w:val="22"/>
                <w:szCs w:val="22"/>
              </w:rPr>
              <w:t xml:space="preserve">full texts </w:t>
            </w:r>
            <w:r w:rsidR="000B581E" w:rsidRPr="007C339E">
              <w:rPr>
                <w:rFonts w:asciiTheme="majorHAnsi" w:eastAsiaTheme="majorEastAsia" w:hAnsiTheme="majorHAnsi" w:cstheme="majorBidi"/>
                <w:sz w:val="22"/>
                <w:szCs w:val="22"/>
              </w:rPr>
              <w:t>against your inclusion</w:t>
            </w:r>
            <w:r w:rsidR="000B581E">
              <w:rPr>
                <w:rFonts w:ascii="Arial" w:hAnsi="Arial" w:cs="Arial"/>
              </w:rPr>
              <w:t xml:space="preserve"> </w:t>
            </w:r>
            <w:r w:rsidR="00DC6D79" w:rsidRPr="007C339E">
              <w:rPr>
                <w:rFonts w:asciiTheme="majorHAnsi" w:eastAsiaTheme="majorEastAsia" w:hAnsiTheme="majorHAnsi" w:cstheme="majorBidi"/>
                <w:sz w:val="22"/>
                <w:szCs w:val="22"/>
              </w:rPr>
              <w:lastRenderedPageBreak/>
              <w:t xml:space="preserve">criteria, such </w:t>
            </w:r>
            <w:r w:rsidR="000F56C9" w:rsidRPr="007C339E">
              <w:rPr>
                <w:rFonts w:asciiTheme="majorHAnsi" w:eastAsiaTheme="majorEastAsia" w:hAnsiTheme="majorHAnsi" w:cstheme="majorBidi"/>
                <w:sz w:val="22"/>
                <w:szCs w:val="22"/>
              </w:rPr>
              <w:t>as residents</w:t>
            </w:r>
            <w:r w:rsidR="009C6C5F" w:rsidRPr="007C339E">
              <w:rPr>
                <w:rFonts w:asciiTheme="majorHAnsi" w:eastAsiaTheme="majorEastAsia" w:hAnsiTheme="majorHAnsi" w:cstheme="majorBidi"/>
                <w:sz w:val="22"/>
                <w:szCs w:val="22"/>
              </w:rPr>
              <w:t xml:space="preserve"> aged 65+</w:t>
            </w:r>
            <w:r w:rsidR="00563286" w:rsidRPr="007C339E">
              <w:rPr>
                <w:rFonts w:asciiTheme="majorHAnsi" w:eastAsiaTheme="majorEastAsia" w:hAnsiTheme="majorHAnsi" w:cstheme="majorBidi"/>
                <w:sz w:val="22"/>
                <w:szCs w:val="22"/>
              </w:rPr>
              <w:t>UK care home settings</w:t>
            </w:r>
            <w:r w:rsidR="00165EEF" w:rsidRPr="007C339E">
              <w:rPr>
                <w:rFonts w:asciiTheme="majorHAnsi" w:eastAsiaTheme="majorEastAsia" w:hAnsiTheme="majorHAnsi" w:cstheme="majorBidi"/>
                <w:sz w:val="22"/>
                <w:szCs w:val="22"/>
              </w:rPr>
              <w:t xml:space="preserve"> a</w:t>
            </w:r>
            <w:r w:rsidR="003C3F29" w:rsidRPr="007C339E">
              <w:rPr>
                <w:rFonts w:asciiTheme="majorHAnsi" w:eastAsiaTheme="majorEastAsia" w:hAnsiTheme="majorHAnsi" w:cstheme="majorBidi"/>
                <w:sz w:val="22"/>
                <w:szCs w:val="22"/>
              </w:rPr>
              <w:t xml:space="preserve">nd barriers to technology </w:t>
            </w:r>
            <w:r w:rsidR="00D766D3" w:rsidRPr="007C339E">
              <w:rPr>
                <w:rFonts w:asciiTheme="majorHAnsi" w:eastAsiaTheme="majorEastAsia" w:hAnsiTheme="majorHAnsi" w:cstheme="majorBidi"/>
                <w:sz w:val="22"/>
                <w:szCs w:val="22"/>
              </w:rPr>
              <w:t>adoption.</w:t>
            </w:r>
          </w:p>
        </w:tc>
        <w:tc>
          <w:tcPr>
            <w:tcW w:w="315" w:type="dxa"/>
            <w:vMerge w:val="restart"/>
          </w:tcPr>
          <w:p w14:paraId="18A74FA2" w14:textId="77777777" w:rsidR="00464772" w:rsidRPr="00EB6F36" w:rsidRDefault="00464772" w:rsidP="00BC66D6">
            <w:pPr>
              <w:rPr>
                <w:rFonts w:ascii="Arial" w:hAnsi="Arial" w:cs="Arial"/>
                <w:noProof/>
              </w:rPr>
            </w:pPr>
          </w:p>
        </w:tc>
        <w:tc>
          <w:tcPr>
            <w:tcW w:w="2813" w:type="dxa"/>
            <w:vAlign w:val="center"/>
          </w:tcPr>
          <w:p w14:paraId="2257218A" w14:textId="046D5614" w:rsidR="008330F8" w:rsidRPr="008330F8" w:rsidRDefault="00464772" w:rsidP="008330F8">
            <w:pPr>
              <w:rPr>
                <w:rFonts w:ascii="Arial" w:hAnsi="Arial" w:cs="Arial"/>
                <w:noProof/>
                <w:lang w:val="en-GB"/>
              </w:rPr>
            </w:pPr>
            <w:r w:rsidRPr="00EB6F36">
              <w:rPr>
                <w:rFonts w:ascii="Arial" w:hAnsi="Arial" w:cs="Arial"/>
                <w:noProof/>
              </w:rPr>
              <w:t>(image, figur</w:t>
            </w:r>
            <w:r w:rsidR="008330F8" w:rsidRPr="008330F8">
              <w:rPr>
                <w:rFonts w:ascii="Times New Roman" w:eastAsia="Times New Roman" w:hAnsi="Times New Roman" w:cs="Times New Roman"/>
                <w:sz w:val="24"/>
                <w:szCs w:val="24"/>
                <w:lang w:val="en-GB" w:eastAsia="en-GB"/>
              </w:rPr>
              <w:t xml:space="preserve"> </w:t>
            </w:r>
            <w:r w:rsidR="008330F8" w:rsidRPr="008330F8">
              <w:rPr>
                <w:rFonts w:ascii="Arial" w:hAnsi="Arial" w:cs="Arial"/>
                <w:noProof/>
                <w:lang w:val="en-GB"/>
              </w:rPr>
              <w:drawing>
                <wp:inline distT="0" distB="0" distL="0" distR="0" wp14:anchorId="13F7BE95" wp14:editId="23E212C7">
                  <wp:extent cx="1640205" cy="1268730"/>
                  <wp:effectExtent l="0" t="0" r="0" b="7620"/>
                  <wp:docPr id="891244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40205" cy="1268730"/>
                          </a:xfrm>
                          <a:prstGeom prst="rect">
                            <a:avLst/>
                          </a:prstGeom>
                          <a:noFill/>
                          <a:ln>
                            <a:noFill/>
                          </a:ln>
                        </pic:spPr>
                      </pic:pic>
                    </a:graphicData>
                  </a:graphic>
                </wp:inline>
              </w:drawing>
            </w:r>
          </w:p>
          <w:p w14:paraId="763E9A1E" w14:textId="77777777" w:rsidR="00464772" w:rsidRDefault="00F630AD" w:rsidP="00BC66D6">
            <w:pPr>
              <w:rPr>
                <w:rFonts w:ascii="Arial" w:hAnsi="Arial" w:cs="Arial"/>
                <w:noProof/>
              </w:rPr>
            </w:pPr>
            <w:r>
              <w:rPr>
                <w:rFonts w:ascii="Arial" w:hAnsi="Arial" w:cs="Arial"/>
                <w:noProof/>
              </w:rPr>
              <w:t>Read</w:t>
            </w:r>
            <w:r w:rsidR="00A567C6">
              <w:rPr>
                <w:rFonts w:ascii="Arial" w:hAnsi="Arial" w:cs="Arial"/>
                <w:noProof/>
              </w:rPr>
              <w:t xml:space="preserve">ing the sensor </w:t>
            </w:r>
            <w:r w:rsidR="00BD1645">
              <w:rPr>
                <w:rFonts w:ascii="Arial" w:hAnsi="Arial" w:cs="Arial"/>
                <w:noProof/>
              </w:rPr>
              <w:t>is a challenge</w:t>
            </w:r>
            <w:r w:rsidR="007F08C6">
              <w:rPr>
                <w:rFonts w:ascii="Arial" w:hAnsi="Arial" w:cs="Arial"/>
                <w:noProof/>
              </w:rPr>
              <w:t>.</w:t>
            </w:r>
          </w:p>
          <w:p w14:paraId="65A6A874" w14:textId="717CC410" w:rsidR="00A72C8E" w:rsidRPr="00EB6F36" w:rsidRDefault="00CB4AA7" w:rsidP="00BC66D6">
            <w:pPr>
              <w:rPr>
                <w:rFonts w:ascii="Arial" w:hAnsi="Arial" w:cs="Arial"/>
                <w:noProof/>
              </w:rPr>
            </w:pPr>
            <w:r>
              <w:rPr>
                <w:rFonts w:ascii="Arial" w:hAnsi="Arial" w:cs="Arial"/>
                <w:noProof/>
              </w:rPr>
              <w:t>Older adults with visual</w:t>
            </w:r>
            <w:r w:rsidR="00AF1EA1">
              <w:rPr>
                <w:rFonts w:ascii="Arial" w:hAnsi="Arial" w:cs="Arial"/>
                <w:noProof/>
              </w:rPr>
              <w:t xml:space="preserve"> or cognitive impair</w:t>
            </w:r>
            <w:r w:rsidR="002C565D">
              <w:rPr>
                <w:rFonts w:ascii="Arial" w:hAnsi="Arial" w:cs="Arial"/>
                <w:noProof/>
              </w:rPr>
              <w:t xml:space="preserve">ments may experience </w:t>
            </w:r>
            <w:r w:rsidR="00EC3AD2">
              <w:rPr>
                <w:rFonts w:ascii="Arial" w:hAnsi="Arial" w:cs="Arial"/>
                <w:noProof/>
              </w:rPr>
              <w:t xml:space="preserve">difficulties reading </w:t>
            </w:r>
            <w:r w:rsidR="00CD7E3C">
              <w:rPr>
                <w:rFonts w:ascii="Arial" w:hAnsi="Arial" w:cs="Arial"/>
                <w:noProof/>
              </w:rPr>
              <w:t>and interpreting glucose</w:t>
            </w:r>
            <w:r w:rsidR="00E3619F">
              <w:rPr>
                <w:rFonts w:ascii="Arial" w:hAnsi="Arial" w:cs="Arial"/>
                <w:noProof/>
              </w:rPr>
              <w:t xml:space="preserve"> sensor resul</w:t>
            </w:r>
            <w:r w:rsidR="000232AB">
              <w:rPr>
                <w:rFonts w:ascii="Arial" w:hAnsi="Arial" w:cs="Arial"/>
                <w:noProof/>
              </w:rPr>
              <w:t xml:space="preserve">ts </w:t>
            </w:r>
            <w:r w:rsidR="00A45C05">
              <w:rPr>
                <w:rFonts w:ascii="Arial" w:hAnsi="Arial" w:cs="Arial"/>
                <w:noProof/>
              </w:rPr>
              <w:t>“</w:t>
            </w:r>
            <w:r w:rsidR="007A6322">
              <w:rPr>
                <w:rFonts w:ascii="Arial" w:hAnsi="Arial" w:cs="Arial"/>
                <w:noProof/>
              </w:rPr>
              <w:t>(</w:t>
            </w:r>
            <w:r w:rsidR="007E48D2">
              <w:rPr>
                <w:rFonts w:ascii="Arial" w:hAnsi="Arial" w:cs="Arial"/>
                <w:noProof/>
              </w:rPr>
              <w:t>ProfesssionalPractice</w:t>
            </w:r>
            <w:r w:rsidR="007A0A7D">
              <w:rPr>
                <w:rFonts w:ascii="Arial" w:hAnsi="Arial" w:cs="Arial"/>
                <w:noProof/>
              </w:rPr>
              <w:t xml:space="preserve"> </w:t>
            </w:r>
            <w:r w:rsidR="00244551">
              <w:rPr>
                <w:rFonts w:ascii="Arial" w:hAnsi="Arial" w:cs="Arial"/>
                <w:noProof/>
              </w:rPr>
              <w:t>Committee, 2024)</w:t>
            </w:r>
            <w:r w:rsidR="002B0268">
              <w:rPr>
                <w:rFonts w:ascii="Arial" w:hAnsi="Arial" w:cs="Arial"/>
                <w:noProof/>
              </w:rPr>
              <w:t>. “</w:t>
            </w:r>
          </w:p>
        </w:tc>
      </w:tr>
      <w:tr w:rsidR="00A15D87" w:rsidRPr="00EB6F36" w14:paraId="0BAB3D14" w14:textId="77777777" w:rsidTr="3E28BA30">
        <w:trPr>
          <w:trHeight w:val="272"/>
          <w:jc w:val="center"/>
        </w:trPr>
        <w:tc>
          <w:tcPr>
            <w:tcW w:w="3030" w:type="dxa"/>
          </w:tcPr>
          <w:p w14:paraId="41CD9912" w14:textId="77777777" w:rsidR="00A15D87" w:rsidRDefault="00A15D87" w:rsidP="0091404E">
            <w:pPr>
              <w:pStyle w:val="Heading2"/>
            </w:pPr>
            <w:r>
              <w:lastRenderedPageBreak/>
              <w:t>Methodology:</w:t>
            </w:r>
          </w:p>
          <w:p w14:paraId="0776280D" w14:textId="77777777" w:rsidR="00A15D87" w:rsidRPr="007C339E" w:rsidRDefault="00A15D87" w:rsidP="0091404E">
            <w:pPr>
              <w:jc w:val="both"/>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      </w:t>
            </w:r>
          </w:p>
          <w:p w14:paraId="5AEB2C66" w14:textId="77777777" w:rsidR="00A15D87" w:rsidRPr="007C339E" w:rsidRDefault="00A15D87" w:rsidP="00AF0789">
            <w:pPr>
              <w:spacing w:line="276" w:lineRule="auto"/>
              <w:jc w:val="both"/>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    Keywords to use to identify relevant sources: </w:t>
            </w:r>
          </w:p>
          <w:p w14:paraId="0B132F4E" w14:textId="77777777" w:rsidR="00A15D87" w:rsidRPr="007C339E" w:rsidRDefault="00A15D87" w:rsidP="00AF0789">
            <w:pPr>
              <w:spacing w:line="276" w:lineRule="auto"/>
              <w:jc w:val="both"/>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Search terms will include digital technologies, older adults, elderly people, healthcare, digital inclusion, care </w:t>
            </w:r>
            <w:proofErr w:type="gramStart"/>
            <w:r w:rsidRPr="007C339E">
              <w:rPr>
                <w:rFonts w:asciiTheme="majorHAnsi" w:eastAsiaTheme="majorEastAsia" w:hAnsiTheme="majorHAnsi" w:cstheme="majorBidi"/>
                <w:kern w:val="2"/>
                <w:lang w:val="en-GB"/>
                <w14:ligatures w14:val="standardContextual"/>
              </w:rPr>
              <w:t>homes</w:t>
            </w:r>
            <w:proofErr w:type="gramEnd"/>
            <w:r w:rsidRPr="007C339E">
              <w:rPr>
                <w:rFonts w:asciiTheme="majorHAnsi" w:eastAsiaTheme="majorEastAsia" w:hAnsiTheme="majorHAnsi" w:cstheme="majorBidi"/>
                <w:kern w:val="2"/>
                <w:lang w:val="en-GB"/>
                <w14:ligatures w14:val="standardContextual"/>
              </w:rPr>
              <w:t xml:space="preserve"> and United Kingdom. Only peer-reviewed articles published in England between 2016 to 2024 that focus on older adults in the UK will be included.   </w:t>
            </w:r>
          </w:p>
          <w:p w14:paraId="02B75A7C" w14:textId="72648D37" w:rsidR="00A15D87" w:rsidRDefault="00A15D87" w:rsidP="0091404E">
            <w:pPr>
              <w:pStyle w:val="Heading2"/>
            </w:pPr>
            <w:r w:rsidRPr="00260277">
              <w:t>Re</w:t>
            </w:r>
            <w:r>
              <w:t>sources:</w:t>
            </w:r>
          </w:p>
          <w:p w14:paraId="4F16E877" w14:textId="77777777" w:rsidR="00A15D87" w:rsidRPr="007C339E" w:rsidRDefault="00A15D87" w:rsidP="0091404E">
            <w:pPr>
              <w:pStyle w:val="ListParagraph"/>
              <w:numPr>
                <w:ilvl w:val="0"/>
                <w:numId w:val="2"/>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Office for National statistics (ONS)</w:t>
            </w:r>
          </w:p>
          <w:p w14:paraId="3CE10E85" w14:textId="77777777" w:rsidR="00A15D87" w:rsidRPr="007C339E" w:rsidRDefault="00A15D87" w:rsidP="0091404E">
            <w:pPr>
              <w:pStyle w:val="ListParagraph"/>
              <w:numPr>
                <w:ilvl w:val="0"/>
                <w:numId w:val="2"/>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PubMed</w:t>
            </w:r>
          </w:p>
          <w:p w14:paraId="20F6C8BA" w14:textId="77777777" w:rsidR="00A15D87" w:rsidRPr="007C339E" w:rsidRDefault="00A15D87" w:rsidP="0091404E">
            <w:pPr>
              <w:pStyle w:val="ListParagraph"/>
              <w:numPr>
                <w:ilvl w:val="0"/>
                <w:numId w:val="2"/>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 xml:space="preserve">Google Scholar </w:t>
            </w:r>
          </w:p>
          <w:p w14:paraId="367F5B31" w14:textId="77777777" w:rsidR="00A15D87" w:rsidRPr="007C339E" w:rsidRDefault="00A15D87" w:rsidP="0091404E">
            <w:pPr>
              <w:pStyle w:val="ListParagraph"/>
              <w:numPr>
                <w:ilvl w:val="0"/>
                <w:numId w:val="2"/>
              </w:numPr>
              <w:spacing w:line="259" w:lineRule="auto"/>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Internet user’s dataset</w:t>
            </w:r>
          </w:p>
          <w:p w14:paraId="4EDA358D" w14:textId="77777777" w:rsidR="00A15D87" w:rsidRDefault="00A15D87" w:rsidP="0091404E">
            <w:pPr>
              <w:rPr>
                <w:rFonts w:ascii="Arial" w:hAnsi="Arial" w:cs="Arial"/>
              </w:rPr>
            </w:pPr>
          </w:p>
          <w:p w14:paraId="24453864" w14:textId="77777777" w:rsidR="00A15D87" w:rsidRPr="00EB6F36" w:rsidRDefault="00A15D87" w:rsidP="00BC66D6">
            <w:pPr>
              <w:pStyle w:val="Heading1"/>
              <w:rPr>
                <w:rStyle w:val="Heading1Char"/>
                <w:rFonts w:ascii="Arial" w:hAnsi="Arial" w:cs="Arial"/>
                <w:b/>
              </w:rPr>
            </w:pPr>
          </w:p>
          <w:p w14:paraId="0E9129D3" w14:textId="77777777" w:rsidR="00A15D87" w:rsidRPr="00EB6F36" w:rsidRDefault="00A15D87" w:rsidP="00BC66D6">
            <w:pPr>
              <w:rPr>
                <w:rFonts w:ascii="Arial" w:hAnsi="Arial" w:cs="Arial"/>
              </w:rPr>
            </w:pPr>
          </w:p>
          <w:p w14:paraId="2974C4F0" w14:textId="77777777" w:rsidR="00A15D87" w:rsidRPr="00EB6F36" w:rsidRDefault="00A15D87" w:rsidP="00BC66D6">
            <w:pPr>
              <w:rPr>
                <w:rFonts w:ascii="Arial" w:hAnsi="Arial" w:cs="Arial"/>
                <w:noProof/>
              </w:rPr>
            </w:pPr>
          </w:p>
        </w:tc>
        <w:tc>
          <w:tcPr>
            <w:tcW w:w="348" w:type="dxa"/>
            <w:vMerge/>
            <w:vAlign w:val="center"/>
          </w:tcPr>
          <w:p w14:paraId="7FB3E10F" w14:textId="77777777" w:rsidR="00A15D87" w:rsidRPr="00EB6F36" w:rsidRDefault="00A15D87" w:rsidP="00BC66D6">
            <w:pPr>
              <w:rPr>
                <w:rFonts w:ascii="Arial" w:hAnsi="Arial" w:cs="Arial"/>
                <w:noProof/>
              </w:rPr>
            </w:pPr>
          </w:p>
        </w:tc>
        <w:tc>
          <w:tcPr>
            <w:tcW w:w="2760" w:type="dxa"/>
            <w:vMerge/>
            <w:vAlign w:val="center"/>
          </w:tcPr>
          <w:p w14:paraId="32CDED4B" w14:textId="77777777" w:rsidR="00A15D87" w:rsidRPr="00EB6F36" w:rsidRDefault="00A15D87" w:rsidP="00BC66D6">
            <w:pPr>
              <w:rPr>
                <w:rFonts w:ascii="Arial" w:eastAsia="Century Gothic" w:hAnsi="Arial" w:cs="Arial"/>
                <w:b/>
                <w:noProof/>
                <w:color w:val="FFFFFF"/>
                <w:sz w:val="24"/>
              </w:rPr>
            </w:pPr>
          </w:p>
        </w:tc>
        <w:tc>
          <w:tcPr>
            <w:tcW w:w="315" w:type="dxa"/>
            <w:vMerge/>
            <w:vAlign w:val="center"/>
          </w:tcPr>
          <w:p w14:paraId="21151F01" w14:textId="77777777" w:rsidR="00A15D87" w:rsidRPr="00EB6F36" w:rsidRDefault="00A15D87" w:rsidP="00BC66D6">
            <w:pPr>
              <w:rPr>
                <w:rFonts w:ascii="Arial" w:hAnsi="Arial" w:cs="Arial"/>
                <w:noProof/>
              </w:rPr>
            </w:pPr>
          </w:p>
        </w:tc>
        <w:tc>
          <w:tcPr>
            <w:tcW w:w="2813" w:type="dxa"/>
          </w:tcPr>
          <w:p w14:paraId="71FE40CB" w14:textId="77777777" w:rsidR="00A15D87" w:rsidRPr="006E45AC" w:rsidRDefault="00A15D87" w:rsidP="000E25DD">
            <w:pPr>
              <w:pStyle w:val="Heading2"/>
            </w:pPr>
            <w:r w:rsidRPr="006E45AC">
              <w:t xml:space="preserve">Data Analysis </w:t>
            </w:r>
          </w:p>
          <w:p w14:paraId="42088DFA" w14:textId="77777777" w:rsidR="00A15D87" w:rsidRPr="007C339E" w:rsidRDefault="00A15D87" w:rsidP="000E25DD">
            <w:pPr>
              <w:spacing w:after="200"/>
              <w:jc w:val="both"/>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Thematic analysis was conducted on the data through the six phases of data analysis as proposed by Braun and Clarke (2021): familiarization, initial coding, theme generation, review, theme </w:t>
            </w:r>
            <w:proofErr w:type="gramStart"/>
            <w:r w:rsidRPr="007C339E">
              <w:rPr>
                <w:rFonts w:asciiTheme="majorHAnsi" w:eastAsiaTheme="majorEastAsia" w:hAnsiTheme="majorHAnsi" w:cstheme="majorBidi"/>
                <w:kern w:val="2"/>
                <w:lang w:val="en-GB"/>
                <w14:ligatures w14:val="standardContextual"/>
              </w:rPr>
              <w:t>definition</w:t>
            </w:r>
            <w:proofErr w:type="gramEnd"/>
            <w:r w:rsidRPr="007C339E">
              <w:rPr>
                <w:rFonts w:asciiTheme="majorHAnsi" w:eastAsiaTheme="majorEastAsia" w:hAnsiTheme="majorHAnsi" w:cstheme="majorBidi"/>
                <w:kern w:val="2"/>
                <w:lang w:val="en-GB"/>
                <w14:ligatures w14:val="standardContextual"/>
              </w:rPr>
              <w:t xml:space="preserve"> and reporting. This was used to discover patterns in a diverse body of evidence, in keeping with the research aims on technology, barriers, impacts, and strategies (Nowell et al., 2017). </w:t>
            </w:r>
          </w:p>
          <w:p w14:paraId="08CFB420" w14:textId="77777777" w:rsidR="00A15D87" w:rsidRPr="007C339E" w:rsidRDefault="00A15D87" w:rsidP="007C339E">
            <w:pPr>
              <w:pStyle w:val="Heading2"/>
            </w:pPr>
            <w:r w:rsidRPr="007C339E">
              <w:t>Ethical considerations:</w:t>
            </w:r>
          </w:p>
          <w:p w14:paraId="233DF7EF" w14:textId="77777777" w:rsidR="00A15D87" w:rsidRPr="007C339E" w:rsidRDefault="00A15D87" w:rsidP="00EA4DE2">
            <w:pPr>
              <w:pStyle w:val="ListParagraph"/>
              <w:numPr>
                <w:ilvl w:val="0"/>
                <w:numId w:val="3"/>
              </w:numPr>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The review used existing research without recruiting participants or collecting personal data.</w:t>
            </w:r>
          </w:p>
          <w:p w14:paraId="1B5D4A2B" w14:textId="77777777" w:rsidR="00A15D87" w:rsidRPr="007C339E" w:rsidRDefault="00A15D87" w:rsidP="00EA4DE2">
            <w:pPr>
              <w:pStyle w:val="ListParagraph"/>
              <w:numPr>
                <w:ilvl w:val="0"/>
                <w:numId w:val="3"/>
              </w:numPr>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Studies were reported accurately and fairly, considering both supporting and conflicting evidence.</w:t>
            </w:r>
          </w:p>
          <w:p w14:paraId="64F30BE4" w14:textId="77777777" w:rsidR="00A15D87" w:rsidRPr="007C339E" w:rsidRDefault="00A15D87" w:rsidP="00EA4DE2">
            <w:pPr>
              <w:pStyle w:val="ListParagraph"/>
              <w:numPr>
                <w:ilvl w:val="0"/>
                <w:numId w:val="3"/>
              </w:numPr>
              <w:rPr>
                <w:rFonts w:asciiTheme="majorHAnsi" w:eastAsiaTheme="majorEastAsia" w:hAnsiTheme="majorHAnsi" w:cstheme="majorBidi"/>
                <w:sz w:val="22"/>
                <w:szCs w:val="22"/>
              </w:rPr>
            </w:pPr>
            <w:r w:rsidRPr="007C339E">
              <w:rPr>
                <w:rFonts w:asciiTheme="majorHAnsi" w:eastAsiaTheme="majorEastAsia" w:hAnsiTheme="majorHAnsi" w:cstheme="majorBidi"/>
                <w:sz w:val="22"/>
                <w:szCs w:val="22"/>
              </w:rPr>
              <w:t xml:space="preserve">Limitations and uncertainty were recognised, avoiding exaggerated claims about cause and effect </w:t>
            </w:r>
          </w:p>
          <w:p w14:paraId="5B1C137A" w14:textId="77777777" w:rsidR="00A15D87" w:rsidRPr="00EA4DE2" w:rsidRDefault="00A15D87" w:rsidP="00EA4DE2">
            <w:pPr>
              <w:pStyle w:val="ListParagraph"/>
              <w:numPr>
                <w:ilvl w:val="0"/>
                <w:numId w:val="3"/>
              </w:numPr>
              <w:rPr>
                <w:rFonts w:ascii="Arial" w:hAnsi="Arial" w:cs="Arial"/>
              </w:rPr>
            </w:pPr>
            <w:r w:rsidRPr="007C339E">
              <w:rPr>
                <w:rFonts w:asciiTheme="majorHAnsi" w:eastAsiaTheme="majorEastAsia" w:hAnsiTheme="majorHAnsi" w:cstheme="majorBidi"/>
                <w:sz w:val="22"/>
                <w:szCs w:val="22"/>
              </w:rPr>
              <w:t>The researcher remained aware of personal biases throughout the review to support</w:t>
            </w:r>
            <w:r>
              <w:rPr>
                <w:rFonts w:ascii="Arial" w:hAnsi="Arial" w:cs="Arial"/>
              </w:rPr>
              <w:t xml:space="preserve"> </w:t>
            </w:r>
            <w:r w:rsidRPr="007C339E">
              <w:rPr>
                <w:rFonts w:asciiTheme="majorHAnsi" w:eastAsiaTheme="majorEastAsia" w:hAnsiTheme="majorHAnsi" w:cstheme="majorBidi"/>
                <w:sz w:val="22"/>
                <w:szCs w:val="22"/>
              </w:rPr>
              <w:t>balanced interpretation.</w:t>
            </w:r>
          </w:p>
          <w:p w14:paraId="42532B27" w14:textId="77777777" w:rsidR="00A15D87" w:rsidRPr="00EB6F36" w:rsidRDefault="00A15D87" w:rsidP="00BC66D6">
            <w:pPr>
              <w:pStyle w:val="NoSpacing"/>
              <w:rPr>
                <w:rFonts w:ascii="Arial" w:hAnsi="Arial" w:cs="Arial"/>
              </w:rPr>
            </w:pPr>
          </w:p>
        </w:tc>
      </w:tr>
      <w:tr w:rsidR="00A15D87" w:rsidRPr="00EB6F36" w14:paraId="25290858" w14:textId="77777777" w:rsidTr="3E28BA30">
        <w:trPr>
          <w:trHeight w:val="473"/>
          <w:jc w:val="center"/>
        </w:trPr>
        <w:tc>
          <w:tcPr>
            <w:tcW w:w="3030" w:type="dxa"/>
          </w:tcPr>
          <w:p w14:paraId="02E9772F" w14:textId="77777777" w:rsidR="00A15D87" w:rsidRPr="00EB6F36" w:rsidRDefault="00A15D87" w:rsidP="00BC66D6">
            <w:pPr>
              <w:rPr>
                <w:rFonts w:ascii="Arial" w:hAnsi="Arial" w:cs="Arial"/>
              </w:rPr>
            </w:pPr>
          </w:p>
        </w:tc>
        <w:tc>
          <w:tcPr>
            <w:tcW w:w="348" w:type="dxa"/>
            <w:vMerge/>
            <w:tcMar>
              <w:top w:w="29" w:type="dxa"/>
              <w:left w:w="29" w:type="dxa"/>
              <w:bottom w:w="29" w:type="dxa"/>
              <w:right w:w="29" w:type="dxa"/>
            </w:tcMar>
            <w:vAlign w:val="center"/>
          </w:tcPr>
          <w:p w14:paraId="518DE6BE" w14:textId="77777777" w:rsidR="00A15D87" w:rsidRPr="00EB6F36" w:rsidRDefault="00A15D87" w:rsidP="00BC66D6">
            <w:pPr>
              <w:pStyle w:val="NoSpacing"/>
              <w:jc w:val="center"/>
              <w:rPr>
                <w:rFonts w:ascii="Arial" w:hAnsi="Arial" w:cs="Arial"/>
                <w:noProof/>
              </w:rPr>
            </w:pPr>
          </w:p>
        </w:tc>
        <w:tc>
          <w:tcPr>
            <w:tcW w:w="2760" w:type="dxa"/>
            <w:vMerge/>
            <w:vAlign w:val="center"/>
          </w:tcPr>
          <w:p w14:paraId="4BD9E85B" w14:textId="77777777" w:rsidR="00A15D87" w:rsidRPr="00EB6F36" w:rsidRDefault="00A15D87" w:rsidP="00BC66D6">
            <w:pPr>
              <w:pStyle w:val="NoSpacing"/>
              <w:jc w:val="center"/>
              <w:rPr>
                <w:rFonts w:ascii="Arial" w:hAnsi="Arial" w:cs="Arial"/>
                <w:noProof/>
              </w:rPr>
            </w:pPr>
          </w:p>
        </w:tc>
        <w:tc>
          <w:tcPr>
            <w:tcW w:w="315" w:type="dxa"/>
            <w:vMerge/>
            <w:vAlign w:val="center"/>
          </w:tcPr>
          <w:p w14:paraId="01B3DA08" w14:textId="77777777" w:rsidR="00A15D87" w:rsidRPr="00EB6F36" w:rsidRDefault="00A15D87" w:rsidP="00BC66D6">
            <w:pPr>
              <w:pStyle w:val="NoSpacing"/>
              <w:jc w:val="center"/>
              <w:rPr>
                <w:rFonts w:ascii="Arial" w:hAnsi="Arial" w:cs="Arial"/>
                <w:noProof/>
              </w:rPr>
            </w:pPr>
          </w:p>
        </w:tc>
        <w:tc>
          <w:tcPr>
            <w:tcW w:w="2813" w:type="dxa"/>
          </w:tcPr>
          <w:p w14:paraId="629910DE" w14:textId="04AD1DBC" w:rsidR="00A15D87" w:rsidRPr="00A30127" w:rsidRDefault="00A15D87" w:rsidP="00BC66D6">
            <w:pPr>
              <w:rPr>
                <w:rFonts w:ascii="Arial" w:hAnsi="Arial" w:cs="Arial"/>
                <w:sz w:val="32"/>
                <w:szCs w:val="32"/>
              </w:rPr>
            </w:pPr>
          </w:p>
        </w:tc>
      </w:tr>
    </w:tbl>
    <w:p w14:paraId="56956557" w14:textId="77777777" w:rsidR="002E7CCA" w:rsidRDefault="002E7CCA"/>
    <w:p w14:paraId="6BC45A37" w14:textId="77777777" w:rsidR="002E7CCA" w:rsidRDefault="002E7CCA"/>
    <w:p w14:paraId="17D2A8AA" w14:textId="62F63D89" w:rsidR="00227941" w:rsidRPr="007C339E" w:rsidRDefault="00A0790F" w:rsidP="007C339E">
      <w:pPr>
        <w:pStyle w:val="Heading2"/>
      </w:pPr>
      <w:r w:rsidRPr="00B812AB">
        <w:t>R</w:t>
      </w:r>
      <w:r w:rsidR="001F6D19" w:rsidRPr="00B812AB">
        <w:t>eferences</w:t>
      </w:r>
      <w:r w:rsidR="00B812AB">
        <w:t>:</w:t>
      </w:r>
    </w:p>
    <w:p w14:paraId="079D4D84" w14:textId="77777777" w:rsidR="00227941" w:rsidRPr="007C339E" w:rsidRDefault="00227941" w:rsidP="00227941">
      <w:pPr>
        <w:spacing w:after="160" w:line="360" w:lineRule="auto"/>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B, </w:t>
      </w:r>
      <w:proofErr w:type="gramStart"/>
      <w:r w:rsidRPr="007C339E">
        <w:rPr>
          <w:rFonts w:asciiTheme="majorHAnsi" w:eastAsiaTheme="majorEastAsia" w:hAnsiTheme="majorHAnsi" w:cstheme="majorBidi"/>
          <w:kern w:val="2"/>
          <w:lang w:val="en-GB"/>
          <w14:ligatures w14:val="standardContextual"/>
        </w:rPr>
        <w:t>V.</w:t>
      </w:r>
      <w:proofErr w:type="gramEnd"/>
      <w:r w:rsidRPr="007C339E">
        <w:rPr>
          <w:rFonts w:asciiTheme="majorHAnsi" w:eastAsiaTheme="majorEastAsia" w:hAnsiTheme="majorHAnsi" w:cstheme="majorBidi"/>
          <w:kern w:val="2"/>
          <w:lang w:val="en-GB"/>
          <w14:ligatures w14:val="standardContextual"/>
        </w:rPr>
        <w:t xml:space="preserve"> and Clarke, V. (2021) Thematic Analysis: A Practical Guide. London: Sage </w:t>
      </w:r>
    </w:p>
    <w:p w14:paraId="5CF884CD" w14:textId="77777777" w:rsidR="00626515" w:rsidRPr="007C339E" w:rsidRDefault="004B08AF" w:rsidP="00DB2F0A">
      <w:pPr>
        <w:spacing w:line="360" w:lineRule="auto"/>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Bradley, L., Shanker, S., Murphy, J., Fenge, L.A. and Heward, M., 2023. </w:t>
      </w:r>
      <w:r w:rsidR="00DB2F0A" w:rsidRPr="007C339E">
        <w:rPr>
          <w:rFonts w:asciiTheme="majorHAnsi" w:eastAsiaTheme="majorEastAsia" w:hAnsiTheme="majorHAnsi" w:cstheme="majorBidi"/>
          <w:kern w:val="2"/>
          <w:lang w:val="en-GB"/>
          <w14:ligatures w14:val="standardContextual"/>
        </w:rPr>
        <w:t xml:space="preserve">B, </w:t>
      </w:r>
      <w:proofErr w:type="gramStart"/>
      <w:r w:rsidR="00DB2F0A" w:rsidRPr="007C339E">
        <w:rPr>
          <w:rFonts w:asciiTheme="majorHAnsi" w:eastAsiaTheme="majorEastAsia" w:hAnsiTheme="majorHAnsi" w:cstheme="majorBidi"/>
          <w:kern w:val="2"/>
          <w:lang w:val="en-GB"/>
          <w14:ligatures w14:val="standardContextual"/>
        </w:rPr>
        <w:t>V.</w:t>
      </w:r>
      <w:proofErr w:type="gramEnd"/>
      <w:r w:rsidR="00DB2F0A" w:rsidRPr="007C339E">
        <w:rPr>
          <w:rFonts w:asciiTheme="majorHAnsi" w:eastAsiaTheme="majorEastAsia" w:hAnsiTheme="majorHAnsi" w:cstheme="majorBidi"/>
          <w:kern w:val="2"/>
          <w:lang w:val="en-GB"/>
          <w14:ligatures w14:val="standardContextual"/>
        </w:rPr>
        <w:t xml:space="preserve"> and </w:t>
      </w:r>
      <w:r w:rsidR="009D5290" w:rsidRPr="007C339E">
        <w:rPr>
          <w:rFonts w:asciiTheme="majorHAnsi" w:eastAsiaTheme="majorEastAsia" w:hAnsiTheme="majorHAnsi" w:cstheme="majorBidi"/>
          <w:kern w:val="2"/>
          <w:lang w:val="en-GB"/>
          <w14:ligatures w14:val="standardContextual"/>
        </w:rPr>
        <w:t>Effectiveness of digital technologies to engage and support the wellbeing of people with dementia and family carers at home and in care homes: A scoping review. Dementia, 22(6), pp.1292-1313.</w:t>
      </w:r>
    </w:p>
    <w:p w14:paraId="53249FA3" w14:textId="1D5CFA0F" w:rsidR="00634DD8" w:rsidRPr="007C339E" w:rsidRDefault="00634DD8" w:rsidP="00DB2F0A">
      <w:pPr>
        <w:spacing w:line="360" w:lineRule="auto"/>
        <w:rPr>
          <w:rFonts w:asciiTheme="majorHAnsi" w:eastAsiaTheme="majorEastAsia" w:hAnsiTheme="majorHAnsi" w:cstheme="majorBidi"/>
          <w:kern w:val="2"/>
          <w:lang w:val="en-GB"/>
          <w14:ligatures w14:val="standardContextual"/>
        </w:rPr>
      </w:pPr>
      <w:r w:rsidRPr="007C339E">
        <w:rPr>
          <w:rFonts w:asciiTheme="majorHAnsi" w:eastAsiaTheme="majorEastAsia" w:hAnsiTheme="majorHAnsi" w:cstheme="majorBidi"/>
          <w:kern w:val="2"/>
          <w:lang w:val="en-GB"/>
          <w14:ligatures w14:val="standardContextual"/>
        </w:rPr>
        <w:t xml:space="preserve">Hamblin, K., 2020. Technology and social care in a digital world: challenges </w:t>
      </w:r>
      <w:r w:rsidR="00775582" w:rsidRPr="007C339E">
        <w:rPr>
          <w:rFonts w:asciiTheme="majorHAnsi" w:eastAsiaTheme="majorEastAsia" w:hAnsiTheme="majorHAnsi" w:cstheme="majorBidi"/>
          <w:kern w:val="2"/>
          <w:lang w:val="en-GB"/>
          <w14:ligatures w14:val="standardContextual"/>
        </w:rPr>
        <w:t>and opportunities</w:t>
      </w:r>
      <w:r w:rsidRPr="007C339E">
        <w:rPr>
          <w:rFonts w:asciiTheme="majorHAnsi" w:eastAsiaTheme="majorEastAsia" w:hAnsiTheme="majorHAnsi" w:cstheme="majorBidi"/>
          <w:kern w:val="2"/>
          <w:lang w:val="en-GB"/>
          <w14:ligatures w14:val="standardContextual"/>
        </w:rPr>
        <w:t xml:space="preserve"> in the UK. Journal of Enabling Technologies, 14(2), pp.115-125</w:t>
      </w:r>
    </w:p>
    <w:sectPr w:rsidR="00634DD8" w:rsidRPr="007C33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FBC88" w14:textId="77777777" w:rsidR="00637557" w:rsidRDefault="00637557" w:rsidP="00A15D87">
      <w:pPr>
        <w:spacing w:after="0"/>
      </w:pPr>
      <w:r>
        <w:separator/>
      </w:r>
    </w:p>
  </w:endnote>
  <w:endnote w:type="continuationSeparator" w:id="0">
    <w:p w14:paraId="4C294B6F" w14:textId="77777777" w:rsidR="00637557" w:rsidRDefault="00637557" w:rsidP="00A15D8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9FD97" w14:textId="77777777" w:rsidR="00637557" w:rsidRDefault="00637557" w:rsidP="00A15D87">
      <w:pPr>
        <w:spacing w:after="0"/>
      </w:pPr>
      <w:r>
        <w:separator/>
      </w:r>
    </w:p>
  </w:footnote>
  <w:footnote w:type="continuationSeparator" w:id="0">
    <w:p w14:paraId="70F0765E" w14:textId="77777777" w:rsidR="00637557" w:rsidRDefault="00637557" w:rsidP="00A15D8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F24C23"/>
    <w:multiLevelType w:val="hybridMultilevel"/>
    <w:tmpl w:val="33022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FD3285"/>
    <w:multiLevelType w:val="hybridMultilevel"/>
    <w:tmpl w:val="89A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A36D00"/>
    <w:multiLevelType w:val="hybridMultilevel"/>
    <w:tmpl w:val="D4DA2904"/>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551956F2"/>
    <w:multiLevelType w:val="hybridMultilevel"/>
    <w:tmpl w:val="950EC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4752908">
    <w:abstractNumId w:val="3"/>
  </w:num>
  <w:num w:numId="2" w16cid:durableId="1808007176">
    <w:abstractNumId w:val="2"/>
  </w:num>
  <w:num w:numId="3" w16cid:durableId="1110511314">
    <w:abstractNumId w:val="0"/>
  </w:num>
  <w:num w:numId="4" w16cid:durableId="624502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D8C"/>
    <w:rsid w:val="00010461"/>
    <w:rsid w:val="000232AB"/>
    <w:rsid w:val="000274AA"/>
    <w:rsid w:val="000313DC"/>
    <w:rsid w:val="00044C44"/>
    <w:rsid w:val="00065D1B"/>
    <w:rsid w:val="00066041"/>
    <w:rsid w:val="00067970"/>
    <w:rsid w:val="0007289A"/>
    <w:rsid w:val="00082693"/>
    <w:rsid w:val="00092844"/>
    <w:rsid w:val="000B084D"/>
    <w:rsid w:val="000B581E"/>
    <w:rsid w:val="000D1512"/>
    <w:rsid w:val="000D1977"/>
    <w:rsid w:val="000E25DD"/>
    <w:rsid w:val="000F00B4"/>
    <w:rsid w:val="000F2DC8"/>
    <w:rsid w:val="000F56C9"/>
    <w:rsid w:val="00101B79"/>
    <w:rsid w:val="001239CF"/>
    <w:rsid w:val="001250BC"/>
    <w:rsid w:val="00133644"/>
    <w:rsid w:val="00165EEF"/>
    <w:rsid w:val="00175063"/>
    <w:rsid w:val="00180DEF"/>
    <w:rsid w:val="00181980"/>
    <w:rsid w:val="001974A2"/>
    <w:rsid w:val="001D2AEC"/>
    <w:rsid w:val="001E408A"/>
    <w:rsid w:val="001F5C93"/>
    <w:rsid w:val="001F6D19"/>
    <w:rsid w:val="00227941"/>
    <w:rsid w:val="00244551"/>
    <w:rsid w:val="0024605B"/>
    <w:rsid w:val="0025228F"/>
    <w:rsid w:val="00274611"/>
    <w:rsid w:val="00282D55"/>
    <w:rsid w:val="002B0268"/>
    <w:rsid w:val="002C565D"/>
    <w:rsid w:val="002D78CC"/>
    <w:rsid w:val="002E376B"/>
    <w:rsid w:val="002E7CCA"/>
    <w:rsid w:val="002F18AF"/>
    <w:rsid w:val="003303CC"/>
    <w:rsid w:val="00363D94"/>
    <w:rsid w:val="0038089F"/>
    <w:rsid w:val="00387E80"/>
    <w:rsid w:val="003C3F29"/>
    <w:rsid w:val="003D5615"/>
    <w:rsid w:val="003F18AE"/>
    <w:rsid w:val="003F4D8C"/>
    <w:rsid w:val="004017C5"/>
    <w:rsid w:val="00405A5D"/>
    <w:rsid w:val="00427FCB"/>
    <w:rsid w:val="004434E9"/>
    <w:rsid w:val="00445A63"/>
    <w:rsid w:val="00456BF6"/>
    <w:rsid w:val="00462D83"/>
    <w:rsid w:val="00463B0A"/>
    <w:rsid w:val="00463F71"/>
    <w:rsid w:val="00464772"/>
    <w:rsid w:val="00467721"/>
    <w:rsid w:val="00483666"/>
    <w:rsid w:val="004A66B9"/>
    <w:rsid w:val="004A6EF3"/>
    <w:rsid w:val="004B08AF"/>
    <w:rsid w:val="004C6B45"/>
    <w:rsid w:val="004C7041"/>
    <w:rsid w:val="004E7FE0"/>
    <w:rsid w:val="004F09C0"/>
    <w:rsid w:val="005026CC"/>
    <w:rsid w:val="00527314"/>
    <w:rsid w:val="00563286"/>
    <w:rsid w:val="0056465F"/>
    <w:rsid w:val="005A0192"/>
    <w:rsid w:val="005D222A"/>
    <w:rsid w:val="005E3459"/>
    <w:rsid w:val="005F334E"/>
    <w:rsid w:val="005F652A"/>
    <w:rsid w:val="00605ACE"/>
    <w:rsid w:val="00613568"/>
    <w:rsid w:val="006167CD"/>
    <w:rsid w:val="006174A1"/>
    <w:rsid w:val="00622987"/>
    <w:rsid w:val="00624D75"/>
    <w:rsid w:val="00626263"/>
    <w:rsid w:val="00626515"/>
    <w:rsid w:val="00634DD8"/>
    <w:rsid w:val="00637557"/>
    <w:rsid w:val="00670F46"/>
    <w:rsid w:val="006772D1"/>
    <w:rsid w:val="00694E95"/>
    <w:rsid w:val="006A0822"/>
    <w:rsid w:val="006B117C"/>
    <w:rsid w:val="006B198E"/>
    <w:rsid w:val="006D5427"/>
    <w:rsid w:val="006D7EDB"/>
    <w:rsid w:val="006E2368"/>
    <w:rsid w:val="006F35FE"/>
    <w:rsid w:val="00737F48"/>
    <w:rsid w:val="007461BC"/>
    <w:rsid w:val="00751ABC"/>
    <w:rsid w:val="00762703"/>
    <w:rsid w:val="00762B23"/>
    <w:rsid w:val="00766510"/>
    <w:rsid w:val="00775582"/>
    <w:rsid w:val="0078002A"/>
    <w:rsid w:val="007819C5"/>
    <w:rsid w:val="00781DA7"/>
    <w:rsid w:val="007973CC"/>
    <w:rsid w:val="007A0A7D"/>
    <w:rsid w:val="007A6322"/>
    <w:rsid w:val="007A6D7F"/>
    <w:rsid w:val="007C339E"/>
    <w:rsid w:val="007D3CBF"/>
    <w:rsid w:val="007D5654"/>
    <w:rsid w:val="007E48D2"/>
    <w:rsid w:val="007E612E"/>
    <w:rsid w:val="007E6799"/>
    <w:rsid w:val="007E7C3B"/>
    <w:rsid w:val="007F08C6"/>
    <w:rsid w:val="00814921"/>
    <w:rsid w:val="00824DA2"/>
    <w:rsid w:val="008264AE"/>
    <w:rsid w:val="00832743"/>
    <w:rsid w:val="008330F8"/>
    <w:rsid w:val="0083597E"/>
    <w:rsid w:val="008476C2"/>
    <w:rsid w:val="0087055E"/>
    <w:rsid w:val="0089333E"/>
    <w:rsid w:val="008B11FB"/>
    <w:rsid w:val="008E2BEB"/>
    <w:rsid w:val="0091404E"/>
    <w:rsid w:val="009722B2"/>
    <w:rsid w:val="009859A8"/>
    <w:rsid w:val="009B01BE"/>
    <w:rsid w:val="009B6B16"/>
    <w:rsid w:val="009B7107"/>
    <w:rsid w:val="009C4029"/>
    <w:rsid w:val="009C6C5F"/>
    <w:rsid w:val="009D5290"/>
    <w:rsid w:val="009D7413"/>
    <w:rsid w:val="009E2192"/>
    <w:rsid w:val="00A0790F"/>
    <w:rsid w:val="00A15D87"/>
    <w:rsid w:val="00A16116"/>
    <w:rsid w:val="00A21849"/>
    <w:rsid w:val="00A30127"/>
    <w:rsid w:val="00A3774A"/>
    <w:rsid w:val="00A44094"/>
    <w:rsid w:val="00A45C05"/>
    <w:rsid w:val="00A50306"/>
    <w:rsid w:val="00A567C6"/>
    <w:rsid w:val="00A72C8E"/>
    <w:rsid w:val="00A8241E"/>
    <w:rsid w:val="00A92698"/>
    <w:rsid w:val="00A95484"/>
    <w:rsid w:val="00A966A5"/>
    <w:rsid w:val="00AB2B88"/>
    <w:rsid w:val="00AC519C"/>
    <w:rsid w:val="00AD2FFA"/>
    <w:rsid w:val="00AE599F"/>
    <w:rsid w:val="00AF0789"/>
    <w:rsid w:val="00AF1EA1"/>
    <w:rsid w:val="00AF7E50"/>
    <w:rsid w:val="00B00521"/>
    <w:rsid w:val="00B224DF"/>
    <w:rsid w:val="00B56B48"/>
    <w:rsid w:val="00B7320F"/>
    <w:rsid w:val="00B76877"/>
    <w:rsid w:val="00B812AB"/>
    <w:rsid w:val="00B92AD1"/>
    <w:rsid w:val="00BA37B1"/>
    <w:rsid w:val="00BB1273"/>
    <w:rsid w:val="00BB5398"/>
    <w:rsid w:val="00BD1645"/>
    <w:rsid w:val="00BF6797"/>
    <w:rsid w:val="00BF7E0E"/>
    <w:rsid w:val="00C015E5"/>
    <w:rsid w:val="00C20928"/>
    <w:rsid w:val="00C35A1F"/>
    <w:rsid w:val="00C405B4"/>
    <w:rsid w:val="00C44702"/>
    <w:rsid w:val="00C54640"/>
    <w:rsid w:val="00C67BBE"/>
    <w:rsid w:val="00C725F8"/>
    <w:rsid w:val="00C73283"/>
    <w:rsid w:val="00C75931"/>
    <w:rsid w:val="00C95470"/>
    <w:rsid w:val="00CA4FFC"/>
    <w:rsid w:val="00CB44C5"/>
    <w:rsid w:val="00CB4AA7"/>
    <w:rsid w:val="00CC39A1"/>
    <w:rsid w:val="00CD1113"/>
    <w:rsid w:val="00CD7E3C"/>
    <w:rsid w:val="00CE1FBE"/>
    <w:rsid w:val="00D314D6"/>
    <w:rsid w:val="00D40971"/>
    <w:rsid w:val="00D52425"/>
    <w:rsid w:val="00D5296B"/>
    <w:rsid w:val="00D5304C"/>
    <w:rsid w:val="00D766D3"/>
    <w:rsid w:val="00DA0DB6"/>
    <w:rsid w:val="00DB2F0A"/>
    <w:rsid w:val="00DC3138"/>
    <w:rsid w:val="00DC4110"/>
    <w:rsid w:val="00DC6D79"/>
    <w:rsid w:val="00DF647C"/>
    <w:rsid w:val="00E02624"/>
    <w:rsid w:val="00E16F9F"/>
    <w:rsid w:val="00E264D7"/>
    <w:rsid w:val="00E30CFB"/>
    <w:rsid w:val="00E3619F"/>
    <w:rsid w:val="00E46CA5"/>
    <w:rsid w:val="00E73178"/>
    <w:rsid w:val="00EA2FC3"/>
    <w:rsid w:val="00EA3584"/>
    <w:rsid w:val="00EA4DE2"/>
    <w:rsid w:val="00EB50D1"/>
    <w:rsid w:val="00EC245C"/>
    <w:rsid w:val="00EC3AD2"/>
    <w:rsid w:val="00EC463C"/>
    <w:rsid w:val="00ED1603"/>
    <w:rsid w:val="00EE3E16"/>
    <w:rsid w:val="00EE7974"/>
    <w:rsid w:val="00EF386B"/>
    <w:rsid w:val="00F171F5"/>
    <w:rsid w:val="00F32FB8"/>
    <w:rsid w:val="00F40F34"/>
    <w:rsid w:val="00F41ABB"/>
    <w:rsid w:val="00F50FC5"/>
    <w:rsid w:val="00F532F8"/>
    <w:rsid w:val="00F630AD"/>
    <w:rsid w:val="00F77E1C"/>
    <w:rsid w:val="00F86D1A"/>
    <w:rsid w:val="00F9086F"/>
    <w:rsid w:val="00FB71C0"/>
    <w:rsid w:val="00FC0868"/>
    <w:rsid w:val="00FE5115"/>
    <w:rsid w:val="05B4F78D"/>
    <w:rsid w:val="078DC4D6"/>
    <w:rsid w:val="09892223"/>
    <w:rsid w:val="0B059D24"/>
    <w:rsid w:val="0CD0563A"/>
    <w:rsid w:val="0D24AB3D"/>
    <w:rsid w:val="11C5E1C7"/>
    <w:rsid w:val="15E58BAD"/>
    <w:rsid w:val="277213A2"/>
    <w:rsid w:val="29C00396"/>
    <w:rsid w:val="3493655F"/>
    <w:rsid w:val="3C6EEBAD"/>
    <w:rsid w:val="3D5C5669"/>
    <w:rsid w:val="3DBB0143"/>
    <w:rsid w:val="3E28BA30"/>
    <w:rsid w:val="426C1072"/>
    <w:rsid w:val="47C32A6D"/>
    <w:rsid w:val="4A07030B"/>
    <w:rsid w:val="4FF79637"/>
    <w:rsid w:val="699CF99A"/>
    <w:rsid w:val="6A9C7C5F"/>
    <w:rsid w:val="6C296887"/>
    <w:rsid w:val="77C5B87B"/>
    <w:rsid w:val="7D210460"/>
    <w:rsid w:val="7DCF0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8E9E9"/>
  <w15:chartTrackingRefBased/>
  <w15:docId w15:val="{688A1C47-6B8D-40F9-AFEC-57DC8126F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CCA"/>
    <w:pPr>
      <w:spacing w:after="220" w:line="240" w:lineRule="auto"/>
    </w:pPr>
    <w:rPr>
      <w:kern w:val="0"/>
      <w:sz w:val="22"/>
      <w:szCs w:val="22"/>
      <w:lang w:val="en-US"/>
      <w14:ligatures w14:val="none"/>
    </w:rPr>
  </w:style>
  <w:style w:type="paragraph" w:styleId="Heading1">
    <w:name w:val="heading 1"/>
    <w:basedOn w:val="Normal"/>
    <w:next w:val="Normal"/>
    <w:link w:val="Heading1Char"/>
    <w:uiPriority w:val="9"/>
    <w:qFormat/>
    <w:rsid w:val="003F4D8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3F4D8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3F4D8C"/>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3F4D8C"/>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3F4D8C"/>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3F4D8C"/>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3F4D8C"/>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3F4D8C"/>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3F4D8C"/>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D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D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D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D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D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D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D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D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D8C"/>
    <w:rPr>
      <w:rFonts w:eastAsiaTheme="majorEastAsia" w:cstheme="majorBidi"/>
      <w:color w:val="272727" w:themeColor="text1" w:themeTint="D8"/>
    </w:rPr>
  </w:style>
  <w:style w:type="paragraph" w:styleId="Title">
    <w:name w:val="Title"/>
    <w:basedOn w:val="Normal"/>
    <w:next w:val="Normal"/>
    <w:link w:val="TitleChar"/>
    <w:uiPriority w:val="10"/>
    <w:qFormat/>
    <w:rsid w:val="003F4D8C"/>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3F4D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D8C"/>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3F4D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D8C"/>
    <w:pPr>
      <w:spacing w:before="160" w:after="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3F4D8C"/>
    <w:rPr>
      <w:i/>
      <w:iCs/>
      <w:color w:val="404040" w:themeColor="text1" w:themeTint="BF"/>
    </w:rPr>
  </w:style>
  <w:style w:type="paragraph" w:styleId="ListParagraph">
    <w:name w:val="List Paragraph"/>
    <w:basedOn w:val="Normal"/>
    <w:uiPriority w:val="34"/>
    <w:qFormat/>
    <w:rsid w:val="003F4D8C"/>
    <w:pPr>
      <w:spacing w:after="160"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3F4D8C"/>
    <w:rPr>
      <w:i/>
      <w:iCs/>
      <w:color w:val="0F4761" w:themeColor="accent1" w:themeShade="BF"/>
    </w:rPr>
  </w:style>
  <w:style w:type="paragraph" w:styleId="IntenseQuote">
    <w:name w:val="Intense Quote"/>
    <w:basedOn w:val="Normal"/>
    <w:next w:val="Normal"/>
    <w:link w:val="IntenseQuoteChar"/>
    <w:uiPriority w:val="30"/>
    <w:qFormat/>
    <w:rsid w:val="003F4D8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3F4D8C"/>
    <w:rPr>
      <w:i/>
      <w:iCs/>
      <w:color w:val="0F4761" w:themeColor="accent1" w:themeShade="BF"/>
    </w:rPr>
  </w:style>
  <w:style w:type="character" w:styleId="IntenseReference">
    <w:name w:val="Intense Reference"/>
    <w:basedOn w:val="DefaultParagraphFont"/>
    <w:uiPriority w:val="32"/>
    <w:qFormat/>
    <w:rsid w:val="003F4D8C"/>
    <w:rPr>
      <w:b/>
      <w:bCs/>
      <w:smallCaps/>
      <w:color w:val="0F4761" w:themeColor="accent1" w:themeShade="BF"/>
      <w:spacing w:val="5"/>
    </w:rPr>
  </w:style>
  <w:style w:type="paragraph" w:styleId="NoSpacing">
    <w:name w:val="No Spacing"/>
    <w:uiPriority w:val="1"/>
    <w:qFormat/>
    <w:rsid w:val="00464772"/>
    <w:pPr>
      <w:spacing w:after="220" w:line="240" w:lineRule="auto"/>
    </w:pPr>
    <w:rPr>
      <w:rFonts w:eastAsia="Times New Roman" w:cs="Times New Roman"/>
      <w:kern w:val="0"/>
      <w:sz w:val="22"/>
      <w:szCs w:val="22"/>
      <w:lang w:val="en-US"/>
      <w14:ligatures w14:val="none"/>
    </w:rPr>
  </w:style>
  <w:style w:type="paragraph" w:styleId="NormalWeb">
    <w:name w:val="Normal (Web)"/>
    <w:basedOn w:val="Normal"/>
    <w:uiPriority w:val="99"/>
    <w:semiHidden/>
    <w:unhideWhenUsed/>
    <w:rsid w:val="00363D94"/>
    <w:pPr>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A15D87"/>
    <w:pPr>
      <w:tabs>
        <w:tab w:val="center" w:pos="4513"/>
        <w:tab w:val="right" w:pos="9026"/>
      </w:tabs>
      <w:spacing w:after="0"/>
    </w:pPr>
  </w:style>
  <w:style w:type="character" w:customStyle="1" w:styleId="HeaderChar">
    <w:name w:val="Header Char"/>
    <w:basedOn w:val="DefaultParagraphFont"/>
    <w:link w:val="Header"/>
    <w:uiPriority w:val="99"/>
    <w:rsid w:val="00A15D87"/>
    <w:rPr>
      <w:kern w:val="0"/>
      <w:sz w:val="22"/>
      <w:szCs w:val="22"/>
      <w:lang w:val="en-US"/>
      <w14:ligatures w14:val="none"/>
    </w:rPr>
  </w:style>
  <w:style w:type="paragraph" w:styleId="Footer">
    <w:name w:val="footer"/>
    <w:basedOn w:val="Normal"/>
    <w:link w:val="FooterChar"/>
    <w:uiPriority w:val="99"/>
    <w:unhideWhenUsed/>
    <w:rsid w:val="00A15D87"/>
    <w:pPr>
      <w:tabs>
        <w:tab w:val="center" w:pos="4513"/>
        <w:tab w:val="right" w:pos="9026"/>
      </w:tabs>
      <w:spacing w:after="0"/>
    </w:pPr>
  </w:style>
  <w:style w:type="character" w:customStyle="1" w:styleId="FooterChar">
    <w:name w:val="Footer Char"/>
    <w:basedOn w:val="DefaultParagraphFont"/>
    <w:link w:val="Footer"/>
    <w:uiPriority w:val="99"/>
    <w:rsid w:val="00A15D87"/>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585</Words>
  <Characters>3336</Characters>
  <Application>Microsoft Office Word</Application>
  <DocSecurity>0</DocSecurity>
  <Lines>27</Lines>
  <Paragraphs>7</Paragraphs>
  <ScaleCrop>false</ScaleCrop>
  <Company/>
  <LinksUpToDate>false</LinksUpToDate>
  <CharactersWithSpaces>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Lucky Osagiede Osagiede (2312706)</dc:creator>
  <cp:keywords/>
  <dc:description/>
  <cp:lastModifiedBy>Lucky Osagiede Osagiede (2312706)</cp:lastModifiedBy>
  <cp:revision>2</cp:revision>
  <dcterms:created xsi:type="dcterms:W3CDTF">2026-10-20T10:19:00Z</dcterms:created>
  <dcterms:modified xsi:type="dcterms:W3CDTF">2026-10-20T10:19:00Z</dcterms:modified>
</cp:coreProperties>
</file>