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04A4" w:rsidRDefault="007904A4">
      <w:pPr>
        <w:spacing w:before="240" w:after="240" w:line="480" w:lineRule="auto"/>
        <w:jc w:val="both"/>
        <w:rPr>
          <w:rFonts w:ascii="Calibri" w:eastAsia="Calibri" w:hAnsi="Calibri" w:cs="Calibri"/>
          <w:b/>
          <w:sz w:val="24"/>
          <w:szCs w:val="24"/>
        </w:rPr>
      </w:pPr>
    </w:p>
    <w:p w:rsidR="007904A4" w:rsidRDefault="007904A4">
      <w:pPr>
        <w:spacing w:before="240" w:after="240" w:line="480" w:lineRule="auto"/>
        <w:jc w:val="both"/>
        <w:rPr>
          <w:rFonts w:ascii="Calibri" w:eastAsia="Calibri" w:hAnsi="Calibri" w:cs="Calibri"/>
          <w:b/>
          <w:sz w:val="24"/>
          <w:szCs w:val="24"/>
        </w:rPr>
      </w:pPr>
    </w:p>
    <w:p w:rsidR="007904A4" w:rsidRDefault="007904A4">
      <w:pPr>
        <w:spacing w:before="240" w:after="240" w:line="480" w:lineRule="auto"/>
        <w:jc w:val="both"/>
        <w:rPr>
          <w:rFonts w:ascii="Calibri" w:eastAsia="Calibri" w:hAnsi="Calibri" w:cs="Calibri"/>
          <w:b/>
          <w:sz w:val="24"/>
          <w:szCs w:val="24"/>
        </w:rPr>
      </w:pPr>
    </w:p>
    <w:p w:rsidR="007904A4" w:rsidRDefault="007904A4" w:rsidP="007904A4">
      <w:pPr>
        <w:spacing w:before="240" w:after="240" w:line="480" w:lineRule="auto"/>
        <w:jc w:val="center"/>
        <w:rPr>
          <w:rFonts w:ascii="Calibri" w:eastAsia="Calibri" w:hAnsi="Calibri" w:cs="Calibri"/>
          <w:b/>
          <w:sz w:val="56"/>
          <w:szCs w:val="56"/>
        </w:rPr>
      </w:pPr>
      <w:r w:rsidRPr="00160EDB">
        <w:rPr>
          <w:rFonts w:ascii="Calibri" w:eastAsia="Calibri" w:hAnsi="Calibri" w:cs="Calibri"/>
          <w:b/>
          <w:sz w:val="56"/>
          <w:szCs w:val="56"/>
        </w:rPr>
        <w:t>MBA INTERNATIONAL BUSINESS</w:t>
      </w:r>
    </w:p>
    <w:p w:rsidR="00160EDB" w:rsidRDefault="00160EDB" w:rsidP="00160EDB">
      <w:pPr>
        <w:spacing w:before="240" w:after="240" w:line="240" w:lineRule="auto"/>
        <w:rPr>
          <w:rFonts w:ascii="Calibri" w:eastAsia="Calibri" w:hAnsi="Calibri" w:cs="Calibri"/>
          <w:b/>
          <w:sz w:val="36"/>
          <w:szCs w:val="36"/>
        </w:rPr>
      </w:pPr>
      <w:r w:rsidRPr="00160EDB">
        <w:rPr>
          <w:rFonts w:ascii="Calibri" w:eastAsia="Calibri" w:hAnsi="Calibri" w:cs="Calibri"/>
          <w:b/>
          <w:sz w:val="36"/>
          <w:szCs w:val="36"/>
        </w:rPr>
        <w:t xml:space="preserve">Name: </w:t>
      </w:r>
      <w:proofErr w:type="spellStart"/>
      <w:r w:rsidRPr="00160EDB">
        <w:rPr>
          <w:rFonts w:ascii="Calibri" w:eastAsia="Calibri" w:hAnsi="Calibri" w:cs="Calibri"/>
          <w:b/>
          <w:sz w:val="36"/>
          <w:szCs w:val="36"/>
        </w:rPr>
        <w:t>Atishaya</w:t>
      </w:r>
      <w:proofErr w:type="spellEnd"/>
      <w:r w:rsidRPr="00160EDB">
        <w:rPr>
          <w:rFonts w:ascii="Calibri" w:eastAsia="Calibri" w:hAnsi="Calibri" w:cs="Calibri"/>
          <w:b/>
          <w:sz w:val="36"/>
          <w:szCs w:val="36"/>
        </w:rPr>
        <w:t xml:space="preserve"> Kadam</w:t>
      </w:r>
    </w:p>
    <w:p w:rsidR="00160EDB" w:rsidRDefault="00160EDB" w:rsidP="00160EDB">
      <w:pPr>
        <w:spacing w:before="240" w:after="240" w:line="240" w:lineRule="auto"/>
        <w:rPr>
          <w:rFonts w:ascii="Calibri" w:eastAsia="Calibri" w:hAnsi="Calibri" w:cs="Calibri"/>
          <w:b/>
          <w:sz w:val="36"/>
          <w:szCs w:val="36"/>
        </w:rPr>
      </w:pPr>
      <w:r>
        <w:rPr>
          <w:rFonts w:ascii="Calibri" w:eastAsia="Calibri" w:hAnsi="Calibri" w:cs="Calibri"/>
          <w:b/>
          <w:sz w:val="36"/>
          <w:szCs w:val="36"/>
        </w:rPr>
        <w:t>Student id: 2318625</w:t>
      </w:r>
    </w:p>
    <w:p w:rsidR="00160EDB" w:rsidRDefault="00160EDB" w:rsidP="00160EDB">
      <w:pPr>
        <w:spacing w:before="240" w:after="240" w:line="240" w:lineRule="auto"/>
        <w:rPr>
          <w:rFonts w:ascii="Calibri" w:eastAsia="Calibri" w:hAnsi="Calibri" w:cs="Calibri"/>
          <w:b/>
          <w:sz w:val="36"/>
          <w:szCs w:val="36"/>
        </w:rPr>
      </w:pPr>
      <w:r>
        <w:rPr>
          <w:rFonts w:ascii="Calibri" w:eastAsia="Calibri" w:hAnsi="Calibri" w:cs="Calibri"/>
          <w:b/>
          <w:sz w:val="36"/>
          <w:szCs w:val="36"/>
        </w:rPr>
        <w:t>Subject Name: Dissertation</w:t>
      </w:r>
    </w:p>
    <w:p w:rsidR="00160EDB" w:rsidRDefault="00160EDB" w:rsidP="00160EDB">
      <w:pPr>
        <w:spacing w:before="240" w:after="240" w:line="240" w:lineRule="auto"/>
        <w:rPr>
          <w:rFonts w:ascii="Calibri" w:eastAsia="Calibri" w:hAnsi="Calibri" w:cs="Calibri"/>
          <w:b/>
          <w:sz w:val="36"/>
          <w:szCs w:val="36"/>
        </w:rPr>
      </w:pPr>
      <w:r>
        <w:rPr>
          <w:rFonts w:ascii="Calibri" w:eastAsia="Calibri" w:hAnsi="Calibri" w:cs="Calibri"/>
          <w:b/>
          <w:sz w:val="36"/>
          <w:szCs w:val="36"/>
        </w:rPr>
        <w:t>Subject code: LCMB7035</w:t>
      </w:r>
    </w:p>
    <w:p w:rsidR="00160EDB" w:rsidRPr="00160EDB" w:rsidRDefault="00160EDB" w:rsidP="00160EDB">
      <w:pPr>
        <w:spacing w:before="240" w:after="240" w:line="240" w:lineRule="auto"/>
        <w:rPr>
          <w:rFonts w:ascii="Calibri" w:eastAsia="Calibri" w:hAnsi="Calibri" w:cs="Calibri"/>
          <w:b/>
          <w:sz w:val="36"/>
          <w:szCs w:val="36"/>
        </w:rPr>
      </w:pPr>
      <w:r>
        <w:rPr>
          <w:rFonts w:ascii="Calibri" w:eastAsia="Calibri" w:hAnsi="Calibri" w:cs="Calibri"/>
          <w:b/>
          <w:sz w:val="36"/>
          <w:szCs w:val="36"/>
        </w:rPr>
        <w:t xml:space="preserve">Professor/ Supervisor: Amare Desta </w:t>
      </w:r>
    </w:p>
    <w:p w:rsidR="00160EDB" w:rsidRPr="00160EDB" w:rsidRDefault="00160EDB" w:rsidP="007904A4">
      <w:pPr>
        <w:spacing w:before="240" w:after="240" w:line="480" w:lineRule="auto"/>
        <w:jc w:val="center"/>
        <w:rPr>
          <w:rFonts w:ascii="Calibri" w:eastAsia="Calibri" w:hAnsi="Calibri" w:cs="Calibri"/>
          <w:b/>
          <w:sz w:val="56"/>
          <w:szCs w:val="56"/>
        </w:rPr>
      </w:pPr>
    </w:p>
    <w:p w:rsidR="007904A4" w:rsidRDefault="007904A4">
      <w:pPr>
        <w:spacing w:before="240" w:after="240" w:line="480" w:lineRule="auto"/>
        <w:jc w:val="both"/>
        <w:rPr>
          <w:rFonts w:ascii="Calibri" w:eastAsia="Calibri" w:hAnsi="Calibri" w:cs="Calibri"/>
          <w:b/>
          <w:sz w:val="24"/>
          <w:szCs w:val="24"/>
        </w:rPr>
      </w:pPr>
    </w:p>
    <w:p w:rsidR="007904A4" w:rsidRDefault="007904A4">
      <w:pPr>
        <w:spacing w:before="240" w:after="240" w:line="480" w:lineRule="auto"/>
        <w:jc w:val="both"/>
        <w:rPr>
          <w:rFonts w:ascii="Calibri" w:eastAsia="Calibri" w:hAnsi="Calibri" w:cs="Calibri"/>
          <w:b/>
          <w:sz w:val="24"/>
          <w:szCs w:val="24"/>
        </w:rPr>
      </w:pPr>
    </w:p>
    <w:p w:rsidR="007904A4" w:rsidRDefault="007904A4">
      <w:pPr>
        <w:spacing w:before="240" w:after="240" w:line="480" w:lineRule="auto"/>
        <w:jc w:val="both"/>
        <w:rPr>
          <w:rFonts w:ascii="Calibri" w:eastAsia="Calibri" w:hAnsi="Calibri" w:cs="Calibri"/>
          <w:b/>
          <w:sz w:val="24"/>
          <w:szCs w:val="24"/>
        </w:rPr>
      </w:pPr>
    </w:p>
    <w:p w:rsidR="007904A4" w:rsidRDefault="007904A4">
      <w:pPr>
        <w:spacing w:before="240" w:after="240" w:line="480" w:lineRule="auto"/>
        <w:jc w:val="both"/>
        <w:rPr>
          <w:rFonts w:ascii="Calibri" w:eastAsia="Calibri" w:hAnsi="Calibri" w:cs="Calibri"/>
          <w:b/>
          <w:sz w:val="24"/>
          <w:szCs w:val="24"/>
        </w:rPr>
      </w:pPr>
    </w:p>
    <w:p w:rsidR="007904A4" w:rsidRDefault="007904A4">
      <w:pPr>
        <w:spacing w:before="240" w:after="240" w:line="480" w:lineRule="auto"/>
        <w:jc w:val="both"/>
        <w:rPr>
          <w:rFonts w:ascii="Calibri" w:eastAsia="Calibri" w:hAnsi="Calibri" w:cs="Calibri"/>
          <w:b/>
          <w:sz w:val="24"/>
          <w:szCs w:val="24"/>
        </w:rPr>
      </w:pPr>
    </w:p>
    <w:p w:rsidR="00D84450" w:rsidRDefault="006B138B">
      <w:pPr>
        <w:spacing w:before="240" w:after="240" w:line="480" w:lineRule="auto"/>
        <w:jc w:val="both"/>
        <w:rPr>
          <w:rFonts w:ascii="Calibri" w:eastAsia="Calibri" w:hAnsi="Calibri" w:cs="Calibri"/>
          <w:b/>
          <w:sz w:val="24"/>
          <w:szCs w:val="24"/>
        </w:rPr>
      </w:pPr>
      <w:r>
        <w:rPr>
          <w:rFonts w:ascii="Calibri" w:eastAsia="Calibri" w:hAnsi="Calibri" w:cs="Calibri"/>
          <w:b/>
          <w:sz w:val="24"/>
          <w:szCs w:val="24"/>
        </w:rPr>
        <w:lastRenderedPageBreak/>
        <w:t>Title: AI-Driven Trade Policies and the Transformation of India’s Automobile Industry: Overcoming Challenges for Sustainable Development</w:t>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b/>
          <w:sz w:val="24"/>
          <w:szCs w:val="24"/>
        </w:rPr>
        <w:t>1. Introduction</w:t>
      </w:r>
      <w:r>
        <w:rPr>
          <w:rFonts w:ascii="Calibri" w:eastAsia="Calibri" w:hAnsi="Calibri" w:cs="Calibri"/>
          <w:sz w:val="24"/>
          <w:szCs w:val="24"/>
        </w:rPr>
        <w:t xml:space="preserve"> </w:t>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sz w:val="24"/>
          <w:szCs w:val="24"/>
        </w:rPr>
        <w:t>The automotive sector serves as a primary economic growth engine for India because it creates strong impacts on both GDP and employment figures (</w:t>
      </w:r>
      <w:proofErr w:type="spellStart"/>
      <w:r>
        <w:rPr>
          <w:rFonts w:ascii="Calibri" w:eastAsia="Calibri" w:hAnsi="Calibri" w:cs="Calibri"/>
          <w:sz w:val="24"/>
          <w:szCs w:val="24"/>
        </w:rPr>
        <w:t>Saberi</w:t>
      </w:r>
      <w:proofErr w:type="spellEnd"/>
      <w:r>
        <w:rPr>
          <w:rFonts w:ascii="Calibri" w:eastAsia="Calibri" w:hAnsi="Calibri" w:cs="Calibri"/>
          <w:sz w:val="24"/>
          <w:szCs w:val="24"/>
        </w:rPr>
        <w:t>, 2018). In FY23 India manufactured 25.9 million automobiles throughout a yearly timespan. The Indian mar</w:t>
      </w:r>
      <w:r>
        <w:rPr>
          <w:rFonts w:ascii="Calibri" w:eastAsia="Calibri" w:hAnsi="Calibri" w:cs="Calibri"/>
          <w:sz w:val="24"/>
          <w:szCs w:val="24"/>
        </w:rPr>
        <w:t>ket displays solid performance through home business needs as well as international export activity (IBEF, 2024). The automobile industry confronts various obstacles including insufficient supply chain management and high manufacturing expenses together wi</w:t>
      </w:r>
      <w:r>
        <w:rPr>
          <w:rFonts w:ascii="Calibri" w:eastAsia="Calibri" w:hAnsi="Calibri" w:cs="Calibri"/>
          <w:sz w:val="24"/>
          <w:szCs w:val="24"/>
        </w:rPr>
        <w:t>th environmental issues and the EV market transition (</w:t>
      </w:r>
      <w:proofErr w:type="spellStart"/>
      <w:r>
        <w:rPr>
          <w:rFonts w:ascii="Calibri" w:eastAsia="Calibri" w:hAnsi="Calibri" w:cs="Calibri"/>
          <w:sz w:val="24"/>
          <w:szCs w:val="24"/>
        </w:rPr>
        <w:t>Dhairiyasamy</w:t>
      </w:r>
      <w:proofErr w:type="spellEnd"/>
      <w:r>
        <w:rPr>
          <w:rFonts w:ascii="Calibri" w:eastAsia="Calibri" w:hAnsi="Calibri" w:cs="Calibri"/>
          <w:sz w:val="24"/>
          <w:szCs w:val="24"/>
        </w:rPr>
        <w:t xml:space="preserve"> et al., 2024). The absence of charging stations prevents consumers from buying electric vehicles even though investors show no interest in building charging networks because of limited EV a</w:t>
      </w:r>
      <w:r>
        <w:rPr>
          <w:rFonts w:ascii="Calibri" w:eastAsia="Calibri" w:hAnsi="Calibri" w:cs="Calibri"/>
          <w:sz w:val="24"/>
          <w:szCs w:val="24"/>
        </w:rPr>
        <w:t>doption. The research investigates how AI-based trade strategies address current industry obstacles by supporting sustainable development goals through SDG 9 and SDG 13.</w:t>
      </w:r>
    </w:p>
    <w:p w:rsidR="00D84450" w:rsidRDefault="006B138B">
      <w:pPr>
        <w:spacing w:before="240" w:after="240" w:line="480" w:lineRule="auto"/>
        <w:jc w:val="both"/>
        <w:rPr>
          <w:rFonts w:ascii="Calibri" w:eastAsia="Calibri" w:hAnsi="Calibri" w:cs="Calibri"/>
          <w:b/>
          <w:sz w:val="24"/>
          <w:szCs w:val="24"/>
        </w:rPr>
      </w:pPr>
      <w:r>
        <w:rPr>
          <w:rFonts w:ascii="Calibri" w:eastAsia="Calibri" w:hAnsi="Calibri" w:cs="Calibri"/>
          <w:b/>
          <w:sz w:val="24"/>
          <w:szCs w:val="24"/>
        </w:rPr>
        <w:t>2. Research Aim and Objectives</w:t>
      </w:r>
    </w:p>
    <w:p w:rsidR="00D84450" w:rsidRDefault="006B138B">
      <w:pPr>
        <w:numPr>
          <w:ilvl w:val="0"/>
          <w:numId w:val="2"/>
        </w:numPr>
        <w:spacing w:before="240" w:line="480" w:lineRule="auto"/>
        <w:rPr>
          <w:rFonts w:ascii="Calibri" w:eastAsia="Calibri" w:hAnsi="Calibri" w:cs="Calibri"/>
          <w:sz w:val="24"/>
          <w:szCs w:val="24"/>
        </w:rPr>
      </w:pPr>
      <w:r>
        <w:rPr>
          <w:rFonts w:ascii="Calibri" w:eastAsia="Calibri" w:hAnsi="Calibri" w:cs="Calibri"/>
          <w:sz w:val="24"/>
          <w:szCs w:val="24"/>
        </w:rPr>
        <w:t>To examine the key challenges faced by the Indian autom</w:t>
      </w:r>
      <w:r>
        <w:rPr>
          <w:rFonts w:ascii="Calibri" w:eastAsia="Calibri" w:hAnsi="Calibri" w:cs="Calibri"/>
          <w:sz w:val="24"/>
          <w:szCs w:val="24"/>
        </w:rPr>
        <w:t>obile industry.</w:t>
      </w:r>
    </w:p>
    <w:p w:rsidR="00D84450" w:rsidRDefault="006B138B">
      <w:pPr>
        <w:numPr>
          <w:ilvl w:val="0"/>
          <w:numId w:val="2"/>
        </w:numPr>
        <w:spacing w:line="480" w:lineRule="auto"/>
        <w:rPr>
          <w:rFonts w:ascii="Calibri" w:eastAsia="Calibri" w:hAnsi="Calibri" w:cs="Calibri"/>
          <w:sz w:val="24"/>
          <w:szCs w:val="24"/>
        </w:rPr>
      </w:pPr>
      <w:r>
        <w:rPr>
          <w:rFonts w:ascii="Calibri" w:eastAsia="Calibri" w:hAnsi="Calibri" w:cs="Calibri"/>
          <w:sz w:val="24"/>
          <w:szCs w:val="24"/>
        </w:rPr>
        <w:t>To analyse the role of AI-driven trade policies in addressing these challenges.</w:t>
      </w:r>
    </w:p>
    <w:p w:rsidR="00D84450" w:rsidRDefault="006B138B">
      <w:pPr>
        <w:numPr>
          <w:ilvl w:val="0"/>
          <w:numId w:val="2"/>
        </w:numPr>
        <w:spacing w:line="480" w:lineRule="auto"/>
        <w:rPr>
          <w:rFonts w:ascii="Calibri" w:eastAsia="Calibri" w:hAnsi="Calibri" w:cs="Calibri"/>
          <w:sz w:val="24"/>
          <w:szCs w:val="24"/>
        </w:rPr>
      </w:pPr>
      <w:r>
        <w:rPr>
          <w:rFonts w:ascii="Calibri" w:eastAsia="Calibri" w:hAnsi="Calibri" w:cs="Calibri"/>
          <w:sz w:val="24"/>
          <w:szCs w:val="24"/>
        </w:rPr>
        <w:t>To assess the impact of AI adoption on sustainability and economic growth.</w:t>
      </w:r>
    </w:p>
    <w:p w:rsidR="00D84450" w:rsidRDefault="006B138B">
      <w:pPr>
        <w:numPr>
          <w:ilvl w:val="0"/>
          <w:numId w:val="2"/>
        </w:numPr>
        <w:spacing w:after="240" w:line="480" w:lineRule="auto"/>
        <w:rPr>
          <w:rFonts w:ascii="Calibri" w:eastAsia="Calibri" w:hAnsi="Calibri" w:cs="Calibri"/>
          <w:sz w:val="24"/>
          <w:szCs w:val="24"/>
        </w:rPr>
      </w:pPr>
      <w:r>
        <w:rPr>
          <w:rFonts w:ascii="Calibri" w:eastAsia="Calibri" w:hAnsi="Calibri" w:cs="Calibri"/>
          <w:sz w:val="24"/>
          <w:szCs w:val="24"/>
        </w:rPr>
        <w:t>To explore the implications of AI-driven trade policies on India’s trade relations.</w:t>
      </w:r>
    </w:p>
    <w:p w:rsidR="00D84450" w:rsidRDefault="006B138B">
      <w:pPr>
        <w:spacing w:before="240" w:after="240" w:line="480" w:lineRule="auto"/>
        <w:jc w:val="both"/>
        <w:rPr>
          <w:rFonts w:ascii="Calibri" w:eastAsia="Calibri" w:hAnsi="Calibri" w:cs="Calibri"/>
          <w:b/>
          <w:sz w:val="24"/>
          <w:szCs w:val="24"/>
        </w:rPr>
      </w:pPr>
      <w:r>
        <w:rPr>
          <w:rFonts w:ascii="Calibri" w:eastAsia="Calibri" w:hAnsi="Calibri" w:cs="Calibri"/>
          <w:b/>
          <w:sz w:val="24"/>
          <w:szCs w:val="24"/>
        </w:rPr>
        <w:t>3</w:t>
      </w:r>
      <w:r>
        <w:rPr>
          <w:rFonts w:ascii="Calibri" w:eastAsia="Calibri" w:hAnsi="Calibri" w:cs="Calibri"/>
          <w:b/>
          <w:sz w:val="24"/>
          <w:szCs w:val="24"/>
        </w:rPr>
        <w:t>. Research Questions</w:t>
      </w:r>
    </w:p>
    <w:p w:rsidR="00D84450" w:rsidRDefault="006B138B">
      <w:pPr>
        <w:numPr>
          <w:ilvl w:val="0"/>
          <w:numId w:val="1"/>
        </w:numPr>
        <w:spacing w:before="240" w:line="480" w:lineRule="auto"/>
        <w:rPr>
          <w:rFonts w:ascii="Calibri" w:eastAsia="Calibri" w:hAnsi="Calibri" w:cs="Calibri"/>
          <w:sz w:val="24"/>
          <w:szCs w:val="24"/>
        </w:rPr>
      </w:pPr>
      <w:r>
        <w:rPr>
          <w:rFonts w:ascii="Calibri" w:eastAsia="Calibri" w:hAnsi="Calibri" w:cs="Calibri"/>
          <w:sz w:val="24"/>
          <w:szCs w:val="24"/>
        </w:rPr>
        <w:lastRenderedPageBreak/>
        <w:t>What are the major challenges facing the Indian automobile industry?</w:t>
      </w:r>
    </w:p>
    <w:p w:rsidR="00D84450" w:rsidRDefault="006B138B">
      <w:pPr>
        <w:numPr>
          <w:ilvl w:val="0"/>
          <w:numId w:val="1"/>
        </w:numPr>
        <w:spacing w:line="480" w:lineRule="auto"/>
        <w:rPr>
          <w:rFonts w:ascii="Calibri" w:eastAsia="Calibri" w:hAnsi="Calibri" w:cs="Calibri"/>
          <w:sz w:val="24"/>
          <w:szCs w:val="24"/>
        </w:rPr>
      </w:pPr>
      <w:r>
        <w:rPr>
          <w:rFonts w:ascii="Calibri" w:eastAsia="Calibri" w:hAnsi="Calibri" w:cs="Calibri"/>
          <w:sz w:val="24"/>
          <w:szCs w:val="24"/>
        </w:rPr>
        <w:t>How do AI-driven trade policies address these challenges?</w:t>
      </w:r>
    </w:p>
    <w:p w:rsidR="00D84450" w:rsidRDefault="006B138B">
      <w:pPr>
        <w:numPr>
          <w:ilvl w:val="0"/>
          <w:numId w:val="1"/>
        </w:numPr>
        <w:spacing w:line="480" w:lineRule="auto"/>
        <w:rPr>
          <w:rFonts w:ascii="Calibri" w:eastAsia="Calibri" w:hAnsi="Calibri" w:cs="Calibri"/>
          <w:sz w:val="24"/>
          <w:szCs w:val="24"/>
        </w:rPr>
      </w:pPr>
      <w:r>
        <w:rPr>
          <w:rFonts w:ascii="Calibri" w:eastAsia="Calibri" w:hAnsi="Calibri" w:cs="Calibri"/>
          <w:sz w:val="24"/>
          <w:szCs w:val="24"/>
        </w:rPr>
        <w:t>What is the impact of AI adoption on sustainability and economic growth in the automobile sector?</w:t>
      </w:r>
    </w:p>
    <w:p w:rsidR="00D84450" w:rsidRDefault="006B138B">
      <w:pPr>
        <w:numPr>
          <w:ilvl w:val="0"/>
          <w:numId w:val="1"/>
        </w:numPr>
        <w:spacing w:after="240" w:line="480" w:lineRule="auto"/>
        <w:rPr>
          <w:rFonts w:ascii="Calibri" w:eastAsia="Calibri" w:hAnsi="Calibri" w:cs="Calibri"/>
          <w:sz w:val="24"/>
          <w:szCs w:val="24"/>
        </w:rPr>
      </w:pPr>
      <w:r>
        <w:rPr>
          <w:rFonts w:ascii="Calibri" w:eastAsia="Calibri" w:hAnsi="Calibri" w:cs="Calibri"/>
          <w:sz w:val="24"/>
          <w:szCs w:val="24"/>
        </w:rPr>
        <w:t>How do AI-</w:t>
      </w:r>
      <w:r>
        <w:rPr>
          <w:rFonts w:ascii="Calibri" w:eastAsia="Calibri" w:hAnsi="Calibri" w:cs="Calibri"/>
          <w:sz w:val="24"/>
          <w:szCs w:val="24"/>
        </w:rPr>
        <w:t>driven trade policies influence India’s trade relations?</w:t>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b/>
          <w:sz w:val="24"/>
          <w:szCs w:val="24"/>
        </w:rPr>
        <w:t>4. Literature Review</w:t>
      </w:r>
      <w:r>
        <w:rPr>
          <w:rFonts w:ascii="Calibri" w:eastAsia="Calibri" w:hAnsi="Calibri" w:cs="Calibri"/>
          <w:sz w:val="24"/>
          <w:szCs w:val="24"/>
        </w:rPr>
        <w:t xml:space="preserve"> </w:t>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sz w:val="24"/>
          <w:szCs w:val="24"/>
        </w:rPr>
        <w:t>Existing research highlights several issues within India’s automobile industry, including supply chain disruptions, pollution, and inefficiencies in production and logistics. St</w:t>
      </w:r>
      <w:r>
        <w:rPr>
          <w:rFonts w:ascii="Calibri" w:eastAsia="Calibri" w:hAnsi="Calibri" w:cs="Calibri"/>
          <w:sz w:val="24"/>
          <w:szCs w:val="24"/>
        </w:rPr>
        <w:t>udies suggest that AI can optimise manufacturing, predict maintenance, and streamline supply chains (</w:t>
      </w:r>
      <w:proofErr w:type="spellStart"/>
      <w:r>
        <w:rPr>
          <w:rFonts w:ascii="Calibri" w:eastAsia="Calibri" w:hAnsi="Calibri" w:cs="Calibri"/>
          <w:sz w:val="24"/>
          <w:szCs w:val="24"/>
        </w:rPr>
        <w:t>Riad</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Naimi</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Okar</w:t>
      </w:r>
      <w:proofErr w:type="spellEnd"/>
      <w:r>
        <w:rPr>
          <w:rFonts w:ascii="Calibri" w:eastAsia="Calibri" w:hAnsi="Calibri" w:cs="Calibri"/>
          <w:sz w:val="24"/>
          <w:szCs w:val="24"/>
        </w:rPr>
        <w:t>, 2024). Artificial Intelligence (AI)-driven trade policies are emerging as a transformative force, enhancing efficiency, reducing emis</w:t>
      </w:r>
      <w:r>
        <w:rPr>
          <w:rFonts w:ascii="Calibri" w:eastAsia="Calibri" w:hAnsi="Calibri" w:cs="Calibri"/>
          <w:sz w:val="24"/>
          <w:szCs w:val="24"/>
        </w:rPr>
        <w:t>sions, and fostering innovation (</w:t>
      </w:r>
      <w:proofErr w:type="spellStart"/>
      <w:r>
        <w:rPr>
          <w:rFonts w:ascii="Calibri" w:eastAsia="Calibri" w:hAnsi="Calibri" w:cs="Calibri"/>
          <w:sz w:val="24"/>
          <w:szCs w:val="24"/>
        </w:rPr>
        <w:t>Alanazi</w:t>
      </w:r>
      <w:proofErr w:type="spellEnd"/>
      <w:r>
        <w:rPr>
          <w:rFonts w:ascii="Calibri" w:eastAsia="Calibri" w:hAnsi="Calibri" w:cs="Calibri"/>
          <w:sz w:val="24"/>
          <w:szCs w:val="24"/>
        </w:rPr>
        <w:t>, 2023). Additionally, research on AI-driven trade policies suggests they enhance regulatory compliance, improve market predictions, and promote sustainable trade practices. However, limited studies focus on the inte</w:t>
      </w:r>
      <w:r>
        <w:rPr>
          <w:rFonts w:ascii="Calibri" w:eastAsia="Calibri" w:hAnsi="Calibri" w:cs="Calibri"/>
          <w:sz w:val="24"/>
          <w:szCs w:val="24"/>
        </w:rPr>
        <w:t>rsection of AI, trade policies, and sustainable development in the Indian automobile sector.</w:t>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b/>
          <w:sz w:val="24"/>
          <w:szCs w:val="24"/>
        </w:rPr>
        <w:t>5. Research Methodology</w:t>
      </w:r>
      <w:r>
        <w:rPr>
          <w:rFonts w:ascii="Calibri" w:eastAsia="Calibri" w:hAnsi="Calibri" w:cs="Calibri"/>
          <w:sz w:val="24"/>
          <w:szCs w:val="24"/>
        </w:rPr>
        <w:t xml:space="preserve"> This study adopts a </w:t>
      </w:r>
      <w:r>
        <w:rPr>
          <w:rFonts w:ascii="Calibri" w:eastAsia="Calibri" w:hAnsi="Calibri" w:cs="Calibri"/>
          <w:b/>
          <w:sz w:val="24"/>
          <w:szCs w:val="24"/>
        </w:rPr>
        <w:t>secondary qualitative research approach</w:t>
      </w:r>
      <w:r>
        <w:rPr>
          <w:rFonts w:ascii="Calibri" w:eastAsia="Calibri" w:hAnsi="Calibri" w:cs="Calibri"/>
          <w:sz w:val="24"/>
          <w:szCs w:val="24"/>
        </w:rPr>
        <w:t>, relying on existing academic literature, industry reports, policy documents, a</w:t>
      </w:r>
      <w:r>
        <w:rPr>
          <w:rFonts w:ascii="Calibri" w:eastAsia="Calibri" w:hAnsi="Calibri" w:cs="Calibri"/>
          <w:sz w:val="24"/>
          <w:szCs w:val="24"/>
        </w:rPr>
        <w:t>nd expert analyses. The methodology includes:</w:t>
      </w:r>
    </w:p>
    <w:p w:rsidR="00D84450" w:rsidRDefault="006B138B">
      <w:pPr>
        <w:numPr>
          <w:ilvl w:val="0"/>
          <w:numId w:val="4"/>
        </w:numPr>
        <w:spacing w:before="240" w:line="480" w:lineRule="auto"/>
        <w:rPr>
          <w:rFonts w:ascii="Calibri" w:eastAsia="Calibri" w:hAnsi="Calibri" w:cs="Calibri"/>
          <w:sz w:val="24"/>
          <w:szCs w:val="24"/>
        </w:rPr>
      </w:pPr>
      <w:r>
        <w:rPr>
          <w:rFonts w:ascii="Calibri" w:eastAsia="Calibri" w:hAnsi="Calibri" w:cs="Calibri"/>
          <w:b/>
          <w:sz w:val="24"/>
          <w:szCs w:val="24"/>
        </w:rPr>
        <w:t>Data Collection:</w:t>
      </w:r>
      <w:r>
        <w:rPr>
          <w:rFonts w:ascii="Calibri" w:eastAsia="Calibri" w:hAnsi="Calibri" w:cs="Calibri"/>
          <w:sz w:val="24"/>
          <w:szCs w:val="24"/>
        </w:rPr>
        <w:t xml:space="preserve"> Reviewing scholarly articles, government policies, trade reports, and case studies.</w:t>
      </w:r>
    </w:p>
    <w:p w:rsidR="00D84450" w:rsidRDefault="006B138B">
      <w:pPr>
        <w:numPr>
          <w:ilvl w:val="0"/>
          <w:numId w:val="4"/>
        </w:numPr>
        <w:spacing w:line="480" w:lineRule="auto"/>
        <w:rPr>
          <w:rFonts w:ascii="Calibri" w:eastAsia="Calibri" w:hAnsi="Calibri" w:cs="Calibri"/>
          <w:sz w:val="24"/>
          <w:szCs w:val="24"/>
        </w:rPr>
      </w:pPr>
      <w:r>
        <w:rPr>
          <w:rFonts w:ascii="Calibri" w:eastAsia="Calibri" w:hAnsi="Calibri" w:cs="Calibri"/>
          <w:b/>
          <w:sz w:val="24"/>
          <w:szCs w:val="24"/>
        </w:rPr>
        <w:lastRenderedPageBreak/>
        <w:t>Data Analysis:</w:t>
      </w:r>
      <w:r>
        <w:rPr>
          <w:rFonts w:ascii="Calibri" w:eastAsia="Calibri" w:hAnsi="Calibri" w:cs="Calibri"/>
          <w:sz w:val="24"/>
          <w:szCs w:val="24"/>
        </w:rPr>
        <w:t xml:space="preserve"> Thematic analysis of qualitative data to identify trends, patterns, and policy implications.</w:t>
      </w:r>
    </w:p>
    <w:p w:rsidR="00D84450" w:rsidRDefault="006B138B">
      <w:pPr>
        <w:numPr>
          <w:ilvl w:val="0"/>
          <w:numId w:val="4"/>
        </w:numPr>
        <w:spacing w:after="240" w:line="480" w:lineRule="auto"/>
        <w:rPr>
          <w:rFonts w:ascii="Calibri" w:eastAsia="Calibri" w:hAnsi="Calibri" w:cs="Calibri"/>
          <w:sz w:val="24"/>
          <w:szCs w:val="24"/>
        </w:rPr>
      </w:pPr>
      <w:r>
        <w:rPr>
          <w:rFonts w:ascii="Calibri" w:eastAsia="Calibri" w:hAnsi="Calibri" w:cs="Calibri"/>
          <w:b/>
          <w:sz w:val="24"/>
          <w:szCs w:val="24"/>
        </w:rPr>
        <w:t>Comparative Analysis:</w:t>
      </w:r>
      <w:r>
        <w:rPr>
          <w:rFonts w:ascii="Calibri" w:eastAsia="Calibri" w:hAnsi="Calibri" w:cs="Calibri"/>
          <w:sz w:val="24"/>
          <w:szCs w:val="24"/>
        </w:rPr>
        <w:t xml:space="preserve"> Examining global best practices and their applicability to India’s automobile industry.</w:t>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b/>
          <w:sz w:val="24"/>
          <w:szCs w:val="24"/>
        </w:rPr>
        <w:t>6. Expected Contributions</w:t>
      </w:r>
      <w:r>
        <w:rPr>
          <w:rFonts w:ascii="Calibri" w:eastAsia="Calibri" w:hAnsi="Calibri" w:cs="Calibri"/>
          <w:sz w:val="24"/>
          <w:szCs w:val="24"/>
        </w:rPr>
        <w:t xml:space="preserve"> This research will contribute to:</w:t>
      </w:r>
    </w:p>
    <w:p w:rsidR="00D84450" w:rsidRDefault="006B138B">
      <w:pPr>
        <w:numPr>
          <w:ilvl w:val="0"/>
          <w:numId w:val="3"/>
        </w:numPr>
        <w:spacing w:before="240" w:line="480" w:lineRule="auto"/>
        <w:rPr>
          <w:rFonts w:ascii="Calibri" w:eastAsia="Calibri" w:hAnsi="Calibri" w:cs="Calibri"/>
          <w:sz w:val="24"/>
          <w:szCs w:val="24"/>
        </w:rPr>
      </w:pPr>
      <w:r>
        <w:rPr>
          <w:rFonts w:ascii="Calibri" w:eastAsia="Calibri" w:hAnsi="Calibri" w:cs="Calibri"/>
          <w:sz w:val="24"/>
          <w:szCs w:val="24"/>
        </w:rPr>
        <w:t>A deeper understanding of AI’s role in addressing industry challenges.</w:t>
      </w:r>
    </w:p>
    <w:p w:rsidR="00D84450" w:rsidRDefault="006B138B">
      <w:pPr>
        <w:numPr>
          <w:ilvl w:val="0"/>
          <w:numId w:val="3"/>
        </w:numPr>
        <w:spacing w:line="480" w:lineRule="auto"/>
        <w:rPr>
          <w:rFonts w:ascii="Calibri" w:eastAsia="Calibri" w:hAnsi="Calibri" w:cs="Calibri"/>
          <w:sz w:val="24"/>
          <w:szCs w:val="24"/>
        </w:rPr>
      </w:pPr>
      <w:r>
        <w:rPr>
          <w:rFonts w:ascii="Calibri" w:eastAsia="Calibri" w:hAnsi="Calibri" w:cs="Calibri"/>
          <w:sz w:val="24"/>
          <w:szCs w:val="24"/>
        </w:rPr>
        <w:t>Policy recommen</w:t>
      </w:r>
      <w:r>
        <w:rPr>
          <w:rFonts w:ascii="Calibri" w:eastAsia="Calibri" w:hAnsi="Calibri" w:cs="Calibri"/>
          <w:sz w:val="24"/>
          <w:szCs w:val="24"/>
        </w:rPr>
        <w:t>dations for AI-driven trade enhancements.</w:t>
      </w:r>
    </w:p>
    <w:p w:rsidR="00D84450" w:rsidRDefault="006B138B">
      <w:pPr>
        <w:numPr>
          <w:ilvl w:val="0"/>
          <w:numId w:val="3"/>
        </w:numPr>
        <w:spacing w:after="240" w:line="480" w:lineRule="auto"/>
        <w:rPr>
          <w:rFonts w:ascii="Calibri" w:eastAsia="Calibri" w:hAnsi="Calibri" w:cs="Calibri"/>
          <w:sz w:val="24"/>
          <w:szCs w:val="24"/>
        </w:rPr>
      </w:pPr>
      <w:r>
        <w:rPr>
          <w:rFonts w:ascii="Calibri" w:eastAsia="Calibri" w:hAnsi="Calibri" w:cs="Calibri"/>
          <w:sz w:val="24"/>
          <w:szCs w:val="24"/>
        </w:rPr>
        <w:t>Insights into sustainable industrial development through AI.</w:t>
      </w:r>
    </w:p>
    <w:p w:rsidR="00D84450" w:rsidRDefault="006B138B">
      <w:pPr>
        <w:spacing w:before="240" w:after="240" w:line="480" w:lineRule="auto"/>
        <w:jc w:val="both"/>
        <w:rPr>
          <w:rFonts w:ascii="Calibri" w:eastAsia="Calibri" w:hAnsi="Calibri" w:cs="Calibri"/>
          <w:b/>
          <w:sz w:val="24"/>
          <w:szCs w:val="24"/>
        </w:rPr>
      </w:pPr>
      <w:r>
        <w:rPr>
          <w:rFonts w:ascii="Calibri" w:eastAsia="Calibri" w:hAnsi="Calibri" w:cs="Calibri"/>
          <w:b/>
          <w:sz w:val="24"/>
          <w:szCs w:val="24"/>
        </w:rPr>
        <w:t xml:space="preserve">7. Time Plan </w:t>
      </w:r>
    </w:p>
    <w:p w:rsidR="00D84450" w:rsidRDefault="006B138B">
      <w:pPr>
        <w:spacing w:before="240" w:after="240" w:line="480" w:lineRule="auto"/>
        <w:jc w:val="both"/>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5943600" cy="2743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t="6796"/>
                    <a:stretch>
                      <a:fillRect/>
                    </a:stretch>
                  </pic:blipFill>
                  <pic:spPr>
                    <a:xfrm>
                      <a:off x="0" y="0"/>
                      <a:ext cx="5943600" cy="2743200"/>
                    </a:xfrm>
                    <a:prstGeom prst="rect">
                      <a:avLst/>
                    </a:prstGeom>
                    <a:ln/>
                  </pic:spPr>
                </pic:pic>
              </a:graphicData>
            </a:graphic>
          </wp:inline>
        </w:drawing>
      </w:r>
    </w:p>
    <w:p w:rsidR="00D84450" w:rsidRDefault="006B138B">
      <w:pPr>
        <w:spacing w:before="240" w:after="240" w:line="480" w:lineRule="auto"/>
        <w:jc w:val="both"/>
        <w:rPr>
          <w:rFonts w:ascii="Calibri" w:eastAsia="Calibri" w:hAnsi="Calibri" w:cs="Calibri"/>
          <w:sz w:val="24"/>
          <w:szCs w:val="24"/>
        </w:rPr>
      </w:pPr>
      <w:r>
        <w:rPr>
          <w:rFonts w:ascii="Calibri" w:eastAsia="Calibri" w:hAnsi="Calibri" w:cs="Calibri"/>
          <w:b/>
          <w:sz w:val="24"/>
          <w:szCs w:val="24"/>
        </w:rPr>
        <w:t>8. Conclusion</w:t>
      </w:r>
      <w:r>
        <w:rPr>
          <w:rFonts w:ascii="Calibri" w:eastAsia="Calibri" w:hAnsi="Calibri" w:cs="Calibri"/>
          <w:sz w:val="24"/>
          <w:szCs w:val="24"/>
        </w:rPr>
        <w:t xml:space="preserve"> By analysing the intersection of AI, trade policies, and sustainable development, this study will provide valuable insights</w:t>
      </w:r>
      <w:r>
        <w:rPr>
          <w:rFonts w:ascii="Calibri" w:eastAsia="Calibri" w:hAnsi="Calibri" w:cs="Calibri"/>
          <w:sz w:val="24"/>
          <w:szCs w:val="24"/>
        </w:rPr>
        <w:t xml:space="preserve"> into how India’s automobile industry can overcome its </w:t>
      </w:r>
      <w:r>
        <w:rPr>
          <w:rFonts w:ascii="Calibri" w:eastAsia="Calibri" w:hAnsi="Calibri" w:cs="Calibri"/>
          <w:sz w:val="24"/>
          <w:szCs w:val="24"/>
        </w:rPr>
        <w:lastRenderedPageBreak/>
        <w:t>challenges and align with global sustainability goals. The findings will benefit policymakers, industry stakeholders, and researchers interested in AI-driven economic transformations.</w:t>
      </w:r>
    </w:p>
    <w:p w:rsidR="00D84450" w:rsidRDefault="006B138B">
      <w:pPr>
        <w:pStyle w:val="Heading1"/>
        <w:keepNext w:val="0"/>
        <w:keepLines w:val="0"/>
        <w:spacing w:before="0" w:after="360" w:line="480" w:lineRule="auto"/>
        <w:jc w:val="both"/>
        <w:rPr>
          <w:rFonts w:ascii="Calibri" w:eastAsia="Calibri" w:hAnsi="Calibri" w:cs="Calibri"/>
          <w:b/>
          <w:sz w:val="24"/>
          <w:szCs w:val="24"/>
        </w:rPr>
      </w:pPr>
      <w:bookmarkStart w:id="0" w:name="_h7q1cpltymfa" w:colFirst="0" w:colLast="0"/>
      <w:bookmarkEnd w:id="0"/>
      <w:r>
        <w:rPr>
          <w:rFonts w:ascii="Calibri" w:eastAsia="Calibri" w:hAnsi="Calibri" w:cs="Calibri"/>
          <w:b/>
          <w:sz w:val="24"/>
          <w:szCs w:val="24"/>
        </w:rPr>
        <w:t>Reference list</w:t>
      </w:r>
    </w:p>
    <w:p w:rsidR="00D84450" w:rsidRDefault="006B138B">
      <w:pPr>
        <w:spacing w:after="240" w:line="480" w:lineRule="auto"/>
        <w:jc w:val="both"/>
        <w:rPr>
          <w:rFonts w:ascii="Calibri" w:eastAsia="Calibri" w:hAnsi="Calibri" w:cs="Calibri"/>
          <w:sz w:val="24"/>
          <w:szCs w:val="24"/>
        </w:rPr>
      </w:pPr>
      <w:proofErr w:type="spellStart"/>
      <w:r>
        <w:rPr>
          <w:rFonts w:ascii="Calibri" w:eastAsia="Calibri" w:hAnsi="Calibri" w:cs="Calibri"/>
          <w:sz w:val="24"/>
          <w:szCs w:val="24"/>
        </w:rPr>
        <w:t>Al</w:t>
      </w:r>
      <w:r>
        <w:rPr>
          <w:rFonts w:ascii="Calibri" w:eastAsia="Calibri" w:hAnsi="Calibri" w:cs="Calibri"/>
          <w:sz w:val="24"/>
          <w:szCs w:val="24"/>
        </w:rPr>
        <w:t>anazi</w:t>
      </w:r>
      <w:proofErr w:type="spellEnd"/>
      <w:r>
        <w:rPr>
          <w:rFonts w:ascii="Calibri" w:eastAsia="Calibri" w:hAnsi="Calibri" w:cs="Calibri"/>
          <w:sz w:val="24"/>
          <w:szCs w:val="24"/>
        </w:rPr>
        <w:t xml:space="preserve">, F. (2023) ‘Electric Vehicles: Benefits, Challenges, and Potential Solutions for Widespread Adaptation’, </w:t>
      </w:r>
      <w:r>
        <w:rPr>
          <w:rFonts w:ascii="Calibri" w:eastAsia="Calibri" w:hAnsi="Calibri" w:cs="Calibri"/>
          <w:i/>
          <w:sz w:val="24"/>
          <w:szCs w:val="24"/>
        </w:rPr>
        <w:t>Applied Sciences</w:t>
      </w:r>
      <w:r>
        <w:rPr>
          <w:rFonts w:ascii="Calibri" w:eastAsia="Calibri" w:hAnsi="Calibri" w:cs="Calibri"/>
          <w:sz w:val="24"/>
          <w:szCs w:val="24"/>
        </w:rPr>
        <w:t>, 13(10), p. 6016. Available at: https://doi.org/10.3390/app13106016.</w:t>
      </w:r>
    </w:p>
    <w:p w:rsidR="00D84450" w:rsidRDefault="006B138B">
      <w:pPr>
        <w:spacing w:after="240" w:line="480" w:lineRule="auto"/>
        <w:jc w:val="both"/>
        <w:rPr>
          <w:rFonts w:ascii="Calibri" w:eastAsia="Calibri" w:hAnsi="Calibri" w:cs="Calibri"/>
          <w:sz w:val="24"/>
          <w:szCs w:val="24"/>
        </w:rPr>
      </w:pPr>
      <w:proofErr w:type="spellStart"/>
      <w:r>
        <w:rPr>
          <w:rFonts w:ascii="Calibri" w:eastAsia="Calibri" w:hAnsi="Calibri" w:cs="Calibri"/>
          <w:sz w:val="24"/>
          <w:szCs w:val="24"/>
        </w:rPr>
        <w:t>Dhairiyasamy</w:t>
      </w:r>
      <w:proofErr w:type="spellEnd"/>
      <w:r>
        <w:rPr>
          <w:rFonts w:ascii="Calibri" w:eastAsia="Calibri" w:hAnsi="Calibri" w:cs="Calibri"/>
          <w:sz w:val="24"/>
          <w:szCs w:val="24"/>
        </w:rPr>
        <w:t xml:space="preserve">, R., </w:t>
      </w:r>
      <w:proofErr w:type="spellStart"/>
      <w:r>
        <w:rPr>
          <w:rFonts w:ascii="Calibri" w:eastAsia="Calibri" w:hAnsi="Calibri" w:cs="Calibri"/>
          <w:sz w:val="24"/>
          <w:szCs w:val="24"/>
        </w:rPr>
        <w:t>Gabiriel</w:t>
      </w:r>
      <w:proofErr w:type="spellEnd"/>
      <w:r>
        <w:rPr>
          <w:rFonts w:ascii="Calibri" w:eastAsia="Calibri" w:hAnsi="Calibri" w:cs="Calibri"/>
          <w:sz w:val="24"/>
          <w:szCs w:val="24"/>
        </w:rPr>
        <w:t xml:space="preserve">, D., </w:t>
      </w:r>
      <w:proofErr w:type="spellStart"/>
      <w:r>
        <w:rPr>
          <w:rFonts w:ascii="Calibri" w:eastAsia="Calibri" w:hAnsi="Calibri" w:cs="Calibri"/>
          <w:sz w:val="24"/>
          <w:szCs w:val="24"/>
        </w:rPr>
        <w:t>Bunpheng</w:t>
      </w:r>
      <w:proofErr w:type="spellEnd"/>
      <w:r>
        <w:rPr>
          <w:rFonts w:ascii="Calibri" w:eastAsia="Calibri" w:hAnsi="Calibri" w:cs="Calibri"/>
          <w:sz w:val="24"/>
          <w:szCs w:val="24"/>
        </w:rPr>
        <w:t xml:space="preserve">, W. and Kit, C.C. (2024) ‘A comprehensive analysis of India’s electric vehicle battery supply chain: barriers and solutions’, </w:t>
      </w:r>
      <w:r>
        <w:rPr>
          <w:rFonts w:ascii="Calibri" w:eastAsia="Calibri" w:hAnsi="Calibri" w:cs="Calibri"/>
          <w:i/>
          <w:sz w:val="24"/>
          <w:szCs w:val="24"/>
        </w:rPr>
        <w:t>Discover Sustainability</w:t>
      </w:r>
      <w:r>
        <w:rPr>
          <w:rFonts w:ascii="Calibri" w:eastAsia="Calibri" w:hAnsi="Calibri" w:cs="Calibri"/>
          <w:sz w:val="24"/>
          <w:szCs w:val="24"/>
        </w:rPr>
        <w:t>, 5(1). Available at: https://doi.org/10.1007/s43621-024-00595-7.</w:t>
      </w:r>
    </w:p>
    <w:p w:rsidR="00D84450" w:rsidRDefault="006B138B">
      <w:pPr>
        <w:spacing w:after="240" w:line="480" w:lineRule="auto"/>
        <w:jc w:val="both"/>
        <w:rPr>
          <w:rFonts w:ascii="Calibri" w:eastAsia="Calibri" w:hAnsi="Calibri" w:cs="Calibri"/>
          <w:sz w:val="24"/>
          <w:szCs w:val="24"/>
        </w:rPr>
      </w:pPr>
      <w:r>
        <w:rPr>
          <w:rFonts w:ascii="Calibri" w:eastAsia="Calibri" w:hAnsi="Calibri" w:cs="Calibri"/>
          <w:sz w:val="24"/>
          <w:szCs w:val="24"/>
        </w:rPr>
        <w:t xml:space="preserve">IBEF (2024) </w:t>
      </w:r>
      <w:r>
        <w:rPr>
          <w:rFonts w:ascii="Calibri" w:eastAsia="Calibri" w:hAnsi="Calibri" w:cs="Calibri"/>
          <w:i/>
          <w:sz w:val="24"/>
          <w:szCs w:val="24"/>
        </w:rPr>
        <w:t>Automobile Industry in India, Indian Automobile Industry, Sector, Trends, Statistics</w:t>
      </w:r>
      <w:r>
        <w:rPr>
          <w:rFonts w:ascii="Calibri" w:eastAsia="Calibri" w:hAnsi="Calibri" w:cs="Calibri"/>
          <w:sz w:val="24"/>
          <w:szCs w:val="24"/>
        </w:rPr>
        <w:t xml:space="preserve">, </w:t>
      </w:r>
      <w:r>
        <w:rPr>
          <w:rFonts w:ascii="Calibri" w:eastAsia="Calibri" w:hAnsi="Calibri" w:cs="Calibri"/>
          <w:i/>
          <w:sz w:val="24"/>
          <w:szCs w:val="24"/>
        </w:rPr>
        <w:t>www.ibef.org</w:t>
      </w:r>
      <w:r>
        <w:rPr>
          <w:rFonts w:ascii="Calibri" w:eastAsia="Calibri" w:hAnsi="Calibri" w:cs="Calibri"/>
          <w:sz w:val="24"/>
          <w:szCs w:val="24"/>
        </w:rPr>
        <w:t>. Available at: https://www.ibef.org/industry/india-automobiles.</w:t>
      </w:r>
    </w:p>
    <w:p w:rsidR="00D84450" w:rsidRDefault="006B138B">
      <w:pPr>
        <w:spacing w:after="240" w:line="480" w:lineRule="auto"/>
        <w:jc w:val="both"/>
        <w:rPr>
          <w:rFonts w:ascii="Calibri" w:eastAsia="Calibri" w:hAnsi="Calibri" w:cs="Calibri"/>
          <w:sz w:val="24"/>
          <w:szCs w:val="24"/>
        </w:rPr>
      </w:pPr>
      <w:proofErr w:type="spellStart"/>
      <w:r>
        <w:rPr>
          <w:rFonts w:ascii="Calibri" w:eastAsia="Calibri" w:hAnsi="Calibri" w:cs="Calibri"/>
          <w:sz w:val="24"/>
          <w:szCs w:val="24"/>
        </w:rPr>
        <w:t>Riad</w:t>
      </w:r>
      <w:proofErr w:type="spellEnd"/>
      <w:r>
        <w:rPr>
          <w:rFonts w:ascii="Calibri" w:eastAsia="Calibri" w:hAnsi="Calibri" w:cs="Calibri"/>
          <w:sz w:val="24"/>
          <w:szCs w:val="24"/>
        </w:rPr>
        <w:t xml:space="preserve">, M., </w:t>
      </w:r>
      <w:proofErr w:type="spellStart"/>
      <w:r>
        <w:rPr>
          <w:rFonts w:ascii="Calibri" w:eastAsia="Calibri" w:hAnsi="Calibri" w:cs="Calibri"/>
          <w:sz w:val="24"/>
          <w:szCs w:val="24"/>
        </w:rPr>
        <w:t>Naimi</w:t>
      </w:r>
      <w:proofErr w:type="spellEnd"/>
      <w:r>
        <w:rPr>
          <w:rFonts w:ascii="Calibri" w:eastAsia="Calibri" w:hAnsi="Calibri" w:cs="Calibri"/>
          <w:sz w:val="24"/>
          <w:szCs w:val="24"/>
        </w:rPr>
        <w:t xml:space="preserve">, M. and </w:t>
      </w:r>
      <w:proofErr w:type="spellStart"/>
      <w:r>
        <w:rPr>
          <w:rFonts w:ascii="Calibri" w:eastAsia="Calibri" w:hAnsi="Calibri" w:cs="Calibri"/>
          <w:sz w:val="24"/>
          <w:szCs w:val="24"/>
        </w:rPr>
        <w:t>Okar</w:t>
      </w:r>
      <w:proofErr w:type="spellEnd"/>
      <w:r>
        <w:rPr>
          <w:rFonts w:ascii="Calibri" w:eastAsia="Calibri" w:hAnsi="Calibri" w:cs="Calibri"/>
          <w:sz w:val="24"/>
          <w:szCs w:val="24"/>
        </w:rPr>
        <w:t>, C. (2024) ‘Enhancing Supply Chain Resilience Throug</w:t>
      </w:r>
      <w:r>
        <w:rPr>
          <w:rFonts w:ascii="Calibri" w:eastAsia="Calibri" w:hAnsi="Calibri" w:cs="Calibri"/>
          <w:sz w:val="24"/>
          <w:szCs w:val="24"/>
        </w:rPr>
        <w:t xml:space="preserve">h Artificial Intelligence: Developing a Comprehensive Conceptual Framework for AI Implementation and Supply Chain Optimization’, </w:t>
      </w:r>
      <w:r>
        <w:rPr>
          <w:rFonts w:ascii="Calibri" w:eastAsia="Calibri" w:hAnsi="Calibri" w:cs="Calibri"/>
          <w:i/>
          <w:sz w:val="24"/>
          <w:szCs w:val="24"/>
        </w:rPr>
        <w:t>Logistics</w:t>
      </w:r>
      <w:r>
        <w:rPr>
          <w:rFonts w:ascii="Calibri" w:eastAsia="Calibri" w:hAnsi="Calibri" w:cs="Calibri"/>
          <w:sz w:val="24"/>
          <w:szCs w:val="24"/>
        </w:rPr>
        <w:t>, 8(4), p. 111. Available at: https://doi.org/10.3390/logistics8040111.</w:t>
      </w:r>
    </w:p>
    <w:p w:rsidR="00D84450" w:rsidRDefault="006B138B" w:rsidP="00160EDB">
      <w:pPr>
        <w:spacing w:after="240" w:line="480" w:lineRule="auto"/>
        <w:jc w:val="both"/>
        <w:rPr>
          <w:rFonts w:ascii="Calibri" w:eastAsia="Calibri" w:hAnsi="Calibri" w:cs="Calibri"/>
          <w:sz w:val="24"/>
          <w:szCs w:val="24"/>
        </w:rPr>
      </w:pPr>
      <w:proofErr w:type="spellStart"/>
      <w:r>
        <w:rPr>
          <w:rFonts w:ascii="Calibri" w:eastAsia="Calibri" w:hAnsi="Calibri" w:cs="Calibri"/>
          <w:sz w:val="24"/>
          <w:szCs w:val="24"/>
        </w:rPr>
        <w:t>Saberi</w:t>
      </w:r>
      <w:proofErr w:type="spellEnd"/>
      <w:r>
        <w:rPr>
          <w:rFonts w:ascii="Calibri" w:eastAsia="Calibri" w:hAnsi="Calibri" w:cs="Calibri"/>
          <w:sz w:val="24"/>
          <w:szCs w:val="24"/>
        </w:rPr>
        <w:t xml:space="preserve">, B. (2018) </w:t>
      </w:r>
      <w:r>
        <w:rPr>
          <w:rFonts w:ascii="Calibri" w:eastAsia="Calibri" w:hAnsi="Calibri" w:cs="Calibri"/>
          <w:i/>
          <w:sz w:val="24"/>
          <w:szCs w:val="24"/>
        </w:rPr>
        <w:t>The role of the automobile i</w:t>
      </w:r>
      <w:r>
        <w:rPr>
          <w:rFonts w:ascii="Calibri" w:eastAsia="Calibri" w:hAnsi="Calibri" w:cs="Calibri"/>
          <w:i/>
          <w:sz w:val="24"/>
          <w:szCs w:val="24"/>
        </w:rPr>
        <w:t>ndustry in the economy of developed countries</w:t>
      </w:r>
      <w:r>
        <w:rPr>
          <w:rFonts w:ascii="Calibri" w:eastAsia="Calibri" w:hAnsi="Calibri" w:cs="Calibri"/>
          <w:sz w:val="24"/>
          <w:szCs w:val="24"/>
        </w:rPr>
        <w:t xml:space="preserve">, </w:t>
      </w:r>
      <w:r>
        <w:rPr>
          <w:rFonts w:ascii="Calibri" w:eastAsia="Calibri" w:hAnsi="Calibri" w:cs="Calibri"/>
          <w:i/>
          <w:sz w:val="24"/>
          <w:szCs w:val="24"/>
        </w:rPr>
        <w:t>ResearchGate</w:t>
      </w:r>
      <w:r>
        <w:rPr>
          <w:rFonts w:ascii="Calibri" w:eastAsia="Calibri" w:hAnsi="Calibri" w:cs="Calibri"/>
          <w:sz w:val="24"/>
          <w:szCs w:val="24"/>
        </w:rPr>
        <w:t>. unknown. Available at: https://www.researchgate.net/publication/326274056_The_role_of_the_automobile_industry_in_the_economy_of_developed_countries</w:t>
      </w:r>
      <w:r>
        <w:rPr>
          <w:rFonts w:ascii="Calibri" w:eastAsia="Calibri" w:hAnsi="Calibri" w:cs="Calibri"/>
          <w:sz w:val="24"/>
          <w:szCs w:val="24"/>
        </w:rPr>
        <w:t>.</w:t>
      </w:r>
      <w:bookmarkStart w:id="1" w:name="_GoBack"/>
      <w:bookmarkEnd w:id="1"/>
    </w:p>
    <w:sectPr w:rsidR="00D8445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E4326"/>
    <w:multiLevelType w:val="multilevel"/>
    <w:tmpl w:val="85186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B11161"/>
    <w:multiLevelType w:val="multilevel"/>
    <w:tmpl w:val="DCC40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405B27"/>
    <w:multiLevelType w:val="multilevel"/>
    <w:tmpl w:val="7AB29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5E0CBF"/>
    <w:multiLevelType w:val="multilevel"/>
    <w:tmpl w:val="605C0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450"/>
    <w:rsid w:val="00160EDB"/>
    <w:rsid w:val="006B138B"/>
    <w:rsid w:val="007904A4"/>
    <w:rsid w:val="00D8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6AE1F"/>
  <w15:docId w15:val="{72723487-A7BC-4700-8414-E783A410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Gadex Tooting</dc:creator>
  <cp:lastModifiedBy>Gadex Tooting</cp:lastModifiedBy>
  <cp:revision>2</cp:revision>
  <dcterms:created xsi:type="dcterms:W3CDTF">2025-03-14T11:10:00Z</dcterms:created>
  <dcterms:modified xsi:type="dcterms:W3CDTF">2025-03-14T11:10:00Z</dcterms:modified>
</cp:coreProperties>
</file>