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16C0487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A738B">
              <w:rPr>
                <w:b/>
                <w:color w:val="auto"/>
                <w:sz w:val="32"/>
              </w:rPr>
              <w:t>Ryan PERCIVAL</w:t>
            </w:r>
          </w:p>
          <w:p w14:paraId="44290483" w14:textId="77777777" w:rsidR="00FF6BE0" w:rsidRDefault="00FF6BE0" w:rsidP="00340E9A">
            <w:pPr>
              <w:overflowPunct/>
              <w:autoSpaceDE/>
              <w:autoSpaceDN/>
              <w:adjustRightInd/>
              <w:ind w:right="237"/>
              <w:textAlignment w:val="auto"/>
              <w:rPr>
                <w:b/>
                <w:color w:val="auto"/>
                <w:sz w:val="32"/>
              </w:rPr>
            </w:pPr>
          </w:p>
          <w:p w14:paraId="4A4B1989" w14:textId="05EB4189"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A738B">
              <w:rPr>
                <w:b/>
                <w:color w:val="auto"/>
                <w:sz w:val="32"/>
              </w:rPr>
              <w:t xml:space="preserve"> 2029400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503135"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1718587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3EE5FD6D" w:rsidR="00025650" w:rsidRDefault="00025650" w:rsidP="00340E9A">
      <w:pPr>
        <w:ind w:right="237"/>
        <w:jc w:val="both"/>
        <w:rPr>
          <w:b/>
          <w:sz w:val="24"/>
          <w:szCs w:val="24"/>
        </w:rPr>
      </w:pPr>
    </w:p>
    <w:p w14:paraId="0590AAF8" w14:textId="44AD9E42" w:rsidR="00FF7784" w:rsidRDefault="00025650" w:rsidP="00340E9A">
      <w:pPr>
        <w:ind w:right="237"/>
        <w:jc w:val="both"/>
        <w:rPr>
          <w:b/>
          <w:sz w:val="24"/>
          <w:szCs w:val="24"/>
        </w:rPr>
      </w:pPr>
      <w:r w:rsidRPr="00025650">
        <w:rPr>
          <w:b/>
          <w:sz w:val="24"/>
          <w:szCs w:val="24"/>
        </w:rPr>
        <w:t>ANSWER:</w:t>
      </w:r>
    </w:p>
    <w:p w14:paraId="539D2B28" w14:textId="4F8D8DEC" w:rsidR="00E7748C" w:rsidRDefault="00E7748C" w:rsidP="00340E9A">
      <w:pPr>
        <w:ind w:right="237"/>
        <w:jc w:val="both"/>
        <w:rPr>
          <w:b/>
          <w:sz w:val="24"/>
          <w:szCs w:val="24"/>
        </w:rPr>
      </w:pPr>
    </w:p>
    <w:p w14:paraId="34BE950D" w14:textId="07D24932" w:rsidR="0039306D" w:rsidRPr="0039306D" w:rsidRDefault="0039306D" w:rsidP="0039306D">
      <w:pPr>
        <w:spacing w:line="360" w:lineRule="auto"/>
        <w:ind w:right="237"/>
        <w:jc w:val="both"/>
        <w:rPr>
          <w:bCs/>
          <w:sz w:val="24"/>
          <w:szCs w:val="24"/>
        </w:rPr>
      </w:pPr>
      <w:r w:rsidRPr="0039306D">
        <w:rPr>
          <w:bCs/>
          <w:sz w:val="24"/>
          <w:szCs w:val="24"/>
        </w:rPr>
        <w:t>In describing my experience of policing since leaving initial training and joining a response team under tutorship, I feel that I ha</w:t>
      </w:r>
      <w:r>
        <w:rPr>
          <w:bCs/>
          <w:sz w:val="24"/>
          <w:szCs w:val="24"/>
        </w:rPr>
        <w:t>ve</w:t>
      </w:r>
      <w:r w:rsidRPr="0039306D">
        <w:rPr>
          <w:bCs/>
          <w:sz w:val="24"/>
          <w:szCs w:val="24"/>
        </w:rPr>
        <w:t xml:space="preserve"> adapted well to a majority of the challenges I ha</w:t>
      </w:r>
      <w:r>
        <w:rPr>
          <w:bCs/>
          <w:sz w:val="24"/>
          <w:szCs w:val="24"/>
        </w:rPr>
        <w:t>ve</w:t>
      </w:r>
      <w:r w:rsidRPr="0039306D">
        <w:rPr>
          <w:bCs/>
          <w:sz w:val="24"/>
          <w:szCs w:val="24"/>
        </w:rPr>
        <w:t xml:space="preserve"> faced, those challenges including </w:t>
      </w:r>
      <w:r>
        <w:rPr>
          <w:bCs/>
          <w:sz w:val="24"/>
          <w:szCs w:val="24"/>
        </w:rPr>
        <w:t xml:space="preserve">the </w:t>
      </w:r>
      <w:r w:rsidRPr="0039306D">
        <w:rPr>
          <w:bCs/>
          <w:sz w:val="24"/>
          <w:szCs w:val="24"/>
        </w:rPr>
        <w:t xml:space="preserve">general issues that come with being a police constable, such as stressful situations </w:t>
      </w:r>
      <w:r>
        <w:rPr>
          <w:bCs/>
          <w:sz w:val="24"/>
          <w:szCs w:val="24"/>
        </w:rPr>
        <w:t>when</w:t>
      </w:r>
      <w:r w:rsidRPr="0039306D">
        <w:rPr>
          <w:bCs/>
          <w:sz w:val="24"/>
          <w:szCs w:val="24"/>
        </w:rPr>
        <w:t xml:space="preserve"> dealing with the public and socially volatile encounters. I also managed well with fitting into a new team, finding it easy to maintain conversations with like-minded people. Of the challenges that I found difficult to face, I consider my adapting to a new sleeping patten the most prominent – particularly in dealing with anxiety around getting enough sleep following a night shift, and feelings of tiredness that persisted into my rest days. These night shifts arise from the unusual shift pattern that is required of a response officer. This working pattern consists of two day</w:t>
      </w:r>
      <w:r w:rsidR="00C71139">
        <w:rPr>
          <w:bCs/>
          <w:sz w:val="24"/>
          <w:szCs w:val="24"/>
        </w:rPr>
        <w:t>time</w:t>
      </w:r>
      <w:r w:rsidRPr="0039306D">
        <w:rPr>
          <w:bCs/>
          <w:sz w:val="24"/>
          <w:szCs w:val="24"/>
        </w:rPr>
        <w:t xml:space="preserve"> shifts, two afternoon shifts and two night shifts followed by four rest days. This is termed a ‘set’, and this pattern ensures that a response team are always on shift at a given time.</w:t>
      </w:r>
    </w:p>
    <w:p w14:paraId="0E68D164" w14:textId="77777777" w:rsidR="0039306D" w:rsidRPr="0039306D" w:rsidRDefault="0039306D" w:rsidP="0039306D">
      <w:pPr>
        <w:spacing w:line="360" w:lineRule="auto"/>
        <w:ind w:right="237"/>
        <w:jc w:val="both"/>
        <w:rPr>
          <w:bCs/>
          <w:sz w:val="24"/>
          <w:szCs w:val="24"/>
        </w:rPr>
      </w:pPr>
    </w:p>
    <w:p w14:paraId="6635AF9C" w14:textId="77777777" w:rsidR="0039306D" w:rsidRPr="0039306D" w:rsidRDefault="0039306D" w:rsidP="0039306D">
      <w:pPr>
        <w:spacing w:line="360" w:lineRule="auto"/>
        <w:ind w:right="237"/>
        <w:jc w:val="both"/>
        <w:rPr>
          <w:bCs/>
          <w:sz w:val="24"/>
          <w:szCs w:val="24"/>
        </w:rPr>
      </w:pPr>
      <w:r w:rsidRPr="0039306D">
        <w:rPr>
          <w:bCs/>
          <w:sz w:val="24"/>
          <w:szCs w:val="24"/>
        </w:rPr>
        <w:t xml:space="preserve">The first few sets of my tutorship, I had found myself full of energy, both in the quiet night shifts, and in the days after them. I did not manage to get more than four hours sleep following such a shift, but nevertheless felt rested. My behaviour remained optimistic and I did not feel any adverse effects. As time progressed, however, tiredness began to come about in the days following the pair of night shifts, and I found it difficult to re-set my sleeping pattern. In going to sleep at around 0715hrs,  would awaken at around 1100hrs, feeling very tired yet unable to return to sleep. I initially did nothing to remedy this, initially, perhaps naively attributing it to some </w:t>
      </w:r>
      <w:r w:rsidRPr="0039306D">
        <w:rPr>
          <w:bCs/>
          <w:sz w:val="24"/>
          <w:szCs w:val="24"/>
        </w:rPr>
        <w:lastRenderedPageBreak/>
        <w:t>subconscious unwillingness to rest (perhaps brought about by anxiety for the new job, or perhaps anxiety brought about by not sleeping).</w:t>
      </w:r>
    </w:p>
    <w:p w14:paraId="349EDC0C" w14:textId="77777777" w:rsidR="0039306D" w:rsidRPr="0039306D" w:rsidRDefault="0039306D" w:rsidP="0039306D">
      <w:pPr>
        <w:spacing w:line="360" w:lineRule="auto"/>
        <w:ind w:right="237"/>
        <w:jc w:val="both"/>
        <w:rPr>
          <w:bCs/>
          <w:sz w:val="24"/>
          <w:szCs w:val="24"/>
        </w:rPr>
      </w:pPr>
    </w:p>
    <w:p w14:paraId="4D6C932C" w14:textId="0AF60838" w:rsidR="0039306D" w:rsidRPr="0039306D" w:rsidRDefault="0039306D" w:rsidP="0039306D">
      <w:pPr>
        <w:spacing w:line="360" w:lineRule="auto"/>
        <w:ind w:right="237"/>
        <w:jc w:val="both"/>
        <w:rPr>
          <w:bCs/>
          <w:sz w:val="24"/>
          <w:szCs w:val="24"/>
        </w:rPr>
      </w:pPr>
      <w:r w:rsidRPr="0039306D">
        <w:rPr>
          <w:bCs/>
          <w:sz w:val="24"/>
          <w:szCs w:val="24"/>
        </w:rPr>
        <w:t>Research into sleep show</w:t>
      </w:r>
      <w:r w:rsidR="003F29D9">
        <w:rPr>
          <w:bCs/>
          <w:sz w:val="24"/>
          <w:szCs w:val="24"/>
        </w:rPr>
        <w:t>s</w:t>
      </w:r>
      <w:r w:rsidRPr="0039306D">
        <w:rPr>
          <w:bCs/>
          <w:sz w:val="24"/>
          <w:szCs w:val="24"/>
        </w:rPr>
        <w:t xml:space="preserve"> that healthy sleep is affected by many factors, and Suni and Singh (2020) state</w:t>
      </w:r>
      <w:r w:rsidR="003F29D9">
        <w:rPr>
          <w:bCs/>
          <w:sz w:val="24"/>
          <w:szCs w:val="24"/>
        </w:rPr>
        <w:t>s</w:t>
      </w:r>
      <w:r w:rsidRPr="0039306D">
        <w:rPr>
          <w:bCs/>
          <w:sz w:val="24"/>
          <w:szCs w:val="24"/>
        </w:rPr>
        <w:t xml:space="preserve"> that “light is the most important external factor affecting sleep”. This is backed up by abundant literature surrounding the circadian rhythm –the body’s natural clock which governs a person’s wake/sleep cycle. A chemical called melatonin is released when the body perceives it to be dark, and is inhibited when the body is exposed to light (via the eyes). It is likely that the abundance of light in my bedroom had been the primary contributor to my lack of continuous sleep. In manipulating this, Sweeney (2021) suggest</w:t>
      </w:r>
      <w:r w:rsidR="003F29D9">
        <w:rPr>
          <w:bCs/>
          <w:sz w:val="24"/>
          <w:szCs w:val="24"/>
        </w:rPr>
        <w:t>s</w:t>
      </w:r>
      <w:r w:rsidRPr="0039306D">
        <w:rPr>
          <w:bCs/>
          <w:sz w:val="24"/>
          <w:szCs w:val="24"/>
        </w:rPr>
        <w:t xml:space="preserve"> that blackout curtains are beneficial in aiding sleep during daylight hours. I had purchased and fitted a set of blackout curtains, which are designed so that very little light comes into the room when they are drawn, and found that I had managed to sleep until around 1430hrs, which I considered a massive </w:t>
      </w:r>
      <w:r w:rsidR="00C71139" w:rsidRPr="0039306D">
        <w:rPr>
          <w:bCs/>
          <w:sz w:val="24"/>
          <w:szCs w:val="24"/>
        </w:rPr>
        <w:t>improvement</w:t>
      </w:r>
      <w:r w:rsidRPr="0039306D">
        <w:rPr>
          <w:bCs/>
          <w:sz w:val="24"/>
          <w:szCs w:val="24"/>
        </w:rPr>
        <w:t>.</w:t>
      </w:r>
    </w:p>
    <w:p w14:paraId="5956DE84" w14:textId="77777777" w:rsidR="0039306D" w:rsidRPr="0039306D" w:rsidRDefault="0039306D" w:rsidP="0039306D">
      <w:pPr>
        <w:spacing w:line="360" w:lineRule="auto"/>
        <w:ind w:right="237"/>
        <w:jc w:val="both"/>
        <w:rPr>
          <w:bCs/>
          <w:sz w:val="24"/>
          <w:szCs w:val="24"/>
        </w:rPr>
      </w:pPr>
    </w:p>
    <w:p w14:paraId="74A35E7E" w14:textId="77777777" w:rsidR="0039306D" w:rsidRPr="0039306D" w:rsidRDefault="0039306D" w:rsidP="0039306D">
      <w:pPr>
        <w:spacing w:line="360" w:lineRule="auto"/>
        <w:ind w:right="237"/>
        <w:jc w:val="both"/>
        <w:rPr>
          <w:bCs/>
          <w:sz w:val="24"/>
          <w:szCs w:val="24"/>
        </w:rPr>
      </w:pPr>
      <w:r w:rsidRPr="0039306D">
        <w:rPr>
          <w:bCs/>
          <w:sz w:val="24"/>
          <w:szCs w:val="24"/>
        </w:rPr>
        <w:t>My feelings were initially those of happiness that I had apparently managed to cope well with the radical sleeping pattern changes. These feelings changed to feelings of anxiety when tiredness eventually set in, and I began to question the sustainability of such a lifestyle. Feelings of general tiredness were accompanied with behaviour changes and lapses in concentration, which could be directly attributed to sleeping for fewer than seven hours (Perry et al., 2013). I remained open minded, and listened to advice, and implemented any practical solutions given. I was happy that the implemented solution worked in gaining restful sleep, however, presently I have concerns regarding oversleeping and any potential effects this may have on my sleeping patterns.</w:t>
      </w:r>
    </w:p>
    <w:p w14:paraId="3A6D013C" w14:textId="77777777" w:rsidR="0039306D" w:rsidRPr="0039306D" w:rsidRDefault="0039306D" w:rsidP="0039306D">
      <w:pPr>
        <w:spacing w:line="360" w:lineRule="auto"/>
        <w:ind w:right="237"/>
        <w:jc w:val="both"/>
        <w:rPr>
          <w:bCs/>
          <w:sz w:val="24"/>
          <w:szCs w:val="24"/>
        </w:rPr>
      </w:pPr>
    </w:p>
    <w:p w14:paraId="02D51F36" w14:textId="77777777" w:rsidR="0039306D" w:rsidRPr="0039306D" w:rsidRDefault="0039306D" w:rsidP="0039306D">
      <w:pPr>
        <w:spacing w:line="360" w:lineRule="auto"/>
        <w:ind w:right="237"/>
        <w:jc w:val="both"/>
        <w:rPr>
          <w:bCs/>
          <w:sz w:val="24"/>
          <w:szCs w:val="24"/>
        </w:rPr>
      </w:pPr>
      <w:r w:rsidRPr="0039306D">
        <w:rPr>
          <w:bCs/>
          <w:sz w:val="24"/>
          <w:szCs w:val="24"/>
        </w:rPr>
        <w:t xml:space="preserve">In evaluation, my initial reaction to my lack of sleep, although pro-active, was not an entirely positive experience. I believe that, in reflection, I should have better anticipated the substantial sleep disruption, and taken a more preventative stance. I had tried to avoid natural processes of tiredness, and attributed them to apprehension to my new career, but </w:t>
      </w:r>
      <w:proofErr w:type="spellStart"/>
      <w:r w:rsidRPr="0039306D">
        <w:rPr>
          <w:bCs/>
          <w:sz w:val="24"/>
          <w:szCs w:val="24"/>
        </w:rPr>
        <w:t>Zakiya</w:t>
      </w:r>
      <w:proofErr w:type="spellEnd"/>
      <w:r w:rsidRPr="0039306D">
        <w:rPr>
          <w:bCs/>
          <w:sz w:val="24"/>
          <w:szCs w:val="24"/>
        </w:rPr>
        <w:t xml:space="preserve"> Hazel-</w:t>
      </w:r>
      <w:proofErr w:type="spellStart"/>
      <w:r w:rsidRPr="0039306D">
        <w:rPr>
          <w:bCs/>
          <w:sz w:val="24"/>
          <w:szCs w:val="24"/>
        </w:rPr>
        <w:t>Jemmott</w:t>
      </w:r>
      <w:proofErr w:type="spellEnd"/>
      <w:r w:rsidRPr="0039306D">
        <w:rPr>
          <w:bCs/>
          <w:sz w:val="24"/>
          <w:szCs w:val="24"/>
        </w:rPr>
        <w:t xml:space="preserve"> (2016) impresses the importance of knowing one’s own limits as an important part of managing stress, as well as properly recognising signs of stress, and my future plans will work, </w:t>
      </w:r>
      <w:r w:rsidRPr="0039306D">
        <w:rPr>
          <w:bCs/>
          <w:sz w:val="24"/>
          <w:szCs w:val="24"/>
        </w:rPr>
        <w:lastRenderedPageBreak/>
        <w:t>acknowledging this. In dealing with the situation itself, the utilisation of blackout curtains was extremely beneficial in my attainment of a healthy amount of sleep. I recognise that the measures I have taken on this occasion have been minor, but with substantial effects.</w:t>
      </w:r>
    </w:p>
    <w:p w14:paraId="451B07E0" w14:textId="77777777" w:rsidR="0039306D" w:rsidRPr="0039306D" w:rsidRDefault="0039306D" w:rsidP="0039306D">
      <w:pPr>
        <w:spacing w:line="360" w:lineRule="auto"/>
        <w:ind w:right="237"/>
        <w:jc w:val="both"/>
        <w:rPr>
          <w:bCs/>
          <w:sz w:val="24"/>
          <w:szCs w:val="24"/>
        </w:rPr>
      </w:pPr>
    </w:p>
    <w:p w14:paraId="6CAC3913" w14:textId="2EF11DE7" w:rsidR="00FF7784" w:rsidRDefault="0039306D" w:rsidP="0039306D">
      <w:pPr>
        <w:spacing w:line="360" w:lineRule="auto"/>
        <w:ind w:right="237"/>
        <w:jc w:val="both"/>
        <w:rPr>
          <w:bCs/>
          <w:sz w:val="24"/>
          <w:szCs w:val="24"/>
        </w:rPr>
      </w:pPr>
      <w:r w:rsidRPr="0039306D">
        <w:rPr>
          <w:bCs/>
          <w:sz w:val="24"/>
          <w:szCs w:val="24"/>
        </w:rPr>
        <w:t>In conclusion, I have learned to more closely monitor my responses to such ongoing situations. I will, in future, not put off signs that I am not coping well and take a more preventative approach to such obvious factors. Moving forward, I plan to continue research into healthy sleep as part of ongoing development, and will explore research into smart-lighting technology in using artificial light to wake up, thus potentially manipulate my body’s own biological functions to better fit my shift pattern.</w:t>
      </w:r>
    </w:p>
    <w:p w14:paraId="7314FE35" w14:textId="30C90917" w:rsidR="0039306D" w:rsidRPr="0039306D" w:rsidRDefault="0039306D" w:rsidP="0039306D">
      <w:pPr>
        <w:spacing w:line="360" w:lineRule="auto"/>
        <w:ind w:right="237"/>
        <w:jc w:val="right"/>
        <w:rPr>
          <w:i/>
          <w:iCs/>
          <w:sz w:val="24"/>
          <w:szCs w:val="24"/>
        </w:rPr>
      </w:pPr>
      <w:r>
        <w:rPr>
          <w:bCs/>
          <w:i/>
          <w:iCs/>
          <w:sz w:val="24"/>
          <w:szCs w:val="24"/>
        </w:rPr>
        <w:t>Word Count: 809</w:t>
      </w:r>
    </w:p>
    <w:p w14:paraId="26168F28" w14:textId="77777777" w:rsidR="00FF7784" w:rsidRPr="00270EEB" w:rsidRDefault="00FF7784" w:rsidP="0039306D">
      <w:pPr>
        <w:spacing w:line="360" w:lineRule="auto"/>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44B16514"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In this essay, I will reflect on an incident that I have been involved in where I had implemented safeguarding procedures for a person I considered to be at risk.</w:t>
      </w:r>
    </w:p>
    <w:p w14:paraId="647F83CF" w14:textId="77777777" w:rsidR="004A05A7" w:rsidRPr="0046054A" w:rsidRDefault="004A05A7" w:rsidP="004A05A7">
      <w:pPr>
        <w:overflowPunct/>
        <w:autoSpaceDE/>
        <w:autoSpaceDN/>
        <w:adjustRightInd/>
        <w:spacing w:line="360" w:lineRule="auto"/>
        <w:jc w:val="both"/>
        <w:textAlignment w:val="auto"/>
        <w:rPr>
          <w:sz w:val="24"/>
          <w:szCs w:val="24"/>
        </w:rPr>
      </w:pPr>
      <w:r>
        <w:rPr>
          <w:sz w:val="24"/>
          <w:szCs w:val="24"/>
        </w:rPr>
        <w:t>In my reflection I will consider how effective communications was utilised, and how well I performed in fulfilling responsibilities with regards to safeguarding. I will utilise Gibbs’ reflective cycle to aid me in constructing my answer, using my reflection to build an action plan for future incidents.</w:t>
      </w:r>
    </w:p>
    <w:p w14:paraId="0AF08A59" w14:textId="77777777" w:rsidR="004A05A7" w:rsidRDefault="004A05A7" w:rsidP="004A05A7">
      <w:pPr>
        <w:overflowPunct/>
        <w:autoSpaceDE/>
        <w:autoSpaceDN/>
        <w:adjustRightInd/>
        <w:spacing w:line="360" w:lineRule="auto"/>
        <w:jc w:val="both"/>
        <w:textAlignment w:val="auto"/>
        <w:rPr>
          <w:sz w:val="24"/>
          <w:szCs w:val="24"/>
        </w:rPr>
      </w:pPr>
    </w:p>
    <w:p w14:paraId="48F82C42"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 xml:space="preserve">In this incident, a female had called police on her husband, who she claimed was being aggressive toward her. On police arrival, the female was reluctant to allow police into </w:t>
      </w:r>
      <w:r>
        <w:rPr>
          <w:sz w:val="24"/>
          <w:szCs w:val="24"/>
        </w:rPr>
        <w:lastRenderedPageBreak/>
        <w:t>the house, and had required convincing to do so. She was also reluctant for positive action to be taken, but was later removed from her husband’s house to a place of safety. Whilst safe, the female had disclosed that her husband had hit her, and he was subsequently arrested.</w:t>
      </w:r>
    </w:p>
    <w:p w14:paraId="73C6B518" w14:textId="77777777" w:rsidR="004A05A7" w:rsidRDefault="004A05A7" w:rsidP="004A05A7">
      <w:pPr>
        <w:overflowPunct/>
        <w:autoSpaceDE/>
        <w:autoSpaceDN/>
        <w:adjustRightInd/>
        <w:spacing w:line="360" w:lineRule="auto"/>
        <w:jc w:val="both"/>
        <w:textAlignment w:val="auto"/>
        <w:rPr>
          <w:sz w:val="24"/>
          <w:szCs w:val="24"/>
        </w:rPr>
      </w:pPr>
    </w:p>
    <w:p w14:paraId="291E40BF"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 xml:space="preserve">In communicating with victims, especially those who do not wish to initially engage, it is important that they are felt that they are being listened to. If police believe a matter needs exploring, but are being asked by the victim to leave that matter alone, then special care needs to be taken to ensure that it doesn’t seem like their wishes are being ignored. In this instance, the female initially refused to disclose to me what had happened between her and her husband, and began to appear annoyed at me for explaining and reinforcing that she must be taken to a place of safety. </w:t>
      </w:r>
    </w:p>
    <w:p w14:paraId="08A6AFF0"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In this, effective verbal communication is key. I considered it essential to get across my point in an assertive way, leaving no doubt that she, or her husband would be leaving that property with officers, and be taken to a place of safety. Whilst my aim was to avoid vague language to allow the point to be interpreted quickly, I argue that it was still very important to use empathetic and encouraging words. In an example of displaying empathy, I found that engaging aspects of active listening very useful. The female expressed her opinion that positive action was “a stupid policy”, and that it “doesn’t make sense”, to which I replied with positivity, utilising phrasing such as “I can see why you think that, but it’s there to protect everyone”.</w:t>
      </w:r>
    </w:p>
    <w:p w14:paraId="7DB847C6" w14:textId="77777777" w:rsidR="004A05A7" w:rsidRDefault="004A05A7" w:rsidP="004A05A7">
      <w:pPr>
        <w:overflowPunct/>
        <w:autoSpaceDE/>
        <w:autoSpaceDN/>
        <w:adjustRightInd/>
        <w:spacing w:line="360" w:lineRule="auto"/>
        <w:jc w:val="both"/>
        <w:textAlignment w:val="auto"/>
        <w:rPr>
          <w:sz w:val="24"/>
          <w:szCs w:val="24"/>
        </w:rPr>
      </w:pPr>
    </w:p>
    <w:p w14:paraId="21A682F9"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 xml:space="preserve">Building a rapport also became very useful in this situation, with me commenting on and giving attention to the female’s dog, whom she seemed to be very attached to. Establishing this common ground over a love for dogs allowed me to be perceived as more than a uniform, and demonstrated a degree of humanity that I believe helped her open up to me. The rapport we had established helped me to gather information that could be used in negotiation, with the prospect of leaving the house seeming more acceptable to the female when I explained that we could bring her dog with us, as well as help to explain to her sister at the place of safety exactly what has gone on and that she wasn’t brought there entirely at her own will (the female expressed that she did not want to disturb her sister at a late hour). </w:t>
      </w:r>
    </w:p>
    <w:p w14:paraId="0BFB50AB"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 xml:space="preserve">I felt at the time somewhat confident in effectively using my communication skills to persuade and encourage this person to come with us, and I feel my behaviour at the </w:t>
      </w:r>
      <w:r>
        <w:rPr>
          <w:sz w:val="24"/>
          <w:szCs w:val="24"/>
        </w:rPr>
        <w:lastRenderedPageBreak/>
        <w:t xml:space="preserve">time reflected this. I had, initially, mixed emotions with making this person leave her home, however this became easier as she disclosed that she was not happy and had wanted to leave for some time. </w:t>
      </w:r>
    </w:p>
    <w:p w14:paraId="43526B2A"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In evaluation, I believe that in using effective communication, the interaction went well. I attribute the success of the interaction to the good establishing of rapport, and think that clearly and assertively laying out options helped to keep the conversation moving toward a positive conclusion.</w:t>
      </w:r>
    </w:p>
    <w:p w14:paraId="4BE60931"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 xml:space="preserve">In analysis, studies show that establishing rapport can be a very useful tool in gathering information from victims (Kim et al, 2020), and I believe this instance is reflective of that. An argument can be raised that an underlying desire to obtain help contributed significantly in gaining compliance, but the use of effective communication could be seen as a tool to help facilitate this. </w:t>
      </w:r>
    </w:p>
    <w:p w14:paraId="52FB7BF5" w14:textId="77777777" w:rsidR="004A05A7" w:rsidRDefault="004A05A7" w:rsidP="004A05A7">
      <w:pPr>
        <w:overflowPunct/>
        <w:autoSpaceDE/>
        <w:autoSpaceDN/>
        <w:adjustRightInd/>
        <w:spacing w:line="360" w:lineRule="auto"/>
        <w:jc w:val="both"/>
        <w:textAlignment w:val="auto"/>
        <w:rPr>
          <w:sz w:val="24"/>
          <w:szCs w:val="24"/>
        </w:rPr>
      </w:pPr>
    </w:p>
    <w:p w14:paraId="14CF5A12"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 xml:space="preserve">Along with effective communication in interacting with a person face-to-face, a victim or vulnerable person’s safeguarding must be ensured as a matter of ethical and legal duty by police, and an individual’s vulnerability must be considered in doing this. College of Policing (2021) guidance defines a </w:t>
      </w:r>
      <w:r w:rsidRPr="000362C6">
        <w:rPr>
          <w:sz w:val="24"/>
          <w:szCs w:val="24"/>
        </w:rPr>
        <w:t xml:space="preserve">person </w:t>
      </w:r>
      <w:r>
        <w:rPr>
          <w:sz w:val="24"/>
          <w:szCs w:val="24"/>
        </w:rPr>
        <w:t>as</w:t>
      </w:r>
      <w:r w:rsidRPr="000362C6">
        <w:rPr>
          <w:sz w:val="24"/>
          <w:szCs w:val="24"/>
        </w:rPr>
        <w:t xml:space="preserve"> vulnerable if</w:t>
      </w:r>
      <w:r>
        <w:rPr>
          <w:sz w:val="24"/>
          <w:szCs w:val="24"/>
        </w:rPr>
        <w:t xml:space="preserve"> “</w:t>
      </w:r>
      <w:r w:rsidRPr="000362C6">
        <w:rPr>
          <w:sz w:val="24"/>
          <w:szCs w:val="24"/>
        </w:rPr>
        <w:t>as a result of their situation or circumstances, they are unable to take care of or protect themselves or others from harm or exploitation</w:t>
      </w:r>
      <w:r>
        <w:rPr>
          <w:sz w:val="24"/>
          <w:szCs w:val="24"/>
        </w:rPr>
        <w:t xml:space="preserve">”. Factors considered in deciding this include protected characteristics, such as gender, disability and age, as well as financial and social situations of a person. </w:t>
      </w:r>
    </w:p>
    <w:p w14:paraId="71BF25E0" w14:textId="649E791D" w:rsidR="004A05A7" w:rsidRDefault="004A05A7" w:rsidP="004A05A7">
      <w:pPr>
        <w:overflowPunct/>
        <w:autoSpaceDE/>
        <w:autoSpaceDN/>
        <w:adjustRightInd/>
        <w:spacing w:line="360" w:lineRule="auto"/>
        <w:jc w:val="both"/>
        <w:textAlignment w:val="auto"/>
        <w:rPr>
          <w:sz w:val="24"/>
          <w:szCs w:val="24"/>
        </w:rPr>
      </w:pPr>
      <w:r>
        <w:rPr>
          <w:sz w:val="24"/>
          <w:szCs w:val="24"/>
        </w:rPr>
        <w:t xml:space="preserve">Safeguarding a vulnerable person means that the police </w:t>
      </w:r>
      <w:r>
        <w:rPr>
          <w:sz w:val="24"/>
          <w:szCs w:val="24"/>
        </w:rPr>
        <w:t xml:space="preserve">as an organisation </w:t>
      </w:r>
      <w:r>
        <w:rPr>
          <w:sz w:val="24"/>
          <w:szCs w:val="24"/>
        </w:rPr>
        <w:t>would take steps on behalf of the person to ensure, or work toward that person’s safety</w:t>
      </w:r>
      <w:r>
        <w:rPr>
          <w:sz w:val="24"/>
          <w:szCs w:val="24"/>
        </w:rPr>
        <w:t xml:space="preserve"> (Mandelstam, 2008)</w:t>
      </w:r>
      <w:r>
        <w:rPr>
          <w:sz w:val="24"/>
          <w:szCs w:val="24"/>
        </w:rPr>
        <w:t xml:space="preserve">. In many situations, the services of partner agencies are employed to help work toward this, and in many situations involving vulnerable people, including this one, Public Protection Notices (PPN) are submitted, which can help relay information gathered first hand from the police to appropriate sources of help, such as social services. When issued for domestic abuse victims, PPNs will contain answers to specific questions, called DASH questions. These are questions aimed at assessing the severity of incidences of Domestic Abuse, Stalking and Harassment, and can effectively outline problematic behaviours. Outside of PPNs, the Police have an arsenal of tools and legislation available to help achieve safeguarding, such as consideration of issuing a DVPN (Domestic Violence Protection Notice), which can </w:t>
      </w:r>
      <w:r>
        <w:rPr>
          <w:sz w:val="24"/>
          <w:szCs w:val="24"/>
        </w:rPr>
        <w:lastRenderedPageBreak/>
        <w:t>impose restrictions on a domestic violence aggressor, such as to not have contact with their victim.</w:t>
      </w:r>
    </w:p>
    <w:p w14:paraId="4D1CEB33" w14:textId="77777777" w:rsidR="004A05A7" w:rsidRDefault="004A05A7" w:rsidP="004A05A7">
      <w:pPr>
        <w:overflowPunct/>
        <w:autoSpaceDE/>
        <w:autoSpaceDN/>
        <w:adjustRightInd/>
        <w:spacing w:line="360" w:lineRule="auto"/>
        <w:jc w:val="both"/>
        <w:textAlignment w:val="auto"/>
        <w:rPr>
          <w:sz w:val="24"/>
          <w:szCs w:val="24"/>
        </w:rPr>
      </w:pPr>
    </w:p>
    <w:p w14:paraId="6977E1DC"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In this incident, a DASH PPN was submitted and evaluated , and a DVPN was considered, although was not utilised. Safeguarding was achieved primarily in the form of removing the female from the address and to her sister’s house, and in arresting the male for questioning. Although not applicable in this situation where no further action was taken against the male, bail conditions imposing similar restrictions to a DVPN can be an additional consideration in victim safeguarding.</w:t>
      </w:r>
    </w:p>
    <w:p w14:paraId="3720A910" w14:textId="77777777" w:rsidR="004A05A7" w:rsidRDefault="004A05A7" w:rsidP="004A05A7">
      <w:pPr>
        <w:overflowPunct/>
        <w:autoSpaceDE/>
        <w:autoSpaceDN/>
        <w:adjustRightInd/>
        <w:spacing w:line="360" w:lineRule="auto"/>
        <w:jc w:val="both"/>
        <w:textAlignment w:val="auto"/>
        <w:rPr>
          <w:sz w:val="24"/>
          <w:szCs w:val="24"/>
        </w:rPr>
      </w:pPr>
    </w:p>
    <w:p w14:paraId="7B02931D"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 xml:space="preserve">At the time of my attendance at this incident, I felt it difficult to try to remember all safeguarding options at police disposal. Whilst I remember to get the basics covered, I feel somewhat unfamiliar with how, if at all, more specific legislation can aid me in my safeguarding of vulnerable people. On the other hand, I feel confident in identifying a vulnerable person, and believe that this is a solid foundation to develop. </w:t>
      </w:r>
    </w:p>
    <w:p w14:paraId="2CD2CA9B" w14:textId="77777777" w:rsidR="004A05A7" w:rsidRDefault="004A05A7" w:rsidP="004A05A7">
      <w:pPr>
        <w:overflowPunct/>
        <w:autoSpaceDE/>
        <w:autoSpaceDN/>
        <w:adjustRightInd/>
        <w:spacing w:line="360" w:lineRule="auto"/>
        <w:jc w:val="both"/>
        <w:textAlignment w:val="auto"/>
        <w:rPr>
          <w:sz w:val="24"/>
          <w:szCs w:val="24"/>
        </w:rPr>
      </w:pPr>
    </w:p>
    <w:p w14:paraId="2DB35495"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 xml:space="preserve">When evaluating the level of safeguarding for this person, I assess my contribution to this incident fairly well. I implemented the vital part of immediate safeguarding, and although conducted swiftly, I believe I was propped up by knowledge of established policy rather than own initiative. </w:t>
      </w:r>
    </w:p>
    <w:p w14:paraId="53C09B6A" w14:textId="77777777" w:rsidR="004A05A7" w:rsidRDefault="004A05A7" w:rsidP="004A05A7">
      <w:pPr>
        <w:overflowPunct/>
        <w:autoSpaceDE/>
        <w:autoSpaceDN/>
        <w:adjustRightInd/>
        <w:spacing w:line="360" w:lineRule="auto"/>
        <w:jc w:val="both"/>
        <w:textAlignment w:val="auto"/>
        <w:rPr>
          <w:sz w:val="24"/>
          <w:szCs w:val="24"/>
        </w:rPr>
      </w:pPr>
    </w:p>
    <w:p w14:paraId="1F170FB2"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 xml:space="preserve">In conclusion, from this experience I have learned the importance of utilising multiple fundamental elements of effective communication. I have come to understand how good communication might affect an </w:t>
      </w:r>
      <w:proofErr w:type="spellStart"/>
      <w:r>
        <w:rPr>
          <w:sz w:val="24"/>
          <w:szCs w:val="24"/>
        </w:rPr>
        <w:t>individuals</w:t>
      </w:r>
      <w:proofErr w:type="spellEnd"/>
      <w:r>
        <w:rPr>
          <w:sz w:val="24"/>
          <w:szCs w:val="24"/>
        </w:rPr>
        <w:t xml:space="preserve"> understanding and compliance, and can extrapolate from this how poor communication could hinder subsequent attempts at safeguarding. I also appreciate the relationship between knowledge and confidence in one’s own actions, and that how when it comes to safeguarding – a better </w:t>
      </w:r>
      <w:proofErr w:type="spellStart"/>
      <w:r>
        <w:rPr>
          <w:sz w:val="24"/>
          <w:szCs w:val="24"/>
        </w:rPr>
        <w:t>an</w:t>
      </w:r>
      <w:proofErr w:type="spellEnd"/>
      <w:r>
        <w:rPr>
          <w:sz w:val="24"/>
          <w:szCs w:val="24"/>
        </w:rPr>
        <w:t xml:space="preserve"> more comprehensive knowledge of safeguarding options could affect the level of safety afforded.</w:t>
      </w:r>
    </w:p>
    <w:p w14:paraId="52C1DF81" w14:textId="77777777" w:rsidR="004A05A7" w:rsidRDefault="004A05A7" w:rsidP="004A05A7">
      <w:pPr>
        <w:overflowPunct/>
        <w:autoSpaceDE/>
        <w:autoSpaceDN/>
        <w:adjustRightInd/>
        <w:spacing w:line="360" w:lineRule="auto"/>
        <w:jc w:val="both"/>
        <w:textAlignment w:val="auto"/>
        <w:rPr>
          <w:sz w:val="24"/>
          <w:szCs w:val="24"/>
        </w:rPr>
      </w:pPr>
    </w:p>
    <w:p w14:paraId="72A82869" w14:textId="77777777" w:rsidR="004A05A7" w:rsidRDefault="004A05A7" w:rsidP="004A05A7">
      <w:pPr>
        <w:overflowPunct/>
        <w:autoSpaceDE/>
        <w:autoSpaceDN/>
        <w:adjustRightInd/>
        <w:spacing w:line="360" w:lineRule="auto"/>
        <w:jc w:val="both"/>
        <w:textAlignment w:val="auto"/>
        <w:rPr>
          <w:sz w:val="24"/>
          <w:szCs w:val="24"/>
        </w:rPr>
      </w:pPr>
      <w:r>
        <w:rPr>
          <w:sz w:val="24"/>
          <w:szCs w:val="24"/>
        </w:rPr>
        <w:t xml:space="preserve">I will use this learning to, in future incidents, brief myself beforehand on possible safeguarding measures that can be enacted by the police. I believe knowledge of such information could improve my confidence and allow for more effective and immediate decision making. I will also continue to consider my use of communication, and will </w:t>
      </w:r>
      <w:r>
        <w:rPr>
          <w:sz w:val="24"/>
          <w:szCs w:val="24"/>
        </w:rPr>
        <w:lastRenderedPageBreak/>
        <w:t>now better understand in future the importance of effective communication if rapport were to break down.</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bookmarkStart w:id="0" w:name="_Hlk92626504"/>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bookmarkEnd w:id="0"/>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3F29D9" w:rsidRDefault="00025650" w:rsidP="00340E9A">
      <w:pPr>
        <w:ind w:right="237"/>
        <w:jc w:val="both"/>
        <w:rPr>
          <w:sz w:val="24"/>
          <w:szCs w:val="24"/>
        </w:rPr>
      </w:pPr>
    </w:p>
    <w:p w14:paraId="01F76D0A" w14:textId="77777777" w:rsidR="003F29D9" w:rsidRPr="003F29D9" w:rsidRDefault="003F29D9" w:rsidP="003F29D9">
      <w:pPr>
        <w:spacing w:line="360" w:lineRule="auto"/>
        <w:jc w:val="both"/>
        <w:rPr>
          <w:color w:val="auto"/>
          <w:sz w:val="24"/>
          <w:szCs w:val="24"/>
        </w:rPr>
      </w:pPr>
      <w:r w:rsidRPr="003F29D9">
        <w:rPr>
          <w:color w:val="auto"/>
          <w:sz w:val="24"/>
          <w:szCs w:val="24"/>
        </w:rPr>
        <w:t>Suspect interviews are an important part of the information gathering procedure. When conducted properly, they can help close avenues of defence that might be fabricated by the defence later in court, but also allow a suspect to put forward any genuine defence that can be investigated by police. In this essay, I reflect on a time that I had interviewed a suspect, and evaluate my performance in that interview.</w:t>
      </w:r>
    </w:p>
    <w:p w14:paraId="0C1EBE66" w14:textId="77777777" w:rsidR="003F29D9" w:rsidRPr="003F29D9" w:rsidRDefault="003F29D9" w:rsidP="003F29D9">
      <w:pPr>
        <w:spacing w:line="360" w:lineRule="auto"/>
        <w:jc w:val="both"/>
        <w:rPr>
          <w:color w:val="auto"/>
          <w:sz w:val="24"/>
          <w:szCs w:val="24"/>
        </w:rPr>
      </w:pPr>
    </w:p>
    <w:p w14:paraId="127B1784" w14:textId="77777777" w:rsidR="003F29D9" w:rsidRPr="003F29D9" w:rsidRDefault="003F29D9" w:rsidP="003F29D9">
      <w:pPr>
        <w:spacing w:line="360" w:lineRule="auto"/>
        <w:jc w:val="both"/>
        <w:rPr>
          <w:color w:val="auto"/>
          <w:sz w:val="24"/>
          <w:szCs w:val="24"/>
        </w:rPr>
      </w:pPr>
      <w:r w:rsidRPr="003F29D9">
        <w:rPr>
          <w:color w:val="auto"/>
          <w:sz w:val="24"/>
          <w:szCs w:val="24"/>
        </w:rPr>
        <w:t xml:space="preserve">This essay pertains to an interview I had conducted with a male who had been accused of road-rage related assault. This male had been driving along a road when he was asked to stop his vehicle by an employee of a bus company, who was guiding a coach backward into a coach yard. The accused had made an attempt to get past the coach. The accused then stopped and exited his vehicle, and made his way towards the victim, grabbing him by his collar and punching him to his head. The victim had then returned a punch to the accused, causing his nose to bleed. A witness had intervened </w:t>
      </w:r>
      <w:r w:rsidRPr="003F29D9">
        <w:rPr>
          <w:color w:val="auto"/>
          <w:sz w:val="24"/>
          <w:szCs w:val="24"/>
        </w:rPr>
        <w:lastRenderedPageBreak/>
        <w:t xml:space="preserve">and pulled the accused away from the victim in an attempt to prevent further escalation. This witness’ statement, a statement from the victim, as well as clear CCTV footage of the incident corroborated this, and allowed me to put forward clear questions to the accused in interview. The accused was arrested at the scene by officers, and taken to custody where he was detained and later interviewed. </w:t>
      </w:r>
    </w:p>
    <w:p w14:paraId="1741DFDD" w14:textId="77777777" w:rsidR="003F29D9" w:rsidRPr="003F29D9" w:rsidRDefault="003F29D9" w:rsidP="003F29D9">
      <w:pPr>
        <w:spacing w:line="360" w:lineRule="auto"/>
        <w:jc w:val="both"/>
        <w:rPr>
          <w:color w:val="auto"/>
          <w:sz w:val="24"/>
          <w:szCs w:val="24"/>
        </w:rPr>
      </w:pPr>
      <w:r w:rsidRPr="003F29D9">
        <w:rPr>
          <w:color w:val="auto"/>
          <w:sz w:val="24"/>
          <w:szCs w:val="24"/>
        </w:rPr>
        <w:t xml:space="preserve">When considering an interview, guidance is given to officers to follow a process outlined by the acronym PEACE. This stands for planning and preparation, engage and explain, account – clarification and challenge, close and evaluate. This model acts as a framework for the entirety of the interview process, and prescribes the pathway taken from the beginning to the end. The College of Policing (2013) says that planning and preparation are the most important parts of the process, and gives a considerable amount of guidance to this part of the process. </w:t>
      </w:r>
    </w:p>
    <w:p w14:paraId="5535DF5D" w14:textId="77777777" w:rsidR="003F29D9" w:rsidRPr="003F29D9" w:rsidRDefault="003F29D9" w:rsidP="003F29D9">
      <w:pPr>
        <w:spacing w:line="360" w:lineRule="auto"/>
        <w:jc w:val="both"/>
        <w:rPr>
          <w:color w:val="auto"/>
          <w:sz w:val="24"/>
          <w:szCs w:val="24"/>
        </w:rPr>
      </w:pPr>
      <w:r w:rsidRPr="003F29D9">
        <w:rPr>
          <w:color w:val="auto"/>
          <w:sz w:val="24"/>
          <w:szCs w:val="24"/>
        </w:rPr>
        <w:t>In the planning stage, considerations are given to evidence available; a statement must be obtained from the officer arresting, quoting any significant statements that were given at arrest; the victim’s statement should be obtained, as well as statements from any relevant witnesses. CCTV enquiries must be conducted to ascertain if the incident was recorded on camera. It is also important for an interviewing officer to brief themselves on the legislation surrounding the offence being considered, so that the points to prove the offence can be covered, and any potential defences mitigated.  Consideration should also be given to the interviewee themselves. Their characteristics could affect how police engage with them, their social background, physical and mental health and any disabilities they may have all come into scope. Their previous encounters with the police also should be regarded, determining factors such as potential disposal options, as well as how the interviewee might behave in interview.</w:t>
      </w:r>
    </w:p>
    <w:p w14:paraId="0EC6CC37" w14:textId="77777777" w:rsidR="003F29D9" w:rsidRPr="003F29D9" w:rsidRDefault="003F29D9" w:rsidP="003F29D9">
      <w:pPr>
        <w:spacing w:line="360" w:lineRule="auto"/>
        <w:jc w:val="both"/>
        <w:rPr>
          <w:color w:val="auto"/>
          <w:sz w:val="24"/>
          <w:szCs w:val="24"/>
        </w:rPr>
      </w:pPr>
    </w:p>
    <w:p w14:paraId="7B951878" w14:textId="77777777" w:rsidR="003F29D9" w:rsidRPr="003F29D9" w:rsidRDefault="003F29D9" w:rsidP="003F29D9">
      <w:pPr>
        <w:spacing w:line="360" w:lineRule="auto"/>
        <w:jc w:val="both"/>
        <w:rPr>
          <w:color w:val="auto"/>
          <w:sz w:val="24"/>
          <w:szCs w:val="24"/>
        </w:rPr>
      </w:pPr>
      <w:r w:rsidRPr="003F29D9">
        <w:rPr>
          <w:color w:val="auto"/>
          <w:sz w:val="24"/>
          <w:szCs w:val="24"/>
        </w:rPr>
        <w:t xml:space="preserve">In considering these factors, core values of public service and integrity are upheld, ensuring that the accused person does not fall to disadvantage because of cultural or social impacts, or their level of ability. On this occasion, the accused male did not require any assistance in the form of an appropriate adult, and had had no previous issues with the police. All of the evidence required and available was collected by the officer-in-case, and this, along with CCTV footage was ready to be exhibited to the accused. The suspect had requested legal advice, and as part of the planning and preparation stage, I had prepared to disclose this evidence to his solicitor prior to </w:t>
      </w:r>
      <w:r w:rsidRPr="003F29D9">
        <w:rPr>
          <w:color w:val="auto"/>
          <w:sz w:val="24"/>
          <w:szCs w:val="24"/>
        </w:rPr>
        <w:lastRenderedPageBreak/>
        <w:t xml:space="preserve">interview in the form of a pre-interview disclosure, which outlined the accused’s lack of previous convictions, his printed custody record, as well as the circumstances surrounding his arrest – in line with PACE 1984, Code of Practice C. I had given this verbally, and as this was the first time that I had given a pre-interview disclosure, I had to be prompted by my tutor several times to disclose the proper information. I had neglected to properly outline the circumstances of the crime, and did not adequately clarify the particulars surrounding injuries. I attributed this to initial nerves, as at the time I felt somewhat flustered in dealing with large amounts of paperwork, and struggled to </w:t>
      </w:r>
      <w:proofErr w:type="spellStart"/>
      <w:r w:rsidRPr="003F29D9">
        <w:rPr>
          <w:color w:val="auto"/>
          <w:sz w:val="24"/>
          <w:szCs w:val="24"/>
        </w:rPr>
        <w:t>rememberexactly</w:t>
      </w:r>
      <w:proofErr w:type="spellEnd"/>
      <w:r w:rsidRPr="003F29D9">
        <w:rPr>
          <w:color w:val="auto"/>
          <w:sz w:val="24"/>
          <w:szCs w:val="24"/>
        </w:rPr>
        <w:t xml:space="preserve"> what had happened during the time of the alleged crime. </w:t>
      </w:r>
    </w:p>
    <w:p w14:paraId="21D8A02B" w14:textId="77777777" w:rsidR="003F29D9" w:rsidRPr="003F29D9" w:rsidRDefault="003F29D9" w:rsidP="003F29D9">
      <w:pPr>
        <w:spacing w:line="360" w:lineRule="auto"/>
        <w:jc w:val="both"/>
        <w:rPr>
          <w:color w:val="auto"/>
          <w:sz w:val="24"/>
          <w:szCs w:val="24"/>
        </w:rPr>
      </w:pPr>
    </w:p>
    <w:p w14:paraId="0E854CBE" w14:textId="77777777" w:rsidR="003F29D9" w:rsidRPr="003F29D9" w:rsidRDefault="003F29D9" w:rsidP="003F29D9">
      <w:pPr>
        <w:spacing w:line="360" w:lineRule="auto"/>
        <w:jc w:val="both"/>
        <w:rPr>
          <w:color w:val="auto"/>
          <w:sz w:val="24"/>
          <w:szCs w:val="24"/>
        </w:rPr>
      </w:pPr>
      <w:r w:rsidRPr="003F29D9">
        <w:rPr>
          <w:color w:val="auto"/>
          <w:sz w:val="24"/>
          <w:szCs w:val="24"/>
        </w:rPr>
        <w:t>The accused was given a briefing with his solicitor, and the recording equipment set up. The interview is audio-visually recorded, fulfilling the principle of PACE Codes E and F (Bryant and Bryant, 2021, p. 596). This begins the process of engaging and explaining. In interview, I had attempted to establish rapport with the male, introducing myself and explaining that the majority of the interview process could be taken up by administrative requirements relating to the conduction of the interview. The interview was formally initiated, and I to read from the proforma given by South Wales Police verbatim, which outlines these requirements, including explanation of the accusation, clarification and comprehension of the caution, and a route map of the interview, as outlined by PACE codes of practice.</w:t>
      </w:r>
    </w:p>
    <w:p w14:paraId="2ADDD490" w14:textId="77777777" w:rsidR="003F29D9" w:rsidRPr="003F29D9" w:rsidRDefault="003F29D9" w:rsidP="003F29D9">
      <w:pPr>
        <w:spacing w:line="360" w:lineRule="auto"/>
        <w:jc w:val="both"/>
        <w:rPr>
          <w:color w:val="auto"/>
          <w:sz w:val="24"/>
          <w:szCs w:val="24"/>
        </w:rPr>
      </w:pPr>
    </w:p>
    <w:p w14:paraId="1B30735A" w14:textId="77777777" w:rsidR="003F29D9" w:rsidRPr="003F29D9" w:rsidRDefault="003F29D9" w:rsidP="003F29D9">
      <w:pPr>
        <w:spacing w:line="360" w:lineRule="auto"/>
        <w:jc w:val="both"/>
        <w:rPr>
          <w:color w:val="auto"/>
          <w:sz w:val="24"/>
          <w:szCs w:val="24"/>
        </w:rPr>
      </w:pPr>
      <w:r w:rsidRPr="003F29D9">
        <w:rPr>
          <w:color w:val="auto"/>
          <w:sz w:val="24"/>
          <w:szCs w:val="24"/>
        </w:rPr>
        <w:t xml:space="preserve">Following this engage and explain stage is the account stage. The accused was asked for his explanation of events, and he provided an account that closely matched that of the victim’s. The suspect made a full and frank admission to the offence of assault. The interview was broken down into sections, from the suspect’s arrival, to the assault, to the aftermath. Open questions were asked regarding the suspect’s actions, such as “tell me what you were feeling at the time”, and these were followed by specific closed questions such as “what did you say to the victim”. The College of Policing, (2013) underlines that this style of questioning provides answers that allow the accused to more accurately remember their account, and help to adequately cover any defences the accused may bring up later, should this matter go to court. </w:t>
      </w:r>
    </w:p>
    <w:p w14:paraId="2CC611C6" w14:textId="77777777" w:rsidR="003F29D9" w:rsidRPr="003F29D9" w:rsidRDefault="003F29D9" w:rsidP="003F29D9">
      <w:pPr>
        <w:spacing w:line="360" w:lineRule="auto"/>
        <w:jc w:val="both"/>
        <w:rPr>
          <w:color w:val="auto"/>
          <w:sz w:val="24"/>
          <w:szCs w:val="24"/>
        </w:rPr>
      </w:pPr>
    </w:p>
    <w:p w14:paraId="45A496BF" w14:textId="77777777" w:rsidR="003F29D9" w:rsidRPr="003F29D9" w:rsidRDefault="003F29D9" w:rsidP="003F29D9">
      <w:pPr>
        <w:spacing w:line="360" w:lineRule="auto"/>
        <w:jc w:val="both"/>
        <w:rPr>
          <w:color w:val="auto"/>
          <w:sz w:val="24"/>
          <w:szCs w:val="24"/>
        </w:rPr>
      </w:pPr>
      <w:r w:rsidRPr="003F29D9">
        <w:rPr>
          <w:color w:val="auto"/>
          <w:sz w:val="24"/>
          <w:szCs w:val="24"/>
        </w:rPr>
        <w:t xml:space="preserve">In moving onto the closure stage, his whole account was summarised, and I believe that in doing this, I had covered all that I had set out to in my planning stage.  In suspect </w:t>
      </w:r>
      <w:r w:rsidRPr="003F29D9">
        <w:rPr>
          <w:color w:val="auto"/>
          <w:sz w:val="24"/>
          <w:szCs w:val="24"/>
        </w:rPr>
        <w:lastRenderedPageBreak/>
        <w:t xml:space="preserve">interview, impartiality, a core value of policing must at all times be applied, and to this effect the suspect was asked if there are any lines of enquiry that he would like investigated that might aid his defence. On this instance, the accused was remorseful of his actions, and admitted guilt for the assault. He did not put forward any defence nor any additional lines of enquiry. </w:t>
      </w:r>
    </w:p>
    <w:p w14:paraId="5637F19B" w14:textId="77777777" w:rsidR="003F29D9" w:rsidRPr="003F29D9" w:rsidRDefault="003F29D9" w:rsidP="003F29D9">
      <w:pPr>
        <w:spacing w:line="360" w:lineRule="auto"/>
        <w:jc w:val="both"/>
        <w:rPr>
          <w:color w:val="auto"/>
          <w:sz w:val="24"/>
          <w:szCs w:val="24"/>
        </w:rPr>
      </w:pPr>
      <w:r w:rsidRPr="003F29D9">
        <w:rPr>
          <w:color w:val="auto"/>
          <w:sz w:val="24"/>
          <w:szCs w:val="24"/>
        </w:rPr>
        <w:t xml:space="preserve">At the interview’s conclusion, information gained was evaluated, and I ascertained that enough information was gained to dispose of this offence. The male, owing to his lack of criminal history accepted a police caution, and was released.  </w:t>
      </w:r>
    </w:p>
    <w:p w14:paraId="3B3CA771" w14:textId="77777777" w:rsidR="003F29D9" w:rsidRPr="003F29D9" w:rsidRDefault="003F29D9" w:rsidP="003F29D9">
      <w:pPr>
        <w:spacing w:line="360" w:lineRule="auto"/>
        <w:jc w:val="both"/>
        <w:rPr>
          <w:color w:val="auto"/>
          <w:sz w:val="24"/>
          <w:szCs w:val="24"/>
        </w:rPr>
      </w:pPr>
    </w:p>
    <w:p w14:paraId="20F0759E" w14:textId="77777777" w:rsidR="003F29D9" w:rsidRPr="003F29D9" w:rsidRDefault="003F29D9" w:rsidP="003F29D9">
      <w:pPr>
        <w:spacing w:line="360" w:lineRule="auto"/>
        <w:jc w:val="both"/>
        <w:rPr>
          <w:color w:val="auto"/>
          <w:sz w:val="24"/>
          <w:szCs w:val="24"/>
        </w:rPr>
      </w:pPr>
      <w:r w:rsidRPr="003F29D9">
        <w:rPr>
          <w:color w:val="auto"/>
          <w:sz w:val="24"/>
          <w:szCs w:val="24"/>
        </w:rPr>
        <w:t>In reflection, the interview seemed to flow well, and there were was no feeling of fluster that had appeared in the pre-interview briefing. I felt that I had commanded the interview well and completed it in a timely manner. In evaluation, I believe that I had followed the PEACE process very closely, and that if the suspect had given a defence, I would have been able to still proceed and adapt well, owing to heavy preparation. Following the proforma ensured that the interview was conducted legally, and in a linear manner.</w:t>
      </w:r>
    </w:p>
    <w:p w14:paraId="43DCE087" w14:textId="77777777" w:rsidR="003F29D9" w:rsidRPr="003F29D9" w:rsidRDefault="003F29D9" w:rsidP="003F29D9">
      <w:pPr>
        <w:spacing w:line="360" w:lineRule="auto"/>
        <w:jc w:val="both"/>
        <w:rPr>
          <w:color w:val="auto"/>
          <w:sz w:val="24"/>
          <w:szCs w:val="24"/>
        </w:rPr>
      </w:pPr>
    </w:p>
    <w:p w14:paraId="0B9E6261" w14:textId="77777777" w:rsidR="003F29D9" w:rsidRPr="003F29D9" w:rsidRDefault="003F29D9" w:rsidP="003F29D9">
      <w:pPr>
        <w:spacing w:line="360" w:lineRule="auto"/>
        <w:jc w:val="both"/>
        <w:rPr>
          <w:color w:val="auto"/>
          <w:sz w:val="24"/>
          <w:szCs w:val="24"/>
        </w:rPr>
      </w:pPr>
      <w:r w:rsidRPr="003F29D9">
        <w:rPr>
          <w:color w:val="auto"/>
          <w:sz w:val="24"/>
          <w:szCs w:val="24"/>
        </w:rPr>
        <w:t>In treating the suspect with respect, and acknowledging his lack of police history, I believe that the suspect had responded in kind, appreciating the police process as an information gathering one. Conversely, had I taken an accusatory tone, I appreciate that the suspect could have felt oppressed, and could have felt the need to raise a defence, even if they did not initially believe they had one (</w:t>
      </w:r>
      <w:proofErr w:type="spellStart"/>
      <w:r w:rsidRPr="003F29D9">
        <w:rPr>
          <w:color w:val="auto"/>
          <w:sz w:val="24"/>
          <w:szCs w:val="24"/>
        </w:rPr>
        <w:t>Versteegh</w:t>
      </w:r>
      <w:proofErr w:type="spellEnd"/>
      <w:r w:rsidRPr="003F29D9">
        <w:rPr>
          <w:color w:val="auto"/>
          <w:sz w:val="24"/>
          <w:szCs w:val="24"/>
        </w:rPr>
        <w:t xml:space="preserve">, 2021). </w:t>
      </w:r>
    </w:p>
    <w:p w14:paraId="5630D3B7" w14:textId="77777777" w:rsidR="003F29D9" w:rsidRPr="003F29D9" w:rsidRDefault="003F29D9" w:rsidP="003F29D9">
      <w:pPr>
        <w:spacing w:line="360" w:lineRule="auto"/>
        <w:jc w:val="both"/>
        <w:rPr>
          <w:color w:val="auto"/>
          <w:sz w:val="24"/>
          <w:szCs w:val="24"/>
        </w:rPr>
      </w:pPr>
    </w:p>
    <w:p w14:paraId="2A370154" w14:textId="77777777" w:rsidR="003F29D9" w:rsidRPr="003F29D9" w:rsidRDefault="003F29D9" w:rsidP="003F29D9">
      <w:pPr>
        <w:spacing w:line="360" w:lineRule="auto"/>
        <w:jc w:val="both"/>
        <w:rPr>
          <w:color w:val="auto"/>
          <w:sz w:val="24"/>
          <w:szCs w:val="24"/>
        </w:rPr>
      </w:pPr>
      <w:r w:rsidRPr="003F29D9">
        <w:rPr>
          <w:color w:val="auto"/>
          <w:sz w:val="24"/>
          <w:szCs w:val="24"/>
        </w:rPr>
        <w:t>As successful as the main interview was, consideration has to be given to the solicitor briefing part of the process. In future, I will negate any potential flustering by providing the defence’s representation with a written copy of the pre-interview brief. This will ensure that, without a tutor, I cover all legal points and that the accused’s defence isn’t hindered by any inadvertent withholding of information. I will continue to follow the PEACE process, and will continue to prepare for all eventualities in interview.</w:t>
      </w:r>
    </w:p>
    <w:p w14:paraId="1B3AB1EF" w14:textId="77777777" w:rsidR="003F29D9" w:rsidRPr="003F29D9" w:rsidRDefault="003F29D9" w:rsidP="003F29D9">
      <w:pPr>
        <w:spacing w:line="360" w:lineRule="auto"/>
        <w:jc w:val="right"/>
        <w:rPr>
          <w:color w:val="auto"/>
          <w:sz w:val="24"/>
          <w:szCs w:val="24"/>
        </w:rPr>
      </w:pPr>
      <w:r w:rsidRPr="003F29D9">
        <w:rPr>
          <w:color w:val="auto"/>
          <w:sz w:val="24"/>
          <w:szCs w:val="24"/>
        </w:rPr>
        <w:t>Word Count: 1374</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274FC390" w14:textId="77777777" w:rsidR="003239FC" w:rsidRDefault="003239FC" w:rsidP="003239FC">
      <w:pPr>
        <w:spacing w:line="360" w:lineRule="auto"/>
        <w:jc w:val="both"/>
        <w:rPr>
          <w:sz w:val="24"/>
          <w:szCs w:val="24"/>
        </w:rPr>
      </w:pPr>
      <w:r w:rsidRPr="005F7F25">
        <w:rPr>
          <w:sz w:val="24"/>
          <w:szCs w:val="24"/>
        </w:rPr>
        <w:t>In this essay, I will reflect on an incident</w:t>
      </w:r>
      <w:r>
        <w:rPr>
          <w:sz w:val="24"/>
          <w:szCs w:val="24"/>
        </w:rPr>
        <w:t xml:space="preserve"> </w:t>
      </w:r>
      <w:r w:rsidRPr="005F7F25">
        <w:rPr>
          <w:sz w:val="24"/>
          <w:szCs w:val="24"/>
        </w:rPr>
        <w:t>that I have been involved in involving anti-social behaviour</w:t>
      </w:r>
      <w:r>
        <w:rPr>
          <w:sz w:val="24"/>
          <w:szCs w:val="24"/>
        </w:rPr>
        <w:t xml:space="preserve"> (ASB).</w:t>
      </w:r>
      <w:r w:rsidRPr="005F7F25">
        <w:rPr>
          <w:sz w:val="24"/>
          <w:szCs w:val="24"/>
        </w:rPr>
        <w:t xml:space="preserve"> </w:t>
      </w:r>
      <w:r>
        <w:rPr>
          <w:sz w:val="24"/>
          <w:szCs w:val="24"/>
        </w:rPr>
        <w:t xml:space="preserve">In my reflection I will consider how the local community might have been impacted by the anti-social behaviour, and what members of the community might expect from the police with regards to tackling it. I will outline the responsibilities </w:t>
      </w:r>
      <w:r>
        <w:rPr>
          <w:sz w:val="24"/>
          <w:szCs w:val="24"/>
        </w:rPr>
        <w:lastRenderedPageBreak/>
        <w:t>I have as a police officer when dealing with anti-social behaviour, and analyse how any bias could affect decisions I make when deciding how to respond to it. I will give examples of how tackling such behaviour might engage policing values, and to what degree these considerations were employed in my own response to the incident. To aid me in constructing my answer, I will utilise Gibbs’ reflective cycle, concluding with an evaluation and analysis of my actions, incorporating this into an action plan for future similar incidents.</w:t>
      </w:r>
    </w:p>
    <w:p w14:paraId="3A0E229C" w14:textId="77777777" w:rsidR="003239FC" w:rsidRDefault="003239FC" w:rsidP="003239FC">
      <w:pPr>
        <w:spacing w:line="360" w:lineRule="auto"/>
        <w:jc w:val="both"/>
        <w:rPr>
          <w:sz w:val="24"/>
          <w:szCs w:val="24"/>
        </w:rPr>
      </w:pPr>
    </w:p>
    <w:p w14:paraId="4B529675" w14:textId="77777777" w:rsidR="003239FC" w:rsidRPr="006D3A78" w:rsidRDefault="003239FC" w:rsidP="003239FC">
      <w:pPr>
        <w:spacing w:line="360" w:lineRule="auto"/>
        <w:jc w:val="both"/>
        <w:rPr>
          <w:sz w:val="24"/>
          <w:szCs w:val="24"/>
        </w:rPr>
      </w:pPr>
      <w:r>
        <w:rPr>
          <w:sz w:val="24"/>
          <w:szCs w:val="24"/>
        </w:rPr>
        <w:t>This is a youth-related ASB incident that came to police attention via a report from an elderly male who had alleged that a group of youths were swearing at him, throwing litter in his garden, and threatening to break his windows. The man reported that the group of youths involved was comprised of 7 males, and believed them to have been around 12 to 16 years of age. From information received in this initial report, it is likely that offences have been committed, and so the man is a victim of crime, as well as antisocial behaviour. The elderly gentleman was harassed, alarmed or distressed by the youth’s behaviour, so offences relating to i</w:t>
      </w:r>
      <w:r w:rsidRPr="006D3A78">
        <w:rPr>
          <w:sz w:val="24"/>
          <w:szCs w:val="24"/>
        </w:rPr>
        <w:t>ntentional harassment, alarm or distress</w:t>
      </w:r>
      <w:r>
        <w:rPr>
          <w:sz w:val="24"/>
          <w:szCs w:val="24"/>
        </w:rPr>
        <w:t xml:space="preserve"> </w:t>
      </w:r>
      <w:r>
        <w:rPr>
          <w:i/>
          <w:iCs/>
          <w:sz w:val="24"/>
          <w:szCs w:val="24"/>
        </w:rPr>
        <w:t>(Section 4a, Public Order Act 1986)</w:t>
      </w:r>
      <w:r>
        <w:rPr>
          <w:sz w:val="24"/>
          <w:szCs w:val="24"/>
        </w:rPr>
        <w:t xml:space="preserve"> are likely to have happened, and the man’s property was subject to t</w:t>
      </w:r>
      <w:r w:rsidRPr="006D3A78">
        <w:rPr>
          <w:sz w:val="24"/>
          <w:szCs w:val="24"/>
        </w:rPr>
        <w:t xml:space="preserve">hreats to </w:t>
      </w:r>
      <w:r>
        <w:rPr>
          <w:sz w:val="24"/>
          <w:szCs w:val="24"/>
        </w:rPr>
        <w:t xml:space="preserve">being </w:t>
      </w:r>
      <w:r w:rsidRPr="006D3A78">
        <w:rPr>
          <w:sz w:val="24"/>
          <w:szCs w:val="24"/>
        </w:rPr>
        <w:t>destro</w:t>
      </w:r>
      <w:r>
        <w:rPr>
          <w:sz w:val="24"/>
          <w:szCs w:val="24"/>
        </w:rPr>
        <w:t>yed</w:t>
      </w:r>
      <w:r w:rsidRPr="006D3A78">
        <w:rPr>
          <w:sz w:val="24"/>
          <w:szCs w:val="24"/>
        </w:rPr>
        <w:t xml:space="preserve"> or damage</w:t>
      </w:r>
      <w:r>
        <w:rPr>
          <w:sz w:val="24"/>
          <w:szCs w:val="24"/>
        </w:rPr>
        <w:t xml:space="preserve">d, which is also an offence to which the man was victim </w:t>
      </w:r>
      <w:r>
        <w:rPr>
          <w:i/>
          <w:iCs/>
          <w:sz w:val="24"/>
          <w:szCs w:val="24"/>
        </w:rPr>
        <w:t>(Section 2, Criminal Damage Act 1971)</w:t>
      </w:r>
      <w:r>
        <w:rPr>
          <w:sz w:val="24"/>
          <w:szCs w:val="24"/>
        </w:rPr>
        <w:t>.</w:t>
      </w:r>
    </w:p>
    <w:p w14:paraId="3A62F3E6" w14:textId="77777777" w:rsidR="003239FC" w:rsidRDefault="003239FC" w:rsidP="003239FC">
      <w:pPr>
        <w:spacing w:line="360" w:lineRule="auto"/>
        <w:jc w:val="both"/>
        <w:rPr>
          <w:sz w:val="24"/>
          <w:szCs w:val="24"/>
        </w:rPr>
      </w:pPr>
    </w:p>
    <w:p w14:paraId="01339FE4" w14:textId="77777777" w:rsidR="003239FC" w:rsidRDefault="003239FC" w:rsidP="003239FC">
      <w:pPr>
        <w:spacing w:line="360" w:lineRule="auto"/>
        <w:jc w:val="both"/>
        <w:rPr>
          <w:sz w:val="24"/>
          <w:szCs w:val="24"/>
        </w:rPr>
      </w:pPr>
      <w:r>
        <w:rPr>
          <w:sz w:val="24"/>
          <w:szCs w:val="24"/>
        </w:rPr>
        <w:t xml:space="preserve">It is known that antisocial behaviour is a cause of worry for many people, especially vulnerable and elderly persons within communities. Persistent cases of ASB have been shown to have profound negative effects on an individual’s mental health (Heap, 2021), with many victims of ASB feeling unsafe in their own homes. In extreme cases of antisocial behaviour, vulnerable people have taken their own and </w:t>
      </w:r>
      <w:proofErr w:type="spellStart"/>
      <w:r>
        <w:rPr>
          <w:sz w:val="24"/>
          <w:szCs w:val="24"/>
        </w:rPr>
        <w:t>others</w:t>
      </w:r>
      <w:proofErr w:type="spellEnd"/>
      <w:r>
        <w:rPr>
          <w:sz w:val="24"/>
          <w:szCs w:val="24"/>
        </w:rPr>
        <w:t xml:space="preserve"> lives, a notable example being that of Fiona Pilkington, a woman whose subjection to repeat anti-social harassment due to her daughter, </w:t>
      </w:r>
      <w:proofErr w:type="spellStart"/>
      <w:r w:rsidRPr="006D3A78">
        <w:rPr>
          <w:sz w:val="24"/>
          <w:szCs w:val="24"/>
        </w:rPr>
        <w:t>Francecca</w:t>
      </w:r>
      <w:proofErr w:type="spellEnd"/>
      <w:r w:rsidRPr="006D3A78">
        <w:rPr>
          <w:sz w:val="24"/>
          <w:szCs w:val="24"/>
        </w:rPr>
        <w:t xml:space="preserve"> Hardwick</w:t>
      </w:r>
      <w:r>
        <w:rPr>
          <w:sz w:val="24"/>
          <w:szCs w:val="24"/>
        </w:rPr>
        <w:t xml:space="preserve">’s disabilities led her to kill herself an </w:t>
      </w:r>
      <w:proofErr w:type="spellStart"/>
      <w:r>
        <w:rPr>
          <w:sz w:val="24"/>
          <w:szCs w:val="24"/>
        </w:rPr>
        <w:t>Francecca</w:t>
      </w:r>
      <w:proofErr w:type="spellEnd"/>
      <w:r>
        <w:rPr>
          <w:sz w:val="24"/>
          <w:szCs w:val="24"/>
        </w:rPr>
        <w:t xml:space="preserve"> in a vehicle fire (BBC, 2011). This particular case study impresses upon the duties that the police have in not only tackling antisocial behaviour, but offering the correct level of support to those who are victims of it. In this instance, it was found that the Police’s response to Fiona’s numerous reports to police fell dramatically short of what was to be expected (</w:t>
      </w:r>
      <w:r w:rsidRPr="006D3A78">
        <w:rPr>
          <w:sz w:val="24"/>
          <w:szCs w:val="24"/>
        </w:rPr>
        <w:t>Independent Police Complaints Commission</w:t>
      </w:r>
      <w:r>
        <w:rPr>
          <w:sz w:val="24"/>
          <w:szCs w:val="24"/>
        </w:rPr>
        <w:t>, 2009).</w:t>
      </w:r>
    </w:p>
    <w:p w14:paraId="34899F6F" w14:textId="77777777" w:rsidR="003239FC" w:rsidRDefault="003239FC" w:rsidP="003239FC">
      <w:pPr>
        <w:spacing w:line="360" w:lineRule="auto"/>
        <w:jc w:val="both"/>
        <w:rPr>
          <w:sz w:val="24"/>
          <w:szCs w:val="24"/>
        </w:rPr>
      </w:pPr>
      <w:r>
        <w:rPr>
          <w:sz w:val="24"/>
          <w:szCs w:val="24"/>
        </w:rPr>
        <w:lastRenderedPageBreak/>
        <w:t>What constitutes effective and appropriate police action is a matter of opinion as well as policy. It is estimated that approximately 45% of all calls made to the police by the public relate to ASB (Innes and Weston, 2010), suggesting that the public clearly believes ASB to be a policing issue. As such, the police’s response, more than any other agency, will be one that is monitored closely by those who report antisocial behaviour. In their 2010 report for Her Majesty’s Inspectorate of Constabulary (HMIC), Innes and Weston concluded that the Police’s role is to create a level of security so that “community participation and activism can take hold”. It’s my opinion that this involves a very visible, and very pro-active response from the police. Such presence is currently offered by Police Community Support Officers (PCSOs) and Neighbourhood Policing Teams (NPTs), whose role it is to respond to and tackle antisocial behaviour at its core, as part of wider community-based issues.</w:t>
      </w:r>
    </w:p>
    <w:p w14:paraId="1EB6223F" w14:textId="77777777" w:rsidR="003239FC" w:rsidRDefault="003239FC" w:rsidP="003239FC">
      <w:pPr>
        <w:spacing w:line="360" w:lineRule="auto"/>
        <w:jc w:val="both"/>
        <w:rPr>
          <w:sz w:val="24"/>
          <w:szCs w:val="24"/>
        </w:rPr>
      </w:pPr>
      <w:r>
        <w:rPr>
          <w:sz w:val="24"/>
          <w:szCs w:val="24"/>
        </w:rPr>
        <w:t>Understanding the police’s shortcomings in the case of Fiona Pilkington can be taken as an important step in outlining exactly what the police’s responsibility in dealing with reports of ASB entails. All reports of antisocial behaviour must be taken seriously, and individuals who are vulnerable must be identified as such. In dealing with the perpetrators of antisocial behaviour itself, police officers have many options at their disposal, many of which require co-operation with partner agencies such as housing associations, schools or social services. Legislation is available to assist officers dealing with ASB at-source. This ranges from requiring a person behaving in an antisocial manner to give a constable their name and address (</w:t>
      </w:r>
      <w:r w:rsidRPr="005022A1">
        <w:rPr>
          <w:i/>
          <w:iCs/>
          <w:sz w:val="24"/>
          <w:szCs w:val="24"/>
        </w:rPr>
        <w:t>S.50(1), Police Reform Act 2002</w:t>
      </w:r>
      <w:r>
        <w:rPr>
          <w:sz w:val="24"/>
          <w:szCs w:val="24"/>
        </w:rPr>
        <w:t>), to dispersal orders on a pre-designated area (Bryant and Bryant, 2021), to consideration of using existing law such as breach-of-peace to remove a person from an area (in circumstances where public order is a factor). That being noted, often that nature of antisocial behaviour is that of a continuing issue, so police time should perhaps turn to ASB prevention.</w:t>
      </w:r>
    </w:p>
    <w:p w14:paraId="4C4C7D5A" w14:textId="77777777" w:rsidR="003239FC" w:rsidRDefault="003239FC" w:rsidP="003239FC">
      <w:pPr>
        <w:spacing w:line="360" w:lineRule="auto"/>
        <w:jc w:val="both"/>
        <w:rPr>
          <w:sz w:val="24"/>
          <w:szCs w:val="24"/>
        </w:rPr>
      </w:pPr>
      <w:r>
        <w:rPr>
          <w:sz w:val="24"/>
          <w:szCs w:val="24"/>
        </w:rPr>
        <w:t xml:space="preserve">Prevention of ASB in communities is a major goal in modern policing, with the National Police Chief’s Council (NPCC) mentioning “preventing crime and antisocial behaviour” and “making communities safer” in its 2025 Policing Mission and Values statement. To this end, it is important to reflect on an officer’s individual responsibilities when considering any calls of antisocial behaviour, aside from the safeguarding and victim care. In reports of ASB that I deal with, including the one outlined above, I ensure that the relevant NPT is made aware so that longer-term solutions can be put in place. </w:t>
      </w:r>
    </w:p>
    <w:p w14:paraId="2D71B934" w14:textId="77777777" w:rsidR="003239FC" w:rsidRDefault="003239FC" w:rsidP="003239FC">
      <w:pPr>
        <w:spacing w:line="360" w:lineRule="auto"/>
        <w:jc w:val="both"/>
        <w:rPr>
          <w:sz w:val="24"/>
          <w:szCs w:val="24"/>
        </w:rPr>
      </w:pPr>
      <w:r>
        <w:rPr>
          <w:sz w:val="24"/>
          <w:szCs w:val="24"/>
        </w:rPr>
        <w:lastRenderedPageBreak/>
        <w:t xml:space="preserve">Neighbourhood Policing Teams might consider tackling antisocial behaviour with use of frameworks such as Problem-Oriented Policing (POP). Models are available, such as OSARA (Eck and Spelman, 1987) model which is approved by the College of Policing can help to resolve issues within communities, breaking issues down by Objective, Scan, Analyse, Respond and Evaluate. </w:t>
      </w:r>
    </w:p>
    <w:p w14:paraId="7EDAD767" w14:textId="77777777" w:rsidR="003239FC" w:rsidRDefault="003239FC" w:rsidP="003239FC">
      <w:pPr>
        <w:spacing w:line="360" w:lineRule="auto"/>
        <w:jc w:val="both"/>
        <w:rPr>
          <w:sz w:val="24"/>
          <w:szCs w:val="24"/>
        </w:rPr>
      </w:pPr>
      <w:r>
        <w:rPr>
          <w:sz w:val="24"/>
          <w:szCs w:val="24"/>
        </w:rPr>
        <w:t xml:space="preserve">Such guidelines allow responses and their levels of success to specific community problems to be shared across areas and forces, and one such fountain of information is The College of Policing – Crime Reduction Toolkit (2021). This provides the best available evidence for countering general types of crime in specific areas. The evidence collated here evaluates the quality of the data, as well as how efficacious the responses to problems outlined are. </w:t>
      </w:r>
    </w:p>
    <w:p w14:paraId="2C86909E" w14:textId="77777777" w:rsidR="003239FC" w:rsidRDefault="003239FC" w:rsidP="003239FC">
      <w:pPr>
        <w:spacing w:line="360" w:lineRule="auto"/>
        <w:jc w:val="both"/>
        <w:rPr>
          <w:sz w:val="24"/>
          <w:szCs w:val="24"/>
        </w:rPr>
      </w:pPr>
    </w:p>
    <w:p w14:paraId="4166BD2A" w14:textId="77777777" w:rsidR="003239FC" w:rsidRDefault="003239FC" w:rsidP="003239FC">
      <w:pPr>
        <w:spacing w:line="360" w:lineRule="auto"/>
        <w:jc w:val="both"/>
        <w:rPr>
          <w:sz w:val="24"/>
          <w:szCs w:val="24"/>
        </w:rPr>
      </w:pPr>
      <w:r>
        <w:rPr>
          <w:sz w:val="24"/>
          <w:szCs w:val="24"/>
        </w:rPr>
        <w:t>In reflection regarding my own response to the report of antisocial behaviour, I had first sat down with the victim and ascertained what offences were committed. As a response officer, it is often my consideration for crime to be addressed primarily as a matter of urgency. Descriptions of the youths were logged, however area searches conducted by other officers returned negative. I submitted a PPN for the victim, as a vulnerable victim, and I reassured him that the local NPT would be informed of this incident. I gave the victim preventative advice, and suggested that he use CCTV. For many people, setting up and operating a CCTV system can be too complicated, and so I explained the benefits of using dummy CCTV cameras also. I gave the victim the crime number, and explained the procedure around calling the police in emergency/non-emergency situations.</w:t>
      </w:r>
    </w:p>
    <w:p w14:paraId="1D73BDD7" w14:textId="77777777" w:rsidR="003239FC" w:rsidRDefault="003239FC" w:rsidP="003239FC">
      <w:pPr>
        <w:spacing w:line="360" w:lineRule="auto"/>
        <w:jc w:val="both"/>
        <w:rPr>
          <w:sz w:val="24"/>
          <w:szCs w:val="24"/>
        </w:rPr>
      </w:pPr>
      <w:r>
        <w:rPr>
          <w:sz w:val="24"/>
          <w:szCs w:val="24"/>
        </w:rPr>
        <w:t xml:space="preserve">At the time of taking the report, my feelings surrounding antisocial behaviour were strongly negative, and they remain so. Victims of ASB are often the elderly, disabled and otherwise vulnerable, and often do not fully understand exactly why they are being targeted – simply because there appears to be no specific reason other than those surrounding a person’s characteristics. </w:t>
      </w:r>
    </w:p>
    <w:p w14:paraId="7C46A2D0" w14:textId="77777777" w:rsidR="003239FC" w:rsidRDefault="003239FC" w:rsidP="003239FC">
      <w:pPr>
        <w:spacing w:line="360" w:lineRule="auto"/>
        <w:jc w:val="both"/>
        <w:rPr>
          <w:sz w:val="24"/>
          <w:szCs w:val="24"/>
        </w:rPr>
      </w:pPr>
    </w:p>
    <w:p w14:paraId="3CE1113B" w14:textId="77777777" w:rsidR="003239FC" w:rsidRDefault="003239FC" w:rsidP="003239FC">
      <w:pPr>
        <w:spacing w:line="360" w:lineRule="auto"/>
        <w:jc w:val="both"/>
        <w:rPr>
          <w:sz w:val="24"/>
          <w:szCs w:val="24"/>
        </w:rPr>
      </w:pPr>
      <w:r>
        <w:rPr>
          <w:sz w:val="24"/>
          <w:szCs w:val="24"/>
        </w:rPr>
        <w:t xml:space="preserve">It is important that my actions and behaviour are not affected by any personal feelings I may have regarding a particular crime, however. Where crime has been committed, it is still the role of the constable to be an impartial investigator and to never allow bias against a particular group of people based on their age or social background to develop or affect any line of work. Consider that I were to assume guilt on a group of </w:t>
      </w:r>
      <w:r>
        <w:rPr>
          <w:sz w:val="24"/>
          <w:szCs w:val="24"/>
        </w:rPr>
        <w:lastRenderedPageBreak/>
        <w:t>youths simply because of their age and location? That, in my opinion would be as wrong as assuming guilt because of gender or race, and this is reflected in legislation surrounding stop-search (prohibition of basing a decision to stop-search a person based on a protected characteristic (College of Policing, 2021)). In considering not only moral issues, but data, (Berry, 2003), although a dated source, shows that in the past, offences associated with youth ASB comprise of only 52% of total ASB offences.</w:t>
      </w:r>
    </w:p>
    <w:p w14:paraId="215ECE17" w14:textId="77777777" w:rsidR="003239FC" w:rsidRDefault="003239FC" w:rsidP="003239FC">
      <w:pPr>
        <w:spacing w:line="360" w:lineRule="auto"/>
        <w:jc w:val="both"/>
        <w:rPr>
          <w:sz w:val="24"/>
          <w:szCs w:val="24"/>
        </w:rPr>
      </w:pPr>
    </w:p>
    <w:p w14:paraId="4D151109" w14:textId="77777777" w:rsidR="003239FC" w:rsidRDefault="003239FC" w:rsidP="003239FC">
      <w:pPr>
        <w:spacing w:line="360" w:lineRule="auto"/>
        <w:jc w:val="both"/>
        <w:rPr>
          <w:sz w:val="24"/>
          <w:szCs w:val="24"/>
        </w:rPr>
      </w:pPr>
      <w:r>
        <w:rPr>
          <w:sz w:val="24"/>
          <w:szCs w:val="24"/>
        </w:rPr>
        <w:t xml:space="preserve">Bias can also affect the service given to a victim, with the potential for repeat-calling victims to be seen as a nuisance, and so their reports dismissed. This was the case when </w:t>
      </w:r>
      <w:r w:rsidRPr="00CB7E21">
        <w:rPr>
          <w:sz w:val="24"/>
          <w:szCs w:val="24"/>
        </w:rPr>
        <w:t>Bijan Ebrahimi</w:t>
      </w:r>
      <w:r>
        <w:rPr>
          <w:sz w:val="24"/>
          <w:szCs w:val="24"/>
        </w:rPr>
        <w:t xml:space="preserve"> reported antisocial behaviour to the police on multiple occasions. The police officers’ biases when dealing with his complaints and pleas had inhibited their ability to properly investigate, and Mr. Ebrahimi ended up being murdered due to the lack of appropriate safeguarding measures (BBC, 2017).</w:t>
      </w:r>
    </w:p>
    <w:p w14:paraId="3C3B6774" w14:textId="77777777" w:rsidR="003239FC" w:rsidRDefault="003239FC" w:rsidP="003239FC">
      <w:pPr>
        <w:spacing w:line="360" w:lineRule="auto"/>
        <w:jc w:val="both"/>
        <w:rPr>
          <w:sz w:val="24"/>
          <w:szCs w:val="24"/>
        </w:rPr>
      </w:pPr>
    </w:p>
    <w:p w14:paraId="4DFC972B" w14:textId="77777777" w:rsidR="003239FC" w:rsidRDefault="003239FC" w:rsidP="003239FC">
      <w:pPr>
        <w:spacing w:line="360" w:lineRule="auto"/>
        <w:jc w:val="both"/>
        <w:rPr>
          <w:sz w:val="24"/>
          <w:szCs w:val="24"/>
        </w:rPr>
      </w:pPr>
      <w:r>
        <w:rPr>
          <w:sz w:val="24"/>
          <w:szCs w:val="24"/>
        </w:rPr>
        <w:t>In evaluation of my actions taken in this incidence of reported ASB, I consider my contribution a neutral one. On one hand, I believe I had fulfilled the duties expected of a response officer to a report of crime, exhausting all lines of enquiry including CCTV and house to house. I fulfilled the duty of initial safeguarding to the victim, and passed details of the ASB to the local NPT. I had offered advice, and returned to the area later in the shift to ensure all was in order. On the other hand, I am unsure how of the value of my response might affect the bigger picture of any subsequent incidents. NPT were tasked to deal with the matter, and for me, the incident was closed. Having no NPT experience, I am unsure how an NPT officer might deal with ASB, and I recognise this as an area for consideration for future development. As is often the case with closed crimes, (that is, crimes that have had an outcome assigned to them, and are removed from a response officers workload) it can be difficult to check up on victims to see if any solutions offered have helped, or indeed even been implemented, so I find it difficult to evaluate my response to the matter properly.</w:t>
      </w:r>
    </w:p>
    <w:p w14:paraId="6E403824" w14:textId="77777777" w:rsidR="003239FC" w:rsidRDefault="003239FC" w:rsidP="003239FC">
      <w:pPr>
        <w:spacing w:line="360" w:lineRule="auto"/>
        <w:jc w:val="both"/>
        <w:rPr>
          <w:sz w:val="24"/>
          <w:szCs w:val="24"/>
        </w:rPr>
      </w:pPr>
      <w:r>
        <w:rPr>
          <w:sz w:val="24"/>
          <w:szCs w:val="24"/>
        </w:rPr>
        <w:t xml:space="preserve">In analysis, if antisocial behaviour were to be tackled as a response matter in the future, I am aware of the tools that I would use to aid in this, with particular reliance being placed on solutions offered by the College of Policing for known issues, and structured experimental options for unique local issues being trialled via POP and OSARA frameworks over a period of time. On this occasion, I believe that due to police training surrounding anti-social behaviour, and the particular impression placed upon </w:t>
      </w:r>
      <w:r>
        <w:rPr>
          <w:sz w:val="24"/>
          <w:szCs w:val="24"/>
        </w:rPr>
        <w:lastRenderedPageBreak/>
        <w:t xml:space="preserve">modern police officers to take all reports with equal gravity, I had performed in a way that would be expected of a police officer, reflective of what the public expects from the police force. This is, when compared to the comparative bare minimum done by officers in charge of Mr. Ebrahimi’s, and indeed Ms. Pilkington’s reports to police, an effective response officers response. </w:t>
      </w:r>
    </w:p>
    <w:p w14:paraId="30B6B005" w14:textId="04C08E0D" w:rsidR="003239FC" w:rsidRDefault="003239FC" w:rsidP="003239FC">
      <w:pPr>
        <w:spacing w:line="360" w:lineRule="auto"/>
        <w:jc w:val="both"/>
        <w:rPr>
          <w:sz w:val="24"/>
          <w:szCs w:val="24"/>
        </w:rPr>
      </w:pPr>
      <w:r>
        <w:rPr>
          <w:sz w:val="24"/>
          <w:szCs w:val="24"/>
        </w:rPr>
        <w:t xml:space="preserve"> In future, a possible area for development would be to engage with local NPT more closely, and understand their role better, and how I can better perform ASB prevention as a response officer.</w:t>
      </w:r>
    </w:p>
    <w:p w14:paraId="6A164650" w14:textId="739450BD" w:rsidR="003239FC" w:rsidRDefault="003239FC" w:rsidP="003239FC">
      <w:pPr>
        <w:spacing w:line="360" w:lineRule="auto"/>
        <w:jc w:val="both"/>
        <w:rPr>
          <w:sz w:val="24"/>
          <w:szCs w:val="24"/>
        </w:rPr>
      </w:pPr>
    </w:p>
    <w:p w14:paraId="1BEA4F29" w14:textId="6C0ECD22" w:rsidR="003239FC" w:rsidRDefault="003239FC" w:rsidP="003239FC">
      <w:pPr>
        <w:spacing w:line="360" w:lineRule="auto"/>
        <w:jc w:val="right"/>
        <w:rPr>
          <w:sz w:val="24"/>
          <w:szCs w:val="24"/>
        </w:rPr>
      </w:pPr>
      <w:r>
        <w:rPr>
          <w:sz w:val="24"/>
          <w:szCs w:val="24"/>
        </w:rPr>
        <w:t>Word count: 1860</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1341213C" w:rsidR="00390074" w:rsidRDefault="00390074" w:rsidP="5848403C">
      <w:pPr>
        <w:ind w:right="237"/>
        <w:jc w:val="both"/>
        <w:rPr>
          <w:b/>
          <w:bCs/>
          <w:sz w:val="24"/>
          <w:szCs w:val="24"/>
        </w:rPr>
      </w:pPr>
    </w:p>
    <w:p w14:paraId="53BB4727" w14:textId="11D7BE60" w:rsidR="00EF46BA" w:rsidRDefault="00EF46BA" w:rsidP="00EF46BA">
      <w:pPr>
        <w:pStyle w:val="NormalWeb"/>
        <w:shd w:val="clear" w:color="auto" w:fill="FFFFFF"/>
        <w:spacing w:before="0" w:beforeAutospacing="0" w:after="173" w:afterAutospacing="0"/>
        <w:rPr>
          <w:rFonts w:ascii="Roboto" w:hAnsi="Roboto"/>
          <w:color w:val="53565A"/>
          <w:sz w:val="21"/>
          <w:szCs w:val="21"/>
        </w:rPr>
      </w:pPr>
    </w:p>
    <w:p w14:paraId="52A582B3" w14:textId="589E78C6" w:rsidR="00EF46BA" w:rsidRDefault="00A56305"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BBC </w:t>
      </w:r>
      <w:r w:rsidR="00EF46BA">
        <w:rPr>
          <w:rFonts w:ascii="Roboto" w:hAnsi="Roboto"/>
          <w:color w:val="53565A"/>
          <w:sz w:val="21"/>
          <w:szCs w:val="21"/>
        </w:rPr>
        <w:t>2011. Fiona Pilkington officers face misconduct proceedings</w:t>
      </w:r>
      <w:r w:rsidR="00EF46BA">
        <w:rPr>
          <w:rFonts w:ascii="Roboto" w:hAnsi="Roboto"/>
          <w:i/>
          <w:iCs/>
          <w:color w:val="53565A"/>
          <w:sz w:val="21"/>
          <w:szCs w:val="21"/>
        </w:rPr>
        <w:t>. BBC</w:t>
      </w:r>
      <w:r w:rsidR="00EF46BA">
        <w:rPr>
          <w:rFonts w:ascii="Roboto" w:hAnsi="Roboto"/>
          <w:color w:val="53565A"/>
          <w:sz w:val="21"/>
          <w:szCs w:val="21"/>
        </w:rPr>
        <w:t>.</w:t>
      </w:r>
      <w:r w:rsidR="00503135">
        <w:rPr>
          <w:rFonts w:ascii="Roboto" w:hAnsi="Roboto"/>
          <w:color w:val="53565A"/>
          <w:sz w:val="21"/>
          <w:szCs w:val="21"/>
        </w:rPr>
        <w:t xml:space="preserve"> Available at: </w:t>
      </w:r>
      <w:hyperlink r:id="rId20" w:history="1">
        <w:r w:rsidR="00503135" w:rsidRPr="00503135">
          <w:rPr>
            <w:rStyle w:val="Hyperlink"/>
            <w:rFonts w:ascii="Roboto" w:hAnsi="Roboto"/>
            <w:sz w:val="21"/>
            <w:szCs w:val="21"/>
          </w:rPr>
          <w:t>Fiona Pilkington officers face misconduct proceedings - BBC News</w:t>
        </w:r>
      </w:hyperlink>
      <w:r w:rsidR="00503135" w:rsidRPr="00503135">
        <w:rPr>
          <w:rFonts w:ascii="Roboto" w:hAnsi="Roboto"/>
          <w:color w:val="53565A"/>
          <w:sz w:val="21"/>
          <w:szCs w:val="21"/>
        </w:rPr>
        <w:t xml:space="preserve"> </w:t>
      </w:r>
      <w:r w:rsidR="00503135">
        <w:rPr>
          <w:rFonts w:ascii="Roboto" w:hAnsi="Roboto"/>
          <w:color w:val="53565A"/>
          <w:sz w:val="21"/>
          <w:szCs w:val="21"/>
        </w:rPr>
        <w:t>[</w:t>
      </w:r>
      <w:r w:rsidR="00503135">
        <w:rPr>
          <w:rFonts w:ascii="Roboto" w:hAnsi="Roboto"/>
          <w:color w:val="53565A"/>
          <w:sz w:val="21"/>
          <w:szCs w:val="21"/>
        </w:rPr>
        <w:t>Accessed:</w:t>
      </w:r>
      <w:r w:rsidR="00503135">
        <w:rPr>
          <w:rFonts w:ascii="Roboto" w:hAnsi="Roboto"/>
          <w:color w:val="53565A"/>
          <w:sz w:val="21"/>
          <w:szCs w:val="21"/>
        </w:rPr>
        <w:t xml:space="preserve"> 23 Dec, 2021]</w:t>
      </w:r>
    </w:p>
    <w:p w14:paraId="3293FD92" w14:textId="06932F52"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BBC, 2017. Bijan Ebrahimi: Police 'failed' murdered man for years</w:t>
      </w:r>
      <w:r>
        <w:rPr>
          <w:rFonts w:ascii="Roboto" w:hAnsi="Roboto"/>
          <w:i/>
          <w:iCs/>
          <w:color w:val="53565A"/>
          <w:sz w:val="21"/>
          <w:szCs w:val="21"/>
        </w:rPr>
        <w:t>. BBC</w:t>
      </w:r>
      <w:r>
        <w:rPr>
          <w:rFonts w:ascii="Roboto" w:hAnsi="Roboto"/>
          <w:color w:val="53565A"/>
          <w:sz w:val="21"/>
          <w:szCs w:val="21"/>
        </w:rPr>
        <w:t>.</w:t>
      </w:r>
      <w:r w:rsidR="00503135">
        <w:rPr>
          <w:rFonts w:ascii="Roboto" w:hAnsi="Roboto"/>
          <w:color w:val="53565A"/>
          <w:sz w:val="21"/>
          <w:szCs w:val="21"/>
        </w:rPr>
        <w:t xml:space="preserve"> Available at: </w:t>
      </w:r>
      <w:hyperlink r:id="rId21" w:history="1">
        <w:r w:rsidR="00503135">
          <w:rPr>
            <w:rStyle w:val="Hyperlink"/>
          </w:rPr>
          <w:t>Bijan Ebrahimi: Police 'failed' murdered man for years - BBC News</w:t>
        </w:r>
      </w:hyperlink>
      <w:r w:rsidR="00503135">
        <w:rPr>
          <w:rFonts w:ascii="Roboto" w:hAnsi="Roboto"/>
          <w:color w:val="53565A"/>
          <w:sz w:val="21"/>
          <w:szCs w:val="21"/>
        </w:rPr>
        <w:t xml:space="preserve">  [Accessed: 24 Dec, 2021]</w:t>
      </w:r>
    </w:p>
    <w:p w14:paraId="72739D22" w14:textId="77777777"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BERRY, G., 2003. Young People and Anti-Social Behaviour. </w:t>
      </w:r>
      <w:r>
        <w:rPr>
          <w:rFonts w:ascii="Roboto" w:hAnsi="Roboto"/>
          <w:i/>
          <w:iCs/>
          <w:color w:val="53565A"/>
          <w:sz w:val="21"/>
          <w:szCs w:val="21"/>
        </w:rPr>
        <w:t>Criminal Justice Matters, </w:t>
      </w:r>
      <w:r>
        <w:rPr>
          <w:rFonts w:ascii="Roboto" w:hAnsi="Roboto"/>
          <w:b/>
          <w:bCs/>
          <w:color w:val="53565A"/>
          <w:sz w:val="21"/>
          <w:szCs w:val="21"/>
        </w:rPr>
        <w:t>54</w:t>
      </w:r>
      <w:r>
        <w:rPr>
          <w:rFonts w:ascii="Roboto" w:hAnsi="Roboto"/>
          <w:color w:val="53565A"/>
          <w:sz w:val="21"/>
          <w:szCs w:val="21"/>
        </w:rPr>
        <w:t>(1), pp. 12-12.</w:t>
      </w:r>
    </w:p>
    <w:p w14:paraId="781EFEF3" w14:textId="77777777"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BRYANT, R. and BRYANT, S., 2021. </w:t>
      </w:r>
      <w:r>
        <w:rPr>
          <w:rFonts w:ascii="Roboto" w:hAnsi="Roboto"/>
          <w:i/>
          <w:iCs/>
          <w:color w:val="53565A"/>
          <w:sz w:val="21"/>
          <w:szCs w:val="21"/>
        </w:rPr>
        <w:t xml:space="preserve">Blackstone's Handbook for Policing students, 15th </w:t>
      </w:r>
      <w:proofErr w:type="spellStart"/>
      <w:r>
        <w:rPr>
          <w:rFonts w:ascii="Roboto" w:hAnsi="Roboto"/>
          <w:i/>
          <w:iCs/>
          <w:color w:val="53565A"/>
          <w:sz w:val="21"/>
          <w:szCs w:val="21"/>
        </w:rPr>
        <w:t>edn</w:t>
      </w:r>
      <w:proofErr w:type="spellEnd"/>
      <w:r>
        <w:rPr>
          <w:rFonts w:ascii="Roboto" w:hAnsi="Roboto"/>
          <w:i/>
          <w:iCs/>
          <w:color w:val="53565A"/>
          <w:sz w:val="21"/>
          <w:szCs w:val="21"/>
        </w:rPr>
        <w:t>. </w:t>
      </w:r>
      <w:r>
        <w:rPr>
          <w:rFonts w:ascii="Roboto" w:hAnsi="Roboto"/>
          <w:color w:val="53565A"/>
          <w:sz w:val="21"/>
          <w:szCs w:val="21"/>
        </w:rPr>
        <w:t xml:space="preserve">Fifteenth Edition </w:t>
      </w:r>
      <w:proofErr w:type="spellStart"/>
      <w:r>
        <w:rPr>
          <w:rFonts w:ascii="Roboto" w:hAnsi="Roboto"/>
          <w:color w:val="53565A"/>
          <w:sz w:val="21"/>
          <w:szCs w:val="21"/>
        </w:rPr>
        <w:t>edn</w:t>
      </w:r>
      <w:proofErr w:type="spellEnd"/>
      <w:r>
        <w:rPr>
          <w:rFonts w:ascii="Roboto" w:hAnsi="Roboto"/>
          <w:color w:val="53565A"/>
          <w:sz w:val="21"/>
          <w:szCs w:val="21"/>
        </w:rPr>
        <w:t>. Oxford: Oxford University Press.</w:t>
      </w:r>
    </w:p>
    <w:p w14:paraId="1CAF250B" w14:textId="2C67FA02"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College of Policing - Crime Reduction Toolkit 2021-last update. Available: </w:t>
      </w:r>
      <w:hyperlink r:id="rId22" w:tgtFrame="_blank" w:history="1">
        <w:r>
          <w:rPr>
            <w:rStyle w:val="Hyperlink"/>
            <w:rFonts w:ascii="Roboto" w:hAnsi="Roboto"/>
            <w:color w:val="0066CC"/>
            <w:sz w:val="21"/>
            <w:szCs w:val="21"/>
          </w:rPr>
          <w:t>http://whatworks.college.police.uk/toolkit/Pages/Toolkit.aspx</w:t>
        </w:r>
      </w:hyperlink>
      <w:r>
        <w:rPr>
          <w:rFonts w:ascii="Roboto" w:hAnsi="Roboto"/>
          <w:color w:val="53565A"/>
          <w:sz w:val="21"/>
          <w:szCs w:val="21"/>
        </w:rPr>
        <w:t> [</w:t>
      </w:r>
      <w:r w:rsidR="00503135">
        <w:rPr>
          <w:rFonts w:ascii="Roboto" w:hAnsi="Roboto"/>
          <w:color w:val="53565A"/>
          <w:sz w:val="21"/>
          <w:szCs w:val="21"/>
        </w:rPr>
        <w:t xml:space="preserve">Accessed: </w:t>
      </w:r>
      <w:r>
        <w:rPr>
          <w:rFonts w:ascii="Roboto" w:hAnsi="Roboto"/>
          <w:color w:val="53565A"/>
          <w:sz w:val="21"/>
          <w:szCs w:val="21"/>
        </w:rPr>
        <w:t>Dec 30, 202</w:t>
      </w:r>
      <w:r w:rsidR="00A56305">
        <w:rPr>
          <w:rFonts w:ascii="Roboto" w:hAnsi="Roboto"/>
          <w:color w:val="53565A"/>
          <w:sz w:val="21"/>
          <w:szCs w:val="21"/>
        </w:rPr>
        <w:t>1</w:t>
      </w:r>
      <w:r>
        <w:rPr>
          <w:rFonts w:ascii="Roboto" w:hAnsi="Roboto"/>
          <w:color w:val="53565A"/>
          <w:sz w:val="21"/>
          <w:szCs w:val="21"/>
        </w:rPr>
        <w:t>].</w:t>
      </w:r>
    </w:p>
    <w:p w14:paraId="58600C0C" w14:textId="489F9019"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College of Policing, Investigative Interviewing Nov, 2020-last update. Available: </w:t>
      </w:r>
      <w:hyperlink r:id="rId23" w:anchor="peace-framework" w:tgtFrame="_blank" w:history="1">
        <w:r>
          <w:rPr>
            <w:rStyle w:val="Hyperlink"/>
            <w:rFonts w:ascii="Roboto" w:hAnsi="Roboto"/>
            <w:color w:val="0066CC"/>
            <w:sz w:val="21"/>
            <w:szCs w:val="21"/>
          </w:rPr>
          <w:t>https://www.app.college.police.uk/app-content/investigations/investigative-interviewing/#peace-framework</w:t>
        </w:r>
      </w:hyperlink>
      <w:r>
        <w:rPr>
          <w:rFonts w:ascii="Roboto" w:hAnsi="Roboto"/>
          <w:color w:val="53565A"/>
          <w:sz w:val="21"/>
          <w:szCs w:val="21"/>
        </w:rPr>
        <w:t> [</w:t>
      </w:r>
      <w:r w:rsidR="00503135">
        <w:rPr>
          <w:rFonts w:ascii="Roboto" w:hAnsi="Roboto"/>
          <w:color w:val="53565A"/>
          <w:sz w:val="21"/>
          <w:szCs w:val="21"/>
        </w:rPr>
        <w:t xml:space="preserve">Accessed: </w:t>
      </w:r>
      <w:r>
        <w:rPr>
          <w:rFonts w:ascii="Roboto" w:hAnsi="Roboto"/>
          <w:color w:val="53565A"/>
          <w:sz w:val="21"/>
          <w:szCs w:val="21"/>
        </w:rPr>
        <w:t>Dec 21, 2021].</w:t>
      </w:r>
    </w:p>
    <w:p w14:paraId="77BB1B5F" w14:textId="77777777"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ECK, J. and SPELMAN, W., 1987. Problem-solving: Problem-oriented Policing in Newport News. </w:t>
      </w:r>
      <w:r>
        <w:rPr>
          <w:rFonts w:ascii="Roboto" w:hAnsi="Roboto"/>
          <w:i/>
          <w:iCs/>
          <w:color w:val="53565A"/>
          <w:sz w:val="21"/>
          <w:szCs w:val="21"/>
        </w:rPr>
        <w:t>Community Oriented Policing Services, </w:t>
      </w:r>
      <w:r>
        <w:rPr>
          <w:rFonts w:ascii="Roboto" w:hAnsi="Roboto"/>
          <w:color w:val="53565A"/>
          <w:sz w:val="21"/>
          <w:szCs w:val="21"/>
        </w:rPr>
        <w:t>(1),.</w:t>
      </w:r>
    </w:p>
    <w:p w14:paraId="601604BE" w14:textId="77777777"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HAZEL-JEMMOTT, Z., 2016. </w:t>
      </w:r>
      <w:r>
        <w:rPr>
          <w:rFonts w:ascii="Roboto" w:hAnsi="Roboto"/>
          <w:i/>
          <w:iCs/>
          <w:color w:val="53565A"/>
          <w:sz w:val="21"/>
          <w:szCs w:val="21"/>
        </w:rPr>
        <w:t>Stress and Mental Health: Know Your Limits.</w:t>
      </w:r>
    </w:p>
    <w:p w14:paraId="47C0E954" w14:textId="77777777"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HEAP, V., 2021. Exploring the effects of long-term anti-social behaviour victimisation. </w:t>
      </w:r>
      <w:r>
        <w:rPr>
          <w:rFonts w:ascii="Roboto" w:hAnsi="Roboto"/>
          <w:i/>
          <w:iCs/>
          <w:color w:val="53565A"/>
          <w:sz w:val="21"/>
          <w:szCs w:val="21"/>
        </w:rPr>
        <w:t>International review of victimology, </w:t>
      </w:r>
      <w:r>
        <w:rPr>
          <w:rFonts w:ascii="Roboto" w:hAnsi="Roboto"/>
          <w:b/>
          <w:bCs/>
          <w:color w:val="53565A"/>
          <w:sz w:val="21"/>
          <w:szCs w:val="21"/>
        </w:rPr>
        <w:t>27</w:t>
      </w:r>
      <w:r>
        <w:rPr>
          <w:rFonts w:ascii="Roboto" w:hAnsi="Roboto"/>
          <w:color w:val="53565A"/>
          <w:sz w:val="21"/>
          <w:szCs w:val="21"/>
        </w:rPr>
        <w:t>(2), pp. 227-242.</w:t>
      </w:r>
    </w:p>
    <w:p w14:paraId="4EC42277" w14:textId="77777777"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INDEPENDENT POLICE COMPLAINTS COMMISSION, 2009. </w:t>
      </w:r>
      <w:r>
        <w:rPr>
          <w:rFonts w:ascii="Roboto" w:hAnsi="Roboto"/>
          <w:i/>
          <w:iCs/>
          <w:color w:val="53565A"/>
          <w:sz w:val="21"/>
          <w:szCs w:val="21"/>
        </w:rPr>
        <w:t>IPCC report into the contact between Fiona</w:t>
      </w:r>
      <w:r>
        <w:rPr>
          <w:rFonts w:ascii="Roboto" w:hAnsi="Roboto"/>
          <w:i/>
          <w:iCs/>
          <w:color w:val="53565A"/>
          <w:sz w:val="21"/>
          <w:szCs w:val="21"/>
        </w:rPr>
        <w:br/>
        <w:t>Pilkington and Leicestershire Constabulary</w:t>
      </w:r>
      <w:r>
        <w:rPr>
          <w:rFonts w:ascii="Roboto" w:hAnsi="Roboto"/>
          <w:i/>
          <w:iCs/>
          <w:color w:val="53565A"/>
          <w:sz w:val="21"/>
          <w:szCs w:val="21"/>
        </w:rPr>
        <w:br/>
        <w:t>2004-2007.</w:t>
      </w:r>
    </w:p>
    <w:p w14:paraId="556B1F19" w14:textId="77777777"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INNES, M. and WESTON, N., 2010. </w:t>
      </w:r>
      <w:r>
        <w:rPr>
          <w:rFonts w:ascii="Roboto" w:hAnsi="Roboto"/>
          <w:i/>
          <w:iCs/>
          <w:color w:val="53565A"/>
          <w:sz w:val="21"/>
          <w:szCs w:val="21"/>
        </w:rPr>
        <w:t>Re-thinking the policing of anti-social behaviour. </w:t>
      </w:r>
      <w:r>
        <w:rPr>
          <w:rFonts w:ascii="Roboto" w:hAnsi="Roboto"/>
          <w:color w:val="53565A"/>
          <w:sz w:val="21"/>
          <w:szCs w:val="21"/>
        </w:rPr>
        <w:t>Cardiff: Cardiff University.</w:t>
      </w:r>
    </w:p>
    <w:p w14:paraId="0994E331" w14:textId="77777777"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KIM, S., ALISON, L. and CHRISTIANSEN, P., 2020. Observing Rapport-Based Interpersonal Techniques to Gather Information From Victims. </w:t>
      </w:r>
      <w:r>
        <w:rPr>
          <w:rFonts w:ascii="Roboto" w:hAnsi="Roboto"/>
          <w:i/>
          <w:iCs/>
          <w:color w:val="53565A"/>
          <w:sz w:val="21"/>
          <w:szCs w:val="21"/>
        </w:rPr>
        <w:t>Psychology, public policy, and law, </w:t>
      </w:r>
      <w:r>
        <w:rPr>
          <w:rFonts w:ascii="Roboto" w:hAnsi="Roboto"/>
          <w:b/>
          <w:bCs/>
          <w:color w:val="53565A"/>
          <w:sz w:val="21"/>
          <w:szCs w:val="21"/>
        </w:rPr>
        <w:t>26</w:t>
      </w:r>
      <w:r>
        <w:rPr>
          <w:rFonts w:ascii="Roboto" w:hAnsi="Roboto"/>
          <w:color w:val="53565A"/>
          <w:sz w:val="21"/>
          <w:szCs w:val="21"/>
        </w:rPr>
        <w:t>(2), pp. 166-175.</w:t>
      </w:r>
    </w:p>
    <w:p w14:paraId="2FDC91DD" w14:textId="77777777"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MANDELSTAM, M., 2008. </w:t>
      </w:r>
      <w:r>
        <w:rPr>
          <w:rFonts w:ascii="Roboto" w:hAnsi="Roboto"/>
          <w:i/>
          <w:iCs/>
          <w:color w:val="53565A"/>
          <w:sz w:val="21"/>
          <w:szCs w:val="21"/>
        </w:rPr>
        <w:t>Safeguarding Vulnerable Adults and the Law. </w:t>
      </w:r>
      <w:r>
        <w:rPr>
          <w:rFonts w:ascii="Roboto" w:hAnsi="Roboto"/>
          <w:color w:val="53565A"/>
          <w:sz w:val="21"/>
          <w:szCs w:val="21"/>
        </w:rPr>
        <w:t>London: Jessica Kingsley Publishers.</w:t>
      </w:r>
    </w:p>
    <w:p w14:paraId="3BD49491" w14:textId="77777777"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 xml:space="preserve">PERRY, G.S., PATIL, S.P. and PRESLEY-CANTRELL, L.R., 2013. Raising Awareness of Sleep as a Healthy </w:t>
      </w:r>
      <w:proofErr w:type="spellStart"/>
      <w:r>
        <w:rPr>
          <w:rFonts w:ascii="Roboto" w:hAnsi="Roboto"/>
          <w:color w:val="53565A"/>
          <w:sz w:val="21"/>
          <w:szCs w:val="21"/>
        </w:rPr>
        <w:t>Behavior</w:t>
      </w:r>
      <w:proofErr w:type="spellEnd"/>
      <w:r>
        <w:rPr>
          <w:rFonts w:ascii="Roboto" w:hAnsi="Roboto"/>
          <w:color w:val="53565A"/>
          <w:sz w:val="21"/>
          <w:szCs w:val="21"/>
        </w:rPr>
        <w:t>. </w:t>
      </w:r>
      <w:r>
        <w:rPr>
          <w:rFonts w:ascii="Roboto" w:hAnsi="Roboto"/>
          <w:i/>
          <w:iCs/>
          <w:color w:val="53565A"/>
          <w:sz w:val="21"/>
          <w:szCs w:val="21"/>
        </w:rPr>
        <w:t>Preventing Chronic Disease, </w:t>
      </w:r>
      <w:r>
        <w:rPr>
          <w:rFonts w:ascii="Roboto" w:hAnsi="Roboto"/>
          <w:b/>
          <w:bCs/>
          <w:color w:val="53565A"/>
          <w:sz w:val="21"/>
          <w:szCs w:val="21"/>
        </w:rPr>
        <w:t>10</w:t>
      </w:r>
      <w:r>
        <w:rPr>
          <w:rFonts w:ascii="Roboto" w:hAnsi="Roboto"/>
          <w:color w:val="53565A"/>
          <w:sz w:val="21"/>
          <w:szCs w:val="21"/>
        </w:rPr>
        <w:t>.</w:t>
      </w:r>
    </w:p>
    <w:p w14:paraId="65544AE0" w14:textId="08A7B5D6"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lastRenderedPageBreak/>
        <w:t>SUNI, E. and SINGH, A., -11-04T03:16:56.000+00:00, 2020-last update, Light &amp; Sleep: Effects on Sleep Quality. Available: </w:t>
      </w:r>
      <w:hyperlink r:id="rId24" w:tgtFrame="_blank" w:history="1">
        <w:r>
          <w:rPr>
            <w:rStyle w:val="Hyperlink"/>
            <w:rFonts w:ascii="Roboto" w:hAnsi="Roboto"/>
            <w:color w:val="0066CC"/>
            <w:sz w:val="21"/>
            <w:szCs w:val="21"/>
          </w:rPr>
          <w:t>https://www.sleepfoundation.org/bedroom-environment/light-and-sleep</w:t>
        </w:r>
      </w:hyperlink>
      <w:r>
        <w:rPr>
          <w:rFonts w:ascii="Roboto" w:hAnsi="Roboto"/>
          <w:color w:val="53565A"/>
          <w:sz w:val="21"/>
          <w:szCs w:val="21"/>
        </w:rPr>
        <w:t> [</w:t>
      </w:r>
      <w:r w:rsidR="00503135">
        <w:rPr>
          <w:rFonts w:ascii="Roboto" w:hAnsi="Roboto"/>
          <w:color w:val="53565A"/>
          <w:sz w:val="21"/>
          <w:szCs w:val="21"/>
        </w:rPr>
        <w:t xml:space="preserve">Accessed: </w:t>
      </w:r>
      <w:r>
        <w:rPr>
          <w:rFonts w:ascii="Roboto" w:hAnsi="Roboto"/>
          <w:color w:val="53565A"/>
          <w:sz w:val="21"/>
          <w:szCs w:val="21"/>
        </w:rPr>
        <w:t>Jan 1, 2022].</w:t>
      </w:r>
    </w:p>
    <w:p w14:paraId="6DC96929" w14:textId="77777777" w:rsidR="00EF46BA" w:rsidRDefault="00EF46BA" w:rsidP="00EF46BA">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SWEENEY, M., December, 2021-last update, Your Circadian Rhythm: What it is and Why it Matters - Start Sleeping. Available: </w:t>
      </w:r>
      <w:hyperlink r:id="rId25" w:tgtFrame="_blank" w:history="1">
        <w:r>
          <w:rPr>
            <w:rStyle w:val="Hyperlink"/>
            <w:rFonts w:ascii="Roboto" w:hAnsi="Roboto"/>
            <w:color w:val="0066CC"/>
            <w:sz w:val="21"/>
            <w:szCs w:val="21"/>
          </w:rPr>
          <w:t>https://startsleeping.org/circadian-rhythm/</w:t>
        </w:r>
      </w:hyperlink>
      <w:r>
        <w:rPr>
          <w:rFonts w:ascii="Roboto" w:hAnsi="Roboto"/>
          <w:color w:val="53565A"/>
          <w:sz w:val="21"/>
          <w:szCs w:val="21"/>
        </w:rPr>
        <w:t> [Jan 1, 2022].</w:t>
      </w:r>
    </w:p>
    <w:p w14:paraId="44A4C041" w14:textId="77777777" w:rsidR="00EF46BA" w:rsidRPr="00270EEB" w:rsidRDefault="00EF46BA"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4B3E2E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E7748C">
        <w:rPr>
          <w:rFonts w:eastAsia="Arial"/>
          <w:color w:val="000000" w:themeColor="text1"/>
          <w:sz w:val="24"/>
          <w:szCs w:val="24"/>
        </w:rPr>
        <w:t xml:space="preserve">Ryan Percival </w:t>
      </w:r>
      <w:r w:rsidRPr="5848403C">
        <w:rPr>
          <w:rFonts w:eastAsia="Arial"/>
          <w:color w:val="000000" w:themeColor="text1"/>
          <w:sz w:val="24"/>
          <w:szCs w:val="24"/>
        </w:rPr>
        <w:t xml:space="preserve">  (Learner</w:t>
      </w:r>
      <w:r w:rsidR="005F6E88">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0CF65D2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E7748C">
        <w:rPr>
          <w:rFonts w:eastAsia="Arial"/>
          <w:color w:val="000000" w:themeColor="text1"/>
          <w:sz w:val="24"/>
          <w:szCs w:val="24"/>
        </w:rPr>
        <w:t>_ 29/12/2021</w:t>
      </w:r>
      <w:r w:rsidRPr="5848403C">
        <w:rPr>
          <w:rFonts w:eastAsia="Arial"/>
          <w:color w:val="000000" w:themeColor="text1"/>
          <w:sz w:val="24"/>
          <w:szCs w:val="24"/>
        </w:rPr>
        <w:t xml:space="preserve">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6C39F012" w14:textId="31A9EFBB" w:rsidR="5848403C" w:rsidRPr="00FA5533" w:rsidRDefault="00FA5533" w:rsidP="5848403C">
      <w:pPr>
        <w:rPr>
          <w:rFonts w:eastAsia="Arial"/>
          <w:b/>
          <w:bCs/>
          <w:color w:val="000000" w:themeColor="text1"/>
          <w:sz w:val="24"/>
          <w:szCs w:val="24"/>
        </w:rPr>
      </w:pPr>
      <w:r>
        <w:rPr>
          <w:rFonts w:eastAsia="Arial"/>
          <w:b/>
          <w:bCs/>
          <w:color w:val="000000" w:themeColor="text1"/>
          <w:sz w:val="24"/>
          <w:szCs w:val="24"/>
        </w:rPr>
        <w:object w:dxaOrig="7140" w:dyaOrig="10104" w14:anchorId="32C8EE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9.6pt;height:397.8pt" o:ole="">
            <v:imagedata r:id="rId26" o:title="" cropbottom="29991f" cropright="7447f"/>
          </v:shape>
          <o:OLEObject Type="Embed" ProgID="AcroExch.Document.DC" ShapeID="_x0000_i1025" DrawAspect="Content" ObjectID="_1703363896" r:id="rId27"/>
        </w:object>
      </w:r>
    </w:p>
    <w:sectPr w:rsidR="5848403C" w:rsidRPr="00FA553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7D8868" w14:textId="77777777" w:rsidR="00477671" w:rsidRDefault="004776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C23E34" w14:textId="77777777" w:rsidR="00477671" w:rsidRDefault="00477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BE9777" w14:textId="77777777" w:rsidR="00477671" w:rsidRDefault="004776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4B292" w14:textId="77777777" w:rsidR="00477671" w:rsidRDefault="004776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DA5AC2" w14:textId="77777777" w:rsidR="00477671" w:rsidRDefault="004776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48D5"/>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239FC"/>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306D"/>
    <w:rsid w:val="0039762B"/>
    <w:rsid w:val="003A0C37"/>
    <w:rsid w:val="003A1B6B"/>
    <w:rsid w:val="003A2F82"/>
    <w:rsid w:val="003A46C0"/>
    <w:rsid w:val="003A600E"/>
    <w:rsid w:val="003A6513"/>
    <w:rsid w:val="003B16C7"/>
    <w:rsid w:val="003C110F"/>
    <w:rsid w:val="003C19F1"/>
    <w:rsid w:val="003C4186"/>
    <w:rsid w:val="003C458C"/>
    <w:rsid w:val="003C6185"/>
    <w:rsid w:val="003D0D2D"/>
    <w:rsid w:val="003D4710"/>
    <w:rsid w:val="003E16D7"/>
    <w:rsid w:val="003E197E"/>
    <w:rsid w:val="003F29D9"/>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7671"/>
    <w:rsid w:val="00482C17"/>
    <w:rsid w:val="004911B4"/>
    <w:rsid w:val="0049196A"/>
    <w:rsid w:val="004923DA"/>
    <w:rsid w:val="00493434"/>
    <w:rsid w:val="004962F9"/>
    <w:rsid w:val="004968E2"/>
    <w:rsid w:val="004A05A7"/>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135"/>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5F6E88"/>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4DD2"/>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6EFD"/>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305"/>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1139"/>
    <w:rsid w:val="00C8089F"/>
    <w:rsid w:val="00C836CC"/>
    <w:rsid w:val="00C87A74"/>
    <w:rsid w:val="00C90A71"/>
    <w:rsid w:val="00C91574"/>
    <w:rsid w:val="00C91BC2"/>
    <w:rsid w:val="00C92C71"/>
    <w:rsid w:val="00C93F8F"/>
    <w:rsid w:val="00CA2745"/>
    <w:rsid w:val="00CA3593"/>
    <w:rsid w:val="00CA738B"/>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7748C"/>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EF46BA"/>
    <w:rsid w:val="00F00945"/>
    <w:rsid w:val="00F01F92"/>
    <w:rsid w:val="00F10A08"/>
    <w:rsid w:val="00F13770"/>
    <w:rsid w:val="00F139CF"/>
    <w:rsid w:val="00F22AC5"/>
    <w:rsid w:val="00F254D1"/>
    <w:rsid w:val="00F25F8C"/>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533"/>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EF46B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031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8944472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image" Target="media/image2.emf"/><Relationship Id="rId3" Type="http://schemas.openxmlformats.org/officeDocument/2006/relationships/customXml" Target="../customXml/item3.xml"/><Relationship Id="rId21" Type="http://schemas.openxmlformats.org/officeDocument/2006/relationships/hyperlink" Target="https://www.bbc.co.uk/news/uk-england-bristol-40494218"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startsleeping.org/circadian-rhythm/"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bc.co.uk/news/uk-england-leicestershire-1350461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leepfoundation.org/bedroom-environment/light-and-sleep"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investigations/investigative-interviewing/"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hatworks.college.police.uk/toolkit/Pages/Toolkit.aspx" TargetMode="External"/><Relationship Id="rId27"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C58DC10-9379-42F3-A793-3DD946CCA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3971</TotalTime>
  <Pages>28</Pages>
  <Words>7365</Words>
  <Characters>40852</Characters>
  <Application>Microsoft Office Word</Application>
  <DocSecurity>0</DocSecurity>
  <Lines>340</Lines>
  <Paragraphs>96</Paragraphs>
  <ScaleCrop>false</ScaleCrop>
  <Company>Powys County Council</Company>
  <LinksUpToDate>false</LinksUpToDate>
  <CharactersWithSpaces>48121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Percival,Ryan swp6919</cp:lastModifiedBy>
  <cp:revision>19</cp:revision>
  <cp:lastPrinted>2019-09-26T14:40:00Z</cp:lastPrinted>
  <dcterms:created xsi:type="dcterms:W3CDTF">2021-11-14T16:31:00Z</dcterms:created>
  <dcterms:modified xsi:type="dcterms:W3CDTF">2022-01-10T23:52:00Z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2021-11-14T16:31:20Z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7db64287-8766-41b0-9c7e-9ff9e8afa541</vt:lpwstr>
  </property>
  <property fmtid="{D5CDD505-2E9C-101B-9397-08002B2CF9AE}" pid="9" name="MSIP_Label_66cf8fe5-b7b7-4df7-b38d-1c61ac2f6639_ContentBits">
    <vt:lpwstr>0</vt:lpwstr>
  </property>
</Properties>
</file>