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szCs w:val="24"/>
          <w:lang w:val="en-GB" w:eastAsia="en-US"/>
        </w:rPr>
        <w:id w:val="109789331"/>
        <w:docPartObj>
          <w:docPartGallery w:val="Cover Pages"/>
          <w:docPartUnique/>
        </w:docPartObj>
      </w:sdtPr>
      <w:sdtEndPr>
        <w:rPr>
          <w:b/>
          <w:bCs/>
          <w:sz w:val="36"/>
          <w:szCs w:val="36"/>
        </w:rPr>
      </w:sdtEndPr>
      <w:sdtContent>
        <w:p w14:paraId="521980A2" w14:textId="6B96E4CA" w:rsidR="00327796" w:rsidRDefault="00327796">
          <w:pPr>
            <w:pStyle w:val="NoSpacing"/>
            <w:rPr>
              <w:sz w:val="2"/>
            </w:rPr>
          </w:pPr>
        </w:p>
        <w:p w14:paraId="2A934B8D" w14:textId="64460086" w:rsidR="00327796" w:rsidRDefault="00327796"/>
        <w:p w14:paraId="3768A81C" w14:textId="7ED0BBB1" w:rsidR="00327796" w:rsidRDefault="00327796">
          <w:r>
            <w:rPr>
              <w:noProof/>
              <w:color w:val="4472C4" w:themeColor="accent1"/>
              <w:sz w:val="36"/>
              <w:szCs w:val="36"/>
            </w:rPr>
            <mc:AlternateContent>
              <mc:Choice Requires="wpg">
                <w:drawing>
                  <wp:anchor distT="0" distB="0" distL="114300" distR="114300" simplePos="0" relativeHeight="251660288" behindDoc="1" locked="0" layoutInCell="1" allowOverlap="1" wp14:anchorId="2D28AB22" wp14:editId="33EAEA5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606EA8F"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02953FA9" w14:textId="28BD6E89" w:rsidR="00327796" w:rsidRDefault="00327796">
          <w:pPr>
            <w:rPr>
              <w:b/>
              <w:bCs/>
              <w:sz w:val="36"/>
              <w:szCs w:val="36"/>
            </w:rPr>
          </w:pPr>
          <w:r>
            <w:rPr>
              <w:noProof/>
            </w:rPr>
            <mc:AlternateContent>
              <mc:Choice Requires="wps">
                <w:drawing>
                  <wp:anchor distT="0" distB="0" distL="114300" distR="114300" simplePos="0" relativeHeight="251661312" behindDoc="0" locked="0" layoutInCell="1" allowOverlap="1" wp14:anchorId="45060B2B" wp14:editId="22C22117">
                    <wp:simplePos x="0" y="0"/>
                    <wp:positionH relativeFrom="page">
                      <wp:posOffset>688068</wp:posOffset>
                    </wp:positionH>
                    <wp:positionV relativeFrom="margin">
                      <wp:posOffset>1689463</wp:posOffset>
                    </wp:positionV>
                    <wp:extent cx="5943600" cy="914400"/>
                    <wp:effectExtent l="0" t="0" r="0" b="0"/>
                    <wp:wrapNone/>
                    <wp:docPr id="62" name="Text Box 1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A584910" w14:textId="0E48F879" w:rsidR="00327796" w:rsidRPr="00327796" w:rsidRDefault="00A43CD0">
                                    <w:pPr>
                                      <w:pStyle w:val="NoSpacing"/>
                                      <w:rPr>
                                        <w:rFonts w:asciiTheme="majorHAnsi" w:eastAsiaTheme="majorEastAsia" w:hAnsiTheme="majorHAnsi" w:cstheme="majorBidi"/>
                                        <w:caps/>
                                        <w:color w:val="000000" w:themeColor="text1"/>
                                        <w:sz w:val="68"/>
                                        <w:szCs w:val="68"/>
                                      </w:rPr>
                                    </w:pPr>
                                    <w:r>
                                      <w:rPr>
                                        <w:rFonts w:asciiTheme="majorHAnsi" w:eastAsiaTheme="majorEastAsia" w:hAnsiTheme="majorHAnsi" w:cstheme="majorBidi"/>
                                        <w:caps/>
                                        <w:color w:val="000000" w:themeColor="text1"/>
                                        <w:sz w:val="64"/>
                                        <w:szCs w:val="64"/>
                                      </w:rPr>
                                      <w:t>global business enviroment</w:t>
                                    </w:r>
                                  </w:p>
                                </w:sdtContent>
                              </w:sdt>
                              <w:p w14:paraId="57F7CE64" w14:textId="381DBEB2" w:rsidR="00327796" w:rsidRDefault="00000000">
                                <w:pPr>
                                  <w:pStyle w:val="NoSpacing"/>
                                  <w:spacing w:before="120"/>
                                  <w:rPr>
                                    <w:noProof/>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27796" w:rsidRPr="00327796">
                                      <w:rPr>
                                        <w:color w:val="000000" w:themeColor="text1"/>
                                        <w:sz w:val="36"/>
                                        <w:szCs w:val="36"/>
                                      </w:rPr>
                                      <w:t>(LCBB4005)</w:t>
                                    </w:r>
                                  </w:sdtContent>
                                </w:sdt>
                                <w:r w:rsidR="00327796">
                                  <w:rPr>
                                    <w:noProof/>
                                  </w:rPr>
                                  <w:t xml:space="preserve"> </w:t>
                                </w:r>
                              </w:p>
                              <w:p w14:paraId="6DF70F50" w14:textId="3F881044" w:rsidR="00327796" w:rsidRDefault="00006805">
                                <w:pPr>
                                  <w:pStyle w:val="NoSpacing"/>
                                  <w:spacing w:before="120"/>
                                  <w:rPr>
                                    <w:noProof/>
                                    <w:sz w:val="28"/>
                                    <w:szCs w:val="28"/>
                                  </w:rPr>
                                </w:pPr>
                                <w:r>
                                  <w:rPr>
                                    <w:noProof/>
                                    <w:sz w:val="28"/>
                                    <w:szCs w:val="28"/>
                                  </w:rPr>
                                  <w:t xml:space="preserve">Subject: </w:t>
                                </w:r>
                                <w:r w:rsidR="00327796" w:rsidRPr="00327796">
                                  <w:rPr>
                                    <w:noProof/>
                                    <w:sz w:val="28"/>
                                    <w:szCs w:val="28"/>
                                  </w:rPr>
                                  <w:t>Individual Report</w:t>
                                </w:r>
                              </w:p>
                              <w:p w14:paraId="536FCD15" w14:textId="77777777" w:rsidR="00327796" w:rsidRDefault="00327796">
                                <w:pPr>
                                  <w:pStyle w:val="NoSpacing"/>
                                  <w:spacing w:before="120"/>
                                  <w:rPr>
                                    <w:noProof/>
                                    <w:sz w:val="28"/>
                                    <w:szCs w:val="28"/>
                                  </w:rPr>
                                </w:pPr>
                                <w:r>
                                  <w:rPr>
                                    <w:noProof/>
                                    <w:sz w:val="28"/>
                                    <w:szCs w:val="28"/>
                                  </w:rPr>
                                  <w:t>Student Name: Mihaela Moraru</w:t>
                                </w:r>
                              </w:p>
                              <w:p w14:paraId="0A6B4EDF" w14:textId="77777777" w:rsidR="00327796" w:rsidRDefault="00327796">
                                <w:pPr>
                                  <w:pStyle w:val="NoSpacing"/>
                                  <w:spacing w:before="120"/>
                                  <w:rPr>
                                    <w:noProof/>
                                    <w:sz w:val="28"/>
                                    <w:szCs w:val="28"/>
                                  </w:rPr>
                                </w:pPr>
                                <w:r>
                                  <w:rPr>
                                    <w:noProof/>
                                    <w:sz w:val="28"/>
                                    <w:szCs w:val="28"/>
                                  </w:rPr>
                                  <w:t>Student ID: 2113340</w:t>
                                </w:r>
                              </w:p>
                              <w:p w14:paraId="68297978" w14:textId="66A5484C" w:rsidR="00327796" w:rsidRPr="00327796" w:rsidRDefault="00327796">
                                <w:pPr>
                                  <w:pStyle w:val="NoSpacing"/>
                                  <w:spacing w:before="120"/>
                                  <w:rPr>
                                    <w:color w:val="4472C4" w:themeColor="accent1"/>
                                    <w:sz w:val="28"/>
                                    <w:szCs w:val="28"/>
                                  </w:rPr>
                                </w:pPr>
                                <w:r>
                                  <w:rPr>
                                    <w:noProof/>
                                    <w:sz w:val="28"/>
                                    <w:szCs w:val="28"/>
                                  </w:rPr>
                                  <w:t>Lecturer Name: Hoss</w:t>
                                </w:r>
                                <w:r w:rsidR="00A43CD0">
                                  <w:rPr>
                                    <w:noProof/>
                                    <w:sz w:val="28"/>
                                    <w:szCs w:val="28"/>
                                  </w:rPr>
                                  <w:t>ei</w:t>
                                </w:r>
                                <w:r>
                                  <w:rPr>
                                    <w:noProof/>
                                    <w:sz w:val="28"/>
                                    <w:szCs w:val="28"/>
                                  </w:rPr>
                                  <w:t>n Shokri</w:t>
                                </w:r>
                                <w:r w:rsidRPr="00327796">
                                  <w:rPr>
                                    <w:noProof/>
                                    <w:sz w:val="28"/>
                                    <w:szCs w:val="28"/>
                                  </w:rPr>
                                  <w:t xml:space="preserve"> </w:t>
                                </w:r>
                              </w:p>
                              <w:p w14:paraId="58B5BB87" w14:textId="0E792F72" w:rsidR="00327796" w:rsidRDefault="0032779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5060B2B" id="_x0000_t202" coordsize="21600,21600" o:spt="202" path="m,l,21600r21600,l21600,xe">
                    <v:stroke joinstyle="miter"/>
                    <v:path gradientshapeok="t" o:connecttype="rect"/>
                  </v:shapetype>
                  <v:shape id="Text Box 12" o:spid="_x0000_s1026" type="#_x0000_t202" style="position:absolute;margin-left:54.2pt;margin-top:133.0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" filled="f" stroked="f" strokeweight=".5pt">
                    <v:textbox style="mso-fit-shape-to-text:t">
                      <w:txbxContent>
                        <w:sdt>
                          <w:sdtPr>
                            <w:rPr>
                              <w:rFonts w:asciiTheme="majorHAnsi" w:eastAsiaTheme="majorEastAsia" w:hAnsiTheme="majorHAnsi" w:cstheme="majorBidi"/>
                              <w:caps/>
                              <w:color w:val="000000" w:themeColor="tex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A584910" w14:textId="0E48F879" w:rsidR="00327796" w:rsidRPr="00327796" w:rsidRDefault="00A43CD0">
                              <w:pPr>
                                <w:pStyle w:val="NoSpacing"/>
                                <w:rPr>
                                  <w:rFonts w:asciiTheme="majorHAnsi" w:eastAsiaTheme="majorEastAsia" w:hAnsiTheme="majorHAnsi" w:cstheme="majorBidi"/>
                                  <w:caps/>
                                  <w:color w:val="000000" w:themeColor="text1"/>
                                  <w:sz w:val="68"/>
                                  <w:szCs w:val="68"/>
                                </w:rPr>
                              </w:pPr>
                              <w:r>
                                <w:rPr>
                                  <w:rFonts w:asciiTheme="majorHAnsi" w:eastAsiaTheme="majorEastAsia" w:hAnsiTheme="majorHAnsi" w:cstheme="majorBidi"/>
                                  <w:caps/>
                                  <w:color w:val="000000" w:themeColor="text1"/>
                                  <w:sz w:val="64"/>
                                  <w:szCs w:val="64"/>
                                </w:rPr>
                                <w:t>global business enviroment</w:t>
                              </w:r>
                            </w:p>
                          </w:sdtContent>
                        </w:sdt>
                        <w:p w14:paraId="57F7CE64" w14:textId="381DBEB2" w:rsidR="00327796" w:rsidRDefault="00000000">
                          <w:pPr>
                            <w:pStyle w:val="NoSpacing"/>
                            <w:spacing w:before="120"/>
                            <w:rPr>
                              <w:noProof/>
                            </w:rPr>
                          </w:pPr>
                          <w:sdt>
                            <w:sdtPr>
                              <w:rPr>
                                <w:color w:val="000000" w:themeColor="tex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27796" w:rsidRPr="00327796">
                                <w:rPr>
                                  <w:color w:val="000000" w:themeColor="text1"/>
                                  <w:sz w:val="36"/>
                                  <w:szCs w:val="36"/>
                                </w:rPr>
                                <w:t>(LCBB4005)</w:t>
                              </w:r>
                            </w:sdtContent>
                          </w:sdt>
                          <w:r w:rsidR="00327796">
                            <w:rPr>
                              <w:noProof/>
                            </w:rPr>
                            <w:t xml:space="preserve"> </w:t>
                          </w:r>
                        </w:p>
                        <w:p w14:paraId="6DF70F50" w14:textId="3F881044" w:rsidR="00327796" w:rsidRDefault="00006805">
                          <w:pPr>
                            <w:pStyle w:val="NoSpacing"/>
                            <w:spacing w:before="120"/>
                            <w:rPr>
                              <w:noProof/>
                              <w:sz w:val="28"/>
                              <w:szCs w:val="28"/>
                            </w:rPr>
                          </w:pPr>
                          <w:r>
                            <w:rPr>
                              <w:noProof/>
                              <w:sz w:val="28"/>
                              <w:szCs w:val="28"/>
                            </w:rPr>
                            <w:t xml:space="preserve">Subject: </w:t>
                          </w:r>
                          <w:r w:rsidR="00327796" w:rsidRPr="00327796">
                            <w:rPr>
                              <w:noProof/>
                              <w:sz w:val="28"/>
                              <w:szCs w:val="28"/>
                            </w:rPr>
                            <w:t>Individual Report</w:t>
                          </w:r>
                        </w:p>
                        <w:p w14:paraId="536FCD15" w14:textId="77777777" w:rsidR="00327796" w:rsidRDefault="00327796">
                          <w:pPr>
                            <w:pStyle w:val="NoSpacing"/>
                            <w:spacing w:before="120"/>
                            <w:rPr>
                              <w:noProof/>
                              <w:sz w:val="28"/>
                              <w:szCs w:val="28"/>
                            </w:rPr>
                          </w:pPr>
                          <w:r>
                            <w:rPr>
                              <w:noProof/>
                              <w:sz w:val="28"/>
                              <w:szCs w:val="28"/>
                            </w:rPr>
                            <w:t>Student Name: Mihaela Moraru</w:t>
                          </w:r>
                        </w:p>
                        <w:p w14:paraId="0A6B4EDF" w14:textId="77777777" w:rsidR="00327796" w:rsidRDefault="00327796">
                          <w:pPr>
                            <w:pStyle w:val="NoSpacing"/>
                            <w:spacing w:before="120"/>
                            <w:rPr>
                              <w:noProof/>
                              <w:sz w:val="28"/>
                              <w:szCs w:val="28"/>
                            </w:rPr>
                          </w:pPr>
                          <w:r>
                            <w:rPr>
                              <w:noProof/>
                              <w:sz w:val="28"/>
                              <w:szCs w:val="28"/>
                            </w:rPr>
                            <w:t>Student ID: 2113340</w:t>
                          </w:r>
                        </w:p>
                        <w:p w14:paraId="68297978" w14:textId="66A5484C" w:rsidR="00327796" w:rsidRPr="00327796" w:rsidRDefault="00327796">
                          <w:pPr>
                            <w:pStyle w:val="NoSpacing"/>
                            <w:spacing w:before="120"/>
                            <w:rPr>
                              <w:color w:val="4472C4" w:themeColor="accent1"/>
                              <w:sz w:val="28"/>
                              <w:szCs w:val="28"/>
                            </w:rPr>
                          </w:pPr>
                          <w:r>
                            <w:rPr>
                              <w:noProof/>
                              <w:sz w:val="28"/>
                              <w:szCs w:val="28"/>
                            </w:rPr>
                            <w:t>Lecturer Name: Hoss</w:t>
                          </w:r>
                          <w:r w:rsidR="00A43CD0">
                            <w:rPr>
                              <w:noProof/>
                              <w:sz w:val="28"/>
                              <w:szCs w:val="28"/>
                            </w:rPr>
                            <w:t>ei</w:t>
                          </w:r>
                          <w:r>
                            <w:rPr>
                              <w:noProof/>
                              <w:sz w:val="28"/>
                              <w:szCs w:val="28"/>
                            </w:rPr>
                            <w:t>n Shokri</w:t>
                          </w:r>
                          <w:r w:rsidRPr="00327796">
                            <w:rPr>
                              <w:noProof/>
                              <w:sz w:val="28"/>
                              <w:szCs w:val="28"/>
                            </w:rPr>
                            <w:t xml:space="preserve"> </w:t>
                          </w:r>
                        </w:p>
                        <w:p w14:paraId="58B5BB87" w14:textId="0E792F72" w:rsidR="00327796" w:rsidRDefault="00327796"/>
                      </w:txbxContent>
                    </v:textbox>
                    <w10:wrap anchorx="page" anchory="margin"/>
                  </v:shape>
                </w:pict>
              </mc:Fallback>
            </mc:AlternateContent>
          </w:r>
          <w:r>
            <w:rPr>
              <w:b/>
              <w:bCs/>
              <w:sz w:val="36"/>
              <w:szCs w:val="36"/>
            </w:rPr>
            <w:br w:type="page"/>
          </w:r>
        </w:p>
      </w:sdtContent>
    </w:sdt>
    <w:p w14:paraId="3774AF51" w14:textId="77777777" w:rsidR="000D5D41" w:rsidRDefault="000D5D41">
      <w:pPr>
        <w:rPr>
          <w:b/>
          <w:bCs/>
          <w:sz w:val="36"/>
          <w:szCs w:val="36"/>
        </w:rPr>
      </w:pPr>
    </w:p>
    <w:sdt>
      <w:sdtPr>
        <w:rPr>
          <w:rFonts w:asciiTheme="minorHAnsi" w:eastAsiaTheme="minorHAnsi" w:hAnsiTheme="minorHAnsi" w:cstheme="minorBidi"/>
          <w:b w:val="0"/>
          <w:bCs w:val="0"/>
          <w:color w:val="auto"/>
          <w:sz w:val="24"/>
          <w:szCs w:val="24"/>
          <w:lang w:val="en-GB"/>
        </w:rPr>
        <w:id w:val="790254438"/>
        <w:docPartObj>
          <w:docPartGallery w:val="Table of Contents"/>
          <w:docPartUnique/>
        </w:docPartObj>
      </w:sdtPr>
      <w:sdtEndPr>
        <w:rPr>
          <w:noProof/>
        </w:rPr>
      </w:sdtEndPr>
      <w:sdtContent>
        <w:p w14:paraId="0CC78F0D" w14:textId="2813B82E" w:rsidR="008926DA" w:rsidRDefault="008926DA">
          <w:pPr>
            <w:pStyle w:val="TOCHeading"/>
          </w:pPr>
          <w:r>
            <w:t>Table of Contents</w:t>
          </w:r>
        </w:p>
        <w:p w14:paraId="753FF18E" w14:textId="7B54B7AA" w:rsidR="008926DA" w:rsidRDefault="008926D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085816" w:history="1">
            <w:r w:rsidRPr="008663BA">
              <w:rPr>
                <w:rStyle w:val="Hyperlink"/>
                <w:rFonts w:ascii="Arial" w:hAnsi="Arial" w:cs="Arial"/>
                <w:noProof/>
                <w:lang w:bidi="en-US"/>
              </w:rPr>
              <w:t>Introduction</w:t>
            </w:r>
            <w:r>
              <w:rPr>
                <w:noProof/>
                <w:webHidden/>
              </w:rPr>
              <w:tab/>
            </w:r>
            <w:r>
              <w:rPr>
                <w:noProof/>
                <w:webHidden/>
              </w:rPr>
              <w:fldChar w:fldCharType="begin"/>
            </w:r>
            <w:r>
              <w:rPr>
                <w:noProof/>
                <w:webHidden/>
              </w:rPr>
              <w:instrText xml:space="preserve"> PAGEREF _Toc134085816 \h </w:instrText>
            </w:r>
            <w:r>
              <w:rPr>
                <w:noProof/>
                <w:webHidden/>
              </w:rPr>
            </w:r>
            <w:r>
              <w:rPr>
                <w:noProof/>
                <w:webHidden/>
              </w:rPr>
              <w:fldChar w:fldCharType="separate"/>
            </w:r>
            <w:r>
              <w:rPr>
                <w:noProof/>
                <w:webHidden/>
              </w:rPr>
              <w:t>2</w:t>
            </w:r>
            <w:r>
              <w:rPr>
                <w:noProof/>
                <w:webHidden/>
              </w:rPr>
              <w:fldChar w:fldCharType="end"/>
            </w:r>
          </w:hyperlink>
        </w:p>
        <w:p w14:paraId="3122CECC" w14:textId="2A9F1D2E" w:rsidR="008926DA" w:rsidRDefault="00000000">
          <w:pPr>
            <w:pStyle w:val="TOC1"/>
            <w:tabs>
              <w:tab w:val="right" w:leader="dot" w:pos="9016"/>
            </w:tabs>
            <w:rPr>
              <w:rFonts w:eastAsiaTheme="minorEastAsia" w:cstheme="minorBidi"/>
              <w:b w:val="0"/>
              <w:bCs w:val="0"/>
              <w:i w:val="0"/>
              <w:iCs w:val="0"/>
              <w:noProof/>
              <w:lang w:eastAsia="en-GB"/>
            </w:rPr>
          </w:pPr>
          <w:hyperlink w:anchor="_Toc134085817" w:history="1">
            <w:r w:rsidR="008926DA" w:rsidRPr="008663BA">
              <w:rPr>
                <w:rStyle w:val="Hyperlink"/>
                <w:rFonts w:ascii="Arial" w:hAnsi="Arial" w:cs="Arial"/>
                <w:noProof/>
                <w:lang w:bidi="en-US"/>
              </w:rPr>
              <w:t>Company background</w:t>
            </w:r>
            <w:r w:rsidR="008926DA">
              <w:rPr>
                <w:noProof/>
                <w:webHidden/>
              </w:rPr>
              <w:tab/>
            </w:r>
            <w:r w:rsidR="008926DA">
              <w:rPr>
                <w:noProof/>
                <w:webHidden/>
              </w:rPr>
              <w:fldChar w:fldCharType="begin"/>
            </w:r>
            <w:r w:rsidR="008926DA">
              <w:rPr>
                <w:noProof/>
                <w:webHidden/>
              </w:rPr>
              <w:instrText xml:space="preserve"> PAGEREF _Toc134085817 \h </w:instrText>
            </w:r>
            <w:r w:rsidR="008926DA">
              <w:rPr>
                <w:noProof/>
                <w:webHidden/>
              </w:rPr>
            </w:r>
            <w:r w:rsidR="008926DA">
              <w:rPr>
                <w:noProof/>
                <w:webHidden/>
              </w:rPr>
              <w:fldChar w:fldCharType="separate"/>
            </w:r>
            <w:r w:rsidR="008926DA">
              <w:rPr>
                <w:noProof/>
                <w:webHidden/>
              </w:rPr>
              <w:t>2</w:t>
            </w:r>
            <w:r w:rsidR="008926DA">
              <w:rPr>
                <w:noProof/>
                <w:webHidden/>
              </w:rPr>
              <w:fldChar w:fldCharType="end"/>
            </w:r>
          </w:hyperlink>
        </w:p>
        <w:p w14:paraId="1F64257A" w14:textId="4CFB77BD" w:rsidR="008926DA" w:rsidRDefault="00000000">
          <w:pPr>
            <w:pStyle w:val="TOC1"/>
            <w:tabs>
              <w:tab w:val="right" w:leader="dot" w:pos="9016"/>
            </w:tabs>
            <w:rPr>
              <w:rFonts w:eastAsiaTheme="minorEastAsia" w:cstheme="minorBidi"/>
              <w:b w:val="0"/>
              <w:bCs w:val="0"/>
              <w:i w:val="0"/>
              <w:iCs w:val="0"/>
              <w:noProof/>
              <w:lang w:eastAsia="en-GB"/>
            </w:rPr>
          </w:pPr>
          <w:hyperlink w:anchor="_Toc134085818" w:history="1">
            <w:r w:rsidR="008926DA" w:rsidRPr="008663BA">
              <w:rPr>
                <w:rStyle w:val="Hyperlink"/>
                <w:rFonts w:ascii="Arial" w:hAnsi="Arial" w:cs="Arial"/>
                <w:noProof/>
                <w:lang w:bidi="en-US"/>
              </w:rPr>
              <w:t>Host Country Profile</w:t>
            </w:r>
            <w:r w:rsidR="008926DA">
              <w:rPr>
                <w:noProof/>
                <w:webHidden/>
              </w:rPr>
              <w:tab/>
            </w:r>
            <w:r w:rsidR="008926DA">
              <w:rPr>
                <w:noProof/>
                <w:webHidden/>
              </w:rPr>
              <w:fldChar w:fldCharType="begin"/>
            </w:r>
            <w:r w:rsidR="008926DA">
              <w:rPr>
                <w:noProof/>
                <w:webHidden/>
              </w:rPr>
              <w:instrText xml:space="preserve"> PAGEREF _Toc134085818 \h </w:instrText>
            </w:r>
            <w:r w:rsidR="008926DA">
              <w:rPr>
                <w:noProof/>
                <w:webHidden/>
              </w:rPr>
            </w:r>
            <w:r w:rsidR="008926DA">
              <w:rPr>
                <w:noProof/>
                <w:webHidden/>
              </w:rPr>
              <w:fldChar w:fldCharType="separate"/>
            </w:r>
            <w:r w:rsidR="008926DA">
              <w:rPr>
                <w:noProof/>
                <w:webHidden/>
              </w:rPr>
              <w:t>3</w:t>
            </w:r>
            <w:r w:rsidR="008926DA">
              <w:rPr>
                <w:noProof/>
                <w:webHidden/>
              </w:rPr>
              <w:fldChar w:fldCharType="end"/>
            </w:r>
          </w:hyperlink>
        </w:p>
        <w:p w14:paraId="5FFE8A17" w14:textId="0E198832" w:rsidR="008926DA" w:rsidRDefault="00000000">
          <w:pPr>
            <w:pStyle w:val="TOC1"/>
            <w:tabs>
              <w:tab w:val="right" w:leader="dot" w:pos="9016"/>
            </w:tabs>
            <w:rPr>
              <w:rFonts w:eastAsiaTheme="minorEastAsia" w:cstheme="minorBidi"/>
              <w:b w:val="0"/>
              <w:bCs w:val="0"/>
              <w:i w:val="0"/>
              <w:iCs w:val="0"/>
              <w:noProof/>
              <w:lang w:eastAsia="en-GB"/>
            </w:rPr>
          </w:pPr>
          <w:hyperlink w:anchor="_Toc134085819" w:history="1">
            <w:r w:rsidR="008926DA" w:rsidRPr="008663BA">
              <w:rPr>
                <w:rStyle w:val="Hyperlink"/>
                <w:rFonts w:ascii="Arial" w:hAnsi="Arial" w:cs="Arial"/>
                <w:noProof/>
                <w:lang w:bidi="en-US"/>
              </w:rPr>
              <w:t>Developed country Pestle analysis Japan</w:t>
            </w:r>
            <w:r w:rsidR="008926DA">
              <w:rPr>
                <w:noProof/>
                <w:webHidden/>
              </w:rPr>
              <w:tab/>
            </w:r>
            <w:r w:rsidR="008926DA">
              <w:rPr>
                <w:noProof/>
                <w:webHidden/>
              </w:rPr>
              <w:fldChar w:fldCharType="begin"/>
            </w:r>
            <w:r w:rsidR="008926DA">
              <w:rPr>
                <w:noProof/>
                <w:webHidden/>
              </w:rPr>
              <w:instrText xml:space="preserve"> PAGEREF _Toc134085819 \h </w:instrText>
            </w:r>
            <w:r w:rsidR="008926DA">
              <w:rPr>
                <w:noProof/>
                <w:webHidden/>
              </w:rPr>
            </w:r>
            <w:r w:rsidR="008926DA">
              <w:rPr>
                <w:noProof/>
                <w:webHidden/>
              </w:rPr>
              <w:fldChar w:fldCharType="separate"/>
            </w:r>
            <w:r w:rsidR="008926DA">
              <w:rPr>
                <w:noProof/>
                <w:webHidden/>
              </w:rPr>
              <w:t>3</w:t>
            </w:r>
            <w:r w:rsidR="008926DA">
              <w:rPr>
                <w:noProof/>
                <w:webHidden/>
              </w:rPr>
              <w:fldChar w:fldCharType="end"/>
            </w:r>
          </w:hyperlink>
        </w:p>
        <w:p w14:paraId="43048D37" w14:textId="6FCBDE8C" w:rsidR="008926DA" w:rsidRDefault="00000000">
          <w:pPr>
            <w:pStyle w:val="TOC1"/>
            <w:tabs>
              <w:tab w:val="right" w:leader="dot" w:pos="9016"/>
            </w:tabs>
            <w:rPr>
              <w:rFonts w:eastAsiaTheme="minorEastAsia" w:cstheme="minorBidi"/>
              <w:b w:val="0"/>
              <w:bCs w:val="0"/>
              <w:i w:val="0"/>
              <w:iCs w:val="0"/>
              <w:noProof/>
              <w:lang w:eastAsia="en-GB"/>
            </w:rPr>
          </w:pPr>
          <w:hyperlink w:anchor="_Toc134085820" w:history="1">
            <w:r w:rsidR="008926DA" w:rsidRPr="008663BA">
              <w:rPr>
                <w:rStyle w:val="Hyperlink"/>
                <w:noProof/>
                <w:lang w:bidi="en-US"/>
              </w:rPr>
              <w:t>Value Network in Russia</w:t>
            </w:r>
            <w:r w:rsidR="008926DA">
              <w:rPr>
                <w:noProof/>
                <w:webHidden/>
              </w:rPr>
              <w:tab/>
            </w:r>
            <w:r w:rsidR="008926DA">
              <w:rPr>
                <w:noProof/>
                <w:webHidden/>
              </w:rPr>
              <w:fldChar w:fldCharType="begin"/>
            </w:r>
            <w:r w:rsidR="008926DA">
              <w:rPr>
                <w:noProof/>
                <w:webHidden/>
              </w:rPr>
              <w:instrText xml:space="preserve"> PAGEREF _Toc134085820 \h </w:instrText>
            </w:r>
            <w:r w:rsidR="008926DA">
              <w:rPr>
                <w:noProof/>
                <w:webHidden/>
              </w:rPr>
            </w:r>
            <w:r w:rsidR="008926DA">
              <w:rPr>
                <w:noProof/>
                <w:webHidden/>
              </w:rPr>
              <w:fldChar w:fldCharType="separate"/>
            </w:r>
            <w:r w:rsidR="008926DA">
              <w:rPr>
                <w:noProof/>
                <w:webHidden/>
              </w:rPr>
              <w:t>8</w:t>
            </w:r>
            <w:r w:rsidR="008926DA">
              <w:rPr>
                <w:noProof/>
                <w:webHidden/>
              </w:rPr>
              <w:fldChar w:fldCharType="end"/>
            </w:r>
          </w:hyperlink>
        </w:p>
        <w:p w14:paraId="20AA504C" w14:textId="598DB8B9" w:rsidR="008926DA" w:rsidRDefault="00000000">
          <w:pPr>
            <w:pStyle w:val="TOC1"/>
            <w:tabs>
              <w:tab w:val="right" w:leader="dot" w:pos="9016"/>
            </w:tabs>
            <w:rPr>
              <w:rFonts w:eastAsiaTheme="minorEastAsia" w:cstheme="minorBidi"/>
              <w:b w:val="0"/>
              <w:bCs w:val="0"/>
              <w:i w:val="0"/>
              <w:iCs w:val="0"/>
              <w:noProof/>
              <w:lang w:eastAsia="en-GB"/>
            </w:rPr>
          </w:pPr>
          <w:hyperlink w:anchor="_Toc134085821" w:history="1">
            <w:r w:rsidR="008926DA" w:rsidRPr="008663BA">
              <w:rPr>
                <w:rStyle w:val="Hyperlink"/>
                <w:noProof/>
                <w:lang w:bidi="en-US"/>
              </w:rPr>
              <w:t>SWOT Analysis</w:t>
            </w:r>
            <w:r w:rsidR="008926DA">
              <w:rPr>
                <w:noProof/>
                <w:webHidden/>
              </w:rPr>
              <w:tab/>
            </w:r>
            <w:r w:rsidR="008926DA">
              <w:rPr>
                <w:noProof/>
                <w:webHidden/>
              </w:rPr>
              <w:fldChar w:fldCharType="begin"/>
            </w:r>
            <w:r w:rsidR="008926DA">
              <w:rPr>
                <w:noProof/>
                <w:webHidden/>
              </w:rPr>
              <w:instrText xml:space="preserve"> PAGEREF _Toc134085821 \h </w:instrText>
            </w:r>
            <w:r w:rsidR="008926DA">
              <w:rPr>
                <w:noProof/>
                <w:webHidden/>
              </w:rPr>
            </w:r>
            <w:r w:rsidR="008926DA">
              <w:rPr>
                <w:noProof/>
                <w:webHidden/>
              </w:rPr>
              <w:fldChar w:fldCharType="separate"/>
            </w:r>
            <w:r w:rsidR="008926DA">
              <w:rPr>
                <w:noProof/>
                <w:webHidden/>
              </w:rPr>
              <w:t>8</w:t>
            </w:r>
            <w:r w:rsidR="008926DA">
              <w:rPr>
                <w:noProof/>
                <w:webHidden/>
              </w:rPr>
              <w:fldChar w:fldCharType="end"/>
            </w:r>
          </w:hyperlink>
        </w:p>
        <w:p w14:paraId="40D73ADE" w14:textId="1C44308C" w:rsidR="008926DA" w:rsidRDefault="00000000">
          <w:pPr>
            <w:pStyle w:val="TOC1"/>
            <w:tabs>
              <w:tab w:val="right" w:leader="dot" w:pos="9016"/>
            </w:tabs>
            <w:rPr>
              <w:rFonts w:eastAsiaTheme="minorEastAsia" w:cstheme="minorBidi"/>
              <w:b w:val="0"/>
              <w:bCs w:val="0"/>
              <w:i w:val="0"/>
              <w:iCs w:val="0"/>
              <w:noProof/>
              <w:lang w:eastAsia="en-GB"/>
            </w:rPr>
          </w:pPr>
          <w:hyperlink w:anchor="_Toc134085822" w:history="1">
            <w:r w:rsidR="008926DA" w:rsidRPr="008663BA">
              <w:rPr>
                <w:rStyle w:val="Hyperlink"/>
                <w:noProof/>
                <w:lang w:bidi="en-US"/>
              </w:rPr>
              <w:t>Hitachi’s success in UK</w:t>
            </w:r>
            <w:r w:rsidR="008926DA">
              <w:rPr>
                <w:noProof/>
                <w:webHidden/>
              </w:rPr>
              <w:tab/>
            </w:r>
            <w:r w:rsidR="008926DA">
              <w:rPr>
                <w:noProof/>
                <w:webHidden/>
              </w:rPr>
              <w:fldChar w:fldCharType="begin"/>
            </w:r>
            <w:r w:rsidR="008926DA">
              <w:rPr>
                <w:noProof/>
                <w:webHidden/>
              </w:rPr>
              <w:instrText xml:space="preserve"> PAGEREF _Toc134085822 \h </w:instrText>
            </w:r>
            <w:r w:rsidR="008926DA">
              <w:rPr>
                <w:noProof/>
                <w:webHidden/>
              </w:rPr>
            </w:r>
            <w:r w:rsidR="008926DA">
              <w:rPr>
                <w:noProof/>
                <w:webHidden/>
              </w:rPr>
              <w:fldChar w:fldCharType="separate"/>
            </w:r>
            <w:r w:rsidR="008926DA">
              <w:rPr>
                <w:noProof/>
                <w:webHidden/>
              </w:rPr>
              <w:t>11</w:t>
            </w:r>
            <w:r w:rsidR="008926DA">
              <w:rPr>
                <w:noProof/>
                <w:webHidden/>
              </w:rPr>
              <w:fldChar w:fldCharType="end"/>
            </w:r>
          </w:hyperlink>
        </w:p>
        <w:p w14:paraId="1BFA2686" w14:textId="5C980FAE" w:rsidR="008926DA" w:rsidRDefault="00000000">
          <w:pPr>
            <w:pStyle w:val="TOC1"/>
            <w:tabs>
              <w:tab w:val="right" w:leader="dot" w:pos="9016"/>
            </w:tabs>
            <w:rPr>
              <w:rFonts w:eastAsiaTheme="minorEastAsia" w:cstheme="minorBidi"/>
              <w:b w:val="0"/>
              <w:bCs w:val="0"/>
              <w:i w:val="0"/>
              <w:iCs w:val="0"/>
              <w:noProof/>
              <w:lang w:eastAsia="en-GB"/>
            </w:rPr>
          </w:pPr>
          <w:hyperlink w:anchor="_Toc134085823" w:history="1">
            <w:r w:rsidR="008926DA" w:rsidRPr="008663BA">
              <w:rPr>
                <w:rStyle w:val="Hyperlink"/>
                <w:noProof/>
                <w:lang w:bidi="en-US"/>
              </w:rPr>
              <w:t>Hitachi’s company fail in Russia</w:t>
            </w:r>
            <w:r w:rsidR="008926DA">
              <w:rPr>
                <w:noProof/>
                <w:webHidden/>
              </w:rPr>
              <w:tab/>
            </w:r>
            <w:r w:rsidR="008926DA">
              <w:rPr>
                <w:noProof/>
                <w:webHidden/>
              </w:rPr>
              <w:fldChar w:fldCharType="begin"/>
            </w:r>
            <w:r w:rsidR="008926DA">
              <w:rPr>
                <w:noProof/>
                <w:webHidden/>
              </w:rPr>
              <w:instrText xml:space="preserve"> PAGEREF _Toc134085823 \h </w:instrText>
            </w:r>
            <w:r w:rsidR="008926DA">
              <w:rPr>
                <w:noProof/>
                <w:webHidden/>
              </w:rPr>
            </w:r>
            <w:r w:rsidR="008926DA">
              <w:rPr>
                <w:noProof/>
                <w:webHidden/>
              </w:rPr>
              <w:fldChar w:fldCharType="separate"/>
            </w:r>
            <w:r w:rsidR="008926DA">
              <w:rPr>
                <w:noProof/>
                <w:webHidden/>
              </w:rPr>
              <w:t>12</w:t>
            </w:r>
            <w:r w:rsidR="008926DA">
              <w:rPr>
                <w:noProof/>
                <w:webHidden/>
              </w:rPr>
              <w:fldChar w:fldCharType="end"/>
            </w:r>
          </w:hyperlink>
        </w:p>
        <w:p w14:paraId="66A4AE48" w14:textId="55BBD254" w:rsidR="008926DA" w:rsidRDefault="00000000">
          <w:pPr>
            <w:pStyle w:val="TOC1"/>
            <w:tabs>
              <w:tab w:val="right" w:leader="dot" w:pos="9016"/>
            </w:tabs>
            <w:rPr>
              <w:rFonts w:eastAsiaTheme="minorEastAsia" w:cstheme="minorBidi"/>
              <w:b w:val="0"/>
              <w:bCs w:val="0"/>
              <w:i w:val="0"/>
              <w:iCs w:val="0"/>
              <w:noProof/>
              <w:lang w:eastAsia="en-GB"/>
            </w:rPr>
          </w:pPr>
          <w:hyperlink w:anchor="_Toc134085824" w:history="1">
            <w:r w:rsidR="008926DA" w:rsidRPr="008663BA">
              <w:rPr>
                <w:rStyle w:val="Hyperlink"/>
                <w:noProof/>
                <w:lang w:bidi="en-US"/>
              </w:rPr>
              <w:t>Conclusion</w:t>
            </w:r>
            <w:r w:rsidR="008926DA">
              <w:rPr>
                <w:noProof/>
                <w:webHidden/>
              </w:rPr>
              <w:tab/>
            </w:r>
            <w:r w:rsidR="008926DA">
              <w:rPr>
                <w:noProof/>
                <w:webHidden/>
              </w:rPr>
              <w:fldChar w:fldCharType="begin"/>
            </w:r>
            <w:r w:rsidR="008926DA">
              <w:rPr>
                <w:noProof/>
                <w:webHidden/>
              </w:rPr>
              <w:instrText xml:space="preserve"> PAGEREF _Toc134085824 \h </w:instrText>
            </w:r>
            <w:r w:rsidR="008926DA">
              <w:rPr>
                <w:noProof/>
                <w:webHidden/>
              </w:rPr>
            </w:r>
            <w:r w:rsidR="008926DA">
              <w:rPr>
                <w:noProof/>
                <w:webHidden/>
              </w:rPr>
              <w:fldChar w:fldCharType="separate"/>
            </w:r>
            <w:r w:rsidR="008926DA">
              <w:rPr>
                <w:noProof/>
                <w:webHidden/>
              </w:rPr>
              <w:t>12</w:t>
            </w:r>
            <w:r w:rsidR="008926DA">
              <w:rPr>
                <w:noProof/>
                <w:webHidden/>
              </w:rPr>
              <w:fldChar w:fldCharType="end"/>
            </w:r>
          </w:hyperlink>
        </w:p>
        <w:p w14:paraId="56BEE48F" w14:textId="5EF9E372" w:rsidR="008926DA" w:rsidRDefault="00000000">
          <w:pPr>
            <w:pStyle w:val="TOC1"/>
            <w:tabs>
              <w:tab w:val="right" w:leader="dot" w:pos="9016"/>
            </w:tabs>
            <w:rPr>
              <w:rFonts w:eastAsiaTheme="minorEastAsia" w:cstheme="minorBidi"/>
              <w:b w:val="0"/>
              <w:bCs w:val="0"/>
              <w:i w:val="0"/>
              <w:iCs w:val="0"/>
              <w:noProof/>
              <w:lang w:eastAsia="en-GB"/>
            </w:rPr>
          </w:pPr>
          <w:hyperlink w:anchor="_Toc134085825" w:history="1">
            <w:r w:rsidR="008926DA" w:rsidRPr="008663BA">
              <w:rPr>
                <w:rStyle w:val="Hyperlink"/>
                <w:noProof/>
                <w:lang w:bidi="en-US"/>
              </w:rPr>
              <w:t>Works Cited</w:t>
            </w:r>
            <w:r w:rsidR="008926DA">
              <w:rPr>
                <w:noProof/>
                <w:webHidden/>
              </w:rPr>
              <w:tab/>
            </w:r>
            <w:r w:rsidR="008926DA">
              <w:rPr>
                <w:noProof/>
                <w:webHidden/>
              </w:rPr>
              <w:fldChar w:fldCharType="begin"/>
            </w:r>
            <w:r w:rsidR="008926DA">
              <w:rPr>
                <w:noProof/>
                <w:webHidden/>
              </w:rPr>
              <w:instrText xml:space="preserve"> PAGEREF _Toc134085825 \h </w:instrText>
            </w:r>
            <w:r w:rsidR="008926DA">
              <w:rPr>
                <w:noProof/>
                <w:webHidden/>
              </w:rPr>
            </w:r>
            <w:r w:rsidR="008926DA">
              <w:rPr>
                <w:noProof/>
                <w:webHidden/>
              </w:rPr>
              <w:fldChar w:fldCharType="separate"/>
            </w:r>
            <w:r w:rsidR="008926DA">
              <w:rPr>
                <w:noProof/>
                <w:webHidden/>
              </w:rPr>
              <w:t>13</w:t>
            </w:r>
            <w:r w:rsidR="008926DA">
              <w:rPr>
                <w:noProof/>
                <w:webHidden/>
              </w:rPr>
              <w:fldChar w:fldCharType="end"/>
            </w:r>
          </w:hyperlink>
        </w:p>
        <w:p w14:paraId="74532B12" w14:textId="58DEAC7D" w:rsidR="008926DA" w:rsidRDefault="00000000">
          <w:pPr>
            <w:pStyle w:val="TOC2"/>
            <w:tabs>
              <w:tab w:val="right" w:leader="dot" w:pos="9016"/>
            </w:tabs>
            <w:rPr>
              <w:rFonts w:eastAsiaTheme="minorEastAsia" w:cstheme="minorBidi"/>
              <w:b w:val="0"/>
              <w:bCs w:val="0"/>
              <w:noProof/>
              <w:sz w:val="24"/>
              <w:szCs w:val="24"/>
              <w:lang w:eastAsia="en-GB"/>
            </w:rPr>
          </w:pPr>
          <w:hyperlink w:anchor="_Toc134085826" w:history="1">
            <w:r w:rsidR="008926DA" w:rsidRPr="008663BA">
              <w:rPr>
                <w:rStyle w:val="Hyperlink"/>
                <w:rFonts w:ascii="Segoe UI" w:hAnsi="Segoe UI" w:cs="Segoe UI"/>
                <w:noProof/>
              </w:rPr>
              <w:t>Apendix</w:t>
            </w:r>
            <w:r w:rsidR="008926DA">
              <w:rPr>
                <w:noProof/>
                <w:webHidden/>
              </w:rPr>
              <w:tab/>
            </w:r>
            <w:r w:rsidR="008926DA">
              <w:rPr>
                <w:noProof/>
                <w:webHidden/>
              </w:rPr>
              <w:fldChar w:fldCharType="begin"/>
            </w:r>
            <w:r w:rsidR="008926DA">
              <w:rPr>
                <w:noProof/>
                <w:webHidden/>
              </w:rPr>
              <w:instrText xml:space="preserve"> PAGEREF _Toc134085826 \h </w:instrText>
            </w:r>
            <w:r w:rsidR="008926DA">
              <w:rPr>
                <w:noProof/>
                <w:webHidden/>
              </w:rPr>
            </w:r>
            <w:r w:rsidR="008926DA">
              <w:rPr>
                <w:noProof/>
                <w:webHidden/>
              </w:rPr>
              <w:fldChar w:fldCharType="separate"/>
            </w:r>
            <w:r w:rsidR="008926DA">
              <w:rPr>
                <w:noProof/>
                <w:webHidden/>
              </w:rPr>
              <w:t>15</w:t>
            </w:r>
            <w:r w:rsidR="008926DA">
              <w:rPr>
                <w:noProof/>
                <w:webHidden/>
              </w:rPr>
              <w:fldChar w:fldCharType="end"/>
            </w:r>
          </w:hyperlink>
        </w:p>
        <w:p w14:paraId="5EC78C4F" w14:textId="718C227B" w:rsidR="008926DA" w:rsidRDefault="008926DA">
          <w:r>
            <w:rPr>
              <w:b/>
              <w:bCs/>
              <w:noProof/>
            </w:rPr>
            <w:fldChar w:fldCharType="end"/>
          </w:r>
        </w:p>
      </w:sdtContent>
    </w:sdt>
    <w:p w14:paraId="686ED99E" w14:textId="77777777" w:rsidR="00327796" w:rsidRDefault="000D5D41">
      <w:pPr>
        <w:rPr>
          <w:b/>
          <w:bCs/>
          <w:sz w:val="36"/>
          <w:szCs w:val="36"/>
        </w:rPr>
      </w:pPr>
      <w:r>
        <w:rPr>
          <w:b/>
          <w:bCs/>
          <w:sz w:val="36"/>
          <w:szCs w:val="36"/>
        </w:rPr>
        <w:br w:type="page"/>
      </w:r>
    </w:p>
    <w:p w14:paraId="7A3C493B" w14:textId="2DC1372F" w:rsidR="000D5D41" w:rsidRPr="00B43EE3" w:rsidRDefault="000D5D41" w:rsidP="00B43EE3">
      <w:pPr>
        <w:spacing w:line="360" w:lineRule="auto"/>
        <w:rPr>
          <w:rFonts w:ascii="Arial" w:hAnsi="Arial" w:cs="Arial"/>
        </w:rPr>
      </w:pPr>
    </w:p>
    <w:p w14:paraId="54070806" w14:textId="3C46912D" w:rsidR="000D5D41" w:rsidRPr="00B43EE3" w:rsidRDefault="000D5D41" w:rsidP="00B43EE3">
      <w:pPr>
        <w:spacing w:line="360" w:lineRule="auto"/>
        <w:rPr>
          <w:rFonts w:ascii="Arial" w:hAnsi="Arial" w:cs="Arial"/>
        </w:rPr>
      </w:pPr>
    </w:p>
    <w:p w14:paraId="25581680" w14:textId="32B7E633" w:rsidR="000F208A" w:rsidRPr="00B43EE3" w:rsidRDefault="000F208A" w:rsidP="00B43EE3">
      <w:pPr>
        <w:pStyle w:val="Heading1"/>
        <w:spacing w:line="360" w:lineRule="auto"/>
        <w:rPr>
          <w:rFonts w:ascii="Arial" w:hAnsi="Arial" w:cs="Arial"/>
          <w:color w:val="000000" w:themeColor="text1"/>
          <w:sz w:val="24"/>
          <w:szCs w:val="24"/>
        </w:rPr>
      </w:pPr>
      <w:bookmarkStart w:id="0" w:name="_Toc134085816"/>
      <w:r w:rsidRPr="00B43EE3">
        <w:rPr>
          <w:rFonts w:ascii="Arial" w:hAnsi="Arial" w:cs="Arial"/>
          <w:color w:val="000000" w:themeColor="text1"/>
          <w:sz w:val="24"/>
          <w:szCs w:val="24"/>
        </w:rPr>
        <w:t>Introduction</w:t>
      </w:r>
      <w:bookmarkEnd w:id="0"/>
      <w:r w:rsidRPr="00B43EE3">
        <w:rPr>
          <w:rFonts w:ascii="Arial" w:hAnsi="Arial" w:cs="Arial"/>
          <w:color w:val="000000" w:themeColor="text1"/>
          <w:sz w:val="24"/>
          <w:szCs w:val="24"/>
        </w:rPr>
        <w:t xml:space="preserve"> </w:t>
      </w:r>
    </w:p>
    <w:p w14:paraId="0F95AC1B" w14:textId="7BF82E78" w:rsidR="000F208A" w:rsidRPr="00B43EE3" w:rsidRDefault="000F208A" w:rsidP="00B43EE3">
      <w:pPr>
        <w:spacing w:line="360" w:lineRule="auto"/>
        <w:rPr>
          <w:rFonts w:ascii="Arial" w:hAnsi="Arial" w:cs="Arial"/>
        </w:rPr>
      </w:pPr>
    </w:p>
    <w:p w14:paraId="7B1BA74E" w14:textId="3A2E9E39" w:rsidR="000F208A" w:rsidRPr="00B43EE3" w:rsidRDefault="000F208A" w:rsidP="00B43EE3">
      <w:pPr>
        <w:spacing w:line="360" w:lineRule="auto"/>
        <w:rPr>
          <w:rFonts w:ascii="Arial" w:hAnsi="Arial" w:cs="Arial"/>
        </w:rPr>
      </w:pPr>
      <w:r w:rsidRPr="00B43EE3">
        <w:rPr>
          <w:rFonts w:ascii="Arial" w:hAnsi="Arial" w:cs="Arial"/>
        </w:rPr>
        <w:t xml:space="preserve">A worldwide company, Hitachi Ltd. (Hitachi), is active in the fields of electronics, power systems, information technology, social infrastructure, industrial systems, and construction equipment. Construction machinery, electronic systems and equipment, automotive systems, information and telecom systems, power systems, social infrastructure and industrial systems, smart life and eco-friendly systems, and construction machines are all produced and sold by the corporation. Manufacturing, communications, banking, healthcare, life science, government, energy, transportation, auto, aerospace, nuclear, and technology industries all use its goods and services. Throughout Asia, North America, and Europe, it does business through subsidiaries, joint ventures, associates, and affiliates. Chiyoda-Ku in Tokyo, Japan, serves as the home office for Hitachi. </w:t>
      </w:r>
      <w:sdt>
        <w:sdtPr>
          <w:rPr>
            <w:rFonts w:ascii="Arial" w:hAnsi="Arial" w:cs="Arial"/>
          </w:rPr>
          <w:id w:val="-1833676387"/>
          <w:citation/>
        </w:sdtPr>
        <w:sdtContent>
          <w:r w:rsidRPr="00B43EE3">
            <w:rPr>
              <w:rFonts w:ascii="Arial" w:hAnsi="Arial" w:cs="Arial"/>
            </w:rPr>
            <w:fldChar w:fldCharType="begin"/>
          </w:r>
          <w:r w:rsidRPr="00B43EE3">
            <w:rPr>
              <w:rFonts w:ascii="Arial" w:hAnsi="Arial" w:cs="Arial"/>
            </w:rPr>
            <w:instrText xml:space="preserve"> CITATION glo23 \l 2057 </w:instrText>
          </w:r>
          <w:r w:rsidRPr="00B43EE3">
            <w:rPr>
              <w:rFonts w:ascii="Arial" w:hAnsi="Arial" w:cs="Arial"/>
            </w:rPr>
            <w:fldChar w:fldCharType="separate"/>
          </w:r>
          <w:r w:rsidR="008926DA" w:rsidRPr="008926DA">
            <w:rPr>
              <w:rFonts w:ascii="Arial" w:hAnsi="Arial" w:cs="Arial"/>
              <w:noProof/>
            </w:rPr>
            <w:t>(Anon., 2023)</w:t>
          </w:r>
          <w:r w:rsidRPr="00B43EE3">
            <w:rPr>
              <w:rFonts w:ascii="Arial" w:hAnsi="Arial" w:cs="Arial"/>
            </w:rPr>
            <w:fldChar w:fldCharType="end"/>
          </w:r>
        </w:sdtContent>
      </w:sdt>
    </w:p>
    <w:p w14:paraId="2972FE4C" w14:textId="368E714B" w:rsidR="000F208A" w:rsidRPr="00B43EE3" w:rsidRDefault="000F208A" w:rsidP="00B43EE3">
      <w:pPr>
        <w:pStyle w:val="Heading1"/>
        <w:spacing w:line="360" w:lineRule="auto"/>
        <w:rPr>
          <w:rFonts w:ascii="Arial" w:hAnsi="Arial" w:cs="Arial"/>
          <w:color w:val="000000" w:themeColor="text1"/>
          <w:sz w:val="24"/>
          <w:szCs w:val="24"/>
        </w:rPr>
      </w:pPr>
      <w:bookmarkStart w:id="1" w:name="_Toc134085817"/>
      <w:r w:rsidRPr="00B43EE3">
        <w:rPr>
          <w:rFonts w:ascii="Arial" w:hAnsi="Arial" w:cs="Arial"/>
          <w:color w:val="000000" w:themeColor="text1"/>
          <w:sz w:val="24"/>
          <w:szCs w:val="24"/>
        </w:rPr>
        <w:t>Company background</w:t>
      </w:r>
      <w:bookmarkEnd w:id="1"/>
    </w:p>
    <w:p w14:paraId="2FBD97B4" w14:textId="438EF267" w:rsidR="00837F74" w:rsidRPr="00B43EE3" w:rsidRDefault="000F208A" w:rsidP="00B43EE3">
      <w:pPr>
        <w:spacing w:line="360" w:lineRule="auto"/>
        <w:rPr>
          <w:rFonts w:ascii="Arial" w:hAnsi="Arial" w:cs="Arial"/>
        </w:rPr>
      </w:pPr>
      <w:r w:rsidRPr="00B43EE3">
        <w:rPr>
          <w:rFonts w:ascii="Arial" w:hAnsi="Arial" w:cs="Arial"/>
        </w:rPr>
        <w:t xml:space="preserve">A highly diversified Japanese manufacturing company with more than 1,000 subsidiaries, including 335 foreign companies, is Hitachi, Ltd. Tokyo is home to the headquarters. In 1910, </w:t>
      </w:r>
      <w:proofErr w:type="spellStart"/>
      <w:r w:rsidRPr="00B43EE3">
        <w:rPr>
          <w:rFonts w:ascii="Arial" w:hAnsi="Arial" w:cs="Arial"/>
        </w:rPr>
        <w:t>Odaira</w:t>
      </w:r>
      <w:proofErr w:type="spellEnd"/>
      <w:r w:rsidRPr="00B43EE3">
        <w:rPr>
          <w:rFonts w:ascii="Arial" w:hAnsi="Arial" w:cs="Arial"/>
        </w:rPr>
        <w:t xml:space="preserve"> </w:t>
      </w:r>
      <w:proofErr w:type="spellStart"/>
      <w:r w:rsidRPr="00B43EE3">
        <w:rPr>
          <w:rFonts w:ascii="Arial" w:hAnsi="Arial" w:cs="Arial"/>
        </w:rPr>
        <w:t>Namihei</w:t>
      </w:r>
      <w:proofErr w:type="spellEnd"/>
      <w:r w:rsidRPr="00B43EE3">
        <w:rPr>
          <w:rFonts w:ascii="Arial" w:hAnsi="Arial" w:cs="Arial"/>
        </w:rPr>
        <w:t xml:space="preserve">, the company's founder, ran an electrical repair business in a copper mine northeast of Tokyo. </w:t>
      </w:r>
      <w:proofErr w:type="spellStart"/>
      <w:r w:rsidRPr="00B43EE3">
        <w:rPr>
          <w:rFonts w:ascii="Arial" w:hAnsi="Arial" w:cs="Arial"/>
        </w:rPr>
        <w:t>Odaira</w:t>
      </w:r>
      <w:proofErr w:type="spellEnd"/>
      <w:r w:rsidRPr="00B43EE3">
        <w:rPr>
          <w:rFonts w:ascii="Arial" w:hAnsi="Arial" w:cs="Arial"/>
        </w:rPr>
        <w:t xml:space="preserve"> started experimenting with his own inventions while fixing equipment for the mine, and he created the first 5-horsepower (3.7-kilowatt) electric motor in Japan that year. In 1912, </w:t>
      </w:r>
      <w:proofErr w:type="spellStart"/>
      <w:r w:rsidRPr="00B43EE3">
        <w:rPr>
          <w:rFonts w:ascii="Arial" w:hAnsi="Arial" w:cs="Arial"/>
        </w:rPr>
        <w:t>Odaira</w:t>
      </w:r>
      <w:proofErr w:type="spellEnd"/>
      <w:r w:rsidRPr="00B43EE3">
        <w:rPr>
          <w:rFonts w:ascii="Arial" w:hAnsi="Arial" w:cs="Arial"/>
        </w:rPr>
        <w:t xml:space="preserve"> founded his own business and gave it the name Hitachi by combining the kanji (Chinese-derived Japanese) letters for "sun" and "rising" and surrounding them in a circle to create the now-famous Hitachi logo. </w:t>
      </w:r>
      <w:r w:rsidR="00837F74" w:rsidRPr="00B43EE3">
        <w:rPr>
          <w:rFonts w:ascii="Arial" w:hAnsi="Arial" w:cs="Arial"/>
        </w:rPr>
        <w:t>Hitachi initially focused on the production of heavy machinery and industrial electrical equipment.</w:t>
      </w:r>
      <w:r w:rsidR="00B1466D" w:rsidRPr="00B43EE3">
        <w:rPr>
          <w:rFonts w:ascii="Arial" w:hAnsi="Arial" w:cs="Arial"/>
        </w:rPr>
        <w:t xml:space="preserve"> </w:t>
      </w:r>
      <w:r w:rsidR="00837F74" w:rsidRPr="00B43EE3">
        <w:rPr>
          <w:rFonts w:ascii="Arial" w:hAnsi="Arial" w:cs="Arial"/>
        </w:rPr>
        <w:t xml:space="preserve">Hitachi profited in the 1930s from a calculated government funding infusion that allowed the business to diversify into communications and metallurgy. Hitachi played a crucial role in rebuilding Japan's industrial foundation after World War Two, especially in terms of electricity production. Hitachi developed electrical generation equipment, trains to transport coal to power plants, and mining equipment. </w:t>
      </w:r>
    </w:p>
    <w:p w14:paraId="3898F91B" w14:textId="0B7CD933" w:rsidR="006A4672" w:rsidRPr="00B43EE3" w:rsidRDefault="006A4672" w:rsidP="00B43EE3">
      <w:pPr>
        <w:pStyle w:val="Heading1"/>
        <w:spacing w:line="360" w:lineRule="auto"/>
        <w:rPr>
          <w:rFonts w:ascii="Arial" w:hAnsi="Arial" w:cs="Arial"/>
          <w:color w:val="000000" w:themeColor="text1"/>
          <w:sz w:val="24"/>
          <w:szCs w:val="24"/>
        </w:rPr>
      </w:pPr>
      <w:bookmarkStart w:id="2" w:name="_Toc134085818"/>
      <w:r w:rsidRPr="00B43EE3">
        <w:rPr>
          <w:rFonts w:ascii="Arial" w:hAnsi="Arial" w:cs="Arial"/>
          <w:color w:val="000000" w:themeColor="text1"/>
          <w:sz w:val="24"/>
          <w:szCs w:val="24"/>
        </w:rPr>
        <w:lastRenderedPageBreak/>
        <w:t>Host Country Profile</w:t>
      </w:r>
      <w:bookmarkEnd w:id="2"/>
      <w:r w:rsidRPr="00B43EE3">
        <w:rPr>
          <w:rFonts w:ascii="Arial" w:hAnsi="Arial" w:cs="Arial"/>
          <w:color w:val="000000" w:themeColor="text1"/>
          <w:sz w:val="24"/>
          <w:szCs w:val="24"/>
        </w:rPr>
        <w:t xml:space="preserve"> </w:t>
      </w:r>
    </w:p>
    <w:p w14:paraId="4FA5206A" w14:textId="3AE572A6" w:rsidR="00A62B66" w:rsidRPr="00B43EE3" w:rsidRDefault="00A62B66" w:rsidP="00B43EE3">
      <w:pPr>
        <w:spacing w:line="360" w:lineRule="auto"/>
        <w:rPr>
          <w:rFonts w:ascii="Arial" w:hAnsi="Arial" w:cs="Arial"/>
        </w:rPr>
      </w:pPr>
      <w:r w:rsidRPr="00B43EE3">
        <w:rPr>
          <w:rFonts w:ascii="Arial" w:hAnsi="Arial" w:cs="Arial"/>
        </w:rPr>
        <w:t xml:space="preserve">Japan is a small yet intelligent nation. They have sophisticated communications, yet their families are patriarchal. In Japan, there are almost 100 million people who must live </w:t>
      </w:r>
      <w:proofErr w:type="gramStart"/>
      <w:r w:rsidRPr="00B43EE3">
        <w:rPr>
          <w:rFonts w:ascii="Arial" w:hAnsi="Arial" w:cs="Arial"/>
        </w:rPr>
        <w:t>in particular areas</w:t>
      </w:r>
      <w:proofErr w:type="gramEnd"/>
      <w:r w:rsidRPr="00B43EE3">
        <w:rPr>
          <w:rFonts w:ascii="Arial" w:hAnsi="Arial" w:cs="Arial"/>
        </w:rPr>
        <w:t xml:space="preserve">. Additionally, their relations with </w:t>
      </w:r>
      <w:proofErr w:type="gramStart"/>
      <w:r w:rsidRPr="00B43EE3">
        <w:rPr>
          <w:rFonts w:ascii="Arial" w:hAnsi="Arial" w:cs="Arial"/>
        </w:rPr>
        <w:t>a number of</w:t>
      </w:r>
      <w:proofErr w:type="gramEnd"/>
      <w:r w:rsidRPr="00B43EE3">
        <w:rPr>
          <w:rFonts w:ascii="Arial" w:hAnsi="Arial" w:cs="Arial"/>
        </w:rPr>
        <w:t xml:space="preserve"> nations are in doubt.</w:t>
      </w:r>
    </w:p>
    <w:p w14:paraId="7AAF7338" w14:textId="7CC77913" w:rsidR="00837F74" w:rsidRPr="00B43EE3" w:rsidRDefault="00A62B66" w:rsidP="00B43EE3">
      <w:pPr>
        <w:pStyle w:val="Heading1"/>
        <w:spacing w:line="360" w:lineRule="auto"/>
        <w:rPr>
          <w:rFonts w:ascii="Arial" w:hAnsi="Arial" w:cs="Arial"/>
          <w:color w:val="000000" w:themeColor="text1"/>
          <w:sz w:val="24"/>
          <w:szCs w:val="24"/>
        </w:rPr>
      </w:pPr>
      <w:bookmarkStart w:id="3" w:name="_Toc134085819"/>
      <w:r w:rsidRPr="00B43EE3">
        <w:rPr>
          <w:rFonts w:ascii="Arial" w:hAnsi="Arial" w:cs="Arial"/>
          <w:color w:val="000000" w:themeColor="text1"/>
          <w:sz w:val="24"/>
          <w:szCs w:val="24"/>
        </w:rPr>
        <w:t xml:space="preserve">Developed country </w:t>
      </w:r>
      <w:r w:rsidR="00837F74" w:rsidRPr="00B43EE3">
        <w:rPr>
          <w:rFonts w:ascii="Arial" w:hAnsi="Arial" w:cs="Arial"/>
          <w:color w:val="000000" w:themeColor="text1"/>
          <w:sz w:val="24"/>
          <w:szCs w:val="24"/>
        </w:rPr>
        <w:t>Pestle analysis</w:t>
      </w:r>
      <w:r w:rsidRPr="00B43EE3">
        <w:rPr>
          <w:rFonts w:ascii="Arial" w:hAnsi="Arial" w:cs="Arial"/>
          <w:color w:val="000000" w:themeColor="text1"/>
          <w:sz w:val="24"/>
          <w:szCs w:val="24"/>
        </w:rPr>
        <w:t xml:space="preserve"> </w:t>
      </w:r>
      <w:proofErr w:type="gramStart"/>
      <w:r w:rsidRPr="00B43EE3">
        <w:rPr>
          <w:rFonts w:ascii="Arial" w:hAnsi="Arial" w:cs="Arial"/>
          <w:color w:val="000000" w:themeColor="text1"/>
          <w:sz w:val="24"/>
          <w:szCs w:val="24"/>
        </w:rPr>
        <w:t>Japan</w:t>
      </w:r>
      <w:bookmarkEnd w:id="3"/>
      <w:proofErr w:type="gramEnd"/>
    </w:p>
    <w:p w14:paraId="578F5E26" w14:textId="0CE590A8" w:rsidR="00B92674" w:rsidRPr="00B43EE3" w:rsidRDefault="003F70E0" w:rsidP="00B43EE3">
      <w:pPr>
        <w:spacing w:line="360" w:lineRule="auto"/>
        <w:rPr>
          <w:rFonts w:ascii="Arial" w:hAnsi="Arial" w:cs="Arial"/>
        </w:rPr>
      </w:pPr>
      <w:r w:rsidRPr="00B43EE3">
        <w:rPr>
          <w:rFonts w:ascii="Arial" w:hAnsi="Arial" w:cs="Arial"/>
        </w:rPr>
        <w:t xml:space="preserve">In-depth PESTEL study of Japan is being conducted </w:t>
      </w:r>
      <w:proofErr w:type="gramStart"/>
      <w:r w:rsidRPr="00B43EE3">
        <w:rPr>
          <w:rFonts w:ascii="Arial" w:hAnsi="Arial" w:cs="Arial"/>
        </w:rPr>
        <w:t>in order to</w:t>
      </w:r>
      <w:proofErr w:type="gramEnd"/>
      <w:r w:rsidRPr="00B43EE3">
        <w:rPr>
          <w:rFonts w:ascii="Arial" w:hAnsi="Arial" w:cs="Arial"/>
        </w:rPr>
        <w:t xml:space="preserve"> address some of the current political, economic, social, technical, environmental, and legal variables that are affecting the country. The "land of the rising sun" is a common nickname for Japan. It is a significant world power.</w:t>
      </w:r>
    </w:p>
    <w:p w14:paraId="5DEB3A2C" w14:textId="77777777" w:rsidR="003F70E0" w:rsidRPr="00B43EE3" w:rsidRDefault="003F70E0" w:rsidP="00B43EE3">
      <w:pPr>
        <w:spacing w:line="360" w:lineRule="auto"/>
        <w:rPr>
          <w:rFonts w:ascii="Arial" w:hAnsi="Arial" w:cs="Arial"/>
        </w:rPr>
      </w:pPr>
    </w:p>
    <w:p w14:paraId="58F2895C" w14:textId="6B8C7140" w:rsidR="00B92674" w:rsidRPr="00B43EE3" w:rsidRDefault="00B92674" w:rsidP="00B43EE3">
      <w:pPr>
        <w:spacing w:line="360" w:lineRule="auto"/>
        <w:rPr>
          <w:rFonts w:ascii="Arial" w:hAnsi="Arial" w:cs="Arial"/>
        </w:rPr>
      </w:pPr>
    </w:p>
    <w:p w14:paraId="05E1947F" w14:textId="104C1372" w:rsidR="00B92674" w:rsidRPr="00B43EE3" w:rsidRDefault="00B92674" w:rsidP="00B43EE3">
      <w:pPr>
        <w:spacing w:line="360" w:lineRule="auto"/>
        <w:rPr>
          <w:rFonts w:ascii="Arial" w:hAnsi="Arial" w:cs="Arial"/>
        </w:rPr>
      </w:pPr>
    </w:p>
    <w:p w14:paraId="4063F4FB" w14:textId="76F7823E" w:rsidR="00B92674" w:rsidRPr="00B43EE3" w:rsidRDefault="00B92674" w:rsidP="00B43EE3">
      <w:pPr>
        <w:spacing w:line="360" w:lineRule="auto"/>
        <w:rPr>
          <w:rFonts w:ascii="Arial" w:hAnsi="Arial" w:cs="Arial"/>
        </w:rPr>
      </w:pPr>
    </w:p>
    <w:p w14:paraId="697DF182" w14:textId="77777777" w:rsidR="00747B35" w:rsidRPr="00B43EE3" w:rsidRDefault="00747B35" w:rsidP="00B43EE3">
      <w:pPr>
        <w:spacing w:line="360" w:lineRule="auto"/>
        <w:rPr>
          <w:rFonts w:ascii="Arial" w:hAnsi="Arial" w:cs="Arial"/>
        </w:rPr>
      </w:pPr>
    </w:p>
    <w:p w14:paraId="62749E3D" w14:textId="40255271" w:rsidR="00747B35" w:rsidRPr="00B43EE3" w:rsidRDefault="004E233B" w:rsidP="00B43EE3">
      <w:pPr>
        <w:spacing w:line="360" w:lineRule="auto"/>
        <w:rPr>
          <w:rFonts w:ascii="Arial" w:hAnsi="Arial" w:cs="Arial"/>
        </w:rPr>
      </w:pPr>
      <w:r w:rsidRPr="00B43EE3">
        <w:rPr>
          <w:rFonts w:ascii="Arial" w:hAnsi="Arial" w:cs="Arial"/>
          <w:noProof/>
        </w:rPr>
        <w:lastRenderedPageBreak/>
        <w:drawing>
          <wp:inline distT="0" distB="0" distL="0" distR="0" wp14:anchorId="72D89A4E" wp14:editId="333A8A22">
            <wp:extent cx="5731510" cy="5144135"/>
            <wp:effectExtent l="0" t="0" r="0" b="0"/>
            <wp:docPr id="2" name="Picture 2" descr="Diagram, 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hap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144135"/>
                    </a:xfrm>
                    <a:prstGeom prst="rect">
                      <a:avLst/>
                    </a:prstGeom>
                  </pic:spPr>
                </pic:pic>
              </a:graphicData>
            </a:graphic>
          </wp:inline>
        </w:drawing>
      </w:r>
    </w:p>
    <w:p w14:paraId="0215F616" w14:textId="77777777" w:rsidR="00747B35" w:rsidRPr="00B43EE3" w:rsidRDefault="00747B35" w:rsidP="00B43EE3">
      <w:pPr>
        <w:spacing w:line="360" w:lineRule="auto"/>
        <w:rPr>
          <w:rFonts w:ascii="Arial" w:hAnsi="Arial" w:cs="Arial"/>
        </w:rPr>
      </w:pPr>
    </w:p>
    <w:p w14:paraId="30857A39" w14:textId="77777777" w:rsidR="00747B35" w:rsidRPr="00B43EE3" w:rsidRDefault="00747B35" w:rsidP="00B43EE3">
      <w:pPr>
        <w:spacing w:line="360" w:lineRule="auto"/>
        <w:rPr>
          <w:rFonts w:ascii="Arial" w:hAnsi="Arial" w:cs="Arial"/>
        </w:rPr>
      </w:pPr>
    </w:p>
    <w:p w14:paraId="45762EDF" w14:textId="77777777" w:rsidR="00747B35" w:rsidRPr="00B43EE3" w:rsidRDefault="00747B35" w:rsidP="00B43EE3">
      <w:pPr>
        <w:spacing w:line="360" w:lineRule="auto"/>
        <w:rPr>
          <w:rFonts w:ascii="Arial" w:hAnsi="Arial" w:cs="Arial"/>
        </w:rPr>
      </w:pPr>
    </w:p>
    <w:p w14:paraId="75D4235B" w14:textId="77777777" w:rsidR="00747B35" w:rsidRPr="00B43EE3" w:rsidRDefault="00747B35" w:rsidP="00B43EE3">
      <w:pPr>
        <w:spacing w:line="360" w:lineRule="auto"/>
        <w:rPr>
          <w:rFonts w:ascii="Arial" w:hAnsi="Arial" w:cs="Arial"/>
        </w:rPr>
      </w:pPr>
    </w:p>
    <w:p w14:paraId="2312540E" w14:textId="77777777" w:rsidR="00747B35" w:rsidRPr="00B43EE3" w:rsidRDefault="00747B35" w:rsidP="00B43EE3">
      <w:pPr>
        <w:spacing w:line="360" w:lineRule="auto"/>
        <w:rPr>
          <w:rFonts w:ascii="Arial" w:hAnsi="Arial" w:cs="Arial"/>
        </w:rPr>
      </w:pPr>
    </w:p>
    <w:p w14:paraId="63F25F47" w14:textId="77777777" w:rsidR="00747B35" w:rsidRPr="00B43EE3" w:rsidRDefault="00747B35" w:rsidP="00B43EE3">
      <w:pPr>
        <w:spacing w:line="360" w:lineRule="auto"/>
        <w:rPr>
          <w:rFonts w:ascii="Arial" w:hAnsi="Arial" w:cs="Arial"/>
        </w:rPr>
      </w:pPr>
    </w:p>
    <w:p w14:paraId="3CD2D42F" w14:textId="77777777" w:rsidR="00747B35" w:rsidRPr="00B43EE3" w:rsidRDefault="00747B35" w:rsidP="00B43EE3">
      <w:pPr>
        <w:spacing w:line="360" w:lineRule="auto"/>
        <w:rPr>
          <w:rFonts w:ascii="Arial" w:hAnsi="Arial" w:cs="Arial"/>
        </w:rPr>
      </w:pPr>
    </w:p>
    <w:p w14:paraId="4DFFC22E" w14:textId="77777777" w:rsidR="00747B35" w:rsidRPr="00B43EE3" w:rsidRDefault="00747B35" w:rsidP="00B43EE3">
      <w:pPr>
        <w:spacing w:line="360" w:lineRule="auto"/>
        <w:rPr>
          <w:rFonts w:ascii="Arial" w:hAnsi="Arial" w:cs="Arial"/>
        </w:rPr>
      </w:pPr>
    </w:p>
    <w:p w14:paraId="6D51A535" w14:textId="13BB0EE4" w:rsidR="00225BC7" w:rsidRPr="00B43EE3" w:rsidRDefault="00225BC7" w:rsidP="00B43EE3">
      <w:pPr>
        <w:spacing w:line="360" w:lineRule="auto"/>
        <w:rPr>
          <w:rFonts w:ascii="Arial" w:hAnsi="Arial" w:cs="Arial"/>
          <w:b/>
          <w:bCs/>
          <w:color w:val="000000" w:themeColor="text1"/>
        </w:rPr>
      </w:pPr>
      <w:r w:rsidRPr="00B43EE3">
        <w:rPr>
          <w:rFonts w:ascii="Arial" w:hAnsi="Arial" w:cs="Arial"/>
          <w:b/>
          <w:bCs/>
          <w:color w:val="000000" w:themeColor="text1"/>
        </w:rPr>
        <w:t xml:space="preserve">Political Factors </w:t>
      </w:r>
    </w:p>
    <w:p w14:paraId="5133F56B" w14:textId="515AE0DD" w:rsidR="0005357F" w:rsidRPr="0005357F" w:rsidRDefault="0005357F" w:rsidP="00B43EE3">
      <w:pPr>
        <w:spacing w:line="360" w:lineRule="auto"/>
        <w:rPr>
          <w:rFonts w:ascii="Arial" w:eastAsia="Times New Roman" w:hAnsi="Arial" w:cs="Arial"/>
          <w:lang w:eastAsia="en-GB"/>
        </w:rPr>
      </w:pPr>
      <w:r w:rsidRPr="0005357F">
        <w:rPr>
          <w:rFonts w:ascii="Arial" w:eastAsia="Times New Roman" w:hAnsi="Arial" w:cs="Arial"/>
          <w:lang w:eastAsia="en-GB"/>
        </w:rPr>
        <w:t>The head of state of Japan, a constitutional monarchy, is the emperor. The king of Japan, like many other regal figures across the world, has little say on the country's political issues. It is a ceremonial job.</w:t>
      </w:r>
    </w:p>
    <w:p w14:paraId="72056A80" w14:textId="77777777" w:rsidR="0005357F" w:rsidRPr="0005357F" w:rsidRDefault="0005357F" w:rsidP="0005357F">
      <w:pPr>
        <w:spacing w:line="360" w:lineRule="auto"/>
        <w:rPr>
          <w:rFonts w:ascii="Arial" w:eastAsia="Times New Roman" w:hAnsi="Arial" w:cs="Arial"/>
          <w:lang w:eastAsia="en-GB"/>
        </w:rPr>
      </w:pPr>
      <w:r w:rsidRPr="0005357F">
        <w:rPr>
          <w:rFonts w:ascii="Arial" w:eastAsia="Times New Roman" w:hAnsi="Arial" w:cs="Arial"/>
          <w:lang w:eastAsia="en-GB"/>
        </w:rPr>
        <w:t xml:space="preserve">Several countries, most notably North Korea, South Korea, China, and South Korea, are at odds with Japan over territorial disputes and political issues. It still maintains a </w:t>
      </w:r>
      <w:r w:rsidRPr="0005357F">
        <w:rPr>
          <w:rFonts w:ascii="Arial" w:eastAsia="Times New Roman" w:hAnsi="Arial" w:cs="Arial"/>
          <w:lang w:eastAsia="en-GB"/>
        </w:rPr>
        <w:lastRenderedPageBreak/>
        <w:t xml:space="preserve">close relationship with the US, though. This relationship has direct bearing on Japan's foreign and security policies. </w:t>
      </w:r>
    </w:p>
    <w:p w14:paraId="05703A55" w14:textId="77777777" w:rsidR="0005357F" w:rsidRPr="0005357F" w:rsidRDefault="0005357F" w:rsidP="0005357F">
      <w:pPr>
        <w:spacing w:line="360" w:lineRule="auto"/>
        <w:rPr>
          <w:rFonts w:ascii="Arial" w:eastAsia="Times New Roman" w:hAnsi="Arial" w:cs="Arial"/>
          <w:lang w:eastAsia="en-GB"/>
        </w:rPr>
      </w:pPr>
      <w:r w:rsidRPr="0005357F">
        <w:rPr>
          <w:rFonts w:ascii="Arial" w:eastAsia="Times New Roman" w:hAnsi="Arial" w:cs="Arial"/>
          <w:lang w:eastAsia="en-GB"/>
        </w:rPr>
        <w:t xml:space="preserve">Tokyo is the nation's capital. Japan is governed by a post-war pacifist constitution. It is a large aid provider and makes a substantial contribution to the world society. </w:t>
      </w:r>
      <w:sdt>
        <w:sdtPr>
          <w:rPr>
            <w:rFonts w:ascii="Arial" w:eastAsia="Times New Roman" w:hAnsi="Arial" w:cs="Arial"/>
            <w:lang w:eastAsia="en-GB"/>
          </w:rPr>
          <w:id w:val="-2034261319"/>
          <w:citation/>
        </w:sdtPr>
        <w:sdtContent>
          <w:r w:rsidR="0080485D" w:rsidRPr="0005357F">
            <w:rPr>
              <w:rFonts w:ascii="Arial" w:eastAsia="Times New Roman" w:hAnsi="Arial" w:cs="Arial"/>
              <w:lang w:eastAsia="en-GB"/>
            </w:rPr>
            <w:fldChar w:fldCharType="begin"/>
          </w:r>
          <w:r w:rsidR="0080485D" w:rsidRPr="0005357F">
            <w:rPr>
              <w:rFonts w:ascii="Arial" w:eastAsia="Times New Roman" w:hAnsi="Arial" w:cs="Arial"/>
              <w:lang w:eastAsia="en-GB"/>
            </w:rPr>
            <w:instrText xml:space="preserve">CITATION BBC21 \l 2057 </w:instrText>
          </w:r>
          <w:r w:rsidR="0080485D" w:rsidRPr="0005357F">
            <w:rPr>
              <w:rFonts w:ascii="Arial" w:eastAsia="Times New Roman" w:hAnsi="Arial" w:cs="Arial"/>
              <w:lang w:eastAsia="en-GB"/>
            </w:rPr>
            <w:fldChar w:fldCharType="separate"/>
          </w:r>
          <w:r w:rsidR="008926DA" w:rsidRPr="0005357F">
            <w:rPr>
              <w:rFonts w:ascii="Arial" w:eastAsia="Times New Roman" w:hAnsi="Arial" w:cs="Arial"/>
              <w:noProof/>
              <w:lang w:eastAsia="en-GB"/>
            </w:rPr>
            <w:t>(BBC, 2021)</w:t>
          </w:r>
          <w:r w:rsidR="0080485D" w:rsidRPr="0005357F">
            <w:rPr>
              <w:rFonts w:ascii="Arial" w:eastAsia="Times New Roman" w:hAnsi="Arial" w:cs="Arial"/>
              <w:lang w:eastAsia="en-GB"/>
            </w:rPr>
            <w:fldChar w:fldCharType="end"/>
          </w:r>
        </w:sdtContent>
      </w:sdt>
      <w:r w:rsidR="003F70E0" w:rsidRPr="0005357F">
        <w:rPr>
          <w:rFonts w:ascii="Arial" w:eastAsia="Times New Roman" w:hAnsi="Arial" w:cs="Arial"/>
          <w:lang w:eastAsia="en-GB"/>
        </w:rPr>
        <w:t xml:space="preserve">. </w:t>
      </w:r>
      <w:r w:rsidRPr="0005357F">
        <w:rPr>
          <w:rFonts w:ascii="Arial" w:eastAsia="Times New Roman" w:hAnsi="Arial" w:cs="Arial"/>
          <w:lang w:eastAsia="en-GB"/>
        </w:rPr>
        <w:t xml:space="preserve">The political atmosphere within the nation is relatively stable, although it has </w:t>
      </w:r>
      <w:proofErr w:type="gramStart"/>
      <w:r w:rsidRPr="0005357F">
        <w:rPr>
          <w:rFonts w:ascii="Arial" w:eastAsia="Times New Roman" w:hAnsi="Arial" w:cs="Arial"/>
          <w:lang w:eastAsia="en-GB"/>
        </w:rPr>
        <w:t>a number of</w:t>
      </w:r>
      <w:proofErr w:type="gramEnd"/>
      <w:r w:rsidRPr="0005357F">
        <w:rPr>
          <w:rFonts w:ascii="Arial" w:eastAsia="Times New Roman" w:hAnsi="Arial" w:cs="Arial"/>
          <w:lang w:eastAsia="en-GB"/>
        </w:rPr>
        <w:t xml:space="preserve"> powerful neighbours that have a long history of diplomatic tensions.</w:t>
      </w:r>
    </w:p>
    <w:p w14:paraId="3D7A7BE9" w14:textId="77777777" w:rsidR="0005357F" w:rsidRPr="0005357F" w:rsidRDefault="0005357F" w:rsidP="0005357F">
      <w:pPr>
        <w:spacing w:line="360" w:lineRule="auto"/>
        <w:rPr>
          <w:rFonts w:ascii="Arial" w:eastAsia="Times New Roman" w:hAnsi="Arial" w:cs="Arial"/>
          <w:lang w:eastAsia="en-GB"/>
        </w:rPr>
      </w:pPr>
    </w:p>
    <w:p w14:paraId="1EF079DB" w14:textId="77777777" w:rsidR="0005357F" w:rsidRPr="0005357F" w:rsidRDefault="0005357F" w:rsidP="0005357F">
      <w:pPr>
        <w:spacing w:line="360" w:lineRule="auto"/>
        <w:rPr>
          <w:rFonts w:ascii="Arial" w:eastAsia="Times New Roman" w:hAnsi="Arial" w:cs="Arial"/>
          <w:lang w:eastAsia="en-GB"/>
        </w:rPr>
      </w:pPr>
      <w:r w:rsidRPr="0005357F">
        <w:rPr>
          <w:rFonts w:ascii="Arial" w:eastAsia="Times New Roman" w:hAnsi="Arial" w:cs="Arial"/>
          <w:lang w:eastAsia="en-GB"/>
        </w:rPr>
        <w:t xml:space="preserve">Japan has also made a strong effort to build and maintain relationships with other superpowers including Australia, the UK, France, India, and the UK. A plan to alter its post-war, pacifist constitution has drawn criticism. Potentially damaging to trade and foreign direct investment while causing political division. </w:t>
      </w:r>
    </w:p>
    <w:p w14:paraId="24670335" w14:textId="0A7F82BB" w:rsidR="003F70E0" w:rsidRPr="00B43EE3" w:rsidRDefault="003F70E0" w:rsidP="0005357F">
      <w:pPr>
        <w:spacing w:line="360" w:lineRule="auto"/>
        <w:rPr>
          <w:rFonts w:ascii="Arial" w:eastAsia="Times New Roman" w:hAnsi="Arial" w:cs="Arial"/>
          <w:lang w:eastAsia="en-GB"/>
        </w:rPr>
      </w:pPr>
    </w:p>
    <w:p w14:paraId="50C0A39A" w14:textId="1B7B6C01" w:rsidR="00837F74" w:rsidRPr="00B43EE3" w:rsidRDefault="00225BC7" w:rsidP="00B43EE3">
      <w:pPr>
        <w:spacing w:line="360" w:lineRule="auto"/>
        <w:rPr>
          <w:rFonts w:ascii="Arial" w:hAnsi="Arial" w:cs="Arial"/>
        </w:rPr>
      </w:pPr>
      <w:r w:rsidRPr="00B43EE3">
        <w:rPr>
          <w:rFonts w:ascii="Arial" w:hAnsi="Arial" w:cs="Arial"/>
        </w:rPr>
        <w:br/>
      </w:r>
      <w:r w:rsidRPr="00B43EE3">
        <w:rPr>
          <w:rFonts w:ascii="Arial" w:hAnsi="Arial" w:cs="Arial"/>
          <w:b/>
          <w:bCs/>
          <w:color w:val="000000" w:themeColor="text1"/>
        </w:rPr>
        <w:t xml:space="preserve">Economic Factors </w:t>
      </w:r>
    </w:p>
    <w:p w14:paraId="1E51FF07" w14:textId="77777777" w:rsidR="0005357F" w:rsidRPr="0005357F" w:rsidRDefault="0005357F" w:rsidP="0005357F">
      <w:pPr>
        <w:spacing w:line="360" w:lineRule="auto"/>
        <w:rPr>
          <w:rFonts w:ascii="Arial" w:hAnsi="Arial" w:cs="Arial"/>
        </w:rPr>
      </w:pPr>
      <w:r w:rsidRPr="0005357F">
        <w:rPr>
          <w:rFonts w:ascii="Arial" w:hAnsi="Arial" w:cs="Arial"/>
        </w:rPr>
        <w:t>The second area examined in the PESTEL analysis of Japan is its economic environment. Japan has the third-largest economy in the world. It also boasts the second-largest economy in Asia. Despite tight collaboration between the government and business, the economy of the nation is diverse.</w:t>
      </w:r>
    </w:p>
    <w:p w14:paraId="14473070" w14:textId="0A19EC77" w:rsidR="0005357F" w:rsidRPr="0005357F" w:rsidRDefault="0005357F" w:rsidP="0005357F">
      <w:pPr>
        <w:spacing w:line="360" w:lineRule="auto"/>
        <w:rPr>
          <w:rFonts w:ascii="Arial" w:hAnsi="Arial" w:cs="Arial"/>
        </w:rPr>
      </w:pPr>
      <w:r w:rsidRPr="0005357F">
        <w:rPr>
          <w:rFonts w:ascii="Arial" w:hAnsi="Arial" w:cs="Arial"/>
        </w:rPr>
        <w:t>Significant amounts of goods are imported into Japan, including oil, gas, coal, iron ore, copper, aluminium, wood, and raw materials for industrial manufacture. Most of these materials come from countries including Australia, China, the United States, South Korea, and Germany.</w:t>
      </w:r>
    </w:p>
    <w:p w14:paraId="4735845D" w14:textId="77777777" w:rsidR="0005357F" w:rsidRPr="0005357F" w:rsidRDefault="0005357F" w:rsidP="0005357F">
      <w:pPr>
        <w:spacing w:line="360" w:lineRule="auto"/>
        <w:rPr>
          <w:rFonts w:ascii="Arial" w:hAnsi="Arial" w:cs="Arial"/>
        </w:rPr>
      </w:pPr>
      <w:r w:rsidRPr="0005357F">
        <w:rPr>
          <w:rFonts w:ascii="Arial" w:hAnsi="Arial" w:cs="Arial"/>
        </w:rPr>
        <w:t xml:space="preserve">Japan exports a large variety of produced goods, including industrial printers, cars, and electronic equipment, </w:t>
      </w:r>
      <w:proofErr w:type="gramStart"/>
      <w:r w:rsidRPr="0005357F">
        <w:rPr>
          <w:rFonts w:ascii="Arial" w:hAnsi="Arial" w:cs="Arial"/>
        </w:rPr>
        <w:t>similar to</w:t>
      </w:r>
      <w:proofErr w:type="gramEnd"/>
      <w:r w:rsidRPr="0005357F">
        <w:rPr>
          <w:rFonts w:ascii="Arial" w:hAnsi="Arial" w:cs="Arial"/>
        </w:rPr>
        <w:t xml:space="preserve"> other affluent countries. Its biggest export markets are the USA, China, South Korea, Hong Kong, and Thailand.</w:t>
      </w:r>
    </w:p>
    <w:p w14:paraId="5D558F4F" w14:textId="2D63384F" w:rsidR="00992404" w:rsidRPr="00B43EE3" w:rsidRDefault="0005357F" w:rsidP="00B43EE3">
      <w:pPr>
        <w:spacing w:line="360" w:lineRule="auto"/>
        <w:rPr>
          <w:rFonts w:ascii="Arial" w:hAnsi="Arial" w:cs="Arial"/>
        </w:rPr>
      </w:pPr>
      <w:r w:rsidRPr="0005357F">
        <w:rPr>
          <w:rFonts w:ascii="Arial" w:hAnsi="Arial" w:cs="Arial"/>
        </w:rPr>
        <w:t xml:space="preserve">Corporation tax must be paid by Japanese enterprises on </w:t>
      </w:r>
      <w:proofErr w:type="gramStart"/>
      <w:r w:rsidRPr="0005357F">
        <w:rPr>
          <w:rFonts w:ascii="Arial" w:hAnsi="Arial" w:cs="Arial"/>
        </w:rPr>
        <w:t>all of</w:t>
      </w:r>
      <w:proofErr w:type="gramEnd"/>
      <w:r w:rsidRPr="0005357F">
        <w:rPr>
          <w:rFonts w:ascii="Arial" w:hAnsi="Arial" w:cs="Arial"/>
        </w:rPr>
        <w:t xml:space="preserve"> their earnings, both domestically and abroad. However, foreign corporations only pay taxes on the revenue they receive from Japan. The four distinct types of business taxes are corporation tax, corporate inhabitant tax, business tax, and special local corporate tax. Currently, a major business's tax rate is 30.62%. </w:t>
      </w:r>
      <w:sdt>
        <w:sdtPr>
          <w:rPr>
            <w:rFonts w:ascii="Arial" w:hAnsi="Arial" w:cs="Arial"/>
          </w:rPr>
          <w:id w:val="-2066323697"/>
          <w:citation/>
        </w:sdtPr>
        <w:sdtContent>
          <w:r w:rsidR="00992404" w:rsidRPr="00B43EE3">
            <w:rPr>
              <w:rFonts w:ascii="Arial" w:hAnsi="Arial" w:cs="Arial"/>
            </w:rPr>
            <w:fldChar w:fldCharType="begin"/>
          </w:r>
          <w:r w:rsidR="00992404" w:rsidRPr="00B43EE3">
            <w:rPr>
              <w:rFonts w:ascii="Arial" w:hAnsi="Arial" w:cs="Arial"/>
            </w:rPr>
            <w:instrText xml:space="preserve"> CITATION Tra22 \l 2057 </w:instrText>
          </w:r>
          <w:r w:rsidR="00992404" w:rsidRPr="00B43EE3">
            <w:rPr>
              <w:rFonts w:ascii="Arial" w:hAnsi="Arial" w:cs="Arial"/>
            </w:rPr>
            <w:fldChar w:fldCharType="separate"/>
          </w:r>
          <w:r w:rsidR="008926DA" w:rsidRPr="008926DA">
            <w:rPr>
              <w:rFonts w:ascii="Arial" w:hAnsi="Arial" w:cs="Arial"/>
              <w:noProof/>
            </w:rPr>
            <w:t>(Economics, 2022)</w:t>
          </w:r>
          <w:r w:rsidR="00992404" w:rsidRPr="00B43EE3">
            <w:rPr>
              <w:rFonts w:ascii="Arial" w:hAnsi="Arial" w:cs="Arial"/>
            </w:rPr>
            <w:fldChar w:fldCharType="end"/>
          </w:r>
        </w:sdtContent>
      </w:sdt>
    </w:p>
    <w:p w14:paraId="64BB572D" w14:textId="53FF345B" w:rsidR="00225BC7" w:rsidRPr="00B43EE3" w:rsidRDefault="00225BC7" w:rsidP="00B43EE3">
      <w:pPr>
        <w:spacing w:line="360" w:lineRule="auto"/>
        <w:rPr>
          <w:rFonts w:ascii="Arial" w:hAnsi="Arial" w:cs="Arial"/>
          <w:b/>
          <w:bCs/>
        </w:rPr>
      </w:pPr>
      <w:r w:rsidRPr="00B43EE3">
        <w:rPr>
          <w:rFonts w:ascii="Arial" w:hAnsi="Arial" w:cs="Arial"/>
          <w:b/>
          <w:bCs/>
        </w:rPr>
        <w:t xml:space="preserve">Social Factors </w:t>
      </w:r>
    </w:p>
    <w:p w14:paraId="5909CCDE" w14:textId="6FF48406" w:rsidR="0005357F" w:rsidRPr="0005357F" w:rsidRDefault="0005357F" w:rsidP="0005357F">
      <w:pPr>
        <w:spacing w:line="360" w:lineRule="auto"/>
        <w:rPr>
          <w:rFonts w:ascii="Arial" w:hAnsi="Arial" w:cs="Arial"/>
        </w:rPr>
      </w:pPr>
      <w:r w:rsidRPr="0005357F">
        <w:rPr>
          <w:rFonts w:ascii="Arial" w:hAnsi="Arial" w:cs="Arial"/>
        </w:rPr>
        <w:t xml:space="preserve">Japan is the tenth-most populated country in the world. However, other sources rank it as 11th rather than 10th in the world. There are currently 125.4 million people living </w:t>
      </w:r>
      <w:r w:rsidRPr="0005357F">
        <w:rPr>
          <w:rFonts w:ascii="Arial" w:hAnsi="Arial" w:cs="Arial"/>
        </w:rPr>
        <w:lastRenderedPageBreak/>
        <w:t>there.</w:t>
      </w:r>
      <w:r w:rsidRPr="0005357F">
        <w:rPr>
          <w:rFonts w:ascii="Arial" w:hAnsi="Arial" w:cs="Arial"/>
        </w:rPr>
        <w:t xml:space="preserve"> </w:t>
      </w:r>
      <w:sdt>
        <w:sdtPr>
          <w:rPr>
            <w:rFonts w:ascii="Arial" w:hAnsi="Arial" w:cs="Arial"/>
          </w:rPr>
          <w:id w:val="-1035727609"/>
          <w:citation/>
        </w:sdtPr>
        <w:sdtContent>
          <w:r w:rsidR="00C5100A" w:rsidRPr="00B43EE3">
            <w:rPr>
              <w:rFonts w:ascii="Arial" w:hAnsi="Arial" w:cs="Arial"/>
            </w:rPr>
            <w:fldChar w:fldCharType="begin"/>
          </w:r>
          <w:r w:rsidR="00C5100A" w:rsidRPr="00B43EE3">
            <w:rPr>
              <w:rFonts w:ascii="Arial" w:hAnsi="Arial" w:cs="Arial"/>
            </w:rPr>
            <w:instrText xml:space="preserve"> CITATION Wor23 \l 2057 </w:instrText>
          </w:r>
          <w:r w:rsidR="00C5100A" w:rsidRPr="00B43EE3">
            <w:rPr>
              <w:rFonts w:ascii="Arial" w:hAnsi="Arial" w:cs="Arial"/>
            </w:rPr>
            <w:fldChar w:fldCharType="separate"/>
          </w:r>
          <w:r w:rsidR="008926DA">
            <w:rPr>
              <w:rFonts w:ascii="Arial" w:hAnsi="Arial" w:cs="Arial"/>
              <w:noProof/>
            </w:rPr>
            <w:t xml:space="preserve"> </w:t>
          </w:r>
          <w:r w:rsidR="008926DA" w:rsidRPr="008926DA">
            <w:rPr>
              <w:rFonts w:ascii="Arial" w:hAnsi="Arial" w:cs="Arial"/>
              <w:noProof/>
            </w:rPr>
            <w:t>(Worldometers, 2023)</w:t>
          </w:r>
          <w:r w:rsidR="00C5100A" w:rsidRPr="00B43EE3">
            <w:rPr>
              <w:rFonts w:ascii="Arial" w:hAnsi="Arial" w:cs="Arial"/>
            </w:rPr>
            <w:fldChar w:fldCharType="end"/>
          </w:r>
        </w:sdtContent>
      </w:sdt>
      <w:r w:rsidR="00C5100A" w:rsidRPr="00B43EE3">
        <w:rPr>
          <w:rFonts w:ascii="Arial" w:hAnsi="Arial" w:cs="Arial"/>
        </w:rPr>
        <w:t>.</w:t>
      </w:r>
      <w:r w:rsidRPr="0005357F">
        <w:t xml:space="preserve"> </w:t>
      </w:r>
      <w:r w:rsidRPr="0005357F">
        <w:rPr>
          <w:rFonts w:ascii="Arial" w:hAnsi="Arial" w:cs="Arial"/>
        </w:rPr>
        <w:t xml:space="preserve">Shintoism and Buddhism are the two primary religions of Japan, and the majority language, spoken by 99% of the population, is Japanese.  </w:t>
      </w:r>
    </w:p>
    <w:p w14:paraId="680534A4" w14:textId="77777777" w:rsidR="0005357F" w:rsidRPr="0005357F" w:rsidRDefault="0005357F" w:rsidP="0005357F">
      <w:pPr>
        <w:spacing w:line="360" w:lineRule="auto"/>
        <w:rPr>
          <w:rFonts w:ascii="Arial" w:hAnsi="Arial" w:cs="Arial"/>
        </w:rPr>
      </w:pPr>
      <w:r w:rsidRPr="0005357F">
        <w:rPr>
          <w:rFonts w:ascii="Arial" w:hAnsi="Arial" w:cs="Arial"/>
        </w:rPr>
        <w:t xml:space="preserve">However, there are </w:t>
      </w:r>
      <w:proofErr w:type="gramStart"/>
      <w:r w:rsidRPr="0005357F">
        <w:rPr>
          <w:rFonts w:ascii="Arial" w:hAnsi="Arial" w:cs="Arial"/>
        </w:rPr>
        <w:t>a number of</w:t>
      </w:r>
      <w:proofErr w:type="gramEnd"/>
      <w:r w:rsidRPr="0005357F">
        <w:rPr>
          <w:rFonts w:ascii="Arial" w:hAnsi="Arial" w:cs="Arial"/>
        </w:rPr>
        <w:t xml:space="preserve"> societal problems in Japan. It currently faces two big issues: an elderly population, and a falling </w:t>
      </w:r>
      <w:proofErr w:type="spellStart"/>
      <w:r w:rsidRPr="0005357F">
        <w:rPr>
          <w:rFonts w:ascii="Arial" w:hAnsi="Arial" w:cs="Arial"/>
        </w:rPr>
        <w:t>birthrate</w:t>
      </w:r>
      <w:proofErr w:type="spellEnd"/>
      <w:r w:rsidRPr="0005357F">
        <w:rPr>
          <w:rFonts w:ascii="Arial" w:hAnsi="Arial" w:cs="Arial"/>
        </w:rPr>
        <w:t>. Men may anticipate an average lifespan of 81 years, compared to 87 years for women. Numerous projections predict that Japan's population will be less than 100 million in 2048 and 87 million in 2060.</w:t>
      </w:r>
    </w:p>
    <w:p w14:paraId="2AC1692C" w14:textId="77777777" w:rsidR="0005357F" w:rsidRPr="0005357F" w:rsidRDefault="0005357F" w:rsidP="0005357F">
      <w:pPr>
        <w:spacing w:line="360" w:lineRule="auto"/>
        <w:rPr>
          <w:rFonts w:ascii="Arial" w:hAnsi="Arial" w:cs="Arial"/>
        </w:rPr>
      </w:pPr>
      <w:r w:rsidRPr="0005357F">
        <w:rPr>
          <w:rFonts w:ascii="Arial" w:hAnsi="Arial" w:cs="Arial"/>
        </w:rPr>
        <w:t xml:space="preserve">Japan will lose out to regional powers, particularly China, and suffer considerably from the predicted population decline. </w:t>
      </w:r>
    </w:p>
    <w:p w14:paraId="650BEE82" w14:textId="77777777" w:rsidR="0005357F" w:rsidRPr="0005357F" w:rsidRDefault="00C5100A" w:rsidP="0005357F">
      <w:pPr>
        <w:spacing w:line="360" w:lineRule="auto"/>
        <w:rPr>
          <w:rFonts w:ascii="Arial" w:hAnsi="Arial" w:cs="Arial"/>
        </w:rPr>
      </w:pPr>
      <w:r w:rsidRPr="00B43EE3">
        <w:rPr>
          <w:rFonts w:ascii="Arial" w:hAnsi="Arial" w:cs="Arial"/>
        </w:rPr>
        <w:t xml:space="preserve"> </w:t>
      </w:r>
      <w:r w:rsidR="0005357F" w:rsidRPr="0005357F">
        <w:rPr>
          <w:rFonts w:ascii="Arial" w:hAnsi="Arial" w:cs="Arial"/>
        </w:rPr>
        <w:t xml:space="preserve">Because of this, a growing number of Japanese MPs are underlining the necessity of </w:t>
      </w:r>
      <w:proofErr w:type="gramStart"/>
      <w:r w:rsidR="0005357F" w:rsidRPr="0005357F">
        <w:rPr>
          <w:rFonts w:ascii="Arial" w:hAnsi="Arial" w:cs="Arial"/>
        </w:rPr>
        <w:t>a</w:t>
      </w:r>
      <w:proofErr w:type="gramEnd"/>
      <w:r w:rsidR="0005357F" w:rsidRPr="0005357F">
        <w:rPr>
          <w:rFonts w:ascii="Arial" w:hAnsi="Arial" w:cs="Arial"/>
        </w:rPr>
        <w:t xml:space="preserve"> "integrated" immigration plan to bring in the required foreign workers and fill the skill gaps that the nation's ageing population and dropping birth rate have created.</w:t>
      </w:r>
    </w:p>
    <w:p w14:paraId="15C9E55E" w14:textId="77777777" w:rsidR="0005357F" w:rsidRPr="0005357F" w:rsidRDefault="0005357F" w:rsidP="0005357F">
      <w:pPr>
        <w:spacing w:line="360" w:lineRule="auto"/>
        <w:rPr>
          <w:rFonts w:ascii="Arial" w:hAnsi="Arial" w:cs="Arial"/>
        </w:rPr>
      </w:pPr>
      <w:r w:rsidRPr="0005357F">
        <w:rPr>
          <w:rFonts w:ascii="Arial" w:hAnsi="Arial" w:cs="Arial"/>
        </w:rPr>
        <w:t>In Japan, domestic companies are typically chosen over foreign ones. As a result, trading becomes difficult for multinational corporations. In truth, this has a lot to do with why so many foreign companies in the country fail. For instance, after nine years of operations, Tesco, a significant British retailer, was forced to shut its operation in Japan.</w:t>
      </w:r>
    </w:p>
    <w:p w14:paraId="4BBC8145" w14:textId="77777777" w:rsidR="0005357F" w:rsidRPr="0005357F" w:rsidRDefault="0005357F" w:rsidP="00B43EE3">
      <w:pPr>
        <w:spacing w:line="360" w:lineRule="auto"/>
        <w:rPr>
          <w:rFonts w:ascii="Arial" w:hAnsi="Arial" w:cs="Arial"/>
          <w:color w:val="000000" w:themeColor="text1"/>
        </w:rPr>
      </w:pPr>
      <w:r w:rsidRPr="0005357F">
        <w:rPr>
          <w:rFonts w:ascii="Arial" w:hAnsi="Arial" w:cs="Arial"/>
          <w:color w:val="000000" w:themeColor="text1"/>
        </w:rPr>
        <w:t xml:space="preserve">In a manner </w:t>
      </w:r>
      <w:proofErr w:type="gramStart"/>
      <w:r w:rsidRPr="0005357F">
        <w:rPr>
          <w:rFonts w:ascii="Arial" w:hAnsi="Arial" w:cs="Arial"/>
          <w:color w:val="000000" w:themeColor="text1"/>
        </w:rPr>
        <w:t>similar to</w:t>
      </w:r>
      <w:proofErr w:type="gramEnd"/>
      <w:r w:rsidRPr="0005357F">
        <w:rPr>
          <w:rFonts w:ascii="Arial" w:hAnsi="Arial" w:cs="Arial"/>
          <w:color w:val="000000" w:themeColor="text1"/>
        </w:rPr>
        <w:t xml:space="preserve"> how Wendy's, </w:t>
      </w:r>
      <w:proofErr w:type="spellStart"/>
      <w:r w:rsidRPr="0005357F">
        <w:rPr>
          <w:rFonts w:ascii="Arial" w:hAnsi="Arial" w:cs="Arial"/>
          <w:color w:val="000000" w:themeColor="text1"/>
        </w:rPr>
        <w:t>Pret</w:t>
      </w:r>
      <w:proofErr w:type="spellEnd"/>
      <w:r w:rsidRPr="0005357F">
        <w:rPr>
          <w:rFonts w:ascii="Arial" w:hAnsi="Arial" w:cs="Arial"/>
          <w:color w:val="000000" w:themeColor="text1"/>
        </w:rPr>
        <w:t xml:space="preserve"> A Manger, and countless other foreign corporations failed in Japan. However, it is also true that some foreign companies enjoyed great success in Japan. Because of this, it is essential that foreign companies do a thorough environmental study before entering the country.</w:t>
      </w:r>
    </w:p>
    <w:p w14:paraId="36DCF3F5" w14:textId="647731C0" w:rsidR="00A16BB8" w:rsidRPr="00B43EE3" w:rsidRDefault="00C5100A" w:rsidP="00B43EE3">
      <w:pPr>
        <w:spacing w:line="360" w:lineRule="auto"/>
        <w:rPr>
          <w:rFonts w:ascii="Arial" w:hAnsi="Arial" w:cs="Arial"/>
          <w:b/>
          <w:bCs/>
          <w:color w:val="000000" w:themeColor="text1"/>
        </w:rPr>
      </w:pPr>
      <w:r w:rsidRPr="00B43EE3">
        <w:rPr>
          <w:rFonts w:ascii="Arial" w:hAnsi="Arial" w:cs="Arial"/>
          <w:b/>
          <w:bCs/>
          <w:color w:val="000000" w:themeColor="text1"/>
        </w:rPr>
        <w:t xml:space="preserve">Technological </w:t>
      </w:r>
      <w:r w:rsidR="00A16BB8" w:rsidRPr="00B43EE3">
        <w:rPr>
          <w:rFonts w:ascii="Arial" w:hAnsi="Arial" w:cs="Arial"/>
          <w:b/>
          <w:bCs/>
          <w:color w:val="000000" w:themeColor="text1"/>
        </w:rPr>
        <w:t>Environment Factor</w:t>
      </w:r>
    </w:p>
    <w:p w14:paraId="2BC20662" w14:textId="77777777" w:rsidR="0005357F" w:rsidRPr="0005357F" w:rsidRDefault="0005357F" w:rsidP="0005357F">
      <w:pPr>
        <w:spacing w:line="360" w:lineRule="auto"/>
        <w:rPr>
          <w:rFonts w:ascii="Arial" w:hAnsi="Arial" w:cs="Arial"/>
        </w:rPr>
      </w:pPr>
      <w:r w:rsidRPr="0005357F">
        <w:rPr>
          <w:rFonts w:ascii="Arial" w:hAnsi="Arial" w:cs="Arial"/>
        </w:rPr>
        <w:t>The PESTEL analysis of Japan will now turn to the following topic: technology. Japan is one of the countries with the most advanced technologies in the world. It has advanced technical innovation and ingenuity in ways that will be challenging for other countries to match. When seeking out and mastering the use of modern technology, the Japanese are renowned for being incredibly inventive.</w:t>
      </w:r>
    </w:p>
    <w:p w14:paraId="1B28DBF4" w14:textId="6F0CB54C" w:rsidR="0005357F" w:rsidRPr="0005357F" w:rsidRDefault="0005357F" w:rsidP="0005357F">
      <w:pPr>
        <w:spacing w:line="360" w:lineRule="auto"/>
        <w:rPr>
          <w:rFonts w:ascii="Arial" w:hAnsi="Arial" w:cs="Arial"/>
        </w:rPr>
      </w:pPr>
      <w:r w:rsidRPr="0005357F">
        <w:rPr>
          <w:rFonts w:ascii="Arial" w:hAnsi="Arial" w:cs="Arial"/>
        </w:rPr>
        <w:t xml:space="preserve">Japan has brought innovation to a wide range of industries. Automation systems, for instance, are often employed in Japan, especially in restaurants, airports, and healthcare facilities. Compared to many other wealthy nations, Japan has achieved substantial robotics achievements. In fact, it is the location of more than half of the industrial robots now in </w:t>
      </w:r>
      <w:proofErr w:type="spellStart"/>
      <w:proofErr w:type="gramStart"/>
      <w:r w:rsidRPr="0005357F">
        <w:rPr>
          <w:rFonts w:ascii="Arial" w:hAnsi="Arial" w:cs="Arial"/>
        </w:rPr>
        <w:t>use.The</w:t>
      </w:r>
      <w:proofErr w:type="spellEnd"/>
      <w:proofErr w:type="gramEnd"/>
      <w:r w:rsidRPr="0005357F">
        <w:rPr>
          <w:rFonts w:ascii="Arial" w:hAnsi="Arial" w:cs="Arial"/>
        </w:rPr>
        <w:t xml:space="preserve"> contactless payment technique has been there for a while in Japan; in fact, it was there before many other countries ever thought about it. In addition, Japan has achieved great success in a variety of industries, including rail transportation, optics, chemicals, semi-conductors, and space research and</w:t>
      </w:r>
      <w:r>
        <w:rPr>
          <w:rFonts w:ascii="Arial" w:hAnsi="Arial" w:cs="Arial"/>
        </w:rPr>
        <w:t xml:space="preserve"> </w:t>
      </w:r>
      <w:r w:rsidRPr="0005357F">
        <w:rPr>
          <w:rFonts w:ascii="Arial" w:hAnsi="Arial" w:cs="Arial"/>
        </w:rPr>
        <w:lastRenderedPageBreak/>
        <w:t>development. These developments offer excellent opportunity to both Japanese and foreign individuals and enterprises.</w:t>
      </w:r>
    </w:p>
    <w:p w14:paraId="098ADB83" w14:textId="77777777" w:rsidR="0005357F" w:rsidRPr="0005357F" w:rsidRDefault="0005357F" w:rsidP="0005357F">
      <w:pPr>
        <w:spacing w:line="360" w:lineRule="auto"/>
        <w:rPr>
          <w:rFonts w:ascii="Arial" w:hAnsi="Arial" w:cs="Arial"/>
          <w:b/>
          <w:bCs/>
        </w:rPr>
      </w:pPr>
    </w:p>
    <w:p w14:paraId="2F13E916" w14:textId="77777777" w:rsidR="0005357F" w:rsidRPr="0005357F" w:rsidRDefault="0005357F" w:rsidP="0005357F">
      <w:pPr>
        <w:spacing w:line="360" w:lineRule="auto"/>
        <w:rPr>
          <w:rFonts w:ascii="Arial" w:hAnsi="Arial" w:cs="Arial"/>
          <w:b/>
          <w:bCs/>
        </w:rPr>
      </w:pPr>
    </w:p>
    <w:p w14:paraId="29E1C92F" w14:textId="77777777" w:rsidR="0005357F" w:rsidRPr="0005357F" w:rsidRDefault="0005357F" w:rsidP="0005357F">
      <w:pPr>
        <w:spacing w:line="360" w:lineRule="auto"/>
        <w:rPr>
          <w:rFonts w:ascii="Arial" w:hAnsi="Arial" w:cs="Arial"/>
          <w:b/>
          <w:bCs/>
        </w:rPr>
      </w:pPr>
    </w:p>
    <w:p w14:paraId="55EFE1E5" w14:textId="77777777" w:rsidR="0005357F" w:rsidRPr="0005357F" w:rsidRDefault="0005357F" w:rsidP="0005357F">
      <w:pPr>
        <w:spacing w:line="360" w:lineRule="auto"/>
        <w:rPr>
          <w:rFonts w:ascii="Arial" w:hAnsi="Arial" w:cs="Arial"/>
          <w:b/>
          <w:bCs/>
        </w:rPr>
      </w:pPr>
    </w:p>
    <w:p w14:paraId="793981F2" w14:textId="2718AFD9" w:rsidR="00FE13B0" w:rsidRPr="00B43EE3" w:rsidRDefault="00FE13B0" w:rsidP="00B43EE3">
      <w:pPr>
        <w:spacing w:line="360" w:lineRule="auto"/>
        <w:rPr>
          <w:rFonts w:ascii="Arial" w:hAnsi="Arial" w:cs="Arial"/>
          <w:b/>
          <w:bCs/>
        </w:rPr>
      </w:pPr>
      <w:r w:rsidRPr="00B43EE3">
        <w:rPr>
          <w:rFonts w:ascii="Arial" w:hAnsi="Arial" w:cs="Arial"/>
          <w:b/>
          <w:bCs/>
        </w:rPr>
        <w:t>Environmental Factors</w:t>
      </w:r>
    </w:p>
    <w:p w14:paraId="486A264B" w14:textId="77777777" w:rsidR="0005357F" w:rsidRPr="0005357F" w:rsidRDefault="0005357F" w:rsidP="0005357F">
      <w:pPr>
        <w:spacing w:line="360" w:lineRule="auto"/>
        <w:rPr>
          <w:rFonts w:ascii="Arial" w:hAnsi="Arial" w:cs="Arial"/>
        </w:rPr>
      </w:pPr>
      <w:r w:rsidRPr="0005357F">
        <w:rPr>
          <w:rFonts w:ascii="Arial" w:hAnsi="Arial" w:cs="Arial"/>
        </w:rPr>
        <w:t xml:space="preserve">Japan is a nation that values the environment and maintains a high standard of cleanliness. However, it currently faces some environmental challenges. For instance, garbage management is one of Japan's main environmental challenges. It is significant to note that the country has implemented </w:t>
      </w:r>
      <w:proofErr w:type="gramStart"/>
      <w:r w:rsidRPr="0005357F">
        <w:rPr>
          <w:rFonts w:ascii="Arial" w:hAnsi="Arial" w:cs="Arial"/>
        </w:rPr>
        <w:t>a number of</w:t>
      </w:r>
      <w:proofErr w:type="gramEnd"/>
      <w:r w:rsidRPr="0005357F">
        <w:rPr>
          <w:rFonts w:ascii="Arial" w:hAnsi="Arial" w:cs="Arial"/>
        </w:rPr>
        <w:t xml:space="preserve"> stringent rules and regulations to address the issues.</w:t>
      </w:r>
    </w:p>
    <w:p w14:paraId="09296245" w14:textId="77777777" w:rsidR="0005357F" w:rsidRDefault="0005357F" w:rsidP="0005357F">
      <w:pPr>
        <w:spacing w:line="360" w:lineRule="auto"/>
        <w:rPr>
          <w:rFonts w:ascii="Arial" w:hAnsi="Arial" w:cs="Arial"/>
        </w:rPr>
      </w:pPr>
      <w:r w:rsidRPr="0005357F">
        <w:rPr>
          <w:rFonts w:ascii="Arial" w:hAnsi="Arial" w:cs="Arial"/>
        </w:rPr>
        <w:t xml:space="preserve">Industrial activities, agricultural practises, and rubbish generated by modern civilisation all produce significant amounts of waste. Japan is under pressure to minimise environmental deterioration and decrease waste. </w:t>
      </w:r>
      <w:proofErr w:type="gramStart"/>
      <w:r w:rsidRPr="0005357F">
        <w:rPr>
          <w:rFonts w:ascii="Arial" w:hAnsi="Arial" w:cs="Arial"/>
        </w:rPr>
        <w:t>In order to</w:t>
      </w:r>
      <w:proofErr w:type="gramEnd"/>
      <w:r w:rsidRPr="0005357F">
        <w:rPr>
          <w:rFonts w:ascii="Arial" w:hAnsi="Arial" w:cs="Arial"/>
        </w:rPr>
        <w:t xml:space="preserve"> reduce the amount of waste delivered to landfills, the government and other relevant authorities are creating improved processes.</w:t>
      </w:r>
    </w:p>
    <w:p w14:paraId="6448F257" w14:textId="4793B8E7" w:rsidR="0005357F" w:rsidRPr="0005357F" w:rsidRDefault="0005357F" w:rsidP="0005357F">
      <w:pPr>
        <w:spacing w:line="360" w:lineRule="auto"/>
        <w:rPr>
          <w:rFonts w:ascii="Arial" w:hAnsi="Arial" w:cs="Arial"/>
        </w:rPr>
      </w:pPr>
      <w:r w:rsidRPr="0005357F">
        <w:rPr>
          <w:rFonts w:ascii="Arial" w:hAnsi="Arial" w:cs="Arial"/>
          <w:color w:val="000000" w:themeColor="text1"/>
        </w:rPr>
        <w:t>In Japan, fish and fish products are highly popular and make up a sizable component of the population's daily diet. However, along with the ocean's fish supplies, the nation's annual fish harvest is also steadily declining. Many analysts blame overfishing for this trend.</w:t>
      </w:r>
    </w:p>
    <w:p w14:paraId="5D85EF9C" w14:textId="77777777" w:rsidR="0005357F" w:rsidRPr="0005357F" w:rsidRDefault="0005357F" w:rsidP="0005357F">
      <w:pPr>
        <w:spacing w:line="360" w:lineRule="auto"/>
        <w:rPr>
          <w:rFonts w:ascii="Arial" w:hAnsi="Arial" w:cs="Arial"/>
          <w:b/>
          <w:bCs/>
          <w:color w:val="000000" w:themeColor="text1"/>
        </w:rPr>
      </w:pPr>
    </w:p>
    <w:p w14:paraId="25EC31C3" w14:textId="77777777" w:rsidR="0005357F" w:rsidRDefault="00A16BB8" w:rsidP="0005357F">
      <w:pPr>
        <w:spacing w:line="360" w:lineRule="auto"/>
        <w:rPr>
          <w:rFonts w:ascii="Arial" w:hAnsi="Arial" w:cs="Arial"/>
          <w:b/>
          <w:bCs/>
          <w:color w:val="000000" w:themeColor="text1"/>
        </w:rPr>
      </w:pPr>
      <w:r w:rsidRPr="00B43EE3">
        <w:rPr>
          <w:rFonts w:ascii="Arial" w:hAnsi="Arial" w:cs="Arial"/>
          <w:b/>
          <w:bCs/>
          <w:color w:val="000000" w:themeColor="text1"/>
        </w:rPr>
        <w:t>Legal Factors</w:t>
      </w:r>
      <w:bookmarkStart w:id="4" w:name="_Toc134085820"/>
    </w:p>
    <w:p w14:paraId="3C003820" w14:textId="68A1E298" w:rsidR="0005357F" w:rsidRPr="0005357F" w:rsidRDefault="0005357F" w:rsidP="0005357F">
      <w:pPr>
        <w:spacing w:line="360" w:lineRule="auto"/>
        <w:rPr>
          <w:rFonts w:ascii="Arial" w:hAnsi="Arial" w:cs="Arial"/>
          <w:color w:val="000000" w:themeColor="text1"/>
        </w:rPr>
      </w:pPr>
      <w:r w:rsidRPr="0005357F">
        <w:rPr>
          <w:rFonts w:ascii="Arial" w:hAnsi="Arial" w:cs="Arial"/>
          <w:color w:val="000000" w:themeColor="text1"/>
        </w:rPr>
        <w:t>The legal environment is now included in the PESTEL study of Japan. Assigned workers, independent contractors, directors, and employees are all employment options in Japan. Everyone who works for an employer is entitled to certain rights and advantages, such as specified working hours, breaks, holidays, and maternity leave.</w:t>
      </w:r>
      <w:r>
        <w:rPr>
          <w:rFonts w:ascii="Arial" w:hAnsi="Arial" w:cs="Arial"/>
          <w:color w:val="000000" w:themeColor="text1"/>
        </w:rPr>
        <w:t xml:space="preserve"> </w:t>
      </w:r>
      <w:proofErr w:type="gramStart"/>
      <w:r w:rsidRPr="0005357F">
        <w:rPr>
          <w:rFonts w:ascii="Arial" w:hAnsi="Arial" w:cs="Arial"/>
          <w:color w:val="000000" w:themeColor="text1"/>
        </w:rPr>
        <w:t>Employees</w:t>
      </w:r>
      <w:proofErr w:type="gramEnd"/>
      <w:r w:rsidRPr="0005357F">
        <w:rPr>
          <w:rFonts w:ascii="Arial" w:hAnsi="Arial" w:cs="Arial"/>
          <w:color w:val="000000" w:themeColor="text1"/>
        </w:rPr>
        <w:t xml:space="preserve"> must be registered with their employers for worker's compensation, unemployment, health, and pension insurance in Japan. All of these apply to job interactions regardless of the citizens of the employees.</w:t>
      </w:r>
    </w:p>
    <w:p w14:paraId="6F76045B" w14:textId="77777777" w:rsidR="0005357F" w:rsidRDefault="0005357F" w:rsidP="0005357F">
      <w:pPr>
        <w:pStyle w:val="Heading1"/>
      </w:pPr>
    </w:p>
    <w:p w14:paraId="4E048E80" w14:textId="051388DB" w:rsidR="002D0E0C" w:rsidRDefault="002D0E0C" w:rsidP="002D0E0C">
      <w:pPr>
        <w:pStyle w:val="Heading1"/>
      </w:pPr>
      <w:r>
        <w:t>Value Network in Russia</w:t>
      </w:r>
      <w:bookmarkEnd w:id="4"/>
      <w:r>
        <w:t xml:space="preserve"> </w:t>
      </w:r>
    </w:p>
    <w:p w14:paraId="61F936C2" w14:textId="1AAE9532" w:rsidR="002D0E0C" w:rsidRPr="002D0E0C" w:rsidRDefault="002D0E0C" w:rsidP="002D0E0C">
      <w:pPr>
        <w:spacing w:line="360" w:lineRule="auto"/>
        <w:rPr>
          <w:rFonts w:ascii="Arial" w:hAnsi="Arial" w:cs="Arial"/>
          <w:lang w:val="en-US" w:bidi="en-US"/>
        </w:rPr>
      </w:pPr>
      <w:r w:rsidRPr="002D0E0C">
        <w:rPr>
          <w:rFonts w:ascii="Arial" w:hAnsi="Arial" w:cs="Arial"/>
          <w:lang w:val="en-US" w:bidi="en-US"/>
        </w:rPr>
        <w:t>The sale of Hitachi Energy's Russian business to its regional management team has been finalized, the company stated today.</w:t>
      </w:r>
    </w:p>
    <w:p w14:paraId="5975EB76" w14:textId="369E5470" w:rsidR="002D0E0C" w:rsidRDefault="002D0E0C" w:rsidP="002D0E0C">
      <w:pPr>
        <w:spacing w:line="360" w:lineRule="auto"/>
        <w:rPr>
          <w:rFonts w:ascii="Arial" w:hAnsi="Arial" w:cs="Arial"/>
          <w:lang w:val="en-US" w:bidi="en-US"/>
        </w:rPr>
      </w:pPr>
      <w:r w:rsidRPr="002D0E0C">
        <w:rPr>
          <w:rFonts w:ascii="Arial" w:hAnsi="Arial" w:cs="Arial"/>
          <w:lang w:val="en-US" w:bidi="en-US"/>
        </w:rPr>
        <w:t xml:space="preserve">Hitachi Energy made the decision to leave the market </w:t>
      </w:r>
      <w:proofErr w:type="gramStart"/>
      <w:r w:rsidRPr="002D0E0C">
        <w:rPr>
          <w:rFonts w:ascii="Arial" w:hAnsi="Arial" w:cs="Arial"/>
          <w:lang w:val="en-US" w:bidi="en-US"/>
        </w:rPr>
        <w:t>in light of</w:t>
      </w:r>
      <w:proofErr w:type="gramEnd"/>
      <w:r w:rsidRPr="002D0E0C">
        <w:rPr>
          <w:rFonts w:ascii="Arial" w:hAnsi="Arial" w:cs="Arial"/>
          <w:lang w:val="en-US" w:bidi="en-US"/>
        </w:rPr>
        <w:t xml:space="preserve"> its lengthy history of operations in Russia and the present circumstances. For the staff and clients in Russia, selling the company to the local management group is the ideal course of action. Regulatory approvals are still being granted. In accordance with regulatory regulations and international restrictions, the firm anticipates an orderly transfer to facilitate a smooth transition for all parties concerned. Key permissions have been granted.</w:t>
      </w:r>
    </w:p>
    <w:p w14:paraId="0A73D8AB" w14:textId="56869E62" w:rsidR="002D0E0C" w:rsidRPr="002D0E0C" w:rsidRDefault="002D0E0C" w:rsidP="002D0E0C">
      <w:pPr>
        <w:spacing w:line="360" w:lineRule="auto"/>
        <w:rPr>
          <w:rFonts w:ascii="Arial" w:hAnsi="Arial" w:cs="Arial"/>
          <w:lang w:val="en-US" w:bidi="en-US"/>
        </w:rPr>
      </w:pPr>
      <w:r w:rsidRPr="002D0E0C">
        <w:rPr>
          <w:rFonts w:ascii="Arial" w:hAnsi="Arial" w:cs="Arial"/>
          <w:lang w:val="en-US" w:bidi="en-US"/>
        </w:rPr>
        <w:t>The new local company will be able to manage the business with the help of the knowledgeable local personnel who have long worked effectively in the power grids industry. The new local entity will be able to function independently in different places around Russia. The commercial connection between Hitachi Energy and the new local firm will be operated as independent entities going forward. All Hitachi Energy operations relating to Russia will terminate.</w:t>
      </w:r>
    </w:p>
    <w:p w14:paraId="197969DA" w14:textId="430C8446" w:rsidR="005C494E" w:rsidRDefault="008522A2" w:rsidP="002D0E0C">
      <w:pPr>
        <w:pStyle w:val="Heading1"/>
      </w:pPr>
      <w:bookmarkStart w:id="5" w:name="_Toc134085821"/>
      <w:r w:rsidRPr="002D0E0C">
        <w:t>SWOT Analysis</w:t>
      </w:r>
      <w:bookmarkEnd w:id="5"/>
      <w:r w:rsidRPr="002D0E0C">
        <w:t xml:space="preserve"> </w:t>
      </w:r>
    </w:p>
    <w:p w14:paraId="523B4580" w14:textId="46E611B2" w:rsidR="000C2B9C" w:rsidRDefault="000C2B9C" w:rsidP="000C2B9C">
      <w:pPr>
        <w:rPr>
          <w:lang w:val="en-US" w:bidi="en-US"/>
        </w:rPr>
      </w:pPr>
    </w:p>
    <w:p w14:paraId="75D2C269" w14:textId="77777777" w:rsidR="000C2B9C" w:rsidRPr="000C2B9C" w:rsidRDefault="000C2B9C" w:rsidP="000C2B9C">
      <w:pPr>
        <w:spacing w:line="360" w:lineRule="auto"/>
        <w:rPr>
          <w:rFonts w:ascii="Arial" w:hAnsi="Arial" w:cs="Arial"/>
          <w:lang w:val="en-US" w:bidi="en-US"/>
        </w:rPr>
      </w:pPr>
      <w:r w:rsidRPr="000C2B9C">
        <w:rPr>
          <w:rFonts w:ascii="Arial" w:hAnsi="Arial" w:cs="Arial"/>
          <w:lang w:val="en-US" w:bidi="en-US"/>
        </w:rPr>
        <w:t>The company's strengths, weaknesses, opportunities, and threats are the four primary elements of the SWOT Analysis / Matrix of Hitachi by EMBA PRO. The strengths and weaknesses of the corporation cover its internal components, but opportunities and threats cover Hitachi's exterior concerns in Japan and other markets where it operates. The firm Hitachi (6501) is listed on the Tokyo Stock Exchange.</w:t>
      </w:r>
    </w:p>
    <w:p w14:paraId="0341BD79" w14:textId="77777777" w:rsidR="000C2B9C" w:rsidRPr="000C2B9C" w:rsidRDefault="000C2B9C" w:rsidP="000C2B9C">
      <w:pPr>
        <w:rPr>
          <w:lang w:val="en-US" w:bidi="en-US"/>
        </w:rPr>
      </w:pPr>
    </w:p>
    <w:p w14:paraId="64722F70" w14:textId="001324E4" w:rsidR="008522A2" w:rsidRPr="00327796" w:rsidRDefault="008522A2" w:rsidP="00327796">
      <w:pPr>
        <w:spacing w:line="360" w:lineRule="auto"/>
        <w:rPr>
          <w:rFonts w:ascii="Arial" w:hAnsi="Arial" w:cs="Arial"/>
        </w:rPr>
      </w:pPr>
      <w:r w:rsidRPr="00327796">
        <w:rPr>
          <w:rFonts w:ascii="Arial" w:hAnsi="Arial" w:cs="Arial"/>
          <w:noProof/>
        </w:rPr>
        <w:lastRenderedPageBreak/>
        <w:drawing>
          <wp:inline distT="0" distB="0" distL="0" distR="0" wp14:anchorId="1F2B8BA1" wp14:editId="2C98E197">
            <wp:extent cx="5842000" cy="2921000"/>
            <wp:effectExtent l="0" t="0" r="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842000" cy="2921000"/>
                    </a:xfrm>
                    <a:prstGeom prst="rect">
                      <a:avLst/>
                    </a:prstGeom>
                  </pic:spPr>
                </pic:pic>
              </a:graphicData>
            </a:graphic>
          </wp:inline>
        </w:drawing>
      </w:r>
    </w:p>
    <w:p w14:paraId="797AF9CB" w14:textId="70634DA3" w:rsidR="008522A2" w:rsidRPr="00327796" w:rsidRDefault="00A763AA" w:rsidP="00327796">
      <w:pPr>
        <w:spacing w:line="360" w:lineRule="auto"/>
        <w:rPr>
          <w:rFonts w:ascii="Arial" w:hAnsi="Arial" w:cs="Arial"/>
        </w:rPr>
      </w:pPr>
      <w:r w:rsidRPr="00327796">
        <w:rPr>
          <w:rFonts w:ascii="Arial" w:hAnsi="Arial" w:cs="Arial"/>
        </w:rPr>
        <w:t xml:space="preserve">Fig.1 </w:t>
      </w:r>
      <w:sdt>
        <w:sdtPr>
          <w:rPr>
            <w:rFonts w:ascii="Arial" w:hAnsi="Arial" w:cs="Arial"/>
          </w:rPr>
          <w:id w:val="-636109112"/>
          <w:citation/>
        </w:sdtPr>
        <w:sdtContent>
          <w:r w:rsidR="008522A2" w:rsidRPr="00327796">
            <w:rPr>
              <w:rFonts w:ascii="Arial" w:hAnsi="Arial" w:cs="Arial"/>
            </w:rPr>
            <w:fldChar w:fldCharType="begin"/>
          </w:r>
          <w:r w:rsidR="008522A2" w:rsidRPr="00327796">
            <w:rPr>
              <w:rFonts w:ascii="Arial" w:hAnsi="Arial" w:cs="Arial"/>
            </w:rPr>
            <w:instrText xml:space="preserve"> CITATION goo23 \l 2057 </w:instrText>
          </w:r>
          <w:r w:rsidR="008522A2" w:rsidRPr="00327796">
            <w:rPr>
              <w:rFonts w:ascii="Arial" w:hAnsi="Arial" w:cs="Arial"/>
            </w:rPr>
            <w:fldChar w:fldCharType="separate"/>
          </w:r>
          <w:r w:rsidR="008926DA" w:rsidRPr="008926DA">
            <w:rPr>
              <w:rFonts w:ascii="Arial" w:hAnsi="Arial" w:cs="Arial"/>
              <w:noProof/>
            </w:rPr>
            <w:t>(Anon., 2023)</w:t>
          </w:r>
          <w:r w:rsidR="008522A2" w:rsidRPr="00327796">
            <w:rPr>
              <w:rFonts w:ascii="Arial" w:hAnsi="Arial" w:cs="Arial"/>
            </w:rPr>
            <w:fldChar w:fldCharType="end"/>
          </w:r>
        </w:sdtContent>
      </w:sdt>
    </w:p>
    <w:p w14:paraId="7F7388E4" w14:textId="77777777" w:rsidR="000C2B9C" w:rsidRPr="000C2B9C" w:rsidRDefault="000C2B9C" w:rsidP="000C2B9C">
      <w:pPr>
        <w:spacing w:line="360" w:lineRule="auto"/>
        <w:rPr>
          <w:rFonts w:ascii="Arial" w:hAnsi="Arial" w:cs="Arial"/>
        </w:rPr>
      </w:pPr>
      <w:r w:rsidRPr="000C2B9C">
        <w:rPr>
          <w:rFonts w:ascii="Arial" w:hAnsi="Arial" w:cs="Arial"/>
        </w:rPr>
        <w:t>Strengths are the assets and competencies that the business may use to establish, preserve, and expand a competitive edge in the market.</w:t>
      </w:r>
    </w:p>
    <w:p w14:paraId="0E579E20" w14:textId="77777777" w:rsidR="000C2B9C" w:rsidRPr="000C2B9C" w:rsidRDefault="000C2B9C" w:rsidP="000C2B9C">
      <w:pPr>
        <w:spacing w:line="360" w:lineRule="auto"/>
        <w:rPr>
          <w:rFonts w:ascii="Arial" w:hAnsi="Arial" w:cs="Arial"/>
        </w:rPr>
      </w:pPr>
      <w:r w:rsidRPr="000C2B9C">
        <w:rPr>
          <w:rFonts w:ascii="Arial" w:hAnsi="Arial" w:cs="Arial"/>
        </w:rPr>
        <w:t xml:space="preserve">- Wide geographic reach - Hitachi has a substantial dealer and </w:t>
      </w:r>
      <w:proofErr w:type="gramStart"/>
      <w:r w:rsidRPr="000C2B9C">
        <w:rPr>
          <w:rFonts w:ascii="Arial" w:hAnsi="Arial" w:cs="Arial"/>
        </w:rPr>
        <w:t>associates</w:t>
      </w:r>
      <w:proofErr w:type="gramEnd"/>
      <w:r w:rsidRPr="000C2B9C">
        <w:rPr>
          <w:rFonts w:ascii="Arial" w:hAnsi="Arial" w:cs="Arial"/>
        </w:rPr>
        <w:t xml:space="preserve"> network that not only helps with quick service delivery to clients but also helps with controlling competition issues in the Computer Peripherals sector. </w:t>
      </w:r>
    </w:p>
    <w:p w14:paraId="5259D883" w14:textId="77777777" w:rsidR="000C2B9C" w:rsidRPr="000C2B9C" w:rsidRDefault="000C2B9C" w:rsidP="000C2B9C">
      <w:pPr>
        <w:spacing w:line="360" w:lineRule="auto"/>
        <w:rPr>
          <w:rFonts w:ascii="Arial" w:hAnsi="Arial" w:cs="Arial"/>
        </w:rPr>
      </w:pPr>
      <w:r w:rsidRPr="000C2B9C">
        <w:rPr>
          <w:rFonts w:ascii="Arial" w:hAnsi="Arial" w:cs="Arial"/>
        </w:rPr>
        <w:t xml:space="preserve">Hitachi still generates higher profit margins than its rivals, while facing downward pressure on profitability. - Compared to competitors in the Computer Peripherals business, good margins. </w:t>
      </w:r>
    </w:p>
    <w:p w14:paraId="4DB98388" w14:textId="77777777" w:rsidR="000C2B9C" w:rsidRPr="000C2B9C" w:rsidRDefault="000C2B9C" w:rsidP="000C2B9C">
      <w:pPr>
        <w:spacing w:line="360" w:lineRule="auto"/>
        <w:rPr>
          <w:rFonts w:ascii="Arial" w:hAnsi="Arial" w:cs="Arial"/>
        </w:rPr>
      </w:pPr>
      <w:r w:rsidRPr="000C2B9C">
        <w:rPr>
          <w:rFonts w:ascii="Arial" w:hAnsi="Arial" w:cs="Arial"/>
        </w:rPr>
        <w:t xml:space="preserve">- Diverse income models - Over the years, Hitachi has experimented with a variety of sectors outside of technology. The company has been able to expand its income sources </w:t>
      </w:r>
      <w:proofErr w:type="gramStart"/>
      <w:r w:rsidRPr="000C2B9C">
        <w:rPr>
          <w:rFonts w:ascii="Arial" w:hAnsi="Arial" w:cs="Arial"/>
        </w:rPr>
        <w:t>as a consequence</w:t>
      </w:r>
      <w:proofErr w:type="gramEnd"/>
      <w:r w:rsidRPr="000C2B9C">
        <w:rPr>
          <w:rFonts w:ascii="Arial" w:hAnsi="Arial" w:cs="Arial"/>
        </w:rPr>
        <w:t>, moving outside the technology sector and the computer accessories market.</w:t>
      </w:r>
    </w:p>
    <w:p w14:paraId="60F7DB9C" w14:textId="77777777" w:rsidR="000C2B9C" w:rsidRPr="000C2B9C" w:rsidRDefault="000C2B9C" w:rsidP="000C2B9C">
      <w:pPr>
        <w:spacing w:line="360" w:lineRule="auto"/>
        <w:rPr>
          <w:rFonts w:ascii="Arial" w:hAnsi="Arial" w:cs="Arial"/>
          <w:b/>
          <w:bCs/>
        </w:rPr>
      </w:pPr>
    </w:p>
    <w:p w14:paraId="3C5562F7" w14:textId="77777777" w:rsidR="00A763AA" w:rsidRPr="004E233B" w:rsidRDefault="00A763AA" w:rsidP="00327796">
      <w:pPr>
        <w:spacing w:line="360" w:lineRule="auto"/>
        <w:rPr>
          <w:rFonts w:ascii="Arial" w:hAnsi="Arial" w:cs="Arial"/>
          <w:b/>
          <w:bCs/>
        </w:rPr>
      </w:pPr>
      <w:r w:rsidRPr="004E233B">
        <w:rPr>
          <w:rFonts w:ascii="Arial" w:hAnsi="Arial" w:cs="Arial"/>
          <w:b/>
          <w:bCs/>
        </w:rPr>
        <w:t>Weaknesses of Hitachi </w:t>
      </w:r>
    </w:p>
    <w:p w14:paraId="4B813EA5" w14:textId="77777777" w:rsidR="00EB10D8" w:rsidRPr="00EB10D8" w:rsidRDefault="00EB10D8" w:rsidP="00EB10D8">
      <w:pPr>
        <w:spacing w:line="360" w:lineRule="auto"/>
        <w:rPr>
          <w:rFonts w:ascii="Arial" w:hAnsi="Arial" w:cs="Arial"/>
        </w:rPr>
      </w:pPr>
      <w:r w:rsidRPr="00EB10D8">
        <w:rPr>
          <w:rFonts w:ascii="Arial" w:hAnsi="Arial" w:cs="Arial"/>
        </w:rPr>
        <w:t xml:space="preserve">The lack of strengths, the lack of resources, or the capabilities that the firm now lacks might all be considered Hitachi's shortcomings. Leaders must identify whether the vulnerability results from a deliberate choice or from a lack of strategic planning. </w:t>
      </w:r>
    </w:p>
    <w:p w14:paraId="384D1F8D" w14:textId="58E3D541" w:rsidR="00EB10D8" w:rsidRDefault="00EB10D8" w:rsidP="00EB10D8">
      <w:pPr>
        <w:spacing w:line="360" w:lineRule="auto"/>
        <w:rPr>
          <w:rFonts w:ascii="Arial" w:hAnsi="Arial" w:cs="Arial"/>
        </w:rPr>
      </w:pPr>
      <w:r w:rsidRPr="00EB10D8">
        <w:rPr>
          <w:rFonts w:ascii="Arial" w:hAnsi="Arial" w:cs="Arial"/>
        </w:rPr>
        <w:t>Given that the importance of the dealer network is waning and that the Internet and artificial intelligence have fundamentally altered the business model in the technology sector, Hitachi will need to invest more money to build a new, trustworthy supply chain network. It might be very expensive.</w:t>
      </w:r>
    </w:p>
    <w:p w14:paraId="6450CC51" w14:textId="77777777" w:rsidR="00EB10D8" w:rsidRPr="00EB10D8" w:rsidRDefault="00EB10D8" w:rsidP="00EB10D8">
      <w:pPr>
        <w:spacing w:line="360" w:lineRule="auto"/>
        <w:rPr>
          <w:rFonts w:ascii="Arial" w:hAnsi="Arial" w:cs="Arial"/>
        </w:rPr>
      </w:pPr>
      <w:r w:rsidRPr="00EB10D8">
        <w:rPr>
          <w:rFonts w:ascii="Arial" w:hAnsi="Arial" w:cs="Arial"/>
        </w:rPr>
        <w:lastRenderedPageBreak/>
        <w:t xml:space="preserve">- In the future, Hitachi's financial statement may be under pressure from improving gross margins and operational margins. </w:t>
      </w:r>
    </w:p>
    <w:p w14:paraId="0ABB190B" w14:textId="77777777" w:rsidR="00EB10D8" w:rsidRPr="00EB10D8" w:rsidRDefault="00EB10D8" w:rsidP="00EB10D8">
      <w:pPr>
        <w:spacing w:line="360" w:lineRule="auto"/>
        <w:rPr>
          <w:rFonts w:ascii="Arial" w:hAnsi="Arial" w:cs="Arial"/>
        </w:rPr>
      </w:pPr>
      <w:r w:rsidRPr="00EB10D8">
        <w:rPr>
          <w:rFonts w:ascii="Arial" w:hAnsi="Arial" w:cs="Arial"/>
        </w:rPr>
        <w:t xml:space="preserve">Competitors may gain an edge </w:t>
      </w:r>
      <w:proofErr w:type="gramStart"/>
      <w:r w:rsidRPr="00EB10D8">
        <w:rPr>
          <w:rFonts w:ascii="Arial" w:hAnsi="Arial" w:cs="Arial"/>
        </w:rPr>
        <w:t>in the near future</w:t>
      </w:r>
      <w:proofErr w:type="gramEnd"/>
      <w:r w:rsidRPr="00EB10D8">
        <w:rPr>
          <w:rFonts w:ascii="Arial" w:hAnsi="Arial" w:cs="Arial"/>
        </w:rPr>
        <w:t xml:space="preserve"> from modest investments in Hitachi's customer-focused services. Hitachi must invest more money in R&amp;D, particularly for products that are customer </w:t>
      </w:r>
      <w:proofErr w:type="gramStart"/>
      <w:r w:rsidRPr="00EB10D8">
        <w:rPr>
          <w:rFonts w:ascii="Arial" w:hAnsi="Arial" w:cs="Arial"/>
        </w:rPr>
        <w:t>service-oriented</w:t>
      </w:r>
      <w:proofErr w:type="gramEnd"/>
      <w:r w:rsidRPr="00EB10D8">
        <w:rPr>
          <w:rFonts w:ascii="Arial" w:hAnsi="Arial" w:cs="Arial"/>
        </w:rPr>
        <w:t xml:space="preserve">. </w:t>
      </w:r>
    </w:p>
    <w:p w14:paraId="45CC4C7C" w14:textId="60D37C1B" w:rsidR="00EB10D8" w:rsidRPr="00EB10D8" w:rsidRDefault="00EB10D8" w:rsidP="00EB10D8">
      <w:pPr>
        <w:spacing w:line="360" w:lineRule="auto"/>
        <w:rPr>
          <w:rFonts w:ascii="Arial" w:hAnsi="Arial" w:cs="Arial"/>
        </w:rPr>
      </w:pPr>
      <w:r w:rsidRPr="00EB10D8">
        <w:rPr>
          <w:rFonts w:ascii="Arial" w:hAnsi="Arial" w:cs="Arial"/>
        </w:rPr>
        <w:t xml:space="preserve">- Sales are increasing while Hitachi's market share is shrinking; the Computer Peripherals industry is growing more quickly than the company. In this case, Hitachi must thoroughly assess the many technology trends and decide what it </w:t>
      </w:r>
      <w:proofErr w:type="gramStart"/>
      <w:r w:rsidRPr="00EB10D8">
        <w:rPr>
          <w:rFonts w:ascii="Arial" w:hAnsi="Arial" w:cs="Arial"/>
        </w:rPr>
        <w:t>has to</w:t>
      </w:r>
      <w:proofErr w:type="gramEnd"/>
      <w:r w:rsidRPr="00EB10D8">
        <w:rPr>
          <w:rFonts w:ascii="Arial" w:hAnsi="Arial" w:cs="Arial"/>
        </w:rPr>
        <w:t xml:space="preserve"> do in order to promote future growth.</w:t>
      </w:r>
    </w:p>
    <w:p w14:paraId="66AA3332" w14:textId="77777777" w:rsidR="00A763AA" w:rsidRPr="004E233B" w:rsidRDefault="00A763AA" w:rsidP="00327796">
      <w:pPr>
        <w:spacing w:line="360" w:lineRule="auto"/>
        <w:rPr>
          <w:rFonts w:ascii="Arial" w:hAnsi="Arial" w:cs="Arial"/>
          <w:b/>
          <w:bCs/>
        </w:rPr>
      </w:pPr>
      <w:r w:rsidRPr="004E233B">
        <w:rPr>
          <w:rFonts w:ascii="Arial" w:hAnsi="Arial" w:cs="Arial"/>
          <w:b/>
          <w:bCs/>
        </w:rPr>
        <w:t>Opportunities for Hitachi</w:t>
      </w:r>
    </w:p>
    <w:p w14:paraId="62F5B739" w14:textId="77777777" w:rsidR="00EB10D8" w:rsidRPr="00EB10D8" w:rsidRDefault="00EB10D8" w:rsidP="00EB10D8">
      <w:pPr>
        <w:spacing w:line="360" w:lineRule="auto"/>
        <w:rPr>
          <w:rFonts w:ascii="Arial" w:hAnsi="Arial" w:cs="Arial"/>
        </w:rPr>
      </w:pPr>
      <w:r w:rsidRPr="00EB10D8">
        <w:rPr>
          <w:rFonts w:ascii="Arial" w:hAnsi="Arial" w:cs="Arial"/>
        </w:rPr>
        <w:t xml:space="preserve">Opportunities are areas where a business may perceive potential for expansion, revenue, and market share. </w:t>
      </w:r>
    </w:p>
    <w:p w14:paraId="0782DEA7" w14:textId="77777777" w:rsidR="00EB10D8" w:rsidRPr="00EB10D8" w:rsidRDefault="00EB10D8" w:rsidP="00EB10D8">
      <w:pPr>
        <w:spacing w:line="360" w:lineRule="auto"/>
        <w:rPr>
          <w:rFonts w:ascii="Arial" w:hAnsi="Arial" w:cs="Arial"/>
        </w:rPr>
      </w:pPr>
      <w:r w:rsidRPr="00EB10D8">
        <w:rPr>
          <w:rFonts w:ascii="Arial" w:hAnsi="Arial" w:cs="Arial"/>
        </w:rPr>
        <w:t xml:space="preserve">Low inflation improves market stability and enables Hitachi to provide its customers with loans at lower interest rates. Therefore, more Hitachi products will be used. </w:t>
      </w:r>
    </w:p>
    <w:p w14:paraId="42A45115" w14:textId="77D589AD" w:rsidR="00EB10D8" w:rsidRDefault="00EB10D8" w:rsidP="00EB10D8">
      <w:pPr>
        <w:spacing w:line="360" w:lineRule="auto"/>
        <w:rPr>
          <w:rFonts w:ascii="Arial" w:hAnsi="Arial" w:cs="Arial"/>
        </w:rPr>
      </w:pPr>
      <w:r w:rsidRPr="00EB10D8">
        <w:rPr>
          <w:rFonts w:ascii="Arial" w:hAnsi="Arial" w:cs="Arial"/>
        </w:rPr>
        <w:t>Increased industrial efficiency and suppliers' ability to offer a wide range of goods and services are both being made possible by rapid technology innovation and development. This could make it possible for Hitachi to gain significant ground in related products.</w:t>
      </w:r>
    </w:p>
    <w:p w14:paraId="7284293D" w14:textId="77777777" w:rsidR="00EB10D8" w:rsidRPr="00EB10D8" w:rsidRDefault="00EB10D8" w:rsidP="00EB10D8">
      <w:pPr>
        <w:spacing w:line="360" w:lineRule="auto"/>
        <w:rPr>
          <w:rFonts w:ascii="Arial" w:hAnsi="Arial" w:cs="Arial"/>
        </w:rPr>
      </w:pPr>
      <w:r w:rsidRPr="00EB10D8">
        <w:rPr>
          <w:rFonts w:ascii="Arial" w:hAnsi="Arial" w:cs="Arial"/>
        </w:rPr>
        <w:t xml:space="preserve">- Expanding client bases in lower market segments as consumers switch from unorganised operators to authorised technology businesses. Hitachi will have the opportunity to access the entry level market with a simple solution thanks to it. </w:t>
      </w:r>
    </w:p>
    <w:p w14:paraId="060C96BE" w14:textId="2E044F86" w:rsidR="00EB10D8" w:rsidRDefault="00EB10D8" w:rsidP="00EB10D8">
      <w:pPr>
        <w:spacing w:line="360" w:lineRule="auto"/>
        <w:rPr>
          <w:rFonts w:ascii="Arial" w:hAnsi="Arial" w:cs="Arial"/>
        </w:rPr>
      </w:pPr>
      <w:r w:rsidRPr="00EB10D8">
        <w:rPr>
          <w:rFonts w:ascii="Arial" w:hAnsi="Arial" w:cs="Arial"/>
        </w:rPr>
        <w:t>Given that Hitachi's brands are well-known in the premium market and that its customers have had good experiences with them in the lower segment, the trend of consumers migrating to higher-end products presents an amazing potential for the company. It might help the company and present a chance to increase profitability.</w:t>
      </w:r>
    </w:p>
    <w:p w14:paraId="766B9620" w14:textId="77777777" w:rsidR="00EB10D8" w:rsidRPr="00EB10D8" w:rsidRDefault="00EB10D8" w:rsidP="00EB10D8">
      <w:pPr>
        <w:spacing w:line="360" w:lineRule="auto"/>
        <w:rPr>
          <w:rFonts w:ascii="Arial" w:hAnsi="Arial" w:cs="Arial"/>
        </w:rPr>
      </w:pPr>
    </w:p>
    <w:p w14:paraId="4E66E3E1" w14:textId="399BF94A" w:rsidR="00A763AA" w:rsidRPr="004E233B" w:rsidRDefault="00A763AA" w:rsidP="00327796">
      <w:pPr>
        <w:spacing w:line="360" w:lineRule="auto"/>
        <w:rPr>
          <w:rFonts w:ascii="Arial" w:hAnsi="Arial" w:cs="Arial"/>
          <w:b/>
          <w:bCs/>
        </w:rPr>
      </w:pPr>
      <w:proofErr w:type="spellStart"/>
      <w:r w:rsidRPr="004E233B">
        <w:rPr>
          <w:rFonts w:ascii="Arial" w:hAnsi="Arial" w:cs="Arial"/>
          <w:b/>
          <w:bCs/>
        </w:rPr>
        <w:t>Theats</w:t>
      </w:r>
      <w:proofErr w:type="spellEnd"/>
      <w:r w:rsidRPr="004E233B">
        <w:rPr>
          <w:rFonts w:ascii="Arial" w:hAnsi="Arial" w:cs="Arial"/>
          <w:b/>
          <w:bCs/>
        </w:rPr>
        <w:t xml:space="preserve"> to Hitachi </w:t>
      </w:r>
    </w:p>
    <w:p w14:paraId="1BA9AF08" w14:textId="77777777" w:rsidR="00EB10D8" w:rsidRPr="00EB10D8" w:rsidRDefault="00EB10D8" w:rsidP="00EB10D8">
      <w:pPr>
        <w:spacing w:line="360" w:lineRule="auto"/>
        <w:rPr>
          <w:rFonts w:ascii="Arial" w:hAnsi="Arial" w:cs="Arial"/>
        </w:rPr>
      </w:pPr>
      <w:r w:rsidRPr="00EB10D8">
        <w:rPr>
          <w:rFonts w:ascii="Arial" w:hAnsi="Arial" w:cs="Arial"/>
        </w:rPr>
        <w:t xml:space="preserve">Threats are things that might jeopardise an organization's business models due to changing macroeconomic factors and change consumer sentiments. Threats cannot be removed, but they may be managed. </w:t>
      </w:r>
    </w:p>
    <w:p w14:paraId="57AC964E" w14:textId="0988190A" w:rsidR="00EB10D8" w:rsidRPr="00EB10D8" w:rsidRDefault="00EB10D8" w:rsidP="00EB10D8">
      <w:pPr>
        <w:spacing w:line="360" w:lineRule="auto"/>
        <w:rPr>
          <w:rFonts w:ascii="Arial" w:hAnsi="Arial" w:cs="Arial"/>
        </w:rPr>
      </w:pPr>
      <w:r w:rsidRPr="00EB10D8">
        <w:rPr>
          <w:rFonts w:ascii="Arial" w:hAnsi="Arial" w:cs="Arial"/>
        </w:rPr>
        <w:t xml:space="preserve">- Rural markets are stagnant while urban markets are saturated </w:t>
      </w:r>
      <w:proofErr w:type="gramStart"/>
      <w:r w:rsidRPr="00EB10D8">
        <w:rPr>
          <w:rFonts w:ascii="Arial" w:hAnsi="Arial" w:cs="Arial"/>
        </w:rPr>
        <w:t>The</w:t>
      </w:r>
      <w:proofErr w:type="gramEnd"/>
      <w:r w:rsidRPr="00EB10D8">
        <w:rPr>
          <w:rFonts w:ascii="Arial" w:hAnsi="Arial" w:cs="Arial"/>
        </w:rPr>
        <w:t xml:space="preserve"> market for computer peripherals continues to be a problem for Hitachi because of this trend. One of the reasons is the slow rate of product consumption in rural </w:t>
      </w:r>
      <w:proofErr w:type="spellStart"/>
      <w:proofErr w:type="gramStart"/>
      <w:r w:rsidRPr="00EB10D8">
        <w:rPr>
          <w:rFonts w:ascii="Arial" w:hAnsi="Arial" w:cs="Arial"/>
        </w:rPr>
        <w:lastRenderedPageBreak/>
        <w:t>markets.</w:t>
      </w:r>
      <w:r>
        <w:rPr>
          <w:rFonts w:ascii="Arial" w:hAnsi="Arial" w:cs="Arial"/>
        </w:rPr>
        <w:t>S</w:t>
      </w:r>
      <w:r w:rsidRPr="00EB10D8">
        <w:rPr>
          <w:rFonts w:ascii="Arial" w:hAnsi="Arial" w:cs="Arial"/>
        </w:rPr>
        <w:t>ervicing</w:t>
      </w:r>
      <w:proofErr w:type="spellEnd"/>
      <w:proofErr w:type="gramEnd"/>
      <w:r w:rsidRPr="00EB10D8">
        <w:rPr>
          <w:rFonts w:ascii="Arial" w:hAnsi="Arial" w:cs="Arial"/>
        </w:rPr>
        <w:t xml:space="preserve"> rural clients costs Hitachi more than servicing urban consumers because of the great distances and lack of infrastructure. </w:t>
      </w:r>
    </w:p>
    <w:p w14:paraId="130F045B" w14:textId="77777777" w:rsidR="00EB10D8" w:rsidRPr="00EB10D8" w:rsidRDefault="00EB10D8" w:rsidP="00EB10D8">
      <w:pPr>
        <w:spacing w:line="360" w:lineRule="auto"/>
        <w:rPr>
          <w:rFonts w:ascii="Arial" w:hAnsi="Arial" w:cs="Arial"/>
        </w:rPr>
      </w:pPr>
    </w:p>
    <w:p w14:paraId="4226DE9E" w14:textId="77777777" w:rsidR="00EB10D8" w:rsidRPr="00EB10D8" w:rsidRDefault="00EB10D8" w:rsidP="00EB10D8">
      <w:pPr>
        <w:spacing w:line="360" w:lineRule="auto"/>
        <w:rPr>
          <w:rFonts w:ascii="Arial" w:hAnsi="Arial" w:cs="Arial"/>
        </w:rPr>
      </w:pPr>
    </w:p>
    <w:p w14:paraId="683718C8" w14:textId="77777777" w:rsidR="00EB10D8" w:rsidRPr="00EB10D8" w:rsidRDefault="00EB10D8" w:rsidP="00EB10D8">
      <w:pPr>
        <w:spacing w:line="360" w:lineRule="auto"/>
        <w:rPr>
          <w:rFonts w:ascii="Arial" w:hAnsi="Arial" w:cs="Arial"/>
        </w:rPr>
      </w:pPr>
    </w:p>
    <w:p w14:paraId="24BE9224" w14:textId="77777777" w:rsidR="00EB10D8" w:rsidRPr="00EB10D8" w:rsidRDefault="00EB10D8" w:rsidP="00EB10D8">
      <w:pPr>
        <w:spacing w:line="360" w:lineRule="auto"/>
        <w:rPr>
          <w:rFonts w:ascii="Arial" w:hAnsi="Arial" w:cs="Arial"/>
        </w:rPr>
      </w:pPr>
    </w:p>
    <w:p w14:paraId="3DF92E9E" w14:textId="77777777" w:rsidR="00EB10D8" w:rsidRPr="00EB10D8" w:rsidRDefault="00EB10D8" w:rsidP="00EB10D8">
      <w:pPr>
        <w:spacing w:line="360" w:lineRule="auto"/>
        <w:rPr>
          <w:rFonts w:ascii="Arial" w:hAnsi="Arial" w:cs="Arial"/>
        </w:rPr>
      </w:pPr>
    </w:p>
    <w:p w14:paraId="1B7E3E70" w14:textId="77777777" w:rsidR="00EB10D8" w:rsidRPr="00EB10D8" w:rsidRDefault="00EB10D8" w:rsidP="00EB10D8">
      <w:pPr>
        <w:spacing w:line="360" w:lineRule="auto"/>
        <w:rPr>
          <w:rFonts w:ascii="Arial" w:hAnsi="Arial" w:cs="Arial"/>
        </w:rPr>
      </w:pPr>
    </w:p>
    <w:p w14:paraId="55DAA232" w14:textId="6E2F87FA" w:rsidR="002A0CFD" w:rsidRPr="00327796" w:rsidRDefault="00EB10D8" w:rsidP="00327796">
      <w:pPr>
        <w:spacing w:line="360" w:lineRule="auto"/>
        <w:rPr>
          <w:rFonts w:ascii="Arial" w:hAnsi="Arial" w:cs="Arial"/>
        </w:rPr>
      </w:pPr>
      <w:r w:rsidRPr="00EB10D8">
        <w:rPr>
          <w:rFonts w:ascii="Arial" w:hAnsi="Arial" w:cs="Arial"/>
        </w:rPr>
        <w:t xml:space="preserve">Lack of skilled human resources - Given the high employee turnover and the increasing reliance on new technologies, firm name may soon run into problems with qualified human resources. Growing technological sophistication of local companies in the export sector – For Hitachi, one of the primary hazards of a collaboration with local companies in the export market is the concern of IPR loss. China is one example of a growing country where the legal framework for intellectual property rights is not very strong. </w:t>
      </w:r>
      <w:sdt>
        <w:sdtPr>
          <w:rPr>
            <w:rFonts w:ascii="Arial" w:hAnsi="Arial" w:cs="Arial"/>
          </w:rPr>
          <w:id w:val="1661265035"/>
          <w:citation/>
        </w:sdtPr>
        <w:sdtContent>
          <w:r w:rsidR="002A0CFD" w:rsidRPr="00327796">
            <w:rPr>
              <w:rFonts w:ascii="Arial" w:hAnsi="Arial" w:cs="Arial"/>
            </w:rPr>
            <w:fldChar w:fldCharType="begin"/>
          </w:r>
          <w:r w:rsidR="002A0CFD" w:rsidRPr="00327796">
            <w:rPr>
              <w:rFonts w:ascii="Arial" w:hAnsi="Arial" w:cs="Arial"/>
            </w:rPr>
            <w:instrText xml:space="preserve"> CITATION emb20 \l 2057 </w:instrText>
          </w:r>
          <w:r w:rsidR="002A0CFD" w:rsidRPr="00327796">
            <w:rPr>
              <w:rFonts w:ascii="Arial" w:hAnsi="Arial" w:cs="Arial"/>
            </w:rPr>
            <w:fldChar w:fldCharType="separate"/>
          </w:r>
          <w:r w:rsidR="008926DA" w:rsidRPr="008926DA">
            <w:rPr>
              <w:rFonts w:ascii="Arial" w:hAnsi="Arial" w:cs="Arial"/>
              <w:noProof/>
            </w:rPr>
            <w:t>(Anon., 2020)</w:t>
          </w:r>
          <w:r w:rsidR="002A0CFD" w:rsidRPr="00327796">
            <w:rPr>
              <w:rFonts w:ascii="Arial" w:hAnsi="Arial" w:cs="Arial"/>
            </w:rPr>
            <w:fldChar w:fldCharType="end"/>
          </w:r>
        </w:sdtContent>
      </w:sdt>
    </w:p>
    <w:p w14:paraId="2FB75949" w14:textId="63FB8E0E" w:rsidR="00A763AA" w:rsidRPr="00327796" w:rsidRDefault="00EB10D8" w:rsidP="00327796">
      <w:pPr>
        <w:spacing w:line="360" w:lineRule="auto"/>
        <w:rPr>
          <w:rFonts w:ascii="Arial" w:hAnsi="Arial" w:cs="Arial"/>
        </w:rPr>
      </w:pPr>
      <w:r w:rsidRPr="00EB10D8">
        <w:rPr>
          <w:rFonts w:ascii="Arial" w:hAnsi="Arial" w:cs="Arial"/>
        </w:rPr>
        <w:t xml:space="preserve">Hitachi's plans to expand in China may be hampered by the potential for a full-fledged trade war between the US and China, which would affect the company's trading connections. </w:t>
      </w:r>
      <w:sdt>
        <w:sdtPr>
          <w:rPr>
            <w:rFonts w:ascii="Arial" w:hAnsi="Arial" w:cs="Arial"/>
          </w:rPr>
          <w:id w:val="85351747"/>
          <w:citation/>
        </w:sdtPr>
        <w:sdtContent>
          <w:r w:rsidR="002A0CFD" w:rsidRPr="00327796">
            <w:rPr>
              <w:rFonts w:ascii="Arial" w:hAnsi="Arial" w:cs="Arial"/>
            </w:rPr>
            <w:fldChar w:fldCharType="begin"/>
          </w:r>
          <w:r w:rsidR="002A0CFD" w:rsidRPr="00327796">
            <w:rPr>
              <w:rFonts w:ascii="Arial" w:hAnsi="Arial" w:cs="Arial"/>
            </w:rPr>
            <w:instrText xml:space="preserve"> CITATION emb201 \l 2057 </w:instrText>
          </w:r>
          <w:r w:rsidR="002A0CFD" w:rsidRPr="00327796">
            <w:rPr>
              <w:rFonts w:ascii="Arial" w:hAnsi="Arial" w:cs="Arial"/>
            </w:rPr>
            <w:fldChar w:fldCharType="separate"/>
          </w:r>
          <w:r w:rsidR="008926DA" w:rsidRPr="008926DA">
            <w:rPr>
              <w:rFonts w:ascii="Arial" w:hAnsi="Arial" w:cs="Arial"/>
              <w:noProof/>
            </w:rPr>
            <w:t>(Anon., 2020)</w:t>
          </w:r>
          <w:r w:rsidR="002A0CFD" w:rsidRPr="00327796">
            <w:rPr>
              <w:rFonts w:ascii="Arial" w:hAnsi="Arial" w:cs="Arial"/>
            </w:rPr>
            <w:fldChar w:fldCharType="end"/>
          </w:r>
        </w:sdtContent>
      </w:sdt>
    </w:p>
    <w:p w14:paraId="10BB64F9" w14:textId="611577D8" w:rsidR="00A763AA" w:rsidRPr="00327796" w:rsidRDefault="002A0CFD" w:rsidP="002D0E0C">
      <w:pPr>
        <w:pStyle w:val="Heading1"/>
      </w:pPr>
      <w:bookmarkStart w:id="6" w:name="_Toc134085822"/>
      <w:r w:rsidRPr="00327796">
        <w:t>Hitachi’s success in UK</w:t>
      </w:r>
      <w:bookmarkEnd w:id="6"/>
    </w:p>
    <w:p w14:paraId="0B03D9C0" w14:textId="77777777" w:rsidR="00EB10D8" w:rsidRPr="00EB10D8" w:rsidRDefault="00EB10D8" w:rsidP="00EB10D8">
      <w:pPr>
        <w:spacing w:line="360" w:lineRule="auto"/>
        <w:rPr>
          <w:rFonts w:ascii="Arial" w:hAnsi="Arial" w:cs="Arial"/>
        </w:rPr>
      </w:pPr>
      <w:r w:rsidRPr="00EB10D8">
        <w:rPr>
          <w:rFonts w:ascii="Arial" w:hAnsi="Arial" w:cs="Arial"/>
        </w:rPr>
        <w:t>Despite the effects of the Covid-19 pandemic, Hitachi Capital (UK) has praised strong full-year financial results. The company reported profit before tax (PBT) of £104 million for the 2020–21 fiscal year, down from £129.4 million in 2019–20. Hitachi Capital (UK) was able to maintain its level of net earning assets at £5.9 billion thanks to new business of £3.3 billion and a strong recovery in the second half of the year. Despite two additional lockdowns, the second half of the year saw an increase in new business volume to 99.7%, returning to levels that were 69% higher than in the first half of fiscal year 2020/21.</w:t>
      </w:r>
    </w:p>
    <w:p w14:paraId="1669BE29" w14:textId="77777777" w:rsidR="00EB10D8" w:rsidRPr="00EB10D8" w:rsidRDefault="00EB10D8" w:rsidP="00EB10D8">
      <w:pPr>
        <w:spacing w:line="360" w:lineRule="auto"/>
        <w:rPr>
          <w:rFonts w:ascii="Arial" w:hAnsi="Arial" w:cs="Arial"/>
        </w:rPr>
      </w:pPr>
      <w:proofErr w:type="gramStart"/>
      <w:r w:rsidRPr="00EB10D8">
        <w:rPr>
          <w:rFonts w:ascii="Arial" w:hAnsi="Arial" w:cs="Arial"/>
        </w:rPr>
        <w:t>In order to</w:t>
      </w:r>
      <w:proofErr w:type="gramEnd"/>
      <w:r w:rsidRPr="00EB10D8">
        <w:rPr>
          <w:rFonts w:ascii="Arial" w:hAnsi="Arial" w:cs="Arial"/>
        </w:rPr>
        <w:t xml:space="preserve"> work together to build an infrastructure for EV charging stations, Hitachi Capital (UK) spent a total of £78.6 million in sustainable energy projects in 2020–21. They also purchased a 19.63 percent equity investment in GRIDSERVE. </w:t>
      </w:r>
    </w:p>
    <w:p w14:paraId="38923CFE" w14:textId="7040A108" w:rsidR="002A0CFD" w:rsidRPr="00327796" w:rsidRDefault="00EB10D8" w:rsidP="00327796">
      <w:pPr>
        <w:spacing w:line="360" w:lineRule="auto"/>
        <w:rPr>
          <w:rFonts w:ascii="Arial" w:hAnsi="Arial" w:cs="Arial"/>
        </w:rPr>
      </w:pPr>
      <w:r w:rsidRPr="00EB10D8">
        <w:rPr>
          <w:rFonts w:ascii="Arial" w:hAnsi="Arial" w:cs="Arial"/>
        </w:rPr>
        <w:t xml:space="preserve">After hiring 233 more permanent employees, the company now has 1,550 employees in the UK and Europe. "Our continued success and recovery, particularly </w:t>
      </w:r>
      <w:r w:rsidRPr="00EB10D8">
        <w:rPr>
          <w:rFonts w:ascii="Arial" w:hAnsi="Arial" w:cs="Arial"/>
        </w:rPr>
        <w:lastRenderedPageBreak/>
        <w:t xml:space="preserve">over the second half of the year, has been achieved by adapting to the pandemic conditions, accelerating our digital capabilities in line with evolving customer expectations, and consistently providing world-class service to businesses and individuals through the range of financial products we offer," claimed Robert Gordon, chief executive of Hitachi Capital (UK). </w:t>
      </w:r>
      <w:sdt>
        <w:sdtPr>
          <w:rPr>
            <w:rFonts w:ascii="Arial" w:hAnsi="Arial" w:cs="Arial"/>
          </w:rPr>
          <w:id w:val="1627127902"/>
          <w:citation/>
        </w:sdtPr>
        <w:sdtContent>
          <w:r w:rsidR="00572A54" w:rsidRPr="00327796">
            <w:rPr>
              <w:rFonts w:ascii="Arial" w:hAnsi="Arial" w:cs="Arial"/>
            </w:rPr>
            <w:fldChar w:fldCharType="begin"/>
          </w:r>
          <w:r w:rsidR="00572A54" w:rsidRPr="00327796">
            <w:rPr>
              <w:rFonts w:ascii="Arial" w:hAnsi="Arial" w:cs="Arial"/>
            </w:rPr>
            <w:instrText xml:space="preserve"> CITATION Ste21 \l 2057 </w:instrText>
          </w:r>
          <w:r w:rsidR="00572A54" w:rsidRPr="00327796">
            <w:rPr>
              <w:rFonts w:ascii="Arial" w:hAnsi="Arial" w:cs="Arial"/>
            </w:rPr>
            <w:fldChar w:fldCharType="separate"/>
          </w:r>
          <w:r w:rsidR="008926DA" w:rsidRPr="008926DA">
            <w:rPr>
              <w:rFonts w:ascii="Arial" w:hAnsi="Arial" w:cs="Arial"/>
              <w:noProof/>
            </w:rPr>
            <w:t>(Farrell, 2021)</w:t>
          </w:r>
          <w:r w:rsidR="00572A54" w:rsidRPr="00327796">
            <w:rPr>
              <w:rFonts w:ascii="Arial" w:hAnsi="Arial" w:cs="Arial"/>
            </w:rPr>
            <w:fldChar w:fldCharType="end"/>
          </w:r>
        </w:sdtContent>
      </w:sdt>
    </w:p>
    <w:p w14:paraId="39EAB810" w14:textId="39E5CE7D" w:rsidR="002A0CFD" w:rsidRPr="002D0E0C" w:rsidRDefault="00C525DE" w:rsidP="002D0E0C">
      <w:pPr>
        <w:pStyle w:val="Heading1"/>
      </w:pPr>
      <w:bookmarkStart w:id="7" w:name="_Toc134085823"/>
      <w:r w:rsidRPr="002D0E0C">
        <w:t xml:space="preserve">Hitachi’s company fail in </w:t>
      </w:r>
      <w:proofErr w:type="gramStart"/>
      <w:r w:rsidRPr="002D0E0C">
        <w:t>Russia</w:t>
      </w:r>
      <w:bookmarkEnd w:id="7"/>
      <w:proofErr w:type="gramEnd"/>
      <w:r w:rsidRPr="002D0E0C">
        <w:t xml:space="preserve"> </w:t>
      </w:r>
    </w:p>
    <w:p w14:paraId="6A70D24D" w14:textId="77777777" w:rsidR="00EB10D8" w:rsidRPr="00EB10D8" w:rsidRDefault="00EB10D8" w:rsidP="00EB10D8">
      <w:pPr>
        <w:spacing w:line="360" w:lineRule="auto"/>
        <w:rPr>
          <w:rFonts w:ascii="Arial" w:hAnsi="Arial" w:cs="Arial"/>
        </w:rPr>
      </w:pPr>
      <w:r w:rsidRPr="00EB10D8">
        <w:rPr>
          <w:rFonts w:ascii="Arial" w:hAnsi="Arial" w:cs="Arial"/>
        </w:rPr>
        <w:t xml:space="preserve">Hitachi Ltd. said on Thursday that it will stop all business operations in Russia as Moscow's invasion of Ukraine continues, following other big Japanese firms in doing the same. In response to a request from the deputy prime minister of Ukraine, Hitachi declared in a statement that it is temporarily stopping all industrial activities in Russia and all exports to the country. The vice prime minister of Ukraine, </w:t>
      </w:r>
      <w:proofErr w:type="spellStart"/>
      <w:r w:rsidRPr="00EB10D8">
        <w:rPr>
          <w:rFonts w:ascii="Arial" w:hAnsi="Arial" w:cs="Arial"/>
        </w:rPr>
        <w:t>Mykhailo</w:t>
      </w:r>
      <w:proofErr w:type="spellEnd"/>
      <w:r w:rsidRPr="00EB10D8">
        <w:rPr>
          <w:rFonts w:ascii="Arial" w:hAnsi="Arial" w:cs="Arial"/>
        </w:rPr>
        <w:t xml:space="preserve"> Fedorov, claimed this week on Twitter to have convinced a Japanese industrial company to stop doing business in Russia.</w:t>
      </w:r>
    </w:p>
    <w:p w14:paraId="2D499173" w14:textId="69DB8F2A" w:rsidR="00EB10D8" w:rsidRDefault="00EB10D8" w:rsidP="00EB10D8">
      <w:pPr>
        <w:spacing w:line="360" w:lineRule="auto"/>
        <w:rPr>
          <w:rFonts w:ascii="Arial" w:hAnsi="Arial" w:cs="Arial"/>
        </w:rPr>
      </w:pPr>
      <w:r w:rsidRPr="00EB10D8">
        <w:rPr>
          <w:rFonts w:ascii="Arial" w:hAnsi="Arial" w:cs="Arial"/>
        </w:rPr>
        <w:t xml:space="preserve">A letter was sent to Toshiaki </w:t>
      </w:r>
      <w:proofErr w:type="spellStart"/>
      <w:r w:rsidRPr="00EB10D8">
        <w:rPr>
          <w:rFonts w:ascii="Arial" w:hAnsi="Arial" w:cs="Arial"/>
        </w:rPr>
        <w:t>Higashihara</w:t>
      </w:r>
      <w:proofErr w:type="spellEnd"/>
      <w:r w:rsidRPr="00EB10D8">
        <w:rPr>
          <w:rFonts w:ascii="Arial" w:hAnsi="Arial" w:cs="Arial"/>
        </w:rPr>
        <w:t xml:space="preserve">, executive chairman and CEO of Hitachi, with the following request: "We urge your firm to discontinue any partnerships and stop conducting business in the Russian Federation until the Russian aggression in Ukraine is fully ended and fair order is restored." The Russian market will only account for around 0.5% of Hitachi's anticipated total sales for the fiscal year that ends this month. It manufactures and exports construction machinery to the </w:t>
      </w:r>
      <w:proofErr w:type="spellStart"/>
      <w:proofErr w:type="gramStart"/>
      <w:r w:rsidRPr="00EB10D8">
        <w:rPr>
          <w:rFonts w:ascii="Arial" w:hAnsi="Arial" w:cs="Arial"/>
        </w:rPr>
        <w:t>country.The</w:t>
      </w:r>
      <w:proofErr w:type="spellEnd"/>
      <w:proofErr w:type="gramEnd"/>
      <w:r w:rsidRPr="00EB10D8">
        <w:rPr>
          <w:rFonts w:ascii="Arial" w:hAnsi="Arial" w:cs="Arial"/>
        </w:rPr>
        <w:t xml:space="preserve"> decision to discontinue selling heavy machinery to Russia has already been made by a subsidiary, Hitachi Construction Machinery Co. </w:t>
      </w:r>
    </w:p>
    <w:p w14:paraId="240CF42F" w14:textId="77777777" w:rsidR="00EB10D8" w:rsidRPr="00EB10D8" w:rsidRDefault="00EB10D8" w:rsidP="00EB10D8">
      <w:pPr>
        <w:spacing w:line="360" w:lineRule="auto"/>
        <w:rPr>
          <w:rFonts w:ascii="Arial" w:hAnsi="Arial" w:cs="Arial"/>
        </w:rPr>
      </w:pPr>
      <w:r w:rsidRPr="00EB10D8">
        <w:rPr>
          <w:rFonts w:ascii="Arial" w:hAnsi="Arial" w:cs="Arial"/>
        </w:rPr>
        <w:t xml:space="preserve">Several Japanese companies have ceased operations in Ukraine in response to Russia's invasion on February 24. Toyota Motor Corp. stopped operations at its St. Petersburg unit last Friday, citing supply chain issues. However, Nissan Motor Co. announced on Monday that it would temporarily halt operations at its factory in the Russian city. </w:t>
      </w:r>
    </w:p>
    <w:p w14:paraId="20006B3E" w14:textId="77777777" w:rsidR="00EB10D8" w:rsidRPr="00EB10D8" w:rsidRDefault="00EB10D8" w:rsidP="00EB10D8">
      <w:pPr>
        <w:spacing w:line="360" w:lineRule="auto"/>
        <w:rPr>
          <w:rFonts w:ascii="Arial" w:hAnsi="Arial" w:cs="Arial"/>
        </w:rPr>
      </w:pPr>
    </w:p>
    <w:p w14:paraId="4B1EFDE4" w14:textId="77777777" w:rsidR="00EB10D8" w:rsidRPr="00EB10D8" w:rsidRDefault="00EB10D8" w:rsidP="00EB10D8">
      <w:pPr>
        <w:spacing w:line="360" w:lineRule="auto"/>
        <w:rPr>
          <w:rFonts w:ascii="Arial" w:hAnsi="Arial" w:cs="Arial"/>
        </w:rPr>
      </w:pPr>
    </w:p>
    <w:p w14:paraId="7EFF01E5" w14:textId="77777777" w:rsidR="00EB10D8" w:rsidRPr="00EB10D8" w:rsidRDefault="00EB10D8" w:rsidP="00EB10D8">
      <w:pPr>
        <w:spacing w:line="360" w:lineRule="auto"/>
        <w:rPr>
          <w:rFonts w:ascii="Arial" w:hAnsi="Arial" w:cs="Arial"/>
        </w:rPr>
      </w:pPr>
    </w:p>
    <w:p w14:paraId="17F8A7E1" w14:textId="77777777" w:rsidR="00EB10D8" w:rsidRPr="00EB10D8" w:rsidRDefault="00EB10D8" w:rsidP="00EB10D8">
      <w:pPr>
        <w:spacing w:line="360" w:lineRule="auto"/>
        <w:rPr>
          <w:rFonts w:ascii="Arial" w:hAnsi="Arial" w:cs="Arial"/>
        </w:rPr>
      </w:pPr>
    </w:p>
    <w:p w14:paraId="394D159E" w14:textId="77777777" w:rsidR="00EB10D8" w:rsidRPr="00EB10D8" w:rsidRDefault="00EB10D8" w:rsidP="00EB10D8">
      <w:pPr>
        <w:spacing w:line="360" w:lineRule="auto"/>
        <w:rPr>
          <w:rFonts w:ascii="Arial" w:hAnsi="Arial" w:cs="Arial"/>
        </w:rPr>
      </w:pPr>
    </w:p>
    <w:p w14:paraId="27103313" w14:textId="77777777" w:rsidR="00EB10D8" w:rsidRPr="00EB10D8" w:rsidRDefault="00EB10D8" w:rsidP="00EB10D8">
      <w:pPr>
        <w:spacing w:line="360" w:lineRule="auto"/>
        <w:rPr>
          <w:rFonts w:ascii="Arial" w:hAnsi="Arial" w:cs="Arial"/>
        </w:rPr>
      </w:pPr>
    </w:p>
    <w:p w14:paraId="7A5DBB92" w14:textId="77777777" w:rsidR="00EB10D8" w:rsidRPr="00EB10D8" w:rsidRDefault="00EB10D8" w:rsidP="00EB10D8">
      <w:pPr>
        <w:spacing w:line="360" w:lineRule="auto"/>
        <w:rPr>
          <w:rFonts w:ascii="Arial" w:hAnsi="Arial" w:cs="Arial"/>
        </w:rPr>
      </w:pPr>
    </w:p>
    <w:p w14:paraId="78F1C539" w14:textId="77777777" w:rsidR="00EB10D8" w:rsidRPr="00EB10D8" w:rsidRDefault="00EB10D8" w:rsidP="00EB10D8">
      <w:pPr>
        <w:spacing w:line="360" w:lineRule="auto"/>
        <w:rPr>
          <w:rFonts w:ascii="Arial" w:hAnsi="Arial" w:cs="Arial"/>
        </w:rPr>
      </w:pPr>
    </w:p>
    <w:p w14:paraId="6E281F34" w14:textId="77777777" w:rsidR="00EB10D8" w:rsidRPr="00EB10D8" w:rsidRDefault="00EB10D8" w:rsidP="00EB10D8">
      <w:pPr>
        <w:spacing w:line="360" w:lineRule="auto"/>
        <w:rPr>
          <w:rFonts w:ascii="Arial" w:hAnsi="Arial" w:cs="Arial"/>
        </w:rPr>
      </w:pPr>
    </w:p>
    <w:p w14:paraId="144205B4" w14:textId="77777777" w:rsidR="00EB10D8" w:rsidRPr="00EB10D8" w:rsidRDefault="00EB10D8" w:rsidP="00EB10D8">
      <w:pPr>
        <w:spacing w:line="360" w:lineRule="auto"/>
        <w:rPr>
          <w:rFonts w:ascii="Arial" w:hAnsi="Arial" w:cs="Arial"/>
        </w:rPr>
      </w:pPr>
    </w:p>
    <w:p w14:paraId="43E18EF3" w14:textId="77777777" w:rsidR="00EB10D8" w:rsidRPr="00EB10D8" w:rsidRDefault="00EB10D8" w:rsidP="00EB10D8">
      <w:pPr>
        <w:spacing w:line="360" w:lineRule="auto"/>
        <w:rPr>
          <w:rFonts w:ascii="Arial" w:hAnsi="Arial" w:cs="Arial"/>
        </w:rPr>
      </w:pPr>
    </w:p>
    <w:p w14:paraId="32C0F7EE" w14:textId="403A702F" w:rsidR="00C525DE" w:rsidRPr="002D0E0C" w:rsidRDefault="00C525DE" w:rsidP="002D0E0C">
      <w:pPr>
        <w:pStyle w:val="Heading1"/>
      </w:pPr>
      <w:bookmarkStart w:id="8" w:name="_Toc134085824"/>
      <w:r w:rsidRPr="002D0E0C">
        <w:t>Conclusion</w:t>
      </w:r>
      <w:bookmarkEnd w:id="8"/>
      <w:r w:rsidRPr="002D0E0C">
        <w:t xml:space="preserve"> </w:t>
      </w:r>
    </w:p>
    <w:p w14:paraId="5B1CAF14" w14:textId="77777777" w:rsidR="000A23FC" w:rsidRPr="000A23FC" w:rsidRDefault="000A23FC" w:rsidP="000A23FC">
      <w:pPr>
        <w:spacing w:line="360" w:lineRule="auto"/>
        <w:rPr>
          <w:rFonts w:ascii="Arial" w:hAnsi="Arial" w:cs="Arial"/>
        </w:rPr>
      </w:pPr>
      <w:r w:rsidRPr="000A23FC">
        <w:rPr>
          <w:rFonts w:ascii="Arial" w:hAnsi="Arial" w:cs="Arial"/>
        </w:rPr>
        <w:t>In conclusion, the business environment of the Hitachi company is influenced by a variety of internal and external factors. The company has successfully handled market transitions by focusing on innovation, diversity, and worldwide growth. Furthermore, Hitachi has demonstrated a commitment to sustainability and social responsibility, which has helped to win over stakeholders and clients. Undoubtedly, Hitachi faces ongoing challenges, such as global competition, regulatory compliance, and shifting consumer preferences, just like any other business. Overall, Hitachi has demonstrated its ability to adapt and thrive in a complex and dynamic business environment via its leadership, strategic vision, and commitment to excellence.</w:t>
      </w:r>
    </w:p>
    <w:p w14:paraId="76756CED" w14:textId="77777777" w:rsidR="000A23FC" w:rsidRPr="000A23FC" w:rsidRDefault="000A23FC" w:rsidP="000A23FC">
      <w:pPr>
        <w:spacing w:line="360" w:lineRule="auto"/>
        <w:rPr>
          <w:rFonts w:ascii="Arial" w:hAnsi="Arial" w:cs="Arial"/>
        </w:rPr>
      </w:pPr>
    </w:p>
    <w:p w14:paraId="11E0B810" w14:textId="77777777" w:rsidR="000A23FC" w:rsidRPr="000A23FC" w:rsidRDefault="000A23FC" w:rsidP="000A23FC">
      <w:pPr>
        <w:spacing w:line="360" w:lineRule="auto"/>
        <w:rPr>
          <w:rFonts w:ascii="Arial" w:hAnsi="Arial" w:cs="Arial"/>
        </w:rPr>
      </w:pPr>
    </w:p>
    <w:p w14:paraId="7501E9F1" w14:textId="77777777" w:rsidR="000A23FC" w:rsidRPr="000A23FC" w:rsidRDefault="000A23FC" w:rsidP="000A23FC">
      <w:pPr>
        <w:spacing w:line="360" w:lineRule="auto"/>
        <w:rPr>
          <w:rFonts w:ascii="Arial" w:hAnsi="Arial" w:cs="Arial"/>
        </w:rPr>
      </w:pPr>
    </w:p>
    <w:p w14:paraId="6578C23A" w14:textId="77777777" w:rsidR="000A23FC" w:rsidRPr="000A23FC" w:rsidRDefault="000A23FC" w:rsidP="000A23FC">
      <w:pPr>
        <w:spacing w:line="360" w:lineRule="auto"/>
        <w:rPr>
          <w:rFonts w:ascii="Arial" w:hAnsi="Arial" w:cs="Arial"/>
        </w:rPr>
      </w:pPr>
    </w:p>
    <w:p w14:paraId="64C018B0" w14:textId="77777777" w:rsidR="000A23FC" w:rsidRPr="000A23FC" w:rsidRDefault="000A23FC" w:rsidP="000A23FC">
      <w:pPr>
        <w:spacing w:line="360" w:lineRule="auto"/>
        <w:rPr>
          <w:rFonts w:ascii="Arial" w:hAnsi="Arial" w:cs="Arial"/>
        </w:rPr>
      </w:pPr>
    </w:p>
    <w:p w14:paraId="5339D2BF" w14:textId="6C56C240" w:rsidR="00EB10D8" w:rsidRDefault="00EB10D8" w:rsidP="00955C13">
      <w:pPr>
        <w:spacing w:line="360" w:lineRule="auto"/>
        <w:rPr>
          <w:rFonts w:ascii="Arial" w:hAnsi="Arial" w:cs="Arial"/>
        </w:rPr>
      </w:pPr>
    </w:p>
    <w:p w14:paraId="5766FB6C" w14:textId="2AA04E46" w:rsidR="00EB10D8" w:rsidRDefault="00EB10D8" w:rsidP="00955C13">
      <w:pPr>
        <w:spacing w:line="360" w:lineRule="auto"/>
        <w:rPr>
          <w:rFonts w:ascii="Arial" w:hAnsi="Arial" w:cs="Arial"/>
        </w:rPr>
      </w:pPr>
    </w:p>
    <w:p w14:paraId="62E79211" w14:textId="31FB2AD9" w:rsidR="00EB10D8" w:rsidRDefault="00EB10D8" w:rsidP="00955C13">
      <w:pPr>
        <w:spacing w:line="360" w:lineRule="auto"/>
        <w:rPr>
          <w:rFonts w:ascii="Arial" w:hAnsi="Arial" w:cs="Arial"/>
        </w:rPr>
      </w:pPr>
    </w:p>
    <w:p w14:paraId="0BA78BFF" w14:textId="1431E224" w:rsidR="00EB10D8" w:rsidRDefault="00EB10D8" w:rsidP="00955C13">
      <w:pPr>
        <w:spacing w:line="360" w:lineRule="auto"/>
        <w:rPr>
          <w:rFonts w:ascii="Arial" w:hAnsi="Arial" w:cs="Arial"/>
        </w:rPr>
      </w:pPr>
    </w:p>
    <w:p w14:paraId="2D9901D2" w14:textId="1DFAA017" w:rsidR="00EB10D8" w:rsidRDefault="00EB10D8" w:rsidP="00955C13">
      <w:pPr>
        <w:spacing w:line="360" w:lineRule="auto"/>
        <w:rPr>
          <w:rFonts w:ascii="Arial" w:hAnsi="Arial" w:cs="Arial"/>
        </w:rPr>
      </w:pPr>
    </w:p>
    <w:p w14:paraId="32DC63E1" w14:textId="2021A212" w:rsidR="00EB10D8" w:rsidRDefault="00EB10D8" w:rsidP="00955C13">
      <w:pPr>
        <w:spacing w:line="360" w:lineRule="auto"/>
        <w:rPr>
          <w:rFonts w:ascii="Arial" w:hAnsi="Arial" w:cs="Arial"/>
        </w:rPr>
      </w:pPr>
    </w:p>
    <w:p w14:paraId="45535F8F" w14:textId="45581031" w:rsidR="00EB10D8" w:rsidRDefault="00EB10D8" w:rsidP="00955C13">
      <w:pPr>
        <w:spacing w:line="360" w:lineRule="auto"/>
        <w:rPr>
          <w:rFonts w:ascii="Arial" w:hAnsi="Arial" w:cs="Arial"/>
        </w:rPr>
      </w:pPr>
    </w:p>
    <w:p w14:paraId="5E71F38E" w14:textId="129B7EE2" w:rsidR="00EB10D8" w:rsidRDefault="00EB10D8" w:rsidP="00955C13">
      <w:pPr>
        <w:spacing w:line="360" w:lineRule="auto"/>
        <w:rPr>
          <w:rFonts w:ascii="Arial" w:hAnsi="Arial" w:cs="Arial"/>
        </w:rPr>
      </w:pPr>
    </w:p>
    <w:p w14:paraId="725F50E8" w14:textId="3647C68D" w:rsidR="00EB10D8" w:rsidRDefault="00EB10D8" w:rsidP="00955C13">
      <w:pPr>
        <w:spacing w:line="360" w:lineRule="auto"/>
        <w:rPr>
          <w:rFonts w:ascii="Arial" w:hAnsi="Arial" w:cs="Arial"/>
        </w:rPr>
      </w:pPr>
    </w:p>
    <w:p w14:paraId="7A98DF51" w14:textId="5D057EFA" w:rsidR="00EB10D8" w:rsidRDefault="00EB10D8" w:rsidP="00955C13">
      <w:pPr>
        <w:spacing w:line="360" w:lineRule="auto"/>
        <w:rPr>
          <w:rFonts w:ascii="Arial" w:hAnsi="Arial" w:cs="Arial"/>
        </w:rPr>
      </w:pPr>
    </w:p>
    <w:p w14:paraId="36E536BB" w14:textId="46EBE77E" w:rsidR="00EB10D8" w:rsidRDefault="00EB10D8" w:rsidP="00955C13">
      <w:pPr>
        <w:spacing w:line="360" w:lineRule="auto"/>
        <w:rPr>
          <w:rFonts w:ascii="Arial" w:hAnsi="Arial" w:cs="Arial"/>
        </w:rPr>
      </w:pPr>
    </w:p>
    <w:p w14:paraId="631CB0BA" w14:textId="72E0C8B8" w:rsidR="00EB10D8" w:rsidRDefault="00EB10D8" w:rsidP="00955C13">
      <w:pPr>
        <w:spacing w:line="360" w:lineRule="auto"/>
        <w:rPr>
          <w:rFonts w:ascii="Arial" w:hAnsi="Arial" w:cs="Arial"/>
        </w:rPr>
      </w:pPr>
    </w:p>
    <w:p w14:paraId="3481326E" w14:textId="77777777" w:rsidR="00EB10D8" w:rsidRPr="00955C13" w:rsidRDefault="00EB10D8" w:rsidP="00955C13">
      <w:pPr>
        <w:spacing w:line="360" w:lineRule="auto"/>
        <w:rPr>
          <w:rFonts w:ascii="Arial" w:hAnsi="Arial" w:cs="Arial"/>
        </w:rPr>
      </w:pPr>
    </w:p>
    <w:bookmarkStart w:id="9" w:name="_Toc134085825" w:displacedByCustomXml="next"/>
    <w:sdt>
      <w:sdtPr>
        <w:rPr>
          <w:rFonts w:asciiTheme="minorHAnsi" w:eastAsiaTheme="minorHAnsi" w:hAnsiTheme="minorHAnsi" w:cstheme="minorBidi"/>
          <w:b w:val="0"/>
          <w:bCs w:val="0"/>
          <w:color w:val="auto"/>
          <w:sz w:val="24"/>
          <w:szCs w:val="24"/>
          <w:lang w:val="en-GB" w:bidi="ar-SA"/>
        </w:rPr>
        <w:id w:val="715239585"/>
        <w:docPartObj>
          <w:docPartGallery w:val="Bibliographies"/>
          <w:docPartUnique/>
        </w:docPartObj>
      </w:sdtPr>
      <w:sdtContent>
        <w:p w14:paraId="5269EC79" w14:textId="76FC210D" w:rsidR="00C525DE" w:rsidRPr="00C525DE" w:rsidRDefault="00C525DE">
          <w:pPr>
            <w:pStyle w:val="Heading1"/>
            <w:rPr>
              <w:sz w:val="32"/>
              <w:szCs w:val="32"/>
            </w:rPr>
          </w:pPr>
          <w:r w:rsidRPr="00C525DE">
            <w:rPr>
              <w:sz w:val="32"/>
              <w:szCs w:val="32"/>
            </w:rPr>
            <w:t>Works Cited</w:t>
          </w:r>
          <w:bookmarkEnd w:id="9"/>
        </w:p>
        <w:p w14:paraId="19981580" w14:textId="77777777" w:rsidR="008926DA" w:rsidRDefault="00C525DE" w:rsidP="008926DA">
          <w:pPr>
            <w:pStyle w:val="Bibliography"/>
            <w:rPr>
              <w:noProof/>
              <w:lang w:val="en-US"/>
            </w:rPr>
          </w:pPr>
          <w:r w:rsidRPr="00C525DE">
            <w:rPr>
              <w:sz w:val="32"/>
              <w:szCs w:val="32"/>
            </w:rPr>
            <w:fldChar w:fldCharType="begin"/>
          </w:r>
          <w:r w:rsidRPr="00C525DE">
            <w:rPr>
              <w:sz w:val="32"/>
              <w:szCs w:val="32"/>
            </w:rPr>
            <w:instrText xml:space="preserve"> BIBLIOGRAPHY </w:instrText>
          </w:r>
          <w:r w:rsidRPr="00C525DE">
            <w:rPr>
              <w:sz w:val="32"/>
              <w:szCs w:val="32"/>
            </w:rPr>
            <w:fldChar w:fldCharType="separate"/>
          </w:r>
          <w:r w:rsidR="008926DA">
            <w:rPr>
              <w:noProof/>
              <w:lang w:val="en-US"/>
            </w:rPr>
            <w:t xml:space="preserve">Anon., 2020. </w:t>
          </w:r>
          <w:r w:rsidR="008926DA">
            <w:rPr>
              <w:i/>
              <w:iCs/>
              <w:noProof/>
              <w:lang w:val="en-US"/>
            </w:rPr>
            <w:t xml:space="preserve">embapro.com. </w:t>
          </w:r>
          <w:r w:rsidR="008926DA">
            <w:rPr>
              <w:noProof/>
              <w:lang w:val="en-US"/>
            </w:rPr>
            <w:t xml:space="preserve">[Online] </w:t>
          </w:r>
          <w:r w:rsidR="008926DA">
            <w:rPr>
              <w:noProof/>
              <w:lang w:val="en-US"/>
            </w:rPr>
            <w:br/>
            <w:t xml:space="preserve">Available at: </w:t>
          </w:r>
          <w:r w:rsidR="008926DA">
            <w:rPr>
              <w:noProof/>
              <w:u w:val="single"/>
              <w:lang w:val="en-US"/>
            </w:rPr>
            <w:t>https://embapro.com/frontpage/swotcoanalysis/13906-hitachi</w:t>
          </w:r>
          <w:r w:rsidR="008926DA">
            <w:rPr>
              <w:noProof/>
              <w:lang w:val="en-US"/>
            </w:rPr>
            <w:br/>
            <w:t>[Accessed 12 3 2023].</w:t>
          </w:r>
        </w:p>
        <w:p w14:paraId="7A7DA0A5" w14:textId="77777777" w:rsidR="008926DA" w:rsidRDefault="008926DA" w:rsidP="008926DA">
          <w:pPr>
            <w:pStyle w:val="Bibliography"/>
            <w:rPr>
              <w:noProof/>
              <w:lang w:val="en-US"/>
            </w:rPr>
          </w:pPr>
          <w:r>
            <w:rPr>
              <w:noProof/>
              <w:lang w:val="en-US"/>
            </w:rPr>
            <w:t xml:space="preserve">Anon., 2020. </w:t>
          </w:r>
          <w:r>
            <w:rPr>
              <w:i/>
              <w:iCs/>
              <w:noProof/>
              <w:lang w:val="en-US"/>
            </w:rPr>
            <w:t xml:space="preserve">embapro.com. </w:t>
          </w:r>
          <w:r>
            <w:rPr>
              <w:noProof/>
              <w:lang w:val="en-US"/>
            </w:rPr>
            <w:t xml:space="preserve">[Online] </w:t>
          </w:r>
          <w:r>
            <w:rPr>
              <w:noProof/>
              <w:lang w:val="en-US"/>
            </w:rPr>
            <w:br/>
            <w:t xml:space="preserve">Available at: </w:t>
          </w:r>
          <w:r>
            <w:rPr>
              <w:noProof/>
              <w:u w:val="single"/>
              <w:lang w:val="en-US"/>
            </w:rPr>
            <w:t>https://embapro.com/frontpage/swotcoanalysis/13906-hitachi</w:t>
          </w:r>
          <w:r>
            <w:rPr>
              <w:noProof/>
              <w:lang w:val="en-US"/>
            </w:rPr>
            <w:br/>
            <w:t>[Accessed 12 3 2023].</w:t>
          </w:r>
        </w:p>
        <w:p w14:paraId="4088CF48" w14:textId="77777777" w:rsidR="008926DA" w:rsidRDefault="008926DA" w:rsidP="008926DA">
          <w:pPr>
            <w:pStyle w:val="Bibliography"/>
            <w:rPr>
              <w:noProof/>
              <w:lang w:val="en-US"/>
            </w:rPr>
          </w:pPr>
          <w:r>
            <w:rPr>
              <w:noProof/>
              <w:lang w:val="en-US"/>
            </w:rPr>
            <w:t xml:space="preserve">Anon., 2022. </w:t>
          </w:r>
          <w:r>
            <w:rPr>
              <w:i/>
              <w:iCs/>
              <w:noProof/>
              <w:lang w:val="en-US"/>
            </w:rPr>
            <w:t xml:space="preserve">SlideModel. </w:t>
          </w:r>
          <w:r>
            <w:rPr>
              <w:noProof/>
              <w:lang w:val="en-US"/>
            </w:rPr>
            <w:t xml:space="preserve">[Online] </w:t>
          </w:r>
          <w:r>
            <w:rPr>
              <w:noProof/>
              <w:lang w:val="en-US"/>
            </w:rPr>
            <w:br/>
            <w:t xml:space="preserve">Available at: </w:t>
          </w:r>
          <w:r>
            <w:rPr>
              <w:noProof/>
              <w:u w:val="single"/>
              <w:lang w:val="en-US"/>
            </w:rPr>
            <w:t>https://slidemodel.com/make-pestel-pest-analysis/</w:t>
          </w:r>
          <w:r>
            <w:rPr>
              <w:noProof/>
              <w:lang w:val="en-US"/>
            </w:rPr>
            <w:br/>
            <w:t>[Accessed 25 3 2023].</w:t>
          </w:r>
        </w:p>
        <w:p w14:paraId="5B84C204" w14:textId="77777777" w:rsidR="008926DA" w:rsidRDefault="008926DA" w:rsidP="008926DA">
          <w:pPr>
            <w:pStyle w:val="Bibliography"/>
            <w:rPr>
              <w:noProof/>
              <w:lang w:val="en-US"/>
            </w:rPr>
          </w:pPr>
          <w:r>
            <w:rPr>
              <w:noProof/>
              <w:lang w:val="en-US"/>
            </w:rPr>
            <w:t xml:space="preserve">Anon., 2023. </w:t>
          </w:r>
          <w:r>
            <w:rPr>
              <w:i/>
              <w:iCs/>
              <w:noProof/>
              <w:lang w:val="en-US"/>
            </w:rPr>
            <w:t xml:space="preserve">EMBAPRO. </w:t>
          </w:r>
          <w:r>
            <w:rPr>
              <w:noProof/>
              <w:lang w:val="en-US"/>
            </w:rPr>
            <w:t xml:space="preserve">[Online] </w:t>
          </w:r>
          <w:r>
            <w:rPr>
              <w:noProof/>
              <w:lang w:val="en-US"/>
            </w:rPr>
            <w:br/>
            <w:t xml:space="preserve">Available at: </w:t>
          </w:r>
          <w:r>
            <w:rPr>
              <w:noProof/>
              <w:u w:val="single"/>
              <w:lang w:val="en-US"/>
            </w:rPr>
            <w:t>https://embapro.com/frontpage/pestelcoanalysis/13906-hitachi</w:t>
          </w:r>
          <w:r>
            <w:rPr>
              <w:noProof/>
              <w:lang w:val="en-US"/>
            </w:rPr>
            <w:br/>
            <w:t>[Accessed 12 3 2023].</w:t>
          </w:r>
        </w:p>
        <w:p w14:paraId="0F13EA86" w14:textId="77777777" w:rsidR="008926DA" w:rsidRDefault="008926DA" w:rsidP="008926DA">
          <w:pPr>
            <w:pStyle w:val="Bibliography"/>
            <w:rPr>
              <w:noProof/>
              <w:lang w:val="en-US"/>
            </w:rPr>
          </w:pPr>
          <w:r>
            <w:rPr>
              <w:noProof/>
              <w:lang w:val="en-US"/>
            </w:rPr>
            <w:t xml:space="preserve">Anon., 2023. </w:t>
          </w:r>
          <w:r>
            <w:rPr>
              <w:i/>
              <w:iCs/>
              <w:noProof/>
              <w:lang w:val="en-US"/>
            </w:rPr>
            <w:t xml:space="preserve">globadata.com. </w:t>
          </w:r>
          <w:r>
            <w:rPr>
              <w:noProof/>
              <w:lang w:val="en-US"/>
            </w:rPr>
            <w:t xml:space="preserve">[Online] </w:t>
          </w:r>
          <w:r>
            <w:rPr>
              <w:noProof/>
              <w:lang w:val="en-US"/>
            </w:rPr>
            <w:br/>
            <w:t xml:space="preserve">Available at: </w:t>
          </w:r>
          <w:r>
            <w:rPr>
              <w:noProof/>
              <w:u w:val="single"/>
              <w:lang w:val="en-US"/>
            </w:rPr>
            <w:t>https://www.globaldata.com/company-profile/hitachi-ltd/</w:t>
          </w:r>
          <w:r>
            <w:rPr>
              <w:noProof/>
              <w:lang w:val="en-US"/>
            </w:rPr>
            <w:br/>
            <w:t>[Accessed 12 03 2023].</w:t>
          </w:r>
        </w:p>
        <w:p w14:paraId="0A18CCB5" w14:textId="77777777" w:rsidR="008926DA" w:rsidRDefault="008926DA" w:rsidP="008926DA">
          <w:pPr>
            <w:pStyle w:val="Bibliography"/>
            <w:rPr>
              <w:noProof/>
              <w:lang w:val="en-US"/>
            </w:rPr>
          </w:pPr>
          <w:r>
            <w:rPr>
              <w:noProof/>
              <w:lang w:val="en-US"/>
            </w:rPr>
            <w:t xml:space="preserve">Anon., 2023. </w:t>
          </w:r>
          <w:r>
            <w:rPr>
              <w:i/>
              <w:iCs/>
              <w:noProof/>
              <w:lang w:val="en-US"/>
            </w:rPr>
            <w:t xml:space="preserve">google. </w:t>
          </w:r>
          <w:r>
            <w:rPr>
              <w:noProof/>
              <w:lang w:val="en-US"/>
            </w:rPr>
            <w:t xml:space="preserve">[Online] </w:t>
          </w:r>
          <w:r>
            <w:rPr>
              <w:noProof/>
              <w:lang w:val="en-US"/>
            </w:rPr>
            <w:br/>
            <w:t xml:space="preserve">Available at: </w:t>
          </w:r>
          <w:r>
            <w:rPr>
              <w:noProof/>
              <w:u w:val="single"/>
              <w:lang w:val="en-US"/>
            </w:rPr>
            <w:t>https://neilpatel.com/blog/swot-analysis/</w:t>
          </w:r>
          <w:r>
            <w:rPr>
              <w:noProof/>
              <w:lang w:val="en-US"/>
            </w:rPr>
            <w:br/>
            <w:t>[Accessed 12 3 2023].</w:t>
          </w:r>
        </w:p>
        <w:p w14:paraId="7471EDCE" w14:textId="77777777" w:rsidR="008926DA" w:rsidRDefault="008926DA" w:rsidP="008926DA">
          <w:pPr>
            <w:pStyle w:val="Bibliography"/>
            <w:rPr>
              <w:noProof/>
              <w:lang w:val="en-US"/>
            </w:rPr>
          </w:pPr>
          <w:r>
            <w:rPr>
              <w:noProof/>
              <w:lang w:val="en-US"/>
            </w:rPr>
            <w:t xml:space="preserve">BBC, 2021.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https://www.bbc.co.uk/news/world-asia-pacific-14918801</w:t>
          </w:r>
          <w:r>
            <w:rPr>
              <w:noProof/>
              <w:lang w:val="en-US"/>
            </w:rPr>
            <w:br/>
            <w:t>[Accessed 17 04 2023].</w:t>
          </w:r>
        </w:p>
        <w:p w14:paraId="51BCDE90" w14:textId="77777777" w:rsidR="008926DA" w:rsidRDefault="008926DA" w:rsidP="008926DA">
          <w:pPr>
            <w:pStyle w:val="Bibliography"/>
            <w:rPr>
              <w:noProof/>
              <w:lang w:val="en-US"/>
            </w:rPr>
          </w:pPr>
          <w:r>
            <w:rPr>
              <w:noProof/>
              <w:lang w:val="en-US"/>
            </w:rPr>
            <w:t xml:space="preserve">Economics, T., 2022. [Online] </w:t>
          </w:r>
          <w:r>
            <w:rPr>
              <w:noProof/>
              <w:lang w:val="en-US"/>
            </w:rPr>
            <w:br/>
            <w:t xml:space="preserve">Available at: </w:t>
          </w:r>
          <w:r>
            <w:rPr>
              <w:noProof/>
              <w:u w:val="single"/>
              <w:lang w:val="en-US"/>
            </w:rPr>
            <w:t>https://tradingeconomics.com/japan/corporate-tax-rate</w:t>
          </w:r>
          <w:r>
            <w:rPr>
              <w:noProof/>
              <w:lang w:val="en-US"/>
            </w:rPr>
            <w:br/>
            <w:t>[Accessed 17 4 2023].</w:t>
          </w:r>
        </w:p>
        <w:p w14:paraId="55B31559" w14:textId="77777777" w:rsidR="008926DA" w:rsidRDefault="008926DA" w:rsidP="008926DA">
          <w:pPr>
            <w:pStyle w:val="Bibliography"/>
            <w:rPr>
              <w:noProof/>
              <w:lang w:val="en-US"/>
            </w:rPr>
          </w:pPr>
          <w:r>
            <w:rPr>
              <w:noProof/>
              <w:lang w:val="en-US"/>
            </w:rPr>
            <w:t xml:space="preserve">Farrell, S., 2021. </w:t>
          </w:r>
          <w:r>
            <w:rPr>
              <w:i/>
              <w:iCs/>
              <w:noProof/>
              <w:lang w:val="en-US"/>
            </w:rPr>
            <w:t xml:space="preserve">HITACHI CAPITAL (UK) HAILS STRONG FINANCIAL RESULTS </w:t>
          </w:r>
          <w:r>
            <w:rPr>
              <w:noProof/>
              <w:lang w:val="en-US"/>
            </w:rPr>
            <w:t>[Interview] (10 6 2021).</w:t>
          </w:r>
        </w:p>
        <w:p w14:paraId="5246EBC5" w14:textId="77777777" w:rsidR="008926DA" w:rsidRDefault="008926DA" w:rsidP="008926DA">
          <w:pPr>
            <w:pStyle w:val="Bibliography"/>
            <w:rPr>
              <w:noProof/>
              <w:lang w:val="en-US"/>
            </w:rPr>
          </w:pPr>
          <w:r>
            <w:rPr>
              <w:noProof/>
              <w:lang w:val="en-US"/>
            </w:rPr>
            <w:t xml:space="preserve">KYODO, 2022. </w:t>
          </w:r>
          <w:r>
            <w:rPr>
              <w:i/>
              <w:iCs/>
              <w:noProof/>
              <w:lang w:val="en-US"/>
            </w:rPr>
            <w:t xml:space="preserve">japantimes.co.jp. </w:t>
          </w:r>
          <w:r>
            <w:rPr>
              <w:noProof/>
              <w:lang w:val="en-US"/>
            </w:rPr>
            <w:t xml:space="preserve">[Online] </w:t>
          </w:r>
          <w:r>
            <w:rPr>
              <w:noProof/>
              <w:lang w:val="en-US"/>
            </w:rPr>
            <w:br/>
            <w:t xml:space="preserve">Available at: </w:t>
          </w:r>
          <w:r>
            <w:rPr>
              <w:noProof/>
              <w:u w:val="single"/>
              <w:lang w:val="en-US"/>
            </w:rPr>
            <w:t>https://www.japantimes.co.jp/news/2022/03/10/business/corporate-business/hitachi-suspends-business-russia/</w:t>
          </w:r>
          <w:r>
            <w:rPr>
              <w:noProof/>
              <w:lang w:val="en-US"/>
            </w:rPr>
            <w:br/>
            <w:t>[Accessed 12 3 2023].</w:t>
          </w:r>
        </w:p>
        <w:p w14:paraId="05CFC8C0" w14:textId="77777777" w:rsidR="008926DA" w:rsidRDefault="008926DA" w:rsidP="008926DA">
          <w:pPr>
            <w:pStyle w:val="Bibliography"/>
            <w:rPr>
              <w:noProof/>
              <w:lang w:val="en-US"/>
            </w:rPr>
          </w:pPr>
          <w:r>
            <w:rPr>
              <w:noProof/>
              <w:lang w:val="en-US"/>
            </w:rPr>
            <w:t xml:space="preserve">Murphy, E., 2018. </w:t>
          </w:r>
          <w:r>
            <w:rPr>
              <w:i/>
              <w:iCs/>
              <w:noProof/>
              <w:lang w:val="en-US"/>
            </w:rPr>
            <w:t xml:space="preserve">essay. </w:t>
          </w:r>
          <w:r>
            <w:rPr>
              <w:noProof/>
              <w:lang w:val="en-US"/>
            </w:rPr>
            <w:t xml:space="preserve">[Online] </w:t>
          </w:r>
          <w:r>
            <w:rPr>
              <w:noProof/>
              <w:lang w:val="en-US"/>
            </w:rPr>
            <w:br/>
            <w:t xml:space="preserve">Available at: </w:t>
          </w:r>
          <w:r>
            <w:rPr>
              <w:noProof/>
              <w:u w:val="single"/>
              <w:lang w:val="en-US"/>
            </w:rPr>
            <w:t>https://www.essay48.com/term-paper/13675-Hitachi-Conglomerate-Porter-Five-Forces</w:t>
          </w:r>
          <w:r>
            <w:rPr>
              <w:noProof/>
              <w:lang w:val="en-US"/>
            </w:rPr>
            <w:br/>
            <w:t>[Accessed 30 3 2023].</w:t>
          </w:r>
        </w:p>
        <w:p w14:paraId="0F551B9C" w14:textId="77777777" w:rsidR="008926DA" w:rsidRDefault="008926DA" w:rsidP="008926DA">
          <w:pPr>
            <w:pStyle w:val="Bibliography"/>
            <w:rPr>
              <w:noProof/>
              <w:lang w:val="en-US"/>
            </w:rPr>
          </w:pPr>
          <w:r>
            <w:rPr>
              <w:noProof/>
              <w:lang w:val="en-US"/>
            </w:rPr>
            <w:t xml:space="preserve">Treacy, E. A., 1910. </w:t>
          </w:r>
          <w:r>
            <w:rPr>
              <w:i/>
              <w:iCs/>
              <w:noProof/>
              <w:lang w:val="en-US"/>
            </w:rPr>
            <w:t xml:space="preserve">britanica.com. </w:t>
          </w:r>
          <w:r>
            <w:rPr>
              <w:noProof/>
              <w:lang w:val="en-US"/>
            </w:rPr>
            <w:t xml:space="preserve">[Online] </w:t>
          </w:r>
          <w:r>
            <w:rPr>
              <w:noProof/>
              <w:lang w:val="en-US"/>
            </w:rPr>
            <w:br/>
            <w:t xml:space="preserve">Available at: </w:t>
          </w:r>
          <w:r>
            <w:rPr>
              <w:noProof/>
              <w:u w:val="single"/>
              <w:lang w:val="en-US"/>
            </w:rPr>
            <w:t>https://www.britannica.com/topic/Hitachi-Ltd</w:t>
          </w:r>
          <w:r>
            <w:rPr>
              <w:noProof/>
              <w:lang w:val="en-US"/>
            </w:rPr>
            <w:br/>
            <w:t>[Accessed 12 03 2023].</w:t>
          </w:r>
        </w:p>
        <w:p w14:paraId="4F10E971" w14:textId="77777777" w:rsidR="008926DA" w:rsidRDefault="008926DA" w:rsidP="008926DA">
          <w:pPr>
            <w:pStyle w:val="Bibliography"/>
            <w:rPr>
              <w:noProof/>
              <w:lang w:val="en-US"/>
            </w:rPr>
          </w:pPr>
          <w:r>
            <w:rPr>
              <w:noProof/>
              <w:lang w:val="en-US"/>
            </w:rPr>
            <w:t xml:space="preserve">Worldometers, 2023. [Online] </w:t>
          </w:r>
          <w:r>
            <w:rPr>
              <w:noProof/>
              <w:lang w:val="en-US"/>
            </w:rPr>
            <w:br/>
            <w:t xml:space="preserve">Available at: </w:t>
          </w:r>
          <w:r>
            <w:rPr>
              <w:noProof/>
              <w:u w:val="single"/>
              <w:lang w:val="en-US"/>
            </w:rPr>
            <w:t>https://www.worldometers.info/world-population/japan-population/</w:t>
          </w:r>
          <w:r>
            <w:rPr>
              <w:noProof/>
              <w:lang w:val="en-US"/>
            </w:rPr>
            <w:br/>
            <w:t>[Accessed 17 4 2023].</w:t>
          </w:r>
        </w:p>
        <w:p w14:paraId="44A1B03A" w14:textId="4FCA3870" w:rsidR="00C525DE" w:rsidRDefault="00C525DE" w:rsidP="008926DA">
          <w:r w:rsidRPr="00C525DE">
            <w:rPr>
              <w:b/>
              <w:bCs/>
              <w:sz w:val="32"/>
              <w:szCs w:val="32"/>
            </w:rPr>
            <w:fldChar w:fldCharType="end"/>
          </w:r>
        </w:p>
      </w:sdtContent>
    </w:sdt>
    <w:p w14:paraId="54DA3682" w14:textId="4FB3AAA3" w:rsidR="00C525DE" w:rsidRDefault="00C525DE" w:rsidP="00C525DE">
      <w:pPr>
        <w:pStyle w:val="Heading2"/>
        <w:rPr>
          <w:rFonts w:ascii="Segoe UI" w:hAnsi="Segoe UI" w:cs="Segoe UI"/>
          <w:b w:val="0"/>
          <w:bCs w:val="0"/>
          <w:color w:val="212529"/>
          <w:sz w:val="32"/>
          <w:szCs w:val="32"/>
        </w:rPr>
      </w:pPr>
    </w:p>
    <w:p w14:paraId="1C785723" w14:textId="4F8E9C03" w:rsidR="00C525DE" w:rsidRPr="000A23FC" w:rsidRDefault="000A23FC" w:rsidP="000A23FC">
      <w:pPr>
        <w:pStyle w:val="Heading1"/>
        <w:rPr>
          <w:rFonts w:ascii="Segoe UI" w:eastAsia="Times New Roman" w:hAnsi="Segoe UI" w:cs="Segoe UI"/>
          <w:color w:val="212529"/>
          <w:sz w:val="32"/>
          <w:szCs w:val="32"/>
          <w:lang w:eastAsia="en-GB"/>
        </w:rPr>
      </w:pPr>
      <w:r w:rsidRPr="00C525DE">
        <w:t>Appendix</w:t>
      </w:r>
    </w:p>
    <w:p w14:paraId="24644F60" w14:textId="3745E394" w:rsidR="00006805" w:rsidRDefault="00006805" w:rsidP="00C525DE">
      <w:pPr>
        <w:pStyle w:val="Heading2"/>
        <w:rPr>
          <w:rFonts w:ascii="Segoe UI" w:hAnsi="Segoe UI" w:cs="Segoe UI"/>
          <w:color w:val="212529"/>
        </w:rPr>
      </w:pPr>
    </w:p>
    <w:p w14:paraId="0F38661B" w14:textId="26D0F7E3" w:rsidR="00006805" w:rsidRDefault="00006805" w:rsidP="00C525DE">
      <w:pPr>
        <w:pStyle w:val="Heading2"/>
        <w:rPr>
          <w:rFonts w:ascii="Segoe UI" w:hAnsi="Segoe UI" w:cs="Segoe UI"/>
          <w:color w:val="212529"/>
        </w:rPr>
      </w:pPr>
    </w:p>
    <w:p w14:paraId="491C427A" w14:textId="5E29AE6C" w:rsidR="00006805" w:rsidRDefault="00176250" w:rsidP="00C525DE">
      <w:pPr>
        <w:pStyle w:val="Heading2"/>
        <w:rPr>
          <w:rFonts w:ascii="Segoe UI" w:hAnsi="Segoe UI" w:cs="Segoe UI"/>
          <w:color w:val="212529"/>
        </w:rPr>
      </w:pPr>
      <w:r w:rsidRPr="00176250">
        <w:rPr>
          <w:rFonts w:ascii="Segoe UI" w:hAnsi="Segoe UI" w:cs="Segoe UI"/>
          <w:noProof/>
          <w:color w:val="212529"/>
        </w:rPr>
        <w:drawing>
          <wp:inline distT="0" distB="0" distL="0" distR="0" wp14:anchorId="03CBB4F2" wp14:editId="078468B0">
            <wp:extent cx="5731510" cy="3223895"/>
            <wp:effectExtent l="0" t="0" r="0" b="1905"/>
            <wp:docPr id="18679179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17915" name=""/>
                    <pic:cNvPicPr/>
                  </pic:nvPicPr>
                  <pic:blipFill>
                    <a:blip r:embed="rId9"/>
                    <a:stretch>
                      <a:fillRect/>
                    </a:stretch>
                  </pic:blipFill>
                  <pic:spPr>
                    <a:xfrm>
                      <a:off x="0" y="0"/>
                      <a:ext cx="5731510" cy="3223895"/>
                    </a:xfrm>
                    <a:prstGeom prst="rect">
                      <a:avLst/>
                    </a:prstGeom>
                  </pic:spPr>
                </pic:pic>
              </a:graphicData>
            </a:graphic>
          </wp:inline>
        </w:drawing>
      </w:r>
    </w:p>
    <w:p w14:paraId="001552B5" w14:textId="0CD3C506"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14333A3F" wp14:editId="6BD2640F">
            <wp:extent cx="5731510" cy="3223895"/>
            <wp:effectExtent l="0" t="0" r="0" b="1905"/>
            <wp:docPr id="1227406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406084" name=""/>
                    <pic:cNvPicPr/>
                  </pic:nvPicPr>
                  <pic:blipFill>
                    <a:blip r:embed="rId10"/>
                    <a:stretch>
                      <a:fillRect/>
                    </a:stretch>
                  </pic:blipFill>
                  <pic:spPr>
                    <a:xfrm>
                      <a:off x="0" y="0"/>
                      <a:ext cx="5731510" cy="3223895"/>
                    </a:xfrm>
                    <a:prstGeom prst="rect">
                      <a:avLst/>
                    </a:prstGeom>
                  </pic:spPr>
                </pic:pic>
              </a:graphicData>
            </a:graphic>
          </wp:inline>
        </w:drawing>
      </w:r>
    </w:p>
    <w:p w14:paraId="333A3778" w14:textId="15A7C900"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34FC4180" wp14:editId="1F52CDD2">
            <wp:extent cx="5731510" cy="3223895"/>
            <wp:effectExtent l="0" t="0" r="0" b="1905"/>
            <wp:docPr id="1401269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69919" name=""/>
                    <pic:cNvPicPr/>
                  </pic:nvPicPr>
                  <pic:blipFill>
                    <a:blip r:embed="rId11"/>
                    <a:stretch>
                      <a:fillRect/>
                    </a:stretch>
                  </pic:blipFill>
                  <pic:spPr>
                    <a:xfrm>
                      <a:off x="0" y="0"/>
                      <a:ext cx="5731510" cy="3223895"/>
                    </a:xfrm>
                    <a:prstGeom prst="rect">
                      <a:avLst/>
                    </a:prstGeom>
                  </pic:spPr>
                </pic:pic>
              </a:graphicData>
            </a:graphic>
          </wp:inline>
        </w:drawing>
      </w:r>
    </w:p>
    <w:p w14:paraId="60D6B46E" w14:textId="5234FEE1"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5D4C8771" wp14:editId="4C1D9F7F">
            <wp:extent cx="5731510" cy="3223895"/>
            <wp:effectExtent l="0" t="0" r="0" b="1905"/>
            <wp:docPr id="2035450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450594" name=""/>
                    <pic:cNvPicPr/>
                  </pic:nvPicPr>
                  <pic:blipFill>
                    <a:blip r:embed="rId12"/>
                    <a:stretch>
                      <a:fillRect/>
                    </a:stretch>
                  </pic:blipFill>
                  <pic:spPr>
                    <a:xfrm>
                      <a:off x="0" y="0"/>
                      <a:ext cx="5731510" cy="3223895"/>
                    </a:xfrm>
                    <a:prstGeom prst="rect">
                      <a:avLst/>
                    </a:prstGeom>
                  </pic:spPr>
                </pic:pic>
              </a:graphicData>
            </a:graphic>
          </wp:inline>
        </w:drawing>
      </w:r>
    </w:p>
    <w:p w14:paraId="5622E656" w14:textId="0011ED27"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228E9614" wp14:editId="5604815B">
            <wp:extent cx="5731510" cy="3223895"/>
            <wp:effectExtent l="0" t="0" r="0" b="1905"/>
            <wp:docPr id="119014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149801" name=""/>
                    <pic:cNvPicPr/>
                  </pic:nvPicPr>
                  <pic:blipFill>
                    <a:blip r:embed="rId13"/>
                    <a:stretch>
                      <a:fillRect/>
                    </a:stretch>
                  </pic:blipFill>
                  <pic:spPr>
                    <a:xfrm>
                      <a:off x="0" y="0"/>
                      <a:ext cx="5731510" cy="3223895"/>
                    </a:xfrm>
                    <a:prstGeom prst="rect">
                      <a:avLst/>
                    </a:prstGeom>
                  </pic:spPr>
                </pic:pic>
              </a:graphicData>
            </a:graphic>
          </wp:inline>
        </w:drawing>
      </w:r>
    </w:p>
    <w:p w14:paraId="4AC3AB89" w14:textId="4C176190"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2AEED681" wp14:editId="23A4903E">
            <wp:extent cx="5731510" cy="3223895"/>
            <wp:effectExtent l="0" t="0" r="0" b="1905"/>
            <wp:docPr id="856026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026859" name=""/>
                    <pic:cNvPicPr/>
                  </pic:nvPicPr>
                  <pic:blipFill>
                    <a:blip r:embed="rId14"/>
                    <a:stretch>
                      <a:fillRect/>
                    </a:stretch>
                  </pic:blipFill>
                  <pic:spPr>
                    <a:xfrm>
                      <a:off x="0" y="0"/>
                      <a:ext cx="5731510" cy="3223895"/>
                    </a:xfrm>
                    <a:prstGeom prst="rect">
                      <a:avLst/>
                    </a:prstGeom>
                  </pic:spPr>
                </pic:pic>
              </a:graphicData>
            </a:graphic>
          </wp:inline>
        </w:drawing>
      </w:r>
    </w:p>
    <w:p w14:paraId="3806B558" w14:textId="0E3222E9"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08685D08" wp14:editId="23839F6E">
            <wp:extent cx="5731510" cy="3223895"/>
            <wp:effectExtent l="0" t="0" r="0" b="1905"/>
            <wp:docPr id="412989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989040" name=""/>
                    <pic:cNvPicPr/>
                  </pic:nvPicPr>
                  <pic:blipFill>
                    <a:blip r:embed="rId15"/>
                    <a:stretch>
                      <a:fillRect/>
                    </a:stretch>
                  </pic:blipFill>
                  <pic:spPr>
                    <a:xfrm>
                      <a:off x="0" y="0"/>
                      <a:ext cx="5731510" cy="3223895"/>
                    </a:xfrm>
                    <a:prstGeom prst="rect">
                      <a:avLst/>
                    </a:prstGeom>
                  </pic:spPr>
                </pic:pic>
              </a:graphicData>
            </a:graphic>
          </wp:inline>
        </w:drawing>
      </w:r>
    </w:p>
    <w:p w14:paraId="3471EFF4" w14:textId="63081809"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0DEC37FB" wp14:editId="3A362C0F">
            <wp:extent cx="5731510" cy="3223895"/>
            <wp:effectExtent l="0" t="0" r="0" b="1905"/>
            <wp:docPr id="1540664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664409" name=""/>
                    <pic:cNvPicPr/>
                  </pic:nvPicPr>
                  <pic:blipFill>
                    <a:blip r:embed="rId16"/>
                    <a:stretch>
                      <a:fillRect/>
                    </a:stretch>
                  </pic:blipFill>
                  <pic:spPr>
                    <a:xfrm>
                      <a:off x="0" y="0"/>
                      <a:ext cx="5731510" cy="3223895"/>
                    </a:xfrm>
                    <a:prstGeom prst="rect">
                      <a:avLst/>
                    </a:prstGeom>
                  </pic:spPr>
                </pic:pic>
              </a:graphicData>
            </a:graphic>
          </wp:inline>
        </w:drawing>
      </w:r>
    </w:p>
    <w:p w14:paraId="488EF381" w14:textId="16C22EF4"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461A2C63" wp14:editId="6DD5A79E">
            <wp:extent cx="5731510" cy="3223895"/>
            <wp:effectExtent l="0" t="0" r="0" b="1905"/>
            <wp:docPr id="185035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359446" name=""/>
                    <pic:cNvPicPr/>
                  </pic:nvPicPr>
                  <pic:blipFill>
                    <a:blip r:embed="rId17"/>
                    <a:stretch>
                      <a:fillRect/>
                    </a:stretch>
                  </pic:blipFill>
                  <pic:spPr>
                    <a:xfrm>
                      <a:off x="0" y="0"/>
                      <a:ext cx="5731510" cy="3223895"/>
                    </a:xfrm>
                    <a:prstGeom prst="rect">
                      <a:avLst/>
                    </a:prstGeom>
                  </pic:spPr>
                </pic:pic>
              </a:graphicData>
            </a:graphic>
          </wp:inline>
        </w:drawing>
      </w:r>
    </w:p>
    <w:p w14:paraId="329016D1" w14:textId="714FE97F"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4E1BD399" wp14:editId="0EE8B2BC">
            <wp:extent cx="5731510" cy="3223895"/>
            <wp:effectExtent l="0" t="0" r="0" b="1905"/>
            <wp:docPr id="1291469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69526" name=""/>
                    <pic:cNvPicPr/>
                  </pic:nvPicPr>
                  <pic:blipFill>
                    <a:blip r:embed="rId18"/>
                    <a:stretch>
                      <a:fillRect/>
                    </a:stretch>
                  </pic:blipFill>
                  <pic:spPr>
                    <a:xfrm>
                      <a:off x="0" y="0"/>
                      <a:ext cx="5731510" cy="3223895"/>
                    </a:xfrm>
                    <a:prstGeom prst="rect">
                      <a:avLst/>
                    </a:prstGeom>
                  </pic:spPr>
                </pic:pic>
              </a:graphicData>
            </a:graphic>
          </wp:inline>
        </w:drawing>
      </w:r>
    </w:p>
    <w:p w14:paraId="21BDAD6B" w14:textId="6E4E5D03"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1B615E07" wp14:editId="65658CF1">
            <wp:extent cx="5731510" cy="3223895"/>
            <wp:effectExtent l="0" t="0" r="0" b="1905"/>
            <wp:docPr id="336165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165020" name=""/>
                    <pic:cNvPicPr/>
                  </pic:nvPicPr>
                  <pic:blipFill>
                    <a:blip r:embed="rId19"/>
                    <a:stretch>
                      <a:fillRect/>
                    </a:stretch>
                  </pic:blipFill>
                  <pic:spPr>
                    <a:xfrm>
                      <a:off x="0" y="0"/>
                      <a:ext cx="5731510" cy="3223895"/>
                    </a:xfrm>
                    <a:prstGeom prst="rect">
                      <a:avLst/>
                    </a:prstGeom>
                  </pic:spPr>
                </pic:pic>
              </a:graphicData>
            </a:graphic>
          </wp:inline>
        </w:drawing>
      </w:r>
    </w:p>
    <w:p w14:paraId="4F533087" w14:textId="0A46C74D"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7B743D92" wp14:editId="015B3EC8">
            <wp:extent cx="5731510" cy="3223895"/>
            <wp:effectExtent l="0" t="0" r="0" b="1905"/>
            <wp:docPr id="1617396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96631" name=""/>
                    <pic:cNvPicPr/>
                  </pic:nvPicPr>
                  <pic:blipFill>
                    <a:blip r:embed="rId20"/>
                    <a:stretch>
                      <a:fillRect/>
                    </a:stretch>
                  </pic:blipFill>
                  <pic:spPr>
                    <a:xfrm>
                      <a:off x="0" y="0"/>
                      <a:ext cx="5731510" cy="3223895"/>
                    </a:xfrm>
                    <a:prstGeom prst="rect">
                      <a:avLst/>
                    </a:prstGeom>
                  </pic:spPr>
                </pic:pic>
              </a:graphicData>
            </a:graphic>
          </wp:inline>
        </w:drawing>
      </w:r>
    </w:p>
    <w:p w14:paraId="58589363" w14:textId="37439A58"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532D8B4F" wp14:editId="22ABAF95">
            <wp:extent cx="5731510" cy="3223895"/>
            <wp:effectExtent l="0" t="0" r="0" b="1905"/>
            <wp:docPr id="668667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667017" name=""/>
                    <pic:cNvPicPr/>
                  </pic:nvPicPr>
                  <pic:blipFill>
                    <a:blip r:embed="rId21"/>
                    <a:stretch>
                      <a:fillRect/>
                    </a:stretch>
                  </pic:blipFill>
                  <pic:spPr>
                    <a:xfrm>
                      <a:off x="0" y="0"/>
                      <a:ext cx="5731510" cy="3223895"/>
                    </a:xfrm>
                    <a:prstGeom prst="rect">
                      <a:avLst/>
                    </a:prstGeom>
                  </pic:spPr>
                </pic:pic>
              </a:graphicData>
            </a:graphic>
          </wp:inline>
        </w:drawing>
      </w:r>
    </w:p>
    <w:p w14:paraId="3784EDF2" w14:textId="7F693882"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0152749C" wp14:editId="52C04ADC">
            <wp:extent cx="5731510" cy="3223895"/>
            <wp:effectExtent l="0" t="0" r="0" b="1905"/>
            <wp:docPr id="1188429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29483" name=""/>
                    <pic:cNvPicPr/>
                  </pic:nvPicPr>
                  <pic:blipFill>
                    <a:blip r:embed="rId22"/>
                    <a:stretch>
                      <a:fillRect/>
                    </a:stretch>
                  </pic:blipFill>
                  <pic:spPr>
                    <a:xfrm>
                      <a:off x="0" y="0"/>
                      <a:ext cx="5731510" cy="3223895"/>
                    </a:xfrm>
                    <a:prstGeom prst="rect">
                      <a:avLst/>
                    </a:prstGeom>
                  </pic:spPr>
                </pic:pic>
              </a:graphicData>
            </a:graphic>
          </wp:inline>
        </w:drawing>
      </w:r>
    </w:p>
    <w:p w14:paraId="02A9CF89" w14:textId="70963768" w:rsidR="0007143C" w:rsidRDefault="0007143C" w:rsidP="00C525DE">
      <w:pPr>
        <w:pStyle w:val="Heading2"/>
        <w:rPr>
          <w:rFonts w:ascii="Segoe UI" w:hAnsi="Segoe UI" w:cs="Segoe UI"/>
          <w:color w:val="212529"/>
        </w:rPr>
      </w:pPr>
      <w:r w:rsidRPr="0007143C">
        <w:rPr>
          <w:rFonts w:ascii="Segoe UI" w:hAnsi="Segoe UI" w:cs="Segoe UI"/>
          <w:noProof/>
          <w:color w:val="212529"/>
        </w:rPr>
        <w:lastRenderedPageBreak/>
        <w:drawing>
          <wp:inline distT="0" distB="0" distL="0" distR="0" wp14:anchorId="33D22E05" wp14:editId="3D6734BD">
            <wp:extent cx="5731510" cy="3223895"/>
            <wp:effectExtent l="0" t="0" r="0" b="1905"/>
            <wp:docPr id="546984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984605" name=""/>
                    <pic:cNvPicPr/>
                  </pic:nvPicPr>
                  <pic:blipFill>
                    <a:blip r:embed="rId23"/>
                    <a:stretch>
                      <a:fillRect/>
                    </a:stretch>
                  </pic:blipFill>
                  <pic:spPr>
                    <a:xfrm>
                      <a:off x="0" y="0"/>
                      <a:ext cx="5731510" cy="3223895"/>
                    </a:xfrm>
                    <a:prstGeom prst="rect">
                      <a:avLst/>
                    </a:prstGeom>
                  </pic:spPr>
                </pic:pic>
              </a:graphicData>
            </a:graphic>
          </wp:inline>
        </w:drawing>
      </w:r>
    </w:p>
    <w:p w14:paraId="4DD88405" w14:textId="72DFFC47" w:rsidR="0007143C" w:rsidRDefault="0007143C" w:rsidP="00C525DE">
      <w:pPr>
        <w:pStyle w:val="Heading2"/>
        <w:rPr>
          <w:rFonts w:ascii="Segoe UI" w:hAnsi="Segoe UI" w:cs="Segoe UI"/>
          <w:color w:val="212529"/>
        </w:rPr>
      </w:pPr>
      <w:r w:rsidRPr="0007143C">
        <w:rPr>
          <w:rFonts w:ascii="Segoe UI" w:hAnsi="Segoe UI" w:cs="Segoe UI"/>
          <w:noProof/>
          <w:color w:val="212529"/>
        </w:rPr>
        <w:drawing>
          <wp:inline distT="0" distB="0" distL="0" distR="0" wp14:anchorId="15DE13D3" wp14:editId="0E791458">
            <wp:extent cx="5731510" cy="3223895"/>
            <wp:effectExtent l="0" t="0" r="0" b="1905"/>
            <wp:docPr id="1320097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97593" name=""/>
                    <pic:cNvPicPr/>
                  </pic:nvPicPr>
                  <pic:blipFill>
                    <a:blip r:embed="rId24"/>
                    <a:stretch>
                      <a:fillRect/>
                    </a:stretch>
                  </pic:blipFill>
                  <pic:spPr>
                    <a:xfrm>
                      <a:off x="0" y="0"/>
                      <a:ext cx="5731510" cy="3223895"/>
                    </a:xfrm>
                    <a:prstGeom prst="rect">
                      <a:avLst/>
                    </a:prstGeom>
                  </pic:spPr>
                </pic:pic>
              </a:graphicData>
            </a:graphic>
          </wp:inline>
        </w:drawing>
      </w:r>
    </w:p>
    <w:p w14:paraId="7AE1B7DA" w14:textId="77777777" w:rsidR="00176250" w:rsidRDefault="00176250" w:rsidP="00C525DE">
      <w:pPr>
        <w:pStyle w:val="Heading2"/>
        <w:rPr>
          <w:rFonts w:ascii="Segoe UI" w:hAnsi="Segoe UI" w:cs="Segoe UI"/>
          <w:color w:val="212529"/>
        </w:rPr>
      </w:pPr>
    </w:p>
    <w:p w14:paraId="6BF045E0" w14:textId="6A039751" w:rsidR="00006805" w:rsidRDefault="00006805" w:rsidP="00C525DE">
      <w:pPr>
        <w:pStyle w:val="Heading2"/>
        <w:rPr>
          <w:rFonts w:ascii="Segoe UI" w:hAnsi="Segoe UI" w:cs="Segoe UI"/>
          <w:color w:val="212529"/>
        </w:rPr>
      </w:pPr>
    </w:p>
    <w:p w14:paraId="26002254" w14:textId="04392101" w:rsidR="00006805" w:rsidRDefault="00006805" w:rsidP="00C525DE">
      <w:pPr>
        <w:pStyle w:val="Heading2"/>
        <w:rPr>
          <w:rFonts w:ascii="Segoe UI" w:hAnsi="Segoe UI" w:cs="Segoe UI"/>
          <w:color w:val="212529"/>
        </w:rPr>
      </w:pPr>
    </w:p>
    <w:p w14:paraId="1EB3CA67" w14:textId="19EE6774" w:rsidR="00006805" w:rsidRDefault="00006805" w:rsidP="00C525DE">
      <w:pPr>
        <w:pStyle w:val="Heading2"/>
        <w:rPr>
          <w:rFonts w:ascii="Segoe UI" w:hAnsi="Segoe UI" w:cs="Segoe UI"/>
          <w:color w:val="212529"/>
        </w:rPr>
      </w:pPr>
    </w:p>
    <w:p w14:paraId="2BDD6503" w14:textId="46B7F2E7" w:rsidR="00006805" w:rsidRDefault="00006805" w:rsidP="00C525DE">
      <w:pPr>
        <w:pStyle w:val="Heading2"/>
        <w:rPr>
          <w:rFonts w:ascii="Segoe UI" w:hAnsi="Segoe UI" w:cs="Segoe UI"/>
          <w:color w:val="212529"/>
        </w:rPr>
      </w:pPr>
    </w:p>
    <w:p w14:paraId="3D220ED2" w14:textId="7C96F813" w:rsidR="00006805" w:rsidRDefault="00006805" w:rsidP="00C525DE">
      <w:pPr>
        <w:pStyle w:val="Heading2"/>
        <w:rPr>
          <w:rFonts w:ascii="Segoe UI" w:hAnsi="Segoe UI" w:cs="Segoe UI"/>
          <w:color w:val="212529"/>
        </w:rPr>
      </w:pPr>
    </w:p>
    <w:p w14:paraId="2061A76D" w14:textId="34B0C589" w:rsidR="00006805" w:rsidRDefault="00006805" w:rsidP="00C525DE">
      <w:pPr>
        <w:pStyle w:val="Heading2"/>
        <w:rPr>
          <w:rFonts w:ascii="Segoe UI" w:hAnsi="Segoe UI" w:cs="Segoe UI"/>
          <w:color w:val="212529"/>
        </w:rPr>
      </w:pPr>
    </w:p>
    <w:p w14:paraId="0CA92646" w14:textId="699C8540" w:rsidR="00006805" w:rsidRDefault="00006805" w:rsidP="00C525DE">
      <w:pPr>
        <w:pStyle w:val="Heading2"/>
        <w:rPr>
          <w:rFonts w:ascii="Segoe UI" w:hAnsi="Segoe UI" w:cs="Segoe UI"/>
          <w:color w:val="212529"/>
        </w:rPr>
      </w:pPr>
    </w:p>
    <w:p w14:paraId="2DB190A1" w14:textId="3326912F" w:rsidR="001A7036" w:rsidRDefault="001A7036" w:rsidP="00C525DE">
      <w:pPr>
        <w:pStyle w:val="Heading2"/>
        <w:rPr>
          <w:rFonts w:ascii="Segoe UI" w:hAnsi="Segoe UI" w:cs="Segoe UI"/>
          <w:color w:val="212529"/>
        </w:rPr>
      </w:pPr>
    </w:p>
    <w:p w14:paraId="40BB4837" w14:textId="3266F736" w:rsidR="00006805" w:rsidRDefault="00006805" w:rsidP="00C525DE">
      <w:pPr>
        <w:pStyle w:val="Heading2"/>
        <w:rPr>
          <w:rFonts w:ascii="Segoe UI" w:hAnsi="Segoe UI" w:cs="Segoe UI"/>
          <w:color w:val="212529"/>
        </w:rPr>
      </w:pPr>
    </w:p>
    <w:p w14:paraId="22F0B5AE" w14:textId="74FD3F01" w:rsidR="00006805" w:rsidRDefault="00006805" w:rsidP="00C525DE">
      <w:pPr>
        <w:pStyle w:val="Heading2"/>
        <w:rPr>
          <w:rFonts w:ascii="Segoe UI" w:hAnsi="Segoe UI" w:cs="Segoe UI"/>
          <w:color w:val="212529"/>
        </w:rPr>
      </w:pPr>
    </w:p>
    <w:p w14:paraId="29FB47C7" w14:textId="47E9F232" w:rsidR="00006805" w:rsidRDefault="00006805" w:rsidP="00C525DE">
      <w:pPr>
        <w:pStyle w:val="Heading2"/>
        <w:rPr>
          <w:rFonts w:ascii="Segoe UI" w:hAnsi="Segoe UI" w:cs="Segoe UI"/>
          <w:color w:val="212529"/>
        </w:rPr>
      </w:pPr>
    </w:p>
    <w:p w14:paraId="0DEDBDB0" w14:textId="30E7CE81" w:rsidR="00006805" w:rsidRDefault="00006805" w:rsidP="00C525DE">
      <w:pPr>
        <w:pStyle w:val="Heading2"/>
        <w:rPr>
          <w:rFonts w:ascii="Segoe UI" w:hAnsi="Segoe UI" w:cs="Segoe UI"/>
          <w:color w:val="212529"/>
        </w:rPr>
      </w:pPr>
    </w:p>
    <w:p w14:paraId="4C8E3FBE" w14:textId="229107E0" w:rsidR="00006805" w:rsidRDefault="00006805" w:rsidP="00C525DE">
      <w:pPr>
        <w:pStyle w:val="Heading2"/>
        <w:rPr>
          <w:rFonts w:ascii="Segoe UI" w:hAnsi="Segoe UI" w:cs="Segoe UI"/>
          <w:color w:val="212529"/>
        </w:rPr>
      </w:pPr>
    </w:p>
    <w:p w14:paraId="6949028E" w14:textId="5A2D9A9B" w:rsidR="00006805" w:rsidRDefault="00006805" w:rsidP="00C525DE">
      <w:pPr>
        <w:pStyle w:val="Heading2"/>
        <w:rPr>
          <w:rFonts w:ascii="Segoe UI" w:hAnsi="Segoe UI" w:cs="Segoe UI"/>
          <w:color w:val="212529"/>
        </w:rPr>
      </w:pPr>
    </w:p>
    <w:p w14:paraId="16C46E71" w14:textId="4AA5EACD" w:rsidR="00006805" w:rsidRDefault="00006805" w:rsidP="00C525DE">
      <w:pPr>
        <w:pStyle w:val="Heading2"/>
        <w:rPr>
          <w:rFonts w:ascii="Segoe UI" w:hAnsi="Segoe UI" w:cs="Segoe UI"/>
          <w:color w:val="212529"/>
        </w:rPr>
      </w:pPr>
    </w:p>
    <w:p w14:paraId="24F697FC" w14:textId="5DF63D98" w:rsidR="00006805" w:rsidRPr="00C525DE" w:rsidRDefault="00006805" w:rsidP="00C525DE">
      <w:pPr>
        <w:pStyle w:val="Heading2"/>
        <w:rPr>
          <w:rFonts w:ascii="Segoe UI" w:hAnsi="Segoe UI" w:cs="Segoe UI"/>
          <w:color w:val="212529"/>
        </w:rPr>
      </w:pPr>
    </w:p>
    <w:sectPr w:rsidR="00006805" w:rsidRPr="00C525DE" w:rsidSect="00006805">
      <w:footerReference w:type="even" r:id="rId25"/>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95749" w14:textId="77777777" w:rsidR="00946861" w:rsidRDefault="00946861" w:rsidP="00006805">
      <w:r>
        <w:separator/>
      </w:r>
    </w:p>
  </w:endnote>
  <w:endnote w:type="continuationSeparator" w:id="0">
    <w:p w14:paraId="038412F8" w14:textId="77777777" w:rsidR="00946861" w:rsidRDefault="00946861" w:rsidP="00006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35104797"/>
      <w:docPartObj>
        <w:docPartGallery w:val="Page Numbers (Bottom of Page)"/>
        <w:docPartUnique/>
      </w:docPartObj>
    </w:sdtPr>
    <w:sdtContent>
      <w:p w14:paraId="3D7A73B8" w14:textId="702EE629" w:rsidR="00006805" w:rsidRDefault="00006805" w:rsidP="009204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1D2754" w14:textId="77777777" w:rsidR="00006805" w:rsidRDefault="00006805" w:rsidP="000068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9525634"/>
      <w:docPartObj>
        <w:docPartGallery w:val="Page Numbers (Bottom of Page)"/>
        <w:docPartUnique/>
      </w:docPartObj>
    </w:sdtPr>
    <w:sdtContent>
      <w:p w14:paraId="6357FCC0" w14:textId="1CBDD62B" w:rsidR="00006805" w:rsidRDefault="00006805" w:rsidP="009204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DB27C51" w14:textId="77777777" w:rsidR="00006805" w:rsidRDefault="00006805" w:rsidP="0000680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4840A6" w14:textId="77777777" w:rsidR="00946861" w:rsidRDefault="00946861" w:rsidP="00006805">
      <w:r>
        <w:separator/>
      </w:r>
    </w:p>
  </w:footnote>
  <w:footnote w:type="continuationSeparator" w:id="0">
    <w:p w14:paraId="35C24D1E" w14:textId="77777777" w:rsidR="00946861" w:rsidRDefault="00946861" w:rsidP="0000680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208A"/>
    <w:rsid w:val="00006805"/>
    <w:rsid w:val="0005357F"/>
    <w:rsid w:val="0007143C"/>
    <w:rsid w:val="000A23FC"/>
    <w:rsid w:val="000C2B9C"/>
    <w:rsid w:val="000D5D41"/>
    <w:rsid w:val="000F208A"/>
    <w:rsid w:val="00176250"/>
    <w:rsid w:val="001A7036"/>
    <w:rsid w:val="001F54BB"/>
    <w:rsid w:val="00225BC7"/>
    <w:rsid w:val="002A0CFD"/>
    <w:rsid w:val="002D0E0C"/>
    <w:rsid w:val="00327796"/>
    <w:rsid w:val="00330809"/>
    <w:rsid w:val="00354524"/>
    <w:rsid w:val="0035596C"/>
    <w:rsid w:val="003F70E0"/>
    <w:rsid w:val="00412CFE"/>
    <w:rsid w:val="004154B9"/>
    <w:rsid w:val="004B7C63"/>
    <w:rsid w:val="004E233B"/>
    <w:rsid w:val="00572A54"/>
    <w:rsid w:val="00595EF3"/>
    <w:rsid w:val="005C0BBA"/>
    <w:rsid w:val="005C2990"/>
    <w:rsid w:val="005C2DEB"/>
    <w:rsid w:val="005C494E"/>
    <w:rsid w:val="00617172"/>
    <w:rsid w:val="006242FD"/>
    <w:rsid w:val="00677533"/>
    <w:rsid w:val="006A4672"/>
    <w:rsid w:val="006F3E17"/>
    <w:rsid w:val="00727415"/>
    <w:rsid w:val="00747B35"/>
    <w:rsid w:val="0080485D"/>
    <w:rsid w:val="00837F74"/>
    <w:rsid w:val="008522A2"/>
    <w:rsid w:val="00866A90"/>
    <w:rsid w:val="008926DA"/>
    <w:rsid w:val="00906448"/>
    <w:rsid w:val="00922827"/>
    <w:rsid w:val="00946861"/>
    <w:rsid w:val="00955C13"/>
    <w:rsid w:val="00992404"/>
    <w:rsid w:val="009A7D53"/>
    <w:rsid w:val="00A16BB8"/>
    <w:rsid w:val="00A43CD0"/>
    <w:rsid w:val="00A62B66"/>
    <w:rsid w:val="00A763AA"/>
    <w:rsid w:val="00B1466D"/>
    <w:rsid w:val="00B43EE3"/>
    <w:rsid w:val="00B854FC"/>
    <w:rsid w:val="00B92674"/>
    <w:rsid w:val="00C5100A"/>
    <w:rsid w:val="00C525DE"/>
    <w:rsid w:val="00D3463C"/>
    <w:rsid w:val="00DA7F6D"/>
    <w:rsid w:val="00DB706F"/>
    <w:rsid w:val="00DF0CDB"/>
    <w:rsid w:val="00EB10D8"/>
    <w:rsid w:val="00F629E0"/>
    <w:rsid w:val="00F950D6"/>
    <w:rsid w:val="00FE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51CF"/>
  <w15:chartTrackingRefBased/>
  <w15:docId w15:val="{806BD1B8-20CA-2143-8AB5-0866F3882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25D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link w:val="Heading2Char"/>
    <w:uiPriority w:val="9"/>
    <w:qFormat/>
    <w:rsid w:val="00225BC7"/>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A763A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25BC7"/>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A763AA"/>
  </w:style>
  <w:style w:type="character" w:customStyle="1" w:styleId="Heading3Char">
    <w:name w:val="Heading 3 Char"/>
    <w:basedOn w:val="DefaultParagraphFont"/>
    <w:link w:val="Heading3"/>
    <w:uiPriority w:val="9"/>
    <w:rsid w:val="00A763AA"/>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C525DE"/>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525DE"/>
  </w:style>
  <w:style w:type="paragraph" w:styleId="TOCHeading">
    <w:name w:val="TOC Heading"/>
    <w:basedOn w:val="Heading1"/>
    <w:next w:val="Normal"/>
    <w:uiPriority w:val="39"/>
    <w:unhideWhenUsed/>
    <w:qFormat/>
    <w:rsid w:val="000D5D41"/>
    <w:pPr>
      <w:outlineLvl w:val="9"/>
    </w:pPr>
    <w:rPr>
      <w:lang w:bidi="ar-SA"/>
    </w:rPr>
  </w:style>
  <w:style w:type="paragraph" w:styleId="TOC2">
    <w:name w:val="toc 2"/>
    <w:basedOn w:val="Normal"/>
    <w:next w:val="Normal"/>
    <w:autoRedefine/>
    <w:uiPriority w:val="39"/>
    <w:unhideWhenUsed/>
    <w:rsid w:val="000D5D41"/>
    <w:pPr>
      <w:spacing w:before="120"/>
      <w:ind w:left="240"/>
    </w:pPr>
    <w:rPr>
      <w:rFonts w:cstheme="minorHAnsi"/>
      <w:b/>
      <w:bCs/>
      <w:sz w:val="22"/>
      <w:szCs w:val="22"/>
    </w:rPr>
  </w:style>
  <w:style w:type="paragraph" w:styleId="TOC3">
    <w:name w:val="toc 3"/>
    <w:basedOn w:val="Normal"/>
    <w:next w:val="Normal"/>
    <w:autoRedefine/>
    <w:uiPriority w:val="39"/>
    <w:unhideWhenUsed/>
    <w:rsid w:val="000D5D41"/>
    <w:pPr>
      <w:ind w:left="480"/>
    </w:pPr>
    <w:rPr>
      <w:rFonts w:cstheme="minorHAnsi"/>
      <w:sz w:val="20"/>
      <w:szCs w:val="20"/>
    </w:rPr>
  </w:style>
  <w:style w:type="paragraph" w:styleId="TOC1">
    <w:name w:val="toc 1"/>
    <w:basedOn w:val="Normal"/>
    <w:next w:val="Normal"/>
    <w:autoRedefine/>
    <w:uiPriority w:val="39"/>
    <w:unhideWhenUsed/>
    <w:rsid w:val="000D5D41"/>
    <w:pPr>
      <w:spacing w:before="120"/>
    </w:pPr>
    <w:rPr>
      <w:rFonts w:cstheme="minorHAnsi"/>
      <w:b/>
      <w:bCs/>
      <w:i/>
      <w:iCs/>
    </w:rPr>
  </w:style>
  <w:style w:type="character" w:styleId="Hyperlink">
    <w:name w:val="Hyperlink"/>
    <w:basedOn w:val="DefaultParagraphFont"/>
    <w:uiPriority w:val="99"/>
    <w:unhideWhenUsed/>
    <w:rsid w:val="000D5D41"/>
    <w:rPr>
      <w:color w:val="0563C1" w:themeColor="hyperlink"/>
      <w:u w:val="single"/>
    </w:rPr>
  </w:style>
  <w:style w:type="paragraph" w:styleId="TOC4">
    <w:name w:val="toc 4"/>
    <w:basedOn w:val="Normal"/>
    <w:next w:val="Normal"/>
    <w:autoRedefine/>
    <w:uiPriority w:val="39"/>
    <w:semiHidden/>
    <w:unhideWhenUsed/>
    <w:rsid w:val="000D5D41"/>
    <w:pPr>
      <w:ind w:left="720"/>
    </w:pPr>
    <w:rPr>
      <w:rFonts w:cstheme="minorHAnsi"/>
      <w:sz w:val="20"/>
      <w:szCs w:val="20"/>
    </w:rPr>
  </w:style>
  <w:style w:type="paragraph" w:styleId="TOC5">
    <w:name w:val="toc 5"/>
    <w:basedOn w:val="Normal"/>
    <w:next w:val="Normal"/>
    <w:autoRedefine/>
    <w:uiPriority w:val="39"/>
    <w:semiHidden/>
    <w:unhideWhenUsed/>
    <w:rsid w:val="000D5D41"/>
    <w:pPr>
      <w:ind w:left="960"/>
    </w:pPr>
    <w:rPr>
      <w:rFonts w:cstheme="minorHAnsi"/>
      <w:sz w:val="20"/>
      <w:szCs w:val="20"/>
    </w:rPr>
  </w:style>
  <w:style w:type="paragraph" w:styleId="TOC6">
    <w:name w:val="toc 6"/>
    <w:basedOn w:val="Normal"/>
    <w:next w:val="Normal"/>
    <w:autoRedefine/>
    <w:uiPriority w:val="39"/>
    <w:semiHidden/>
    <w:unhideWhenUsed/>
    <w:rsid w:val="000D5D41"/>
    <w:pPr>
      <w:ind w:left="1200"/>
    </w:pPr>
    <w:rPr>
      <w:rFonts w:cstheme="minorHAnsi"/>
      <w:sz w:val="20"/>
      <w:szCs w:val="20"/>
    </w:rPr>
  </w:style>
  <w:style w:type="paragraph" w:styleId="TOC7">
    <w:name w:val="toc 7"/>
    <w:basedOn w:val="Normal"/>
    <w:next w:val="Normal"/>
    <w:autoRedefine/>
    <w:uiPriority w:val="39"/>
    <w:semiHidden/>
    <w:unhideWhenUsed/>
    <w:rsid w:val="000D5D41"/>
    <w:pPr>
      <w:ind w:left="1440"/>
    </w:pPr>
    <w:rPr>
      <w:rFonts w:cstheme="minorHAnsi"/>
      <w:sz w:val="20"/>
      <w:szCs w:val="20"/>
    </w:rPr>
  </w:style>
  <w:style w:type="paragraph" w:styleId="TOC8">
    <w:name w:val="toc 8"/>
    <w:basedOn w:val="Normal"/>
    <w:next w:val="Normal"/>
    <w:autoRedefine/>
    <w:uiPriority w:val="39"/>
    <w:semiHidden/>
    <w:unhideWhenUsed/>
    <w:rsid w:val="000D5D41"/>
    <w:pPr>
      <w:ind w:left="1680"/>
    </w:pPr>
    <w:rPr>
      <w:rFonts w:cstheme="minorHAnsi"/>
      <w:sz w:val="20"/>
      <w:szCs w:val="20"/>
    </w:rPr>
  </w:style>
  <w:style w:type="paragraph" w:styleId="TOC9">
    <w:name w:val="toc 9"/>
    <w:basedOn w:val="Normal"/>
    <w:next w:val="Normal"/>
    <w:autoRedefine/>
    <w:uiPriority w:val="39"/>
    <w:semiHidden/>
    <w:unhideWhenUsed/>
    <w:rsid w:val="000D5D41"/>
    <w:pPr>
      <w:ind w:left="1920"/>
    </w:pPr>
    <w:rPr>
      <w:rFonts w:cstheme="minorHAnsi"/>
      <w:sz w:val="20"/>
      <w:szCs w:val="20"/>
    </w:rPr>
  </w:style>
  <w:style w:type="paragraph" w:styleId="NoSpacing">
    <w:name w:val="No Spacing"/>
    <w:link w:val="NoSpacingChar"/>
    <w:uiPriority w:val="1"/>
    <w:qFormat/>
    <w:rsid w:val="00327796"/>
    <w:rPr>
      <w:rFonts w:eastAsiaTheme="minorEastAsia"/>
      <w:sz w:val="22"/>
      <w:szCs w:val="22"/>
      <w:lang w:val="en-US" w:eastAsia="zh-CN"/>
    </w:rPr>
  </w:style>
  <w:style w:type="character" w:customStyle="1" w:styleId="NoSpacingChar">
    <w:name w:val="No Spacing Char"/>
    <w:basedOn w:val="DefaultParagraphFont"/>
    <w:link w:val="NoSpacing"/>
    <w:uiPriority w:val="1"/>
    <w:rsid w:val="00327796"/>
    <w:rPr>
      <w:rFonts w:eastAsiaTheme="minorEastAsia"/>
      <w:sz w:val="22"/>
      <w:szCs w:val="22"/>
      <w:lang w:val="en-US" w:eastAsia="zh-CN"/>
    </w:rPr>
  </w:style>
  <w:style w:type="paragraph" w:styleId="Footer">
    <w:name w:val="footer"/>
    <w:basedOn w:val="Normal"/>
    <w:link w:val="FooterChar"/>
    <w:uiPriority w:val="99"/>
    <w:unhideWhenUsed/>
    <w:rsid w:val="00006805"/>
    <w:pPr>
      <w:tabs>
        <w:tab w:val="center" w:pos="4513"/>
        <w:tab w:val="right" w:pos="9026"/>
      </w:tabs>
    </w:pPr>
  </w:style>
  <w:style w:type="character" w:customStyle="1" w:styleId="FooterChar">
    <w:name w:val="Footer Char"/>
    <w:basedOn w:val="DefaultParagraphFont"/>
    <w:link w:val="Footer"/>
    <w:uiPriority w:val="99"/>
    <w:rsid w:val="00006805"/>
  </w:style>
  <w:style w:type="character" w:styleId="PageNumber">
    <w:name w:val="page number"/>
    <w:basedOn w:val="DefaultParagraphFont"/>
    <w:uiPriority w:val="99"/>
    <w:semiHidden/>
    <w:unhideWhenUsed/>
    <w:rsid w:val="00006805"/>
  </w:style>
  <w:style w:type="paragraph" w:styleId="Header">
    <w:name w:val="header"/>
    <w:basedOn w:val="Normal"/>
    <w:link w:val="HeaderChar"/>
    <w:uiPriority w:val="99"/>
    <w:unhideWhenUsed/>
    <w:rsid w:val="008926DA"/>
    <w:pPr>
      <w:tabs>
        <w:tab w:val="center" w:pos="4513"/>
        <w:tab w:val="right" w:pos="9026"/>
      </w:tabs>
    </w:pPr>
  </w:style>
  <w:style w:type="character" w:customStyle="1" w:styleId="HeaderChar">
    <w:name w:val="Header Char"/>
    <w:basedOn w:val="DefaultParagraphFont"/>
    <w:link w:val="Header"/>
    <w:uiPriority w:val="99"/>
    <w:rsid w:val="008926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494372">
      <w:bodyDiv w:val="1"/>
      <w:marLeft w:val="0"/>
      <w:marRight w:val="0"/>
      <w:marTop w:val="0"/>
      <w:marBottom w:val="0"/>
      <w:divBdr>
        <w:top w:val="none" w:sz="0" w:space="0" w:color="auto"/>
        <w:left w:val="none" w:sz="0" w:space="0" w:color="auto"/>
        <w:bottom w:val="none" w:sz="0" w:space="0" w:color="auto"/>
        <w:right w:val="none" w:sz="0" w:space="0" w:color="auto"/>
      </w:divBdr>
    </w:div>
    <w:div w:id="166869228">
      <w:bodyDiv w:val="1"/>
      <w:marLeft w:val="0"/>
      <w:marRight w:val="0"/>
      <w:marTop w:val="0"/>
      <w:marBottom w:val="0"/>
      <w:divBdr>
        <w:top w:val="none" w:sz="0" w:space="0" w:color="auto"/>
        <w:left w:val="none" w:sz="0" w:space="0" w:color="auto"/>
        <w:bottom w:val="none" w:sz="0" w:space="0" w:color="auto"/>
        <w:right w:val="none" w:sz="0" w:space="0" w:color="auto"/>
      </w:divBdr>
    </w:div>
    <w:div w:id="338700242">
      <w:bodyDiv w:val="1"/>
      <w:marLeft w:val="0"/>
      <w:marRight w:val="0"/>
      <w:marTop w:val="0"/>
      <w:marBottom w:val="0"/>
      <w:divBdr>
        <w:top w:val="none" w:sz="0" w:space="0" w:color="auto"/>
        <w:left w:val="none" w:sz="0" w:space="0" w:color="auto"/>
        <w:bottom w:val="none" w:sz="0" w:space="0" w:color="auto"/>
        <w:right w:val="none" w:sz="0" w:space="0" w:color="auto"/>
      </w:divBdr>
    </w:div>
    <w:div w:id="370882608">
      <w:bodyDiv w:val="1"/>
      <w:marLeft w:val="0"/>
      <w:marRight w:val="0"/>
      <w:marTop w:val="0"/>
      <w:marBottom w:val="0"/>
      <w:divBdr>
        <w:top w:val="none" w:sz="0" w:space="0" w:color="auto"/>
        <w:left w:val="none" w:sz="0" w:space="0" w:color="auto"/>
        <w:bottom w:val="none" w:sz="0" w:space="0" w:color="auto"/>
        <w:right w:val="none" w:sz="0" w:space="0" w:color="auto"/>
      </w:divBdr>
    </w:div>
    <w:div w:id="377246949">
      <w:bodyDiv w:val="1"/>
      <w:marLeft w:val="0"/>
      <w:marRight w:val="0"/>
      <w:marTop w:val="0"/>
      <w:marBottom w:val="0"/>
      <w:divBdr>
        <w:top w:val="none" w:sz="0" w:space="0" w:color="auto"/>
        <w:left w:val="none" w:sz="0" w:space="0" w:color="auto"/>
        <w:bottom w:val="none" w:sz="0" w:space="0" w:color="auto"/>
        <w:right w:val="none" w:sz="0" w:space="0" w:color="auto"/>
      </w:divBdr>
    </w:div>
    <w:div w:id="387265771">
      <w:bodyDiv w:val="1"/>
      <w:marLeft w:val="0"/>
      <w:marRight w:val="0"/>
      <w:marTop w:val="0"/>
      <w:marBottom w:val="0"/>
      <w:divBdr>
        <w:top w:val="none" w:sz="0" w:space="0" w:color="auto"/>
        <w:left w:val="none" w:sz="0" w:space="0" w:color="auto"/>
        <w:bottom w:val="none" w:sz="0" w:space="0" w:color="auto"/>
        <w:right w:val="none" w:sz="0" w:space="0" w:color="auto"/>
      </w:divBdr>
    </w:div>
    <w:div w:id="417140361">
      <w:bodyDiv w:val="1"/>
      <w:marLeft w:val="0"/>
      <w:marRight w:val="0"/>
      <w:marTop w:val="0"/>
      <w:marBottom w:val="0"/>
      <w:divBdr>
        <w:top w:val="none" w:sz="0" w:space="0" w:color="auto"/>
        <w:left w:val="none" w:sz="0" w:space="0" w:color="auto"/>
        <w:bottom w:val="none" w:sz="0" w:space="0" w:color="auto"/>
        <w:right w:val="none" w:sz="0" w:space="0" w:color="auto"/>
      </w:divBdr>
    </w:div>
    <w:div w:id="500588552">
      <w:bodyDiv w:val="1"/>
      <w:marLeft w:val="0"/>
      <w:marRight w:val="0"/>
      <w:marTop w:val="0"/>
      <w:marBottom w:val="0"/>
      <w:divBdr>
        <w:top w:val="none" w:sz="0" w:space="0" w:color="auto"/>
        <w:left w:val="none" w:sz="0" w:space="0" w:color="auto"/>
        <w:bottom w:val="none" w:sz="0" w:space="0" w:color="auto"/>
        <w:right w:val="none" w:sz="0" w:space="0" w:color="auto"/>
      </w:divBdr>
    </w:div>
    <w:div w:id="502014428">
      <w:bodyDiv w:val="1"/>
      <w:marLeft w:val="0"/>
      <w:marRight w:val="0"/>
      <w:marTop w:val="0"/>
      <w:marBottom w:val="0"/>
      <w:divBdr>
        <w:top w:val="none" w:sz="0" w:space="0" w:color="auto"/>
        <w:left w:val="none" w:sz="0" w:space="0" w:color="auto"/>
        <w:bottom w:val="none" w:sz="0" w:space="0" w:color="auto"/>
        <w:right w:val="none" w:sz="0" w:space="0" w:color="auto"/>
      </w:divBdr>
    </w:div>
    <w:div w:id="542521227">
      <w:bodyDiv w:val="1"/>
      <w:marLeft w:val="0"/>
      <w:marRight w:val="0"/>
      <w:marTop w:val="0"/>
      <w:marBottom w:val="0"/>
      <w:divBdr>
        <w:top w:val="none" w:sz="0" w:space="0" w:color="auto"/>
        <w:left w:val="none" w:sz="0" w:space="0" w:color="auto"/>
        <w:bottom w:val="none" w:sz="0" w:space="0" w:color="auto"/>
        <w:right w:val="none" w:sz="0" w:space="0" w:color="auto"/>
      </w:divBdr>
    </w:div>
    <w:div w:id="587153035">
      <w:bodyDiv w:val="1"/>
      <w:marLeft w:val="0"/>
      <w:marRight w:val="0"/>
      <w:marTop w:val="0"/>
      <w:marBottom w:val="0"/>
      <w:divBdr>
        <w:top w:val="none" w:sz="0" w:space="0" w:color="auto"/>
        <w:left w:val="none" w:sz="0" w:space="0" w:color="auto"/>
        <w:bottom w:val="none" w:sz="0" w:space="0" w:color="auto"/>
        <w:right w:val="none" w:sz="0" w:space="0" w:color="auto"/>
      </w:divBdr>
    </w:div>
    <w:div w:id="645209555">
      <w:bodyDiv w:val="1"/>
      <w:marLeft w:val="0"/>
      <w:marRight w:val="0"/>
      <w:marTop w:val="0"/>
      <w:marBottom w:val="0"/>
      <w:divBdr>
        <w:top w:val="none" w:sz="0" w:space="0" w:color="auto"/>
        <w:left w:val="none" w:sz="0" w:space="0" w:color="auto"/>
        <w:bottom w:val="none" w:sz="0" w:space="0" w:color="auto"/>
        <w:right w:val="none" w:sz="0" w:space="0" w:color="auto"/>
      </w:divBdr>
    </w:div>
    <w:div w:id="677736186">
      <w:bodyDiv w:val="1"/>
      <w:marLeft w:val="0"/>
      <w:marRight w:val="0"/>
      <w:marTop w:val="0"/>
      <w:marBottom w:val="0"/>
      <w:divBdr>
        <w:top w:val="none" w:sz="0" w:space="0" w:color="auto"/>
        <w:left w:val="none" w:sz="0" w:space="0" w:color="auto"/>
        <w:bottom w:val="none" w:sz="0" w:space="0" w:color="auto"/>
        <w:right w:val="none" w:sz="0" w:space="0" w:color="auto"/>
      </w:divBdr>
    </w:div>
    <w:div w:id="805665984">
      <w:bodyDiv w:val="1"/>
      <w:marLeft w:val="0"/>
      <w:marRight w:val="0"/>
      <w:marTop w:val="0"/>
      <w:marBottom w:val="0"/>
      <w:divBdr>
        <w:top w:val="none" w:sz="0" w:space="0" w:color="auto"/>
        <w:left w:val="none" w:sz="0" w:space="0" w:color="auto"/>
        <w:bottom w:val="none" w:sz="0" w:space="0" w:color="auto"/>
        <w:right w:val="none" w:sz="0" w:space="0" w:color="auto"/>
      </w:divBdr>
    </w:div>
    <w:div w:id="819349162">
      <w:bodyDiv w:val="1"/>
      <w:marLeft w:val="0"/>
      <w:marRight w:val="0"/>
      <w:marTop w:val="0"/>
      <w:marBottom w:val="0"/>
      <w:divBdr>
        <w:top w:val="none" w:sz="0" w:space="0" w:color="auto"/>
        <w:left w:val="none" w:sz="0" w:space="0" w:color="auto"/>
        <w:bottom w:val="none" w:sz="0" w:space="0" w:color="auto"/>
        <w:right w:val="none" w:sz="0" w:space="0" w:color="auto"/>
      </w:divBdr>
    </w:div>
    <w:div w:id="834614195">
      <w:bodyDiv w:val="1"/>
      <w:marLeft w:val="0"/>
      <w:marRight w:val="0"/>
      <w:marTop w:val="0"/>
      <w:marBottom w:val="0"/>
      <w:divBdr>
        <w:top w:val="none" w:sz="0" w:space="0" w:color="auto"/>
        <w:left w:val="none" w:sz="0" w:space="0" w:color="auto"/>
        <w:bottom w:val="none" w:sz="0" w:space="0" w:color="auto"/>
        <w:right w:val="none" w:sz="0" w:space="0" w:color="auto"/>
      </w:divBdr>
    </w:div>
    <w:div w:id="842404348">
      <w:bodyDiv w:val="1"/>
      <w:marLeft w:val="0"/>
      <w:marRight w:val="0"/>
      <w:marTop w:val="0"/>
      <w:marBottom w:val="0"/>
      <w:divBdr>
        <w:top w:val="none" w:sz="0" w:space="0" w:color="auto"/>
        <w:left w:val="none" w:sz="0" w:space="0" w:color="auto"/>
        <w:bottom w:val="none" w:sz="0" w:space="0" w:color="auto"/>
        <w:right w:val="none" w:sz="0" w:space="0" w:color="auto"/>
      </w:divBdr>
    </w:div>
    <w:div w:id="889078233">
      <w:bodyDiv w:val="1"/>
      <w:marLeft w:val="0"/>
      <w:marRight w:val="0"/>
      <w:marTop w:val="0"/>
      <w:marBottom w:val="0"/>
      <w:divBdr>
        <w:top w:val="none" w:sz="0" w:space="0" w:color="auto"/>
        <w:left w:val="none" w:sz="0" w:space="0" w:color="auto"/>
        <w:bottom w:val="none" w:sz="0" w:space="0" w:color="auto"/>
        <w:right w:val="none" w:sz="0" w:space="0" w:color="auto"/>
      </w:divBdr>
    </w:div>
    <w:div w:id="923414197">
      <w:bodyDiv w:val="1"/>
      <w:marLeft w:val="0"/>
      <w:marRight w:val="0"/>
      <w:marTop w:val="0"/>
      <w:marBottom w:val="0"/>
      <w:divBdr>
        <w:top w:val="none" w:sz="0" w:space="0" w:color="auto"/>
        <w:left w:val="none" w:sz="0" w:space="0" w:color="auto"/>
        <w:bottom w:val="none" w:sz="0" w:space="0" w:color="auto"/>
        <w:right w:val="none" w:sz="0" w:space="0" w:color="auto"/>
      </w:divBdr>
    </w:div>
    <w:div w:id="950090501">
      <w:bodyDiv w:val="1"/>
      <w:marLeft w:val="0"/>
      <w:marRight w:val="0"/>
      <w:marTop w:val="0"/>
      <w:marBottom w:val="0"/>
      <w:divBdr>
        <w:top w:val="none" w:sz="0" w:space="0" w:color="auto"/>
        <w:left w:val="none" w:sz="0" w:space="0" w:color="auto"/>
        <w:bottom w:val="none" w:sz="0" w:space="0" w:color="auto"/>
        <w:right w:val="none" w:sz="0" w:space="0" w:color="auto"/>
      </w:divBdr>
    </w:div>
    <w:div w:id="991520435">
      <w:bodyDiv w:val="1"/>
      <w:marLeft w:val="0"/>
      <w:marRight w:val="0"/>
      <w:marTop w:val="0"/>
      <w:marBottom w:val="0"/>
      <w:divBdr>
        <w:top w:val="none" w:sz="0" w:space="0" w:color="auto"/>
        <w:left w:val="none" w:sz="0" w:space="0" w:color="auto"/>
        <w:bottom w:val="none" w:sz="0" w:space="0" w:color="auto"/>
        <w:right w:val="none" w:sz="0" w:space="0" w:color="auto"/>
      </w:divBdr>
    </w:div>
    <w:div w:id="1062413344">
      <w:bodyDiv w:val="1"/>
      <w:marLeft w:val="0"/>
      <w:marRight w:val="0"/>
      <w:marTop w:val="0"/>
      <w:marBottom w:val="0"/>
      <w:divBdr>
        <w:top w:val="none" w:sz="0" w:space="0" w:color="auto"/>
        <w:left w:val="none" w:sz="0" w:space="0" w:color="auto"/>
        <w:bottom w:val="none" w:sz="0" w:space="0" w:color="auto"/>
        <w:right w:val="none" w:sz="0" w:space="0" w:color="auto"/>
      </w:divBdr>
    </w:div>
    <w:div w:id="1074013192">
      <w:bodyDiv w:val="1"/>
      <w:marLeft w:val="0"/>
      <w:marRight w:val="0"/>
      <w:marTop w:val="0"/>
      <w:marBottom w:val="0"/>
      <w:divBdr>
        <w:top w:val="none" w:sz="0" w:space="0" w:color="auto"/>
        <w:left w:val="none" w:sz="0" w:space="0" w:color="auto"/>
        <w:bottom w:val="none" w:sz="0" w:space="0" w:color="auto"/>
        <w:right w:val="none" w:sz="0" w:space="0" w:color="auto"/>
      </w:divBdr>
    </w:div>
    <w:div w:id="1114441442">
      <w:bodyDiv w:val="1"/>
      <w:marLeft w:val="0"/>
      <w:marRight w:val="0"/>
      <w:marTop w:val="0"/>
      <w:marBottom w:val="0"/>
      <w:divBdr>
        <w:top w:val="none" w:sz="0" w:space="0" w:color="auto"/>
        <w:left w:val="none" w:sz="0" w:space="0" w:color="auto"/>
        <w:bottom w:val="none" w:sz="0" w:space="0" w:color="auto"/>
        <w:right w:val="none" w:sz="0" w:space="0" w:color="auto"/>
      </w:divBdr>
    </w:div>
    <w:div w:id="1148664825">
      <w:bodyDiv w:val="1"/>
      <w:marLeft w:val="0"/>
      <w:marRight w:val="0"/>
      <w:marTop w:val="0"/>
      <w:marBottom w:val="0"/>
      <w:divBdr>
        <w:top w:val="none" w:sz="0" w:space="0" w:color="auto"/>
        <w:left w:val="none" w:sz="0" w:space="0" w:color="auto"/>
        <w:bottom w:val="none" w:sz="0" w:space="0" w:color="auto"/>
        <w:right w:val="none" w:sz="0" w:space="0" w:color="auto"/>
      </w:divBdr>
    </w:div>
    <w:div w:id="1150943435">
      <w:bodyDiv w:val="1"/>
      <w:marLeft w:val="0"/>
      <w:marRight w:val="0"/>
      <w:marTop w:val="0"/>
      <w:marBottom w:val="0"/>
      <w:divBdr>
        <w:top w:val="none" w:sz="0" w:space="0" w:color="auto"/>
        <w:left w:val="none" w:sz="0" w:space="0" w:color="auto"/>
        <w:bottom w:val="none" w:sz="0" w:space="0" w:color="auto"/>
        <w:right w:val="none" w:sz="0" w:space="0" w:color="auto"/>
      </w:divBdr>
    </w:div>
    <w:div w:id="1183202445">
      <w:bodyDiv w:val="1"/>
      <w:marLeft w:val="0"/>
      <w:marRight w:val="0"/>
      <w:marTop w:val="0"/>
      <w:marBottom w:val="0"/>
      <w:divBdr>
        <w:top w:val="none" w:sz="0" w:space="0" w:color="auto"/>
        <w:left w:val="none" w:sz="0" w:space="0" w:color="auto"/>
        <w:bottom w:val="none" w:sz="0" w:space="0" w:color="auto"/>
        <w:right w:val="none" w:sz="0" w:space="0" w:color="auto"/>
      </w:divBdr>
    </w:div>
    <w:div w:id="1229877941">
      <w:bodyDiv w:val="1"/>
      <w:marLeft w:val="0"/>
      <w:marRight w:val="0"/>
      <w:marTop w:val="0"/>
      <w:marBottom w:val="0"/>
      <w:divBdr>
        <w:top w:val="none" w:sz="0" w:space="0" w:color="auto"/>
        <w:left w:val="none" w:sz="0" w:space="0" w:color="auto"/>
        <w:bottom w:val="none" w:sz="0" w:space="0" w:color="auto"/>
        <w:right w:val="none" w:sz="0" w:space="0" w:color="auto"/>
      </w:divBdr>
    </w:div>
    <w:div w:id="1252351990">
      <w:bodyDiv w:val="1"/>
      <w:marLeft w:val="0"/>
      <w:marRight w:val="0"/>
      <w:marTop w:val="0"/>
      <w:marBottom w:val="0"/>
      <w:divBdr>
        <w:top w:val="none" w:sz="0" w:space="0" w:color="auto"/>
        <w:left w:val="none" w:sz="0" w:space="0" w:color="auto"/>
        <w:bottom w:val="none" w:sz="0" w:space="0" w:color="auto"/>
        <w:right w:val="none" w:sz="0" w:space="0" w:color="auto"/>
      </w:divBdr>
    </w:div>
    <w:div w:id="1293898466">
      <w:bodyDiv w:val="1"/>
      <w:marLeft w:val="0"/>
      <w:marRight w:val="0"/>
      <w:marTop w:val="0"/>
      <w:marBottom w:val="0"/>
      <w:divBdr>
        <w:top w:val="none" w:sz="0" w:space="0" w:color="auto"/>
        <w:left w:val="none" w:sz="0" w:space="0" w:color="auto"/>
        <w:bottom w:val="none" w:sz="0" w:space="0" w:color="auto"/>
        <w:right w:val="none" w:sz="0" w:space="0" w:color="auto"/>
      </w:divBdr>
    </w:div>
    <w:div w:id="1363215346">
      <w:bodyDiv w:val="1"/>
      <w:marLeft w:val="0"/>
      <w:marRight w:val="0"/>
      <w:marTop w:val="0"/>
      <w:marBottom w:val="0"/>
      <w:divBdr>
        <w:top w:val="none" w:sz="0" w:space="0" w:color="auto"/>
        <w:left w:val="none" w:sz="0" w:space="0" w:color="auto"/>
        <w:bottom w:val="none" w:sz="0" w:space="0" w:color="auto"/>
        <w:right w:val="none" w:sz="0" w:space="0" w:color="auto"/>
      </w:divBdr>
    </w:div>
    <w:div w:id="1377970543">
      <w:bodyDiv w:val="1"/>
      <w:marLeft w:val="0"/>
      <w:marRight w:val="0"/>
      <w:marTop w:val="0"/>
      <w:marBottom w:val="0"/>
      <w:divBdr>
        <w:top w:val="none" w:sz="0" w:space="0" w:color="auto"/>
        <w:left w:val="none" w:sz="0" w:space="0" w:color="auto"/>
        <w:bottom w:val="none" w:sz="0" w:space="0" w:color="auto"/>
        <w:right w:val="none" w:sz="0" w:space="0" w:color="auto"/>
      </w:divBdr>
    </w:div>
    <w:div w:id="1389113026">
      <w:bodyDiv w:val="1"/>
      <w:marLeft w:val="0"/>
      <w:marRight w:val="0"/>
      <w:marTop w:val="0"/>
      <w:marBottom w:val="0"/>
      <w:divBdr>
        <w:top w:val="none" w:sz="0" w:space="0" w:color="auto"/>
        <w:left w:val="none" w:sz="0" w:space="0" w:color="auto"/>
        <w:bottom w:val="none" w:sz="0" w:space="0" w:color="auto"/>
        <w:right w:val="none" w:sz="0" w:space="0" w:color="auto"/>
      </w:divBdr>
    </w:div>
    <w:div w:id="1530559530">
      <w:bodyDiv w:val="1"/>
      <w:marLeft w:val="0"/>
      <w:marRight w:val="0"/>
      <w:marTop w:val="0"/>
      <w:marBottom w:val="0"/>
      <w:divBdr>
        <w:top w:val="none" w:sz="0" w:space="0" w:color="auto"/>
        <w:left w:val="none" w:sz="0" w:space="0" w:color="auto"/>
        <w:bottom w:val="none" w:sz="0" w:space="0" w:color="auto"/>
        <w:right w:val="none" w:sz="0" w:space="0" w:color="auto"/>
      </w:divBdr>
    </w:div>
    <w:div w:id="1586918187">
      <w:bodyDiv w:val="1"/>
      <w:marLeft w:val="0"/>
      <w:marRight w:val="0"/>
      <w:marTop w:val="0"/>
      <w:marBottom w:val="0"/>
      <w:divBdr>
        <w:top w:val="none" w:sz="0" w:space="0" w:color="auto"/>
        <w:left w:val="none" w:sz="0" w:space="0" w:color="auto"/>
        <w:bottom w:val="none" w:sz="0" w:space="0" w:color="auto"/>
        <w:right w:val="none" w:sz="0" w:space="0" w:color="auto"/>
      </w:divBdr>
    </w:div>
    <w:div w:id="1620725965">
      <w:bodyDiv w:val="1"/>
      <w:marLeft w:val="0"/>
      <w:marRight w:val="0"/>
      <w:marTop w:val="0"/>
      <w:marBottom w:val="0"/>
      <w:divBdr>
        <w:top w:val="none" w:sz="0" w:space="0" w:color="auto"/>
        <w:left w:val="none" w:sz="0" w:space="0" w:color="auto"/>
        <w:bottom w:val="none" w:sz="0" w:space="0" w:color="auto"/>
        <w:right w:val="none" w:sz="0" w:space="0" w:color="auto"/>
      </w:divBdr>
    </w:div>
    <w:div w:id="1704942151">
      <w:bodyDiv w:val="1"/>
      <w:marLeft w:val="0"/>
      <w:marRight w:val="0"/>
      <w:marTop w:val="0"/>
      <w:marBottom w:val="0"/>
      <w:divBdr>
        <w:top w:val="none" w:sz="0" w:space="0" w:color="auto"/>
        <w:left w:val="none" w:sz="0" w:space="0" w:color="auto"/>
        <w:bottom w:val="none" w:sz="0" w:space="0" w:color="auto"/>
        <w:right w:val="none" w:sz="0" w:space="0" w:color="auto"/>
      </w:divBdr>
    </w:div>
    <w:div w:id="1820415479">
      <w:bodyDiv w:val="1"/>
      <w:marLeft w:val="0"/>
      <w:marRight w:val="0"/>
      <w:marTop w:val="0"/>
      <w:marBottom w:val="0"/>
      <w:divBdr>
        <w:top w:val="none" w:sz="0" w:space="0" w:color="auto"/>
        <w:left w:val="none" w:sz="0" w:space="0" w:color="auto"/>
        <w:bottom w:val="none" w:sz="0" w:space="0" w:color="auto"/>
        <w:right w:val="none" w:sz="0" w:space="0" w:color="auto"/>
      </w:divBdr>
    </w:div>
    <w:div w:id="1884630544">
      <w:bodyDiv w:val="1"/>
      <w:marLeft w:val="0"/>
      <w:marRight w:val="0"/>
      <w:marTop w:val="0"/>
      <w:marBottom w:val="0"/>
      <w:divBdr>
        <w:top w:val="none" w:sz="0" w:space="0" w:color="auto"/>
        <w:left w:val="none" w:sz="0" w:space="0" w:color="auto"/>
        <w:bottom w:val="none" w:sz="0" w:space="0" w:color="auto"/>
        <w:right w:val="none" w:sz="0" w:space="0" w:color="auto"/>
      </w:divBdr>
    </w:div>
    <w:div w:id="1940261079">
      <w:bodyDiv w:val="1"/>
      <w:marLeft w:val="0"/>
      <w:marRight w:val="0"/>
      <w:marTop w:val="0"/>
      <w:marBottom w:val="0"/>
      <w:divBdr>
        <w:top w:val="none" w:sz="0" w:space="0" w:color="auto"/>
        <w:left w:val="none" w:sz="0" w:space="0" w:color="auto"/>
        <w:bottom w:val="none" w:sz="0" w:space="0" w:color="auto"/>
        <w:right w:val="none" w:sz="0" w:space="0" w:color="auto"/>
      </w:divBdr>
    </w:div>
    <w:div w:id="2067335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emf"/><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8.emf"/><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image" Target="media/image17.emf"/><Relationship Id="rId28"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image" Target="media/image16.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glo23</b:Tag>
    <b:SourceType>InternetSite</b:SourceType>
    <b:Guid>{9126C5F1-2883-8C4D-B08F-9843BAED1B39}</b:Guid>
    <b:Title>globadata.com</b:Title>
    <b:Year>2023</b:Year>
    <b:URL>https://www.globaldata.com/company-profile/hitachi-ltd/</b:URL>
    <b:YearAccessed>2023</b:YearAccessed>
    <b:MonthAccessed>03</b:MonthAccessed>
    <b:DayAccessed>12</b:DayAccessed>
    <b:RefOrder>1</b:RefOrder>
  </b:Source>
  <b:Source>
    <b:Tag>Eli10</b:Tag>
    <b:SourceType>InternetSite</b:SourceType>
    <b:Guid>{0A93E3EF-AD8B-AB49-BAC4-6624728FF495}</b:Guid>
    <b:Author>
      <b:Author>
        <b:NameList>
          <b:Person>
            <b:Last>Treacy</b:Last>
            <b:First>Elizabeth</b:First>
            <b:Middle>A.</b:Middle>
          </b:Person>
        </b:NameList>
      </b:Author>
    </b:Author>
    <b:Title>britanica.com</b:Title>
    <b:URL>https://www.britannica.com/topic/Hitachi-Ltd</b:URL>
    <b:Year>1910</b:Year>
    <b:YearAccessed>2023</b:YearAccessed>
    <b:MonthAccessed>03</b:MonthAccessed>
    <b:DayAccessed>12</b:DayAccessed>
    <b:RefOrder>10</b:RefOrder>
  </b:Source>
  <b:Source>
    <b:Tag>EMB23</b:Tag>
    <b:SourceType>InternetSite</b:SourceType>
    <b:Guid>{BCDE74A7-C674-2241-B8C2-CFF65614120B}</b:Guid>
    <b:Title>EMBAPRO</b:Title>
    <b:URL>https://embapro.com/frontpage/pestelcoanalysis/13906-hitachi</b:URL>
    <b:Year>2023</b:Year>
    <b:YearAccessed>2023</b:YearAccessed>
    <b:MonthAccessed>3</b:MonthAccessed>
    <b:DayAccessed>12</b:DayAccessed>
    <b:RefOrder>11</b:RefOrder>
  </b:Source>
  <b:Source>
    <b:Tag>goo23</b:Tag>
    <b:SourceType>InternetSite</b:SourceType>
    <b:Guid>{D89257E0-66AD-0647-896F-60916E97E93A}</b:Guid>
    <b:Title>google</b:Title>
    <b:URL>https://neilpatel.com/blog/swot-analysis/</b:URL>
    <b:Year>2023</b:Year>
    <b:YearAccessed>2023</b:YearAccessed>
    <b:MonthAccessed>3</b:MonthAccessed>
    <b:DayAccessed>12</b:DayAccessed>
    <b:RefOrder>5</b:RefOrder>
  </b:Source>
  <b:Source>
    <b:Tag>emb20</b:Tag>
    <b:SourceType>InternetSite</b:SourceType>
    <b:Guid>{822ABDFB-89BA-264F-852E-43DD81C613FE}</b:Guid>
    <b:Title>embapro.com</b:Title>
    <b:URL>https://embapro.com/frontpage/swotcoanalysis/13906-hitachi</b:URL>
    <b:Year>2020</b:Year>
    <b:YearAccessed>2023</b:YearAccessed>
    <b:MonthAccessed>3</b:MonthAccessed>
    <b:DayAccessed>12</b:DayAccessed>
    <b:RefOrder>6</b:RefOrder>
  </b:Source>
  <b:Source>
    <b:Tag>emb201</b:Tag>
    <b:SourceType>InternetSite</b:SourceType>
    <b:Guid>{9B851EBF-6B00-8643-89CA-5C856C6D2FE5}</b:Guid>
    <b:Title>embapro.com</b:Title>
    <b:URL>https://embapro.com/frontpage/swotcoanalysis/13906-hitachi</b:URL>
    <b:Year>2020</b:Year>
    <b:YearAccessed>2023</b:YearAccessed>
    <b:MonthAccessed>3</b:MonthAccessed>
    <b:DayAccessed>12</b:DayAccessed>
    <b:RefOrder>7</b:RefOrder>
  </b:Source>
  <b:Source>
    <b:Tag>Ste21</b:Tag>
    <b:SourceType>Interview</b:SourceType>
    <b:Guid>{1025242D-9994-E249-8728-330DBD61CBE1}</b:Guid>
    <b:Title>HITACHI CAPITAL (UK) HAILS STRONG FINANCIAL RESULTS</b:Title>
    <b:Year>2021</b:Year>
    <b:Author>
      <b:Interviewee>
        <b:NameList>
          <b:Person>
            <b:Last>Farrell</b:Last>
            <b:First>Stephen</b:First>
          </b:Person>
        </b:NameList>
      </b:Interviewee>
    </b:Author>
    <b:Month>6</b:Month>
    <b:Day>10</b:Day>
    <b:RefOrder>8</b:RefOrder>
  </b:Source>
  <b:Source>
    <b:Tag>KYO22</b:Tag>
    <b:SourceType>InternetSite</b:SourceType>
    <b:Guid>{9F8E99A0-0B5D-3A48-AAE7-50EF921B1026}</b:Guid>
    <b:Title>japantimes.co.jp</b:Title>
    <b:Year>2022</b:Year>
    <b:Author>
      <b:Author>
        <b:Corporate>KYODO</b:Corporate>
      </b:Author>
    </b:Author>
    <b:URL>https://www.japantimes.co.jp/news/2022/03/10/business/corporate-business/hitachi-suspends-business-russia/</b:URL>
    <b:YearAccessed>2023</b:YearAccessed>
    <b:MonthAccessed>3</b:MonthAccessed>
    <b:DayAccessed>12</b:DayAccessed>
    <b:RefOrder>9</b:RefOrder>
  </b:Source>
  <b:Source>
    <b:Tag>Sli22</b:Tag>
    <b:SourceType>InternetSite</b:SourceType>
    <b:Guid>{A555DD31-B801-4746-8C14-5D9C16F11119}</b:Guid>
    <b:Title>SlideModel</b:Title>
    <b:URL>https://slidemodel.com/make-pestel-pest-analysis/</b:URL>
    <b:Year>2022</b:Year>
    <b:YearAccessed>2023</b:YearAccessed>
    <b:MonthAccessed>3</b:MonthAccessed>
    <b:DayAccessed>25</b:DayAccessed>
    <b:RefOrder>12</b:RefOrder>
  </b:Source>
  <b:Source>
    <b:Tag>Ewa18</b:Tag>
    <b:SourceType>InternetSite</b:SourceType>
    <b:Guid>{FBD598A0-4ACB-4C45-9E68-F3DBC92F1803}</b:Guid>
    <b:Title>essay</b:Title>
    <b:Year>2018</b:Year>
    <b:Author>
      <b:Author>
        <b:NameList>
          <b:Person>
            <b:Last>Murphy</b:Last>
            <b:First>Ewan</b:First>
          </b:Person>
        </b:NameList>
      </b:Author>
    </b:Author>
    <b:URL>https://www.essay48.com/term-paper/13675-Hitachi-Conglomerate-Porter-Five-Forces</b:URL>
    <b:YearAccessed>2023</b:YearAccessed>
    <b:MonthAccessed>3</b:MonthAccessed>
    <b:DayAccessed>30</b:DayAccessed>
    <b:RefOrder>13</b:RefOrder>
  </b:Source>
  <b:Source>
    <b:Tag>BBC21</b:Tag>
    <b:SourceType>InternetSite</b:SourceType>
    <b:Guid>{8F82F80B-7556-AE4E-8651-AC295BD1CDCA}</b:Guid>
    <b:Title>BBC</b:Title>
    <b:Year>2021</b:Year>
    <b:URL>https://www.bbc.co.uk/news/world-asia-pacific-14918801</b:URL>
    <b:YearAccessed>2023</b:YearAccessed>
    <b:MonthAccessed>04</b:MonthAccessed>
    <b:DayAccessed>17</b:DayAccessed>
    <b:Author>
      <b:Author>
        <b:NameList>
          <b:Person>
            <b:Last>BBC</b:Last>
          </b:Person>
        </b:NameList>
      </b:Author>
    </b:Author>
    <b:RefOrder>2</b:RefOrder>
  </b:Source>
  <b:Source>
    <b:Tag>Tra22</b:Tag>
    <b:SourceType>InternetSite</b:SourceType>
    <b:Guid>{F6CFA35C-04CE-2B49-A132-B7F38ED5D6D0}</b:Guid>
    <b:Author>
      <b:Author>
        <b:NameList>
          <b:Person>
            <b:Last>Economics</b:Last>
            <b:First>Trading</b:First>
          </b:Person>
        </b:NameList>
      </b:Author>
    </b:Author>
    <b:URL>https://tradingeconomics.com/japan/corporate-tax-rate</b:URL>
    <b:Year>2022</b:Year>
    <b:YearAccessed>2023</b:YearAccessed>
    <b:MonthAccessed>4</b:MonthAccessed>
    <b:DayAccessed>17</b:DayAccessed>
    <b:RefOrder>3</b:RefOrder>
  </b:Source>
  <b:Source>
    <b:Tag>Wor23</b:Tag>
    <b:SourceType>InternetSite</b:SourceType>
    <b:Guid>{ECF4513C-E04E-6443-94FC-EE4D2EB5DBCE}</b:Guid>
    <b:Author>
      <b:Author>
        <b:NameList>
          <b:Person>
            <b:Last>Worldometers</b:Last>
          </b:Person>
        </b:NameList>
      </b:Author>
    </b:Author>
    <b:URL>https://www.worldometers.info/world-population/japan-population/</b:URL>
    <b:Year>2023</b:Year>
    <b:YearAccessed>2023</b:YearAccessed>
    <b:MonthAccessed>4</b:MonthAccessed>
    <b:DayAccessed>17</b:DayAccessed>
    <b:RefOrder>4</b:RefOrder>
  </b:Source>
</b:Sources>
</file>

<file path=customXml/itemProps1.xml><?xml version="1.0" encoding="utf-8"?>
<ds:datastoreItem xmlns:ds="http://schemas.openxmlformats.org/officeDocument/2006/customXml" ds:itemID="{0DBB4A99-8C63-1848-BA4A-4B22EA83D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24</Pages>
  <Words>3351</Words>
  <Characters>19103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global business enviroment</vt:lpstr>
    </vt:vector>
  </TitlesOfParts>
  <Company/>
  <LinksUpToDate>false</LinksUpToDate>
  <CharactersWithSpaces>22410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enviroment</dc:title>
  <dc:subject>(LCBB4005)</dc:subject>
  <dc:creator>Mihaela Moraru (2113340)</dc:creator>
  <cp:keywords/>
  <dc:description/>
  <cp:lastModifiedBy>Mihaela Moraru (2113340)</cp:lastModifiedBy>
  <cp:revision>27</cp:revision>
  <dcterms:created xsi:type="dcterms:W3CDTF">2023-03-12T12:57:00Z</dcterms:created>
  <dcterms:modified xsi:type="dcterms:W3CDTF">2023-05-04T09:37:00Z</dcterms:modified>
</cp:coreProperties>
</file>