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1838776"/>
        <w:docPartObj>
          <w:docPartGallery w:val="Cover Pages"/>
          <w:docPartUnique/>
        </w:docPartObj>
      </w:sdtPr>
      <w:sdtEndPr>
        <w:rPr>
          <w:sz w:val="24"/>
          <w:szCs w:val="24"/>
          <w:u w:val="single"/>
        </w:rPr>
      </w:sdtEndPr>
      <w:sdtContent>
        <w:p w14:paraId="197F080A" w14:textId="3B8B006A" w:rsidR="00EF5F18" w:rsidRDefault="00BB6C33">
          <w:r>
            <w:rPr>
              <w:noProof/>
            </w:rPr>
            <mc:AlternateContent>
              <mc:Choice Requires="wps">
                <w:drawing>
                  <wp:anchor distT="0" distB="0" distL="114300" distR="114300" simplePos="0" relativeHeight="251659264" behindDoc="0" locked="0" layoutInCell="1" allowOverlap="1" wp14:anchorId="3A820128" wp14:editId="52906873">
                    <wp:simplePos x="0" y="0"/>
                    <wp:positionH relativeFrom="margin">
                      <wp:posOffset>5353050</wp:posOffset>
                    </wp:positionH>
                    <wp:positionV relativeFrom="page">
                      <wp:posOffset>228600</wp:posOffset>
                    </wp:positionV>
                    <wp:extent cx="647700" cy="1060352"/>
                    <wp:effectExtent l="0" t="0" r="0" b="6985"/>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647700" cy="10603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3555666" w14:textId="2F337DCE" w:rsidR="00EF5F18" w:rsidRDefault="00BB6C33">
                                    <w:pPr>
                                      <w:pStyle w:val="NoSpacing"/>
                                      <w:jc w:val="right"/>
                                      <w:rPr>
                                        <w:color w:val="FFFFFF" w:themeColor="background1"/>
                                        <w:sz w:val="24"/>
                                        <w:szCs w:val="24"/>
                                      </w:rPr>
                                    </w:pPr>
                                    <w:r>
                                      <w:rPr>
                                        <w:color w:val="FFFFFF" w:themeColor="background1"/>
                                        <w:sz w:val="24"/>
                                        <w:szCs w:val="24"/>
                                      </w:rPr>
                                      <w:t>Masters</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A820128" id="Rectangle 132" o:spid="_x0000_s1026" style="position:absolute;margin-left:421.5pt;margin-top:18pt;width:51pt;height:83.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" fillcolor="#4f81bd [3204]" stroked="f" strokeweight="2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3555666" w14:textId="2F337DCE" w:rsidR="00EF5F18" w:rsidRDefault="00BB6C33">
                              <w:pPr>
                                <w:pStyle w:val="NoSpacing"/>
                                <w:jc w:val="right"/>
                                <w:rPr>
                                  <w:color w:val="FFFFFF" w:themeColor="background1"/>
                                  <w:sz w:val="24"/>
                                  <w:szCs w:val="24"/>
                                </w:rPr>
                              </w:pPr>
                              <w:r>
                                <w:rPr>
                                  <w:color w:val="FFFFFF" w:themeColor="background1"/>
                                  <w:sz w:val="24"/>
                                  <w:szCs w:val="24"/>
                                </w:rPr>
                                <w:t>Masters</w:t>
                              </w:r>
                            </w:p>
                          </w:sdtContent>
                        </w:sdt>
                      </w:txbxContent>
                    </v:textbox>
                    <w10:wrap anchorx="margin" anchory="page"/>
                  </v:rect>
                </w:pict>
              </mc:Fallback>
            </mc:AlternateContent>
          </w:r>
        </w:p>
        <w:p w14:paraId="10EEBC76" w14:textId="62AC0050" w:rsidR="00EF5F18" w:rsidRDefault="00696667">
          <w:pPr>
            <w:rPr>
              <w:sz w:val="24"/>
              <w:szCs w:val="24"/>
              <w:u w:val="single"/>
            </w:rPr>
          </w:pPr>
          <w:r>
            <w:rPr>
              <w:noProof/>
              <w:bdr w:val="none" w:sz="0" w:space="0" w:color="auto" w:frame="1"/>
            </w:rPr>
            <w:drawing>
              <wp:anchor distT="0" distB="0" distL="114300" distR="114300" simplePos="0" relativeHeight="251661312" behindDoc="0" locked="0" layoutInCell="1" allowOverlap="1" wp14:anchorId="7B94F3F8" wp14:editId="30CD6429">
                <wp:simplePos x="0" y="0"/>
                <wp:positionH relativeFrom="margin">
                  <wp:align>center</wp:align>
                </wp:positionH>
                <wp:positionV relativeFrom="paragraph">
                  <wp:posOffset>1529715</wp:posOffset>
                </wp:positionV>
                <wp:extent cx="4791075" cy="1581150"/>
                <wp:effectExtent l="0" t="0" r="9525" b="0"/>
                <wp:wrapSquare wrapText="bothSides"/>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91075" cy="15811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F5F18">
            <w:rPr>
              <w:noProof/>
            </w:rPr>
            <mc:AlternateContent>
              <mc:Choice Requires="wps">
                <w:drawing>
                  <wp:anchor distT="0" distB="0" distL="182880" distR="182880" simplePos="0" relativeHeight="251660288" behindDoc="0" locked="0" layoutInCell="1" allowOverlap="1" wp14:anchorId="521A3FB4" wp14:editId="3E27E324">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040B19" w14:textId="57186C5F" w:rsidR="00EF5F18" w:rsidRDefault="00EF5F18">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76075">
                                      <w:rPr>
                                        <w:color w:val="4F81BD" w:themeColor="accent1"/>
                                        <w:sz w:val="72"/>
                                        <w:szCs w:val="72"/>
                                      </w:rPr>
                                      <w:t xml:space="preserve">Discuss the </w:t>
                                    </w:r>
                                    <w:r w:rsidR="00BB6C33">
                                      <w:rPr>
                                        <w:color w:val="4F81BD" w:themeColor="accent1"/>
                                        <w:sz w:val="72"/>
                                        <w:szCs w:val="72"/>
                                      </w:rPr>
                                      <w:t>m</w:t>
                                    </w:r>
                                    <w:r w:rsidR="00E76075">
                                      <w:rPr>
                                        <w:color w:val="4F81BD" w:themeColor="accent1"/>
                                        <w:sz w:val="72"/>
                                        <w:szCs w:val="72"/>
                                      </w:rPr>
                                      <w:t xml:space="preserve">ain </w:t>
                                    </w:r>
                                    <w:r w:rsidR="00BB6C33">
                                      <w:rPr>
                                        <w:color w:val="4F81BD" w:themeColor="accent1"/>
                                        <w:sz w:val="72"/>
                                        <w:szCs w:val="72"/>
                                      </w:rPr>
                                      <w:t>a</w:t>
                                    </w:r>
                                    <w:r w:rsidR="00E76075">
                                      <w:rPr>
                                        <w:color w:val="4F81BD" w:themeColor="accent1"/>
                                        <w:sz w:val="72"/>
                                        <w:szCs w:val="72"/>
                                      </w:rPr>
                                      <w:t xml:space="preserve">rguments </w:t>
                                    </w:r>
                                    <w:r w:rsidR="00BB6C33">
                                      <w:rPr>
                                        <w:color w:val="4F81BD" w:themeColor="accent1"/>
                                        <w:sz w:val="72"/>
                                        <w:szCs w:val="72"/>
                                      </w:rPr>
                                      <w:t>for</w:t>
                                    </w:r>
                                    <w:r w:rsidR="00266808">
                                      <w:rPr>
                                        <w:color w:val="4F81BD" w:themeColor="accent1"/>
                                        <w:sz w:val="72"/>
                                        <w:szCs w:val="72"/>
                                      </w:rPr>
                                      <w:t xml:space="preserve"> and </w:t>
                                    </w:r>
                                    <w:r w:rsidR="00BB6C33">
                                      <w:rPr>
                                        <w:color w:val="4F81BD" w:themeColor="accent1"/>
                                        <w:sz w:val="72"/>
                                        <w:szCs w:val="72"/>
                                      </w:rPr>
                                      <w:t>a</w:t>
                                    </w:r>
                                    <w:r w:rsidR="00266808">
                                      <w:rPr>
                                        <w:color w:val="4F81BD" w:themeColor="accent1"/>
                                        <w:sz w:val="72"/>
                                        <w:szCs w:val="72"/>
                                      </w:rPr>
                                      <w:t>gainst the use of Restorative Justice and Restorative Justice Practices</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B2A875D" w14:textId="49B163B1" w:rsidR="00EF5F18" w:rsidRDefault="00D175C6">
                                    <w:pPr>
                                      <w:pStyle w:val="NoSpacing"/>
                                      <w:spacing w:before="40" w:after="40"/>
                                      <w:rPr>
                                        <w:caps/>
                                        <w:color w:val="215868" w:themeColor="accent5" w:themeShade="80"/>
                                        <w:sz w:val="28"/>
                                        <w:szCs w:val="28"/>
                                      </w:rPr>
                                    </w:pPr>
                                    <w:r>
                                      <w:rPr>
                                        <w:caps/>
                                        <w:color w:val="215868" w:themeColor="accent5" w:themeShade="80"/>
                                        <w:sz w:val="28"/>
                                        <w:szCs w:val="28"/>
                                      </w:rPr>
                                      <w:t xml:space="preserve">The Criminal Justice System, Youth Justice and </w:t>
                                    </w:r>
                                    <w:r w:rsidR="002D3CEB">
                                      <w:rPr>
                                        <w:caps/>
                                        <w:color w:val="215868" w:themeColor="accent5" w:themeShade="80"/>
                                        <w:sz w:val="28"/>
                                        <w:szCs w:val="28"/>
                                      </w:rPr>
                                      <w:t>Prison Systems in England and Wales</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997C6FC" w14:textId="6FC75666" w:rsidR="00EF5F18" w:rsidRDefault="00E76075">
                                    <w:pPr>
                                      <w:pStyle w:val="NoSpacing"/>
                                      <w:spacing w:before="80" w:after="40"/>
                                      <w:rPr>
                                        <w:caps/>
                                        <w:color w:val="4BACC6" w:themeColor="accent5"/>
                                        <w:sz w:val="24"/>
                                        <w:szCs w:val="24"/>
                                      </w:rPr>
                                    </w:pPr>
                                    <w:r>
                                      <w:t>Andrew James</w:t>
                                    </w:r>
                                    <w:r w:rsidR="002D3CEB">
                                      <w:t xml:space="preserve"> </w:t>
                                    </w:r>
                                    <w:r w:rsidR="00D724AE">
                                      <w:t>–</w:t>
                                    </w:r>
                                    <w:r w:rsidR="002D3CEB">
                                      <w:t xml:space="preserve"> 1700591</w:t>
                                    </w:r>
                                    <w:r w:rsidR="00D724AE">
                                      <w:t xml:space="preserve"> – Rhiannon Lloyd</w:t>
                                    </w:r>
                                    <w:r w:rsidR="00BB6C33">
                                      <w:t xml:space="preserve"> – Word Count</w:t>
                                    </w:r>
                                    <w:r w:rsidR="00F27F88">
                                      <w:t xml:space="preserve">-3,175 </w:t>
                                    </w:r>
                                    <w:r w:rsidR="00BB6C33">
                                      <w:t>– 3/11/2021</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521A3FB4" id="_x0000_t202" coordsize="21600,21600" o:spt="202" path="m,l,21600r21600,l21600,xe">
                    <v:stroke joinstyle="miter"/>
                    <v:path gradientshapeok="t" o:connecttype="rect"/>
                  </v:shapetype>
                  <v:shape id="Text Box 131" o:spid="_x0000_s1027"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fit-shape-to-text:t" inset="0,0,0,0">
                      <w:txbxContent>
                        <w:p w14:paraId="49040B19" w14:textId="57186C5F" w:rsidR="00EF5F18" w:rsidRDefault="00EF5F18">
                          <w:pPr>
                            <w:pStyle w:val="NoSpacing"/>
                            <w:spacing w:before="40" w:after="560" w:line="216" w:lineRule="auto"/>
                            <w:rPr>
                              <w:color w:val="4F81BD" w:themeColor="accent1"/>
                              <w:sz w:val="72"/>
                              <w:szCs w:val="72"/>
                            </w:rPr>
                          </w:pPr>
                          <w:sdt>
                            <w:sdtPr>
                              <w:rPr>
                                <w:color w:val="4F81BD"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E76075">
                                <w:rPr>
                                  <w:color w:val="4F81BD" w:themeColor="accent1"/>
                                  <w:sz w:val="72"/>
                                  <w:szCs w:val="72"/>
                                </w:rPr>
                                <w:t xml:space="preserve">Discuss the </w:t>
                              </w:r>
                              <w:r w:rsidR="00BB6C33">
                                <w:rPr>
                                  <w:color w:val="4F81BD" w:themeColor="accent1"/>
                                  <w:sz w:val="72"/>
                                  <w:szCs w:val="72"/>
                                </w:rPr>
                                <w:t>m</w:t>
                              </w:r>
                              <w:r w:rsidR="00E76075">
                                <w:rPr>
                                  <w:color w:val="4F81BD" w:themeColor="accent1"/>
                                  <w:sz w:val="72"/>
                                  <w:szCs w:val="72"/>
                                </w:rPr>
                                <w:t xml:space="preserve">ain </w:t>
                              </w:r>
                              <w:r w:rsidR="00BB6C33">
                                <w:rPr>
                                  <w:color w:val="4F81BD" w:themeColor="accent1"/>
                                  <w:sz w:val="72"/>
                                  <w:szCs w:val="72"/>
                                </w:rPr>
                                <w:t>a</w:t>
                              </w:r>
                              <w:r w:rsidR="00E76075">
                                <w:rPr>
                                  <w:color w:val="4F81BD" w:themeColor="accent1"/>
                                  <w:sz w:val="72"/>
                                  <w:szCs w:val="72"/>
                                </w:rPr>
                                <w:t xml:space="preserve">rguments </w:t>
                              </w:r>
                              <w:r w:rsidR="00BB6C33">
                                <w:rPr>
                                  <w:color w:val="4F81BD" w:themeColor="accent1"/>
                                  <w:sz w:val="72"/>
                                  <w:szCs w:val="72"/>
                                </w:rPr>
                                <w:t>for</w:t>
                              </w:r>
                              <w:r w:rsidR="00266808">
                                <w:rPr>
                                  <w:color w:val="4F81BD" w:themeColor="accent1"/>
                                  <w:sz w:val="72"/>
                                  <w:szCs w:val="72"/>
                                </w:rPr>
                                <w:t xml:space="preserve"> and </w:t>
                              </w:r>
                              <w:r w:rsidR="00BB6C33">
                                <w:rPr>
                                  <w:color w:val="4F81BD" w:themeColor="accent1"/>
                                  <w:sz w:val="72"/>
                                  <w:szCs w:val="72"/>
                                </w:rPr>
                                <w:t>a</w:t>
                              </w:r>
                              <w:r w:rsidR="00266808">
                                <w:rPr>
                                  <w:color w:val="4F81BD" w:themeColor="accent1"/>
                                  <w:sz w:val="72"/>
                                  <w:szCs w:val="72"/>
                                </w:rPr>
                                <w:t>gainst the use of Restorative Justice and Restorative Justice Practices</w:t>
                              </w:r>
                            </w:sdtContent>
                          </w:sdt>
                        </w:p>
                        <w:sdt>
                          <w:sdtPr>
                            <w:rPr>
                              <w:caps/>
                              <w:color w:val="215868"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3B2A875D" w14:textId="49B163B1" w:rsidR="00EF5F18" w:rsidRDefault="00D175C6">
                              <w:pPr>
                                <w:pStyle w:val="NoSpacing"/>
                                <w:spacing w:before="40" w:after="40"/>
                                <w:rPr>
                                  <w:caps/>
                                  <w:color w:val="215868" w:themeColor="accent5" w:themeShade="80"/>
                                  <w:sz w:val="28"/>
                                  <w:szCs w:val="28"/>
                                </w:rPr>
                              </w:pPr>
                              <w:r>
                                <w:rPr>
                                  <w:caps/>
                                  <w:color w:val="215868" w:themeColor="accent5" w:themeShade="80"/>
                                  <w:sz w:val="28"/>
                                  <w:szCs w:val="28"/>
                                </w:rPr>
                                <w:t xml:space="preserve">The Criminal Justice System, Youth Justice and </w:t>
                              </w:r>
                              <w:r w:rsidR="002D3CEB">
                                <w:rPr>
                                  <w:caps/>
                                  <w:color w:val="215868" w:themeColor="accent5" w:themeShade="80"/>
                                  <w:sz w:val="28"/>
                                  <w:szCs w:val="28"/>
                                </w:rPr>
                                <w:t>Prison Systems in England and Wales</w:t>
                              </w:r>
                            </w:p>
                          </w:sdtContent>
                        </w:sdt>
                        <w:sdt>
                          <w:sdtPr>
                            <w:rPr>
                              <w:caps/>
                              <w:color w:val="4BACC6"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997C6FC" w14:textId="6FC75666" w:rsidR="00EF5F18" w:rsidRDefault="00E76075">
                              <w:pPr>
                                <w:pStyle w:val="NoSpacing"/>
                                <w:spacing w:before="80" w:after="40"/>
                                <w:rPr>
                                  <w:caps/>
                                  <w:color w:val="4BACC6" w:themeColor="accent5"/>
                                  <w:sz w:val="24"/>
                                  <w:szCs w:val="24"/>
                                </w:rPr>
                              </w:pPr>
                              <w:r>
                                <w:t>Andrew James</w:t>
                              </w:r>
                              <w:r w:rsidR="002D3CEB">
                                <w:t xml:space="preserve"> </w:t>
                              </w:r>
                              <w:r w:rsidR="00D724AE">
                                <w:t>–</w:t>
                              </w:r>
                              <w:r w:rsidR="002D3CEB">
                                <w:t xml:space="preserve"> 1700591</w:t>
                              </w:r>
                              <w:r w:rsidR="00D724AE">
                                <w:t xml:space="preserve"> – Rhiannon Lloyd</w:t>
                              </w:r>
                              <w:r w:rsidR="00BB6C33">
                                <w:t xml:space="preserve"> – Word Count</w:t>
                              </w:r>
                              <w:r w:rsidR="00F27F88">
                                <w:t xml:space="preserve">-3,175 </w:t>
                              </w:r>
                              <w:r w:rsidR="00BB6C33">
                                <w:t>– 3/11/2021</w:t>
                              </w:r>
                            </w:p>
                          </w:sdtContent>
                        </w:sdt>
                      </w:txbxContent>
                    </v:textbox>
                    <w10:wrap type="square" anchorx="margin" anchory="page"/>
                  </v:shape>
                </w:pict>
              </mc:Fallback>
            </mc:AlternateContent>
          </w:r>
          <w:r w:rsidR="00EF5F18">
            <w:rPr>
              <w:sz w:val="24"/>
              <w:szCs w:val="24"/>
              <w:u w:val="single"/>
            </w:rPr>
            <w:br w:type="page"/>
          </w:r>
        </w:p>
      </w:sdtContent>
    </w:sdt>
    <w:p w14:paraId="00000001" w14:textId="046E2785" w:rsidR="00905E3E" w:rsidRDefault="00C20C8D">
      <w:pPr>
        <w:spacing w:before="240" w:after="160" w:line="256" w:lineRule="auto"/>
        <w:ind w:left="360"/>
        <w:jc w:val="center"/>
        <w:rPr>
          <w:sz w:val="24"/>
          <w:szCs w:val="24"/>
          <w:u w:val="single"/>
        </w:rPr>
      </w:pPr>
      <w:r>
        <w:rPr>
          <w:sz w:val="24"/>
          <w:szCs w:val="24"/>
          <w:u w:val="single"/>
        </w:rPr>
        <w:lastRenderedPageBreak/>
        <w:t>Discuss the main arguments for and against the use of restorative justice and restorative justice practices.</w:t>
      </w:r>
    </w:p>
    <w:p w14:paraId="00000002" w14:textId="4D37E3D9" w:rsidR="00905E3E" w:rsidRDefault="00C20C8D">
      <w:pPr>
        <w:spacing w:line="480" w:lineRule="auto"/>
        <w:rPr>
          <w:sz w:val="24"/>
          <w:szCs w:val="24"/>
        </w:rPr>
      </w:pPr>
      <w:r>
        <w:rPr>
          <w:sz w:val="24"/>
          <w:szCs w:val="24"/>
        </w:rPr>
        <w:t xml:space="preserve">Restorative </w:t>
      </w:r>
      <w:r w:rsidR="00ED514A">
        <w:rPr>
          <w:sz w:val="24"/>
          <w:szCs w:val="24"/>
        </w:rPr>
        <w:t>j</w:t>
      </w:r>
      <w:r>
        <w:rPr>
          <w:sz w:val="24"/>
          <w:szCs w:val="24"/>
        </w:rPr>
        <w:t xml:space="preserve">ustice is an approach that uses problem solving to crime that involves the parties that </w:t>
      </w:r>
      <w:r w:rsidR="002E3190">
        <w:rPr>
          <w:sz w:val="24"/>
          <w:szCs w:val="24"/>
        </w:rPr>
        <w:t>engaged in</w:t>
      </w:r>
      <w:r>
        <w:rPr>
          <w:sz w:val="24"/>
          <w:szCs w:val="24"/>
        </w:rPr>
        <w:t xml:space="preserve"> the criminal act and the community with the support of the statutory agencies (Marshall, 1999). This practice is meant to prevent a person</w:t>
      </w:r>
      <w:r>
        <w:rPr>
          <w:sz w:val="24"/>
          <w:szCs w:val="24"/>
        </w:rPr>
        <w:t xml:space="preserve"> who has committed a criminal act from committing another and to give the victim a sense of closure. But what are the main arguments for this approach and what are the views against this approach?. There will also be a look at a case study where </w:t>
      </w:r>
      <w:r w:rsidR="00DC181F">
        <w:rPr>
          <w:sz w:val="24"/>
          <w:szCs w:val="24"/>
        </w:rPr>
        <w:t>r</w:t>
      </w:r>
      <w:r>
        <w:rPr>
          <w:sz w:val="24"/>
          <w:szCs w:val="24"/>
        </w:rPr>
        <w:t>estorativ</w:t>
      </w:r>
      <w:r>
        <w:rPr>
          <w:sz w:val="24"/>
          <w:szCs w:val="24"/>
        </w:rPr>
        <w:t xml:space="preserve">e </w:t>
      </w:r>
      <w:r w:rsidR="00DC181F">
        <w:rPr>
          <w:sz w:val="24"/>
          <w:szCs w:val="24"/>
        </w:rPr>
        <w:t>j</w:t>
      </w:r>
      <w:r>
        <w:rPr>
          <w:sz w:val="24"/>
          <w:szCs w:val="24"/>
        </w:rPr>
        <w:t>ustice has been used and a discussion on how it could not be used in another case.</w:t>
      </w:r>
    </w:p>
    <w:p w14:paraId="00000003" w14:textId="027FF5F5" w:rsidR="00905E3E" w:rsidRDefault="00C20C8D">
      <w:pPr>
        <w:spacing w:line="480" w:lineRule="auto"/>
        <w:rPr>
          <w:sz w:val="24"/>
          <w:szCs w:val="24"/>
        </w:rPr>
      </w:pPr>
      <w:r>
        <w:rPr>
          <w:sz w:val="24"/>
          <w:szCs w:val="24"/>
        </w:rPr>
        <w:t xml:space="preserve">The Crown Prosecution Service or more commonly known as the CPS (2019) defined </w:t>
      </w:r>
      <w:r w:rsidR="00DC181F">
        <w:rPr>
          <w:sz w:val="24"/>
          <w:szCs w:val="24"/>
        </w:rPr>
        <w:t>r</w:t>
      </w:r>
      <w:r>
        <w:rPr>
          <w:sz w:val="24"/>
          <w:szCs w:val="24"/>
        </w:rPr>
        <w:t xml:space="preserve">estorative </w:t>
      </w:r>
      <w:r w:rsidR="00DC181F">
        <w:rPr>
          <w:sz w:val="24"/>
          <w:szCs w:val="24"/>
        </w:rPr>
        <w:t>j</w:t>
      </w:r>
      <w:r>
        <w:rPr>
          <w:sz w:val="24"/>
          <w:szCs w:val="24"/>
        </w:rPr>
        <w:t>ustice as a process in which parties that have a stake in a specific offence m</w:t>
      </w:r>
      <w:r>
        <w:rPr>
          <w:sz w:val="24"/>
          <w:szCs w:val="24"/>
        </w:rPr>
        <w:t>utually come together to resolve how to deal with the aftermath of that offence and the implications for the future. They also mention that this process can either be direct contact between the victim and offender or through indirect communication that inv</w:t>
      </w:r>
      <w:r>
        <w:rPr>
          <w:sz w:val="24"/>
          <w:szCs w:val="24"/>
        </w:rPr>
        <w:t xml:space="preserve">olves third parties. The </w:t>
      </w:r>
      <w:r w:rsidR="00DC181F">
        <w:rPr>
          <w:sz w:val="24"/>
          <w:szCs w:val="24"/>
        </w:rPr>
        <w:t>r</w:t>
      </w:r>
      <w:r>
        <w:rPr>
          <w:sz w:val="24"/>
          <w:szCs w:val="24"/>
        </w:rPr>
        <w:t xml:space="preserve">estorative </w:t>
      </w:r>
      <w:r w:rsidR="00DC181F">
        <w:rPr>
          <w:sz w:val="24"/>
          <w:szCs w:val="24"/>
        </w:rPr>
        <w:t>p</w:t>
      </w:r>
      <w:r>
        <w:rPr>
          <w:sz w:val="24"/>
          <w:szCs w:val="24"/>
        </w:rPr>
        <w:t xml:space="preserve">ractice hopes to support people that their activities affect other people and that they are responsible for their choices and that they should be held accountable for those actions (Restorative Justice Council or RJC, </w:t>
      </w:r>
      <w:r>
        <w:rPr>
          <w:sz w:val="24"/>
          <w:szCs w:val="24"/>
        </w:rPr>
        <w:t xml:space="preserve">2016). </w:t>
      </w:r>
    </w:p>
    <w:p w14:paraId="00000004" w14:textId="084A886C" w:rsidR="00905E3E" w:rsidRDefault="00C20C8D">
      <w:pPr>
        <w:spacing w:line="480" w:lineRule="auto"/>
        <w:rPr>
          <w:sz w:val="24"/>
          <w:szCs w:val="24"/>
        </w:rPr>
      </w:pPr>
      <w:r>
        <w:rPr>
          <w:sz w:val="24"/>
          <w:szCs w:val="24"/>
        </w:rPr>
        <w:t xml:space="preserve">Supporters of </w:t>
      </w:r>
      <w:r w:rsidR="00DC181F">
        <w:rPr>
          <w:sz w:val="24"/>
          <w:szCs w:val="24"/>
        </w:rPr>
        <w:t>r</w:t>
      </w:r>
      <w:r>
        <w:rPr>
          <w:sz w:val="24"/>
          <w:szCs w:val="24"/>
        </w:rPr>
        <w:t xml:space="preserve">estorative </w:t>
      </w:r>
      <w:r w:rsidR="00DC181F">
        <w:rPr>
          <w:sz w:val="24"/>
          <w:szCs w:val="24"/>
        </w:rPr>
        <w:t>j</w:t>
      </w:r>
      <w:r>
        <w:rPr>
          <w:sz w:val="24"/>
          <w:szCs w:val="24"/>
        </w:rPr>
        <w:t xml:space="preserve">ustice agree that there should be more of an attention on the person who has been harmed by crime, this </w:t>
      </w:r>
      <w:r w:rsidR="00B15051">
        <w:rPr>
          <w:sz w:val="24"/>
          <w:szCs w:val="24"/>
        </w:rPr>
        <w:t>contrasts with</w:t>
      </w:r>
      <w:r>
        <w:rPr>
          <w:sz w:val="24"/>
          <w:szCs w:val="24"/>
        </w:rPr>
        <w:t xml:space="preserve"> the current criminal justice system which responds to crime by identifying the perpetrator of a cri</w:t>
      </w:r>
      <w:r>
        <w:rPr>
          <w:sz w:val="24"/>
          <w:szCs w:val="24"/>
        </w:rPr>
        <w:t xml:space="preserve">me and then convict and punish them (Wormer and Walker, 2013). </w:t>
      </w:r>
      <w:r w:rsidR="00DC181F">
        <w:rPr>
          <w:sz w:val="24"/>
          <w:szCs w:val="24"/>
        </w:rPr>
        <w:t>r</w:t>
      </w:r>
      <w:r>
        <w:rPr>
          <w:sz w:val="24"/>
          <w:szCs w:val="24"/>
        </w:rPr>
        <w:t xml:space="preserve">estorative </w:t>
      </w:r>
      <w:r w:rsidR="00DC181F">
        <w:rPr>
          <w:sz w:val="24"/>
          <w:szCs w:val="24"/>
        </w:rPr>
        <w:t>j</w:t>
      </w:r>
      <w:r>
        <w:rPr>
          <w:sz w:val="24"/>
          <w:szCs w:val="24"/>
        </w:rPr>
        <w:t xml:space="preserve">ustice offers several benefits for victims of a crime, these benefits are not just from the practice itself but also from the values that </w:t>
      </w:r>
      <w:proofErr w:type="gramStart"/>
      <w:r>
        <w:rPr>
          <w:sz w:val="24"/>
          <w:szCs w:val="24"/>
        </w:rPr>
        <w:t>are involved in</w:t>
      </w:r>
      <w:proofErr w:type="gramEnd"/>
      <w:r>
        <w:rPr>
          <w:sz w:val="24"/>
          <w:szCs w:val="24"/>
        </w:rPr>
        <w:t xml:space="preserve"> the practice, this being t</w:t>
      </w:r>
      <w:r>
        <w:rPr>
          <w:sz w:val="24"/>
          <w:szCs w:val="24"/>
        </w:rPr>
        <w:t>he empowerment given to the victim and restoration (Bolivar et al, 2015).</w:t>
      </w:r>
    </w:p>
    <w:p w14:paraId="00000005" w14:textId="3B373304" w:rsidR="00905E3E" w:rsidRDefault="00C20C8D">
      <w:pPr>
        <w:spacing w:line="480" w:lineRule="auto"/>
        <w:rPr>
          <w:sz w:val="24"/>
          <w:szCs w:val="24"/>
        </w:rPr>
      </w:pPr>
      <w:r>
        <w:rPr>
          <w:sz w:val="24"/>
          <w:szCs w:val="24"/>
        </w:rPr>
        <w:lastRenderedPageBreak/>
        <w:t>The Restorative Solutions (2021) give an example of where a woman was assaulted when she was entering a toilet cubicle, the assailant was later caught and sentenced to 54 months impr</w:t>
      </w:r>
      <w:r>
        <w:rPr>
          <w:sz w:val="24"/>
          <w:szCs w:val="24"/>
        </w:rPr>
        <w:t xml:space="preserve">isonment. The victim and the offender would eventually meet </w:t>
      </w:r>
      <w:proofErr w:type="gramStart"/>
      <w:r>
        <w:rPr>
          <w:sz w:val="24"/>
          <w:szCs w:val="24"/>
        </w:rPr>
        <w:t>some</w:t>
      </w:r>
      <w:proofErr w:type="gramEnd"/>
      <w:r>
        <w:rPr>
          <w:sz w:val="24"/>
          <w:szCs w:val="24"/>
        </w:rPr>
        <w:t xml:space="preserve"> years later in a </w:t>
      </w:r>
      <w:r w:rsidR="00DC181F">
        <w:rPr>
          <w:sz w:val="24"/>
          <w:szCs w:val="24"/>
        </w:rPr>
        <w:t>r</w:t>
      </w:r>
      <w:r>
        <w:rPr>
          <w:sz w:val="24"/>
          <w:szCs w:val="24"/>
        </w:rPr>
        <w:t xml:space="preserve">estorative </w:t>
      </w:r>
      <w:r w:rsidR="00DC181F">
        <w:rPr>
          <w:sz w:val="24"/>
          <w:szCs w:val="24"/>
        </w:rPr>
        <w:t>j</w:t>
      </w:r>
      <w:r>
        <w:rPr>
          <w:sz w:val="24"/>
          <w:szCs w:val="24"/>
        </w:rPr>
        <w:t>ustice setting. The offender explained to the victim why they did what they did, this was to get money for their drug habit. At the end of the session the victim</w:t>
      </w:r>
      <w:r>
        <w:rPr>
          <w:sz w:val="24"/>
          <w:szCs w:val="24"/>
        </w:rPr>
        <w:t xml:space="preserve"> and her husband offered the offender and their partner a lift home.</w:t>
      </w:r>
    </w:p>
    <w:p w14:paraId="00000006" w14:textId="0874BE80" w:rsidR="00905E3E" w:rsidRDefault="00C20C8D">
      <w:pPr>
        <w:spacing w:line="480" w:lineRule="auto"/>
        <w:rPr>
          <w:sz w:val="24"/>
          <w:szCs w:val="24"/>
        </w:rPr>
      </w:pPr>
      <w:r>
        <w:rPr>
          <w:sz w:val="24"/>
          <w:szCs w:val="24"/>
        </w:rPr>
        <w:t xml:space="preserve">However, Johnstone (2013) debates if forgiveness from the offender to a victim could be genuine. He says that </w:t>
      </w:r>
      <w:proofErr w:type="gramStart"/>
      <w:r>
        <w:rPr>
          <w:sz w:val="24"/>
          <w:szCs w:val="24"/>
        </w:rPr>
        <w:t>many</w:t>
      </w:r>
      <w:proofErr w:type="gramEnd"/>
      <w:r>
        <w:rPr>
          <w:sz w:val="24"/>
          <w:szCs w:val="24"/>
        </w:rPr>
        <w:t xml:space="preserve"> offenders do not share the same views as the victim on the offence, this</w:t>
      </w:r>
      <w:r>
        <w:rPr>
          <w:sz w:val="24"/>
          <w:szCs w:val="24"/>
        </w:rPr>
        <w:t xml:space="preserve"> could go the other way as the victim would have to be saintly enough for them to forgive the offender. </w:t>
      </w:r>
      <w:r w:rsidR="00E53407">
        <w:rPr>
          <w:sz w:val="24"/>
          <w:szCs w:val="24"/>
        </w:rPr>
        <w:t>Also,</w:t>
      </w:r>
      <w:r>
        <w:rPr>
          <w:sz w:val="24"/>
          <w:szCs w:val="24"/>
        </w:rPr>
        <w:t xml:space="preserve"> Johnstone (2013) says that both the offender and the victim might go through the motions of an </w:t>
      </w:r>
      <w:r w:rsidR="00EE10DB">
        <w:rPr>
          <w:sz w:val="24"/>
          <w:szCs w:val="24"/>
        </w:rPr>
        <w:t>apology,</w:t>
      </w:r>
      <w:r>
        <w:rPr>
          <w:sz w:val="24"/>
          <w:szCs w:val="24"/>
        </w:rPr>
        <w:t xml:space="preserve"> but it does not mean </w:t>
      </w:r>
      <w:proofErr w:type="gramStart"/>
      <w:r>
        <w:rPr>
          <w:sz w:val="24"/>
          <w:szCs w:val="24"/>
        </w:rPr>
        <w:t>much</w:t>
      </w:r>
      <w:proofErr w:type="gramEnd"/>
      <w:r>
        <w:rPr>
          <w:sz w:val="24"/>
          <w:szCs w:val="24"/>
        </w:rPr>
        <w:t xml:space="preserve"> to either party. H</w:t>
      </w:r>
      <w:r>
        <w:rPr>
          <w:sz w:val="24"/>
          <w:szCs w:val="24"/>
        </w:rPr>
        <w:t xml:space="preserve">e also asks if there is desirability from both parties to give or receive an apology, as he says that there is doubt if an apology from an offender could work in all cases. </w:t>
      </w:r>
    </w:p>
    <w:p w14:paraId="00000007" w14:textId="77777777" w:rsidR="00905E3E" w:rsidRDefault="00C20C8D">
      <w:pPr>
        <w:spacing w:line="480" w:lineRule="auto"/>
        <w:rPr>
          <w:sz w:val="24"/>
          <w:szCs w:val="24"/>
        </w:rPr>
      </w:pPr>
      <w:r>
        <w:rPr>
          <w:sz w:val="24"/>
          <w:szCs w:val="24"/>
        </w:rPr>
        <w:t>In their conclusion Choi et al (2012) state that the restorative justice process c</w:t>
      </w:r>
      <w:r>
        <w:rPr>
          <w:sz w:val="24"/>
          <w:szCs w:val="24"/>
        </w:rPr>
        <w:t>an be effective at healing the harm a crime can cause and can be a meaningful form of justice for those who are involved, notwithstanding this Choi et al (2012) also conclude that the process can produce adverse outcomes for some victims when the process c</w:t>
      </w:r>
      <w:r>
        <w:rPr>
          <w:sz w:val="24"/>
          <w:szCs w:val="24"/>
        </w:rPr>
        <w:t>an be to offender focused or if it is incentive to the needs or concerns of victims. From their research this can happen when there has been poor practice, this can happen when there has been inadequate preparation for victim participants and lack of train</w:t>
      </w:r>
      <w:r>
        <w:rPr>
          <w:sz w:val="24"/>
          <w:szCs w:val="24"/>
        </w:rPr>
        <w:t>ing for the practitioner.</w:t>
      </w:r>
    </w:p>
    <w:p w14:paraId="00000008" w14:textId="2EB6DD5E" w:rsidR="00905E3E" w:rsidRDefault="00C20C8D">
      <w:pPr>
        <w:spacing w:line="480" w:lineRule="auto"/>
        <w:rPr>
          <w:sz w:val="24"/>
          <w:szCs w:val="24"/>
        </w:rPr>
      </w:pPr>
      <w:r>
        <w:rPr>
          <w:sz w:val="24"/>
          <w:szCs w:val="24"/>
        </w:rPr>
        <w:lastRenderedPageBreak/>
        <w:t xml:space="preserve">Paylor (2016) agrees with Johnstone (2013) in that not all victims should meet the offender of the crime that they are a victim too. He says that when </w:t>
      </w:r>
      <w:r w:rsidR="00DC181F">
        <w:rPr>
          <w:sz w:val="24"/>
          <w:szCs w:val="24"/>
        </w:rPr>
        <w:t>r</w:t>
      </w:r>
      <w:r>
        <w:rPr>
          <w:sz w:val="24"/>
          <w:szCs w:val="24"/>
        </w:rPr>
        <w:t xml:space="preserve">estorative </w:t>
      </w:r>
      <w:r w:rsidR="00DC181F">
        <w:rPr>
          <w:sz w:val="24"/>
          <w:szCs w:val="24"/>
        </w:rPr>
        <w:t>j</w:t>
      </w:r>
      <w:r>
        <w:rPr>
          <w:sz w:val="24"/>
          <w:szCs w:val="24"/>
        </w:rPr>
        <w:t>ustice has been used in England and Wales it has been in cases tha</w:t>
      </w:r>
      <w:r>
        <w:rPr>
          <w:sz w:val="24"/>
          <w:szCs w:val="24"/>
        </w:rPr>
        <w:t xml:space="preserve">t involved a young offender or minor offences, a young offender is someone who has committed a crime between the ages of 10 to 17 (Trevelyan, No Date). To support his view that </w:t>
      </w:r>
      <w:r w:rsidR="00DC181F">
        <w:rPr>
          <w:sz w:val="24"/>
          <w:szCs w:val="24"/>
        </w:rPr>
        <w:t>r</w:t>
      </w:r>
      <w:r>
        <w:rPr>
          <w:sz w:val="24"/>
          <w:szCs w:val="24"/>
        </w:rPr>
        <w:t xml:space="preserve">estorative </w:t>
      </w:r>
      <w:r w:rsidR="00DC181F">
        <w:rPr>
          <w:sz w:val="24"/>
          <w:szCs w:val="24"/>
        </w:rPr>
        <w:t>j</w:t>
      </w:r>
      <w:r>
        <w:rPr>
          <w:sz w:val="24"/>
          <w:szCs w:val="24"/>
        </w:rPr>
        <w:t>ustice can work for young offenders Paylor (2016) refers to work d</w:t>
      </w:r>
      <w:r>
        <w:rPr>
          <w:sz w:val="24"/>
          <w:szCs w:val="24"/>
        </w:rPr>
        <w:t xml:space="preserve">one by Shapland et al (2011), who said that </w:t>
      </w:r>
      <w:r w:rsidR="00DC181F">
        <w:rPr>
          <w:sz w:val="24"/>
          <w:szCs w:val="24"/>
        </w:rPr>
        <w:t>r</w:t>
      </w:r>
      <w:r>
        <w:rPr>
          <w:sz w:val="24"/>
          <w:szCs w:val="24"/>
        </w:rPr>
        <w:t xml:space="preserve">estorative </w:t>
      </w:r>
      <w:r w:rsidR="00DC181F">
        <w:rPr>
          <w:sz w:val="24"/>
          <w:szCs w:val="24"/>
        </w:rPr>
        <w:t>j</w:t>
      </w:r>
      <w:r>
        <w:rPr>
          <w:sz w:val="24"/>
          <w:szCs w:val="24"/>
        </w:rPr>
        <w:t xml:space="preserve">ustice benefits not just the young offender but also the victim and the wider community. </w:t>
      </w:r>
    </w:p>
    <w:p w14:paraId="00000009" w14:textId="7951AFCE" w:rsidR="00905E3E" w:rsidRDefault="00C20C8D">
      <w:pPr>
        <w:spacing w:line="480" w:lineRule="auto"/>
        <w:rPr>
          <w:sz w:val="24"/>
          <w:szCs w:val="24"/>
        </w:rPr>
      </w:pPr>
      <w:r>
        <w:rPr>
          <w:sz w:val="24"/>
          <w:szCs w:val="24"/>
        </w:rPr>
        <w:t xml:space="preserve">Traditional forms of justice </w:t>
      </w:r>
      <w:r w:rsidR="00E53407">
        <w:rPr>
          <w:sz w:val="24"/>
          <w:szCs w:val="24"/>
        </w:rPr>
        <w:t>are</w:t>
      </w:r>
      <w:r>
        <w:rPr>
          <w:sz w:val="24"/>
          <w:szCs w:val="24"/>
        </w:rPr>
        <w:t xml:space="preserve"> also noted by Paylor (2016) can also isolate a young offender from the result</w:t>
      </w:r>
      <w:r>
        <w:rPr>
          <w:sz w:val="24"/>
          <w:szCs w:val="24"/>
        </w:rPr>
        <w:t xml:space="preserve"> that their criminal behaviour has caused this could be unhelpful in their development of empathy. So doing </w:t>
      </w:r>
      <w:r w:rsidR="0053312B">
        <w:rPr>
          <w:sz w:val="24"/>
          <w:szCs w:val="24"/>
        </w:rPr>
        <w:t>r</w:t>
      </w:r>
      <w:r>
        <w:rPr>
          <w:sz w:val="24"/>
          <w:szCs w:val="24"/>
        </w:rPr>
        <w:t xml:space="preserve">estorative </w:t>
      </w:r>
      <w:r w:rsidR="0053312B">
        <w:rPr>
          <w:sz w:val="24"/>
          <w:szCs w:val="24"/>
        </w:rPr>
        <w:t>j</w:t>
      </w:r>
      <w:r>
        <w:rPr>
          <w:sz w:val="24"/>
          <w:szCs w:val="24"/>
        </w:rPr>
        <w:t xml:space="preserve">ustice for a young offender is beneficial as they </w:t>
      </w:r>
      <w:r w:rsidR="00B15051">
        <w:rPr>
          <w:sz w:val="24"/>
          <w:szCs w:val="24"/>
        </w:rPr>
        <w:t>can</w:t>
      </w:r>
      <w:r>
        <w:rPr>
          <w:sz w:val="24"/>
          <w:szCs w:val="24"/>
        </w:rPr>
        <w:t xml:space="preserve"> better learn empathy whilst giving an apology to the victim of their crim</w:t>
      </w:r>
      <w:r>
        <w:rPr>
          <w:sz w:val="24"/>
          <w:szCs w:val="24"/>
        </w:rPr>
        <w:t xml:space="preserve">inal behaviour. </w:t>
      </w:r>
      <w:r w:rsidR="00E53407">
        <w:rPr>
          <w:sz w:val="24"/>
          <w:szCs w:val="24"/>
        </w:rPr>
        <w:t>However,</w:t>
      </w:r>
      <w:r>
        <w:rPr>
          <w:sz w:val="24"/>
          <w:szCs w:val="24"/>
        </w:rPr>
        <w:t xml:space="preserve"> Paylor (2016) does note that there is a chance of coercing a young offender into </w:t>
      </w:r>
      <w:r w:rsidR="0053312B">
        <w:rPr>
          <w:sz w:val="24"/>
          <w:szCs w:val="24"/>
        </w:rPr>
        <w:t>r</w:t>
      </w:r>
      <w:r>
        <w:rPr>
          <w:sz w:val="24"/>
          <w:szCs w:val="24"/>
        </w:rPr>
        <w:t xml:space="preserve">estorative justice, he describes this by saying that when a young offender goes to a </w:t>
      </w:r>
      <w:r w:rsidR="0053312B">
        <w:rPr>
          <w:sz w:val="24"/>
          <w:szCs w:val="24"/>
        </w:rPr>
        <w:t>r</w:t>
      </w:r>
      <w:r>
        <w:rPr>
          <w:sz w:val="24"/>
          <w:szCs w:val="24"/>
        </w:rPr>
        <w:t xml:space="preserve">estorative </w:t>
      </w:r>
      <w:r w:rsidR="0053312B">
        <w:rPr>
          <w:sz w:val="24"/>
          <w:szCs w:val="24"/>
        </w:rPr>
        <w:t>j</w:t>
      </w:r>
      <w:r>
        <w:rPr>
          <w:sz w:val="24"/>
          <w:szCs w:val="24"/>
        </w:rPr>
        <w:t>ustice practice scenario they will be faced by a pan</w:t>
      </w:r>
      <w:r>
        <w:rPr>
          <w:sz w:val="24"/>
          <w:szCs w:val="24"/>
        </w:rPr>
        <w:t xml:space="preserve">el of adults, one of these is from the young </w:t>
      </w:r>
      <w:r w:rsidR="00EE10DB">
        <w:rPr>
          <w:sz w:val="24"/>
          <w:szCs w:val="24"/>
        </w:rPr>
        <w:t>offender’s</w:t>
      </w:r>
      <w:r>
        <w:rPr>
          <w:sz w:val="24"/>
          <w:szCs w:val="24"/>
        </w:rPr>
        <w:t xml:space="preserve"> team and two others are volunteers. None of which he says has the direct responsibility to promote what is in the best interest of the child.</w:t>
      </w:r>
    </w:p>
    <w:p w14:paraId="0000000A" w14:textId="382592BE" w:rsidR="00905E3E" w:rsidRDefault="00C20C8D">
      <w:pPr>
        <w:spacing w:line="480" w:lineRule="auto"/>
        <w:rPr>
          <w:sz w:val="24"/>
          <w:szCs w:val="24"/>
        </w:rPr>
      </w:pPr>
      <w:r>
        <w:rPr>
          <w:sz w:val="24"/>
          <w:szCs w:val="24"/>
        </w:rPr>
        <w:t xml:space="preserve">Youth offender panels were created in England and Wales as </w:t>
      </w:r>
      <w:r>
        <w:rPr>
          <w:sz w:val="24"/>
          <w:szCs w:val="24"/>
        </w:rPr>
        <w:t>a part of the referral order, these orders are available to first time youth offenders, this hopes to provide a chance for the offender to make them take responsibility for their actions and hopefully be able to be reintegrated back into society (Goldson a</w:t>
      </w:r>
      <w:r>
        <w:rPr>
          <w:sz w:val="24"/>
          <w:szCs w:val="24"/>
        </w:rPr>
        <w:t xml:space="preserve">nd Munice, 2006). In a survey Crawford and Newburn (2002) found that 65% of community panel members who have </w:t>
      </w:r>
      <w:r>
        <w:rPr>
          <w:sz w:val="24"/>
          <w:szCs w:val="24"/>
        </w:rPr>
        <w:lastRenderedPageBreak/>
        <w:t>been involved in youth offender panels said they feel that the panels encourage greater involvement from the community in responses to crime. Howev</w:t>
      </w:r>
      <w:r>
        <w:rPr>
          <w:sz w:val="24"/>
          <w:szCs w:val="24"/>
        </w:rPr>
        <w:t xml:space="preserve">er, Crawford and Newburn (2002) do note that </w:t>
      </w:r>
      <w:proofErr w:type="gramStart"/>
      <w:r w:rsidR="002C5C4D">
        <w:rPr>
          <w:sz w:val="24"/>
          <w:szCs w:val="24"/>
        </w:rPr>
        <w:t>most of</w:t>
      </w:r>
      <w:proofErr w:type="gramEnd"/>
      <w:r>
        <w:rPr>
          <w:sz w:val="24"/>
          <w:szCs w:val="24"/>
        </w:rPr>
        <w:t xml:space="preserve"> the members feel the meetings were too offender focused.</w:t>
      </w:r>
    </w:p>
    <w:p w14:paraId="0000000B" w14:textId="66439159" w:rsidR="00905E3E" w:rsidRDefault="00C20C8D">
      <w:pPr>
        <w:spacing w:line="480" w:lineRule="auto"/>
        <w:rPr>
          <w:sz w:val="24"/>
          <w:szCs w:val="24"/>
        </w:rPr>
      </w:pPr>
      <w:r>
        <w:rPr>
          <w:sz w:val="24"/>
          <w:szCs w:val="24"/>
        </w:rPr>
        <w:t xml:space="preserve">When asked if they agreed with the statement that the youth offender panel encourages the offender to repair the harm they have caused, 82% </w:t>
      </w:r>
      <w:r>
        <w:rPr>
          <w:sz w:val="24"/>
          <w:szCs w:val="24"/>
        </w:rPr>
        <w:t xml:space="preserve">agreed with that statement (Crawford and Newburn, 2002). </w:t>
      </w:r>
      <w:r w:rsidR="00E53407">
        <w:rPr>
          <w:sz w:val="24"/>
          <w:szCs w:val="24"/>
        </w:rPr>
        <w:t>Also,</w:t>
      </w:r>
      <w:r>
        <w:rPr>
          <w:sz w:val="24"/>
          <w:szCs w:val="24"/>
        </w:rPr>
        <w:t xml:space="preserve"> when asked if they agreed that the panels helped to reintegrate youth offenders into their community, 65% said they did agree with that statement. The major worry that Crawford and Newburn (2002</w:t>
      </w:r>
      <w:r>
        <w:rPr>
          <w:sz w:val="24"/>
          <w:szCs w:val="24"/>
        </w:rPr>
        <w:t>) identified was that only 43% felt that youth offender panels gave the victim greater confidence in the youth justice system.</w:t>
      </w:r>
    </w:p>
    <w:p w14:paraId="0000000C" w14:textId="7DD0A31D" w:rsidR="00905E3E" w:rsidRDefault="00C20C8D">
      <w:pPr>
        <w:spacing w:line="480" w:lineRule="auto"/>
        <w:rPr>
          <w:sz w:val="24"/>
          <w:szCs w:val="24"/>
        </w:rPr>
      </w:pPr>
      <w:r>
        <w:rPr>
          <w:sz w:val="24"/>
          <w:szCs w:val="24"/>
        </w:rPr>
        <w:t>Restorative justice is an attraction for policy makers and political parties because it has a promise to teach morals to offender</w:t>
      </w:r>
      <w:r>
        <w:rPr>
          <w:sz w:val="24"/>
          <w:szCs w:val="24"/>
        </w:rPr>
        <w:t xml:space="preserve">s (Cunneen and Goldson, 2015). They also add that this is especially true for youth justice however in their opinion it requires that the victim </w:t>
      </w:r>
      <w:r w:rsidR="00B15051">
        <w:rPr>
          <w:sz w:val="24"/>
          <w:szCs w:val="24"/>
        </w:rPr>
        <w:t>be</w:t>
      </w:r>
      <w:r>
        <w:rPr>
          <w:sz w:val="24"/>
          <w:szCs w:val="24"/>
        </w:rPr>
        <w:t xml:space="preserve"> ideal, what they mean by this is that the victim is a model citizen who has been victimised by someone they </w:t>
      </w:r>
      <w:r>
        <w:rPr>
          <w:sz w:val="24"/>
          <w:szCs w:val="24"/>
        </w:rPr>
        <w:t xml:space="preserve">do not know in a predatory crime like a robbery. The ideal offender according to Cunneen and Goldson (2015) is a young person who acknowledges their guilt and regrets their offence, they also should be susceptible to what Cunneen and Goldson (2015) call </w:t>
      </w:r>
      <w:r w:rsidR="00F2087E">
        <w:rPr>
          <w:sz w:val="24"/>
          <w:szCs w:val="24"/>
        </w:rPr>
        <w:t>remoralization</w:t>
      </w:r>
      <w:r>
        <w:rPr>
          <w:sz w:val="24"/>
          <w:szCs w:val="24"/>
        </w:rPr>
        <w:t>.</w:t>
      </w:r>
    </w:p>
    <w:p w14:paraId="0000000D" w14:textId="7578AB63" w:rsidR="00905E3E" w:rsidRDefault="00C20C8D">
      <w:pPr>
        <w:spacing w:line="480" w:lineRule="auto"/>
        <w:rPr>
          <w:sz w:val="24"/>
          <w:szCs w:val="24"/>
        </w:rPr>
      </w:pPr>
      <w:r>
        <w:rPr>
          <w:sz w:val="24"/>
          <w:szCs w:val="24"/>
        </w:rPr>
        <w:t xml:space="preserve">Restorative </w:t>
      </w:r>
      <w:r w:rsidR="00ED514A">
        <w:rPr>
          <w:sz w:val="24"/>
          <w:szCs w:val="24"/>
        </w:rPr>
        <w:t>j</w:t>
      </w:r>
      <w:r>
        <w:rPr>
          <w:sz w:val="24"/>
          <w:szCs w:val="24"/>
        </w:rPr>
        <w:t xml:space="preserve">ustice could be used in tackling organised crime, D’Souza and L’Hoiry (2017) mention that if a person from organised crime spoke to one of their victims then it could be satisfactory form of justice for a victim or it could have </w:t>
      </w:r>
      <w:r>
        <w:rPr>
          <w:sz w:val="24"/>
          <w:szCs w:val="24"/>
        </w:rPr>
        <w:t xml:space="preserve">an impact on the rates of reoffending reducing. The National Criminal Intelligence Service (NCIS) defines </w:t>
      </w:r>
      <w:r>
        <w:rPr>
          <w:sz w:val="24"/>
          <w:szCs w:val="24"/>
        </w:rPr>
        <w:lastRenderedPageBreak/>
        <w:t xml:space="preserve">organised crime in a number of ways, one of these is that it contains two or more people who </w:t>
      </w:r>
      <w:proofErr w:type="gramStart"/>
      <w:r>
        <w:rPr>
          <w:sz w:val="24"/>
          <w:szCs w:val="24"/>
        </w:rPr>
        <w:t>are involved in</w:t>
      </w:r>
      <w:proofErr w:type="gramEnd"/>
      <w:r>
        <w:rPr>
          <w:sz w:val="24"/>
          <w:szCs w:val="24"/>
        </w:rPr>
        <w:t xml:space="preserve"> maintaining significant illegal activitie</w:t>
      </w:r>
      <w:r>
        <w:rPr>
          <w:sz w:val="24"/>
          <w:szCs w:val="24"/>
        </w:rPr>
        <w:t>s, regardless of national boundaries (Levi and Maguire, 2004). While doing their research in which they spoke to 44 people, from both convicted organised crime members and the victims of their crimes (D’Souza and L’Hoiry, 2017). They found that of the 16 o</w:t>
      </w:r>
      <w:r>
        <w:rPr>
          <w:sz w:val="24"/>
          <w:szCs w:val="24"/>
        </w:rPr>
        <w:t xml:space="preserve">ffenders they met </w:t>
      </w:r>
      <w:r w:rsidR="002C5C4D">
        <w:rPr>
          <w:sz w:val="24"/>
          <w:szCs w:val="24"/>
        </w:rPr>
        <w:t>all</w:t>
      </w:r>
      <w:r>
        <w:rPr>
          <w:sz w:val="24"/>
          <w:szCs w:val="24"/>
        </w:rPr>
        <w:t xml:space="preserve"> were interested in </w:t>
      </w:r>
      <w:r w:rsidR="0053312B">
        <w:rPr>
          <w:sz w:val="24"/>
          <w:szCs w:val="24"/>
        </w:rPr>
        <w:t>r</w:t>
      </w:r>
      <w:r>
        <w:rPr>
          <w:sz w:val="24"/>
          <w:szCs w:val="24"/>
        </w:rPr>
        <w:t xml:space="preserve">estorative </w:t>
      </w:r>
      <w:r w:rsidR="0053312B">
        <w:rPr>
          <w:sz w:val="24"/>
          <w:szCs w:val="24"/>
        </w:rPr>
        <w:t>j</w:t>
      </w:r>
      <w:r>
        <w:rPr>
          <w:sz w:val="24"/>
          <w:szCs w:val="24"/>
        </w:rPr>
        <w:t xml:space="preserve">ustice, their reasonings according to the </w:t>
      </w:r>
      <w:r w:rsidR="00E53407">
        <w:rPr>
          <w:sz w:val="24"/>
          <w:szCs w:val="24"/>
        </w:rPr>
        <w:t>research</w:t>
      </w:r>
      <w:r>
        <w:rPr>
          <w:sz w:val="24"/>
          <w:szCs w:val="24"/>
        </w:rPr>
        <w:t xml:space="preserve"> were a desire to apologize to their victims, affecting their future behaviour, reassure victims </w:t>
      </w:r>
      <w:r w:rsidR="00B15051">
        <w:rPr>
          <w:sz w:val="24"/>
          <w:szCs w:val="24"/>
        </w:rPr>
        <w:t>and</w:t>
      </w:r>
      <w:r>
        <w:rPr>
          <w:sz w:val="24"/>
          <w:szCs w:val="24"/>
        </w:rPr>
        <w:t xml:space="preserve"> they see the process </w:t>
      </w:r>
      <w:r w:rsidR="00B15051">
        <w:rPr>
          <w:sz w:val="24"/>
          <w:szCs w:val="24"/>
        </w:rPr>
        <w:t>to</w:t>
      </w:r>
      <w:r>
        <w:rPr>
          <w:sz w:val="24"/>
          <w:szCs w:val="24"/>
        </w:rPr>
        <w:t xml:space="preserve"> rein</w:t>
      </w:r>
      <w:r>
        <w:rPr>
          <w:sz w:val="24"/>
          <w:szCs w:val="24"/>
        </w:rPr>
        <w:t xml:space="preserve">tegrate themselves back into society. </w:t>
      </w:r>
    </w:p>
    <w:p w14:paraId="0000000E" w14:textId="0E0ABE66" w:rsidR="00905E3E" w:rsidRDefault="00C20C8D">
      <w:pPr>
        <w:spacing w:line="480" w:lineRule="auto"/>
        <w:rPr>
          <w:sz w:val="24"/>
          <w:szCs w:val="24"/>
        </w:rPr>
      </w:pPr>
      <w:r>
        <w:rPr>
          <w:sz w:val="24"/>
          <w:szCs w:val="24"/>
        </w:rPr>
        <w:t xml:space="preserve">The victims of organised crime however were more reluctant than the criminals, with the victims feeling that it was unlikely that the criminals would take part as the victims see them as remorseless, </w:t>
      </w:r>
      <w:proofErr w:type="gramStart"/>
      <w:r>
        <w:rPr>
          <w:sz w:val="24"/>
          <w:szCs w:val="24"/>
        </w:rPr>
        <w:t>some of</w:t>
      </w:r>
      <w:proofErr w:type="gramEnd"/>
      <w:r>
        <w:rPr>
          <w:sz w:val="24"/>
          <w:szCs w:val="24"/>
        </w:rPr>
        <w:t xml:space="preserve"> the victi</w:t>
      </w:r>
      <w:r>
        <w:rPr>
          <w:sz w:val="24"/>
          <w:szCs w:val="24"/>
        </w:rPr>
        <w:t xml:space="preserve">ms were worried that there could be potential repercussions from associates of the offenders (D’Souza and L’Hoiry, 2017). The writers also said that the victims did concede that if the offenders were willing to be involved in a </w:t>
      </w:r>
      <w:r w:rsidR="0053312B">
        <w:rPr>
          <w:sz w:val="24"/>
          <w:szCs w:val="24"/>
        </w:rPr>
        <w:t>r</w:t>
      </w:r>
      <w:r>
        <w:rPr>
          <w:sz w:val="24"/>
          <w:szCs w:val="24"/>
        </w:rPr>
        <w:t xml:space="preserve">estorative </w:t>
      </w:r>
      <w:r w:rsidR="002E2C19">
        <w:rPr>
          <w:sz w:val="24"/>
          <w:szCs w:val="24"/>
        </w:rPr>
        <w:t>j</w:t>
      </w:r>
      <w:r>
        <w:rPr>
          <w:sz w:val="24"/>
          <w:szCs w:val="24"/>
        </w:rPr>
        <w:t>ustice practice</w:t>
      </w:r>
      <w:r>
        <w:rPr>
          <w:sz w:val="24"/>
          <w:szCs w:val="24"/>
        </w:rPr>
        <w:t xml:space="preserve"> and if they were reassured of the benefits of the approach and that there will not be a risk.</w:t>
      </w:r>
    </w:p>
    <w:p w14:paraId="0000000F" w14:textId="47DD6FCD" w:rsidR="00905E3E" w:rsidRDefault="00C20C8D">
      <w:pPr>
        <w:spacing w:line="480" w:lineRule="auto"/>
        <w:rPr>
          <w:sz w:val="24"/>
          <w:szCs w:val="24"/>
        </w:rPr>
      </w:pPr>
      <w:r>
        <w:rPr>
          <w:sz w:val="24"/>
          <w:szCs w:val="24"/>
        </w:rPr>
        <w:t xml:space="preserve">The practitioners of </w:t>
      </w:r>
      <w:r w:rsidR="0053312B">
        <w:rPr>
          <w:sz w:val="24"/>
          <w:szCs w:val="24"/>
        </w:rPr>
        <w:t>r</w:t>
      </w:r>
      <w:r>
        <w:rPr>
          <w:sz w:val="24"/>
          <w:szCs w:val="24"/>
        </w:rPr>
        <w:t xml:space="preserve">estorative </w:t>
      </w:r>
      <w:r w:rsidR="002E2C19">
        <w:rPr>
          <w:sz w:val="24"/>
          <w:szCs w:val="24"/>
        </w:rPr>
        <w:t>j</w:t>
      </w:r>
      <w:r>
        <w:rPr>
          <w:sz w:val="24"/>
          <w:szCs w:val="24"/>
        </w:rPr>
        <w:t xml:space="preserve">ustice who are trained in different forms of </w:t>
      </w:r>
      <w:r w:rsidR="002E2C19">
        <w:rPr>
          <w:sz w:val="24"/>
          <w:szCs w:val="24"/>
        </w:rPr>
        <w:t>r</w:t>
      </w:r>
      <w:r>
        <w:rPr>
          <w:sz w:val="24"/>
          <w:szCs w:val="24"/>
        </w:rPr>
        <w:t>estorative interactions between an offender and victim were strongly in favour of</w:t>
      </w:r>
      <w:r>
        <w:rPr>
          <w:sz w:val="24"/>
          <w:szCs w:val="24"/>
        </w:rPr>
        <w:t xml:space="preserve"> the idea of having organised crime offenders involved in </w:t>
      </w:r>
      <w:r w:rsidR="00ED514A">
        <w:rPr>
          <w:sz w:val="24"/>
          <w:szCs w:val="24"/>
        </w:rPr>
        <w:t>r</w:t>
      </w:r>
      <w:r>
        <w:rPr>
          <w:sz w:val="24"/>
          <w:szCs w:val="24"/>
        </w:rPr>
        <w:t xml:space="preserve">estorative </w:t>
      </w:r>
      <w:r w:rsidR="00ED514A">
        <w:rPr>
          <w:sz w:val="24"/>
          <w:szCs w:val="24"/>
        </w:rPr>
        <w:t>j</w:t>
      </w:r>
      <w:r>
        <w:rPr>
          <w:sz w:val="24"/>
          <w:szCs w:val="24"/>
        </w:rPr>
        <w:t xml:space="preserve">ustice according to D’Souza and L’Hoiry (2017). On the other hand the practitioners did identify that there would need to be extensive preparatory work to be carried out </w:t>
      </w:r>
      <w:r w:rsidR="00EE10DB">
        <w:rPr>
          <w:sz w:val="24"/>
          <w:szCs w:val="24"/>
        </w:rPr>
        <w:t>beforehand</w:t>
      </w:r>
      <w:r>
        <w:rPr>
          <w:sz w:val="24"/>
          <w:szCs w:val="24"/>
        </w:rPr>
        <w:t xml:space="preserve"> due</w:t>
      </w:r>
      <w:r>
        <w:rPr>
          <w:sz w:val="24"/>
          <w:szCs w:val="24"/>
        </w:rPr>
        <w:t xml:space="preserve"> to the nature of organised crime, this is because there could be multiple victims who could face different sorts of challenges such as due to their age or the specific impact that the crime has had on the victims day to day life and their </w:t>
      </w:r>
      <w:r w:rsidR="00EE10DB">
        <w:rPr>
          <w:sz w:val="24"/>
          <w:szCs w:val="24"/>
        </w:rPr>
        <w:t>wellbeing</w:t>
      </w:r>
      <w:r>
        <w:rPr>
          <w:sz w:val="24"/>
          <w:szCs w:val="24"/>
        </w:rPr>
        <w:t xml:space="preserve"> (D’So</w:t>
      </w:r>
      <w:r>
        <w:rPr>
          <w:sz w:val="24"/>
          <w:szCs w:val="24"/>
        </w:rPr>
        <w:t xml:space="preserve">uza and L’Hoiry, 2017), the </w:t>
      </w:r>
      <w:r>
        <w:rPr>
          <w:sz w:val="24"/>
          <w:szCs w:val="24"/>
        </w:rPr>
        <w:lastRenderedPageBreak/>
        <w:t xml:space="preserve">practitioner would also have to have the right training so that the they are safeguarding everyone involved. </w:t>
      </w:r>
    </w:p>
    <w:p w14:paraId="00000010" w14:textId="3F1C3143" w:rsidR="00905E3E" w:rsidRDefault="00C20C8D">
      <w:pPr>
        <w:spacing w:line="480" w:lineRule="auto"/>
        <w:rPr>
          <w:sz w:val="24"/>
          <w:szCs w:val="24"/>
        </w:rPr>
      </w:pPr>
      <w:r>
        <w:rPr>
          <w:sz w:val="24"/>
          <w:szCs w:val="24"/>
        </w:rPr>
        <w:t xml:space="preserve">There is a possibility that </w:t>
      </w:r>
      <w:r w:rsidR="00ED514A">
        <w:rPr>
          <w:sz w:val="24"/>
          <w:szCs w:val="24"/>
        </w:rPr>
        <w:t>r</w:t>
      </w:r>
      <w:r>
        <w:rPr>
          <w:sz w:val="24"/>
          <w:szCs w:val="24"/>
        </w:rPr>
        <w:t xml:space="preserve">estorative </w:t>
      </w:r>
      <w:r w:rsidR="00ED514A">
        <w:rPr>
          <w:sz w:val="24"/>
          <w:szCs w:val="24"/>
        </w:rPr>
        <w:t>j</w:t>
      </w:r>
      <w:r>
        <w:rPr>
          <w:sz w:val="24"/>
          <w:szCs w:val="24"/>
        </w:rPr>
        <w:t>ustice could be used in cases in which the victims were a part of domestic ab</w:t>
      </w:r>
      <w:r>
        <w:rPr>
          <w:sz w:val="24"/>
          <w:szCs w:val="24"/>
        </w:rPr>
        <w:t>use (Aziz, 2010). Domestic abuse is defined by CPS as any incident that has controlling, coercive or threatening behaviour and violence between those who are over the age of 16 who have been partners or family members and is regardless of gender or sexuali</w:t>
      </w:r>
      <w:r>
        <w:rPr>
          <w:sz w:val="24"/>
          <w:szCs w:val="24"/>
        </w:rPr>
        <w:t xml:space="preserve">ty (Brown, 2017). Aziz (2010) does note that </w:t>
      </w:r>
      <w:r w:rsidR="00ED514A">
        <w:rPr>
          <w:sz w:val="24"/>
          <w:szCs w:val="24"/>
        </w:rPr>
        <w:t>r</w:t>
      </w:r>
      <w:r>
        <w:rPr>
          <w:sz w:val="24"/>
          <w:szCs w:val="24"/>
        </w:rPr>
        <w:t xml:space="preserve">estorative </w:t>
      </w:r>
      <w:r w:rsidR="00ED514A">
        <w:rPr>
          <w:sz w:val="24"/>
          <w:szCs w:val="24"/>
        </w:rPr>
        <w:t>j</w:t>
      </w:r>
      <w:r>
        <w:rPr>
          <w:sz w:val="24"/>
          <w:szCs w:val="24"/>
        </w:rPr>
        <w:t>ustice and its core values could struggle with cases of domestic abuse because of the nature of such abuse. She also refers to previous work in this area by Walker (1995), in which he says that ther</w:t>
      </w:r>
      <w:r>
        <w:rPr>
          <w:sz w:val="24"/>
          <w:szCs w:val="24"/>
        </w:rPr>
        <w:t xml:space="preserve">e are potential effects and consequences of abuse that could provide a valuable basis on which </w:t>
      </w:r>
      <w:r w:rsidR="00ED514A">
        <w:rPr>
          <w:sz w:val="24"/>
          <w:szCs w:val="24"/>
        </w:rPr>
        <w:t>r</w:t>
      </w:r>
      <w:r>
        <w:rPr>
          <w:sz w:val="24"/>
          <w:szCs w:val="24"/>
        </w:rPr>
        <w:t xml:space="preserve">estorative </w:t>
      </w:r>
      <w:r w:rsidR="00ED514A">
        <w:rPr>
          <w:sz w:val="24"/>
          <w:szCs w:val="24"/>
        </w:rPr>
        <w:t>j</w:t>
      </w:r>
      <w:r>
        <w:rPr>
          <w:sz w:val="24"/>
          <w:szCs w:val="24"/>
        </w:rPr>
        <w:t>ustice could be considered.</w:t>
      </w:r>
    </w:p>
    <w:p w14:paraId="00000011" w14:textId="2899064F" w:rsidR="00905E3E" w:rsidRDefault="00C20C8D">
      <w:pPr>
        <w:spacing w:line="480" w:lineRule="auto"/>
        <w:rPr>
          <w:sz w:val="24"/>
          <w:szCs w:val="24"/>
        </w:rPr>
      </w:pPr>
      <w:r>
        <w:rPr>
          <w:sz w:val="24"/>
          <w:szCs w:val="24"/>
        </w:rPr>
        <w:t xml:space="preserve">One of the core values of </w:t>
      </w:r>
      <w:r w:rsidR="00ED514A">
        <w:rPr>
          <w:sz w:val="24"/>
          <w:szCs w:val="24"/>
        </w:rPr>
        <w:t>r</w:t>
      </w:r>
      <w:r>
        <w:rPr>
          <w:sz w:val="24"/>
          <w:szCs w:val="24"/>
        </w:rPr>
        <w:t xml:space="preserve">estorative </w:t>
      </w:r>
      <w:r w:rsidR="00ED514A">
        <w:rPr>
          <w:sz w:val="24"/>
          <w:szCs w:val="24"/>
        </w:rPr>
        <w:t>j</w:t>
      </w:r>
      <w:r>
        <w:rPr>
          <w:sz w:val="24"/>
          <w:szCs w:val="24"/>
        </w:rPr>
        <w:t>ustice as discussed previously is apology given by the offender to the victim, ho</w:t>
      </w:r>
      <w:r>
        <w:rPr>
          <w:sz w:val="24"/>
          <w:szCs w:val="24"/>
        </w:rPr>
        <w:t>wever Aziz (2010) mentions that this could be controversial in cases that involve domestic abuse. This is because in those situations the abuser could offer an apology as a way of coercing or manipulating their victim. She says that an apology could also b</w:t>
      </w:r>
      <w:r>
        <w:rPr>
          <w:sz w:val="24"/>
          <w:szCs w:val="24"/>
        </w:rPr>
        <w:t xml:space="preserve">e used as a way of shifting the focus of meetings away from the abuse so in a way to undermine the victim, this could make the victim forgive so that they are not regarded as blameworthy, </w:t>
      </w:r>
      <w:r w:rsidR="00AC51F8">
        <w:rPr>
          <w:sz w:val="24"/>
          <w:szCs w:val="24"/>
        </w:rPr>
        <w:t>this</w:t>
      </w:r>
      <w:r>
        <w:rPr>
          <w:sz w:val="24"/>
          <w:szCs w:val="24"/>
        </w:rPr>
        <w:t xml:space="preserve"> is important Aziz (2010) suggests as many victims do not feel t</w:t>
      </w:r>
      <w:r>
        <w:rPr>
          <w:sz w:val="24"/>
          <w:szCs w:val="24"/>
        </w:rPr>
        <w:t xml:space="preserve">hat they are not to blame for the offenders action. Lastly Aziz (2010) says what can an apology </w:t>
      </w:r>
      <w:r w:rsidR="002C5C4D">
        <w:rPr>
          <w:sz w:val="24"/>
          <w:szCs w:val="24"/>
        </w:rPr>
        <w:t>achieve</w:t>
      </w:r>
      <w:r>
        <w:rPr>
          <w:sz w:val="24"/>
          <w:szCs w:val="24"/>
        </w:rPr>
        <w:t xml:space="preserve">, as mentioned before in </w:t>
      </w:r>
      <w:proofErr w:type="gramStart"/>
      <w:r>
        <w:rPr>
          <w:sz w:val="24"/>
          <w:szCs w:val="24"/>
        </w:rPr>
        <w:t>many</w:t>
      </w:r>
      <w:proofErr w:type="gramEnd"/>
      <w:r>
        <w:rPr>
          <w:sz w:val="24"/>
          <w:szCs w:val="24"/>
        </w:rPr>
        <w:t xml:space="preserve"> cases of domestic abuse use an apology to placate the victim. </w:t>
      </w:r>
      <w:r w:rsidR="00EE10DB">
        <w:rPr>
          <w:sz w:val="24"/>
          <w:szCs w:val="24"/>
        </w:rPr>
        <w:t>So,</w:t>
      </w:r>
      <w:r>
        <w:rPr>
          <w:sz w:val="24"/>
          <w:szCs w:val="24"/>
        </w:rPr>
        <w:t xml:space="preserve"> the victim may not be reassured or achieve a sens</w:t>
      </w:r>
      <w:r>
        <w:rPr>
          <w:sz w:val="24"/>
          <w:szCs w:val="24"/>
        </w:rPr>
        <w:t xml:space="preserve">e of closure due the victim </w:t>
      </w:r>
      <w:r w:rsidR="002C5C4D">
        <w:rPr>
          <w:sz w:val="24"/>
          <w:szCs w:val="24"/>
        </w:rPr>
        <w:t>being</w:t>
      </w:r>
      <w:r>
        <w:rPr>
          <w:sz w:val="24"/>
          <w:szCs w:val="24"/>
        </w:rPr>
        <w:t xml:space="preserve"> </w:t>
      </w:r>
      <w:r w:rsidR="00F2087E">
        <w:rPr>
          <w:sz w:val="24"/>
          <w:szCs w:val="24"/>
        </w:rPr>
        <w:t>skeptical</w:t>
      </w:r>
      <w:r>
        <w:rPr>
          <w:sz w:val="24"/>
          <w:szCs w:val="24"/>
        </w:rPr>
        <w:t xml:space="preserve"> of its value. </w:t>
      </w:r>
    </w:p>
    <w:p w14:paraId="00000012" w14:textId="75898249" w:rsidR="00905E3E" w:rsidRDefault="00C20C8D">
      <w:pPr>
        <w:spacing w:line="480" w:lineRule="auto"/>
        <w:rPr>
          <w:sz w:val="24"/>
          <w:szCs w:val="24"/>
        </w:rPr>
      </w:pPr>
      <w:r>
        <w:rPr>
          <w:sz w:val="24"/>
          <w:szCs w:val="24"/>
        </w:rPr>
        <w:lastRenderedPageBreak/>
        <w:t xml:space="preserve">In a recent study Westmarland et al (2018) looked at 62 cases in one police force, they used qualitative police data to discover what type of domestic abuse cases </w:t>
      </w:r>
      <w:r w:rsidR="00ED514A">
        <w:rPr>
          <w:sz w:val="24"/>
          <w:szCs w:val="24"/>
        </w:rPr>
        <w:t>r</w:t>
      </w:r>
      <w:r>
        <w:rPr>
          <w:sz w:val="24"/>
          <w:szCs w:val="24"/>
        </w:rPr>
        <w:t>estorative approaches we</w:t>
      </w:r>
      <w:r>
        <w:rPr>
          <w:sz w:val="24"/>
          <w:szCs w:val="24"/>
        </w:rPr>
        <w:t xml:space="preserve">re being used and what type of approaches were being abused. They discovered while the correct language was being used the spirit of </w:t>
      </w:r>
      <w:r w:rsidR="00ED514A">
        <w:rPr>
          <w:sz w:val="24"/>
          <w:szCs w:val="24"/>
        </w:rPr>
        <w:t>r</w:t>
      </w:r>
      <w:r>
        <w:rPr>
          <w:sz w:val="24"/>
          <w:szCs w:val="24"/>
        </w:rPr>
        <w:t xml:space="preserve">estorative </w:t>
      </w:r>
      <w:r w:rsidR="00ED514A">
        <w:rPr>
          <w:sz w:val="24"/>
          <w:szCs w:val="24"/>
        </w:rPr>
        <w:t>j</w:t>
      </w:r>
      <w:r>
        <w:rPr>
          <w:sz w:val="24"/>
          <w:szCs w:val="24"/>
        </w:rPr>
        <w:t xml:space="preserve">ustice was missing. In </w:t>
      </w:r>
      <w:proofErr w:type="gramStart"/>
      <w:r>
        <w:rPr>
          <w:sz w:val="24"/>
          <w:szCs w:val="24"/>
        </w:rPr>
        <w:t>some</w:t>
      </w:r>
      <w:proofErr w:type="gramEnd"/>
      <w:r>
        <w:rPr>
          <w:sz w:val="24"/>
          <w:szCs w:val="24"/>
        </w:rPr>
        <w:t xml:space="preserve"> </w:t>
      </w:r>
      <w:r w:rsidR="00EE10DB">
        <w:rPr>
          <w:sz w:val="24"/>
          <w:szCs w:val="24"/>
        </w:rPr>
        <w:t>cases,</w:t>
      </w:r>
      <w:r>
        <w:rPr>
          <w:sz w:val="24"/>
          <w:szCs w:val="24"/>
        </w:rPr>
        <w:t xml:space="preserve"> the police were using the language of </w:t>
      </w:r>
      <w:r w:rsidR="00ED514A">
        <w:rPr>
          <w:sz w:val="24"/>
          <w:szCs w:val="24"/>
        </w:rPr>
        <w:t>r</w:t>
      </w:r>
      <w:r>
        <w:rPr>
          <w:sz w:val="24"/>
          <w:szCs w:val="24"/>
        </w:rPr>
        <w:t xml:space="preserve">estorative </w:t>
      </w:r>
      <w:r w:rsidR="00ED514A">
        <w:rPr>
          <w:sz w:val="24"/>
          <w:szCs w:val="24"/>
        </w:rPr>
        <w:t>j</w:t>
      </w:r>
      <w:r>
        <w:rPr>
          <w:sz w:val="24"/>
          <w:szCs w:val="24"/>
        </w:rPr>
        <w:t xml:space="preserve">ustice because they felt </w:t>
      </w:r>
      <w:r>
        <w:rPr>
          <w:sz w:val="24"/>
          <w:szCs w:val="24"/>
        </w:rPr>
        <w:t>that there were no benefits for further criminal justice intervention. The conclusion that Westmarland et al (2018) propose is that there needs to be a contrast between the different forms of domestic abuse and the different forms of restorative justice ap</w:t>
      </w:r>
      <w:r>
        <w:rPr>
          <w:sz w:val="24"/>
          <w:szCs w:val="24"/>
        </w:rPr>
        <w:t>proach to enable a more informed conversation. They further added that it was important that people from both sides of the domestic abuse sector and restorative justice communities work together so that they could more safely consider the challenges that r</w:t>
      </w:r>
      <w:r>
        <w:rPr>
          <w:sz w:val="24"/>
          <w:szCs w:val="24"/>
        </w:rPr>
        <w:t>estorative approaches may offer.</w:t>
      </w:r>
    </w:p>
    <w:p w14:paraId="00000013" w14:textId="18F86E43" w:rsidR="00905E3E" w:rsidRDefault="00C20C8D">
      <w:pPr>
        <w:spacing w:line="480" w:lineRule="auto"/>
        <w:rPr>
          <w:sz w:val="24"/>
          <w:szCs w:val="24"/>
        </w:rPr>
      </w:pPr>
      <w:r>
        <w:rPr>
          <w:sz w:val="24"/>
          <w:szCs w:val="24"/>
        </w:rPr>
        <w:t xml:space="preserve">An interesting point that Liebmann and Wootton (2008) make is that not all perpetrators of domestic abuse are the same, as is the same can be said for victims. They identify factors that could influence this point, </w:t>
      </w:r>
      <w:proofErr w:type="gramStart"/>
      <w:r>
        <w:rPr>
          <w:sz w:val="24"/>
          <w:szCs w:val="24"/>
        </w:rPr>
        <w:t>some</w:t>
      </w:r>
      <w:proofErr w:type="gramEnd"/>
      <w:r>
        <w:rPr>
          <w:sz w:val="24"/>
          <w:szCs w:val="24"/>
        </w:rPr>
        <w:t xml:space="preserve"> the</w:t>
      </w:r>
      <w:r>
        <w:rPr>
          <w:sz w:val="24"/>
          <w:szCs w:val="24"/>
        </w:rPr>
        <w:t xml:space="preserve">y identify are culture, </w:t>
      </w:r>
      <w:r w:rsidR="00B15051">
        <w:rPr>
          <w:sz w:val="24"/>
          <w:szCs w:val="24"/>
        </w:rPr>
        <w:t>age,</w:t>
      </w:r>
      <w:r>
        <w:rPr>
          <w:sz w:val="24"/>
          <w:szCs w:val="24"/>
        </w:rPr>
        <w:t xml:space="preserve"> and sexuality as well as the nature of the abuse. Liebmann and Wooton (2008) have the opinion that restorative justice could be used in cases where the victim, especially a female who was abused either physically or sexually, Li</w:t>
      </w:r>
      <w:r>
        <w:rPr>
          <w:sz w:val="24"/>
          <w:szCs w:val="24"/>
        </w:rPr>
        <w:t xml:space="preserve">ebmann and Wooton (2008) have this opinion because restorative justice approaches does not impose a blanket response like the traditional criminal justice system does. </w:t>
      </w:r>
    </w:p>
    <w:p w14:paraId="00000014" w14:textId="28BA6053" w:rsidR="00905E3E" w:rsidRDefault="00C20C8D">
      <w:pPr>
        <w:spacing w:line="480" w:lineRule="auto"/>
        <w:rPr>
          <w:sz w:val="24"/>
          <w:szCs w:val="24"/>
        </w:rPr>
      </w:pPr>
      <w:r>
        <w:rPr>
          <w:sz w:val="24"/>
          <w:szCs w:val="24"/>
        </w:rPr>
        <w:t xml:space="preserve">When looking at the feasibility of using restorative justice for domestic abuse cases, </w:t>
      </w:r>
      <w:r>
        <w:rPr>
          <w:sz w:val="24"/>
          <w:szCs w:val="24"/>
        </w:rPr>
        <w:t xml:space="preserve">Gavrielides (2015) makes a point that it </w:t>
      </w:r>
      <w:r w:rsidR="002C5C4D">
        <w:rPr>
          <w:sz w:val="24"/>
          <w:szCs w:val="24"/>
        </w:rPr>
        <w:t>remains</w:t>
      </w:r>
      <w:r>
        <w:rPr>
          <w:sz w:val="24"/>
          <w:szCs w:val="24"/>
        </w:rPr>
        <w:t xml:space="preserve"> a grey area of research, policy </w:t>
      </w:r>
      <w:r w:rsidR="00EE10DB">
        <w:rPr>
          <w:sz w:val="24"/>
          <w:szCs w:val="24"/>
        </w:rPr>
        <w:t>and in</w:t>
      </w:r>
      <w:r>
        <w:rPr>
          <w:sz w:val="24"/>
          <w:szCs w:val="24"/>
        </w:rPr>
        <w:t xml:space="preserve"> practice. He further adds that there is </w:t>
      </w:r>
      <w:r w:rsidR="002C5C4D">
        <w:rPr>
          <w:sz w:val="24"/>
          <w:szCs w:val="24"/>
        </w:rPr>
        <w:t>a consensus</w:t>
      </w:r>
      <w:r>
        <w:rPr>
          <w:sz w:val="24"/>
          <w:szCs w:val="24"/>
        </w:rPr>
        <w:t xml:space="preserve"> among feminists that restorative </w:t>
      </w:r>
      <w:r>
        <w:rPr>
          <w:sz w:val="24"/>
          <w:szCs w:val="24"/>
        </w:rPr>
        <w:lastRenderedPageBreak/>
        <w:t>justice is inappropriate in such cases due to the power imbalance th</w:t>
      </w:r>
      <w:r>
        <w:rPr>
          <w:sz w:val="24"/>
          <w:szCs w:val="24"/>
        </w:rPr>
        <w:t>at can exist between the two parties. The benefits of using restorative justice in these types of cases according to Gavrielides (2015) are the victim gaining a greater understanding, gaining a sense of safety or closure and it could give a victim more emp</w:t>
      </w:r>
      <w:r>
        <w:rPr>
          <w:sz w:val="24"/>
          <w:szCs w:val="24"/>
        </w:rPr>
        <w:t>owerment which led to them feeling more in control and respected, he does also state that the victim did not always wanted to receive an apology even when it was offered.</w:t>
      </w:r>
    </w:p>
    <w:p w14:paraId="00000015" w14:textId="66B00F7B" w:rsidR="00905E3E" w:rsidRDefault="00C20C8D">
      <w:pPr>
        <w:spacing w:line="480" w:lineRule="auto"/>
        <w:rPr>
          <w:sz w:val="24"/>
          <w:szCs w:val="24"/>
        </w:rPr>
      </w:pPr>
      <w:r>
        <w:rPr>
          <w:sz w:val="24"/>
          <w:szCs w:val="24"/>
        </w:rPr>
        <w:t>The opinion of Gavrielides (2015) is that restorative justice does have a part to pla</w:t>
      </w:r>
      <w:r>
        <w:rPr>
          <w:sz w:val="24"/>
          <w:szCs w:val="24"/>
        </w:rPr>
        <w:t>y in cases of domestic abuse, as he believes that the victim should be a part of the accountability if the victim wishes. This should be done in a way that is safe for the victim, is done in a controlled manner and addresses the needs that have arisen from</w:t>
      </w:r>
      <w:r>
        <w:rPr>
          <w:sz w:val="24"/>
          <w:szCs w:val="24"/>
        </w:rPr>
        <w:t xml:space="preserve"> the harm caused. In this sense Gavrielides (2015) opinion is </w:t>
      </w:r>
      <w:r w:rsidR="002C5C4D">
        <w:rPr>
          <w:sz w:val="24"/>
          <w:szCs w:val="24"/>
        </w:rPr>
        <w:t>like</w:t>
      </w:r>
      <w:r>
        <w:rPr>
          <w:sz w:val="24"/>
          <w:szCs w:val="24"/>
        </w:rPr>
        <w:t xml:space="preserve"> Liebmann and Wooton (2008). Lastly he believes that a traditional criminal justice practice only focuses on punishing the abuser and disregards the feelings or the wishes of the victi</w:t>
      </w:r>
      <w:r>
        <w:rPr>
          <w:sz w:val="24"/>
          <w:szCs w:val="24"/>
        </w:rPr>
        <w:t>m.</w:t>
      </w:r>
    </w:p>
    <w:p w14:paraId="00000016" w14:textId="22A46672" w:rsidR="00905E3E" w:rsidRDefault="00C20C8D">
      <w:pPr>
        <w:spacing w:line="480" w:lineRule="auto"/>
        <w:rPr>
          <w:sz w:val="24"/>
          <w:szCs w:val="24"/>
        </w:rPr>
      </w:pPr>
      <w:r>
        <w:rPr>
          <w:sz w:val="24"/>
          <w:szCs w:val="24"/>
        </w:rPr>
        <w:t>In the United States (US), they use a drug treatment court as a way of treating someone for their drug issues, Fulkerson (2009) makes the claim that these treatment courts are a form of restorative justice. He also has the opinion that drug treatment co</w:t>
      </w:r>
      <w:r>
        <w:rPr>
          <w:sz w:val="24"/>
          <w:szCs w:val="24"/>
        </w:rPr>
        <w:t xml:space="preserve">urts could benefit from restorative justice </w:t>
      </w:r>
      <w:r w:rsidR="00EE10DB">
        <w:rPr>
          <w:sz w:val="24"/>
          <w:szCs w:val="24"/>
        </w:rPr>
        <w:t>principles,</w:t>
      </w:r>
      <w:r>
        <w:rPr>
          <w:sz w:val="24"/>
          <w:szCs w:val="24"/>
        </w:rPr>
        <w:t xml:space="preserve"> and this could result in more positive outcomes for drug treatment court participants. </w:t>
      </w:r>
      <w:r w:rsidR="00EE10DB">
        <w:rPr>
          <w:sz w:val="24"/>
          <w:szCs w:val="24"/>
        </w:rPr>
        <w:t>Also,</w:t>
      </w:r>
      <w:r>
        <w:rPr>
          <w:sz w:val="24"/>
          <w:szCs w:val="24"/>
        </w:rPr>
        <w:t xml:space="preserve"> drug offences will also contain victims, the offender themselves can also be a victim and any direct victim w</w:t>
      </w:r>
      <w:r>
        <w:rPr>
          <w:sz w:val="24"/>
          <w:szCs w:val="24"/>
        </w:rPr>
        <w:t>ho may have been involved in a crime that the offender committed to fund their drug habit, there also indirect victims the families of the drug offender (Fulkerson, 2009).</w:t>
      </w:r>
    </w:p>
    <w:p w14:paraId="00000017" w14:textId="2FC80ADB" w:rsidR="00905E3E" w:rsidRDefault="00C20C8D">
      <w:pPr>
        <w:spacing w:line="480" w:lineRule="auto"/>
        <w:rPr>
          <w:sz w:val="24"/>
          <w:szCs w:val="24"/>
        </w:rPr>
      </w:pPr>
      <w:r>
        <w:rPr>
          <w:sz w:val="24"/>
          <w:szCs w:val="24"/>
        </w:rPr>
        <w:t>O’Hear (2009) agrees with the view of Fulkerson (2009), he supports his view by sayi</w:t>
      </w:r>
      <w:r>
        <w:rPr>
          <w:sz w:val="24"/>
          <w:szCs w:val="24"/>
        </w:rPr>
        <w:t xml:space="preserve">ng that restorative justice could do better and may not do as worse </w:t>
      </w:r>
      <w:r w:rsidR="00EE10DB">
        <w:rPr>
          <w:sz w:val="24"/>
          <w:szCs w:val="24"/>
        </w:rPr>
        <w:t>than</w:t>
      </w:r>
      <w:r>
        <w:rPr>
          <w:sz w:val="24"/>
          <w:szCs w:val="24"/>
        </w:rPr>
        <w:t xml:space="preserve"> the current </w:t>
      </w:r>
      <w:r>
        <w:rPr>
          <w:sz w:val="24"/>
          <w:szCs w:val="24"/>
        </w:rPr>
        <w:lastRenderedPageBreak/>
        <w:t xml:space="preserve">treatment system and he thinks restorative justice is better suited at addressing the stigma and trust that comes from offenders committing crime. On the other </w:t>
      </w:r>
      <w:r w:rsidR="00EE10DB">
        <w:rPr>
          <w:sz w:val="24"/>
          <w:szCs w:val="24"/>
        </w:rPr>
        <w:t>hand,</w:t>
      </w:r>
      <w:r>
        <w:rPr>
          <w:sz w:val="24"/>
          <w:szCs w:val="24"/>
        </w:rPr>
        <w:t xml:space="preserve"> O’Hear</w:t>
      </w:r>
      <w:r>
        <w:rPr>
          <w:sz w:val="24"/>
          <w:szCs w:val="24"/>
        </w:rPr>
        <w:t xml:space="preserve"> (2009) is looking at this in combination with racial injustices, he feels that restorative justice could have a hand in this. This could not apply to the United Kingdom (UK) </w:t>
      </w:r>
      <w:r w:rsidR="00EE10DB">
        <w:rPr>
          <w:sz w:val="24"/>
          <w:szCs w:val="24"/>
        </w:rPr>
        <w:t>according to</w:t>
      </w:r>
      <w:r>
        <w:rPr>
          <w:sz w:val="24"/>
          <w:szCs w:val="24"/>
        </w:rPr>
        <w:t xml:space="preserve"> statistics from the UK Drug Policy Commission (UKDPC) (2010) shows that</w:t>
      </w:r>
      <w:r>
        <w:rPr>
          <w:sz w:val="24"/>
          <w:szCs w:val="24"/>
        </w:rPr>
        <w:t xml:space="preserve"> a person of mixed ethnicity was more likely to report a use of drugs, this includes both Class A drugs and any other drug, people of white ethnicity was second.</w:t>
      </w:r>
    </w:p>
    <w:p w14:paraId="00000018" w14:textId="77777777" w:rsidR="00905E3E" w:rsidRDefault="00C20C8D">
      <w:pPr>
        <w:spacing w:line="480" w:lineRule="auto"/>
        <w:rPr>
          <w:sz w:val="24"/>
          <w:szCs w:val="24"/>
        </w:rPr>
      </w:pPr>
      <w:r>
        <w:rPr>
          <w:sz w:val="24"/>
          <w:szCs w:val="24"/>
        </w:rPr>
        <w:t>Could restorative justice reduce the number of people being incarcerated in the opinion of Woo</w:t>
      </w:r>
      <w:r>
        <w:rPr>
          <w:sz w:val="24"/>
          <w:szCs w:val="24"/>
        </w:rPr>
        <w:t>d (2015) this is not possible. He says for such a thing to happen two things would need to happen, the first is that restorative justice practice could reduce the number of people reoffending and the second is that such practices are used as an alternative</w:t>
      </w:r>
      <w:r>
        <w:rPr>
          <w:sz w:val="24"/>
          <w:szCs w:val="24"/>
        </w:rPr>
        <w:t xml:space="preserve"> to incarceration. In terms of the first point Wood (2015) analysed the research that had been done previously, in which he does note that restorative justice could reduce reoffending rates but he does point to the fact that this occurrence mainly happened</w:t>
      </w:r>
      <w:r>
        <w:rPr>
          <w:sz w:val="24"/>
          <w:szCs w:val="24"/>
        </w:rPr>
        <w:t xml:space="preserve"> in offences that either contained a youth or where the chances of incarceration is low, secondly he also points out that older research had issues with selection bias and a lack of strict control groups or randomized experiments.</w:t>
      </w:r>
    </w:p>
    <w:p w14:paraId="00000019" w14:textId="77777777" w:rsidR="00905E3E" w:rsidRDefault="00C20C8D">
      <w:pPr>
        <w:spacing w:line="480" w:lineRule="auto"/>
        <w:rPr>
          <w:sz w:val="24"/>
          <w:szCs w:val="24"/>
        </w:rPr>
      </w:pPr>
      <w:r>
        <w:rPr>
          <w:sz w:val="24"/>
          <w:szCs w:val="24"/>
        </w:rPr>
        <w:t>The second point that Woo</w:t>
      </w:r>
      <w:r>
        <w:rPr>
          <w:sz w:val="24"/>
          <w:szCs w:val="24"/>
        </w:rPr>
        <w:t>d (2015) had made was that if restorative justice could be used instead of incarcerating the offender, he feels this would not work. He supports his view on review of research done by Weitekamp (1992), who said that restorative justice has been used in a p</w:t>
      </w:r>
      <w:r>
        <w:rPr>
          <w:sz w:val="24"/>
          <w:szCs w:val="24"/>
        </w:rPr>
        <w:t xml:space="preserve">ractical sense when based on this opinion that it could replace incarceration. Wood (2015) is aware that Weitekamp (1992) work was outdated, on the other hand Wood (2015) looked at four other countries who have tried this concept and </w:t>
      </w:r>
      <w:r>
        <w:rPr>
          <w:sz w:val="24"/>
          <w:szCs w:val="24"/>
        </w:rPr>
        <w:lastRenderedPageBreak/>
        <w:t xml:space="preserve">found minimal benefit </w:t>
      </w:r>
      <w:r>
        <w:rPr>
          <w:sz w:val="24"/>
          <w:szCs w:val="24"/>
        </w:rPr>
        <w:t xml:space="preserve">and </w:t>
      </w:r>
      <w:proofErr w:type="gramStart"/>
      <w:r>
        <w:rPr>
          <w:sz w:val="24"/>
          <w:szCs w:val="24"/>
        </w:rPr>
        <w:t>some</w:t>
      </w:r>
      <w:proofErr w:type="gramEnd"/>
      <w:r>
        <w:rPr>
          <w:sz w:val="24"/>
          <w:szCs w:val="24"/>
        </w:rPr>
        <w:t xml:space="preserve"> questions as to whether the rates of reduction was done to restorative justice.</w:t>
      </w:r>
    </w:p>
    <w:p w14:paraId="0000001A" w14:textId="77777777" w:rsidR="00905E3E" w:rsidRDefault="00C20C8D">
      <w:pPr>
        <w:spacing w:line="480" w:lineRule="auto"/>
        <w:rPr>
          <w:sz w:val="24"/>
          <w:szCs w:val="24"/>
        </w:rPr>
      </w:pPr>
      <w:r>
        <w:rPr>
          <w:sz w:val="24"/>
          <w:szCs w:val="24"/>
        </w:rPr>
        <w:t xml:space="preserve">There are a couple of outcomes of restorative justice, two of which have been mentioned are a reduction in reoffending and an increase in victim satisfaction, Krinsky </w:t>
      </w:r>
      <w:r>
        <w:rPr>
          <w:sz w:val="24"/>
          <w:szCs w:val="24"/>
        </w:rPr>
        <w:t>and Phares (2020) also add that there can also be avoidance of harm from incarceration on the family of the offender and the community. They feel this is good because the offender will become a more stable family member which in turn could give the offende</w:t>
      </w:r>
      <w:r>
        <w:rPr>
          <w:sz w:val="24"/>
          <w:szCs w:val="24"/>
        </w:rPr>
        <w:t>r a better method of coping with their anger and may even gain job skills.</w:t>
      </w:r>
    </w:p>
    <w:p w14:paraId="0000001B" w14:textId="6C961D53" w:rsidR="00905E3E" w:rsidRDefault="00C20C8D">
      <w:pPr>
        <w:spacing w:line="480" w:lineRule="auto"/>
        <w:rPr>
          <w:sz w:val="24"/>
          <w:szCs w:val="24"/>
        </w:rPr>
      </w:pPr>
      <w:r>
        <w:rPr>
          <w:sz w:val="24"/>
          <w:szCs w:val="24"/>
        </w:rPr>
        <w:t xml:space="preserve">The conclusion of this essay is that there are </w:t>
      </w:r>
      <w:proofErr w:type="gramStart"/>
      <w:r>
        <w:rPr>
          <w:sz w:val="24"/>
          <w:szCs w:val="24"/>
        </w:rPr>
        <w:t>many</w:t>
      </w:r>
      <w:proofErr w:type="gramEnd"/>
      <w:r>
        <w:rPr>
          <w:sz w:val="24"/>
          <w:szCs w:val="24"/>
        </w:rPr>
        <w:t xml:space="preserve"> people who support the idea and the principles of restorative justice, on the other hand there are also people who doubt that the</w:t>
      </w:r>
      <w:r>
        <w:rPr>
          <w:sz w:val="24"/>
          <w:szCs w:val="24"/>
        </w:rPr>
        <w:t xml:space="preserve">se processes are </w:t>
      </w:r>
      <w:r w:rsidR="002C5C4D">
        <w:rPr>
          <w:sz w:val="24"/>
          <w:szCs w:val="24"/>
        </w:rPr>
        <w:t>beneficial</w:t>
      </w:r>
      <w:r>
        <w:rPr>
          <w:sz w:val="24"/>
          <w:szCs w:val="24"/>
        </w:rPr>
        <w:t xml:space="preserve"> and that it could only work with certain types of offenders. When the restorative justice process has worked it </w:t>
      </w:r>
      <w:r w:rsidR="002C5C4D">
        <w:rPr>
          <w:sz w:val="24"/>
          <w:szCs w:val="24"/>
        </w:rPr>
        <w:t>has</w:t>
      </w:r>
      <w:r>
        <w:rPr>
          <w:sz w:val="24"/>
          <w:szCs w:val="24"/>
        </w:rPr>
        <w:t xml:space="preserve"> been used either in cases where the offender has committed a </w:t>
      </w:r>
      <w:r w:rsidR="00EE10DB">
        <w:rPr>
          <w:sz w:val="24"/>
          <w:szCs w:val="24"/>
        </w:rPr>
        <w:t>low-level</w:t>
      </w:r>
      <w:r>
        <w:rPr>
          <w:sz w:val="24"/>
          <w:szCs w:val="24"/>
        </w:rPr>
        <w:t xml:space="preserve"> type of crime like rob</w:t>
      </w:r>
      <w:r>
        <w:rPr>
          <w:sz w:val="24"/>
          <w:szCs w:val="24"/>
        </w:rPr>
        <w:t xml:space="preserve">bery or when the case has involved a youth offender. It is possible that restorative justice could be used in cases where the offender has had drug issues, especially because it could heal wounds between the offender and their family. </w:t>
      </w:r>
    </w:p>
    <w:p w14:paraId="0000001C" w14:textId="73F36C10" w:rsidR="00905E3E" w:rsidRDefault="00EE10DB">
      <w:pPr>
        <w:spacing w:line="480" w:lineRule="auto"/>
        <w:rPr>
          <w:sz w:val="24"/>
          <w:szCs w:val="24"/>
        </w:rPr>
      </w:pPr>
      <w:r>
        <w:rPr>
          <w:sz w:val="24"/>
          <w:szCs w:val="24"/>
        </w:rPr>
        <w:t>However,</w:t>
      </w:r>
      <w:r w:rsidR="00C20C8D">
        <w:rPr>
          <w:sz w:val="24"/>
          <w:szCs w:val="24"/>
        </w:rPr>
        <w:t xml:space="preserve"> it also should be pointed out that restorative justice should not be used instead of traditional justice processes, especially incarceration. It would </w:t>
      </w:r>
      <w:r w:rsidR="00B15051">
        <w:rPr>
          <w:sz w:val="24"/>
          <w:szCs w:val="24"/>
        </w:rPr>
        <w:t>be</w:t>
      </w:r>
      <w:r w:rsidR="00C20C8D">
        <w:rPr>
          <w:sz w:val="24"/>
          <w:szCs w:val="24"/>
        </w:rPr>
        <w:t xml:space="preserve"> better for the two processes to work together as it currently is in the UK. There is </w:t>
      </w:r>
      <w:r w:rsidR="00C20C8D">
        <w:rPr>
          <w:sz w:val="24"/>
          <w:szCs w:val="24"/>
        </w:rPr>
        <w:t xml:space="preserve">a view that restorative justice could be used in cases involving domestic abuse, however this should not happen as the main principle of restorative justice is the offender to apologize to the victim, for the victim in these type of cases where an apology </w:t>
      </w:r>
      <w:r w:rsidR="00C20C8D">
        <w:rPr>
          <w:sz w:val="24"/>
          <w:szCs w:val="24"/>
        </w:rPr>
        <w:t xml:space="preserve">is used </w:t>
      </w:r>
      <w:r w:rsidR="00C20C8D">
        <w:rPr>
          <w:sz w:val="24"/>
          <w:szCs w:val="24"/>
        </w:rPr>
        <w:lastRenderedPageBreak/>
        <w:t xml:space="preserve">as method of coercion so would the apology mean anything for the victim and what would the abuser learn from giving an apology. </w:t>
      </w:r>
    </w:p>
    <w:p w14:paraId="0000001D" w14:textId="77777777" w:rsidR="00905E3E" w:rsidRDefault="00905E3E">
      <w:pPr>
        <w:spacing w:line="480" w:lineRule="auto"/>
        <w:rPr>
          <w:sz w:val="24"/>
          <w:szCs w:val="24"/>
        </w:rPr>
      </w:pPr>
    </w:p>
    <w:p w14:paraId="0000001E" w14:textId="77777777" w:rsidR="00905E3E" w:rsidRDefault="00905E3E">
      <w:pPr>
        <w:spacing w:line="480" w:lineRule="auto"/>
        <w:rPr>
          <w:sz w:val="24"/>
          <w:szCs w:val="24"/>
        </w:rPr>
      </w:pPr>
    </w:p>
    <w:p w14:paraId="0000001F" w14:textId="77777777" w:rsidR="00905E3E" w:rsidRDefault="00905E3E">
      <w:pPr>
        <w:spacing w:line="480" w:lineRule="auto"/>
        <w:rPr>
          <w:sz w:val="24"/>
          <w:szCs w:val="24"/>
        </w:rPr>
      </w:pPr>
    </w:p>
    <w:p w14:paraId="00000020" w14:textId="77777777" w:rsidR="00905E3E" w:rsidRDefault="00905E3E">
      <w:pPr>
        <w:spacing w:line="480" w:lineRule="auto"/>
        <w:rPr>
          <w:sz w:val="24"/>
          <w:szCs w:val="24"/>
        </w:rPr>
      </w:pPr>
    </w:p>
    <w:p w14:paraId="00000021" w14:textId="77777777" w:rsidR="00905E3E" w:rsidRDefault="00905E3E">
      <w:pPr>
        <w:spacing w:line="480" w:lineRule="auto"/>
        <w:rPr>
          <w:sz w:val="24"/>
          <w:szCs w:val="24"/>
        </w:rPr>
      </w:pPr>
    </w:p>
    <w:p w14:paraId="00000022" w14:textId="77777777" w:rsidR="00905E3E" w:rsidRDefault="00905E3E">
      <w:pPr>
        <w:spacing w:line="480" w:lineRule="auto"/>
        <w:rPr>
          <w:sz w:val="24"/>
          <w:szCs w:val="24"/>
        </w:rPr>
      </w:pPr>
    </w:p>
    <w:p w14:paraId="00000023" w14:textId="77777777" w:rsidR="00905E3E" w:rsidRDefault="00905E3E">
      <w:pPr>
        <w:spacing w:line="480" w:lineRule="auto"/>
        <w:rPr>
          <w:sz w:val="24"/>
          <w:szCs w:val="24"/>
        </w:rPr>
      </w:pPr>
    </w:p>
    <w:p w14:paraId="00000024" w14:textId="77777777" w:rsidR="00905E3E" w:rsidRDefault="00905E3E">
      <w:pPr>
        <w:spacing w:line="480" w:lineRule="auto"/>
        <w:rPr>
          <w:sz w:val="24"/>
          <w:szCs w:val="24"/>
        </w:rPr>
      </w:pPr>
    </w:p>
    <w:p w14:paraId="00000025" w14:textId="77777777" w:rsidR="00905E3E" w:rsidRDefault="00905E3E">
      <w:pPr>
        <w:spacing w:line="480" w:lineRule="auto"/>
        <w:rPr>
          <w:sz w:val="24"/>
          <w:szCs w:val="24"/>
        </w:rPr>
      </w:pPr>
    </w:p>
    <w:p w14:paraId="00000026" w14:textId="77777777" w:rsidR="00905E3E" w:rsidRDefault="00905E3E">
      <w:pPr>
        <w:spacing w:line="480" w:lineRule="auto"/>
        <w:rPr>
          <w:sz w:val="24"/>
          <w:szCs w:val="24"/>
        </w:rPr>
      </w:pPr>
    </w:p>
    <w:p w14:paraId="00000027" w14:textId="77777777" w:rsidR="00905E3E" w:rsidRDefault="00905E3E">
      <w:pPr>
        <w:spacing w:line="480" w:lineRule="auto"/>
        <w:rPr>
          <w:sz w:val="24"/>
          <w:szCs w:val="24"/>
        </w:rPr>
      </w:pPr>
    </w:p>
    <w:p w14:paraId="00000028" w14:textId="77777777" w:rsidR="00905E3E" w:rsidRDefault="00905E3E">
      <w:pPr>
        <w:spacing w:line="480" w:lineRule="auto"/>
        <w:rPr>
          <w:sz w:val="24"/>
          <w:szCs w:val="24"/>
        </w:rPr>
      </w:pPr>
    </w:p>
    <w:p w14:paraId="00000029" w14:textId="77777777" w:rsidR="00905E3E" w:rsidRDefault="00905E3E">
      <w:pPr>
        <w:spacing w:line="480" w:lineRule="auto"/>
        <w:rPr>
          <w:sz w:val="24"/>
          <w:szCs w:val="24"/>
        </w:rPr>
      </w:pPr>
    </w:p>
    <w:p w14:paraId="0000002A" w14:textId="77777777" w:rsidR="00905E3E" w:rsidRDefault="00905E3E">
      <w:pPr>
        <w:spacing w:line="480" w:lineRule="auto"/>
        <w:rPr>
          <w:sz w:val="24"/>
          <w:szCs w:val="24"/>
        </w:rPr>
      </w:pPr>
    </w:p>
    <w:p w14:paraId="0000002B" w14:textId="77777777" w:rsidR="00905E3E" w:rsidRDefault="00905E3E">
      <w:pPr>
        <w:spacing w:line="480" w:lineRule="auto"/>
        <w:rPr>
          <w:sz w:val="24"/>
          <w:szCs w:val="24"/>
        </w:rPr>
      </w:pPr>
    </w:p>
    <w:p w14:paraId="0000002C" w14:textId="77777777" w:rsidR="00905E3E" w:rsidRDefault="00905E3E">
      <w:pPr>
        <w:spacing w:line="480" w:lineRule="auto"/>
        <w:rPr>
          <w:sz w:val="24"/>
          <w:szCs w:val="24"/>
        </w:rPr>
      </w:pPr>
    </w:p>
    <w:p w14:paraId="0000002D" w14:textId="77777777" w:rsidR="00905E3E" w:rsidRDefault="00905E3E">
      <w:pPr>
        <w:spacing w:line="480" w:lineRule="auto"/>
        <w:rPr>
          <w:sz w:val="24"/>
          <w:szCs w:val="24"/>
        </w:rPr>
      </w:pPr>
    </w:p>
    <w:p w14:paraId="0000002E" w14:textId="77777777" w:rsidR="00905E3E" w:rsidRDefault="00905E3E">
      <w:pPr>
        <w:spacing w:line="480" w:lineRule="auto"/>
        <w:rPr>
          <w:sz w:val="24"/>
          <w:szCs w:val="24"/>
        </w:rPr>
      </w:pPr>
    </w:p>
    <w:p w14:paraId="646291FF" w14:textId="77777777" w:rsidR="002306E1" w:rsidRDefault="002306E1">
      <w:pPr>
        <w:spacing w:line="480" w:lineRule="auto"/>
        <w:jc w:val="center"/>
        <w:rPr>
          <w:sz w:val="24"/>
          <w:szCs w:val="24"/>
          <w:u w:val="single"/>
        </w:rPr>
      </w:pPr>
    </w:p>
    <w:p w14:paraId="584B8E2B" w14:textId="77777777" w:rsidR="002306E1" w:rsidRDefault="002306E1">
      <w:pPr>
        <w:spacing w:line="480" w:lineRule="auto"/>
        <w:jc w:val="center"/>
        <w:rPr>
          <w:sz w:val="24"/>
          <w:szCs w:val="24"/>
          <w:u w:val="single"/>
        </w:rPr>
      </w:pPr>
    </w:p>
    <w:p w14:paraId="5F67AFA0" w14:textId="77777777" w:rsidR="002306E1" w:rsidRDefault="002306E1">
      <w:pPr>
        <w:spacing w:line="480" w:lineRule="auto"/>
        <w:jc w:val="center"/>
        <w:rPr>
          <w:sz w:val="24"/>
          <w:szCs w:val="24"/>
          <w:u w:val="single"/>
        </w:rPr>
      </w:pPr>
    </w:p>
    <w:p w14:paraId="0000002F" w14:textId="6599FC0F" w:rsidR="00905E3E" w:rsidRDefault="00C20C8D">
      <w:pPr>
        <w:spacing w:line="480" w:lineRule="auto"/>
        <w:jc w:val="center"/>
        <w:rPr>
          <w:sz w:val="24"/>
          <w:szCs w:val="24"/>
          <w:u w:val="single"/>
        </w:rPr>
      </w:pPr>
      <w:r>
        <w:rPr>
          <w:sz w:val="24"/>
          <w:szCs w:val="24"/>
          <w:u w:val="single"/>
        </w:rPr>
        <w:lastRenderedPageBreak/>
        <w:t>Reference List</w:t>
      </w:r>
    </w:p>
    <w:p w14:paraId="00000030" w14:textId="547F57B2" w:rsidR="00905E3E" w:rsidRDefault="00C20C8D">
      <w:pPr>
        <w:rPr>
          <w:sz w:val="24"/>
          <w:szCs w:val="24"/>
        </w:rPr>
      </w:pPr>
      <w:r>
        <w:rPr>
          <w:sz w:val="24"/>
          <w:szCs w:val="24"/>
        </w:rPr>
        <w:t xml:space="preserve">Aziz, S. (2010) Should Restorative Justice Be Used </w:t>
      </w:r>
      <w:r w:rsidR="00EE10DB">
        <w:rPr>
          <w:sz w:val="24"/>
          <w:szCs w:val="24"/>
        </w:rPr>
        <w:t>for</w:t>
      </w:r>
      <w:r>
        <w:rPr>
          <w:sz w:val="24"/>
          <w:szCs w:val="24"/>
        </w:rPr>
        <w:t xml:space="preserve"> Cases of Domestic Violence?. In</w:t>
      </w:r>
      <w:r>
        <w:rPr>
          <w:sz w:val="24"/>
          <w:szCs w:val="24"/>
        </w:rPr>
        <w:t xml:space="preserve">ternational Journal of Restorative Justice. 6 (1).  Pages 1-48. Accessed on </w:t>
      </w:r>
      <w:hyperlink r:id="rId8">
        <w:r>
          <w:rPr>
            <w:color w:val="1155CC"/>
            <w:sz w:val="24"/>
            <w:szCs w:val="24"/>
            <w:u w:val="single"/>
          </w:rPr>
          <w:t>https://www.proquest.com/docview/856037496/fulltextPDF/918BF12180AF4</w:t>
        </w:r>
        <w:r>
          <w:rPr>
            <w:color w:val="1155CC"/>
            <w:sz w:val="24"/>
            <w:szCs w:val="24"/>
            <w:u w:val="single"/>
          </w:rPr>
          <w:t>782PQ/1?accountid=130472</w:t>
        </w:r>
      </w:hyperlink>
      <w:r>
        <w:rPr>
          <w:sz w:val="24"/>
          <w:szCs w:val="24"/>
        </w:rPr>
        <w:t>. Accessed on Wednesday October 20th. 2021.</w:t>
      </w:r>
    </w:p>
    <w:p w14:paraId="00000031" w14:textId="77777777" w:rsidR="00905E3E" w:rsidRDefault="00C20C8D">
      <w:pPr>
        <w:rPr>
          <w:sz w:val="24"/>
          <w:szCs w:val="24"/>
        </w:rPr>
      </w:pPr>
      <w:r>
        <w:rPr>
          <w:sz w:val="24"/>
          <w:szCs w:val="24"/>
        </w:rPr>
        <w:t xml:space="preserve"> </w:t>
      </w:r>
    </w:p>
    <w:p w14:paraId="00000032" w14:textId="77777777" w:rsidR="00905E3E" w:rsidRDefault="00C20C8D">
      <w:pPr>
        <w:rPr>
          <w:sz w:val="24"/>
          <w:szCs w:val="24"/>
        </w:rPr>
      </w:pPr>
      <w:r>
        <w:rPr>
          <w:sz w:val="24"/>
          <w:szCs w:val="24"/>
        </w:rPr>
        <w:t>Bolivar, D. Vanfraechem, I. and Aertsen, I. (2015) Victims and Restorative Justice. Taylor and Francis.</w:t>
      </w:r>
    </w:p>
    <w:p w14:paraId="00000033" w14:textId="77777777" w:rsidR="00905E3E" w:rsidRDefault="00C20C8D">
      <w:pPr>
        <w:rPr>
          <w:sz w:val="24"/>
          <w:szCs w:val="24"/>
        </w:rPr>
      </w:pPr>
      <w:r>
        <w:rPr>
          <w:sz w:val="24"/>
          <w:szCs w:val="24"/>
        </w:rPr>
        <w:t xml:space="preserve"> </w:t>
      </w:r>
    </w:p>
    <w:p w14:paraId="00000034" w14:textId="77777777" w:rsidR="00905E3E" w:rsidRDefault="00C20C8D">
      <w:pPr>
        <w:rPr>
          <w:sz w:val="24"/>
          <w:szCs w:val="24"/>
        </w:rPr>
      </w:pPr>
      <w:r>
        <w:rPr>
          <w:sz w:val="24"/>
          <w:szCs w:val="24"/>
        </w:rPr>
        <w:t xml:space="preserve">Brown, K. (2020) Domestic Abuse. CPS. </w:t>
      </w:r>
      <w:hyperlink r:id="rId9">
        <w:r>
          <w:rPr>
            <w:color w:val="1155CC"/>
            <w:sz w:val="24"/>
            <w:szCs w:val="24"/>
            <w:u w:val="single"/>
          </w:rPr>
          <w:t>https://www.cps.gov.uk/crime-info/domestic-abuse</w:t>
        </w:r>
      </w:hyperlink>
      <w:r>
        <w:rPr>
          <w:sz w:val="24"/>
          <w:szCs w:val="24"/>
        </w:rPr>
        <w:t>. Accessed on Monday October 25th. 2021.</w:t>
      </w:r>
    </w:p>
    <w:p w14:paraId="00000035" w14:textId="77777777" w:rsidR="00905E3E" w:rsidRDefault="00905E3E">
      <w:pPr>
        <w:rPr>
          <w:sz w:val="24"/>
          <w:szCs w:val="24"/>
        </w:rPr>
      </w:pPr>
    </w:p>
    <w:p w14:paraId="00000036" w14:textId="77777777" w:rsidR="00905E3E" w:rsidRDefault="00C20C8D">
      <w:pPr>
        <w:rPr>
          <w:sz w:val="24"/>
          <w:szCs w:val="24"/>
        </w:rPr>
      </w:pPr>
      <w:r>
        <w:rPr>
          <w:sz w:val="24"/>
          <w:szCs w:val="24"/>
        </w:rPr>
        <w:t>Choi, J. Bazemore, G. and Gilbert, M. (2011) Children and Youth Services Review. Elsevier. 34. Pages 35-42.</w:t>
      </w:r>
    </w:p>
    <w:p w14:paraId="00000037" w14:textId="77777777" w:rsidR="00905E3E" w:rsidRDefault="00905E3E">
      <w:pPr>
        <w:rPr>
          <w:sz w:val="24"/>
          <w:szCs w:val="24"/>
        </w:rPr>
      </w:pPr>
    </w:p>
    <w:p w14:paraId="00000038" w14:textId="77777777" w:rsidR="00905E3E" w:rsidRDefault="00C20C8D">
      <w:pPr>
        <w:rPr>
          <w:sz w:val="24"/>
          <w:szCs w:val="24"/>
        </w:rPr>
      </w:pPr>
      <w:r>
        <w:rPr>
          <w:sz w:val="24"/>
          <w:szCs w:val="24"/>
        </w:rPr>
        <w:t xml:space="preserve">CPS (2019) Restorative Justice. Available at </w:t>
      </w:r>
      <w:hyperlink r:id="rId10">
        <w:r>
          <w:rPr>
            <w:color w:val="1155CC"/>
            <w:sz w:val="24"/>
            <w:szCs w:val="24"/>
            <w:u w:val="single"/>
          </w:rPr>
          <w:t>https://www.cps.gov.uk/legal-guidance/restorative-justice</w:t>
        </w:r>
      </w:hyperlink>
      <w:r>
        <w:rPr>
          <w:sz w:val="24"/>
          <w:szCs w:val="24"/>
        </w:rPr>
        <w:t>. Accessed on Tuesday October 19th. 2021.</w:t>
      </w:r>
    </w:p>
    <w:p w14:paraId="00000039" w14:textId="77777777" w:rsidR="00905E3E" w:rsidRDefault="00905E3E">
      <w:pPr>
        <w:rPr>
          <w:sz w:val="24"/>
          <w:szCs w:val="24"/>
        </w:rPr>
      </w:pPr>
    </w:p>
    <w:p w14:paraId="0000003A" w14:textId="77777777" w:rsidR="00905E3E" w:rsidRDefault="00C20C8D">
      <w:pPr>
        <w:rPr>
          <w:sz w:val="24"/>
          <w:szCs w:val="24"/>
        </w:rPr>
      </w:pPr>
      <w:r>
        <w:rPr>
          <w:sz w:val="24"/>
          <w:szCs w:val="24"/>
        </w:rPr>
        <w:t>Crawford, A. and Newburn, T. Recent Developments in Restorative Justice for Young People in England and Wales: Community Participation and Representation. The British Journal of Criminology. 42 (3). Pages 476-495.</w:t>
      </w:r>
      <w:r>
        <w:rPr>
          <w:sz w:val="24"/>
          <w:szCs w:val="24"/>
        </w:rPr>
        <w:t xml:space="preserve"> DOI:</w:t>
      </w:r>
      <w:hyperlink r:id="rId11">
        <w:r>
          <w:rPr>
            <w:sz w:val="24"/>
            <w:szCs w:val="24"/>
            <w:highlight w:val="white"/>
          </w:rPr>
          <w:t>10.1093/bjc/42.3.476</w:t>
        </w:r>
      </w:hyperlink>
      <w:r>
        <w:rPr>
          <w:sz w:val="24"/>
          <w:szCs w:val="24"/>
        </w:rPr>
        <w:t>.</w:t>
      </w:r>
    </w:p>
    <w:p w14:paraId="0000003B" w14:textId="77777777" w:rsidR="00905E3E" w:rsidRDefault="00905E3E">
      <w:pPr>
        <w:rPr>
          <w:sz w:val="24"/>
          <w:szCs w:val="24"/>
        </w:rPr>
      </w:pPr>
    </w:p>
    <w:p w14:paraId="0000003C" w14:textId="77777777" w:rsidR="00905E3E" w:rsidRDefault="00C20C8D">
      <w:pPr>
        <w:rPr>
          <w:sz w:val="24"/>
          <w:szCs w:val="24"/>
        </w:rPr>
      </w:pPr>
      <w:r>
        <w:rPr>
          <w:sz w:val="24"/>
          <w:szCs w:val="24"/>
        </w:rPr>
        <w:t xml:space="preserve">Cunneen, C. and Goldson, B. (2015) ‘Restorative Justice? A Critical Analysis’, in Goldson, B. and Munice, J. (ed.) Youth Crime and Justice. 2nd Edition. London: SAGE. </w:t>
      </w:r>
    </w:p>
    <w:p w14:paraId="0000003D" w14:textId="77777777" w:rsidR="00905E3E" w:rsidRDefault="00905E3E">
      <w:pPr>
        <w:rPr>
          <w:sz w:val="24"/>
          <w:szCs w:val="24"/>
        </w:rPr>
      </w:pPr>
    </w:p>
    <w:p w14:paraId="0000003E" w14:textId="77777777" w:rsidR="00905E3E" w:rsidRDefault="00C20C8D">
      <w:pPr>
        <w:rPr>
          <w:sz w:val="24"/>
          <w:szCs w:val="24"/>
        </w:rPr>
      </w:pPr>
      <w:r>
        <w:rPr>
          <w:sz w:val="24"/>
          <w:szCs w:val="24"/>
        </w:rPr>
        <w:t>D’S</w:t>
      </w:r>
      <w:r>
        <w:rPr>
          <w:sz w:val="24"/>
          <w:szCs w:val="24"/>
        </w:rPr>
        <w:t xml:space="preserve">ouza, N. and L’Hoiry, X. (2017) Could talking help tackle organised crime?. The Conversation. Available at </w:t>
      </w:r>
      <w:hyperlink r:id="rId12">
        <w:r>
          <w:rPr>
            <w:color w:val="1155CC"/>
            <w:sz w:val="24"/>
            <w:szCs w:val="24"/>
            <w:u w:val="single"/>
          </w:rPr>
          <w:t>https://theconversation.com/could-talking-help-tackle-</w:t>
        </w:r>
        <w:r>
          <w:rPr>
            <w:color w:val="1155CC"/>
            <w:sz w:val="24"/>
            <w:szCs w:val="24"/>
            <w:u w:val="single"/>
          </w:rPr>
          <w:t>organised-crime-78788</w:t>
        </w:r>
      </w:hyperlink>
      <w:r>
        <w:rPr>
          <w:sz w:val="24"/>
          <w:szCs w:val="24"/>
        </w:rPr>
        <w:t xml:space="preserve">. Accessed on Wednesday October 20th. 2021.  </w:t>
      </w:r>
    </w:p>
    <w:p w14:paraId="0000003F" w14:textId="77777777" w:rsidR="00905E3E" w:rsidRDefault="00905E3E">
      <w:pPr>
        <w:rPr>
          <w:sz w:val="24"/>
          <w:szCs w:val="24"/>
        </w:rPr>
      </w:pPr>
    </w:p>
    <w:p w14:paraId="00000040" w14:textId="77777777" w:rsidR="00905E3E" w:rsidRDefault="00C20C8D">
      <w:pPr>
        <w:rPr>
          <w:sz w:val="24"/>
          <w:szCs w:val="24"/>
        </w:rPr>
      </w:pPr>
      <w:r>
        <w:rPr>
          <w:sz w:val="24"/>
          <w:szCs w:val="24"/>
        </w:rPr>
        <w:t xml:space="preserve">Fulkerson, A. (2009) The Drug Treatment Court as a Form of Restorative Justice. Contemporary Justice Review. 12 (3). Pages 253-267. DOI:10.1080/10282580903105772. </w:t>
      </w:r>
    </w:p>
    <w:p w14:paraId="00000041" w14:textId="77777777" w:rsidR="00905E3E" w:rsidRDefault="00905E3E">
      <w:pPr>
        <w:rPr>
          <w:sz w:val="24"/>
          <w:szCs w:val="24"/>
        </w:rPr>
      </w:pPr>
    </w:p>
    <w:p w14:paraId="00000042" w14:textId="77777777" w:rsidR="00905E3E" w:rsidRDefault="00C20C8D">
      <w:pPr>
        <w:rPr>
          <w:sz w:val="24"/>
          <w:szCs w:val="24"/>
        </w:rPr>
      </w:pPr>
      <w:r>
        <w:rPr>
          <w:sz w:val="24"/>
          <w:szCs w:val="24"/>
        </w:rPr>
        <w:t xml:space="preserve">Gavrielides, T. (2015) </w:t>
      </w:r>
      <w:r>
        <w:rPr>
          <w:sz w:val="24"/>
          <w:szCs w:val="24"/>
        </w:rPr>
        <w:t xml:space="preserve">Is Restorative Justice Appropriate for Domestic Violence Cases?. Revista de Asistenta Sociala. (4). Pages 105-121. </w:t>
      </w:r>
    </w:p>
    <w:p w14:paraId="00000043" w14:textId="77777777" w:rsidR="00905E3E" w:rsidRDefault="00905E3E">
      <w:pPr>
        <w:rPr>
          <w:sz w:val="24"/>
          <w:szCs w:val="24"/>
        </w:rPr>
      </w:pPr>
    </w:p>
    <w:p w14:paraId="00000044" w14:textId="77777777" w:rsidR="00905E3E" w:rsidRDefault="00C20C8D">
      <w:pPr>
        <w:rPr>
          <w:sz w:val="24"/>
          <w:szCs w:val="24"/>
        </w:rPr>
      </w:pPr>
      <w:r>
        <w:rPr>
          <w:sz w:val="24"/>
          <w:szCs w:val="24"/>
        </w:rPr>
        <w:t>Goldson, B. and Munice, J. (2006) Youth Crime and Justice. London: SAGE Publications.</w:t>
      </w:r>
    </w:p>
    <w:p w14:paraId="00000045" w14:textId="77777777" w:rsidR="00905E3E" w:rsidRDefault="00905E3E">
      <w:pPr>
        <w:rPr>
          <w:sz w:val="24"/>
          <w:szCs w:val="24"/>
        </w:rPr>
      </w:pPr>
    </w:p>
    <w:p w14:paraId="00000046" w14:textId="77777777" w:rsidR="00905E3E" w:rsidRDefault="00C20C8D">
      <w:pPr>
        <w:rPr>
          <w:sz w:val="24"/>
          <w:szCs w:val="24"/>
        </w:rPr>
      </w:pPr>
      <w:r>
        <w:rPr>
          <w:sz w:val="24"/>
          <w:szCs w:val="24"/>
        </w:rPr>
        <w:lastRenderedPageBreak/>
        <w:t>Johnstone, G. (2013) Restorative Justice: Ideas, Val</w:t>
      </w:r>
      <w:r>
        <w:rPr>
          <w:sz w:val="24"/>
          <w:szCs w:val="24"/>
        </w:rPr>
        <w:t xml:space="preserve">ues, Debates. 2nd Edition. London and New York: Routledge.  </w:t>
      </w:r>
    </w:p>
    <w:p w14:paraId="00000047" w14:textId="77777777" w:rsidR="00905E3E" w:rsidRDefault="00905E3E">
      <w:pPr>
        <w:rPr>
          <w:sz w:val="24"/>
          <w:szCs w:val="24"/>
        </w:rPr>
      </w:pPr>
    </w:p>
    <w:p w14:paraId="00000048" w14:textId="77777777" w:rsidR="00905E3E" w:rsidRDefault="00C20C8D">
      <w:pPr>
        <w:rPr>
          <w:sz w:val="24"/>
          <w:szCs w:val="24"/>
        </w:rPr>
      </w:pPr>
      <w:r>
        <w:rPr>
          <w:sz w:val="24"/>
          <w:szCs w:val="24"/>
        </w:rPr>
        <w:t xml:space="preserve">Krinsky, M. and Phares, T. (2020) Accountability and Repair: The Prosecutor’s Case for Restorative Justice. New York Law School. 64 (1). Pages 32-50. Available at </w:t>
      </w:r>
      <w:hyperlink r:id="rId13">
        <w:r>
          <w:rPr>
            <w:color w:val="1155CC"/>
            <w:sz w:val="24"/>
            <w:szCs w:val="24"/>
            <w:u w:val="single"/>
          </w:rPr>
          <w:t>https://digitalcommons.nyls.edu/cgi/viewcontent.cgi?article=1449&amp;context=nyls_law_review</w:t>
        </w:r>
      </w:hyperlink>
      <w:r>
        <w:rPr>
          <w:sz w:val="24"/>
          <w:szCs w:val="24"/>
        </w:rPr>
        <w:t>. Accessed on Thursday October 28th. 2021.</w:t>
      </w:r>
    </w:p>
    <w:p w14:paraId="00000049" w14:textId="77777777" w:rsidR="00905E3E" w:rsidRDefault="00905E3E">
      <w:pPr>
        <w:rPr>
          <w:sz w:val="24"/>
          <w:szCs w:val="24"/>
        </w:rPr>
      </w:pPr>
    </w:p>
    <w:p w14:paraId="0000004A" w14:textId="77777777" w:rsidR="00905E3E" w:rsidRDefault="00C20C8D">
      <w:pPr>
        <w:rPr>
          <w:rFonts w:ascii="Roboto" w:eastAsia="Roboto" w:hAnsi="Roboto" w:cs="Roboto"/>
          <w:sz w:val="24"/>
          <w:szCs w:val="24"/>
          <w:highlight w:val="white"/>
        </w:rPr>
      </w:pPr>
      <w:r>
        <w:rPr>
          <w:sz w:val="24"/>
          <w:szCs w:val="24"/>
        </w:rPr>
        <w:t>Levi, M. and Maguire, M. (2004) Reducing and Pr</w:t>
      </w:r>
      <w:r>
        <w:rPr>
          <w:sz w:val="24"/>
          <w:szCs w:val="24"/>
        </w:rPr>
        <w:t>eventing Organised Crime: An Evidence-Based Critique. Crime, Law and Social Change. 41 (5). Pages 397-469. DOI:</w:t>
      </w:r>
      <w:r>
        <w:rPr>
          <w:rFonts w:ascii="Roboto" w:eastAsia="Roboto" w:hAnsi="Roboto" w:cs="Roboto"/>
          <w:sz w:val="24"/>
          <w:szCs w:val="24"/>
          <w:highlight w:val="white"/>
        </w:rPr>
        <w:t>10.1023/B:CRIS.0000039600.88691.a.</w:t>
      </w:r>
    </w:p>
    <w:p w14:paraId="0000004B" w14:textId="77777777" w:rsidR="00905E3E" w:rsidRDefault="00905E3E">
      <w:pPr>
        <w:rPr>
          <w:rFonts w:ascii="Roboto" w:eastAsia="Roboto" w:hAnsi="Roboto" w:cs="Roboto"/>
          <w:color w:val="555555"/>
          <w:sz w:val="24"/>
          <w:szCs w:val="24"/>
          <w:highlight w:val="white"/>
        </w:rPr>
      </w:pPr>
    </w:p>
    <w:p w14:paraId="0000004C" w14:textId="77777777" w:rsidR="00905E3E" w:rsidRDefault="00C20C8D">
      <w:pPr>
        <w:rPr>
          <w:sz w:val="24"/>
          <w:szCs w:val="24"/>
        </w:rPr>
      </w:pPr>
      <w:r>
        <w:rPr>
          <w:sz w:val="24"/>
          <w:szCs w:val="24"/>
        </w:rPr>
        <w:t>Liebmann, M. and Wootton, L. (2010) Restorative Justice and Domestic Violence/Abuse. The Home Office Crime Re</w:t>
      </w:r>
      <w:r>
        <w:rPr>
          <w:sz w:val="24"/>
          <w:szCs w:val="24"/>
        </w:rPr>
        <w:t xml:space="preserve">duction Unit for Wales. Available at </w:t>
      </w:r>
      <w:hyperlink r:id="rId14">
        <w:r>
          <w:rPr>
            <w:color w:val="1155CC"/>
            <w:sz w:val="24"/>
            <w:szCs w:val="24"/>
            <w:u w:val="single"/>
          </w:rPr>
          <w:t>http://www.antoniocasella.eu/restorative/Liebmann_Wootton_2008_full.pdf</w:t>
        </w:r>
      </w:hyperlink>
      <w:r>
        <w:rPr>
          <w:sz w:val="24"/>
          <w:szCs w:val="24"/>
        </w:rPr>
        <w:t>. Accessed on Tuesday October 26th. 2021.</w:t>
      </w:r>
    </w:p>
    <w:p w14:paraId="0000004D" w14:textId="77777777" w:rsidR="00905E3E" w:rsidRDefault="00905E3E">
      <w:pPr>
        <w:rPr>
          <w:sz w:val="24"/>
          <w:szCs w:val="24"/>
        </w:rPr>
      </w:pPr>
    </w:p>
    <w:p w14:paraId="0000004E" w14:textId="77777777" w:rsidR="00905E3E" w:rsidRDefault="00C20C8D">
      <w:pPr>
        <w:rPr>
          <w:sz w:val="24"/>
          <w:szCs w:val="24"/>
        </w:rPr>
      </w:pPr>
      <w:r>
        <w:rPr>
          <w:sz w:val="24"/>
          <w:szCs w:val="24"/>
        </w:rPr>
        <w:t xml:space="preserve">Marshall,  T. </w:t>
      </w:r>
      <w:r>
        <w:rPr>
          <w:sz w:val="24"/>
          <w:szCs w:val="24"/>
        </w:rPr>
        <w:t xml:space="preserve">(1999) Restorative Justice: An Overview. Home Office: Research Development and Statistics Directorate. Available at </w:t>
      </w:r>
      <w:hyperlink r:id="rId15">
        <w:r>
          <w:rPr>
            <w:color w:val="1155CC"/>
            <w:sz w:val="24"/>
            <w:szCs w:val="24"/>
            <w:u w:val="single"/>
          </w:rPr>
          <w:t>http://www.antoniocasella.eu/restorative/Marshall_1999-b.pdf</w:t>
        </w:r>
      </w:hyperlink>
      <w:r>
        <w:rPr>
          <w:sz w:val="24"/>
          <w:szCs w:val="24"/>
        </w:rPr>
        <w:t xml:space="preserve">. Accessed on Tuesday October 19th. 2021. </w:t>
      </w:r>
    </w:p>
    <w:p w14:paraId="0000004F" w14:textId="77777777" w:rsidR="00905E3E" w:rsidRDefault="00905E3E">
      <w:pPr>
        <w:rPr>
          <w:sz w:val="24"/>
          <w:szCs w:val="24"/>
        </w:rPr>
      </w:pPr>
    </w:p>
    <w:p w14:paraId="00000050" w14:textId="77777777" w:rsidR="00905E3E" w:rsidRDefault="00C20C8D">
      <w:pPr>
        <w:rPr>
          <w:sz w:val="24"/>
          <w:szCs w:val="24"/>
        </w:rPr>
      </w:pPr>
      <w:r>
        <w:rPr>
          <w:sz w:val="24"/>
          <w:szCs w:val="24"/>
        </w:rPr>
        <w:t xml:space="preserve">O’Hear, M. (2009) Rethinking Drug Courts: Restorative Justice as a Response to Racial Injustice. Marquette Law Scholarly Commons. Available at </w:t>
      </w:r>
      <w:hyperlink r:id="rId16">
        <w:r>
          <w:rPr>
            <w:color w:val="1155CC"/>
            <w:sz w:val="24"/>
            <w:szCs w:val="24"/>
            <w:u w:val="single"/>
          </w:rPr>
          <w:t>https://scholarship.law.marquette.edu/cgi/viewcontent.cgi?article=1140&amp;context=facpub</w:t>
        </w:r>
      </w:hyperlink>
      <w:r>
        <w:rPr>
          <w:sz w:val="24"/>
          <w:szCs w:val="24"/>
        </w:rPr>
        <w:t>. Accessed on Wednesday October 27th. 2021.</w:t>
      </w:r>
    </w:p>
    <w:p w14:paraId="00000051" w14:textId="77777777" w:rsidR="00905E3E" w:rsidRDefault="00905E3E">
      <w:pPr>
        <w:rPr>
          <w:sz w:val="24"/>
          <w:szCs w:val="24"/>
        </w:rPr>
      </w:pPr>
    </w:p>
    <w:p w14:paraId="00000052" w14:textId="77777777" w:rsidR="00905E3E" w:rsidRDefault="00C20C8D">
      <w:pPr>
        <w:rPr>
          <w:sz w:val="24"/>
          <w:szCs w:val="24"/>
        </w:rPr>
      </w:pPr>
      <w:r>
        <w:rPr>
          <w:sz w:val="24"/>
          <w:szCs w:val="24"/>
        </w:rPr>
        <w:t xml:space="preserve">Paylor, I. (2016) Should all Victims of Crime Have the Right to Meet the Perpetrator?. The Conversation. Available at </w:t>
      </w:r>
      <w:hyperlink r:id="rId17">
        <w:r>
          <w:rPr>
            <w:color w:val="1155CC"/>
            <w:sz w:val="24"/>
            <w:szCs w:val="24"/>
            <w:u w:val="single"/>
          </w:rPr>
          <w:t>https://theconvers</w:t>
        </w:r>
        <w:r>
          <w:rPr>
            <w:color w:val="1155CC"/>
            <w:sz w:val="24"/>
            <w:szCs w:val="24"/>
            <w:u w:val="single"/>
          </w:rPr>
          <w:t>ation.com/should-all-victims-of-crime-have-the-right-to-meet-the-perpetrator-64762</w:t>
        </w:r>
      </w:hyperlink>
      <w:r>
        <w:rPr>
          <w:sz w:val="24"/>
          <w:szCs w:val="24"/>
        </w:rPr>
        <w:t>. Accessed on Wednesday October 20th. 2021.</w:t>
      </w:r>
    </w:p>
    <w:p w14:paraId="00000053" w14:textId="77777777" w:rsidR="00905E3E" w:rsidRDefault="00905E3E">
      <w:pPr>
        <w:rPr>
          <w:sz w:val="24"/>
          <w:szCs w:val="24"/>
        </w:rPr>
      </w:pPr>
    </w:p>
    <w:p w14:paraId="00000054" w14:textId="77777777" w:rsidR="00905E3E" w:rsidRDefault="00C20C8D">
      <w:pPr>
        <w:rPr>
          <w:sz w:val="24"/>
          <w:szCs w:val="24"/>
        </w:rPr>
      </w:pPr>
      <w:r>
        <w:rPr>
          <w:sz w:val="24"/>
          <w:szCs w:val="24"/>
        </w:rPr>
        <w:t xml:space="preserve">Restorative Justice Council (2016) What is Restorative Justice?. Available at </w:t>
      </w:r>
      <w:hyperlink r:id="rId18">
        <w:r>
          <w:rPr>
            <w:color w:val="1155CC"/>
            <w:sz w:val="24"/>
            <w:szCs w:val="24"/>
            <w:u w:val="single"/>
          </w:rPr>
          <w:t>https://restorativejustice.org.uk/what-restorative-justice</w:t>
        </w:r>
      </w:hyperlink>
      <w:r>
        <w:rPr>
          <w:sz w:val="24"/>
          <w:szCs w:val="24"/>
        </w:rPr>
        <w:t>. Accessed on Tuesday October 19th. 2021.</w:t>
      </w:r>
    </w:p>
    <w:p w14:paraId="00000055" w14:textId="77777777" w:rsidR="00905E3E" w:rsidRDefault="00905E3E">
      <w:pPr>
        <w:rPr>
          <w:sz w:val="24"/>
          <w:szCs w:val="24"/>
        </w:rPr>
      </w:pPr>
    </w:p>
    <w:p w14:paraId="00000056" w14:textId="77777777" w:rsidR="00905E3E" w:rsidRDefault="00C20C8D">
      <w:pPr>
        <w:rPr>
          <w:sz w:val="24"/>
          <w:szCs w:val="24"/>
        </w:rPr>
      </w:pPr>
      <w:r>
        <w:rPr>
          <w:sz w:val="24"/>
          <w:szCs w:val="24"/>
        </w:rPr>
        <w:t xml:space="preserve">Restorative Solutions (2021) Examples of How Restorative Justice Has Helped Victims to Cope and to Recover. Available at </w:t>
      </w:r>
      <w:hyperlink r:id="rId19">
        <w:r>
          <w:rPr>
            <w:color w:val="1155CC"/>
            <w:sz w:val="24"/>
            <w:szCs w:val="24"/>
            <w:u w:val="single"/>
          </w:rPr>
          <w:t>https://www.restorativesolutions.org.uk/impa</w:t>
        </w:r>
        <w:r>
          <w:rPr>
            <w:color w:val="1155CC"/>
            <w:sz w:val="24"/>
            <w:szCs w:val="24"/>
            <w:u w:val="single"/>
          </w:rPr>
          <w:t>ct-of-our-work/case-studies</w:t>
        </w:r>
      </w:hyperlink>
      <w:r>
        <w:rPr>
          <w:sz w:val="24"/>
          <w:szCs w:val="24"/>
        </w:rPr>
        <w:t>. Accessed on Wednesday October 20th. 2021.</w:t>
      </w:r>
    </w:p>
    <w:p w14:paraId="00000057" w14:textId="77777777" w:rsidR="00905E3E" w:rsidRDefault="00905E3E">
      <w:pPr>
        <w:rPr>
          <w:sz w:val="24"/>
          <w:szCs w:val="24"/>
        </w:rPr>
      </w:pPr>
    </w:p>
    <w:p w14:paraId="00000058" w14:textId="77777777" w:rsidR="00905E3E" w:rsidRDefault="00C20C8D">
      <w:pPr>
        <w:rPr>
          <w:sz w:val="24"/>
          <w:szCs w:val="24"/>
        </w:rPr>
      </w:pPr>
      <w:r>
        <w:rPr>
          <w:sz w:val="24"/>
          <w:szCs w:val="24"/>
        </w:rPr>
        <w:lastRenderedPageBreak/>
        <w:t>Shapland, J. Robinson, G. and Sorsby, A. (2011) Restorative Justice in Practice: Evaluating What Works for Victims and Offenders. 1st Edition. London: Routledge.</w:t>
      </w:r>
    </w:p>
    <w:p w14:paraId="00000059" w14:textId="77777777" w:rsidR="00905E3E" w:rsidRDefault="00905E3E">
      <w:pPr>
        <w:rPr>
          <w:sz w:val="24"/>
          <w:szCs w:val="24"/>
        </w:rPr>
      </w:pPr>
    </w:p>
    <w:p w14:paraId="0000005A" w14:textId="77777777" w:rsidR="00905E3E" w:rsidRDefault="00C20C8D">
      <w:pPr>
        <w:rPr>
          <w:sz w:val="24"/>
          <w:szCs w:val="24"/>
        </w:rPr>
      </w:pPr>
      <w:r>
        <w:rPr>
          <w:sz w:val="24"/>
          <w:szCs w:val="24"/>
        </w:rPr>
        <w:t>Trevelyan, L. (No Dat</w:t>
      </w:r>
      <w:r>
        <w:rPr>
          <w:sz w:val="24"/>
          <w:szCs w:val="24"/>
        </w:rPr>
        <w:t xml:space="preserve">e) Young Offenders. In Brief. Available at </w:t>
      </w:r>
      <w:hyperlink r:id="rId20">
        <w:r>
          <w:rPr>
            <w:color w:val="1155CC"/>
            <w:sz w:val="24"/>
            <w:szCs w:val="24"/>
            <w:u w:val="single"/>
          </w:rPr>
          <w:t>https://www.inbrief.co.uk/court-proceedings/young-offenders/</w:t>
        </w:r>
      </w:hyperlink>
      <w:r>
        <w:rPr>
          <w:sz w:val="24"/>
          <w:szCs w:val="24"/>
        </w:rPr>
        <w:t>. Accessed on Friday October 22nd. 2021.</w:t>
      </w:r>
    </w:p>
    <w:p w14:paraId="0000005B" w14:textId="77777777" w:rsidR="00905E3E" w:rsidRDefault="00905E3E">
      <w:pPr>
        <w:rPr>
          <w:sz w:val="24"/>
          <w:szCs w:val="24"/>
        </w:rPr>
      </w:pPr>
    </w:p>
    <w:p w14:paraId="0000005C" w14:textId="77777777" w:rsidR="00905E3E" w:rsidRDefault="00C20C8D">
      <w:pPr>
        <w:rPr>
          <w:sz w:val="24"/>
          <w:szCs w:val="24"/>
        </w:rPr>
      </w:pPr>
      <w:r>
        <w:rPr>
          <w:sz w:val="24"/>
          <w:szCs w:val="24"/>
        </w:rPr>
        <w:t>UKDPC (2010) Drugs and Diversit</w:t>
      </w:r>
      <w:r>
        <w:rPr>
          <w:sz w:val="24"/>
          <w:szCs w:val="24"/>
        </w:rPr>
        <w:t xml:space="preserve">y: Ethnic minority groups. Available at </w:t>
      </w:r>
      <w:hyperlink r:id="rId21">
        <w:r>
          <w:rPr>
            <w:color w:val="1155CC"/>
            <w:sz w:val="24"/>
            <w:szCs w:val="24"/>
            <w:u w:val="single"/>
          </w:rPr>
          <w:t>https://www.ukdpc.org.uk/wp-content/uploads/Policy%</w:t>
        </w:r>
        <w:r>
          <w:rPr>
            <w:color w:val="1155CC"/>
            <w:sz w:val="24"/>
            <w:szCs w:val="24"/>
            <w:u w:val="single"/>
          </w:rPr>
          <w:t>20report%20-%20Drugs%20and%20diversity_%20ethnic%20minority%20groups%20(policy%20briefing).pdf</w:t>
        </w:r>
      </w:hyperlink>
      <w:r>
        <w:rPr>
          <w:sz w:val="24"/>
          <w:szCs w:val="24"/>
        </w:rPr>
        <w:t>. Accessed on Wednesday October 27th. 2021.</w:t>
      </w:r>
    </w:p>
    <w:p w14:paraId="0000005D" w14:textId="77777777" w:rsidR="00905E3E" w:rsidRDefault="00905E3E">
      <w:pPr>
        <w:rPr>
          <w:sz w:val="24"/>
          <w:szCs w:val="24"/>
        </w:rPr>
      </w:pPr>
    </w:p>
    <w:p w14:paraId="0000005E" w14:textId="77777777" w:rsidR="00905E3E" w:rsidRDefault="00C20C8D">
      <w:pPr>
        <w:rPr>
          <w:sz w:val="24"/>
          <w:szCs w:val="24"/>
        </w:rPr>
      </w:pPr>
      <w:r>
        <w:rPr>
          <w:sz w:val="24"/>
          <w:szCs w:val="24"/>
        </w:rPr>
        <w:t xml:space="preserve">Walker, L. (1995) Understanding Battered Woman Syndrome. Trial. 31 (2). Pages 30-34, 36-37. Available at </w:t>
      </w:r>
      <w:hyperlink r:id="rId22">
        <w:r>
          <w:rPr>
            <w:color w:val="1155CC"/>
            <w:sz w:val="24"/>
            <w:szCs w:val="24"/>
            <w:u w:val="single"/>
          </w:rPr>
          <w:t>https://www.ojp.gov/ncjrs/virtual-library/abstracts/understanding-battered-woman-syndrome</w:t>
        </w:r>
      </w:hyperlink>
      <w:r>
        <w:rPr>
          <w:sz w:val="24"/>
          <w:szCs w:val="24"/>
        </w:rPr>
        <w:t>. Accessed on Thursday October 28th. 2021.</w:t>
      </w:r>
    </w:p>
    <w:p w14:paraId="0000005F" w14:textId="77777777" w:rsidR="00905E3E" w:rsidRDefault="00905E3E">
      <w:pPr>
        <w:rPr>
          <w:sz w:val="24"/>
          <w:szCs w:val="24"/>
        </w:rPr>
      </w:pPr>
    </w:p>
    <w:p w14:paraId="00000060" w14:textId="42F091BC" w:rsidR="00905E3E" w:rsidRDefault="00C20C8D">
      <w:pPr>
        <w:rPr>
          <w:sz w:val="24"/>
          <w:szCs w:val="24"/>
          <w:shd w:val="clear" w:color="auto" w:fill="FCFCFC"/>
        </w:rPr>
      </w:pPr>
      <w:r>
        <w:rPr>
          <w:sz w:val="24"/>
          <w:szCs w:val="24"/>
        </w:rPr>
        <w:t>Weitekamp, E. (1992) Can R</w:t>
      </w:r>
      <w:r>
        <w:rPr>
          <w:sz w:val="24"/>
          <w:szCs w:val="24"/>
        </w:rPr>
        <w:t xml:space="preserve">estitution Serve as a Reasonable Alternative to Imprisonment? An Assessment of the Situation in the USA. </w:t>
      </w:r>
      <w:r w:rsidR="002E3190">
        <w:rPr>
          <w:sz w:val="24"/>
          <w:szCs w:val="24"/>
        </w:rPr>
        <w:t>NATO</w:t>
      </w:r>
      <w:r>
        <w:rPr>
          <w:sz w:val="24"/>
          <w:szCs w:val="24"/>
        </w:rPr>
        <w:t xml:space="preserve"> Science Series. 64. Springer. Pages 81-103. DOI:</w:t>
      </w:r>
      <w:r>
        <w:rPr>
          <w:sz w:val="24"/>
          <w:szCs w:val="24"/>
          <w:shd w:val="clear" w:color="auto" w:fill="FCFCFC"/>
        </w:rPr>
        <w:t xml:space="preserve">10.1007/978-94-015-8064-9_5. </w:t>
      </w:r>
    </w:p>
    <w:p w14:paraId="00000061" w14:textId="77777777" w:rsidR="00905E3E" w:rsidRDefault="00905E3E">
      <w:pPr>
        <w:rPr>
          <w:color w:val="333333"/>
          <w:sz w:val="24"/>
          <w:szCs w:val="24"/>
          <w:shd w:val="clear" w:color="auto" w:fill="FCFCFC"/>
        </w:rPr>
      </w:pPr>
    </w:p>
    <w:p w14:paraId="00000062" w14:textId="77777777" w:rsidR="00905E3E" w:rsidRDefault="00C20C8D">
      <w:pPr>
        <w:rPr>
          <w:sz w:val="24"/>
          <w:szCs w:val="24"/>
          <w:shd w:val="clear" w:color="auto" w:fill="FCFCFC"/>
        </w:rPr>
      </w:pPr>
      <w:r>
        <w:rPr>
          <w:sz w:val="24"/>
          <w:szCs w:val="24"/>
          <w:shd w:val="clear" w:color="auto" w:fill="FCFCFC"/>
        </w:rPr>
        <w:t>Westmarland, N. McGlynn, C. and Humphreys, C. (2018) Using Restorat</w:t>
      </w:r>
      <w:r>
        <w:rPr>
          <w:sz w:val="24"/>
          <w:szCs w:val="24"/>
          <w:shd w:val="clear" w:color="auto" w:fill="FCFCFC"/>
        </w:rPr>
        <w:t>ive Justice approaches to Police Domestic Violence and Abuse. Journal of Gender Based Violence. 2 (2). Pages 339-358. DOI:10.1332/239868018X15266373253417.</w:t>
      </w:r>
    </w:p>
    <w:p w14:paraId="00000063" w14:textId="77777777" w:rsidR="00905E3E" w:rsidRDefault="00905E3E">
      <w:pPr>
        <w:rPr>
          <w:sz w:val="24"/>
          <w:szCs w:val="24"/>
          <w:shd w:val="clear" w:color="auto" w:fill="FCFCFC"/>
        </w:rPr>
      </w:pPr>
    </w:p>
    <w:p w14:paraId="00000064" w14:textId="77777777" w:rsidR="00905E3E" w:rsidRDefault="00C20C8D">
      <w:pPr>
        <w:rPr>
          <w:sz w:val="24"/>
          <w:szCs w:val="24"/>
          <w:shd w:val="clear" w:color="auto" w:fill="FCFCFC"/>
        </w:rPr>
      </w:pPr>
      <w:r>
        <w:rPr>
          <w:sz w:val="24"/>
          <w:szCs w:val="24"/>
          <w:shd w:val="clear" w:color="auto" w:fill="FCFCFC"/>
        </w:rPr>
        <w:t>Wormer, K. and Walker, L. (2013) Restorative Justice Today: Practical Applications. London: SAGE Pu</w:t>
      </w:r>
      <w:r>
        <w:rPr>
          <w:sz w:val="24"/>
          <w:szCs w:val="24"/>
          <w:shd w:val="clear" w:color="auto" w:fill="FCFCFC"/>
        </w:rPr>
        <w:t>blications.</w:t>
      </w:r>
    </w:p>
    <w:p w14:paraId="00000065" w14:textId="77777777" w:rsidR="00905E3E" w:rsidRDefault="00905E3E">
      <w:pPr>
        <w:rPr>
          <w:sz w:val="24"/>
          <w:szCs w:val="24"/>
        </w:rPr>
      </w:pPr>
    </w:p>
    <w:p w14:paraId="00000066" w14:textId="77777777" w:rsidR="00905E3E" w:rsidRDefault="00C20C8D">
      <w:pPr>
        <w:rPr>
          <w:sz w:val="24"/>
          <w:szCs w:val="24"/>
        </w:rPr>
      </w:pPr>
      <w:r>
        <w:rPr>
          <w:sz w:val="24"/>
          <w:szCs w:val="24"/>
        </w:rPr>
        <w:t>Wood, W. (2015) Why Restorative Justice Will Not Reduce Incarceration. British Journal of Criminology. DOI:10.1093/bjc/azu108.</w:t>
      </w:r>
    </w:p>
    <w:sectPr w:rsidR="00905E3E" w:rsidSect="00EF5F18">
      <w:headerReference w:type="default" r:id="rId23"/>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CBB9A" w14:textId="77777777" w:rsidR="00C20C8D" w:rsidRDefault="00C20C8D">
      <w:pPr>
        <w:spacing w:line="240" w:lineRule="auto"/>
      </w:pPr>
      <w:r>
        <w:separator/>
      </w:r>
    </w:p>
  </w:endnote>
  <w:endnote w:type="continuationSeparator" w:id="0">
    <w:p w14:paraId="79647E80" w14:textId="77777777" w:rsidR="00C20C8D" w:rsidRDefault="00C20C8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Roboto">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9B2629" w14:textId="77777777" w:rsidR="00C20C8D" w:rsidRDefault="00C20C8D">
      <w:pPr>
        <w:spacing w:line="240" w:lineRule="auto"/>
      </w:pPr>
      <w:r>
        <w:separator/>
      </w:r>
    </w:p>
  </w:footnote>
  <w:footnote w:type="continuationSeparator" w:id="0">
    <w:p w14:paraId="281B8294" w14:textId="77777777" w:rsidR="00C20C8D" w:rsidRDefault="00C20C8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67" w14:textId="77777777" w:rsidR="00905E3E" w:rsidRDefault="00C20C8D">
    <w:r>
      <w:t>Andrew James</w:t>
    </w:r>
    <w:r>
      <w:tab/>
    </w:r>
    <w:r>
      <w:t xml:space="preserve">The Criminal Justice System, Youth Justice &amp; </w:t>
    </w:r>
    <w:r>
      <w:tab/>
      <w:t>Rhiannon Lloyd</w:t>
    </w:r>
  </w:p>
  <w:p w14:paraId="00000068" w14:textId="77777777" w:rsidR="00905E3E" w:rsidRDefault="00C20C8D">
    <w:pPr>
      <w:ind w:left="2160"/>
    </w:pPr>
    <w:r>
      <w:t xml:space="preserve">       Prison Systems in England &amp; Wales.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5E3E"/>
    <w:rsid w:val="002306E1"/>
    <w:rsid w:val="00266808"/>
    <w:rsid w:val="002C5C4D"/>
    <w:rsid w:val="002D3CEB"/>
    <w:rsid w:val="002E2C19"/>
    <w:rsid w:val="002E3190"/>
    <w:rsid w:val="0053312B"/>
    <w:rsid w:val="0055438D"/>
    <w:rsid w:val="00696667"/>
    <w:rsid w:val="00905E3E"/>
    <w:rsid w:val="00AC51F8"/>
    <w:rsid w:val="00B15051"/>
    <w:rsid w:val="00BB6C33"/>
    <w:rsid w:val="00C20C8D"/>
    <w:rsid w:val="00D175C6"/>
    <w:rsid w:val="00D724AE"/>
    <w:rsid w:val="00DC181F"/>
    <w:rsid w:val="00E53407"/>
    <w:rsid w:val="00E76075"/>
    <w:rsid w:val="00ED514A"/>
    <w:rsid w:val="00EE10DB"/>
    <w:rsid w:val="00EF5F18"/>
    <w:rsid w:val="00F2087E"/>
    <w:rsid w:val="00F27F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DAE034"/>
  <w15:docId w15:val="{156398FF-36DE-4E0C-A0BC-1738E16C1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Spacing">
    <w:name w:val="No Spacing"/>
    <w:link w:val="NoSpacingChar"/>
    <w:uiPriority w:val="1"/>
    <w:qFormat/>
    <w:rsid w:val="00EF5F18"/>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EF5F18"/>
    <w:rPr>
      <w:rFonts w:asciiTheme="minorHAnsi" w:eastAsiaTheme="minorEastAsia" w:hAnsiTheme="minorHAnsi" w:cstheme="minorBidi"/>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proquest.com/docview/856037496/fulltextPDF/918BF12180AF4782PQ/1?accountid=130472" TargetMode="External"/><Relationship Id="rId13" Type="http://schemas.openxmlformats.org/officeDocument/2006/relationships/hyperlink" Target="https://digitalcommons.nyls.edu/cgi/viewcontent.cgi?article=1449&amp;context=nyls_law_review" TargetMode="External"/><Relationship Id="rId18" Type="http://schemas.openxmlformats.org/officeDocument/2006/relationships/hyperlink" Target="https://restorativejustice.org.uk/what-restorative-justice" TargetMode="External"/><Relationship Id="rId3" Type="http://schemas.openxmlformats.org/officeDocument/2006/relationships/settings" Target="settings.xml"/><Relationship Id="rId21" Type="http://schemas.openxmlformats.org/officeDocument/2006/relationships/hyperlink" Target="https://www.ukdpc.org.uk/wp-content/uploads/Policy%20report%20-%20Drugs%20and%20diversity_%20ethnic%20minority%20groups%20(policy%20briefing).pdf" TargetMode="External"/><Relationship Id="rId7" Type="http://schemas.openxmlformats.org/officeDocument/2006/relationships/image" Target="media/image1.png"/><Relationship Id="rId12" Type="http://schemas.openxmlformats.org/officeDocument/2006/relationships/hyperlink" Target="https://theconversation.com/could-talking-help-tackle-organised-crime-78788" TargetMode="External"/><Relationship Id="rId17" Type="http://schemas.openxmlformats.org/officeDocument/2006/relationships/hyperlink" Target="https://theconversation.com/should-all-victims-of-crime-have-the-right-to-meet-the-perpetrator-64762"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scholarship.law.marquette.edu/cgi/viewcontent.cgi?article=1140&amp;context=facpub" TargetMode="External"/><Relationship Id="rId20" Type="http://schemas.openxmlformats.org/officeDocument/2006/relationships/hyperlink" Target="https://www.inbrief.co.uk/court-proceedings/young-offenders/"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93/bjc/42.3.476"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www.antoniocasella.eu/restorative/Marshall_1999-b.pdf" TargetMode="External"/><Relationship Id="rId23" Type="http://schemas.openxmlformats.org/officeDocument/2006/relationships/header" Target="header1.xml"/><Relationship Id="rId10" Type="http://schemas.openxmlformats.org/officeDocument/2006/relationships/hyperlink" Target="https://www.cps.gov.uk/legal-guidance/restorative-justice" TargetMode="External"/><Relationship Id="rId19" Type="http://schemas.openxmlformats.org/officeDocument/2006/relationships/hyperlink" Target="https://www.restorativesolutions.org.uk/impact-of-our-work/case-studies" TargetMode="External"/><Relationship Id="rId4" Type="http://schemas.openxmlformats.org/officeDocument/2006/relationships/webSettings" Target="webSettings.xml"/><Relationship Id="rId9" Type="http://schemas.openxmlformats.org/officeDocument/2006/relationships/hyperlink" Target="https://www.cps.gov.uk/crime-info/domestic-abuse" TargetMode="External"/><Relationship Id="rId14" Type="http://schemas.openxmlformats.org/officeDocument/2006/relationships/hyperlink" Target="http://www.antoniocasella.eu/restorative/Liebmann_Wootton_2008_full.pdf" TargetMode="External"/><Relationship Id="rId22" Type="http://schemas.openxmlformats.org/officeDocument/2006/relationships/hyperlink" Target="https://www.ojp.gov/ncjrs/virtual-library/abstracts/understanding-battered-woman-syndrom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Masters</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15</Pages>
  <Words>3831</Words>
  <Characters>21840</Characters>
  <Application>Microsoft Office Word</Application>
  <DocSecurity>0</DocSecurity>
  <Lines>182</Lines>
  <Paragraphs>51</Paragraphs>
  <ScaleCrop>false</ScaleCrop>
  <Company/>
  <LinksUpToDate>false</LinksUpToDate>
  <CharactersWithSpaces>25620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Discuss the main arguments for and against the use of Restorative Justice and Restorative Justice Practices</dc:title>
  <dc:subject>The Criminal Justice System, Youth Justice and</dc:subject>
  <dc:creator>Andrew James – 1700591 – Rhiannon Lloyd – Word Count-3,175 – 3/11/2021</dc:creator>
  <cp:lastModifiedBy>Andrew James</cp:lastModifiedBy>
  <cp:revision>23</cp:revision>
  <dcterms:created xsi:type="dcterms:W3CDTF">2021-11-03T09:42:00Z</dcterms:created>
  <dcterms:modified xsi:type="dcterms:W3CDTF">2021-11-03T10:07:00Z</dcterms:modified>
</cp:coreProperties>
</file>