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3C61AE" w14:textId="3D8AA920" w:rsidR="001D32D5" w:rsidRPr="00E23132" w:rsidRDefault="001D32D5" w:rsidP="00E23132">
      <w:pPr>
        <w:spacing w:line="360" w:lineRule="auto"/>
        <w:jc w:val="right"/>
        <w:rPr>
          <w:rFonts w:ascii="Arial" w:hAnsi="Arial" w:cs="Arial"/>
          <w:b/>
          <w:bCs/>
          <w:color w:val="000000" w:themeColor="text1"/>
          <w:sz w:val="22"/>
          <w:szCs w:val="22"/>
        </w:rPr>
      </w:pPr>
      <w:r w:rsidRPr="00E23132">
        <w:rPr>
          <w:rFonts w:ascii="Arial" w:hAnsi="Arial" w:cs="Arial"/>
          <w:b/>
          <w:bCs/>
          <w:color w:val="000000" w:themeColor="text1"/>
          <w:sz w:val="22"/>
          <w:szCs w:val="22"/>
        </w:rPr>
        <w:t xml:space="preserve">                        Student number 1917778</w:t>
      </w:r>
    </w:p>
    <w:p w14:paraId="1BE1A0D6" w14:textId="2749271D" w:rsidR="001D32D5" w:rsidRPr="00E23132" w:rsidRDefault="00D16F03" w:rsidP="00E23132">
      <w:pPr>
        <w:spacing w:line="360" w:lineRule="auto"/>
        <w:jc w:val="right"/>
        <w:rPr>
          <w:rFonts w:ascii="Arial" w:hAnsi="Arial" w:cs="Arial"/>
          <w:b/>
          <w:bCs/>
          <w:color w:val="000000" w:themeColor="text1"/>
          <w:sz w:val="22"/>
          <w:szCs w:val="22"/>
        </w:rPr>
      </w:pPr>
      <w:r w:rsidRPr="00E23132">
        <w:rPr>
          <w:rFonts w:ascii="Arial" w:hAnsi="Arial" w:cs="Arial"/>
          <w:b/>
          <w:bCs/>
          <w:color w:val="000000" w:themeColor="text1"/>
          <w:sz w:val="22"/>
          <w:szCs w:val="22"/>
        </w:rPr>
        <w:t>Ana Tanase</w:t>
      </w:r>
    </w:p>
    <w:p w14:paraId="3C5E2D89" w14:textId="297C2D46" w:rsidR="00282876" w:rsidRPr="00E23132" w:rsidRDefault="001D32D5" w:rsidP="00E23132">
      <w:pPr>
        <w:spacing w:line="360" w:lineRule="auto"/>
        <w:jc w:val="center"/>
        <w:rPr>
          <w:rFonts w:ascii="Arial" w:hAnsi="Arial" w:cs="Arial"/>
          <w:b/>
          <w:bCs/>
          <w:color w:val="000000" w:themeColor="text1"/>
          <w:sz w:val="22"/>
          <w:szCs w:val="22"/>
        </w:rPr>
      </w:pPr>
      <w:r w:rsidRPr="00E23132">
        <w:rPr>
          <w:rFonts w:ascii="Arial" w:hAnsi="Arial" w:cs="Arial"/>
          <w:b/>
          <w:bCs/>
          <w:noProof/>
          <w:color w:val="000000" w:themeColor="text1"/>
          <w:sz w:val="22"/>
          <w:szCs w:val="22"/>
        </w:rPr>
        <w:drawing>
          <wp:anchor distT="0" distB="0" distL="114300" distR="114300" simplePos="0" relativeHeight="251658240" behindDoc="0" locked="0" layoutInCell="1" allowOverlap="1" wp14:anchorId="719B2F04" wp14:editId="78E8AC09">
            <wp:simplePos x="2895600" y="914400"/>
            <wp:positionH relativeFrom="margin">
              <wp:align>left</wp:align>
            </wp:positionH>
            <wp:positionV relativeFrom="margin">
              <wp:align>top</wp:align>
            </wp:positionV>
            <wp:extent cx="1119249" cy="495300"/>
            <wp:effectExtent l="0" t="0" r="5080" b="0"/>
            <wp:wrapSquare wrapText="bothSides"/>
            <wp:docPr id="1240908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19249" cy="495300"/>
                    </a:xfrm>
                    <a:prstGeom prst="rect">
                      <a:avLst/>
                    </a:prstGeom>
                    <a:noFill/>
                    <a:ln>
                      <a:noFill/>
                    </a:ln>
                  </pic:spPr>
                </pic:pic>
              </a:graphicData>
            </a:graphic>
          </wp:anchor>
        </w:drawing>
      </w:r>
      <w:r w:rsidR="00282876" w:rsidRPr="00E23132">
        <w:rPr>
          <w:rFonts w:ascii="Arial" w:hAnsi="Arial" w:cs="Arial"/>
          <w:b/>
          <w:bCs/>
          <w:color w:val="000000" w:themeColor="text1"/>
          <w:sz w:val="22"/>
          <w:szCs w:val="22"/>
        </w:rPr>
        <w:t>Care Plan</w:t>
      </w:r>
    </w:p>
    <w:p w14:paraId="0405C76D"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b/>
          <w:bCs/>
          <w:color w:val="000000" w:themeColor="text1"/>
          <w:sz w:val="22"/>
          <w:szCs w:val="22"/>
        </w:rPr>
        <w:t>Background Information</w:t>
      </w:r>
      <w:r w:rsidRPr="00E23132">
        <w:rPr>
          <w:rFonts w:ascii="Arial" w:hAnsi="Arial" w:cs="Arial"/>
          <w:color w:val="000000" w:themeColor="text1"/>
          <w:sz w:val="22"/>
          <w:szCs w:val="22"/>
        </w:rPr>
        <w:t>:</w:t>
      </w:r>
    </w:p>
    <w:p w14:paraId="6CC04E3A" w14:textId="77777777" w:rsidR="00282876" w:rsidRPr="00E23132" w:rsidRDefault="00282876" w:rsidP="00E23132">
      <w:pPr>
        <w:spacing w:line="360" w:lineRule="auto"/>
        <w:jc w:val="both"/>
        <w:rPr>
          <w:rFonts w:ascii="Arial" w:hAnsi="Arial" w:cs="Arial"/>
          <w:i/>
          <w:iCs/>
          <w:color w:val="000000" w:themeColor="text1"/>
          <w:sz w:val="22"/>
          <w:szCs w:val="22"/>
        </w:rPr>
      </w:pPr>
      <w:r w:rsidRPr="00E23132">
        <w:rPr>
          <w:rFonts w:ascii="Arial" w:hAnsi="Arial" w:cs="Arial"/>
          <w:i/>
          <w:iCs/>
          <w:color w:val="000000" w:themeColor="text1"/>
          <w:sz w:val="22"/>
          <w:szCs w:val="22"/>
        </w:rPr>
        <w:t xml:space="preserve">Personal details: </w:t>
      </w:r>
    </w:p>
    <w:p w14:paraId="2885F8AA"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Name: Emily </w:t>
      </w:r>
    </w:p>
    <w:p w14:paraId="36A15352"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Age: 14 years old </w:t>
      </w:r>
    </w:p>
    <w:p w14:paraId="66064827"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Sex/Gender: Female </w:t>
      </w:r>
    </w:p>
    <w:p w14:paraId="1A0AF86E" w14:textId="77777777" w:rsidR="00282876" w:rsidRPr="00E23132" w:rsidRDefault="00282876" w:rsidP="00E23132">
      <w:pPr>
        <w:spacing w:line="360" w:lineRule="auto"/>
        <w:jc w:val="both"/>
        <w:rPr>
          <w:rFonts w:ascii="Arial" w:hAnsi="Arial" w:cs="Arial"/>
          <w:i/>
          <w:iCs/>
          <w:color w:val="000000" w:themeColor="text1"/>
          <w:sz w:val="22"/>
          <w:szCs w:val="22"/>
        </w:rPr>
      </w:pPr>
      <w:r w:rsidRPr="00E23132">
        <w:rPr>
          <w:rFonts w:ascii="Arial" w:hAnsi="Arial" w:cs="Arial"/>
          <w:i/>
          <w:iCs/>
          <w:color w:val="000000" w:themeColor="text1"/>
          <w:sz w:val="22"/>
          <w:szCs w:val="22"/>
        </w:rPr>
        <w:t>Trauma History:</w:t>
      </w:r>
    </w:p>
    <w:p w14:paraId="31E95BE5" w14:textId="77777777" w:rsidR="00282876" w:rsidRPr="00E23132" w:rsidRDefault="00282876" w:rsidP="00E23132">
      <w:pPr>
        <w:pStyle w:val="ListParagraph"/>
        <w:numPr>
          <w:ilvl w:val="0"/>
          <w:numId w:val="1"/>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Physical Abuse</w:t>
      </w:r>
    </w:p>
    <w:p w14:paraId="6077220D" w14:textId="77777777" w:rsidR="00282876" w:rsidRPr="00E23132" w:rsidRDefault="00282876" w:rsidP="00E23132">
      <w:pPr>
        <w:pStyle w:val="ListParagraph"/>
        <w:numPr>
          <w:ilvl w:val="0"/>
          <w:numId w:val="1"/>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Neglect</w:t>
      </w:r>
    </w:p>
    <w:p w14:paraId="353CA825" w14:textId="0D111891" w:rsidR="00282876" w:rsidRPr="00E23132" w:rsidRDefault="00282876" w:rsidP="00E23132">
      <w:pPr>
        <w:pStyle w:val="ListParagraph"/>
        <w:numPr>
          <w:ilvl w:val="0"/>
          <w:numId w:val="1"/>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Sexual Abuse </w:t>
      </w:r>
    </w:p>
    <w:p w14:paraId="730B5CDE" w14:textId="77777777" w:rsidR="00282876" w:rsidRPr="00E23132" w:rsidRDefault="00282876" w:rsidP="00E23132">
      <w:pPr>
        <w:spacing w:line="360" w:lineRule="auto"/>
        <w:jc w:val="both"/>
        <w:rPr>
          <w:rFonts w:ascii="Arial" w:hAnsi="Arial" w:cs="Arial"/>
          <w:i/>
          <w:iCs/>
          <w:color w:val="000000" w:themeColor="text1"/>
          <w:sz w:val="22"/>
          <w:szCs w:val="22"/>
        </w:rPr>
      </w:pPr>
      <w:r w:rsidRPr="00E23132">
        <w:rPr>
          <w:rFonts w:ascii="Arial" w:hAnsi="Arial" w:cs="Arial"/>
          <w:i/>
          <w:iCs/>
          <w:color w:val="000000" w:themeColor="text1"/>
          <w:sz w:val="22"/>
          <w:szCs w:val="22"/>
        </w:rPr>
        <w:t>Family and Social History:</w:t>
      </w:r>
    </w:p>
    <w:p w14:paraId="15F6B127" w14:textId="77777777" w:rsidR="00282876" w:rsidRPr="00E23132" w:rsidRDefault="00282876" w:rsidP="00E23132">
      <w:pPr>
        <w:pStyle w:val="ListParagraph"/>
        <w:numPr>
          <w:ilvl w:val="0"/>
          <w:numId w:val="2"/>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Only child </w:t>
      </w:r>
    </w:p>
    <w:p w14:paraId="33F6EC6D" w14:textId="77777777" w:rsidR="00282876" w:rsidRPr="00E23132" w:rsidRDefault="00282876" w:rsidP="00E23132">
      <w:pPr>
        <w:pStyle w:val="ListParagraph"/>
        <w:numPr>
          <w:ilvl w:val="0"/>
          <w:numId w:val="2"/>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Negative relationship with biological parents. </w:t>
      </w:r>
    </w:p>
    <w:p w14:paraId="22D8E179" w14:textId="77777777" w:rsidR="00282876" w:rsidRPr="00E23132" w:rsidRDefault="00282876" w:rsidP="00E23132">
      <w:pPr>
        <w:spacing w:line="360" w:lineRule="auto"/>
        <w:jc w:val="both"/>
        <w:rPr>
          <w:rFonts w:ascii="Arial" w:hAnsi="Arial" w:cs="Arial"/>
          <w:i/>
          <w:iCs/>
          <w:color w:val="000000" w:themeColor="text1"/>
          <w:sz w:val="22"/>
          <w:szCs w:val="22"/>
        </w:rPr>
      </w:pPr>
      <w:r w:rsidRPr="00E23132">
        <w:rPr>
          <w:rFonts w:ascii="Arial" w:hAnsi="Arial" w:cs="Arial"/>
          <w:i/>
          <w:iCs/>
          <w:color w:val="000000" w:themeColor="text1"/>
          <w:sz w:val="22"/>
          <w:szCs w:val="22"/>
        </w:rPr>
        <w:t>Current Living Situation:</w:t>
      </w:r>
    </w:p>
    <w:p w14:paraId="46136923" w14:textId="06E1A46F"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Currently living with foster carers (male and female, in their 40</w:t>
      </w:r>
      <w:r w:rsidR="00EB7AF8" w:rsidRPr="00E23132">
        <w:rPr>
          <w:rFonts w:ascii="Arial" w:hAnsi="Arial" w:cs="Arial"/>
          <w:color w:val="000000" w:themeColor="text1"/>
          <w:sz w:val="22"/>
          <w:szCs w:val="22"/>
        </w:rPr>
        <w:t>'</w:t>
      </w:r>
      <w:r w:rsidRPr="00E23132">
        <w:rPr>
          <w:rFonts w:ascii="Arial" w:hAnsi="Arial" w:cs="Arial"/>
          <w:color w:val="000000" w:themeColor="text1"/>
          <w:sz w:val="22"/>
          <w:szCs w:val="22"/>
        </w:rPr>
        <w:t xml:space="preserve">s) for approximately 1 month. </w:t>
      </w:r>
    </w:p>
    <w:p w14:paraId="71B531A3"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Personal Interest: </w:t>
      </w:r>
    </w:p>
    <w:p w14:paraId="4F3E36D2" w14:textId="77777777"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Writing </w:t>
      </w:r>
    </w:p>
    <w:p w14:paraId="20C9F2D4" w14:textId="77777777"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Reading stories </w:t>
      </w:r>
    </w:p>
    <w:p w14:paraId="7E756F00" w14:textId="77777777"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Drawing </w:t>
      </w:r>
    </w:p>
    <w:p w14:paraId="7A3057D8" w14:textId="77777777"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Listening to music</w:t>
      </w:r>
    </w:p>
    <w:p w14:paraId="2BA6FB9F" w14:textId="77777777" w:rsidR="00282876" w:rsidRPr="00E23132" w:rsidRDefault="00282876" w:rsidP="00E23132">
      <w:pPr>
        <w:pStyle w:val="ListParagraph"/>
        <w:numPr>
          <w:ilvl w:val="0"/>
          <w:numId w:val="3"/>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Watching Tv Series  </w:t>
      </w:r>
    </w:p>
    <w:p w14:paraId="400FC9DE"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Supportive Relationships: </w:t>
      </w:r>
    </w:p>
    <w:p w14:paraId="38C031F3" w14:textId="77777777" w:rsidR="00282876"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Emily used to be very socially interactive and had a group of close friends but in recent weeks they have had several fallings out which has resulted in Emily being isolated. </w:t>
      </w:r>
    </w:p>
    <w:p w14:paraId="40490B1F" w14:textId="77777777" w:rsidR="00282876" w:rsidRPr="00E23132" w:rsidRDefault="00282876" w:rsidP="00E23132">
      <w:pPr>
        <w:spacing w:line="360" w:lineRule="auto"/>
        <w:jc w:val="both"/>
        <w:rPr>
          <w:rFonts w:ascii="Arial" w:hAnsi="Arial" w:cs="Arial"/>
          <w:i/>
          <w:iCs/>
          <w:color w:val="000000" w:themeColor="text1"/>
          <w:sz w:val="22"/>
          <w:szCs w:val="22"/>
        </w:rPr>
      </w:pPr>
      <w:r w:rsidRPr="00E23132">
        <w:rPr>
          <w:rFonts w:ascii="Arial" w:hAnsi="Arial" w:cs="Arial"/>
          <w:i/>
          <w:iCs/>
          <w:color w:val="000000" w:themeColor="text1"/>
          <w:sz w:val="22"/>
          <w:szCs w:val="22"/>
        </w:rPr>
        <w:t>Coping Skills:</w:t>
      </w:r>
    </w:p>
    <w:p w14:paraId="4D3C87EA" w14:textId="77777777" w:rsidR="00282876" w:rsidRPr="00E23132" w:rsidRDefault="00282876"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lastRenderedPageBreak/>
        <w:t xml:space="preserve">Emily has interest in writing short stories and songs which she finds helpful in expressing herself. </w:t>
      </w:r>
    </w:p>
    <w:p w14:paraId="28DAF0F7" w14:textId="29E5C0DB" w:rsidR="00282876" w:rsidRPr="00E23132" w:rsidRDefault="00282876" w:rsidP="00E23132">
      <w:pPr>
        <w:spacing w:line="360" w:lineRule="auto"/>
        <w:jc w:val="both"/>
        <w:rPr>
          <w:rFonts w:ascii="Arial" w:hAnsi="Arial" w:cs="Arial"/>
          <w:b/>
          <w:bCs/>
          <w:color w:val="000000" w:themeColor="text1"/>
          <w:sz w:val="22"/>
          <w:szCs w:val="22"/>
        </w:rPr>
      </w:pPr>
      <w:r w:rsidRPr="00E23132">
        <w:rPr>
          <w:rFonts w:ascii="Arial" w:hAnsi="Arial" w:cs="Arial"/>
          <w:b/>
          <w:bCs/>
          <w:color w:val="000000" w:themeColor="text1"/>
          <w:sz w:val="22"/>
          <w:szCs w:val="22"/>
        </w:rPr>
        <w:t>Identified Challenges</w:t>
      </w:r>
    </w:p>
    <w:p w14:paraId="725B0CAB" w14:textId="77777777" w:rsidR="00282876"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Aggression (verbal and physical) </w:t>
      </w:r>
    </w:p>
    <w:p w14:paraId="2A01ED44" w14:textId="312D1C12" w:rsidR="00282876"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Withdrawn (does not make any attempt to interact </w:t>
      </w:r>
      <w:r w:rsidR="00DB4297" w:rsidRPr="00E23132">
        <w:rPr>
          <w:rFonts w:ascii="Arial" w:hAnsi="Arial" w:cs="Arial"/>
          <w:color w:val="000000" w:themeColor="text1"/>
          <w:sz w:val="22"/>
          <w:szCs w:val="22"/>
        </w:rPr>
        <w:t>with her</w:t>
      </w:r>
      <w:r w:rsidRPr="00E23132">
        <w:rPr>
          <w:rFonts w:ascii="Arial" w:hAnsi="Arial" w:cs="Arial"/>
          <w:color w:val="000000" w:themeColor="text1"/>
          <w:sz w:val="22"/>
          <w:szCs w:val="22"/>
        </w:rPr>
        <w:t xml:space="preserve"> peers) </w:t>
      </w:r>
    </w:p>
    <w:p w14:paraId="26F807F8" w14:textId="77777777" w:rsidR="00282876"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Attention deficit ( finds it difficult to follow instructions and retain information in class). </w:t>
      </w:r>
    </w:p>
    <w:p w14:paraId="14568CC3" w14:textId="77777777" w:rsidR="00282876"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Emily is anxious when put in social group situations (lunch time and group work) and adapting to new environments. </w:t>
      </w:r>
    </w:p>
    <w:p w14:paraId="4C98E521" w14:textId="69B9415C" w:rsidR="00D6287A" w:rsidRPr="00E23132" w:rsidRDefault="00282876" w:rsidP="00E23132">
      <w:pPr>
        <w:pStyle w:val="ListParagraph"/>
        <w:numPr>
          <w:ilvl w:val="0"/>
          <w:numId w:val="4"/>
        </w:num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Difficulty in establishing relationships with foster parents and teachers</w:t>
      </w:r>
    </w:p>
    <w:p w14:paraId="02383679" w14:textId="77777777" w:rsidR="00756F35" w:rsidRPr="00E23132" w:rsidRDefault="00D6287A" w:rsidP="00E23132">
      <w:pPr>
        <w:spacing w:line="360" w:lineRule="auto"/>
        <w:jc w:val="center"/>
        <w:rPr>
          <w:rFonts w:ascii="Arial" w:eastAsia="Times New Roman" w:hAnsi="Arial" w:cs="Arial"/>
          <w:b/>
          <w:bCs/>
          <w:color w:val="000000" w:themeColor="text1"/>
          <w:sz w:val="22"/>
          <w:szCs w:val="22"/>
          <w:lang w:eastAsia="en-GB"/>
        </w:rPr>
      </w:pPr>
      <w:r w:rsidRPr="00E23132">
        <w:rPr>
          <w:rFonts w:ascii="Arial" w:eastAsia="Times New Roman" w:hAnsi="Arial" w:cs="Arial"/>
          <w:b/>
          <w:bCs/>
          <w:color w:val="000000" w:themeColor="text1"/>
          <w:sz w:val="22"/>
          <w:szCs w:val="22"/>
          <w:lang w:eastAsia="en-GB"/>
        </w:rPr>
        <w:t>Trauma-Informed Goals</w:t>
      </w:r>
    </w:p>
    <w:p w14:paraId="28D68FAF" w14:textId="77777777" w:rsidR="00EE231B" w:rsidRPr="00E23132" w:rsidRDefault="00EE231B" w:rsidP="00E23132">
      <w:pPr>
        <w:spacing w:line="360" w:lineRule="auto"/>
        <w:jc w:val="center"/>
        <w:rPr>
          <w:rFonts w:ascii="Arial" w:eastAsia="Times New Roman" w:hAnsi="Arial" w:cs="Arial"/>
          <w:b/>
          <w:bCs/>
          <w:color w:val="000000" w:themeColor="text1"/>
          <w:sz w:val="22"/>
          <w:szCs w:val="22"/>
          <w:lang w:eastAsia="en-GB"/>
        </w:rPr>
      </w:pPr>
    </w:p>
    <w:p w14:paraId="4A52FD32" w14:textId="77777777" w:rsidR="00EE231B" w:rsidRPr="00E23132" w:rsidRDefault="00EE231B" w:rsidP="00E23132">
      <w:pPr>
        <w:spacing w:line="360" w:lineRule="auto"/>
        <w:jc w:val="both"/>
        <w:rPr>
          <w:rFonts w:ascii="Arial" w:eastAsia="Times New Roman" w:hAnsi="Arial" w:cs="Arial"/>
          <w:b/>
          <w:bCs/>
          <w:color w:val="000000" w:themeColor="text1"/>
          <w:sz w:val="22"/>
          <w:szCs w:val="22"/>
          <w:u w:val="single"/>
          <w:lang w:eastAsia="en-GB"/>
        </w:rPr>
      </w:pPr>
      <w:r w:rsidRPr="00E23132">
        <w:rPr>
          <w:rFonts w:ascii="Arial" w:eastAsia="Times New Roman" w:hAnsi="Arial" w:cs="Arial"/>
          <w:b/>
          <w:bCs/>
          <w:color w:val="000000" w:themeColor="text1"/>
          <w:kern w:val="0"/>
          <w:sz w:val="22"/>
          <w:szCs w:val="22"/>
          <w:u w:val="single"/>
          <w:lang w:eastAsia="en-GB"/>
        </w:rPr>
        <w:t xml:space="preserve">Goal 1: </w:t>
      </w:r>
      <w:r w:rsidRPr="00E23132">
        <w:rPr>
          <w:rFonts w:ascii="Arial" w:eastAsia="Times New Roman" w:hAnsi="Arial" w:cs="Arial"/>
          <w:b/>
          <w:bCs/>
          <w:color w:val="000000" w:themeColor="text1"/>
          <w:sz w:val="22"/>
          <w:szCs w:val="22"/>
          <w:u w:val="single"/>
          <w:lang w:eastAsia="en-GB"/>
        </w:rPr>
        <w:t xml:space="preserve">To enhance emotional regulation and decrease instances of aggressive or withdrawn behaviours within a 12-week timeframe.  </w:t>
      </w:r>
    </w:p>
    <w:p w14:paraId="15D71F2F" w14:textId="77777777" w:rsidR="00611212" w:rsidRPr="00E23132" w:rsidRDefault="00611212" w:rsidP="00E23132">
      <w:pPr>
        <w:spacing w:line="360" w:lineRule="auto"/>
        <w:rPr>
          <w:rFonts w:ascii="Arial" w:eastAsia="Times New Roman" w:hAnsi="Arial" w:cs="Arial"/>
          <w:b/>
          <w:bCs/>
          <w:sz w:val="22"/>
          <w:szCs w:val="22"/>
          <w:lang w:eastAsia="en-GB"/>
        </w:rPr>
      </w:pPr>
      <w:r w:rsidRPr="00E23132">
        <w:rPr>
          <w:rFonts w:ascii="Arial" w:eastAsia="Times New Roman" w:hAnsi="Arial" w:cs="Arial"/>
          <w:b/>
          <w:bCs/>
          <w:sz w:val="22"/>
          <w:szCs w:val="22"/>
          <w:lang w:eastAsia="en-GB"/>
        </w:rPr>
        <w:t>Related Activities:</w:t>
      </w:r>
    </w:p>
    <w:p w14:paraId="301CAAD7" w14:textId="58AED269" w:rsidR="000F7E45" w:rsidRPr="00E23132" w:rsidRDefault="000F7E45" w:rsidP="00E2313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E23132">
        <w:rPr>
          <w:rFonts w:ascii="Arial" w:eastAsia="Times New Roman" w:hAnsi="Arial" w:cs="Arial"/>
          <w:kern w:val="0"/>
          <w:sz w:val="22"/>
          <w:szCs w:val="22"/>
          <w:lang w:eastAsia="en-GB"/>
          <w14:ligatures w14:val="none"/>
        </w:rPr>
        <w:t>Weekly sessions of Trauma-Focused Cognitive Behavioural Therapy (TF-CBT) concentrating on recognising emotions, grounding techniques, and strategies for cognitive coping.</w:t>
      </w:r>
    </w:p>
    <w:p w14:paraId="22EAE6DE" w14:textId="42E9B8DC" w:rsidR="000F7E45" w:rsidRPr="00E23132" w:rsidRDefault="000F7E45" w:rsidP="00E2313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E23132">
        <w:rPr>
          <w:rFonts w:ascii="Arial" w:eastAsia="Times New Roman" w:hAnsi="Arial" w:cs="Arial"/>
          <w:kern w:val="0"/>
          <w:sz w:val="22"/>
          <w:szCs w:val="22"/>
          <w:lang w:eastAsia="en-GB"/>
          <w14:ligatures w14:val="none"/>
        </w:rPr>
        <w:t>Create a personalised emotion-regulation toolkit that includes breathing exercises, grounding cards, and creative outlets like writing or drawing.</w:t>
      </w:r>
    </w:p>
    <w:p w14:paraId="12C81B75" w14:textId="21EE38F5" w:rsidR="000F7E45" w:rsidRPr="00E23132" w:rsidRDefault="000F7E45" w:rsidP="00E2313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E23132">
        <w:rPr>
          <w:rFonts w:ascii="Arial" w:eastAsia="Times New Roman" w:hAnsi="Arial" w:cs="Arial"/>
          <w:kern w:val="0"/>
          <w:sz w:val="22"/>
          <w:szCs w:val="22"/>
          <w:lang w:eastAsia="en-GB"/>
          <w14:ligatures w14:val="none"/>
        </w:rPr>
        <w:t>Daily registrations with a reliable school staff member to monitor emotional well-being and provide timely support.</w:t>
      </w:r>
    </w:p>
    <w:p w14:paraId="201629F4" w14:textId="66422667" w:rsidR="000F7E45" w:rsidRPr="00E23132" w:rsidRDefault="000F7E45" w:rsidP="00E2313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E23132">
        <w:rPr>
          <w:rFonts w:ascii="Arial" w:eastAsia="Times New Roman" w:hAnsi="Arial" w:cs="Arial"/>
          <w:kern w:val="0"/>
          <w:sz w:val="22"/>
          <w:szCs w:val="22"/>
          <w:lang w:eastAsia="en-GB"/>
          <w14:ligatures w14:val="none"/>
        </w:rPr>
        <w:t xml:space="preserve"> Access to a designated safe space at school where Emily can go when feeling overwhelmed to avoid escalation.</w:t>
      </w:r>
    </w:p>
    <w:p w14:paraId="717C9529" w14:textId="6D85B9FA" w:rsidR="00EE231B" w:rsidRPr="00E23132" w:rsidRDefault="000F7E45" w:rsidP="00E23132">
      <w:pPr>
        <w:numPr>
          <w:ilvl w:val="0"/>
          <w:numId w:val="12"/>
        </w:numPr>
        <w:spacing w:before="100" w:beforeAutospacing="1" w:after="100" w:afterAutospacing="1" w:line="360" w:lineRule="auto"/>
        <w:rPr>
          <w:rFonts w:ascii="Arial" w:eastAsia="Times New Roman" w:hAnsi="Arial" w:cs="Arial"/>
          <w:kern w:val="0"/>
          <w:sz w:val="22"/>
          <w:szCs w:val="22"/>
          <w:lang w:eastAsia="en-GB"/>
          <w14:ligatures w14:val="none"/>
        </w:rPr>
      </w:pPr>
      <w:r w:rsidRPr="00E23132">
        <w:rPr>
          <w:rFonts w:ascii="Arial" w:eastAsia="Times New Roman" w:hAnsi="Arial" w:cs="Arial"/>
          <w:kern w:val="0"/>
          <w:sz w:val="22"/>
          <w:szCs w:val="22"/>
          <w:lang w:eastAsia="en-GB"/>
          <w14:ligatures w14:val="none"/>
        </w:rPr>
        <w:t xml:space="preserve"> Foster carers reinforce skills at home by practising regulation techniques such as calming routines and sensory grounding.</w:t>
      </w:r>
    </w:p>
    <w:p w14:paraId="13D71615" w14:textId="75CB70C7" w:rsidR="00EE231B" w:rsidRPr="00E23132" w:rsidRDefault="00EE231B" w:rsidP="00E23132">
      <w:pPr>
        <w:spacing w:line="360" w:lineRule="auto"/>
        <w:jc w:val="both"/>
        <w:rPr>
          <w:rFonts w:ascii="Arial" w:eastAsia="Times New Roman" w:hAnsi="Arial" w:cs="Arial"/>
          <w:b/>
          <w:bCs/>
          <w:color w:val="000000" w:themeColor="text1"/>
          <w:kern w:val="0"/>
          <w:sz w:val="22"/>
          <w:szCs w:val="22"/>
          <w:u w:val="single"/>
          <w:lang w:eastAsia="en-GB"/>
        </w:rPr>
      </w:pPr>
      <w:r w:rsidRPr="00E23132">
        <w:rPr>
          <w:rFonts w:ascii="Arial" w:eastAsia="Times New Roman" w:hAnsi="Arial" w:cs="Arial"/>
          <w:b/>
          <w:bCs/>
          <w:color w:val="000000" w:themeColor="text1"/>
          <w:kern w:val="0"/>
          <w:sz w:val="22"/>
          <w:szCs w:val="22"/>
          <w:u w:val="single"/>
          <w:lang w:eastAsia="en-GB"/>
        </w:rPr>
        <w:t>Goal 2: Strengthen Emily's sense of safety, trust, and stability in foster care and school</w:t>
      </w:r>
      <w:r w:rsidRPr="00E23132">
        <w:rPr>
          <w:rFonts w:ascii="Arial" w:eastAsia="Times New Roman" w:hAnsi="Arial" w:cs="Arial"/>
          <w:b/>
          <w:bCs/>
          <w:color w:val="000000" w:themeColor="text1"/>
          <w:kern w:val="0"/>
          <w:sz w:val="22"/>
          <w:szCs w:val="22"/>
          <w:u w:val="single"/>
          <w:lang w:eastAsia="en-GB"/>
        </w:rPr>
        <w:t xml:space="preserve"> (1</w:t>
      </w:r>
      <w:r w:rsidR="00611212" w:rsidRPr="00E23132">
        <w:rPr>
          <w:rFonts w:ascii="Arial" w:eastAsia="Times New Roman" w:hAnsi="Arial" w:cs="Arial"/>
          <w:b/>
          <w:bCs/>
          <w:color w:val="000000" w:themeColor="text1"/>
          <w:kern w:val="0"/>
          <w:sz w:val="22"/>
          <w:szCs w:val="22"/>
          <w:u w:val="single"/>
          <w:lang w:eastAsia="en-GB"/>
        </w:rPr>
        <w:t>2 weeks</w:t>
      </w:r>
      <w:r w:rsidRPr="00E23132">
        <w:rPr>
          <w:rFonts w:ascii="Arial" w:eastAsia="Times New Roman" w:hAnsi="Arial" w:cs="Arial"/>
          <w:b/>
          <w:bCs/>
          <w:color w:val="000000" w:themeColor="text1"/>
          <w:kern w:val="0"/>
          <w:sz w:val="22"/>
          <w:szCs w:val="22"/>
          <w:u w:val="single"/>
          <w:lang w:eastAsia="en-GB"/>
        </w:rPr>
        <w:t>)</w:t>
      </w:r>
    </w:p>
    <w:p w14:paraId="637C6F6E" w14:textId="77777777" w:rsidR="000F7E45" w:rsidRPr="00E23132" w:rsidRDefault="000F7E45" w:rsidP="00E23132">
      <w:pPr>
        <w:spacing w:line="360" w:lineRule="auto"/>
        <w:rPr>
          <w:rFonts w:ascii="Arial" w:eastAsia="Times New Roman" w:hAnsi="Arial" w:cs="Arial"/>
          <w:b/>
          <w:bCs/>
          <w:sz w:val="22"/>
          <w:szCs w:val="22"/>
          <w:lang w:eastAsia="en-GB"/>
        </w:rPr>
      </w:pPr>
      <w:r w:rsidRPr="00E23132">
        <w:rPr>
          <w:rFonts w:ascii="Arial" w:eastAsia="Times New Roman" w:hAnsi="Arial" w:cs="Arial"/>
          <w:b/>
          <w:bCs/>
          <w:sz w:val="22"/>
          <w:szCs w:val="22"/>
          <w:lang w:eastAsia="en-GB"/>
        </w:rPr>
        <w:t>Related Activities:</w:t>
      </w:r>
    </w:p>
    <w:p w14:paraId="346BADA6" w14:textId="2AD20664" w:rsidR="00881E4A" w:rsidRPr="00E23132" w:rsidRDefault="00881E4A" w:rsidP="00E23132">
      <w:pPr>
        <w:pStyle w:val="NormalWeb"/>
        <w:numPr>
          <w:ilvl w:val="0"/>
          <w:numId w:val="14"/>
        </w:numPr>
        <w:spacing w:line="360" w:lineRule="auto"/>
        <w:rPr>
          <w:rFonts w:ascii="Arial" w:hAnsi="Arial" w:cs="Arial"/>
          <w:sz w:val="22"/>
          <w:szCs w:val="22"/>
        </w:rPr>
      </w:pPr>
      <w:r w:rsidRPr="00E23132">
        <w:rPr>
          <w:rFonts w:ascii="Arial" w:hAnsi="Arial" w:cs="Arial"/>
          <w:sz w:val="22"/>
          <w:szCs w:val="22"/>
        </w:rPr>
        <w:t>Create consistent daily routines at home and school (including meals, homework, bedtime, and transitions).</w:t>
      </w:r>
    </w:p>
    <w:p w14:paraId="168CB9AF" w14:textId="42D96CEA" w:rsidR="00881E4A" w:rsidRPr="00E23132" w:rsidRDefault="00881E4A" w:rsidP="00E23132">
      <w:pPr>
        <w:pStyle w:val="NormalWeb"/>
        <w:numPr>
          <w:ilvl w:val="0"/>
          <w:numId w:val="14"/>
        </w:numPr>
        <w:spacing w:line="360" w:lineRule="auto"/>
        <w:rPr>
          <w:rFonts w:ascii="Arial" w:hAnsi="Arial" w:cs="Arial"/>
          <w:sz w:val="22"/>
          <w:szCs w:val="22"/>
        </w:rPr>
      </w:pPr>
      <w:r w:rsidRPr="00E23132">
        <w:rPr>
          <w:rFonts w:ascii="Arial" w:hAnsi="Arial" w:cs="Arial"/>
          <w:sz w:val="22"/>
          <w:szCs w:val="22"/>
        </w:rPr>
        <w:lastRenderedPageBreak/>
        <w:t>Engage in weekly positive interaction activities with foster carers (such as reading together or doing creative projects) to foster relational safety.</w:t>
      </w:r>
    </w:p>
    <w:p w14:paraId="5E3F8C3B" w14:textId="42DB6ED8" w:rsidR="00881E4A" w:rsidRPr="00E23132" w:rsidRDefault="00881E4A" w:rsidP="00E23132">
      <w:pPr>
        <w:pStyle w:val="NormalWeb"/>
        <w:numPr>
          <w:ilvl w:val="0"/>
          <w:numId w:val="14"/>
        </w:numPr>
        <w:spacing w:line="360" w:lineRule="auto"/>
        <w:rPr>
          <w:rFonts w:ascii="Arial" w:hAnsi="Arial" w:cs="Arial"/>
          <w:sz w:val="22"/>
          <w:szCs w:val="22"/>
        </w:rPr>
      </w:pPr>
      <w:r w:rsidRPr="00E23132">
        <w:rPr>
          <w:rFonts w:ascii="Arial" w:hAnsi="Arial" w:cs="Arial"/>
          <w:sz w:val="22"/>
          <w:szCs w:val="22"/>
        </w:rPr>
        <w:t>Assign a reliable adult at school for emotional support, communication, and ongoing consistency.</w:t>
      </w:r>
    </w:p>
    <w:p w14:paraId="0B458829" w14:textId="3876AF55" w:rsidR="00881E4A" w:rsidRPr="00E23132" w:rsidRDefault="00881E4A" w:rsidP="00E23132">
      <w:pPr>
        <w:pStyle w:val="NormalWeb"/>
        <w:numPr>
          <w:ilvl w:val="0"/>
          <w:numId w:val="14"/>
        </w:numPr>
        <w:spacing w:line="360" w:lineRule="auto"/>
        <w:rPr>
          <w:rFonts w:ascii="Arial" w:hAnsi="Arial" w:cs="Arial"/>
          <w:sz w:val="22"/>
          <w:szCs w:val="22"/>
        </w:rPr>
      </w:pPr>
      <w:r w:rsidRPr="00E23132">
        <w:rPr>
          <w:rFonts w:ascii="Arial" w:hAnsi="Arial" w:cs="Arial"/>
          <w:sz w:val="22"/>
          <w:szCs w:val="22"/>
        </w:rPr>
        <w:t>Hold multi-agency meetings every 6-8 weeks to maintain coordination among school, foster carers, social services, and therapeutic providers.</w:t>
      </w:r>
    </w:p>
    <w:p w14:paraId="51F5A74D" w14:textId="77D7D09C" w:rsidR="00611212" w:rsidRPr="00E23132" w:rsidRDefault="00881E4A" w:rsidP="00E23132">
      <w:pPr>
        <w:pStyle w:val="NormalWeb"/>
        <w:numPr>
          <w:ilvl w:val="0"/>
          <w:numId w:val="14"/>
        </w:numPr>
        <w:spacing w:line="360" w:lineRule="auto"/>
        <w:rPr>
          <w:rFonts w:ascii="Arial" w:hAnsi="Arial" w:cs="Arial"/>
          <w:sz w:val="22"/>
          <w:szCs w:val="22"/>
        </w:rPr>
      </w:pPr>
      <w:r w:rsidRPr="00E23132">
        <w:rPr>
          <w:rFonts w:ascii="Arial" w:hAnsi="Arial" w:cs="Arial"/>
          <w:sz w:val="22"/>
          <w:szCs w:val="22"/>
        </w:rPr>
        <w:t>Involve carers in TF-CBT caregiver sessions to improve attachment repair, comprehension of trauma, and safety strategies.</w:t>
      </w:r>
    </w:p>
    <w:p w14:paraId="586CDA4F" w14:textId="77777777" w:rsidR="00611212" w:rsidRPr="00E23132" w:rsidRDefault="00EE231B" w:rsidP="00E23132">
      <w:pPr>
        <w:spacing w:line="360" w:lineRule="auto"/>
        <w:jc w:val="both"/>
        <w:rPr>
          <w:rFonts w:ascii="Arial" w:eastAsia="Times New Roman" w:hAnsi="Arial" w:cs="Arial"/>
          <w:b/>
          <w:bCs/>
          <w:color w:val="000000" w:themeColor="text1"/>
          <w:kern w:val="0"/>
          <w:sz w:val="22"/>
          <w:szCs w:val="22"/>
          <w:u w:val="single"/>
          <w:lang w:eastAsia="en-GB"/>
        </w:rPr>
      </w:pPr>
      <w:r w:rsidRPr="00E23132">
        <w:rPr>
          <w:rFonts w:ascii="Arial" w:eastAsia="Times New Roman" w:hAnsi="Arial" w:cs="Arial"/>
          <w:b/>
          <w:bCs/>
          <w:color w:val="000000" w:themeColor="text1"/>
          <w:kern w:val="0"/>
          <w:sz w:val="22"/>
          <w:szCs w:val="22"/>
          <w:u w:val="single"/>
          <w:lang w:eastAsia="en-GB"/>
        </w:rPr>
        <w:t>Goal 3: Improve cognitive skills and social engagement</w:t>
      </w:r>
      <w:r w:rsidR="00611212" w:rsidRPr="00E23132">
        <w:rPr>
          <w:rFonts w:ascii="Arial" w:eastAsia="Times New Roman" w:hAnsi="Arial" w:cs="Arial"/>
          <w:b/>
          <w:bCs/>
          <w:color w:val="000000" w:themeColor="text1"/>
          <w:kern w:val="0"/>
          <w:sz w:val="22"/>
          <w:szCs w:val="22"/>
          <w:u w:val="single"/>
          <w:lang w:eastAsia="en-GB"/>
        </w:rPr>
        <w:t xml:space="preserve"> </w:t>
      </w:r>
      <w:r w:rsidR="00611212" w:rsidRPr="00E23132">
        <w:rPr>
          <w:rFonts w:ascii="Arial" w:eastAsia="Times New Roman" w:hAnsi="Arial" w:cs="Arial"/>
          <w:b/>
          <w:bCs/>
          <w:color w:val="000000" w:themeColor="text1"/>
          <w:kern w:val="0"/>
          <w:sz w:val="22"/>
          <w:szCs w:val="22"/>
          <w:u w:val="single"/>
          <w:lang w:eastAsia="en-GB"/>
        </w:rPr>
        <w:t>(12 weeks)</w:t>
      </w:r>
    </w:p>
    <w:p w14:paraId="1C5F4367" w14:textId="77777777" w:rsidR="000F7E45" w:rsidRPr="00E23132" w:rsidRDefault="000F7E45" w:rsidP="00E23132">
      <w:pPr>
        <w:spacing w:line="360" w:lineRule="auto"/>
        <w:rPr>
          <w:rFonts w:ascii="Arial" w:eastAsia="Times New Roman" w:hAnsi="Arial" w:cs="Arial"/>
          <w:b/>
          <w:bCs/>
          <w:sz w:val="22"/>
          <w:szCs w:val="22"/>
          <w:lang w:eastAsia="en-GB"/>
        </w:rPr>
      </w:pPr>
      <w:r w:rsidRPr="00E23132">
        <w:rPr>
          <w:rFonts w:ascii="Arial" w:eastAsia="Times New Roman" w:hAnsi="Arial" w:cs="Arial"/>
          <w:b/>
          <w:bCs/>
          <w:sz w:val="22"/>
          <w:szCs w:val="22"/>
          <w:lang w:eastAsia="en-GB"/>
        </w:rPr>
        <w:t>Related Activities:</w:t>
      </w:r>
    </w:p>
    <w:p w14:paraId="062A7290" w14:textId="51BF461D" w:rsidR="00165A66" w:rsidRPr="00E23132" w:rsidRDefault="00165A66"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 xml:space="preserve">Adjustments in the school environment, such as breaking instructions into smaller parts, </w:t>
      </w:r>
      <w:r w:rsidR="00E23132" w:rsidRPr="00E23132">
        <w:rPr>
          <w:rFonts w:ascii="Arial" w:hAnsi="Arial" w:cs="Arial"/>
          <w:sz w:val="22"/>
          <w:szCs w:val="22"/>
        </w:rPr>
        <w:t>minimising</w:t>
      </w:r>
      <w:r w:rsidRPr="00E23132">
        <w:rPr>
          <w:rFonts w:ascii="Arial" w:hAnsi="Arial" w:cs="Arial"/>
          <w:sz w:val="22"/>
          <w:szCs w:val="22"/>
        </w:rPr>
        <w:t xml:space="preserve"> cognitive demands, using visual cues, and ensuring repetition.</w:t>
      </w:r>
    </w:p>
    <w:p w14:paraId="45E623BD" w14:textId="5303EA7C" w:rsidR="00165A66" w:rsidRPr="00E23132" w:rsidRDefault="00165A66"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Arrangements of seating that reduce distractions and promote a feeling of safety.</w:t>
      </w:r>
    </w:p>
    <w:p w14:paraId="65889D35" w14:textId="48DF1955" w:rsidR="00165A66" w:rsidRPr="00E23132" w:rsidRDefault="00165A66"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Gradual introduction to group activities, starting with paired tasks and progressing to small group work with staff assistance.</w:t>
      </w:r>
    </w:p>
    <w:p w14:paraId="40556E99" w14:textId="555FCC1B" w:rsidR="00165A66" w:rsidRPr="00E23132" w:rsidRDefault="00165A66"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Incorporation of creative activities (like writing, drawing, and related hobbies) in TF-CBT to enhance psychoeducation, affect regulation, and trauma storytelling, which aids in clearer thinking and better concentration.</w:t>
      </w:r>
    </w:p>
    <w:p w14:paraId="6D2F1292" w14:textId="4CE4994A" w:rsidR="00165A66" w:rsidRPr="00E23132" w:rsidRDefault="00E23132"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Organised</w:t>
      </w:r>
      <w:r w:rsidR="00165A66" w:rsidRPr="00E23132">
        <w:rPr>
          <w:rFonts w:ascii="Arial" w:hAnsi="Arial" w:cs="Arial"/>
          <w:sz w:val="22"/>
          <w:szCs w:val="22"/>
        </w:rPr>
        <w:t xml:space="preserve"> homework assistance with foster carers to maintain consistency and establish routines.</w:t>
      </w:r>
    </w:p>
    <w:p w14:paraId="429352A6" w14:textId="488AFB59" w:rsidR="00EE231B" w:rsidRPr="00E23132" w:rsidRDefault="00165A66" w:rsidP="00E23132">
      <w:pPr>
        <w:pStyle w:val="NormalWeb"/>
        <w:numPr>
          <w:ilvl w:val="0"/>
          <w:numId w:val="15"/>
        </w:numPr>
        <w:spacing w:line="360" w:lineRule="auto"/>
        <w:rPr>
          <w:rFonts w:ascii="Arial" w:hAnsi="Arial" w:cs="Arial"/>
          <w:sz w:val="22"/>
          <w:szCs w:val="22"/>
        </w:rPr>
      </w:pPr>
      <w:r w:rsidRPr="00E23132">
        <w:rPr>
          <w:rFonts w:ascii="Arial" w:hAnsi="Arial" w:cs="Arial"/>
          <w:sz w:val="22"/>
          <w:szCs w:val="22"/>
        </w:rPr>
        <w:t>Brief movement or grounding breaks during lessons to help regulate arousal levels and maintain focus.</w:t>
      </w:r>
    </w:p>
    <w:p w14:paraId="029DBBD7" w14:textId="182EA72B" w:rsidR="00EE231B" w:rsidRPr="00E23132" w:rsidRDefault="00E23132" w:rsidP="00E23132">
      <w:pPr>
        <w:spacing w:line="360" w:lineRule="auto"/>
        <w:jc w:val="center"/>
        <w:rPr>
          <w:rFonts w:ascii="Arial" w:eastAsia="Times New Roman" w:hAnsi="Arial" w:cs="Arial"/>
          <w:b/>
          <w:bCs/>
          <w:color w:val="000000" w:themeColor="text1"/>
          <w:sz w:val="22"/>
          <w:szCs w:val="22"/>
          <w:lang w:eastAsia="en-GB"/>
        </w:rPr>
      </w:pPr>
      <w:r w:rsidRPr="00E23132">
        <w:rPr>
          <w:rFonts w:ascii="Arial" w:eastAsia="Times New Roman" w:hAnsi="Arial" w:cs="Arial"/>
          <w:b/>
          <w:bCs/>
          <w:color w:val="000000" w:themeColor="text1"/>
          <w:sz w:val="22"/>
          <w:szCs w:val="22"/>
          <w:lang w:eastAsia="en-GB"/>
        </w:rPr>
        <w:t>Justification of goals:</w:t>
      </w:r>
    </w:p>
    <w:p w14:paraId="455CD191" w14:textId="24E50D33" w:rsidR="00CA4038" w:rsidRPr="00E23132" w:rsidRDefault="00CA4038" w:rsidP="00E23132">
      <w:pPr>
        <w:spacing w:line="360" w:lineRule="auto"/>
        <w:jc w:val="both"/>
        <w:rPr>
          <w:rFonts w:ascii="Arial" w:eastAsia="Times New Roman" w:hAnsi="Arial" w:cs="Arial"/>
          <w:b/>
          <w:bCs/>
          <w:color w:val="000000" w:themeColor="text1"/>
          <w:sz w:val="22"/>
          <w:szCs w:val="22"/>
          <w:lang w:eastAsia="en-GB"/>
        </w:rPr>
      </w:pPr>
      <w:r w:rsidRPr="00E23132">
        <w:rPr>
          <w:rFonts w:ascii="Arial" w:eastAsia="Times New Roman" w:hAnsi="Arial" w:cs="Arial"/>
          <w:b/>
          <w:bCs/>
          <w:color w:val="000000" w:themeColor="text1"/>
          <w:kern w:val="0"/>
          <w:sz w:val="22"/>
          <w:szCs w:val="22"/>
          <w:u w:val="single"/>
          <w:lang w:eastAsia="en-GB"/>
        </w:rPr>
        <w:t xml:space="preserve">Goal 1: </w:t>
      </w:r>
      <w:r w:rsidR="00967CE3" w:rsidRPr="00E23132">
        <w:rPr>
          <w:rFonts w:ascii="Arial" w:eastAsia="Times New Roman" w:hAnsi="Arial" w:cs="Arial"/>
          <w:b/>
          <w:bCs/>
          <w:color w:val="000000" w:themeColor="text1"/>
          <w:sz w:val="22"/>
          <w:szCs w:val="22"/>
          <w:u w:val="single"/>
          <w:lang w:eastAsia="en-GB"/>
        </w:rPr>
        <w:t xml:space="preserve">To enhance emotional regulation and decrease instances of aggressive or withdrawn behaviours within a 12-week timeframe.  </w:t>
      </w:r>
    </w:p>
    <w:p w14:paraId="1E60E612" w14:textId="7B0D24FC" w:rsidR="007F53A4" w:rsidRPr="00E23132" w:rsidRDefault="00DB4297"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7F53A4" w:rsidRPr="00E23132">
        <w:rPr>
          <w:rFonts w:ascii="Arial" w:eastAsia="Times New Roman" w:hAnsi="Arial" w:cs="Arial"/>
          <w:color w:val="000000" w:themeColor="text1"/>
          <w:kern w:val="0"/>
          <w:sz w:val="22"/>
          <w:szCs w:val="22"/>
          <w:lang w:eastAsia="en-GB"/>
        </w:rPr>
        <w:t>Emily</w:t>
      </w:r>
      <w:r w:rsidR="00EB7AF8" w:rsidRPr="00E23132">
        <w:rPr>
          <w:rFonts w:ascii="Arial" w:eastAsia="Times New Roman" w:hAnsi="Arial" w:cs="Arial"/>
          <w:color w:val="000000" w:themeColor="text1"/>
          <w:kern w:val="0"/>
          <w:sz w:val="22"/>
          <w:szCs w:val="22"/>
          <w:lang w:eastAsia="en-GB"/>
        </w:rPr>
        <w:t>'</w:t>
      </w:r>
      <w:r w:rsidR="007F53A4" w:rsidRPr="00E23132">
        <w:rPr>
          <w:rFonts w:ascii="Arial" w:eastAsia="Times New Roman" w:hAnsi="Arial" w:cs="Arial"/>
          <w:color w:val="000000" w:themeColor="text1"/>
          <w:kern w:val="0"/>
          <w:sz w:val="22"/>
          <w:szCs w:val="22"/>
          <w:lang w:eastAsia="en-GB"/>
        </w:rPr>
        <w:t xml:space="preserve">s withdrawal, aggressive </w:t>
      </w:r>
      <w:r w:rsidR="00DB5254" w:rsidRPr="00E23132">
        <w:rPr>
          <w:rFonts w:ascii="Arial" w:eastAsia="Times New Roman" w:hAnsi="Arial" w:cs="Arial"/>
          <w:color w:val="000000" w:themeColor="text1"/>
          <w:kern w:val="0"/>
          <w:sz w:val="22"/>
          <w:szCs w:val="22"/>
          <w:lang w:eastAsia="en-GB"/>
        </w:rPr>
        <w:t>behaviour</w:t>
      </w:r>
      <w:r w:rsidR="007F53A4" w:rsidRPr="00E23132">
        <w:rPr>
          <w:rFonts w:ascii="Arial" w:eastAsia="Times New Roman" w:hAnsi="Arial" w:cs="Arial"/>
          <w:color w:val="000000" w:themeColor="text1"/>
          <w:kern w:val="0"/>
          <w:sz w:val="22"/>
          <w:szCs w:val="22"/>
          <w:lang w:eastAsia="en-GB"/>
        </w:rPr>
        <w:t>, and challenges in managing her emotions align with the neurobiological impacts of chronic trauma, which interfere with the brain</w:t>
      </w:r>
      <w:r w:rsidR="00EB7AF8" w:rsidRPr="00E23132">
        <w:rPr>
          <w:rFonts w:ascii="Arial" w:eastAsia="Times New Roman" w:hAnsi="Arial" w:cs="Arial"/>
          <w:color w:val="000000" w:themeColor="text1"/>
          <w:kern w:val="0"/>
          <w:sz w:val="22"/>
          <w:szCs w:val="22"/>
          <w:lang w:eastAsia="en-GB"/>
        </w:rPr>
        <w:t>'</w:t>
      </w:r>
      <w:r w:rsidR="007F53A4" w:rsidRPr="00E23132">
        <w:rPr>
          <w:rFonts w:ascii="Arial" w:eastAsia="Times New Roman" w:hAnsi="Arial" w:cs="Arial"/>
          <w:color w:val="000000" w:themeColor="text1"/>
          <w:kern w:val="0"/>
          <w:sz w:val="22"/>
          <w:szCs w:val="22"/>
          <w:lang w:eastAsia="en-GB"/>
        </w:rPr>
        <w:t>s mechanisms for regulating stress (</w:t>
      </w:r>
      <w:r w:rsidR="00DB5254" w:rsidRPr="00E23132">
        <w:rPr>
          <w:rFonts w:ascii="Arial" w:eastAsia="Times New Roman" w:hAnsi="Arial" w:cs="Arial"/>
          <w:color w:val="000000" w:themeColor="text1"/>
          <w:kern w:val="0"/>
          <w:sz w:val="22"/>
          <w:szCs w:val="22"/>
          <w:lang w:eastAsia="en-GB"/>
        </w:rPr>
        <w:t>Porges, 2011</w:t>
      </w:r>
      <w:r w:rsidR="007F53A4" w:rsidRPr="00E23132">
        <w:rPr>
          <w:rFonts w:ascii="Arial" w:eastAsia="Times New Roman" w:hAnsi="Arial" w:cs="Arial"/>
          <w:color w:val="000000" w:themeColor="text1"/>
          <w:kern w:val="0"/>
          <w:sz w:val="22"/>
          <w:szCs w:val="22"/>
          <w:lang w:eastAsia="en-GB"/>
        </w:rPr>
        <w:t xml:space="preserve">). Enhancing emotional regulation fosters a feeling of </w:t>
      </w:r>
      <w:r w:rsidR="00EB7AF8" w:rsidRPr="00E23132">
        <w:rPr>
          <w:rFonts w:ascii="Arial" w:eastAsia="Times New Roman" w:hAnsi="Arial" w:cs="Arial"/>
          <w:color w:val="000000" w:themeColor="text1"/>
          <w:kern w:val="0"/>
          <w:sz w:val="22"/>
          <w:szCs w:val="22"/>
          <w:lang w:eastAsia="en-GB"/>
        </w:rPr>
        <w:t>"</w:t>
      </w:r>
      <w:r w:rsidR="007F53A4" w:rsidRPr="00E23132">
        <w:rPr>
          <w:rFonts w:ascii="Arial" w:eastAsia="Times New Roman" w:hAnsi="Arial" w:cs="Arial"/>
          <w:color w:val="000000" w:themeColor="text1"/>
          <w:kern w:val="0"/>
          <w:sz w:val="22"/>
          <w:szCs w:val="22"/>
          <w:lang w:eastAsia="en-GB"/>
        </w:rPr>
        <w:t>Emotional and Physical Safety</w:t>
      </w:r>
      <w:r w:rsidR="00EB7AF8" w:rsidRPr="00E23132">
        <w:rPr>
          <w:rFonts w:ascii="Arial" w:eastAsia="Times New Roman" w:hAnsi="Arial" w:cs="Arial"/>
          <w:color w:val="000000" w:themeColor="text1"/>
          <w:kern w:val="0"/>
          <w:sz w:val="22"/>
          <w:szCs w:val="22"/>
          <w:lang w:eastAsia="en-GB"/>
        </w:rPr>
        <w:t>"</w:t>
      </w:r>
      <w:r w:rsidR="007F53A4" w:rsidRPr="00E23132">
        <w:rPr>
          <w:rFonts w:ascii="Arial" w:eastAsia="Times New Roman" w:hAnsi="Arial" w:cs="Arial"/>
          <w:color w:val="000000" w:themeColor="text1"/>
          <w:kern w:val="0"/>
          <w:sz w:val="22"/>
          <w:szCs w:val="22"/>
          <w:lang w:eastAsia="en-GB"/>
        </w:rPr>
        <w:t xml:space="preserve">, which is a fundamental aspect of Trauma-Informed Care (TIC) (Wallace, 2020). </w:t>
      </w:r>
    </w:p>
    <w:p w14:paraId="02B60390" w14:textId="2F277877" w:rsidR="00CA4038" w:rsidRPr="00E23132" w:rsidRDefault="00AA4DDE"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3B2EC7" w:rsidRPr="00E23132">
        <w:rPr>
          <w:rFonts w:ascii="Arial" w:eastAsia="Times New Roman" w:hAnsi="Arial" w:cs="Arial"/>
          <w:color w:val="000000" w:themeColor="text1"/>
          <w:kern w:val="0"/>
          <w:sz w:val="22"/>
          <w:szCs w:val="22"/>
          <w:lang w:eastAsia="en-GB"/>
        </w:rPr>
        <w:t>Bowlby</w:t>
      </w:r>
      <w:r w:rsidR="00EB7AF8" w:rsidRPr="00E23132">
        <w:rPr>
          <w:rFonts w:ascii="Arial" w:eastAsia="Times New Roman" w:hAnsi="Arial" w:cs="Arial"/>
          <w:color w:val="000000" w:themeColor="text1"/>
          <w:kern w:val="0"/>
          <w:sz w:val="22"/>
          <w:szCs w:val="22"/>
          <w:lang w:eastAsia="en-GB"/>
        </w:rPr>
        <w:t>'</w:t>
      </w:r>
      <w:r w:rsidR="003B2EC7" w:rsidRPr="00E23132">
        <w:rPr>
          <w:rFonts w:ascii="Arial" w:eastAsia="Times New Roman" w:hAnsi="Arial" w:cs="Arial"/>
          <w:color w:val="000000" w:themeColor="text1"/>
          <w:kern w:val="0"/>
          <w:sz w:val="22"/>
          <w:szCs w:val="22"/>
          <w:lang w:eastAsia="en-GB"/>
        </w:rPr>
        <w:t xml:space="preserve">s Attachment Theory (1969) explains Emily's increased fear and emotional instability because of her exposure to sexual abuse, neglect, and emotional harm, which </w:t>
      </w:r>
      <w:r w:rsidR="003B2EC7" w:rsidRPr="00E23132">
        <w:rPr>
          <w:rFonts w:ascii="Arial" w:eastAsia="Times New Roman" w:hAnsi="Arial" w:cs="Arial"/>
          <w:color w:val="000000" w:themeColor="text1"/>
          <w:kern w:val="0"/>
          <w:sz w:val="22"/>
          <w:szCs w:val="22"/>
          <w:lang w:eastAsia="en-GB"/>
        </w:rPr>
        <w:lastRenderedPageBreak/>
        <w:t>hindered her ability to form secure attachments. This led to insecure or disorganised attachment styles, often manifesting as emotional instability and distrust. The care plan aims to help Emily regulate her emotions, restore internal balance, and move toward healthier attachment patterns.</w:t>
      </w:r>
    </w:p>
    <w:p w14:paraId="4CA414C0" w14:textId="1000A228" w:rsidR="00D74C8B" w:rsidRPr="00E23132" w:rsidRDefault="00513493"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C20818" w:rsidRPr="00E23132">
        <w:rPr>
          <w:rFonts w:ascii="Arial" w:eastAsia="Times New Roman" w:hAnsi="Arial" w:cs="Arial"/>
          <w:color w:val="000000" w:themeColor="text1"/>
          <w:kern w:val="0"/>
          <w:sz w:val="22"/>
          <w:szCs w:val="22"/>
          <w:lang w:eastAsia="en-GB"/>
        </w:rPr>
        <w:t>According to Erikson</w:t>
      </w:r>
      <w:r w:rsidR="00EB7AF8" w:rsidRPr="00E23132">
        <w:rPr>
          <w:rFonts w:ascii="Arial" w:eastAsia="Times New Roman" w:hAnsi="Arial" w:cs="Arial"/>
          <w:color w:val="000000" w:themeColor="text1"/>
          <w:kern w:val="0"/>
          <w:sz w:val="22"/>
          <w:szCs w:val="22"/>
          <w:lang w:eastAsia="en-GB"/>
        </w:rPr>
        <w:t>'</w:t>
      </w:r>
      <w:r w:rsidR="00C20818" w:rsidRPr="00E23132">
        <w:rPr>
          <w:rFonts w:ascii="Arial" w:eastAsia="Times New Roman" w:hAnsi="Arial" w:cs="Arial"/>
          <w:color w:val="000000" w:themeColor="text1"/>
          <w:kern w:val="0"/>
          <w:sz w:val="22"/>
          <w:szCs w:val="22"/>
          <w:lang w:eastAsia="en-GB"/>
        </w:rPr>
        <w:t>s Psychosocial Theory</w:t>
      </w:r>
      <w:r w:rsidR="00AA747B" w:rsidRPr="00E23132">
        <w:rPr>
          <w:rFonts w:ascii="Arial" w:eastAsia="Times New Roman" w:hAnsi="Arial" w:cs="Arial"/>
          <w:color w:val="000000" w:themeColor="text1"/>
          <w:kern w:val="0"/>
          <w:sz w:val="22"/>
          <w:szCs w:val="22"/>
          <w:lang w:eastAsia="en-GB"/>
        </w:rPr>
        <w:t xml:space="preserve"> </w:t>
      </w:r>
      <w:r w:rsidRPr="00E23132">
        <w:rPr>
          <w:rFonts w:ascii="Arial" w:eastAsia="Times New Roman" w:hAnsi="Arial" w:cs="Arial"/>
          <w:color w:val="000000" w:themeColor="text1"/>
          <w:kern w:val="0"/>
          <w:sz w:val="22"/>
          <w:szCs w:val="22"/>
          <w:lang w:eastAsia="en-GB"/>
        </w:rPr>
        <w:t>(</w:t>
      </w:r>
      <w:r w:rsidR="00AA747B" w:rsidRPr="00E23132">
        <w:rPr>
          <w:rFonts w:ascii="Arial" w:hAnsi="Arial" w:cs="Arial"/>
          <w:color w:val="000000" w:themeColor="text1"/>
          <w:sz w:val="22"/>
          <w:szCs w:val="22"/>
          <w:shd w:val="clear" w:color="auto" w:fill="FFFFFF"/>
        </w:rPr>
        <w:t>Erikson,1968)</w:t>
      </w:r>
      <w:r w:rsidR="00C20818" w:rsidRPr="00E23132">
        <w:rPr>
          <w:rFonts w:ascii="Arial" w:eastAsia="Times New Roman" w:hAnsi="Arial" w:cs="Arial"/>
          <w:color w:val="000000" w:themeColor="text1"/>
          <w:kern w:val="0"/>
          <w:sz w:val="22"/>
          <w:szCs w:val="22"/>
          <w:lang w:eastAsia="en-GB"/>
        </w:rPr>
        <w:t xml:space="preserve">, Emily is currently experiencing the stage of </w:t>
      </w:r>
      <w:r w:rsidR="00EB7AF8" w:rsidRPr="00E23132">
        <w:rPr>
          <w:rFonts w:ascii="Arial" w:eastAsia="Times New Roman" w:hAnsi="Arial" w:cs="Arial"/>
          <w:color w:val="000000" w:themeColor="text1"/>
          <w:kern w:val="0"/>
          <w:sz w:val="22"/>
          <w:szCs w:val="22"/>
          <w:lang w:eastAsia="en-GB"/>
        </w:rPr>
        <w:t>"</w:t>
      </w:r>
      <w:r w:rsidR="00C20818" w:rsidRPr="00E23132">
        <w:rPr>
          <w:rFonts w:ascii="Arial" w:eastAsia="Times New Roman" w:hAnsi="Arial" w:cs="Arial"/>
          <w:color w:val="000000" w:themeColor="text1"/>
          <w:kern w:val="0"/>
          <w:sz w:val="22"/>
          <w:szCs w:val="22"/>
          <w:lang w:eastAsia="en-GB"/>
        </w:rPr>
        <w:t>Identity vs. Role Confusion</w:t>
      </w:r>
      <w:r w:rsidR="00EB7AF8" w:rsidRPr="00E23132">
        <w:rPr>
          <w:rFonts w:ascii="Arial" w:eastAsia="Times New Roman" w:hAnsi="Arial" w:cs="Arial"/>
          <w:color w:val="000000" w:themeColor="text1"/>
          <w:kern w:val="0"/>
          <w:sz w:val="22"/>
          <w:szCs w:val="22"/>
          <w:lang w:eastAsia="en-GB"/>
        </w:rPr>
        <w:t>"</w:t>
      </w:r>
      <w:r w:rsidR="00C20818" w:rsidRPr="00E23132">
        <w:rPr>
          <w:rFonts w:ascii="Arial" w:eastAsia="Times New Roman" w:hAnsi="Arial" w:cs="Arial"/>
          <w:color w:val="000000" w:themeColor="text1"/>
          <w:kern w:val="0"/>
          <w:sz w:val="22"/>
          <w:szCs w:val="22"/>
          <w:lang w:eastAsia="en-GB"/>
        </w:rPr>
        <w:t xml:space="preserve"> (ages 12–18). Trauma during this period can lead to feelings of confusion, low self-esteem, emotional instability, and challenges in forming a consistent identity. Thus, enhancing emotional regulation fosters </w:t>
      </w:r>
      <w:r w:rsidR="00EB7AF8" w:rsidRPr="00E23132">
        <w:rPr>
          <w:rFonts w:ascii="Arial" w:eastAsia="Times New Roman" w:hAnsi="Arial" w:cs="Arial"/>
          <w:color w:val="000000" w:themeColor="text1"/>
          <w:kern w:val="0"/>
          <w:sz w:val="22"/>
          <w:szCs w:val="22"/>
          <w:lang w:eastAsia="en-GB"/>
        </w:rPr>
        <w:t>"</w:t>
      </w:r>
      <w:r w:rsidR="00C20818" w:rsidRPr="00E23132">
        <w:rPr>
          <w:rFonts w:ascii="Arial" w:eastAsia="Times New Roman" w:hAnsi="Arial" w:cs="Arial"/>
          <w:color w:val="000000" w:themeColor="text1"/>
          <w:kern w:val="0"/>
          <w:sz w:val="22"/>
          <w:szCs w:val="22"/>
          <w:lang w:eastAsia="en-GB"/>
        </w:rPr>
        <w:t xml:space="preserve">empowerment, voice, and </w:t>
      </w:r>
      <w:r w:rsidRPr="00E23132">
        <w:rPr>
          <w:rFonts w:ascii="Arial" w:eastAsia="Times New Roman" w:hAnsi="Arial" w:cs="Arial"/>
          <w:color w:val="000000" w:themeColor="text1"/>
          <w:kern w:val="0"/>
          <w:sz w:val="22"/>
          <w:szCs w:val="22"/>
          <w:lang w:eastAsia="en-GB"/>
        </w:rPr>
        <w:t>choice</w:t>
      </w:r>
      <w:r w:rsidR="00EB7AF8" w:rsidRPr="00E23132">
        <w:rPr>
          <w:rFonts w:ascii="Arial" w:eastAsia="Times New Roman" w:hAnsi="Arial" w:cs="Arial"/>
          <w:color w:val="000000" w:themeColor="text1"/>
          <w:kern w:val="0"/>
          <w:sz w:val="22"/>
          <w:szCs w:val="22"/>
          <w:lang w:eastAsia="en-GB"/>
        </w:rPr>
        <w:t>"</w:t>
      </w:r>
      <w:r w:rsidRPr="00E23132">
        <w:rPr>
          <w:rFonts w:ascii="Arial" w:eastAsia="Times New Roman" w:hAnsi="Arial" w:cs="Arial"/>
          <w:color w:val="000000" w:themeColor="text1"/>
          <w:kern w:val="0"/>
          <w:sz w:val="22"/>
          <w:szCs w:val="22"/>
          <w:lang w:eastAsia="en-GB"/>
        </w:rPr>
        <w:t xml:space="preserve"> </w:t>
      </w:r>
      <w:r w:rsidR="00C20818" w:rsidRPr="00E23132">
        <w:rPr>
          <w:rFonts w:ascii="Arial" w:eastAsia="Times New Roman" w:hAnsi="Arial" w:cs="Arial"/>
          <w:color w:val="000000" w:themeColor="text1"/>
          <w:kern w:val="0"/>
          <w:sz w:val="22"/>
          <w:szCs w:val="22"/>
          <w:lang w:eastAsia="en-GB"/>
        </w:rPr>
        <w:t xml:space="preserve">(Wallace, 2020), allowing Emily to regain her sense of control and cultivate a stable identity instead of </w:t>
      </w:r>
      <w:r w:rsidR="00FA7DC6" w:rsidRPr="00E23132">
        <w:rPr>
          <w:rFonts w:ascii="Arial" w:eastAsia="Times New Roman" w:hAnsi="Arial" w:cs="Arial"/>
          <w:color w:val="000000" w:themeColor="text1"/>
          <w:kern w:val="0"/>
          <w:sz w:val="22"/>
          <w:szCs w:val="22"/>
          <w:lang w:eastAsia="en-GB"/>
        </w:rPr>
        <w:t>internalising</w:t>
      </w:r>
      <w:r w:rsidR="00C20818" w:rsidRPr="00E23132">
        <w:rPr>
          <w:rFonts w:ascii="Arial" w:eastAsia="Times New Roman" w:hAnsi="Arial" w:cs="Arial"/>
          <w:color w:val="000000" w:themeColor="text1"/>
          <w:kern w:val="0"/>
          <w:sz w:val="22"/>
          <w:szCs w:val="22"/>
          <w:lang w:eastAsia="en-GB"/>
        </w:rPr>
        <w:t xml:space="preserve"> feelings of shame or powerlessness.</w:t>
      </w:r>
    </w:p>
    <w:p w14:paraId="3B661D91" w14:textId="1ECFC9B8" w:rsidR="00CA4038" w:rsidRPr="00E23132" w:rsidRDefault="00CA4038"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b/>
          <w:bCs/>
          <w:color w:val="000000" w:themeColor="text1"/>
          <w:kern w:val="0"/>
          <w:sz w:val="22"/>
          <w:szCs w:val="22"/>
          <w:u w:val="single"/>
          <w:lang w:eastAsia="en-GB"/>
        </w:rPr>
        <w:t>Goal 2: Strengthen Emily</w:t>
      </w:r>
      <w:r w:rsidR="00EB7AF8" w:rsidRPr="00E23132">
        <w:rPr>
          <w:rFonts w:ascii="Arial" w:eastAsia="Times New Roman" w:hAnsi="Arial" w:cs="Arial"/>
          <w:b/>
          <w:bCs/>
          <w:color w:val="000000" w:themeColor="text1"/>
          <w:kern w:val="0"/>
          <w:sz w:val="22"/>
          <w:szCs w:val="22"/>
          <w:u w:val="single"/>
          <w:lang w:eastAsia="en-GB"/>
        </w:rPr>
        <w:t>'</w:t>
      </w:r>
      <w:r w:rsidRPr="00E23132">
        <w:rPr>
          <w:rFonts w:ascii="Arial" w:eastAsia="Times New Roman" w:hAnsi="Arial" w:cs="Arial"/>
          <w:b/>
          <w:bCs/>
          <w:color w:val="000000" w:themeColor="text1"/>
          <w:kern w:val="0"/>
          <w:sz w:val="22"/>
          <w:szCs w:val="22"/>
          <w:u w:val="single"/>
          <w:lang w:eastAsia="en-GB"/>
        </w:rPr>
        <w:t>s sense of safety, trust, and stability in foster care and school</w:t>
      </w:r>
    </w:p>
    <w:p w14:paraId="578921DC" w14:textId="0368F1CD" w:rsidR="00CA4038" w:rsidRPr="00E23132" w:rsidRDefault="002C6196"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363EB5" w:rsidRPr="00E23132">
        <w:rPr>
          <w:rFonts w:ascii="Arial" w:eastAsia="Times New Roman" w:hAnsi="Arial" w:cs="Arial"/>
          <w:color w:val="000000" w:themeColor="text1"/>
          <w:kern w:val="0"/>
          <w:sz w:val="22"/>
          <w:szCs w:val="22"/>
          <w:lang w:eastAsia="en-GB"/>
        </w:rPr>
        <w:t>TIC highlights that "Safety and Trustworthiness" are crucial cornerstones for recovery (Wallace, 2020). Emily</w:t>
      </w:r>
      <w:r w:rsidR="00EB7AF8" w:rsidRPr="00E23132">
        <w:rPr>
          <w:rFonts w:ascii="Arial" w:eastAsia="Times New Roman" w:hAnsi="Arial" w:cs="Arial"/>
          <w:color w:val="000000" w:themeColor="text1"/>
          <w:kern w:val="0"/>
          <w:sz w:val="22"/>
          <w:szCs w:val="22"/>
          <w:lang w:eastAsia="en-GB"/>
        </w:rPr>
        <w:t>'</w:t>
      </w:r>
      <w:r w:rsidR="00363EB5" w:rsidRPr="00E23132">
        <w:rPr>
          <w:rFonts w:ascii="Arial" w:eastAsia="Times New Roman" w:hAnsi="Arial" w:cs="Arial"/>
          <w:color w:val="000000" w:themeColor="text1"/>
          <w:kern w:val="0"/>
          <w:sz w:val="22"/>
          <w:szCs w:val="22"/>
          <w:lang w:eastAsia="en-GB"/>
        </w:rPr>
        <w:t xml:space="preserve">s encounters of </w:t>
      </w:r>
      <w:r w:rsidRPr="00E23132">
        <w:rPr>
          <w:rFonts w:ascii="Arial" w:eastAsia="Times New Roman" w:hAnsi="Arial" w:cs="Arial"/>
          <w:color w:val="000000" w:themeColor="text1"/>
          <w:kern w:val="0"/>
          <w:sz w:val="22"/>
          <w:szCs w:val="22"/>
          <w:lang w:eastAsia="en-GB"/>
        </w:rPr>
        <w:t>neglect</w:t>
      </w:r>
      <w:r w:rsidR="00363EB5" w:rsidRPr="00E23132">
        <w:rPr>
          <w:rFonts w:ascii="Arial" w:eastAsia="Times New Roman" w:hAnsi="Arial" w:cs="Arial"/>
          <w:color w:val="000000" w:themeColor="text1"/>
          <w:kern w:val="0"/>
          <w:sz w:val="22"/>
          <w:szCs w:val="22"/>
          <w:lang w:eastAsia="en-GB"/>
        </w:rPr>
        <w:t xml:space="preserve"> and harm from her caregivers have impaired her ability to trust adults. Creating consistent routines and providing emotionally attuned care directly </w:t>
      </w:r>
      <w:r w:rsidR="009139FA" w:rsidRPr="00E23132">
        <w:rPr>
          <w:rFonts w:ascii="Arial" w:eastAsia="Times New Roman" w:hAnsi="Arial" w:cs="Arial"/>
          <w:color w:val="000000" w:themeColor="text1"/>
          <w:kern w:val="0"/>
          <w:sz w:val="22"/>
          <w:szCs w:val="22"/>
          <w:lang w:eastAsia="en-GB"/>
        </w:rPr>
        <w:t>help restore</w:t>
      </w:r>
      <w:r w:rsidR="00363EB5" w:rsidRPr="00E23132">
        <w:rPr>
          <w:rFonts w:ascii="Arial" w:eastAsia="Times New Roman" w:hAnsi="Arial" w:cs="Arial"/>
          <w:color w:val="000000" w:themeColor="text1"/>
          <w:kern w:val="0"/>
          <w:sz w:val="22"/>
          <w:szCs w:val="22"/>
          <w:lang w:eastAsia="en-GB"/>
        </w:rPr>
        <w:t xml:space="preserve"> her sense of safety.</w:t>
      </w:r>
    </w:p>
    <w:p w14:paraId="42E4DB20" w14:textId="60F7C1C9" w:rsidR="00CA4038" w:rsidRPr="00E23132" w:rsidRDefault="002C6196"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4F3691" w:rsidRPr="00E23132">
        <w:rPr>
          <w:rFonts w:ascii="Arial" w:eastAsia="Times New Roman" w:hAnsi="Arial" w:cs="Arial"/>
          <w:color w:val="000000" w:themeColor="text1"/>
          <w:kern w:val="0"/>
          <w:sz w:val="22"/>
          <w:szCs w:val="22"/>
          <w:lang w:eastAsia="en-GB"/>
        </w:rPr>
        <w:t>Emily</w:t>
      </w:r>
      <w:r w:rsidR="00EB7AF8" w:rsidRPr="00E23132">
        <w:rPr>
          <w:rFonts w:ascii="Arial" w:eastAsia="Times New Roman" w:hAnsi="Arial" w:cs="Arial"/>
          <w:color w:val="000000" w:themeColor="text1"/>
          <w:kern w:val="0"/>
          <w:sz w:val="22"/>
          <w:szCs w:val="22"/>
          <w:lang w:eastAsia="en-GB"/>
        </w:rPr>
        <w:t>'</w:t>
      </w:r>
      <w:r w:rsidR="004F3691" w:rsidRPr="00E23132">
        <w:rPr>
          <w:rFonts w:ascii="Arial" w:eastAsia="Times New Roman" w:hAnsi="Arial" w:cs="Arial"/>
          <w:color w:val="000000" w:themeColor="text1"/>
          <w:kern w:val="0"/>
          <w:sz w:val="22"/>
          <w:szCs w:val="22"/>
          <w:lang w:eastAsia="en-GB"/>
        </w:rPr>
        <w:t xml:space="preserve">s transition into foster care offers a chance to heal broken attachment pathways. Ongoing, supportive caregiving can </w:t>
      </w:r>
      <w:r w:rsidR="009139FA" w:rsidRPr="00E23132">
        <w:rPr>
          <w:rFonts w:ascii="Arial" w:eastAsia="Times New Roman" w:hAnsi="Arial" w:cs="Arial"/>
          <w:color w:val="000000" w:themeColor="text1"/>
          <w:kern w:val="0"/>
          <w:sz w:val="22"/>
          <w:szCs w:val="22"/>
          <w:lang w:eastAsia="en-GB"/>
        </w:rPr>
        <w:t>help her form</w:t>
      </w:r>
      <w:r w:rsidR="004F3691" w:rsidRPr="00E23132">
        <w:rPr>
          <w:rFonts w:ascii="Arial" w:eastAsia="Times New Roman" w:hAnsi="Arial" w:cs="Arial"/>
          <w:color w:val="000000" w:themeColor="text1"/>
          <w:kern w:val="0"/>
          <w:sz w:val="22"/>
          <w:szCs w:val="22"/>
          <w:lang w:eastAsia="en-GB"/>
        </w:rPr>
        <w:t xml:space="preserve"> a more secure internal working model—one that fosters feelings of safety, belonging, and stability. Bowlby (1969) highlighted that secure attachments help mitigate stress and enhance resilience; therefore, building strong connections with foster parents and educators is essential to achieving this objective</w:t>
      </w:r>
      <w:r w:rsidR="005128F1" w:rsidRPr="00E23132">
        <w:rPr>
          <w:rFonts w:ascii="Arial" w:eastAsia="Times New Roman" w:hAnsi="Arial" w:cs="Arial"/>
          <w:color w:val="000000" w:themeColor="text1"/>
          <w:kern w:val="0"/>
          <w:sz w:val="22"/>
          <w:szCs w:val="22"/>
          <w:lang w:eastAsia="en-GB"/>
        </w:rPr>
        <w:t xml:space="preserve"> </w:t>
      </w:r>
      <w:r w:rsidR="005128F1" w:rsidRPr="00E23132">
        <w:rPr>
          <w:rFonts w:ascii="Arial" w:hAnsi="Arial" w:cs="Arial"/>
          <w:color w:val="000000" w:themeColor="text1"/>
          <w:sz w:val="22"/>
          <w:szCs w:val="22"/>
        </w:rPr>
        <w:t>(Brown, Cohen and Mannarino, 2020).</w:t>
      </w:r>
    </w:p>
    <w:p w14:paraId="60B72B2C" w14:textId="41809279" w:rsidR="00CA4038" w:rsidRPr="00E23132" w:rsidRDefault="00335204"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According to </w:t>
      </w:r>
      <w:r w:rsidR="002710F7" w:rsidRPr="00E23132">
        <w:rPr>
          <w:rFonts w:ascii="Arial" w:eastAsia="Times New Roman" w:hAnsi="Arial" w:cs="Arial"/>
          <w:color w:val="000000" w:themeColor="text1"/>
          <w:kern w:val="0"/>
          <w:sz w:val="22"/>
          <w:szCs w:val="22"/>
          <w:lang w:eastAsia="en-GB"/>
        </w:rPr>
        <w:t>Erikson</w:t>
      </w:r>
      <w:r w:rsidRPr="00E23132">
        <w:rPr>
          <w:rFonts w:ascii="Arial" w:eastAsia="Times New Roman" w:hAnsi="Arial" w:cs="Arial"/>
          <w:color w:val="000000" w:themeColor="text1"/>
          <w:kern w:val="0"/>
          <w:sz w:val="22"/>
          <w:szCs w:val="22"/>
          <w:lang w:eastAsia="en-GB"/>
        </w:rPr>
        <w:t xml:space="preserve"> (1968),</w:t>
      </w:r>
      <w:r w:rsidR="002710F7" w:rsidRPr="00E23132">
        <w:rPr>
          <w:rFonts w:ascii="Arial" w:eastAsia="Times New Roman" w:hAnsi="Arial" w:cs="Arial"/>
          <w:color w:val="000000" w:themeColor="text1"/>
          <w:kern w:val="0"/>
          <w:sz w:val="22"/>
          <w:szCs w:val="22"/>
          <w:lang w:eastAsia="en-GB"/>
        </w:rPr>
        <w:t xml:space="preserve"> adolescents require nurturing relationships to successfully navigate this developmental stage; consequently, unstable or unsafe surroundings can result in confusion, anxiety, and mistrust for young people</w:t>
      </w:r>
      <w:r w:rsidRPr="00E23132">
        <w:rPr>
          <w:rFonts w:ascii="Arial" w:eastAsia="Times New Roman" w:hAnsi="Arial" w:cs="Arial"/>
          <w:color w:val="000000" w:themeColor="text1"/>
          <w:kern w:val="0"/>
          <w:sz w:val="22"/>
          <w:szCs w:val="22"/>
          <w:lang w:eastAsia="en-GB"/>
        </w:rPr>
        <w:t>. Therefore, e</w:t>
      </w:r>
      <w:r w:rsidR="00AB4D8C" w:rsidRPr="00E23132">
        <w:rPr>
          <w:rFonts w:ascii="Arial" w:eastAsia="Times New Roman" w:hAnsi="Arial" w:cs="Arial"/>
          <w:color w:val="000000" w:themeColor="text1"/>
          <w:kern w:val="0"/>
          <w:sz w:val="22"/>
          <w:szCs w:val="22"/>
          <w:lang w:eastAsia="en-GB"/>
        </w:rPr>
        <w:t xml:space="preserve">stablishing trusting connections with adults both at foster </w:t>
      </w:r>
      <w:r w:rsidR="00DB5254" w:rsidRPr="00E23132">
        <w:rPr>
          <w:rFonts w:ascii="Arial" w:eastAsia="Times New Roman" w:hAnsi="Arial" w:cs="Arial"/>
          <w:color w:val="000000" w:themeColor="text1"/>
          <w:kern w:val="0"/>
          <w:sz w:val="22"/>
          <w:szCs w:val="22"/>
          <w:lang w:eastAsia="en-GB"/>
        </w:rPr>
        <w:t>family</w:t>
      </w:r>
      <w:r w:rsidR="00AB4D8C" w:rsidRPr="00E23132">
        <w:rPr>
          <w:rFonts w:ascii="Arial" w:eastAsia="Times New Roman" w:hAnsi="Arial" w:cs="Arial"/>
          <w:color w:val="000000" w:themeColor="text1"/>
          <w:kern w:val="0"/>
          <w:sz w:val="22"/>
          <w:szCs w:val="22"/>
          <w:lang w:eastAsia="en-GB"/>
        </w:rPr>
        <w:t xml:space="preserve"> and in school directly enhances Emily</w:t>
      </w:r>
      <w:r w:rsidR="00EB7AF8" w:rsidRPr="00E23132">
        <w:rPr>
          <w:rFonts w:ascii="Arial" w:eastAsia="Times New Roman" w:hAnsi="Arial" w:cs="Arial"/>
          <w:color w:val="000000" w:themeColor="text1"/>
          <w:kern w:val="0"/>
          <w:sz w:val="22"/>
          <w:szCs w:val="22"/>
          <w:lang w:eastAsia="en-GB"/>
        </w:rPr>
        <w:t>'</w:t>
      </w:r>
      <w:r w:rsidR="00AB4D8C" w:rsidRPr="00E23132">
        <w:rPr>
          <w:rFonts w:ascii="Arial" w:eastAsia="Times New Roman" w:hAnsi="Arial" w:cs="Arial"/>
          <w:color w:val="000000" w:themeColor="text1"/>
          <w:kern w:val="0"/>
          <w:sz w:val="22"/>
          <w:szCs w:val="22"/>
          <w:lang w:eastAsia="en-GB"/>
        </w:rPr>
        <w:t xml:space="preserve">s psychosocial growth and promotes the TIC principle of </w:t>
      </w:r>
      <w:r w:rsidR="00EB7AF8" w:rsidRPr="00E23132">
        <w:rPr>
          <w:rFonts w:ascii="Arial" w:eastAsia="Times New Roman" w:hAnsi="Arial" w:cs="Arial"/>
          <w:color w:val="000000" w:themeColor="text1"/>
          <w:kern w:val="0"/>
          <w:sz w:val="22"/>
          <w:szCs w:val="22"/>
          <w:lang w:eastAsia="en-GB"/>
        </w:rPr>
        <w:t>"</w:t>
      </w:r>
      <w:r w:rsidR="00AB4D8C" w:rsidRPr="00E23132">
        <w:rPr>
          <w:rFonts w:ascii="Arial" w:eastAsia="Times New Roman" w:hAnsi="Arial" w:cs="Arial"/>
          <w:color w:val="000000" w:themeColor="text1"/>
          <w:kern w:val="0"/>
          <w:sz w:val="22"/>
          <w:szCs w:val="22"/>
          <w:lang w:eastAsia="en-GB"/>
        </w:rPr>
        <w:t>Collaboration and Relationships,</w:t>
      </w:r>
      <w:r w:rsidR="00EB7AF8" w:rsidRPr="00E23132">
        <w:rPr>
          <w:rFonts w:ascii="Arial" w:eastAsia="Times New Roman" w:hAnsi="Arial" w:cs="Arial"/>
          <w:color w:val="000000" w:themeColor="text1"/>
          <w:kern w:val="0"/>
          <w:sz w:val="22"/>
          <w:szCs w:val="22"/>
          <w:lang w:eastAsia="en-GB"/>
        </w:rPr>
        <w:t>"</w:t>
      </w:r>
      <w:r w:rsidR="00AB4D8C" w:rsidRPr="00E23132">
        <w:rPr>
          <w:rFonts w:ascii="Arial" w:eastAsia="Times New Roman" w:hAnsi="Arial" w:cs="Arial"/>
          <w:color w:val="000000" w:themeColor="text1"/>
          <w:kern w:val="0"/>
          <w:sz w:val="22"/>
          <w:szCs w:val="22"/>
          <w:lang w:eastAsia="en-GB"/>
        </w:rPr>
        <w:t xml:space="preserve"> which is crucial for overcoming relational trauma (Wallace, 2020).</w:t>
      </w:r>
    </w:p>
    <w:p w14:paraId="6E001AF0" w14:textId="4CB656D4" w:rsidR="00CA4038" w:rsidRPr="00E23132" w:rsidRDefault="009227F9"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CA4038" w:rsidRPr="00E23132">
        <w:rPr>
          <w:rFonts w:ascii="Arial" w:eastAsia="Times New Roman" w:hAnsi="Arial" w:cs="Arial"/>
          <w:color w:val="000000" w:themeColor="text1"/>
          <w:kern w:val="0"/>
          <w:sz w:val="22"/>
          <w:szCs w:val="22"/>
          <w:lang w:eastAsia="en-GB"/>
        </w:rPr>
        <w:t xml:space="preserve">This goal is also connected to the TIC principle of </w:t>
      </w:r>
      <w:r w:rsidR="00EB7AF8" w:rsidRPr="00E23132">
        <w:rPr>
          <w:rFonts w:ascii="Arial" w:eastAsia="Times New Roman" w:hAnsi="Arial" w:cs="Arial"/>
          <w:color w:val="000000" w:themeColor="text1"/>
          <w:kern w:val="0"/>
          <w:sz w:val="22"/>
          <w:szCs w:val="22"/>
          <w:lang w:eastAsia="en-GB"/>
        </w:rPr>
        <w:t>"</w:t>
      </w:r>
      <w:r w:rsidR="00CA4038" w:rsidRPr="00E23132">
        <w:rPr>
          <w:rFonts w:ascii="Arial" w:eastAsia="Times New Roman" w:hAnsi="Arial" w:cs="Arial"/>
          <w:color w:val="000000" w:themeColor="text1"/>
          <w:kern w:val="0"/>
          <w:sz w:val="22"/>
          <w:szCs w:val="22"/>
          <w:lang w:eastAsia="en-GB"/>
        </w:rPr>
        <w:t>Cultural, Historical and Gender Sensitivity</w:t>
      </w:r>
      <w:r w:rsidR="00EB7AF8" w:rsidRPr="00E23132">
        <w:rPr>
          <w:rFonts w:ascii="Arial" w:eastAsia="Times New Roman" w:hAnsi="Arial" w:cs="Arial"/>
          <w:color w:val="000000" w:themeColor="text1"/>
          <w:kern w:val="0"/>
          <w:sz w:val="22"/>
          <w:szCs w:val="22"/>
          <w:lang w:eastAsia="en-GB"/>
        </w:rPr>
        <w:t>"</w:t>
      </w:r>
      <w:r w:rsidR="00D8090E" w:rsidRPr="00E23132">
        <w:rPr>
          <w:rFonts w:ascii="Arial" w:eastAsia="Times New Roman" w:hAnsi="Arial" w:cs="Arial"/>
          <w:color w:val="000000" w:themeColor="text1"/>
          <w:kern w:val="0"/>
          <w:sz w:val="22"/>
          <w:szCs w:val="22"/>
          <w:lang w:eastAsia="en-GB"/>
        </w:rPr>
        <w:t xml:space="preserve"> (Wallace, 2020)</w:t>
      </w:r>
      <w:r w:rsidR="00CA4038" w:rsidRPr="00E23132">
        <w:rPr>
          <w:rFonts w:ascii="Arial" w:eastAsia="Times New Roman" w:hAnsi="Arial" w:cs="Arial"/>
          <w:color w:val="000000" w:themeColor="text1"/>
          <w:kern w:val="0"/>
          <w:sz w:val="22"/>
          <w:szCs w:val="22"/>
          <w:lang w:eastAsia="en-GB"/>
        </w:rPr>
        <w:t>, recognising that survivors of childhood sexual abuse often internalise shame, fear, and distorted beliefs about themselves. A trauma-informed environment validates Emily</w:t>
      </w:r>
      <w:r w:rsidR="00EB7AF8" w:rsidRPr="00E23132">
        <w:rPr>
          <w:rFonts w:ascii="Arial" w:eastAsia="Times New Roman" w:hAnsi="Arial" w:cs="Arial"/>
          <w:color w:val="000000" w:themeColor="text1"/>
          <w:kern w:val="0"/>
          <w:sz w:val="22"/>
          <w:szCs w:val="22"/>
          <w:lang w:eastAsia="en-GB"/>
        </w:rPr>
        <w:t>'</w:t>
      </w:r>
      <w:r w:rsidR="00CA4038" w:rsidRPr="00E23132">
        <w:rPr>
          <w:rFonts w:ascii="Arial" w:eastAsia="Times New Roman" w:hAnsi="Arial" w:cs="Arial"/>
          <w:color w:val="000000" w:themeColor="text1"/>
          <w:kern w:val="0"/>
          <w:sz w:val="22"/>
          <w:szCs w:val="22"/>
          <w:lang w:eastAsia="en-GB"/>
        </w:rPr>
        <w:t>s experiences and avoids further harm</w:t>
      </w:r>
      <w:r w:rsidR="00D07400" w:rsidRPr="00E23132">
        <w:rPr>
          <w:rFonts w:ascii="Arial" w:eastAsia="Times New Roman" w:hAnsi="Arial" w:cs="Arial"/>
          <w:color w:val="000000" w:themeColor="text1"/>
          <w:kern w:val="0"/>
          <w:sz w:val="22"/>
          <w:szCs w:val="22"/>
          <w:lang w:eastAsia="en-GB"/>
        </w:rPr>
        <w:t xml:space="preserve"> </w:t>
      </w:r>
      <w:r w:rsidR="00D07400" w:rsidRPr="00E23132">
        <w:rPr>
          <w:rFonts w:ascii="Arial" w:hAnsi="Arial" w:cs="Arial"/>
          <w:color w:val="000000" w:themeColor="text1"/>
          <w:sz w:val="22"/>
          <w:szCs w:val="22"/>
          <w:shd w:val="clear" w:color="auto" w:fill="FFFFFF"/>
        </w:rPr>
        <w:t>(Clarke et al., 2021)</w:t>
      </w:r>
      <w:r w:rsidR="00CA4038" w:rsidRPr="00E23132">
        <w:rPr>
          <w:rFonts w:ascii="Arial" w:eastAsia="Times New Roman" w:hAnsi="Arial" w:cs="Arial"/>
          <w:color w:val="000000" w:themeColor="text1"/>
          <w:kern w:val="0"/>
          <w:sz w:val="22"/>
          <w:szCs w:val="22"/>
          <w:lang w:eastAsia="en-GB"/>
        </w:rPr>
        <w:t>.</w:t>
      </w:r>
    </w:p>
    <w:p w14:paraId="13DC60DC" w14:textId="13657E20" w:rsidR="00CA4038" w:rsidRPr="00E23132" w:rsidRDefault="00CA4038" w:rsidP="00E23132">
      <w:pPr>
        <w:spacing w:line="360" w:lineRule="auto"/>
        <w:jc w:val="both"/>
        <w:rPr>
          <w:rFonts w:ascii="Arial" w:eastAsia="Times New Roman" w:hAnsi="Arial" w:cs="Arial"/>
          <w:b/>
          <w:bCs/>
          <w:color w:val="000000" w:themeColor="text1"/>
          <w:kern w:val="0"/>
          <w:sz w:val="22"/>
          <w:szCs w:val="22"/>
          <w:u w:val="single"/>
          <w:lang w:eastAsia="en-GB"/>
        </w:rPr>
      </w:pPr>
      <w:r w:rsidRPr="00E23132">
        <w:rPr>
          <w:rFonts w:ascii="Arial" w:eastAsia="Times New Roman" w:hAnsi="Arial" w:cs="Arial"/>
          <w:b/>
          <w:bCs/>
          <w:color w:val="000000" w:themeColor="text1"/>
          <w:kern w:val="0"/>
          <w:sz w:val="22"/>
          <w:szCs w:val="22"/>
          <w:u w:val="single"/>
          <w:lang w:eastAsia="en-GB"/>
        </w:rPr>
        <w:t>Goal 3: Improve c</w:t>
      </w:r>
      <w:r w:rsidR="00DB0A88" w:rsidRPr="00E23132">
        <w:rPr>
          <w:rFonts w:ascii="Arial" w:eastAsia="Times New Roman" w:hAnsi="Arial" w:cs="Arial"/>
          <w:b/>
          <w:bCs/>
          <w:color w:val="000000" w:themeColor="text1"/>
          <w:kern w:val="0"/>
          <w:sz w:val="22"/>
          <w:szCs w:val="22"/>
          <w:u w:val="single"/>
          <w:lang w:eastAsia="en-GB"/>
        </w:rPr>
        <w:t xml:space="preserve">ognitive </w:t>
      </w:r>
      <w:r w:rsidR="00DF1D70" w:rsidRPr="00E23132">
        <w:rPr>
          <w:rFonts w:ascii="Arial" w:eastAsia="Times New Roman" w:hAnsi="Arial" w:cs="Arial"/>
          <w:b/>
          <w:bCs/>
          <w:color w:val="000000" w:themeColor="text1"/>
          <w:kern w:val="0"/>
          <w:sz w:val="22"/>
          <w:szCs w:val="22"/>
          <w:u w:val="single"/>
          <w:lang w:eastAsia="en-GB"/>
        </w:rPr>
        <w:t xml:space="preserve">skills </w:t>
      </w:r>
      <w:r w:rsidRPr="00E23132">
        <w:rPr>
          <w:rFonts w:ascii="Arial" w:eastAsia="Times New Roman" w:hAnsi="Arial" w:cs="Arial"/>
          <w:b/>
          <w:bCs/>
          <w:color w:val="000000" w:themeColor="text1"/>
          <w:kern w:val="0"/>
          <w:sz w:val="22"/>
          <w:szCs w:val="22"/>
          <w:u w:val="single"/>
          <w:lang w:eastAsia="en-GB"/>
        </w:rPr>
        <w:t xml:space="preserve">and </w:t>
      </w:r>
      <w:r w:rsidR="00DB0A88" w:rsidRPr="00E23132">
        <w:rPr>
          <w:rFonts w:ascii="Arial" w:eastAsia="Times New Roman" w:hAnsi="Arial" w:cs="Arial"/>
          <w:b/>
          <w:bCs/>
          <w:color w:val="000000" w:themeColor="text1"/>
          <w:kern w:val="0"/>
          <w:sz w:val="22"/>
          <w:szCs w:val="22"/>
          <w:u w:val="single"/>
          <w:lang w:eastAsia="en-GB"/>
        </w:rPr>
        <w:t>social engagement</w:t>
      </w:r>
    </w:p>
    <w:p w14:paraId="662FC5D2" w14:textId="1F69ED9C" w:rsidR="003E4876" w:rsidRPr="00E23132" w:rsidRDefault="000B5F05"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lastRenderedPageBreak/>
        <w:t xml:space="preserve">       </w:t>
      </w:r>
      <w:r w:rsidR="00C6127B" w:rsidRPr="00E23132">
        <w:rPr>
          <w:rFonts w:ascii="Arial" w:eastAsia="Times New Roman" w:hAnsi="Arial" w:cs="Arial"/>
          <w:color w:val="000000" w:themeColor="text1"/>
          <w:kern w:val="0"/>
          <w:sz w:val="22"/>
          <w:szCs w:val="22"/>
          <w:lang w:eastAsia="en-GB"/>
        </w:rPr>
        <w:t xml:space="preserve">Trauma affects the brain areas responsible for attention, memory, and executive functioning (Laricchiuta et al., 2023). </w:t>
      </w:r>
      <w:r w:rsidR="001E7343" w:rsidRPr="00E23132">
        <w:rPr>
          <w:rFonts w:ascii="Arial" w:eastAsia="Times New Roman" w:hAnsi="Arial" w:cs="Arial"/>
          <w:color w:val="000000" w:themeColor="text1"/>
          <w:kern w:val="0"/>
          <w:sz w:val="22"/>
          <w:szCs w:val="22"/>
          <w:lang w:eastAsia="en-GB"/>
        </w:rPr>
        <w:t xml:space="preserve">Thus, </w:t>
      </w:r>
      <w:r w:rsidR="00C6127B" w:rsidRPr="00E23132">
        <w:rPr>
          <w:rFonts w:ascii="Arial" w:eastAsia="Times New Roman" w:hAnsi="Arial" w:cs="Arial"/>
          <w:color w:val="000000" w:themeColor="text1"/>
          <w:kern w:val="0"/>
          <w:sz w:val="22"/>
          <w:szCs w:val="22"/>
          <w:lang w:eastAsia="en-GB"/>
        </w:rPr>
        <w:t>Emily</w:t>
      </w:r>
      <w:r w:rsidR="00EB7AF8" w:rsidRPr="00E23132">
        <w:rPr>
          <w:rFonts w:ascii="Arial" w:eastAsia="Times New Roman" w:hAnsi="Arial" w:cs="Arial"/>
          <w:color w:val="000000" w:themeColor="text1"/>
          <w:kern w:val="0"/>
          <w:sz w:val="22"/>
          <w:szCs w:val="22"/>
          <w:lang w:eastAsia="en-GB"/>
        </w:rPr>
        <w:t>'</w:t>
      </w:r>
      <w:r w:rsidR="00C6127B" w:rsidRPr="00E23132">
        <w:rPr>
          <w:rFonts w:ascii="Arial" w:eastAsia="Times New Roman" w:hAnsi="Arial" w:cs="Arial"/>
          <w:color w:val="000000" w:themeColor="text1"/>
          <w:kern w:val="0"/>
          <w:sz w:val="22"/>
          <w:szCs w:val="22"/>
          <w:lang w:eastAsia="en-GB"/>
        </w:rPr>
        <w:t xml:space="preserve">s difficulties with concentration, following instructions, and engaging with peers are trauma-related responses, not behavioural defiance. </w:t>
      </w:r>
      <w:r w:rsidR="00996C6F" w:rsidRPr="00E23132">
        <w:rPr>
          <w:rFonts w:ascii="Arial" w:eastAsia="Times New Roman" w:hAnsi="Arial" w:cs="Arial"/>
          <w:color w:val="000000" w:themeColor="text1"/>
          <w:kern w:val="0"/>
          <w:sz w:val="22"/>
          <w:szCs w:val="22"/>
          <w:lang w:eastAsia="en-GB"/>
        </w:rPr>
        <w:t>According to</w:t>
      </w:r>
      <w:r w:rsidR="00C6127B" w:rsidRPr="00E23132">
        <w:rPr>
          <w:rFonts w:ascii="Arial" w:eastAsia="Times New Roman" w:hAnsi="Arial" w:cs="Arial"/>
          <w:color w:val="000000" w:themeColor="text1"/>
          <w:kern w:val="0"/>
          <w:sz w:val="22"/>
          <w:szCs w:val="22"/>
          <w:lang w:eastAsia="en-GB"/>
        </w:rPr>
        <w:t xml:space="preserve"> </w:t>
      </w:r>
      <w:r w:rsidR="00DF1D70" w:rsidRPr="00E23132">
        <w:rPr>
          <w:rFonts w:ascii="Arial" w:eastAsia="Times New Roman" w:hAnsi="Arial" w:cs="Arial"/>
          <w:color w:val="000000" w:themeColor="text1"/>
          <w:kern w:val="0"/>
          <w:sz w:val="22"/>
          <w:szCs w:val="22"/>
          <w:lang w:eastAsia="en-GB"/>
        </w:rPr>
        <w:t>the Polyvagal Theory,</w:t>
      </w:r>
      <w:r w:rsidR="00C6127B" w:rsidRPr="00E23132">
        <w:rPr>
          <w:rFonts w:ascii="Arial" w:eastAsia="Times New Roman" w:hAnsi="Arial" w:cs="Arial"/>
          <w:color w:val="000000" w:themeColor="text1"/>
          <w:kern w:val="0"/>
          <w:sz w:val="22"/>
          <w:szCs w:val="22"/>
          <w:lang w:eastAsia="en-GB"/>
        </w:rPr>
        <w:t xml:space="preserve"> trauma disrupts the autonomic nervous system, </w:t>
      </w:r>
      <w:r w:rsidR="00B31EAB" w:rsidRPr="00E23132">
        <w:rPr>
          <w:rFonts w:ascii="Arial" w:eastAsia="Times New Roman" w:hAnsi="Arial" w:cs="Arial"/>
          <w:color w:val="000000" w:themeColor="text1"/>
          <w:kern w:val="0"/>
          <w:sz w:val="22"/>
          <w:szCs w:val="22"/>
          <w:lang w:eastAsia="en-GB"/>
        </w:rPr>
        <w:t>leading</w:t>
      </w:r>
      <w:r w:rsidR="00C6127B" w:rsidRPr="00E23132">
        <w:rPr>
          <w:rFonts w:ascii="Arial" w:eastAsia="Times New Roman" w:hAnsi="Arial" w:cs="Arial"/>
          <w:color w:val="000000" w:themeColor="text1"/>
          <w:kern w:val="0"/>
          <w:sz w:val="22"/>
          <w:szCs w:val="22"/>
          <w:lang w:eastAsia="en-GB"/>
        </w:rPr>
        <w:t xml:space="preserve"> children into states of hyperarousal (anxiety, agitation) or hypoarousal (withdrawal, shutdown), which impair cognitive functions and social interaction (Porges, 2011). </w:t>
      </w:r>
    </w:p>
    <w:p w14:paraId="2309741D" w14:textId="5550B1A0" w:rsidR="0066449A" w:rsidRPr="00E23132" w:rsidRDefault="003E4876"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C6127B" w:rsidRPr="00E23132">
        <w:rPr>
          <w:rFonts w:ascii="Arial" w:eastAsia="Times New Roman" w:hAnsi="Arial" w:cs="Arial"/>
          <w:color w:val="000000" w:themeColor="text1"/>
          <w:kern w:val="0"/>
          <w:sz w:val="22"/>
          <w:szCs w:val="22"/>
          <w:lang w:eastAsia="en-GB"/>
        </w:rPr>
        <w:t>For Emily, learning and peer interaction only occur when her nervous system is sufficiently regulated</w:t>
      </w:r>
      <w:r w:rsidR="001B652A" w:rsidRPr="00E23132">
        <w:rPr>
          <w:rFonts w:ascii="Arial" w:eastAsia="Times New Roman" w:hAnsi="Arial" w:cs="Arial"/>
          <w:color w:val="000000" w:themeColor="text1"/>
          <w:kern w:val="0"/>
          <w:sz w:val="22"/>
          <w:szCs w:val="22"/>
          <w:lang w:eastAsia="en-GB"/>
        </w:rPr>
        <w:t xml:space="preserve">, </w:t>
      </w:r>
      <w:r w:rsidR="00C6127B" w:rsidRPr="00E23132">
        <w:rPr>
          <w:rFonts w:ascii="Arial" w:eastAsia="Times New Roman" w:hAnsi="Arial" w:cs="Arial"/>
          <w:color w:val="000000" w:themeColor="text1"/>
          <w:kern w:val="0"/>
          <w:sz w:val="22"/>
          <w:szCs w:val="22"/>
          <w:lang w:eastAsia="en-GB"/>
        </w:rPr>
        <w:t>enabling cognitive processing and relational safety.</w:t>
      </w:r>
      <w:r w:rsidRPr="00E23132">
        <w:rPr>
          <w:rFonts w:ascii="Arial" w:eastAsia="Times New Roman" w:hAnsi="Arial" w:cs="Arial"/>
          <w:color w:val="000000" w:themeColor="text1"/>
          <w:kern w:val="0"/>
          <w:sz w:val="22"/>
          <w:szCs w:val="22"/>
          <w:lang w:eastAsia="en-GB"/>
        </w:rPr>
        <w:t xml:space="preserve"> </w:t>
      </w:r>
      <w:r w:rsidR="00C6127B" w:rsidRPr="00E23132">
        <w:rPr>
          <w:rFonts w:ascii="Arial" w:eastAsia="Times New Roman" w:hAnsi="Arial" w:cs="Arial"/>
          <w:color w:val="000000" w:themeColor="text1"/>
          <w:kern w:val="0"/>
          <w:sz w:val="22"/>
          <w:szCs w:val="22"/>
          <w:lang w:eastAsia="en-GB"/>
        </w:rPr>
        <w:t xml:space="preserve">Consequently, improving her concentration and participation requires interventions that promote physiological regulation, reduce perceived threats, and establish emotionally safe classroom environments for meaningful engagement in learning. </w:t>
      </w:r>
    </w:p>
    <w:p w14:paraId="47B14912" w14:textId="24FFE67F" w:rsidR="00CA4038" w:rsidRPr="00E23132" w:rsidRDefault="000B5F05" w:rsidP="00E23132">
      <w:pPr>
        <w:spacing w:line="360" w:lineRule="auto"/>
        <w:jc w:val="both"/>
        <w:rPr>
          <w:rFonts w:ascii="Arial" w:eastAsia="Times New Roman" w:hAnsi="Arial" w:cs="Arial"/>
          <w:color w:val="000000" w:themeColor="text1"/>
          <w:kern w:val="0"/>
          <w:sz w:val="22"/>
          <w:szCs w:val="22"/>
          <w:lang w:eastAsia="en-GB"/>
        </w:rPr>
      </w:pPr>
      <w:r w:rsidRPr="00E23132">
        <w:rPr>
          <w:rFonts w:ascii="Arial" w:eastAsia="Times New Roman" w:hAnsi="Arial" w:cs="Arial"/>
          <w:color w:val="000000" w:themeColor="text1"/>
          <w:kern w:val="0"/>
          <w:sz w:val="22"/>
          <w:szCs w:val="22"/>
          <w:lang w:eastAsia="en-GB"/>
        </w:rPr>
        <w:t xml:space="preserve">       </w:t>
      </w:r>
      <w:r w:rsidR="00F9270B" w:rsidRPr="00E23132">
        <w:rPr>
          <w:rFonts w:ascii="Arial" w:eastAsia="Times New Roman" w:hAnsi="Arial" w:cs="Arial"/>
          <w:color w:val="000000" w:themeColor="text1"/>
          <w:kern w:val="0"/>
          <w:sz w:val="22"/>
          <w:szCs w:val="22"/>
          <w:lang w:eastAsia="en-GB"/>
        </w:rPr>
        <w:t xml:space="preserve">This goal aligns with the TIC principles of </w:t>
      </w:r>
      <w:r w:rsidR="00EB7AF8" w:rsidRPr="00E23132">
        <w:rPr>
          <w:rFonts w:ascii="Arial" w:eastAsia="Times New Roman" w:hAnsi="Arial" w:cs="Arial"/>
          <w:color w:val="000000" w:themeColor="text1"/>
          <w:kern w:val="0"/>
          <w:sz w:val="22"/>
          <w:szCs w:val="22"/>
          <w:lang w:eastAsia="en-GB"/>
        </w:rPr>
        <w:t>"</w:t>
      </w:r>
      <w:r w:rsidR="00F9270B" w:rsidRPr="00E23132">
        <w:rPr>
          <w:rFonts w:ascii="Arial" w:eastAsia="Times New Roman" w:hAnsi="Arial" w:cs="Arial"/>
          <w:color w:val="000000" w:themeColor="text1"/>
          <w:kern w:val="0"/>
          <w:sz w:val="22"/>
          <w:szCs w:val="22"/>
          <w:lang w:eastAsia="en-GB"/>
        </w:rPr>
        <w:t>Empowerment</w:t>
      </w:r>
      <w:r w:rsidR="00EB7AF8" w:rsidRPr="00E23132">
        <w:rPr>
          <w:rFonts w:ascii="Arial" w:eastAsia="Times New Roman" w:hAnsi="Arial" w:cs="Arial"/>
          <w:color w:val="000000" w:themeColor="text1"/>
          <w:kern w:val="0"/>
          <w:sz w:val="22"/>
          <w:szCs w:val="22"/>
          <w:lang w:eastAsia="en-GB"/>
        </w:rPr>
        <w:t>"</w:t>
      </w:r>
      <w:r w:rsidR="00F9270B" w:rsidRPr="00E23132">
        <w:rPr>
          <w:rFonts w:ascii="Arial" w:eastAsia="Times New Roman" w:hAnsi="Arial" w:cs="Arial"/>
          <w:color w:val="000000" w:themeColor="text1"/>
          <w:kern w:val="0"/>
          <w:sz w:val="22"/>
          <w:szCs w:val="22"/>
          <w:lang w:eastAsia="en-GB"/>
        </w:rPr>
        <w:t xml:space="preserve"> and </w:t>
      </w:r>
      <w:r w:rsidR="00EB7AF8" w:rsidRPr="00E23132">
        <w:rPr>
          <w:rFonts w:ascii="Arial" w:eastAsia="Times New Roman" w:hAnsi="Arial" w:cs="Arial"/>
          <w:color w:val="000000" w:themeColor="text1"/>
          <w:kern w:val="0"/>
          <w:sz w:val="22"/>
          <w:szCs w:val="22"/>
          <w:lang w:eastAsia="en-GB"/>
        </w:rPr>
        <w:t>"</w:t>
      </w:r>
      <w:r w:rsidR="0084430A" w:rsidRPr="00E23132">
        <w:rPr>
          <w:rFonts w:ascii="Arial" w:eastAsia="Times New Roman" w:hAnsi="Arial" w:cs="Arial"/>
          <w:color w:val="000000" w:themeColor="text1"/>
          <w:kern w:val="0"/>
          <w:sz w:val="22"/>
          <w:szCs w:val="22"/>
          <w:lang w:eastAsia="en-GB"/>
        </w:rPr>
        <w:t>Offering systems of peer support</w:t>
      </w:r>
      <w:r w:rsidR="00EB7AF8" w:rsidRPr="00E23132">
        <w:rPr>
          <w:rFonts w:ascii="Arial" w:eastAsia="Times New Roman" w:hAnsi="Arial" w:cs="Arial"/>
          <w:color w:val="000000" w:themeColor="text1"/>
          <w:kern w:val="0"/>
          <w:sz w:val="22"/>
          <w:szCs w:val="22"/>
          <w:lang w:eastAsia="en-GB"/>
        </w:rPr>
        <w:t>"</w:t>
      </w:r>
      <w:r w:rsidR="003E6EC4" w:rsidRPr="00E23132">
        <w:rPr>
          <w:rFonts w:ascii="Arial" w:eastAsia="Times New Roman" w:hAnsi="Arial" w:cs="Arial"/>
          <w:color w:val="000000" w:themeColor="text1"/>
          <w:kern w:val="0"/>
          <w:sz w:val="22"/>
          <w:szCs w:val="22"/>
          <w:lang w:eastAsia="en-GB"/>
        </w:rPr>
        <w:t>, enhancing Emily</w:t>
      </w:r>
      <w:r w:rsidR="00EB7AF8" w:rsidRPr="00E23132">
        <w:rPr>
          <w:rFonts w:ascii="Arial" w:eastAsia="Times New Roman" w:hAnsi="Arial" w:cs="Arial"/>
          <w:color w:val="000000" w:themeColor="text1"/>
          <w:kern w:val="0"/>
          <w:sz w:val="22"/>
          <w:szCs w:val="22"/>
          <w:lang w:eastAsia="en-GB"/>
        </w:rPr>
        <w:t>'</w:t>
      </w:r>
      <w:r w:rsidR="003E6EC4" w:rsidRPr="00E23132">
        <w:rPr>
          <w:rFonts w:ascii="Arial" w:eastAsia="Times New Roman" w:hAnsi="Arial" w:cs="Arial"/>
          <w:color w:val="000000" w:themeColor="text1"/>
          <w:kern w:val="0"/>
          <w:sz w:val="22"/>
          <w:szCs w:val="22"/>
          <w:lang w:eastAsia="en-GB"/>
        </w:rPr>
        <w:t>s cognitive and social skills, boosting her confidence, and emphasising</w:t>
      </w:r>
      <w:r w:rsidR="00F9270B" w:rsidRPr="00E23132">
        <w:rPr>
          <w:rFonts w:ascii="Arial" w:eastAsia="Times New Roman" w:hAnsi="Arial" w:cs="Arial"/>
          <w:color w:val="000000" w:themeColor="text1"/>
          <w:kern w:val="0"/>
          <w:sz w:val="22"/>
          <w:szCs w:val="22"/>
          <w:lang w:eastAsia="en-GB"/>
        </w:rPr>
        <w:t xml:space="preserve"> her strengths and potential rather than her weaknesses.</w:t>
      </w:r>
    </w:p>
    <w:p w14:paraId="23254084" w14:textId="77777777" w:rsidR="00611212" w:rsidRPr="00E23132" w:rsidRDefault="00611212" w:rsidP="00E23132">
      <w:pPr>
        <w:spacing w:line="360" w:lineRule="auto"/>
        <w:jc w:val="both"/>
        <w:rPr>
          <w:rFonts w:ascii="Arial" w:eastAsia="Times New Roman" w:hAnsi="Arial" w:cs="Arial"/>
          <w:color w:val="000000" w:themeColor="text1"/>
          <w:kern w:val="0"/>
          <w:sz w:val="22"/>
          <w:szCs w:val="22"/>
          <w:lang w:eastAsia="en-GB"/>
        </w:rPr>
      </w:pPr>
    </w:p>
    <w:p w14:paraId="2ECD7CF5" w14:textId="43817BD7" w:rsidR="00D6287A" w:rsidRPr="00E23132" w:rsidRDefault="00D6287A" w:rsidP="00E23132">
      <w:pPr>
        <w:spacing w:line="360" w:lineRule="auto"/>
        <w:jc w:val="center"/>
        <w:rPr>
          <w:rFonts w:ascii="Arial" w:eastAsia="Times New Roman" w:hAnsi="Arial" w:cs="Arial"/>
          <w:b/>
          <w:bCs/>
          <w:color w:val="000000" w:themeColor="text1"/>
          <w:kern w:val="0"/>
          <w:sz w:val="22"/>
          <w:szCs w:val="22"/>
          <w:lang w:eastAsia="en-GB"/>
        </w:rPr>
      </w:pPr>
      <w:r w:rsidRPr="00E23132">
        <w:rPr>
          <w:rFonts w:ascii="Arial" w:eastAsia="Times New Roman" w:hAnsi="Arial" w:cs="Arial"/>
          <w:b/>
          <w:bCs/>
          <w:color w:val="000000" w:themeColor="text1"/>
          <w:kern w:val="0"/>
          <w:sz w:val="22"/>
          <w:szCs w:val="22"/>
          <w:lang w:eastAsia="en-GB"/>
        </w:rPr>
        <w:t>Individual Trauma-Focused Cognitive Behavioural Therapy (TF-CBT)</w:t>
      </w:r>
    </w:p>
    <w:p w14:paraId="1C3F7EE0" w14:textId="708A9822" w:rsidR="00D6287A" w:rsidRPr="00E23132" w:rsidRDefault="00D6287A" w:rsidP="00E23132">
      <w:p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E23132">
        <w:rPr>
          <w:rFonts w:ascii="Arial" w:eastAsia="Times New Roman" w:hAnsi="Arial" w:cs="Arial"/>
          <w:b/>
          <w:bCs/>
          <w:color w:val="000000" w:themeColor="text1"/>
          <w:kern w:val="0"/>
          <w:sz w:val="22"/>
          <w:szCs w:val="22"/>
          <w:lang w:eastAsia="en-GB"/>
          <w14:ligatures w14:val="none"/>
        </w:rPr>
        <w:t>Frequency:</w:t>
      </w:r>
      <w:r w:rsidRPr="00E23132">
        <w:rPr>
          <w:rFonts w:ascii="Arial" w:eastAsia="Times New Roman" w:hAnsi="Arial" w:cs="Arial"/>
          <w:color w:val="000000" w:themeColor="text1"/>
          <w:kern w:val="0"/>
          <w:sz w:val="22"/>
          <w:szCs w:val="22"/>
          <w:lang w:eastAsia="en-GB"/>
          <w14:ligatures w14:val="none"/>
        </w:rPr>
        <w:t xml:space="preserve"> Weekly, 50-minute sessions</w:t>
      </w:r>
      <w:r w:rsidR="00DB5254" w:rsidRPr="00E23132">
        <w:rPr>
          <w:rFonts w:ascii="Arial" w:eastAsia="Times New Roman" w:hAnsi="Arial" w:cs="Arial"/>
          <w:color w:val="000000" w:themeColor="text1"/>
          <w:kern w:val="0"/>
          <w:sz w:val="22"/>
          <w:szCs w:val="22"/>
          <w:lang w:eastAsia="en-GB"/>
          <w14:ligatures w14:val="none"/>
        </w:rPr>
        <w:t xml:space="preserve">, </w:t>
      </w:r>
      <w:r w:rsidR="00E23132">
        <w:rPr>
          <w:rFonts w:ascii="Arial" w:eastAsia="Times New Roman" w:hAnsi="Arial" w:cs="Arial"/>
          <w:color w:val="000000" w:themeColor="text1"/>
          <w:kern w:val="0"/>
          <w:sz w:val="22"/>
          <w:szCs w:val="22"/>
          <w:lang w:eastAsia="en-GB"/>
          <w14:ligatures w14:val="none"/>
        </w:rPr>
        <w:t>duration</w:t>
      </w:r>
      <w:r w:rsidR="00DB5254" w:rsidRPr="00E23132">
        <w:rPr>
          <w:rFonts w:ascii="Arial" w:eastAsia="Times New Roman" w:hAnsi="Arial" w:cs="Arial"/>
          <w:color w:val="000000" w:themeColor="text1"/>
          <w:kern w:val="0"/>
          <w:sz w:val="22"/>
          <w:szCs w:val="22"/>
          <w:lang w:eastAsia="en-GB"/>
          <w14:ligatures w14:val="none"/>
        </w:rPr>
        <w:t xml:space="preserve"> </w:t>
      </w:r>
      <w:r w:rsidR="00E23132">
        <w:rPr>
          <w:rFonts w:ascii="Arial" w:eastAsia="Times New Roman" w:hAnsi="Arial" w:cs="Arial"/>
          <w:color w:val="000000" w:themeColor="text1"/>
          <w:kern w:val="0"/>
          <w:sz w:val="22"/>
          <w:szCs w:val="22"/>
          <w:lang w:eastAsia="en-GB"/>
          <w14:ligatures w14:val="none"/>
        </w:rPr>
        <w:t>approximately 12</w:t>
      </w:r>
      <w:r w:rsidR="00DB5254" w:rsidRPr="00E23132">
        <w:rPr>
          <w:rFonts w:ascii="Arial" w:eastAsia="Times New Roman" w:hAnsi="Arial" w:cs="Arial"/>
          <w:color w:val="000000" w:themeColor="text1"/>
          <w:kern w:val="0"/>
          <w:sz w:val="22"/>
          <w:szCs w:val="22"/>
          <w:lang w:eastAsia="en-GB"/>
          <w14:ligatures w14:val="none"/>
        </w:rPr>
        <w:t xml:space="preserve"> sessions</w:t>
      </w:r>
      <w:r w:rsidRPr="00E23132">
        <w:rPr>
          <w:rFonts w:ascii="Arial" w:eastAsia="Times New Roman" w:hAnsi="Arial" w:cs="Arial"/>
          <w:color w:val="000000" w:themeColor="text1"/>
          <w:kern w:val="0"/>
          <w:sz w:val="22"/>
          <w:szCs w:val="22"/>
          <w:lang w:eastAsia="en-GB"/>
          <w14:ligatures w14:val="none"/>
        </w:rPr>
        <w:br/>
      </w:r>
      <w:r w:rsidRPr="00E23132">
        <w:rPr>
          <w:rFonts w:ascii="Arial" w:eastAsia="Times New Roman" w:hAnsi="Arial" w:cs="Arial"/>
          <w:color w:val="000000" w:themeColor="text1"/>
          <w:kern w:val="0"/>
          <w:sz w:val="22"/>
          <w:szCs w:val="22"/>
          <w:lang w:eastAsia="en-GB"/>
          <w14:ligatures w14:val="none"/>
        </w:rPr>
        <w:br/>
      </w:r>
      <w:r w:rsidRPr="00E23132">
        <w:rPr>
          <w:rFonts w:ascii="Arial" w:eastAsia="Times New Roman" w:hAnsi="Arial" w:cs="Arial"/>
          <w:b/>
          <w:bCs/>
          <w:color w:val="000000" w:themeColor="text1"/>
          <w:kern w:val="0"/>
          <w:sz w:val="22"/>
          <w:szCs w:val="22"/>
          <w:lang w:eastAsia="en-GB"/>
          <w14:ligatures w14:val="none"/>
        </w:rPr>
        <w:t>Expected Challenges:</w:t>
      </w:r>
    </w:p>
    <w:p w14:paraId="0A8028D2" w14:textId="0BDB4575" w:rsidR="001739D5" w:rsidRPr="00E23132" w:rsidRDefault="001739D5" w:rsidP="00E23132">
      <w:pPr>
        <w:pStyle w:val="ListParagraph"/>
        <w:numPr>
          <w:ilvl w:val="0"/>
          <w:numId w:val="11"/>
        </w:num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E23132">
        <w:rPr>
          <w:rFonts w:ascii="Arial" w:eastAsia="Times New Roman" w:hAnsi="Arial" w:cs="Arial"/>
          <w:color w:val="000000" w:themeColor="text1"/>
          <w:kern w:val="0"/>
          <w:sz w:val="22"/>
          <w:szCs w:val="22"/>
          <w:lang w:eastAsia="en-GB"/>
          <w14:ligatures w14:val="none"/>
        </w:rPr>
        <w:t xml:space="preserve">Emily might have difficulty trusting the therapist at first.  </w:t>
      </w:r>
    </w:p>
    <w:p w14:paraId="3DE46AAF" w14:textId="34163353" w:rsidR="001739D5" w:rsidRPr="00E23132" w:rsidRDefault="001739D5" w:rsidP="00E23132">
      <w:pPr>
        <w:pStyle w:val="ListParagraph"/>
        <w:numPr>
          <w:ilvl w:val="0"/>
          <w:numId w:val="11"/>
        </w:num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E23132">
        <w:rPr>
          <w:rFonts w:ascii="Arial" w:eastAsia="Times New Roman" w:hAnsi="Arial" w:cs="Arial"/>
          <w:color w:val="000000" w:themeColor="text1"/>
          <w:kern w:val="0"/>
          <w:sz w:val="22"/>
          <w:szCs w:val="22"/>
          <w:lang w:eastAsia="en-GB"/>
          <w14:ligatures w14:val="none"/>
        </w:rPr>
        <w:t xml:space="preserve">Talking about trauma memories might lead to avoidance or feelings of distress.  </w:t>
      </w:r>
    </w:p>
    <w:p w14:paraId="54BEBAB6" w14:textId="4CBBBD58" w:rsidR="00D6287A" w:rsidRPr="00E23132" w:rsidRDefault="001739D5" w:rsidP="00E23132">
      <w:pPr>
        <w:pStyle w:val="ListParagraph"/>
        <w:numPr>
          <w:ilvl w:val="0"/>
          <w:numId w:val="11"/>
        </w:numPr>
        <w:spacing w:before="100" w:beforeAutospacing="1" w:after="100" w:afterAutospacing="1" w:line="360" w:lineRule="auto"/>
        <w:jc w:val="both"/>
        <w:rPr>
          <w:rFonts w:ascii="Arial" w:eastAsia="Times New Roman" w:hAnsi="Arial" w:cs="Arial"/>
          <w:color w:val="000000" w:themeColor="text1"/>
          <w:kern w:val="0"/>
          <w:sz w:val="22"/>
          <w:szCs w:val="22"/>
          <w:lang w:eastAsia="en-GB"/>
          <w14:ligatures w14:val="none"/>
        </w:rPr>
      </w:pPr>
      <w:r w:rsidRPr="00E23132">
        <w:rPr>
          <w:rFonts w:ascii="Arial" w:eastAsia="Times New Roman" w:hAnsi="Arial" w:cs="Arial"/>
          <w:color w:val="000000" w:themeColor="text1"/>
          <w:kern w:val="0"/>
          <w:sz w:val="22"/>
          <w:szCs w:val="22"/>
          <w:lang w:eastAsia="en-GB"/>
          <w14:ligatures w14:val="none"/>
        </w:rPr>
        <w:t xml:space="preserve">Due to feelings of shame and fear, emotional expression might be restricted.  </w:t>
      </w:r>
    </w:p>
    <w:p w14:paraId="340DBF72" w14:textId="77777777" w:rsidR="00D6287A" w:rsidRPr="00E23132" w:rsidRDefault="00D6287A" w:rsidP="00E23132">
      <w:pPr>
        <w:spacing w:line="360" w:lineRule="auto"/>
        <w:jc w:val="both"/>
        <w:rPr>
          <w:rFonts w:ascii="Arial" w:eastAsia="Times New Roman" w:hAnsi="Arial" w:cs="Arial"/>
          <w:b/>
          <w:bCs/>
          <w:color w:val="000000" w:themeColor="text1"/>
          <w:sz w:val="22"/>
          <w:szCs w:val="22"/>
          <w:lang w:eastAsia="en-GB"/>
        </w:rPr>
      </w:pPr>
      <w:r w:rsidRPr="00E23132">
        <w:rPr>
          <w:rFonts w:ascii="Arial" w:eastAsia="Times New Roman" w:hAnsi="Arial" w:cs="Arial"/>
          <w:b/>
          <w:bCs/>
          <w:color w:val="000000" w:themeColor="text1"/>
          <w:sz w:val="22"/>
          <w:szCs w:val="22"/>
          <w:lang w:eastAsia="en-GB"/>
        </w:rPr>
        <w:t>Justification</w:t>
      </w:r>
    </w:p>
    <w:p w14:paraId="0AD695F3" w14:textId="400CD35C" w:rsidR="00CE3078" w:rsidRPr="00E23132" w:rsidRDefault="00BA7675"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      </w:t>
      </w:r>
      <w:r w:rsidR="00121520" w:rsidRPr="00E23132">
        <w:rPr>
          <w:rFonts w:ascii="Arial" w:hAnsi="Arial" w:cs="Arial"/>
          <w:color w:val="000000" w:themeColor="text1"/>
          <w:sz w:val="22"/>
          <w:szCs w:val="22"/>
        </w:rPr>
        <w:t>Trauma-Focused Cognitive Behavioural Therapy (TF-CBT) is a highly evidenced intervention for children who have experienced sexual abuse, physical abuse, and chronic neglect, making it well-suited to Emily</w:t>
      </w:r>
      <w:r w:rsidR="00EB7AF8" w:rsidRPr="00E23132">
        <w:rPr>
          <w:rFonts w:ascii="Arial" w:hAnsi="Arial" w:cs="Arial"/>
          <w:color w:val="000000" w:themeColor="text1"/>
          <w:sz w:val="22"/>
          <w:szCs w:val="22"/>
        </w:rPr>
        <w:t>'</w:t>
      </w:r>
      <w:r w:rsidR="00121520" w:rsidRPr="00E23132">
        <w:rPr>
          <w:rFonts w:ascii="Arial" w:hAnsi="Arial" w:cs="Arial"/>
          <w:color w:val="000000" w:themeColor="text1"/>
          <w:sz w:val="22"/>
          <w:szCs w:val="22"/>
        </w:rPr>
        <w:t>s emotional dysregulation, anxiety, avoidance, aggression, concentration difficulties, and mistrust of adults</w:t>
      </w:r>
      <w:r w:rsidRPr="00E23132">
        <w:rPr>
          <w:rFonts w:ascii="Arial" w:hAnsi="Arial" w:cs="Arial"/>
          <w:color w:val="000000" w:themeColor="text1"/>
          <w:sz w:val="22"/>
          <w:szCs w:val="22"/>
        </w:rPr>
        <w:t xml:space="preserve">. </w:t>
      </w:r>
      <w:r w:rsidR="00121520" w:rsidRPr="00E23132">
        <w:rPr>
          <w:rFonts w:ascii="Arial" w:hAnsi="Arial" w:cs="Arial"/>
          <w:color w:val="000000" w:themeColor="text1"/>
          <w:sz w:val="22"/>
          <w:szCs w:val="22"/>
        </w:rPr>
        <w:t>Grounded in cognitive, behavioural, and developmental theory, TF-CBT begins with stabilisation, teaching emotional regulation and coping skills</w:t>
      </w:r>
      <w:r w:rsidR="00DB7B9E" w:rsidRPr="00E23132">
        <w:rPr>
          <w:rFonts w:ascii="Arial" w:hAnsi="Arial" w:cs="Arial"/>
          <w:color w:val="000000" w:themeColor="text1"/>
          <w:sz w:val="22"/>
          <w:szCs w:val="22"/>
        </w:rPr>
        <w:t xml:space="preserve"> </w:t>
      </w:r>
      <w:r w:rsidR="00DB7B9E" w:rsidRPr="00E23132">
        <w:rPr>
          <w:rFonts w:ascii="Arial" w:hAnsi="Arial" w:cs="Arial"/>
          <w:color w:val="000000" w:themeColor="text1"/>
          <w:sz w:val="22"/>
          <w:szCs w:val="22"/>
          <w:shd w:val="clear" w:color="auto" w:fill="FFFFFF"/>
        </w:rPr>
        <w:t>(Augustus and Pandey, 2025)</w:t>
      </w:r>
      <w:r w:rsidR="00121520" w:rsidRPr="00E23132">
        <w:rPr>
          <w:rFonts w:ascii="Arial" w:hAnsi="Arial" w:cs="Arial"/>
          <w:color w:val="000000" w:themeColor="text1"/>
          <w:sz w:val="22"/>
          <w:szCs w:val="22"/>
        </w:rPr>
        <w:t xml:space="preserve"> to reduce the hyperarousal and shutdown responses described in Polyvagal Theory (Porges, 2011). </w:t>
      </w:r>
    </w:p>
    <w:p w14:paraId="60AE5991" w14:textId="4F0C4FDE" w:rsidR="00CE3078" w:rsidRPr="00E23132" w:rsidRDefault="00940A80"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       </w:t>
      </w:r>
      <w:r w:rsidR="008A2EB5" w:rsidRPr="00E23132">
        <w:rPr>
          <w:rFonts w:ascii="Arial" w:hAnsi="Arial" w:cs="Arial"/>
          <w:color w:val="000000" w:themeColor="text1"/>
          <w:sz w:val="22"/>
          <w:szCs w:val="22"/>
        </w:rPr>
        <w:t>Emily</w:t>
      </w:r>
      <w:r w:rsidR="00EB7AF8" w:rsidRPr="00E23132">
        <w:rPr>
          <w:rFonts w:ascii="Arial" w:hAnsi="Arial" w:cs="Arial"/>
          <w:color w:val="000000" w:themeColor="text1"/>
          <w:sz w:val="22"/>
          <w:szCs w:val="22"/>
        </w:rPr>
        <w:t>'</w:t>
      </w:r>
      <w:r w:rsidR="008A2EB5" w:rsidRPr="00E23132">
        <w:rPr>
          <w:rFonts w:ascii="Arial" w:hAnsi="Arial" w:cs="Arial"/>
          <w:color w:val="000000" w:themeColor="text1"/>
          <w:sz w:val="22"/>
          <w:szCs w:val="22"/>
        </w:rPr>
        <w:t>s artistic interests can enhance TF-CBT by supporting key components of the model</w:t>
      </w:r>
      <w:r w:rsidR="008D2AEA" w:rsidRPr="00E23132">
        <w:rPr>
          <w:rFonts w:ascii="Arial" w:hAnsi="Arial" w:cs="Arial"/>
          <w:color w:val="000000" w:themeColor="text1"/>
          <w:sz w:val="22"/>
          <w:szCs w:val="22"/>
        </w:rPr>
        <w:t xml:space="preserve"> (</w:t>
      </w:r>
      <w:r w:rsidRPr="00E23132">
        <w:rPr>
          <w:rFonts w:ascii="Arial" w:hAnsi="Arial" w:cs="Arial"/>
          <w:color w:val="000000" w:themeColor="text1"/>
          <w:sz w:val="22"/>
          <w:szCs w:val="22"/>
        </w:rPr>
        <w:t>art therapy</w:t>
      </w:r>
      <w:r w:rsidR="008D2AEA" w:rsidRPr="00E23132">
        <w:rPr>
          <w:rFonts w:ascii="Arial" w:hAnsi="Arial" w:cs="Arial"/>
          <w:color w:val="000000" w:themeColor="text1"/>
          <w:sz w:val="22"/>
          <w:szCs w:val="22"/>
        </w:rPr>
        <w:t>)</w:t>
      </w:r>
      <w:r w:rsidRPr="00E23132">
        <w:rPr>
          <w:rFonts w:ascii="Arial" w:hAnsi="Arial" w:cs="Arial"/>
          <w:color w:val="000000" w:themeColor="text1"/>
          <w:sz w:val="22"/>
          <w:szCs w:val="22"/>
        </w:rPr>
        <w:t xml:space="preserve"> (Malchiodi,2020)</w:t>
      </w:r>
      <w:r w:rsidR="008A2EB5" w:rsidRPr="00E23132">
        <w:rPr>
          <w:rFonts w:ascii="Arial" w:hAnsi="Arial" w:cs="Arial"/>
          <w:color w:val="000000" w:themeColor="text1"/>
          <w:sz w:val="22"/>
          <w:szCs w:val="22"/>
        </w:rPr>
        <w:t xml:space="preserve">. </w:t>
      </w:r>
      <w:r w:rsidR="00104EA4" w:rsidRPr="00E23132">
        <w:rPr>
          <w:rFonts w:ascii="Arial" w:hAnsi="Arial" w:cs="Arial"/>
          <w:color w:val="000000" w:themeColor="text1"/>
          <w:sz w:val="22"/>
          <w:szCs w:val="22"/>
        </w:rPr>
        <w:t xml:space="preserve">Engaging in writing and drawing can enhance emotional </w:t>
      </w:r>
      <w:r w:rsidR="00104EA4" w:rsidRPr="00E23132">
        <w:rPr>
          <w:rFonts w:ascii="Arial" w:hAnsi="Arial" w:cs="Arial"/>
          <w:color w:val="000000" w:themeColor="text1"/>
          <w:sz w:val="22"/>
          <w:szCs w:val="22"/>
        </w:rPr>
        <w:lastRenderedPageBreak/>
        <w:t xml:space="preserve">awareness by </w:t>
      </w:r>
      <w:r w:rsidR="008525AF" w:rsidRPr="00E23132">
        <w:rPr>
          <w:rFonts w:ascii="Arial" w:hAnsi="Arial" w:cs="Arial"/>
          <w:color w:val="000000" w:themeColor="text1"/>
          <w:sz w:val="22"/>
          <w:szCs w:val="22"/>
        </w:rPr>
        <w:t>helping her identify and understand</w:t>
      </w:r>
      <w:r w:rsidR="00104EA4" w:rsidRPr="00E23132">
        <w:rPr>
          <w:rFonts w:ascii="Arial" w:hAnsi="Arial" w:cs="Arial"/>
          <w:color w:val="000000" w:themeColor="text1"/>
          <w:sz w:val="22"/>
          <w:szCs w:val="22"/>
        </w:rPr>
        <w:t xml:space="preserve"> her feelings</w:t>
      </w:r>
      <w:r w:rsidR="00F07187" w:rsidRPr="00E23132">
        <w:rPr>
          <w:rFonts w:ascii="Arial" w:hAnsi="Arial" w:cs="Arial"/>
          <w:color w:val="000000" w:themeColor="text1"/>
          <w:sz w:val="22"/>
          <w:szCs w:val="22"/>
        </w:rPr>
        <w:t>, supporting psychoeducation</w:t>
      </w:r>
      <w:r w:rsidR="00922030" w:rsidRPr="00E23132">
        <w:rPr>
          <w:rFonts w:ascii="Arial" w:hAnsi="Arial" w:cs="Arial"/>
          <w:color w:val="000000" w:themeColor="text1"/>
          <w:sz w:val="22"/>
          <w:szCs w:val="22"/>
        </w:rPr>
        <w:t xml:space="preserve"> through reflective practices</w:t>
      </w:r>
      <w:r w:rsidR="00104EA4" w:rsidRPr="00E23132">
        <w:rPr>
          <w:rFonts w:ascii="Arial" w:hAnsi="Arial" w:cs="Arial"/>
          <w:color w:val="000000" w:themeColor="text1"/>
          <w:sz w:val="22"/>
          <w:szCs w:val="22"/>
        </w:rPr>
        <w:t>. These activities can also function as relaxation methods to regulate physiological arousal.</w:t>
      </w:r>
      <w:r w:rsidR="00922030" w:rsidRPr="00E23132">
        <w:rPr>
          <w:rFonts w:ascii="Arial" w:hAnsi="Arial" w:cs="Arial"/>
          <w:color w:val="000000" w:themeColor="text1"/>
          <w:sz w:val="22"/>
          <w:szCs w:val="22"/>
        </w:rPr>
        <w:t xml:space="preserve"> </w:t>
      </w:r>
      <w:r w:rsidR="008A2EB5" w:rsidRPr="00E23132">
        <w:rPr>
          <w:rFonts w:ascii="Arial" w:hAnsi="Arial" w:cs="Arial"/>
          <w:color w:val="000000" w:themeColor="text1"/>
          <w:sz w:val="22"/>
          <w:szCs w:val="22"/>
        </w:rPr>
        <w:t xml:space="preserve">Creative expression </w:t>
      </w:r>
      <w:r w:rsidR="00EB7AF8" w:rsidRPr="00E23132">
        <w:rPr>
          <w:rFonts w:ascii="Arial" w:hAnsi="Arial" w:cs="Arial"/>
          <w:color w:val="000000" w:themeColor="text1"/>
          <w:sz w:val="22"/>
          <w:szCs w:val="22"/>
        </w:rPr>
        <w:t>helps regulate emotions, allowing Emily to externalise complex feelings and learn</w:t>
      </w:r>
      <w:r w:rsidR="00721583" w:rsidRPr="00E23132">
        <w:rPr>
          <w:rFonts w:ascii="Arial" w:hAnsi="Arial" w:cs="Arial"/>
          <w:color w:val="000000" w:themeColor="text1"/>
          <w:sz w:val="22"/>
          <w:szCs w:val="22"/>
        </w:rPr>
        <w:t xml:space="preserve"> effective coping strategies safely</w:t>
      </w:r>
      <w:r w:rsidR="008A2EB5" w:rsidRPr="00E23132">
        <w:rPr>
          <w:rFonts w:ascii="Arial" w:hAnsi="Arial" w:cs="Arial"/>
          <w:color w:val="000000" w:themeColor="text1"/>
          <w:sz w:val="22"/>
          <w:szCs w:val="22"/>
        </w:rPr>
        <w:t xml:space="preserve">. Her narratives, songs, and illustrations can contribute to </w:t>
      </w:r>
      <w:r w:rsidR="004F64E5" w:rsidRPr="00E23132">
        <w:rPr>
          <w:rFonts w:ascii="Arial" w:hAnsi="Arial" w:cs="Arial"/>
          <w:color w:val="000000" w:themeColor="text1"/>
          <w:sz w:val="22"/>
          <w:szCs w:val="22"/>
        </w:rPr>
        <w:t>the narration of trauma</w:t>
      </w:r>
      <w:r w:rsidR="008A2EB5" w:rsidRPr="00E23132">
        <w:rPr>
          <w:rFonts w:ascii="Arial" w:hAnsi="Arial" w:cs="Arial"/>
          <w:color w:val="000000" w:themeColor="text1"/>
          <w:sz w:val="22"/>
          <w:szCs w:val="22"/>
        </w:rPr>
        <w:t>, providing a safe way to explore traumatic experiences.</w:t>
      </w:r>
    </w:p>
    <w:p w14:paraId="2323FD64" w14:textId="1CCC21F6" w:rsidR="00CE3078" w:rsidRPr="00E23132" w:rsidRDefault="00721583"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       The involvement of foster caregivers is crucial in TF-CBT, as it strengthens coping strategies and emotional regulation beyond therapy sessions, promoting overall stability (Brown, Cohen, and Mannarino, 2020). Their engagement also aids in </w:t>
      </w:r>
      <w:r w:rsidR="001435CB" w:rsidRPr="00E23132">
        <w:rPr>
          <w:rFonts w:ascii="Arial" w:hAnsi="Arial" w:cs="Arial"/>
          <w:color w:val="000000" w:themeColor="text1"/>
          <w:sz w:val="22"/>
          <w:szCs w:val="22"/>
        </w:rPr>
        <w:t>restoring</w:t>
      </w:r>
      <w:r w:rsidRPr="00E23132">
        <w:rPr>
          <w:rFonts w:ascii="Arial" w:hAnsi="Arial" w:cs="Arial"/>
          <w:color w:val="000000" w:themeColor="text1"/>
          <w:sz w:val="22"/>
          <w:szCs w:val="22"/>
        </w:rPr>
        <w:t xml:space="preserve"> attachments, creating a sense of safety for children who have experienced negative early relationships (Bowlby, 1988). Psychoeducation prepares caregivers to gain a better understanding of trauma-related behaviours, which decreases misunderstandings and enhances their support, thereby making TF-CBT more effective. Collaborative sessions provide an opportunity for caregivers and children to practice communication and safety planning, reinforcing trust (Brown, Cohen and Mannarino, 2020).</w:t>
      </w:r>
    </w:p>
    <w:p w14:paraId="4F4C6C34" w14:textId="510E982E" w:rsidR="00CD7E6C" w:rsidRPr="00E23132" w:rsidRDefault="00721583" w:rsidP="00E23132">
      <w:pPr>
        <w:spacing w:line="360" w:lineRule="auto"/>
        <w:jc w:val="both"/>
        <w:rPr>
          <w:rFonts w:ascii="Arial" w:hAnsi="Arial" w:cs="Arial"/>
          <w:color w:val="000000" w:themeColor="text1"/>
          <w:sz w:val="22"/>
          <w:szCs w:val="22"/>
        </w:rPr>
      </w:pPr>
      <w:r w:rsidRPr="00E23132">
        <w:rPr>
          <w:rFonts w:ascii="Arial" w:hAnsi="Arial" w:cs="Arial"/>
          <w:color w:val="000000" w:themeColor="text1"/>
          <w:sz w:val="22"/>
          <w:szCs w:val="22"/>
        </w:rPr>
        <w:t xml:space="preserve">      </w:t>
      </w:r>
      <w:r w:rsidR="00CE3078" w:rsidRPr="00E23132">
        <w:rPr>
          <w:rFonts w:ascii="Arial" w:hAnsi="Arial" w:cs="Arial"/>
          <w:color w:val="000000" w:themeColor="text1"/>
          <w:sz w:val="22"/>
          <w:szCs w:val="22"/>
        </w:rPr>
        <w:t>Th</w:t>
      </w:r>
      <w:r w:rsidRPr="00E23132">
        <w:rPr>
          <w:rFonts w:ascii="Arial" w:hAnsi="Arial" w:cs="Arial"/>
          <w:color w:val="000000" w:themeColor="text1"/>
          <w:sz w:val="22"/>
          <w:szCs w:val="22"/>
        </w:rPr>
        <w:t>is</w:t>
      </w:r>
      <w:r w:rsidR="00CE3078" w:rsidRPr="00E23132">
        <w:rPr>
          <w:rFonts w:ascii="Arial" w:hAnsi="Arial" w:cs="Arial"/>
          <w:color w:val="000000" w:themeColor="text1"/>
          <w:sz w:val="22"/>
          <w:szCs w:val="22"/>
        </w:rPr>
        <w:t xml:space="preserve"> therapeutic approach follows the Core Principles of Trauma-Informed Care (SAMHSA, 2014). </w:t>
      </w:r>
      <w:r w:rsidR="00CE3078" w:rsidRPr="00E23132">
        <w:rPr>
          <w:rFonts w:ascii="Arial" w:hAnsi="Arial" w:cs="Arial"/>
          <w:b/>
          <w:bCs/>
          <w:color w:val="000000" w:themeColor="text1"/>
          <w:sz w:val="22"/>
          <w:szCs w:val="22"/>
        </w:rPr>
        <w:t>Safety</w:t>
      </w:r>
      <w:r w:rsidR="00CE3078" w:rsidRPr="00E23132">
        <w:rPr>
          <w:rFonts w:ascii="Arial" w:hAnsi="Arial" w:cs="Arial"/>
          <w:color w:val="000000" w:themeColor="text1"/>
          <w:sz w:val="22"/>
          <w:szCs w:val="22"/>
        </w:rPr>
        <w:t xml:space="preserve">: sessions focus on emotional and physical safety, allowing Emily to tackle trauma topics without </w:t>
      </w:r>
      <w:r w:rsidR="006E685E" w:rsidRPr="00E23132">
        <w:rPr>
          <w:rFonts w:ascii="Arial" w:hAnsi="Arial" w:cs="Arial"/>
          <w:color w:val="000000" w:themeColor="text1"/>
          <w:sz w:val="22"/>
          <w:szCs w:val="22"/>
        </w:rPr>
        <w:t>significant</w:t>
      </w:r>
      <w:r w:rsidR="00CE3078" w:rsidRPr="00E23132">
        <w:rPr>
          <w:rFonts w:ascii="Arial" w:hAnsi="Arial" w:cs="Arial"/>
          <w:color w:val="000000" w:themeColor="text1"/>
          <w:sz w:val="22"/>
          <w:szCs w:val="22"/>
        </w:rPr>
        <w:t xml:space="preserve"> distress</w:t>
      </w:r>
      <w:r w:rsidR="00CE3078" w:rsidRPr="00E23132">
        <w:rPr>
          <w:rFonts w:ascii="Arial" w:hAnsi="Arial" w:cs="Arial"/>
          <w:b/>
          <w:bCs/>
          <w:color w:val="000000" w:themeColor="text1"/>
          <w:sz w:val="22"/>
          <w:szCs w:val="22"/>
        </w:rPr>
        <w:t>. Trustworthiness and Transparency:</w:t>
      </w:r>
      <w:r w:rsidR="00CE3078" w:rsidRPr="00E23132">
        <w:rPr>
          <w:rFonts w:ascii="Arial" w:hAnsi="Arial" w:cs="Arial"/>
          <w:color w:val="000000" w:themeColor="text1"/>
          <w:sz w:val="22"/>
          <w:szCs w:val="22"/>
        </w:rPr>
        <w:t xml:space="preserve"> structured sessions with clear guidance help her regain control. </w:t>
      </w:r>
      <w:r w:rsidR="00CE3078" w:rsidRPr="00E23132">
        <w:rPr>
          <w:rFonts w:ascii="Arial" w:hAnsi="Arial" w:cs="Arial"/>
          <w:b/>
          <w:bCs/>
          <w:color w:val="000000" w:themeColor="text1"/>
          <w:sz w:val="22"/>
          <w:szCs w:val="22"/>
        </w:rPr>
        <w:t>Empowerment, Voice, and Choice</w:t>
      </w:r>
      <w:r w:rsidR="00CE3078" w:rsidRPr="00E23132">
        <w:rPr>
          <w:rFonts w:ascii="Arial" w:hAnsi="Arial" w:cs="Arial"/>
          <w:color w:val="000000" w:themeColor="text1"/>
          <w:sz w:val="22"/>
          <w:szCs w:val="22"/>
        </w:rPr>
        <w:t>: Emily participates in decision-making, boosting her autonomy after feeling powerless</w:t>
      </w:r>
      <w:r w:rsidR="00CE3078" w:rsidRPr="00E23132">
        <w:rPr>
          <w:rFonts w:ascii="Arial" w:hAnsi="Arial" w:cs="Arial"/>
          <w:b/>
          <w:bCs/>
          <w:color w:val="000000" w:themeColor="text1"/>
          <w:sz w:val="22"/>
          <w:szCs w:val="22"/>
        </w:rPr>
        <w:t>. Collaboration</w:t>
      </w:r>
      <w:r w:rsidR="00CE3078" w:rsidRPr="00E23132">
        <w:rPr>
          <w:rFonts w:ascii="Arial" w:hAnsi="Arial" w:cs="Arial"/>
          <w:color w:val="000000" w:themeColor="text1"/>
          <w:sz w:val="22"/>
          <w:szCs w:val="22"/>
        </w:rPr>
        <w:t xml:space="preserve">: TF-CBT fosters communication among foster carers, therapists, and school staff </w:t>
      </w:r>
      <w:r w:rsidRPr="00E23132">
        <w:rPr>
          <w:rFonts w:ascii="Arial" w:hAnsi="Arial" w:cs="Arial"/>
          <w:color w:val="000000" w:themeColor="text1"/>
          <w:sz w:val="22"/>
          <w:szCs w:val="22"/>
        </w:rPr>
        <w:t>to ensure consistent,</w:t>
      </w:r>
      <w:r w:rsidR="00CE3078" w:rsidRPr="00E23132">
        <w:rPr>
          <w:rFonts w:ascii="Arial" w:hAnsi="Arial" w:cs="Arial"/>
          <w:color w:val="000000" w:themeColor="text1"/>
          <w:sz w:val="22"/>
          <w:szCs w:val="22"/>
        </w:rPr>
        <w:t xml:space="preserve"> trauma-sensitive responses.</w:t>
      </w:r>
      <w:r w:rsidR="00CD7E6C" w:rsidRPr="00E23132">
        <w:rPr>
          <w:rFonts w:ascii="Arial" w:hAnsi="Arial" w:cs="Arial"/>
          <w:color w:val="000000" w:themeColor="text1"/>
          <w:sz w:val="22"/>
          <w:szCs w:val="22"/>
        </w:rPr>
        <w:t xml:space="preserve"> </w:t>
      </w:r>
    </w:p>
    <w:p w14:paraId="2F568A5D" w14:textId="77777777" w:rsidR="00B04A64" w:rsidRDefault="00B04A64" w:rsidP="00756F35">
      <w:pPr>
        <w:spacing w:line="360" w:lineRule="auto"/>
        <w:jc w:val="both"/>
        <w:rPr>
          <w:rFonts w:ascii="Arial" w:hAnsi="Arial" w:cs="Arial"/>
          <w:color w:val="000000" w:themeColor="text1"/>
          <w:sz w:val="22"/>
          <w:szCs w:val="22"/>
        </w:rPr>
      </w:pPr>
    </w:p>
    <w:p w14:paraId="6FB00BA5" w14:textId="77777777" w:rsidR="00B04A64" w:rsidRDefault="00B04A64" w:rsidP="00756F35">
      <w:pPr>
        <w:spacing w:line="360" w:lineRule="auto"/>
        <w:jc w:val="both"/>
        <w:rPr>
          <w:rFonts w:ascii="Arial" w:hAnsi="Arial" w:cs="Arial"/>
          <w:color w:val="000000" w:themeColor="text1"/>
          <w:sz w:val="22"/>
          <w:szCs w:val="22"/>
        </w:rPr>
      </w:pPr>
    </w:p>
    <w:p w14:paraId="6B8D424C" w14:textId="77777777" w:rsidR="00B04A64" w:rsidRDefault="00B04A64" w:rsidP="00756F35">
      <w:pPr>
        <w:spacing w:line="360" w:lineRule="auto"/>
        <w:jc w:val="both"/>
        <w:rPr>
          <w:rFonts w:ascii="Arial" w:hAnsi="Arial" w:cs="Arial"/>
          <w:color w:val="000000" w:themeColor="text1"/>
          <w:sz w:val="22"/>
          <w:szCs w:val="22"/>
        </w:rPr>
      </w:pPr>
    </w:p>
    <w:p w14:paraId="065D9FF0" w14:textId="77777777" w:rsidR="00B04A64" w:rsidRDefault="00B04A64" w:rsidP="00756F35">
      <w:pPr>
        <w:spacing w:line="360" w:lineRule="auto"/>
        <w:jc w:val="both"/>
        <w:rPr>
          <w:rFonts w:ascii="Arial" w:hAnsi="Arial" w:cs="Arial"/>
          <w:color w:val="000000" w:themeColor="text1"/>
          <w:sz w:val="22"/>
          <w:szCs w:val="22"/>
        </w:rPr>
      </w:pPr>
    </w:p>
    <w:p w14:paraId="74D7FA36" w14:textId="77777777" w:rsidR="00B04A64" w:rsidRDefault="00B04A64" w:rsidP="00756F35">
      <w:pPr>
        <w:spacing w:line="360" w:lineRule="auto"/>
        <w:jc w:val="both"/>
        <w:rPr>
          <w:rFonts w:ascii="Arial" w:hAnsi="Arial" w:cs="Arial"/>
          <w:color w:val="000000" w:themeColor="text1"/>
          <w:sz w:val="22"/>
          <w:szCs w:val="22"/>
        </w:rPr>
      </w:pPr>
    </w:p>
    <w:p w14:paraId="4787EFF0" w14:textId="77777777" w:rsidR="00B04A64" w:rsidRDefault="00B04A64" w:rsidP="00756F35">
      <w:pPr>
        <w:spacing w:line="360" w:lineRule="auto"/>
        <w:jc w:val="both"/>
        <w:rPr>
          <w:rFonts w:ascii="Arial" w:hAnsi="Arial" w:cs="Arial"/>
          <w:color w:val="000000" w:themeColor="text1"/>
          <w:sz w:val="22"/>
          <w:szCs w:val="22"/>
        </w:rPr>
      </w:pPr>
    </w:p>
    <w:p w14:paraId="132DF900" w14:textId="77777777" w:rsidR="00B04A64" w:rsidRDefault="00B04A64" w:rsidP="00756F35">
      <w:pPr>
        <w:spacing w:line="360" w:lineRule="auto"/>
        <w:jc w:val="both"/>
        <w:rPr>
          <w:rFonts w:ascii="Arial" w:hAnsi="Arial" w:cs="Arial"/>
          <w:color w:val="000000" w:themeColor="text1"/>
          <w:sz w:val="22"/>
          <w:szCs w:val="22"/>
        </w:rPr>
      </w:pPr>
    </w:p>
    <w:p w14:paraId="6D744A15" w14:textId="77777777" w:rsidR="00EB7AF8" w:rsidRDefault="00EB7AF8" w:rsidP="00756F35">
      <w:pPr>
        <w:spacing w:line="360" w:lineRule="auto"/>
        <w:jc w:val="both"/>
        <w:rPr>
          <w:rFonts w:ascii="Arial" w:hAnsi="Arial" w:cs="Arial"/>
          <w:color w:val="000000" w:themeColor="text1"/>
          <w:sz w:val="22"/>
          <w:szCs w:val="22"/>
        </w:rPr>
      </w:pPr>
    </w:p>
    <w:p w14:paraId="73245B38" w14:textId="77777777" w:rsidR="00E23132" w:rsidRDefault="00E23132" w:rsidP="00756F35">
      <w:pPr>
        <w:spacing w:line="360" w:lineRule="auto"/>
        <w:jc w:val="both"/>
        <w:rPr>
          <w:rFonts w:ascii="Arial" w:hAnsi="Arial" w:cs="Arial"/>
          <w:color w:val="000000" w:themeColor="text1"/>
          <w:sz w:val="22"/>
          <w:szCs w:val="22"/>
        </w:rPr>
      </w:pPr>
    </w:p>
    <w:p w14:paraId="784216CE" w14:textId="77777777" w:rsidR="00B04A64" w:rsidRDefault="00B04A64" w:rsidP="00756F35">
      <w:pPr>
        <w:spacing w:line="360" w:lineRule="auto"/>
        <w:jc w:val="both"/>
        <w:rPr>
          <w:rFonts w:ascii="Arial" w:hAnsi="Arial" w:cs="Arial"/>
          <w:color w:val="000000" w:themeColor="text1"/>
          <w:sz w:val="22"/>
          <w:szCs w:val="22"/>
        </w:rPr>
      </w:pPr>
    </w:p>
    <w:p w14:paraId="4E99FF73" w14:textId="228FBCDE" w:rsidR="00B04A64" w:rsidRPr="00EB7AF8" w:rsidRDefault="00B04A64" w:rsidP="00756F35">
      <w:pPr>
        <w:spacing w:line="360" w:lineRule="auto"/>
        <w:jc w:val="both"/>
        <w:rPr>
          <w:rFonts w:ascii="Arial" w:hAnsi="Arial" w:cs="Arial"/>
          <w:b/>
          <w:bCs/>
          <w:color w:val="000000" w:themeColor="text1"/>
          <w:sz w:val="22"/>
          <w:szCs w:val="22"/>
        </w:rPr>
      </w:pPr>
      <w:r w:rsidRPr="00EB7AF8">
        <w:rPr>
          <w:rFonts w:ascii="Arial" w:hAnsi="Arial" w:cs="Arial"/>
          <w:b/>
          <w:bCs/>
          <w:color w:val="000000" w:themeColor="text1"/>
          <w:sz w:val="22"/>
          <w:szCs w:val="22"/>
        </w:rPr>
        <w:lastRenderedPageBreak/>
        <w:t>Re</w:t>
      </w:r>
      <w:r w:rsidR="006111BA" w:rsidRPr="00EB7AF8">
        <w:rPr>
          <w:rFonts w:ascii="Arial" w:hAnsi="Arial" w:cs="Arial"/>
          <w:b/>
          <w:bCs/>
          <w:color w:val="000000" w:themeColor="text1"/>
          <w:sz w:val="22"/>
          <w:szCs w:val="22"/>
        </w:rPr>
        <w:t>ferences:</w:t>
      </w:r>
    </w:p>
    <w:p w14:paraId="0575F66D"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Augustus, P. and Pandey, S. (2025) ‘Trauma-Focused Cognitive Behavioral Therapy for an Adolescent Victim of Sexual Abuse: A Case Report’, </w:t>
      </w:r>
      <w:r>
        <w:rPr>
          <w:rFonts w:ascii="Arial" w:hAnsi="Arial" w:cs="Arial"/>
          <w:i/>
          <w:iCs/>
          <w:color w:val="000000"/>
          <w:sz w:val="22"/>
          <w:szCs w:val="22"/>
        </w:rPr>
        <w:t>Journal of Indian Association for Child and Adolescent Mental Health</w:t>
      </w:r>
      <w:r>
        <w:rPr>
          <w:rFonts w:ascii="Arial" w:hAnsi="Arial" w:cs="Arial"/>
          <w:color w:val="000000"/>
          <w:sz w:val="22"/>
          <w:szCs w:val="22"/>
        </w:rPr>
        <w:t>, 21(1). Available at: https://doi.org/10.1177/09731342241310567 .</w:t>
      </w:r>
    </w:p>
    <w:p w14:paraId="197B57B7"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Bowlby, J. (1969) </w:t>
      </w:r>
      <w:r>
        <w:rPr>
          <w:rFonts w:ascii="Arial" w:hAnsi="Arial" w:cs="Arial"/>
          <w:i/>
          <w:iCs/>
          <w:color w:val="000000"/>
          <w:sz w:val="22"/>
          <w:szCs w:val="22"/>
        </w:rPr>
        <w:t>Attachment and loss</w:t>
      </w:r>
      <w:r>
        <w:rPr>
          <w:rFonts w:ascii="Arial" w:hAnsi="Arial" w:cs="Arial"/>
          <w:color w:val="000000"/>
          <w:sz w:val="22"/>
          <w:szCs w:val="22"/>
        </w:rPr>
        <w:t>. New York: Basic Books.</w:t>
      </w:r>
    </w:p>
    <w:p w14:paraId="2BE0D016"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Brown, E.J., Cohen, J.A. and Mannarino, A.P. (2020) ‘Trauma-Focused Cognitive-Behavioral Therapy: The role of caregivers’, </w:t>
      </w:r>
      <w:r>
        <w:rPr>
          <w:rFonts w:ascii="Arial" w:hAnsi="Arial" w:cs="Arial"/>
          <w:i/>
          <w:iCs/>
          <w:color w:val="000000"/>
          <w:sz w:val="22"/>
          <w:szCs w:val="22"/>
        </w:rPr>
        <w:t>Journal of Affective Disorders</w:t>
      </w:r>
      <w:r>
        <w:rPr>
          <w:rFonts w:ascii="Arial" w:hAnsi="Arial" w:cs="Arial"/>
          <w:color w:val="000000"/>
          <w:sz w:val="22"/>
          <w:szCs w:val="22"/>
        </w:rPr>
        <w:t>, 277(277), pp.39–45. Available at: https://doi.org/10.1016/j.jad.2020.07.123 .</w:t>
      </w:r>
    </w:p>
    <w:p w14:paraId="6A9BB634"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Clarke, V., Goddard, A., Wellings, K., Hirve, R., Casanovas, M., Bewley, S., Viner, R., Kramer, T. and Khadr, S. (2021) ‘Medium-term health and social outcomes in adolescents following sexual assault: a prospective mixed-methods cohort study’, </w:t>
      </w:r>
      <w:r>
        <w:rPr>
          <w:rFonts w:ascii="Arial" w:hAnsi="Arial" w:cs="Arial"/>
          <w:i/>
          <w:iCs/>
          <w:color w:val="000000"/>
          <w:sz w:val="22"/>
          <w:szCs w:val="22"/>
        </w:rPr>
        <w:t>Social Psychiatry and Psychiatric Epidemiology</w:t>
      </w:r>
      <w:r>
        <w:rPr>
          <w:rFonts w:ascii="Arial" w:hAnsi="Arial" w:cs="Arial"/>
          <w:color w:val="000000"/>
          <w:sz w:val="22"/>
          <w:szCs w:val="22"/>
        </w:rPr>
        <w:t>, 58(58). Available at: https://doi.org/10.1007/s00127-021-02127-4 .</w:t>
      </w:r>
    </w:p>
    <w:p w14:paraId="72A9DD67" w14:textId="77777777" w:rsidR="00EB7AF8" w:rsidRDefault="00EB7AF8" w:rsidP="00B04A64">
      <w:pPr>
        <w:pStyle w:val="NormalWeb"/>
        <w:spacing w:before="240" w:beforeAutospacing="0" w:line="360" w:lineRule="auto"/>
        <w:jc w:val="both"/>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Erikson, E. H. (1968) </w:t>
      </w:r>
      <w:r>
        <w:rPr>
          <w:rStyle w:val="Emphasis"/>
          <w:rFonts w:ascii="Arial" w:eastAsiaTheme="majorEastAsia" w:hAnsi="Arial" w:cs="Arial"/>
          <w:color w:val="000000"/>
          <w:sz w:val="22"/>
          <w:szCs w:val="22"/>
          <w:shd w:val="clear" w:color="auto" w:fill="FFFFFF"/>
        </w:rPr>
        <w:t>Identity: Youth and crisis</w:t>
      </w:r>
      <w:r>
        <w:rPr>
          <w:rFonts w:ascii="Arial" w:hAnsi="Arial" w:cs="Arial"/>
          <w:color w:val="000000"/>
          <w:sz w:val="22"/>
          <w:szCs w:val="22"/>
          <w:shd w:val="clear" w:color="auto" w:fill="FFFFFF"/>
        </w:rPr>
        <w:t>. New York: Norton.</w:t>
      </w:r>
    </w:p>
    <w:p w14:paraId="799FA390"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Kinniburgh, K.J., Blaustein, M., Spinazzola, J. and van der Kolk, B.A. (2005) ‘Attachment, Self-Regulation, and Competency: A comprehensive intervention framework for children with complex trauma’, </w:t>
      </w:r>
      <w:r>
        <w:rPr>
          <w:rFonts w:ascii="Arial" w:hAnsi="Arial" w:cs="Arial"/>
          <w:i/>
          <w:iCs/>
          <w:color w:val="000000"/>
          <w:sz w:val="22"/>
          <w:szCs w:val="22"/>
        </w:rPr>
        <w:t>Psychiatric Annals</w:t>
      </w:r>
      <w:r>
        <w:rPr>
          <w:rFonts w:ascii="Arial" w:hAnsi="Arial" w:cs="Arial"/>
          <w:color w:val="000000"/>
          <w:sz w:val="22"/>
          <w:szCs w:val="22"/>
        </w:rPr>
        <w:t>, 35(5), pp.424–430. Available at: https://psychrights.org/research/digest/CriticalThinkRxCites/kinniburgh.pdf .</w:t>
      </w:r>
    </w:p>
    <w:p w14:paraId="7C52C1EC"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Laricchiuta, D., Panuccio, A., Picerni, E., Biondo, D., Genovesi, B. and Petrosini, L. (2023) ‘The body keeps the score: The neurobiological profile of traumatized adolescents’, </w:t>
      </w:r>
      <w:r>
        <w:rPr>
          <w:rFonts w:ascii="Arial" w:hAnsi="Arial" w:cs="Arial"/>
          <w:i/>
          <w:iCs/>
          <w:color w:val="000000"/>
          <w:sz w:val="22"/>
          <w:szCs w:val="22"/>
        </w:rPr>
        <w:t>Neuroscience &amp; Biobehavioral Reviews</w:t>
      </w:r>
      <w:r>
        <w:rPr>
          <w:rFonts w:ascii="Arial" w:hAnsi="Arial" w:cs="Arial"/>
          <w:color w:val="000000"/>
          <w:sz w:val="22"/>
          <w:szCs w:val="22"/>
        </w:rPr>
        <w:t>, 145(145), p.105033. Available at: https://doi.org/10.1016/j.neubiorev.2023.105033 .</w:t>
      </w:r>
    </w:p>
    <w:p w14:paraId="0DE66942"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Malchiodi, C.A. (2020) </w:t>
      </w:r>
      <w:r>
        <w:rPr>
          <w:rFonts w:ascii="Arial" w:hAnsi="Arial" w:cs="Arial"/>
          <w:i/>
          <w:iCs/>
          <w:color w:val="000000"/>
          <w:sz w:val="22"/>
          <w:szCs w:val="22"/>
        </w:rPr>
        <w:t>Trauma and expressive arts therapy: Brain, body, and imagination in the healing process</w:t>
      </w:r>
      <w:r>
        <w:rPr>
          <w:rFonts w:ascii="Arial" w:hAnsi="Arial" w:cs="Arial"/>
          <w:color w:val="000000"/>
          <w:sz w:val="22"/>
          <w:szCs w:val="22"/>
        </w:rPr>
        <w:t>. New York: The Guilford Press, pp.36–63.</w:t>
      </w:r>
    </w:p>
    <w:p w14:paraId="5B60B974" w14:textId="77777777" w:rsidR="00EB7AF8" w:rsidRDefault="00EB7AF8" w:rsidP="00B04A64">
      <w:pPr>
        <w:pStyle w:val="NormalWeb"/>
        <w:spacing w:before="240" w:beforeAutospacing="0" w:line="360" w:lineRule="auto"/>
        <w:jc w:val="both"/>
        <w:rPr>
          <w:rFonts w:ascii="Arial" w:hAnsi="Arial" w:cs="Arial"/>
          <w:color w:val="000000"/>
          <w:sz w:val="22"/>
          <w:szCs w:val="22"/>
        </w:rPr>
      </w:pPr>
      <w:r>
        <w:rPr>
          <w:rFonts w:ascii="Arial" w:hAnsi="Arial" w:cs="Arial"/>
          <w:color w:val="000000"/>
          <w:sz w:val="22"/>
          <w:szCs w:val="22"/>
        </w:rPr>
        <w:t>‌</w:t>
      </w:r>
      <w:r>
        <w:rPr>
          <w:rFonts w:ascii="Arial" w:hAnsi="Arial" w:cs="Arial"/>
          <w:color w:val="333333"/>
          <w:sz w:val="22"/>
          <w:szCs w:val="22"/>
          <w:shd w:val="clear" w:color="auto" w:fill="FFFFFF"/>
        </w:rPr>
        <w:t xml:space="preserve">Porges, S. W. (2011) </w:t>
      </w:r>
      <w:r>
        <w:rPr>
          <w:rStyle w:val="Emphasis"/>
          <w:rFonts w:ascii="Arial" w:eastAsiaTheme="majorEastAsia" w:hAnsi="Arial" w:cs="Arial"/>
          <w:color w:val="333333"/>
          <w:sz w:val="22"/>
          <w:szCs w:val="22"/>
          <w:shd w:val="clear" w:color="auto" w:fill="FFFFFF"/>
        </w:rPr>
        <w:t>The polyvagal theory: Neurophysiological foundations of emotions, attachment, communication, and self-regulation.</w:t>
      </w:r>
      <w:r>
        <w:rPr>
          <w:rFonts w:ascii="Arial" w:hAnsi="Arial" w:cs="Arial"/>
          <w:color w:val="333333"/>
          <w:sz w:val="22"/>
          <w:szCs w:val="22"/>
          <w:shd w:val="clear" w:color="auto" w:fill="FFFFFF"/>
        </w:rPr>
        <w:t> W. W. Norton &amp; Company.</w:t>
      </w:r>
    </w:p>
    <w:p w14:paraId="28B784FD" w14:textId="77777777" w:rsidR="00EB7AF8" w:rsidRDefault="00EB7AF8" w:rsidP="00B04A64">
      <w:pPr>
        <w:pStyle w:val="NormalWeb"/>
        <w:spacing w:before="24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SAMHSA (2014) </w:t>
      </w:r>
      <w:r>
        <w:rPr>
          <w:rFonts w:ascii="Arial" w:hAnsi="Arial" w:cs="Arial"/>
          <w:i/>
          <w:iCs/>
          <w:color w:val="000000"/>
          <w:sz w:val="22"/>
          <w:szCs w:val="22"/>
        </w:rPr>
        <w:t>SAMHSA’s Concept of Trauma and Guidance for a Trauma-Informed Approach Prepared by SAMHSA’s Trauma and Justice Strategic Initiative.</w:t>
      </w:r>
      <w:r>
        <w:rPr>
          <w:rFonts w:ascii="Arial" w:hAnsi="Arial" w:cs="Arial"/>
          <w:color w:val="000000"/>
          <w:sz w:val="22"/>
          <w:szCs w:val="22"/>
        </w:rPr>
        <w:t xml:space="preserve"> Available at: https://www.health.ny.gov/health_care/medicaid/program/medicaid_health_homes/docs/samhsa_trauma_concept_paper.pdf (Accessed 8 December 2025).</w:t>
      </w:r>
    </w:p>
    <w:p w14:paraId="23759C54" w14:textId="77777777" w:rsidR="00EB7AF8" w:rsidRDefault="00EB7AF8" w:rsidP="00B04A64">
      <w:pPr>
        <w:spacing w:before="240" w:line="360" w:lineRule="auto"/>
        <w:jc w:val="both"/>
        <w:rPr>
          <w:rFonts w:ascii="Arial" w:eastAsiaTheme="minorHAnsi" w:hAnsi="Arial" w:cs="Arial"/>
          <w:sz w:val="22"/>
          <w:szCs w:val="22"/>
          <w:lang w:eastAsia="en-US"/>
        </w:rPr>
      </w:pPr>
      <w:r>
        <w:rPr>
          <w:rFonts w:ascii="Arial" w:hAnsi="Arial" w:cs="Arial"/>
          <w:sz w:val="22"/>
          <w:szCs w:val="22"/>
        </w:rPr>
        <w:lastRenderedPageBreak/>
        <w:t xml:space="preserve">Wallace, C. (2020) </w:t>
      </w:r>
      <w:r>
        <w:rPr>
          <w:rFonts w:ascii="Arial" w:hAnsi="Arial" w:cs="Arial"/>
          <w:i/>
          <w:iCs/>
          <w:sz w:val="22"/>
          <w:szCs w:val="22"/>
        </w:rPr>
        <w:t>An overview of Trauma-Informed Approaches (TIA</w:t>
      </w:r>
      <w:r>
        <w:rPr>
          <w:rFonts w:ascii="Arial" w:hAnsi="Arial" w:cs="Arial"/>
          <w:sz w:val="22"/>
          <w:szCs w:val="22"/>
        </w:rPr>
        <w:t>). Cardiff: Cardiff University.</w:t>
      </w:r>
    </w:p>
    <w:p w14:paraId="71F8F18C" w14:textId="77777777" w:rsidR="00B04A64" w:rsidRPr="00756F35" w:rsidRDefault="00B04A64" w:rsidP="00756F35">
      <w:pPr>
        <w:spacing w:line="360" w:lineRule="auto"/>
        <w:jc w:val="both"/>
        <w:rPr>
          <w:rFonts w:ascii="Arial" w:hAnsi="Arial" w:cs="Arial"/>
          <w:color w:val="000000" w:themeColor="text1"/>
          <w:sz w:val="22"/>
          <w:szCs w:val="22"/>
        </w:rPr>
      </w:pPr>
    </w:p>
    <w:sectPr w:rsidR="00B04A64" w:rsidRPr="00756F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D74BD"/>
    <w:multiLevelType w:val="multilevel"/>
    <w:tmpl w:val="6DEC9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70310"/>
    <w:multiLevelType w:val="hybridMultilevel"/>
    <w:tmpl w:val="43EC0F46"/>
    <w:lvl w:ilvl="0" w:tplc="54327270">
      <w:start w:val="1"/>
      <w:numFmt w:val="bullet"/>
      <w:lvlText w:val="•"/>
      <w:lvlJc w:val="left"/>
      <w:pPr>
        <w:tabs>
          <w:tab w:val="num" w:pos="720"/>
        </w:tabs>
        <w:ind w:left="720" w:hanging="360"/>
      </w:pPr>
      <w:rPr>
        <w:rFonts w:ascii="Times New Roman" w:hAnsi="Times New Roman" w:hint="default"/>
      </w:rPr>
    </w:lvl>
    <w:lvl w:ilvl="1" w:tplc="A14A433E" w:tentative="1">
      <w:start w:val="1"/>
      <w:numFmt w:val="bullet"/>
      <w:lvlText w:val="•"/>
      <w:lvlJc w:val="left"/>
      <w:pPr>
        <w:tabs>
          <w:tab w:val="num" w:pos="1440"/>
        </w:tabs>
        <w:ind w:left="1440" w:hanging="360"/>
      </w:pPr>
      <w:rPr>
        <w:rFonts w:ascii="Times New Roman" w:hAnsi="Times New Roman" w:hint="default"/>
      </w:rPr>
    </w:lvl>
    <w:lvl w:ilvl="2" w:tplc="2CEEF150" w:tentative="1">
      <w:start w:val="1"/>
      <w:numFmt w:val="bullet"/>
      <w:lvlText w:val="•"/>
      <w:lvlJc w:val="left"/>
      <w:pPr>
        <w:tabs>
          <w:tab w:val="num" w:pos="2160"/>
        </w:tabs>
        <w:ind w:left="2160" w:hanging="360"/>
      </w:pPr>
      <w:rPr>
        <w:rFonts w:ascii="Times New Roman" w:hAnsi="Times New Roman" w:hint="default"/>
      </w:rPr>
    </w:lvl>
    <w:lvl w:ilvl="3" w:tplc="29E46B96" w:tentative="1">
      <w:start w:val="1"/>
      <w:numFmt w:val="bullet"/>
      <w:lvlText w:val="•"/>
      <w:lvlJc w:val="left"/>
      <w:pPr>
        <w:tabs>
          <w:tab w:val="num" w:pos="2880"/>
        </w:tabs>
        <w:ind w:left="2880" w:hanging="360"/>
      </w:pPr>
      <w:rPr>
        <w:rFonts w:ascii="Times New Roman" w:hAnsi="Times New Roman" w:hint="default"/>
      </w:rPr>
    </w:lvl>
    <w:lvl w:ilvl="4" w:tplc="DC0C68DC" w:tentative="1">
      <w:start w:val="1"/>
      <w:numFmt w:val="bullet"/>
      <w:lvlText w:val="•"/>
      <w:lvlJc w:val="left"/>
      <w:pPr>
        <w:tabs>
          <w:tab w:val="num" w:pos="3600"/>
        </w:tabs>
        <w:ind w:left="3600" w:hanging="360"/>
      </w:pPr>
      <w:rPr>
        <w:rFonts w:ascii="Times New Roman" w:hAnsi="Times New Roman" w:hint="default"/>
      </w:rPr>
    </w:lvl>
    <w:lvl w:ilvl="5" w:tplc="3AA07430" w:tentative="1">
      <w:start w:val="1"/>
      <w:numFmt w:val="bullet"/>
      <w:lvlText w:val="•"/>
      <w:lvlJc w:val="left"/>
      <w:pPr>
        <w:tabs>
          <w:tab w:val="num" w:pos="4320"/>
        </w:tabs>
        <w:ind w:left="4320" w:hanging="360"/>
      </w:pPr>
      <w:rPr>
        <w:rFonts w:ascii="Times New Roman" w:hAnsi="Times New Roman" w:hint="default"/>
      </w:rPr>
    </w:lvl>
    <w:lvl w:ilvl="6" w:tplc="C6EAA16E" w:tentative="1">
      <w:start w:val="1"/>
      <w:numFmt w:val="bullet"/>
      <w:lvlText w:val="•"/>
      <w:lvlJc w:val="left"/>
      <w:pPr>
        <w:tabs>
          <w:tab w:val="num" w:pos="5040"/>
        </w:tabs>
        <w:ind w:left="5040" w:hanging="360"/>
      </w:pPr>
      <w:rPr>
        <w:rFonts w:ascii="Times New Roman" w:hAnsi="Times New Roman" w:hint="default"/>
      </w:rPr>
    </w:lvl>
    <w:lvl w:ilvl="7" w:tplc="AAB21A42" w:tentative="1">
      <w:start w:val="1"/>
      <w:numFmt w:val="bullet"/>
      <w:lvlText w:val="•"/>
      <w:lvlJc w:val="left"/>
      <w:pPr>
        <w:tabs>
          <w:tab w:val="num" w:pos="5760"/>
        </w:tabs>
        <w:ind w:left="5760" w:hanging="360"/>
      </w:pPr>
      <w:rPr>
        <w:rFonts w:ascii="Times New Roman" w:hAnsi="Times New Roman" w:hint="default"/>
      </w:rPr>
    </w:lvl>
    <w:lvl w:ilvl="8" w:tplc="CCD0E07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20D2484"/>
    <w:multiLevelType w:val="hybridMultilevel"/>
    <w:tmpl w:val="3E00FE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7C09B9"/>
    <w:multiLevelType w:val="multilevel"/>
    <w:tmpl w:val="398E8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8AF2D3F"/>
    <w:multiLevelType w:val="hybridMultilevel"/>
    <w:tmpl w:val="088895DE"/>
    <w:lvl w:ilvl="0" w:tplc="CBE0EE8A">
      <w:start w:val="1"/>
      <w:numFmt w:val="bullet"/>
      <w:lvlText w:val="•"/>
      <w:lvlJc w:val="left"/>
      <w:pPr>
        <w:tabs>
          <w:tab w:val="num" w:pos="720"/>
        </w:tabs>
        <w:ind w:left="720" w:hanging="360"/>
      </w:pPr>
      <w:rPr>
        <w:rFonts w:ascii="Times New Roman" w:hAnsi="Times New Roman" w:hint="default"/>
      </w:rPr>
    </w:lvl>
    <w:lvl w:ilvl="1" w:tplc="EB46831A" w:tentative="1">
      <w:start w:val="1"/>
      <w:numFmt w:val="bullet"/>
      <w:lvlText w:val="•"/>
      <w:lvlJc w:val="left"/>
      <w:pPr>
        <w:tabs>
          <w:tab w:val="num" w:pos="1440"/>
        </w:tabs>
        <w:ind w:left="1440" w:hanging="360"/>
      </w:pPr>
      <w:rPr>
        <w:rFonts w:ascii="Times New Roman" w:hAnsi="Times New Roman" w:hint="default"/>
      </w:rPr>
    </w:lvl>
    <w:lvl w:ilvl="2" w:tplc="23EA0D2C" w:tentative="1">
      <w:start w:val="1"/>
      <w:numFmt w:val="bullet"/>
      <w:lvlText w:val="•"/>
      <w:lvlJc w:val="left"/>
      <w:pPr>
        <w:tabs>
          <w:tab w:val="num" w:pos="2160"/>
        </w:tabs>
        <w:ind w:left="2160" w:hanging="360"/>
      </w:pPr>
      <w:rPr>
        <w:rFonts w:ascii="Times New Roman" w:hAnsi="Times New Roman" w:hint="default"/>
      </w:rPr>
    </w:lvl>
    <w:lvl w:ilvl="3" w:tplc="C8BECD68" w:tentative="1">
      <w:start w:val="1"/>
      <w:numFmt w:val="bullet"/>
      <w:lvlText w:val="•"/>
      <w:lvlJc w:val="left"/>
      <w:pPr>
        <w:tabs>
          <w:tab w:val="num" w:pos="2880"/>
        </w:tabs>
        <w:ind w:left="2880" w:hanging="360"/>
      </w:pPr>
      <w:rPr>
        <w:rFonts w:ascii="Times New Roman" w:hAnsi="Times New Roman" w:hint="default"/>
      </w:rPr>
    </w:lvl>
    <w:lvl w:ilvl="4" w:tplc="8CCABB4C" w:tentative="1">
      <w:start w:val="1"/>
      <w:numFmt w:val="bullet"/>
      <w:lvlText w:val="•"/>
      <w:lvlJc w:val="left"/>
      <w:pPr>
        <w:tabs>
          <w:tab w:val="num" w:pos="3600"/>
        </w:tabs>
        <w:ind w:left="3600" w:hanging="360"/>
      </w:pPr>
      <w:rPr>
        <w:rFonts w:ascii="Times New Roman" w:hAnsi="Times New Roman" w:hint="default"/>
      </w:rPr>
    </w:lvl>
    <w:lvl w:ilvl="5" w:tplc="ECF0692C" w:tentative="1">
      <w:start w:val="1"/>
      <w:numFmt w:val="bullet"/>
      <w:lvlText w:val="•"/>
      <w:lvlJc w:val="left"/>
      <w:pPr>
        <w:tabs>
          <w:tab w:val="num" w:pos="4320"/>
        </w:tabs>
        <w:ind w:left="4320" w:hanging="360"/>
      </w:pPr>
      <w:rPr>
        <w:rFonts w:ascii="Times New Roman" w:hAnsi="Times New Roman" w:hint="default"/>
      </w:rPr>
    </w:lvl>
    <w:lvl w:ilvl="6" w:tplc="282EEDB0" w:tentative="1">
      <w:start w:val="1"/>
      <w:numFmt w:val="bullet"/>
      <w:lvlText w:val="•"/>
      <w:lvlJc w:val="left"/>
      <w:pPr>
        <w:tabs>
          <w:tab w:val="num" w:pos="5040"/>
        </w:tabs>
        <w:ind w:left="5040" w:hanging="360"/>
      </w:pPr>
      <w:rPr>
        <w:rFonts w:ascii="Times New Roman" w:hAnsi="Times New Roman" w:hint="default"/>
      </w:rPr>
    </w:lvl>
    <w:lvl w:ilvl="7" w:tplc="270A3510" w:tentative="1">
      <w:start w:val="1"/>
      <w:numFmt w:val="bullet"/>
      <w:lvlText w:val="•"/>
      <w:lvlJc w:val="left"/>
      <w:pPr>
        <w:tabs>
          <w:tab w:val="num" w:pos="5760"/>
        </w:tabs>
        <w:ind w:left="5760" w:hanging="360"/>
      </w:pPr>
      <w:rPr>
        <w:rFonts w:ascii="Times New Roman" w:hAnsi="Times New Roman" w:hint="default"/>
      </w:rPr>
    </w:lvl>
    <w:lvl w:ilvl="8" w:tplc="10EEEDE0"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190E56B3"/>
    <w:multiLevelType w:val="hybridMultilevel"/>
    <w:tmpl w:val="A91C2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985BF0"/>
    <w:multiLevelType w:val="hybridMultilevel"/>
    <w:tmpl w:val="9B464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0F4CF0"/>
    <w:multiLevelType w:val="hybridMultilevel"/>
    <w:tmpl w:val="B14C3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F42E6F"/>
    <w:multiLevelType w:val="multilevel"/>
    <w:tmpl w:val="37763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44D5B"/>
    <w:multiLevelType w:val="multilevel"/>
    <w:tmpl w:val="B60C6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533243"/>
    <w:multiLevelType w:val="hybridMultilevel"/>
    <w:tmpl w:val="C2C21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090F3A"/>
    <w:multiLevelType w:val="hybridMultilevel"/>
    <w:tmpl w:val="C9263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6052609"/>
    <w:multiLevelType w:val="hybridMultilevel"/>
    <w:tmpl w:val="DEA8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725F1B"/>
    <w:multiLevelType w:val="multilevel"/>
    <w:tmpl w:val="B498D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5A21507"/>
    <w:multiLevelType w:val="hybridMultilevel"/>
    <w:tmpl w:val="316C4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308769">
    <w:abstractNumId w:val="5"/>
  </w:num>
  <w:num w:numId="2" w16cid:durableId="263077466">
    <w:abstractNumId w:val="10"/>
  </w:num>
  <w:num w:numId="3" w16cid:durableId="1523202961">
    <w:abstractNumId w:val="14"/>
  </w:num>
  <w:num w:numId="4" w16cid:durableId="1539855013">
    <w:abstractNumId w:val="11"/>
  </w:num>
  <w:num w:numId="5" w16cid:durableId="497115451">
    <w:abstractNumId w:val="3"/>
  </w:num>
  <w:num w:numId="6" w16cid:durableId="581332355">
    <w:abstractNumId w:val="13"/>
  </w:num>
  <w:num w:numId="7" w16cid:durableId="1377702567">
    <w:abstractNumId w:val="0"/>
  </w:num>
  <w:num w:numId="8" w16cid:durableId="734545430">
    <w:abstractNumId w:val="9"/>
  </w:num>
  <w:num w:numId="9" w16cid:durableId="335158054">
    <w:abstractNumId w:val="4"/>
  </w:num>
  <w:num w:numId="10" w16cid:durableId="2054192247">
    <w:abstractNumId w:val="1"/>
  </w:num>
  <w:num w:numId="11" w16cid:durableId="1327443324">
    <w:abstractNumId w:val="6"/>
  </w:num>
  <w:num w:numId="12" w16cid:durableId="1283459425">
    <w:abstractNumId w:val="8"/>
  </w:num>
  <w:num w:numId="13" w16cid:durableId="1021052868">
    <w:abstractNumId w:val="7"/>
  </w:num>
  <w:num w:numId="14" w16cid:durableId="398670151">
    <w:abstractNumId w:val="2"/>
  </w:num>
  <w:num w:numId="15" w16cid:durableId="11790779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DSzMDU1NjY0MjIwtTRT0lEKTi0uzszPAykwrQUAfXFV4SwAAAA="/>
  </w:docVars>
  <w:rsids>
    <w:rsidRoot w:val="00282876"/>
    <w:rsid w:val="0003295B"/>
    <w:rsid w:val="000B5F05"/>
    <w:rsid w:val="000C72E5"/>
    <w:rsid w:val="000F7E45"/>
    <w:rsid w:val="00104E18"/>
    <w:rsid w:val="00104EA4"/>
    <w:rsid w:val="001164C6"/>
    <w:rsid w:val="00121520"/>
    <w:rsid w:val="0014001B"/>
    <w:rsid w:val="001435CB"/>
    <w:rsid w:val="00165A66"/>
    <w:rsid w:val="001739D5"/>
    <w:rsid w:val="001B53F9"/>
    <w:rsid w:val="001B652A"/>
    <w:rsid w:val="001D32D5"/>
    <w:rsid w:val="001E7343"/>
    <w:rsid w:val="001E79CA"/>
    <w:rsid w:val="002710F7"/>
    <w:rsid w:val="00282876"/>
    <w:rsid w:val="002C25BA"/>
    <w:rsid w:val="002C6196"/>
    <w:rsid w:val="002C7150"/>
    <w:rsid w:val="002C76F7"/>
    <w:rsid w:val="002E196C"/>
    <w:rsid w:val="00317BEF"/>
    <w:rsid w:val="003204D3"/>
    <w:rsid w:val="00335204"/>
    <w:rsid w:val="00363EB5"/>
    <w:rsid w:val="003B072E"/>
    <w:rsid w:val="003B2EC7"/>
    <w:rsid w:val="003E4876"/>
    <w:rsid w:val="003E6EC4"/>
    <w:rsid w:val="004000B2"/>
    <w:rsid w:val="00415D92"/>
    <w:rsid w:val="00445CDD"/>
    <w:rsid w:val="00455576"/>
    <w:rsid w:val="00457547"/>
    <w:rsid w:val="004A5006"/>
    <w:rsid w:val="004C2B90"/>
    <w:rsid w:val="004E0B91"/>
    <w:rsid w:val="004F3691"/>
    <w:rsid w:val="004F64E5"/>
    <w:rsid w:val="0050165F"/>
    <w:rsid w:val="00502BA8"/>
    <w:rsid w:val="005128F1"/>
    <w:rsid w:val="00513493"/>
    <w:rsid w:val="005C2BA2"/>
    <w:rsid w:val="005D2AFF"/>
    <w:rsid w:val="006111BA"/>
    <w:rsid w:val="00611212"/>
    <w:rsid w:val="0065345C"/>
    <w:rsid w:val="0066449A"/>
    <w:rsid w:val="006A3252"/>
    <w:rsid w:val="006C3991"/>
    <w:rsid w:val="006E685E"/>
    <w:rsid w:val="006F7CAE"/>
    <w:rsid w:val="00721583"/>
    <w:rsid w:val="00756F35"/>
    <w:rsid w:val="007A047F"/>
    <w:rsid w:val="007F53A4"/>
    <w:rsid w:val="008019E6"/>
    <w:rsid w:val="00815CC4"/>
    <w:rsid w:val="00836873"/>
    <w:rsid w:val="0084430A"/>
    <w:rsid w:val="008525AF"/>
    <w:rsid w:val="00860E58"/>
    <w:rsid w:val="008645B2"/>
    <w:rsid w:val="00873AA0"/>
    <w:rsid w:val="00881E4A"/>
    <w:rsid w:val="008A2EB5"/>
    <w:rsid w:val="008C2B98"/>
    <w:rsid w:val="008C4158"/>
    <w:rsid w:val="008D2AEA"/>
    <w:rsid w:val="0090479F"/>
    <w:rsid w:val="009139FA"/>
    <w:rsid w:val="00922030"/>
    <w:rsid w:val="009227F9"/>
    <w:rsid w:val="00940A80"/>
    <w:rsid w:val="00946237"/>
    <w:rsid w:val="00953760"/>
    <w:rsid w:val="009577AF"/>
    <w:rsid w:val="00967CE3"/>
    <w:rsid w:val="00980A24"/>
    <w:rsid w:val="00996C6F"/>
    <w:rsid w:val="00A342D0"/>
    <w:rsid w:val="00A80479"/>
    <w:rsid w:val="00A8513A"/>
    <w:rsid w:val="00AA4DDE"/>
    <w:rsid w:val="00AA747B"/>
    <w:rsid w:val="00AB4D8C"/>
    <w:rsid w:val="00B04A64"/>
    <w:rsid w:val="00B31EAB"/>
    <w:rsid w:val="00B363EC"/>
    <w:rsid w:val="00B60314"/>
    <w:rsid w:val="00B80D0C"/>
    <w:rsid w:val="00BA7675"/>
    <w:rsid w:val="00BE3FC7"/>
    <w:rsid w:val="00BE40D4"/>
    <w:rsid w:val="00C20818"/>
    <w:rsid w:val="00C6127B"/>
    <w:rsid w:val="00CA4038"/>
    <w:rsid w:val="00CD7E6C"/>
    <w:rsid w:val="00CE3078"/>
    <w:rsid w:val="00CF27D1"/>
    <w:rsid w:val="00D04A91"/>
    <w:rsid w:val="00D07400"/>
    <w:rsid w:val="00D16F03"/>
    <w:rsid w:val="00D26A01"/>
    <w:rsid w:val="00D5137D"/>
    <w:rsid w:val="00D6287A"/>
    <w:rsid w:val="00D7184A"/>
    <w:rsid w:val="00D74C8B"/>
    <w:rsid w:val="00D8090E"/>
    <w:rsid w:val="00DB0A88"/>
    <w:rsid w:val="00DB4297"/>
    <w:rsid w:val="00DB5254"/>
    <w:rsid w:val="00DB6955"/>
    <w:rsid w:val="00DB7B9E"/>
    <w:rsid w:val="00DF1D70"/>
    <w:rsid w:val="00E00169"/>
    <w:rsid w:val="00E23132"/>
    <w:rsid w:val="00E42C4C"/>
    <w:rsid w:val="00EB7AF8"/>
    <w:rsid w:val="00EE231B"/>
    <w:rsid w:val="00F07187"/>
    <w:rsid w:val="00F15780"/>
    <w:rsid w:val="00F9270B"/>
    <w:rsid w:val="00FA7DC6"/>
    <w:rsid w:val="00FD1F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25B93D"/>
  <w15:chartTrackingRefBased/>
  <w15:docId w15:val="{1DABA6E3-7A91-4AE5-9F6F-5774A615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876"/>
    <w:rPr>
      <w:rFonts w:eastAsiaTheme="minorEastAsia"/>
      <w:lang w:eastAsia="zh-CN"/>
    </w:rPr>
  </w:style>
  <w:style w:type="paragraph" w:styleId="Heading1">
    <w:name w:val="heading 1"/>
    <w:basedOn w:val="Normal"/>
    <w:next w:val="Normal"/>
    <w:link w:val="Heading1Char"/>
    <w:uiPriority w:val="9"/>
    <w:qFormat/>
    <w:rsid w:val="00282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82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82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82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82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2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2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28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28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8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828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828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828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828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28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28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28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2876"/>
    <w:rPr>
      <w:rFonts w:eastAsiaTheme="majorEastAsia" w:cstheme="majorBidi"/>
      <w:color w:val="272727" w:themeColor="text1" w:themeTint="D8"/>
    </w:rPr>
  </w:style>
  <w:style w:type="paragraph" w:styleId="Title">
    <w:name w:val="Title"/>
    <w:basedOn w:val="Normal"/>
    <w:next w:val="Normal"/>
    <w:link w:val="TitleChar"/>
    <w:uiPriority w:val="10"/>
    <w:qFormat/>
    <w:rsid w:val="002828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8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28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28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2876"/>
    <w:pPr>
      <w:spacing w:before="160"/>
      <w:jc w:val="center"/>
    </w:pPr>
    <w:rPr>
      <w:i/>
      <w:iCs/>
      <w:color w:val="404040" w:themeColor="text1" w:themeTint="BF"/>
    </w:rPr>
  </w:style>
  <w:style w:type="character" w:customStyle="1" w:styleId="QuoteChar">
    <w:name w:val="Quote Char"/>
    <w:basedOn w:val="DefaultParagraphFont"/>
    <w:link w:val="Quote"/>
    <w:uiPriority w:val="29"/>
    <w:rsid w:val="00282876"/>
    <w:rPr>
      <w:i/>
      <w:iCs/>
      <w:color w:val="404040" w:themeColor="text1" w:themeTint="BF"/>
    </w:rPr>
  </w:style>
  <w:style w:type="paragraph" w:styleId="ListParagraph">
    <w:name w:val="List Paragraph"/>
    <w:basedOn w:val="Normal"/>
    <w:uiPriority w:val="34"/>
    <w:qFormat/>
    <w:rsid w:val="00282876"/>
    <w:pPr>
      <w:ind w:left="720"/>
      <w:contextualSpacing/>
    </w:pPr>
  </w:style>
  <w:style w:type="character" w:styleId="IntenseEmphasis">
    <w:name w:val="Intense Emphasis"/>
    <w:basedOn w:val="DefaultParagraphFont"/>
    <w:uiPriority w:val="21"/>
    <w:qFormat/>
    <w:rsid w:val="00282876"/>
    <w:rPr>
      <w:i/>
      <w:iCs/>
      <w:color w:val="0F4761" w:themeColor="accent1" w:themeShade="BF"/>
    </w:rPr>
  </w:style>
  <w:style w:type="paragraph" w:styleId="IntenseQuote">
    <w:name w:val="Intense Quote"/>
    <w:basedOn w:val="Normal"/>
    <w:next w:val="Normal"/>
    <w:link w:val="IntenseQuoteChar"/>
    <w:uiPriority w:val="30"/>
    <w:qFormat/>
    <w:rsid w:val="00282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2876"/>
    <w:rPr>
      <w:i/>
      <w:iCs/>
      <w:color w:val="0F4761" w:themeColor="accent1" w:themeShade="BF"/>
    </w:rPr>
  </w:style>
  <w:style w:type="character" w:styleId="IntenseReference">
    <w:name w:val="Intense Reference"/>
    <w:basedOn w:val="DefaultParagraphFont"/>
    <w:uiPriority w:val="32"/>
    <w:qFormat/>
    <w:rsid w:val="00282876"/>
    <w:rPr>
      <w:b/>
      <w:bCs/>
      <w:smallCaps/>
      <w:color w:val="0F4761" w:themeColor="accent1" w:themeShade="BF"/>
      <w:spacing w:val="5"/>
    </w:rPr>
  </w:style>
  <w:style w:type="character" w:styleId="Strong">
    <w:name w:val="Strong"/>
    <w:basedOn w:val="DefaultParagraphFont"/>
    <w:uiPriority w:val="22"/>
    <w:qFormat/>
    <w:rsid w:val="00D6287A"/>
    <w:rPr>
      <w:b/>
      <w:bCs/>
    </w:rPr>
  </w:style>
  <w:style w:type="paragraph" w:styleId="NormalWeb">
    <w:name w:val="Normal (Web)"/>
    <w:basedOn w:val="Normal"/>
    <w:uiPriority w:val="99"/>
    <w:unhideWhenUsed/>
    <w:rsid w:val="00D6287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2152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221</TotalTime>
  <Pages>8</Pages>
  <Words>2035</Words>
  <Characters>11601</Characters>
  <Application>Microsoft Office Word</Application>
  <DocSecurity>0</DocSecurity>
  <Lines>96</Lines>
  <Paragraphs>27</Paragraphs>
  <ScaleCrop>false</ScaleCrop>
  <Company/>
  <LinksUpToDate>false</LinksUpToDate>
  <CharactersWithSpaces>13609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Tanase</dc:creator>
  <cp:keywords/>
  <dc:description/>
  <cp:lastModifiedBy>Ana Tanase</cp:lastModifiedBy>
  <cp:revision>121</cp:revision>
  <dcterms:created xsi:type="dcterms:W3CDTF">2025-12-08T16:38:00Z</dcterms:created>
  <dcterms:modified xsi:type="dcterms:W3CDTF">2025-12-10T09:17:00Z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efa15045-85a2-4575-9a19-be9d18528d57</vt:lpwstr>
  </property>
</Properties>
</file>