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FC161" w14:textId="77777777" w:rsidR="00971E41" w:rsidRDefault="00971E41" w:rsidP="00971E41">
      <w:pPr>
        <w:spacing w:line="360" w:lineRule="auto"/>
        <w:jc w:val="both"/>
        <w:rPr>
          <w:rFonts w:ascii="Arial" w:hAnsi="Arial" w:cs="Arial"/>
          <w:b/>
          <w:sz w:val="28"/>
          <w:szCs w:val="28"/>
        </w:rPr>
      </w:pPr>
      <w:r w:rsidRPr="004E5CE2">
        <w:rPr>
          <w:rFonts w:ascii="Arial" w:hAnsi="Arial" w:cs="Arial"/>
          <w:b/>
          <w:sz w:val="28"/>
          <w:szCs w:val="28"/>
        </w:rPr>
        <w:t>Sustainable Hospitality &amp; Tourism Management</w:t>
      </w:r>
    </w:p>
    <w:p w14:paraId="3FDA6D1F" w14:textId="77777777" w:rsidR="00971E41" w:rsidRDefault="00971E41" w:rsidP="00971E41">
      <w:pPr>
        <w:spacing w:line="360" w:lineRule="auto"/>
        <w:jc w:val="both"/>
        <w:rPr>
          <w:rFonts w:ascii="Arial" w:hAnsi="Arial" w:cs="Arial"/>
          <w:b/>
          <w:sz w:val="28"/>
          <w:szCs w:val="28"/>
        </w:rPr>
      </w:pPr>
      <w:r>
        <w:rPr>
          <w:rFonts w:ascii="Arial" w:hAnsi="Arial" w:cs="Arial"/>
          <w:b/>
          <w:sz w:val="28"/>
          <w:szCs w:val="28"/>
        </w:rPr>
        <w:t>Irina-Diana Buture</w:t>
      </w:r>
    </w:p>
    <w:p w14:paraId="399911A8" w14:textId="77777777" w:rsidR="00971E41" w:rsidRPr="004E5CE2" w:rsidRDefault="00971E41" w:rsidP="00971E41">
      <w:pPr>
        <w:spacing w:line="360" w:lineRule="auto"/>
        <w:jc w:val="both"/>
        <w:rPr>
          <w:rFonts w:ascii="Arial" w:hAnsi="Arial" w:cs="Arial"/>
          <w:b/>
          <w:sz w:val="28"/>
          <w:szCs w:val="28"/>
        </w:rPr>
      </w:pPr>
      <w:r>
        <w:rPr>
          <w:rFonts w:ascii="Arial" w:hAnsi="Arial" w:cs="Arial"/>
          <w:b/>
          <w:sz w:val="28"/>
          <w:szCs w:val="28"/>
        </w:rPr>
        <w:t>2239006</w:t>
      </w:r>
    </w:p>
    <w:p w14:paraId="40473A3D" w14:textId="77777777" w:rsidR="00971E41" w:rsidRPr="004E5CE2" w:rsidRDefault="00971E41" w:rsidP="00971E41">
      <w:pPr>
        <w:spacing w:line="360" w:lineRule="auto"/>
        <w:jc w:val="both"/>
        <w:rPr>
          <w:rFonts w:ascii="Arial" w:hAnsi="Arial" w:cs="Arial"/>
          <w:b/>
          <w:sz w:val="28"/>
          <w:szCs w:val="28"/>
        </w:rPr>
      </w:pPr>
      <w:r w:rsidRPr="004E5CE2">
        <w:rPr>
          <w:rFonts w:ascii="Arial" w:hAnsi="Arial" w:cs="Arial"/>
          <w:b/>
          <w:sz w:val="28"/>
          <w:szCs w:val="28"/>
        </w:rPr>
        <w:t>BMIH5006</w:t>
      </w:r>
    </w:p>
    <w:p w14:paraId="59B06531" w14:textId="77777777" w:rsidR="005B7B7C" w:rsidRDefault="005B7B7C"/>
    <w:p w14:paraId="72C2F462" w14:textId="77777777" w:rsidR="005B7B7C" w:rsidRDefault="005B7B7C"/>
    <w:p w14:paraId="65D6F5C4" w14:textId="0988CBD4" w:rsidR="005B7B7C" w:rsidRPr="00DC111D" w:rsidRDefault="005B7B7C">
      <w:pPr>
        <w:rPr>
          <w:rFonts w:ascii="Times New Roman" w:hAnsi="Times New Roman" w:cs="Times New Roman"/>
          <w:b/>
          <w:bCs/>
          <w:sz w:val="28"/>
          <w:szCs w:val="28"/>
        </w:rPr>
      </w:pPr>
    </w:p>
    <w:p w14:paraId="35EC36D8" w14:textId="77777777" w:rsidR="005B7B7C" w:rsidRDefault="005B7B7C"/>
    <w:p w14:paraId="33DA2C82" w14:textId="77777777" w:rsidR="005B7B7C" w:rsidRPr="00DC111D" w:rsidRDefault="005B7B7C" w:rsidP="00DC111D">
      <w:pPr>
        <w:spacing w:line="360" w:lineRule="auto"/>
        <w:jc w:val="both"/>
        <w:rPr>
          <w:rFonts w:ascii="Times New Roman" w:hAnsi="Times New Roman" w:cs="Times New Roman"/>
        </w:rPr>
      </w:pPr>
    </w:p>
    <w:p w14:paraId="1700AB73" w14:textId="4200CD8B" w:rsidR="00B151A8" w:rsidRPr="00971E41" w:rsidRDefault="005B7B7C" w:rsidP="00DC111D">
      <w:pPr>
        <w:spacing w:line="360" w:lineRule="auto"/>
        <w:jc w:val="both"/>
        <w:rPr>
          <w:rFonts w:ascii="Arial" w:hAnsi="Arial" w:cs="Arial"/>
          <w:sz w:val="24"/>
          <w:szCs w:val="24"/>
        </w:rPr>
      </w:pPr>
      <w:r w:rsidRPr="00971E41">
        <w:rPr>
          <w:rFonts w:ascii="Arial" w:hAnsi="Arial" w:cs="Arial"/>
          <w:sz w:val="24"/>
          <w:szCs w:val="24"/>
        </w:rPr>
        <w:t>I have used AI to help me structure in detail the document. Also, it was utilised for the correction of grammatical errors.</w:t>
      </w:r>
    </w:p>
    <w:p w14:paraId="4BD4B19E" w14:textId="77777777" w:rsidR="005B7B7C" w:rsidRPr="00971E41" w:rsidRDefault="005B7B7C">
      <w:pPr>
        <w:rPr>
          <w:rFonts w:ascii="Arial" w:hAnsi="Arial" w:cs="Arial"/>
          <w:sz w:val="24"/>
          <w:szCs w:val="24"/>
        </w:rPr>
      </w:pPr>
    </w:p>
    <w:p w14:paraId="047B298A" w14:textId="77777777" w:rsidR="005B7B7C" w:rsidRPr="00971E41" w:rsidRDefault="005B7B7C">
      <w:pPr>
        <w:rPr>
          <w:rFonts w:ascii="Arial" w:hAnsi="Arial" w:cs="Arial"/>
          <w:sz w:val="24"/>
          <w:szCs w:val="24"/>
        </w:rPr>
      </w:pPr>
    </w:p>
    <w:p w14:paraId="763D8256" w14:textId="77777777" w:rsidR="005B7B7C" w:rsidRPr="00971E41" w:rsidRDefault="005B7B7C">
      <w:pPr>
        <w:rPr>
          <w:rFonts w:ascii="Arial" w:hAnsi="Arial" w:cs="Arial"/>
          <w:sz w:val="24"/>
          <w:szCs w:val="24"/>
        </w:rPr>
      </w:pPr>
    </w:p>
    <w:p w14:paraId="08DE2BC4" w14:textId="77777777" w:rsidR="005B7B7C" w:rsidRPr="00971E41" w:rsidRDefault="005B7B7C">
      <w:pPr>
        <w:rPr>
          <w:rFonts w:ascii="Arial" w:hAnsi="Arial" w:cs="Arial"/>
          <w:sz w:val="24"/>
          <w:szCs w:val="24"/>
        </w:rPr>
      </w:pPr>
    </w:p>
    <w:p w14:paraId="4C43EF9C" w14:textId="77777777" w:rsidR="005B7B7C" w:rsidRPr="00971E41" w:rsidRDefault="005B7B7C">
      <w:pPr>
        <w:rPr>
          <w:rFonts w:ascii="Arial" w:hAnsi="Arial" w:cs="Arial"/>
          <w:sz w:val="24"/>
          <w:szCs w:val="24"/>
        </w:rPr>
      </w:pPr>
    </w:p>
    <w:p w14:paraId="34AEA9BC" w14:textId="77777777" w:rsidR="005B7B7C" w:rsidRPr="00971E41" w:rsidRDefault="005B7B7C">
      <w:pPr>
        <w:rPr>
          <w:rFonts w:ascii="Arial" w:hAnsi="Arial" w:cs="Arial"/>
          <w:sz w:val="24"/>
          <w:szCs w:val="24"/>
        </w:rPr>
      </w:pPr>
    </w:p>
    <w:p w14:paraId="72C87D4B" w14:textId="77777777" w:rsidR="005B7B7C" w:rsidRPr="00971E41" w:rsidRDefault="005B7B7C">
      <w:pPr>
        <w:rPr>
          <w:rFonts w:ascii="Arial" w:hAnsi="Arial" w:cs="Arial"/>
          <w:sz w:val="24"/>
          <w:szCs w:val="24"/>
        </w:rPr>
      </w:pPr>
    </w:p>
    <w:p w14:paraId="73627373" w14:textId="77777777" w:rsidR="005B7B7C" w:rsidRPr="00971E41" w:rsidRDefault="005B7B7C">
      <w:pPr>
        <w:rPr>
          <w:rFonts w:ascii="Arial" w:hAnsi="Arial" w:cs="Arial"/>
          <w:sz w:val="24"/>
          <w:szCs w:val="24"/>
        </w:rPr>
      </w:pPr>
    </w:p>
    <w:p w14:paraId="03BEE48E" w14:textId="77777777" w:rsidR="005B7B7C" w:rsidRPr="00971E41" w:rsidRDefault="005B7B7C">
      <w:pPr>
        <w:rPr>
          <w:rFonts w:ascii="Arial" w:hAnsi="Arial" w:cs="Arial"/>
          <w:sz w:val="24"/>
          <w:szCs w:val="24"/>
        </w:rPr>
      </w:pPr>
    </w:p>
    <w:p w14:paraId="7E347B17" w14:textId="77777777" w:rsidR="005B7B7C" w:rsidRPr="00971E41" w:rsidRDefault="005B7B7C">
      <w:pPr>
        <w:rPr>
          <w:rFonts w:ascii="Arial" w:hAnsi="Arial" w:cs="Arial"/>
          <w:sz w:val="24"/>
          <w:szCs w:val="24"/>
        </w:rPr>
      </w:pPr>
    </w:p>
    <w:p w14:paraId="7D390F0A" w14:textId="77777777" w:rsidR="005B7B7C" w:rsidRPr="00971E41" w:rsidRDefault="005B7B7C">
      <w:pPr>
        <w:rPr>
          <w:rFonts w:ascii="Arial" w:hAnsi="Arial" w:cs="Arial"/>
          <w:sz w:val="24"/>
          <w:szCs w:val="24"/>
        </w:rPr>
      </w:pPr>
    </w:p>
    <w:p w14:paraId="377E80D6" w14:textId="77777777" w:rsidR="005B7B7C" w:rsidRPr="00971E41" w:rsidRDefault="005B7B7C">
      <w:pPr>
        <w:rPr>
          <w:rFonts w:ascii="Arial" w:hAnsi="Arial" w:cs="Arial"/>
          <w:sz w:val="24"/>
          <w:szCs w:val="24"/>
        </w:rPr>
      </w:pPr>
    </w:p>
    <w:p w14:paraId="18774F5A" w14:textId="77777777" w:rsidR="005B7B7C" w:rsidRPr="00971E41" w:rsidRDefault="005B7B7C">
      <w:pPr>
        <w:rPr>
          <w:rFonts w:ascii="Arial" w:hAnsi="Arial" w:cs="Arial"/>
          <w:sz w:val="24"/>
          <w:szCs w:val="24"/>
        </w:rPr>
      </w:pPr>
    </w:p>
    <w:p w14:paraId="149CAACE" w14:textId="77777777" w:rsidR="005B7B7C" w:rsidRPr="00971E41" w:rsidRDefault="005B7B7C">
      <w:pPr>
        <w:rPr>
          <w:rFonts w:ascii="Arial" w:hAnsi="Arial" w:cs="Arial"/>
          <w:sz w:val="24"/>
          <w:szCs w:val="24"/>
        </w:rPr>
      </w:pPr>
    </w:p>
    <w:p w14:paraId="1F27FDBB" w14:textId="77777777" w:rsidR="005B7B7C" w:rsidRPr="00971E41" w:rsidRDefault="005B7B7C">
      <w:pPr>
        <w:rPr>
          <w:rFonts w:ascii="Arial" w:hAnsi="Arial" w:cs="Arial"/>
          <w:sz w:val="24"/>
          <w:szCs w:val="24"/>
        </w:rPr>
      </w:pPr>
    </w:p>
    <w:p w14:paraId="443BBFED" w14:textId="77777777" w:rsidR="005B7B7C" w:rsidRPr="00971E41" w:rsidRDefault="005B7B7C">
      <w:pPr>
        <w:rPr>
          <w:rFonts w:ascii="Arial" w:hAnsi="Arial" w:cs="Arial"/>
          <w:sz w:val="24"/>
          <w:szCs w:val="24"/>
        </w:rPr>
      </w:pPr>
    </w:p>
    <w:p w14:paraId="5BFD8C05" w14:textId="77777777" w:rsidR="005B7B7C" w:rsidRPr="00971E41" w:rsidRDefault="005B7B7C">
      <w:pPr>
        <w:rPr>
          <w:rFonts w:ascii="Arial" w:hAnsi="Arial" w:cs="Arial"/>
          <w:sz w:val="24"/>
          <w:szCs w:val="24"/>
        </w:rPr>
      </w:pPr>
    </w:p>
    <w:p w14:paraId="526C5D81" w14:textId="77777777" w:rsidR="005B7B7C" w:rsidRPr="00971E41" w:rsidRDefault="005B7B7C">
      <w:pPr>
        <w:rPr>
          <w:rFonts w:ascii="Arial" w:hAnsi="Arial" w:cs="Arial"/>
          <w:sz w:val="24"/>
          <w:szCs w:val="24"/>
        </w:rPr>
      </w:pPr>
    </w:p>
    <w:p w14:paraId="58591B54" w14:textId="77777777" w:rsidR="005B7B7C" w:rsidRPr="00971E41" w:rsidRDefault="005B7B7C">
      <w:pPr>
        <w:rPr>
          <w:rFonts w:ascii="Arial" w:hAnsi="Arial" w:cs="Arial"/>
          <w:sz w:val="24"/>
          <w:szCs w:val="24"/>
        </w:rPr>
      </w:pPr>
    </w:p>
    <w:p w14:paraId="0647B2F3" w14:textId="77777777" w:rsidR="005B7B7C" w:rsidRPr="00971E41" w:rsidRDefault="005B7B7C">
      <w:pPr>
        <w:rPr>
          <w:rFonts w:ascii="Arial" w:hAnsi="Arial" w:cs="Arial"/>
          <w:sz w:val="24"/>
          <w:szCs w:val="24"/>
        </w:rPr>
      </w:pPr>
    </w:p>
    <w:p w14:paraId="711B07BF" w14:textId="77777777" w:rsidR="005B7B7C" w:rsidRPr="00971E41" w:rsidRDefault="005B7B7C">
      <w:pPr>
        <w:rPr>
          <w:rFonts w:ascii="Arial" w:hAnsi="Arial" w:cs="Arial"/>
          <w:sz w:val="24"/>
          <w:szCs w:val="24"/>
        </w:rPr>
      </w:pPr>
    </w:p>
    <w:p w14:paraId="22FD6C12" w14:textId="77777777" w:rsidR="005B7B7C" w:rsidRPr="00971E41" w:rsidRDefault="005B7B7C">
      <w:pPr>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1669605502"/>
        <w:docPartObj>
          <w:docPartGallery w:val="Table of Contents"/>
          <w:docPartUnique/>
        </w:docPartObj>
      </w:sdtPr>
      <w:sdtEndPr>
        <w:rPr>
          <w:b/>
          <w:bCs/>
          <w:noProof/>
        </w:rPr>
      </w:sdtEndPr>
      <w:sdtContent>
        <w:p w14:paraId="3D152AC2" w14:textId="7EC04922" w:rsidR="00DC111D" w:rsidRPr="00971E41" w:rsidRDefault="00DC111D">
          <w:pPr>
            <w:pStyle w:val="TOCHeading"/>
            <w:rPr>
              <w:rFonts w:ascii="Arial" w:hAnsi="Arial" w:cs="Arial"/>
              <w:sz w:val="24"/>
              <w:szCs w:val="24"/>
            </w:rPr>
          </w:pPr>
          <w:r w:rsidRPr="00971E41">
            <w:rPr>
              <w:rFonts w:ascii="Arial" w:hAnsi="Arial" w:cs="Arial"/>
              <w:sz w:val="24"/>
              <w:szCs w:val="24"/>
            </w:rPr>
            <w:t>Table of Contents</w:t>
          </w:r>
        </w:p>
        <w:p w14:paraId="12935331" w14:textId="307A133F" w:rsidR="00DC111D" w:rsidRPr="00971E41" w:rsidRDefault="00DC111D">
          <w:pPr>
            <w:pStyle w:val="TOC1"/>
            <w:tabs>
              <w:tab w:val="right" w:leader="dot" w:pos="9016"/>
            </w:tabs>
            <w:rPr>
              <w:rFonts w:ascii="Arial" w:eastAsiaTheme="minorEastAsia" w:hAnsi="Arial" w:cs="Arial"/>
              <w:noProof/>
              <w:sz w:val="24"/>
              <w:szCs w:val="24"/>
              <w:lang w:eastAsia="en-GB"/>
            </w:rPr>
          </w:pPr>
          <w:r w:rsidRPr="00971E41">
            <w:rPr>
              <w:rFonts w:ascii="Arial" w:hAnsi="Arial" w:cs="Arial"/>
              <w:sz w:val="24"/>
              <w:szCs w:val="24"/>
            </w:rPr>
            <w:fldChar w:fldCharType="begin"/>
          </w:r>
          <w:r w:rsidRPr="00971E41">
            <w:rPr>
              <w:rFonts w:ascii="Arial" w:hAnsi="Arial" w:cs="Arial"/>
              <w:sz w:val="24"/>
              <w:szCs w:val="24"/>
            </w:rPr>
            <w:instrText xml:space="preserve"> TOC \o "1-3" \h \z \u </w:instrText>
          </w:r>
          <w:r w:rsidRPr="00971E41">
            <w:rPr>
              <w:rFonts w:ascii="Arial" w:hAnsi="Arial" w:cs="Arial"/>
              <w:sz w:val="24"/>
              <w:szCs w:val="24"/>
            </w:rPr>
            <w:fldChar w:fldCharType="separate"/>
          </w:r>
          <w:hyperlink w:anchor="_Toc200663720" w:history="1">
            <w:r w:rsidRPr="00971E41">
              <w:rPr>
                <w:rStyle w:val="Hyperlink"/>
                <w:rFonts w:ascii="Arial" w:hAnsi="Arial" w:cs="Arial"/>
                <w:noProof/>
                <w:sz w:val="24"/>
                <w:szCs w:val="24"/>
              </w:rPr>
              <w:t>Executive Summary</w:t>
            </w:r>
            <w:r w:rsidRPr="00971E41">
              <w:rPr>
                <w:rFonts w:ascii="Arial" w:hAnsi="Arial" w:cs="Arial"/>
                <w:noProof/>
                <w:webHidden/>
                <w:sz w:val="24"/>
                <w:szCs w:val="24"/>
              </w:rPr>
              <w:tab/>
            </w:r>
            <w:r w:rsidRPr="00971E41">
              <w:rPr>
                <w:rFonts w:ascii="Arial" w:hAnsi="Arial" w:cs="Arial"/>
                <w:noProof/>
                <w:webHidden/>
                <w:sz w:val="24"/>
                <w:szCs w:val="24"/>
              </w:rPr>
              <w:fldChar w:fldCharType="begin"/>
            </w:r>
            <w:r w:rsidRPr="00971E41">
              <w:rPr>
                <w:rFonts w:ascii="Arial" w:hAnsi="Arial" w:cs="Arial"/>
                <w:noProof/>
                <w:webHidden/>
                <w:sz w:val="24"/>
                <w:szCs w:val="24"/>
              </w:rPr>
              <w:instrText xml:space="preserve"> PAGEREF _Toc200663720 \h </w:instrText>
            </w:r>
            <w:r w:rsidRPr="00971E41">
              <w:rPr>
                <w:rFonts w:ascii="Arial" w:hAnsi="Arial" w:cs="Arial"/>
                <w:noProof/>
                <w:webHidden/>
                <w:sz w:val="24"/>
                <w:szCs w:val="24"/>
              </w:rPr>
            </w:r>
            <w:r w:rsidRPr="00971E41">
              <w:rPr>
                <w:rFonts w:ascii="Arial" w:hAnsi="Arial" w:cs="Arial"/>
                <w:noProof/>
                <w:webHidden/>
                <w:sz w:val="24"/>
                <w:szCs w:val="24"/>
              </w:rPr>
              <w:fldChar w:fldCharType="separate"/>
            </w:r>
            <w:r w:rsidRPr="00971E41">
              <w:rPr>
                <w:rFonts w:ascii="Arial" w:hAnsi="Arial" w:cs="Arial"/>
                <w:noProof/>
                <w:webHidden/>
                <w:sz w:val="24"/>
                <w:szCs w:val="24"/>
              </w:rPr>
              <w:t>3</w:t>
            </w:r>
            <w:r w:rsidRPr="00971E41">
              <w:rPr>
                <w:rFonts w:ascii="Arial" w:hAnsi="Arial" w:cs="Arial"/>
                <w:noProof/>
                <w:webHidden/>
                <w:sz w:val="24"/>
                <w:szCs w:val="24"/>
              </w:rPr>
              <w:fldChar w:fldCharType="end"/>
            </w:r>
          </w:hyperlink>
        </w:p>
        <w:p w14:paraId="38EB4323" w14:textId="1D1DA9C1" w:rsidR="00DC111D" w:rsidRPr="00971E41" w:rsidRDefault="00DC111D">
          <w:pPr>
            <w:pStyle w:val="TOC1"/>
            <w:tabs>
              <w:tab w:val="right" w:leader="dot" w:pos="9016"/>
            </w:tabs>
            <w:rPr>
              <w:rFonts w:ascii="Arial" w:eastAsiaTheme="minorEastAsia" w:hAnsi="Arial" w:cs="Arial"/>
              <w:noProof/>
              <w:sz w:val="24"/>
              <w:szCs w:val="24"/>
              <w:lang w:eastAsia="en-GB"/>
            </w:rPr>
          </w:pPr>
          <w:hyperlink w:anchor="_Toc200663721" w:history="1">
            <w:r w:rsidRPr="00971E41">
              <w:rPr>
                <w:rStyle w:val="Hyperlink"/>
                <w:rFonts w:ascii="Arial" w:hAnsi="Arial" w:cs="Arial"/>
                <w:noProof/>
                <w:sz w:val="24"/>
                <w:szCs w:val="24"/>
              </w:rPr>
              <w:t>Introduction</w:t>
            </w:r>
            <w:r w:rsidRPr="00971E41">
              <w:rPr>
                <w:rFonts w:ascii="Arial" w:hAnsi="Arial" w:cs="Arial"/>
                <w:noProof/>
                <w:webHidden/>
                <w:sz w:val="24"/>
                <w:szCs w:val="24"/>
              </w:rPr>
              <w:tab/>
            </w:r>
            <w:r w:rsidRPr="00971E41">
              <w:rPr>
                <w:rFonts w:ascii="Arial" w:hAnsi="Arial" w:cs="Arial"/>
                <w:noProof/>
                <w:webHidden/>
                <w:sz w:val="24"/>
                <w:szCs w:val="24"/>
              </w:rPr>
              <w:fldChar w:fldCharType="begin"/>
            </w:r>
            <w:r w:rsidRPr="00971E41">
              <w:rPr>
                <w:rFonts w:ascii="Arial" w:hAnsi="Arial" w:cs="Arial"/>
                <w:noProof/>
                <w:webHidden/>
                <w:sz w:val="24"/>
                <w:szCs w:val="24"/>
              </w:rPr>
              <w:instrText xml:space="preserve"> PAGEREF _Toc200663721 \h </w:instrText>
            </w:r>
            <w:r w:rsidRPr="00971E41">
              <w:rPr>
                <w:rFonts w:ascii="Arial" w:hAnsi="Arial" w:cs="Arial"/>
                <w:noProof/>
                <w:webHidden/>
                <w:sz w:val="24"/>
                <w:szCs w:val="24"/>
              </w:rPr>
            </w:r>
            <w:r w:rsidRPr="00971E41">
              <w:rPr>
                <w:rFonts w:ascii="Arial" w:hAnsi="Arial" w:cs="Arial"/>
                <w:noProof/>
                <w:webHidden/>
                <w:sz w:val="24"/>
                <w:szCs w:val="24"/>
              </w:rPr>
              <w:fldChar w:fldCharType="separate"/>
            </w:r>
            <w:r w:rsidRPr="00971E41">
              <w:rPr>
                <w:rFonts w:ascii="Arial" w:hAnsi="Arial" w:cs="Arial"/>
                <w:noProof/>
                <w:webHidden/>
                <w:sz w:val="24"/>
                <w:szCs w:val="24"/>
              </w:rPr>
              <w:t>4</w:t>
            </w:r>
            <w:r w:rsidRPr="00971E41">
              <w:rPr>
                <w:rFonts w:ascii="Arial" w:hAnsi="Arial" w:cs="Arial"/>
                <w:noProof/>
                <w:webHidden/>
                <w:sz w:val="24"/>
                <w:szCs w:val="24"/>
              </w:rPr>
              <w:fldChar w:fldCharType="end"/>
            </w:r>
          </w:hyperlink>
        </w:p>
        <w:p w14:paraId="347B625E" w14:textId="0312A231" w:rsidR="00DC111D" w:rsidRPr="00971E41" w:rsidRDefault="00DC111D">
          <w:pPr>
            <w:pStyle w:val="TOC1"/>
            <w:tabs>
              <w:tab w:val="right" w:leader="dot" w:pos="9016"/>
            </w:tabs>
            <w:rPr>
              <w:rFonts w:ascii="Arial" w:eastAsiaTheme="minorEastAsia" w:hAnsi="Arial" w:cs="Arial"/>
              <w:noProof/>
              <w:sz w:val="24"/>
              <w:szCs w:val="24"/>
              <w:lang w:eastAsia="en-GB"/>
            </w:rPr>
          </w:pPr>
          <w:hyperlink w:anchor="_Toc200663722" w:history="1">
            <w:r w:rsidRPr="00971E41">
              <w:rPr>
                <w:rStyle w:val="Hyperlink"/>
                <w:rFonts w:ascii="Arial" w:hAnsi="Arial" w:cs="Arial"/>
                <w:noProof/>
                <w:sz w:val="24"/>
                <w:szCs w:val="24"/>
              </w:rPr>
              <w:t>Theoretical Foundations of Sustainable Practice</w:t>
            </w:r>
            <w:r w:rsidRPr="00971E41">
              <w:rPr>
                <w:rFonts w:ascii="Arial" w:hAnsi="Arial" w:cs="Arial"/>
                <w:noProof/>
                <w:webHidden/>
                <w:sz w:val="24"/>
                <w:szCs w:val="24"/>
              </w:rPr>
              <w:tab/>
            </w:r>
            <w:r w:rsidRPr="00971E41">
              <w:rPr>
                <w:rFonts w:ascii="Arial" w:hAnsi="Arial" w:cs="Arial"/>
                <w:noProof/>
                <w:webHidden/>
                <w:sz w:val="24"/>
                <w:szCs w:val="24"/>
              </w:rPr>
              <w:fldChar w:fldCharType="begin"/>
            </w:r>
            <w:r w:rsidRPr="00971E41">
              <w:rPr>
                <w:rFonts w:ascii="Arial" w:hAnsi="Arial" w:cs="Arial"/>
                <w:noProof/>
                <w:webHidden/>
                <w:sz w:val="24"/>
                <w:szCs w:val="24"/>
              </w:rPr>
              <w:instrText xml:space="preserve"> PAGEREF _Toc200663722 \h </w:instrText>
            </w:r>
            <w:r w:rsidRPr="00971E41">
              <w:rPr>
                <w:rFonts w:ascii="Arial" w:hAnsi="Arial" w:cs="Arial"/>
                <w:noProof/>
                <w:webHidden/>
                <w:sz w:val="24"/>
                <w:szCs w:val="24"/>
              </w:rPr>
            </w:r>
            <w:r w:rsidRPr="00971E41">
              <w:rPr>
                <w:rFonts w:ascii="Arial" w:hAnsi="Arial" w:cs="Arial"/>
                <w:noProof/>
                <w:webHidden/>
                <w:sz w:val="24"/>
                <w:szCs w:val="24"/>
              </w:rPr>
              <w:fldChar w:fldCharType="separate"/>
            </w:r>
            <w:r w:rsidRPr="00971E41">
              <w:rPr>
                <w:rFonts w:ascii="Arial" w:hAnsi="Arial" w:cs="Arial"/>
                <w:noProof/>
                <w:webHidden/>
                <w:sz w:val="24"/>
                <w:szCs w:val="24"/>
              </w:rPr>
              <w:t>4</w:t>
            </w:r>
            <w:r w:rsidRPr="00971E41">
              <w:rPr>
                <w:rFonts w:ascii="Arial" w:hAnsi="Arial" w:cs="Arial"/>
                <w:noProof/>
                <w:webHidden/>
                <w:sz w:val="24"/>
                <w:szCs w:val="24"/>
              </w:rPr>
              <w:fldChar w:fldCharType="end"/>
            </w:r>
          </w:hyperlink>
        </w:p>
        <w:p w14:paraId="7C798304" w14:textId="731A5387" w:rsidR="00DC111D" w:rsidRPr="00971E41" w:rsidRDefault="00DC111D">
          <w:pPr>
            <w:pStyle w:val="TOC1"/>
            <w:tabs>
              <w:tab w:val="right" w:leader="dot" w:pos="9016"/>
            </w:tabs>
            <w:rPr>
              <w:rFonts w:ascii="Arial" w:eastAsiaTheme="minorEastAsia" w:hAnsi="Arial" w:cs="Arial"/>
              <w:noProof/>
              <w:sz w:val="24"/>
              <w:szCs w:val="24"/>
              <w:lang w:eastAsia="en-GB"/>
            </w:rPr>
          </w:pPr>
          <w:hyperlink w:anchor="_Toc200663723" w:history="1">
            <w:r w:rsidRPr="00971E41">
              <w:rPr>
                <w:rStyle w:val="Hyperlink"/>
                <w:rFonts w:ascii="Arial" w:hAnsi="Arial" w:cs="Arial"/>
                <w:noProof/>
                <w:sz w:val="24"/>
                <w:szCs w:val="24"/>
              </w:rPr>
              <w:t>Sustainability as a Strategic Necessity</w:t>
            </w:r>
            <w:r w:rsidRPr="00971E41">
              <w:rPr>
                <w:rFonts w:ascii="Arial" w:hAnsi="Arial" w:cs="Arial"/>
                <w:noProof/>
                <w:webHidden/>
                <w:sz w:val="24"/>
                <w:szCs w:val="24"/>
              </w:rPr>
              <w:tab/>
            </w:r>
            <w:r w:rsidRPr="00971E41">
              <w:rPr>
                <w:rFonts w:ascii="Arial" w:hAnsi="Arial" w:cs="Arial"/>
                <w:noProof/>
                <w:webHidden/>
                <w:sz w:val="24"/>
                <w:szCs w:val="24"/>
              </w:rPr>
              <w:fldChar w:fldCharType="begin"/>
            </w:r>
            <w:r w:rsidRPr="00971E41">
              <w:rPr>
                <w:rFonts w:ascii="Arial" w:hAnsi="Arial" w:cs="Arial"/>
                <w:noProof/>
                <w:webHidden/>
                <w:sz w:val="24"/>
                <w:szCs w:val="24"/>
              </w:rPr>
              <w:instrText xml:space="preserve"> PAGEREF _Toc200663723 \h </w:instrText>
            </w:r>
            <w:r w:rsidRPr="00971E41">
              <w:rPr>
                <w:rFonts w:ascii="Arial" w:hAnsi="Arial" w:cs="Arial"/>
                <w:noProof/>
                <w:webHidden/>
                <w:sz w:val="24"/>
                <w:szCs w:val="24"/>
              </w:rPr>
            </w:r>
            <w:r w:rsidRPr="00971E41">
              <w:rPr>
                <w:rFonts w:ascii="Arial" w:hAnsi="Arial" w:cs="Arial"/>
                <w:noProof/>
                <w:webHidden/>
                <w:sz w:val="24"/>
                <w:szCs w:val="24"/>
              </w:rPr>
              <w:fldChar w:fldCharType="separate"/>
            </w:r>
            <w:r w:rsidRPr="00971E41">
              <w:rPr>
                <w:rFonts w:ascii="Arial" w:hAnsi="Arial" w:cs="Arial"/>
                <w:noProof/>
                <w:webHidden/>
                <w:sz w:val="24"/>
                <w:szCs w:val="24"/>
              </w:rPr>
              <w:t>4</w:t>
            </w:r>
            <w:r w:rsidRPr="00971E41">
              <w:rPr>
                <w:rFonts w:ascii="Arial" w:hAnsi="Arial" w:cs="Arial"/>
                <w:noProof/>
                <w:webHidden/>
                <w:sz w:val="24"/>
                <w:szCs w:val="24"/>
              </w:rPr>
              <w:fldChar w:fldCharType="end"/>
            </w:r>
          </w:hyperlink>
        </w:p>
        <w:p w14:paraId="5CA42C9C" w14:textId="1DA101E2" w:rsidR="00DC111D" w:rsidRPr="00971E41" w:rsidRDefault="00DC111D">
          <w:pPr>
            <w:pStyle w:val="TOC1"/>
            <w:tabs>
              <w:tab w:val="right" w:leader="dot" w:pos="9016"/>
            </w:tabs>
            <w:rPr>
              <w:rFonts w:ascii="Arial" w:eastAsiaTheme="minorEastAsia" w:hAnsi="Arial" w:cs="Arial"/>
              <w:noProof/>
              <w:sz w:val="24"/>
              <w:szCs w:val="24"/>
              <w:lang w:eastAsia="en-GB"/>
            </w:rPr>
          </w:pPr>
          <w:hyperlink w:anchor="_Toc200663724" w:history="1">
            <w:r w:rsidRPr="00971E41">
              <w:rPr>
                <w:rStyle w:val="Hyperlink"/>
                <w:rFonts w:ascii="Arial" w:hAnsi="Arial" w:cs="Arial"/>
                <w:noProof/>
                <w:sz w:val="24"/>
                <w:szCs w:val="24"/>
              </w:rPr>
              <w:t>Hilton's Strategic Response: Travel with a Purpose</w:t>
            </w:r>
            <w:r w:rsidRPr="00971E41">
              <w:rPr>
                <w:rFonts w:ascii="Arial" w:hAnsi="Arial" w:cs="Arial"/>
                <w:noProof/>
                <w:webHidden/>
                <w:sz w:val="24"/>
                <w:szCs w:val="24"/>
              </w:rPr>
              <w:tab/>
            </w:r>
            <w:r w:rsidRPr="00971E41">
              <w:rPr>
                <w:rFonts w:ascii="Arial" w:hAnsi="Arial" w:cs="Arial"/>
                <w:noProof/>
                <w:webHidden/>
                <w:sz w:val="24"/>
                <w:szCs w:val="24"/>
              </w:rPr>
              <w:fldChar w:fldCharType="begin"/>
            </w:r>
            <w:r w:rsidRPr="00971E41">
              <w:rPr>
                <w:rFonts w:ascii="Arial" w:hAnsi="Arial" w:cs="Arial"/>
                <w:noProof/>
                <w:webHidden/>
                <w:sz w:val="24"/>
                <w:szCs w:val="24"/>
              </w:rPr>
              <w:instrText xml:space="preserve"> PAGEREF _Toc200663724 \h </w:instrText>
            </w:r>
            <w:r w:rsidRPr="00971E41">
              <w:rPr>
                <w:rFonts w:ascii="Arial" w:hAnsi="Arial" w:cs="Arial"/>
                <w:noProof/>
                <w:webHidden/>
                <w:sz w:val="24"/>
                <w:szCs w:val="24"/>
              </w:rPr>
            </w:r>
            <w:r w:rsidRPr="00971E41">
              <w:rPr>
                <w:rFonts w:ascii="Arial" w:hAnsi="Arial" w:cs="Arial"/>
                <w:noProof/>
                <w:webHidden/>
                <w:sz w:val="24"/>
                <w:szCs w:val="24"/>
              </w:rPr>
              <w:fldChar w:fldCharType="separate"/>
            </w:r>
            <w:r w:rsidRPr="00971E41">
              <w:rPr>
                <w:rFonts w:ascii="Arial" w:hAnsi="Arial" w:cs="Arial"/>
                <w:noProof/>
                <w:webHidden/>
                <w:sz w:val="24"/>
                <w:szCs w:val="24"/>
              </w:rPr>
              <w:t>5</w:t>
            </w:r>
            <w:r w:rsidRPr="00971E41">
              <w:rPr>
                <w:rFonts w:ascii="Arial" w:hAnsi="Arial" w:cs="Arial"/>
                <w:noProof/>
                <w:webHidden/>
                <w:sz w:val="24"/>
                <w:szCs w:val="24"/>
              </w:rPr>
              <w:fldChar w:fldCharType="end"/>
            </w:r>
          </w:hyperlink>
        </w:p>
        <w:p w14:paraId="215035C4" w14:textId="45588E53" w:rsidR="00DC111D" w:rsidRPr="00971E41" w:rsidRDefault="00DC111D">
          <w:pPr>
            <w:pStyle w:val="TOC1"/>
            <w:tabs>
              <w:tab w:val="right" w:leader="dot" w:pos="9016"/>
            </w:tabs>
            <w:rPr>
              <w:rFonts w:ascii="Arial" w:eastAsiaTheme="minorEastAsia" w:hAnsi="Arial" w:cs="Arial"/>
              <w:noProof/>
              <w:sz w:val="24"/>
              <w:szCs w:val="24"/>
              <w:lang w:eastAsia="en-GB"/>
            </w:rPr>
          </w:pPr>
          <w:hyperlink w:anchor="_Toc200663725" w:history="1">
            <w:r w:rsidRPr="00971E41">
              <w:rPr>
                <w:rStyle w:val="Hyperlink"/>
                <w:rFonts w:ascii="Arial" w:hAnsi="Arial" w:cs="Arial"/>
                <w:noProof/>
                <w:sz w:val="24"/>
                <w:szCs w:val="24"/>
              </w:rPr>
              <w:t>Circularity Gaps in Hilton's Model</w:t>
            </w:r>
            <w:r w:rsidRPr="00971E41">
              <w:rPr>
                <w:rFonts w:ascii="Arial" w:hAnsi="Arial" w:cs="Arial"/>
                <w:noProof/>
                <w:webHidden/>
                <w:sz w:val="24"/>
                <w:szCs w:val="24"/>
              </w:rPr>
              <w:tab/>
            </w:r>
            <w:r w:rsidRPr="00971E41">
              <w:rPr>
                <w:rFonts w:ascii="Arial" w:hAnsi="Arial" w:cs="Arial"/>
                <w:noProof/>
                <w:webHidden/>
                <w:sz w:val="24"/>
                <w:szCs w:val="24"/>
              </w:rPr>
              <w:fldChar w:fldCharType="begin"/>
            </w:r>
            <w:r w:rsidRPr="00971E41">
              <w:rPr>
                <w:rFonts w:ascii="Arial" w:hAnsi="Arial" w:cs="Arial"/>
                <w:noProof/>
                <w:webHidden/>
                <w:sz w:val="24"/>
                <w:szCs w:val="24"/>
              </w:rPr>
              <w:instrText xml:space="preserve"> PAGEREF _Toc200663725 \h </w:instrText>
            </w:r>
            <w:r w:rsidRPr="00971E41">
              <w:rPr>
                <w:rFonts w:ascii="Arial" w:hAnsi="Arial" w:cs="Arial"/>
                <w:noProof/>
                <w:webHidden/>
                <w:sz w:val="24"/>
                <w:szCs w:val="24"/>
              </w:rPr>
            </w:r>
            <w:r w:rsidRPr="00971E41">
              <w:rPr>
                <w:rFonts w:ascii="Arial" w:hAnsi="Arial" w:cs="Arial"/>
                <w:noProof/>
                <w:webHidden/>
                <w:sz w:val="24"/>
                <w:szCs w:val="24"/>
              </w:rPr>
              <w:fldChar w:fldCharType="separate"/>
            </w:r>
            <w:r w:rsidRPr="00971E41">
              <w:rPr>
                <w:rFonts w:ascii="Arial" w:hAnsi="Arial" w:cs="Arial"/>
                <w:noProof/>
                <w:webHidden/>
                <w:sz w:val="24"/>
                <w:szCs w:val="24"/>
              </w:rPr>
              <w:t>5</w:t>
            </w:r>
            <w:r w:rsidRPr="00971E41">
              <w:rPr>
                <w:rFonts w:ascii="Arial" w:hAnsi="Arial" w:cs="Arial"/>
                <w:noProof/>
                <w:webHidden/>
                <w:sz w:val="24"/>
                <w:szCs w:val="24"/>
              </w:rPr>
              <w:fldChar w:fldCharType="end"/>
            </w:r>
          </w:hyperlink>
        </w:p>
        <w:p w14:paraId="1D2B528F" w14:textId="7A0BBFA4" w:rsidR="00DC111D" w:rsidRPr="00971E41" w:rsidRDefault="00DC111D">
          <w:pPr>
            <w:pStyle w:val="TOC1"/>
            <w:tabs>
              <w:tab w:val="right" w:leader="dot" w:pos="9016"/>
            </w:tabs>
            <w:rPr>
              <w:rFonts w:ascii="Arial" w:eastAsiaTheme="minorEastAsia" w:hAnsi="Arial" w:cs="Arial"/>
              <w:noProof/>
              <w:sz w:val="24"/>
              <w:szCs w:val="24"/>
              <w:lang w:eastAsia="en-GB"/>
            </w:rPr>
          </w:pPr>
          <w:hyperlink w:anchor="_Toc200663726" w:history="1">
            <w:r w:rsidRPr="00971E41">
              <w:rPr>
                <w:rStyle w:val="Hyperlink"/>
                <w:rFonts w:ascii="Arial" w:hAnsi="Arial" w:cs="Arial"/>
                <w:noProof/>
                <w:sz w:val="24"/>
                <w:szCs w:val="24"/>
              </w:rPr>
              <w:t>Perspectives on the Industry in Comparison</w:t>
            </w:r>
            <w:r w:rsidRPr="00971E41">
              <w:rPr>
                <w:rFonts w:ascii="Arial" w:hAnsi="Arial" w:cs="Arial"/>
                <w:noProof/>
                <w:webHidden/>
                <w:sz w:val="24"/>
                <w:szCs w:val="24"/>
              </w:rPr>
              <w:tab/>
            </w:r>
            <w:r w:rsidRPr="00971E41">
              <w:rPr>
                <w:rFonts w:ascii="Arial" w:hAnsi="Arial" w:cs="Arial"/>
                <w:noProof/>
                <w:webHidden/>
                <w:sz w:val="24"/>
                <w:szCs w:val="24"/>
              </w:rPr>
              <w:fldChar w:fldCharType="begin"/>
            </w:r>
            <w:r w:rsidRPr="00971E41">
              <w:rPr>
                <w:rFonts w:ascii="Arial" w:hAnsi="Arial" w:cs="Arial"/>
                <w:noProof/>
                <w:webHidden/>
                <w:sz w:val="24"/>
                <w:szCs w:val="24"/>
              </w:rPr>
              <w:instrText xml:space="preserve"> PAGEREF _Toc200663726 \h </w:instrText>
            </w:r>
            <w:r w:rsidRPr="00971E41">
              <w:rPr>
                <w:rFonts w:ascii="Arial" w:hAnsi="Arial" w:cs="Arial"/>
                <w:noProof/>
                <w:webHidden/>
                <w:sz w:val="24"/>
                <w:szCs w:val="24"/>
              </w:rPr>
            </w:r>
            <w:r w:rsidRPr="00971E41">
              <w:rPr>
                <w:rFonts w:ascii="Arial" w:hAnsi="Arial" w:cs="Arial"/>
                <w:noProof/>
                <w:webHidden/>
                <w:sz w:val="24"/>
                <w:szCs w:val="24"/>
              </w:rPr>
              <w:fldChar w:fldCharType="separate"/>
            </w:r>
            <w:r w:rsidRPr="00971E41">
              <w:rPr>
                <w:rFonts w:ascii="Arial" w:hAnsi="Arial" w:cs="Arial"/>
                <w:noProof/>
                <w:webHidden/>
                <w:sz w:val="24"/>
                <w:szCs w:val="24"/>
              </w:rPr>
              <w:t>6</w:t>
            </w:r>
            <w:r w:rsidRPr="00971E41">
              <w:rPr>
                <w:rFonts w:ascii="Arial" w:hAnsi="Arial" w:cs="Arial"/>
                <w:noProof/>
                <w:webHidden/>
                <w:sz w:val="24"/>
                <w:szCs w:val="24"/>
              </w:rPr>
              <w:fldChar w:fldCharType="end"/>
            </w:r>
          </w:hyperlink>
        </w:p>
        <w:p w14:paraId="220AEDD3" w14:textId="097DC3D3" w:rsidR="00DC111D" w:rsidRPr="00971E41" w:rsidRDefault="00DC111D">
          <w:pPr>
            <w:pStyle w:val="TOC1"/>
            <w:tabs>
              <w:tab w:val="right" w:leader="dot" w:pos="9016"/>
            </w:tabs>
            <w:rPr>
              <w:rFonts w:ascii="Arial" w:eastAsiaTheme="minorEastAsia" w:hAnsi="Arial" w:cs="Arial"/>
              <w:noProof/>
              <w:sz w:val="24"/>
              <w:szCs w:val="24"/>
              <w:lang w:eastAsia="en-GB"/>
            </w:rPr>
          </w:pPr>
          <w:hyperlink w:anchor="_Toc200663727" w:history="1">
            <w:r w:rsidRPr="00971E41">
              <w:rPr>
                <w:rStyle w:val="Hyperlink"/>
                <w:rFonts w:ascii="Arial" w:hAnsi="Arial" w:cs="Arial"/>
                <w:noProof/>
                <w:sz w:val="24"/>
                <w:szCs w:val="24"/>
              </w:rPr>
              <w:t>Problems with operations and organisation</w:t>
            </w:r>
            <w:r w:rsidRPr="00971E41">
              <w:rPr>
                <w:rFonts w:ascii="Arial" w:hAnsi="Arial" w:cs="Arial"/>
                <w:noProof/>
                <w:webHidden/>
                <w:sz w:val="24"/>
                <w:szCs w:val="24"/>
              </w:rPr>
              <w:tab/>
            </w:r>
            <w:r w:rsidRPr="00971E41">
              <w:rPr>
                <w:rFonts w:ascii="Arial" w:hAnsi="Arial" w:cs="Arial"/>
                <w:noProof/>
                <w:webHidden/>
                <w:sz w:val="24"/>
                <w:szCs w:val="24"/>
              </w:rPr>
              <w:fldChar w:fldCharType="begin"/>
            </w:r>
            <w:r w:rsidRPr="00971E41">
              <w:rPr>
                <w:rFonts w:ascii="Arial" w:hAnsi="Arial" w:cs="Arial"/>
                <w:noProof/>
                <w:webHidden/>
                <w:sz w:val="24"/>
                <w:szCs w:val="24"/>
              </w:rPr>
              <w:instrText xml:space="preserve"> PAGEREF _Toc200663727 \h </w:instrText>
            </w:r>
            <w:r w:rsidRPr="00971E41">
              <w:rPr>
                <w:rFonts w:ascii="Arial" w:hAnsi="Arial" w:cs="Arial"/>
                <w:noProof/>
                <w:webHidden/>
                <w:sz w:val="24"/>
                <w:szCs w:val="24"/>
              </w:rPr>
            </w:r>
            <w:r w:rsidRPr="00971E41">
              <w:rPr>
                <w:rFonts w:ascii="Arial" w:hAnsi="Arial" w:cs="Arial"/>
                <w:noProof/>
                <w:webHidden/>
                <w:sz w:val="24"/>
                <w:szCs w:val="24"/>
              </w:rPr>
              <w:fldChar w:fldCharType="separate"/>
            </w:r>
            <w:r w:rsidRPr="00971E41">
              <w:rPr>
                <w:rFonts w:ascii="Arial" w:hAnsi="Arial" w:cs="Arial"/>
                <w:noProof/>
                <w:webHidden/>
                <w:sz w:val="24"/>
                <w:szCs w:val="24"/>
              </w:rPr>
              <w:t>6</w:t>
            </w:r>
            <w:r w:rsidRPr="00971E41">
              <w:rPr>
                <w:rFonts w:ascii="Arial" w:hAnsi="Arial" w:cs="Arial"/>
                <w:noProof/>
                <w:webHidden/>
                <w:sz w:val="24"/>
                <w:szCs w:val="24"/>
              </w:rPr>
              <w:fldChar w:fldCharType="end"/>
            </w:r>
          </w:hyperlink>
        </w:p>
        <w:p w14:paraId="18528222" w14:textId="57B94C69" w:rsidR="00DC111D" w:rsidRPr="00971E41" w:rsidRDefault="00DC111D">
          <w:pPr>
            <w:pStyle w:val="TOC1"/>
            <w:tabs>
              <w:tab w:val="right" w:leader="dot" w:pos="9016"/>
            </w:tabs>
            <w:rPr>
              <w:rFonts w:ascii="Arial" w:eastAsiaTheme="minorEastAsia" w:hAnsi="Arial" w:cs="Arial"/>
              <w:noProof/>
              <w:sz w:val="24"/>
              <w:szCs w:val="24"/>
              <w:lang w:eastAsia="en-GB"/>
            </w:rPr>
          </w:pPr>
          <w:hyperlink w:anchor="_Toc200663728" w:history="1">
            <w:r w:rsidRPr="00971E41">
              <w:rPr>
                <w:rStyle w:val="Hyperlink"/>
                <w:rFonts w:ascii="Arial" w:hAnsi="Arial" w:cs="Arial"/>
                <w:noProof/>
                <w:sz w:val="24"/>
                <w:szCs w:val="24"/>
              </w:rPr>
              <w:t>Suggestions for strategy</w:t>
            </w:r>
            <w:r w:rsidRPr="00971E41">
              <w:rPr>
                <w:rFonts w:ascii="Arial" w:hAnsi="Arial" w:cs="Arial"/>
                <w:noProof/>
                <w:webHidden/>
                <w:sz w:val="24"/>
                <w:szCs w:val="24"/>
              </w:rPr>
              <w:tab/>
            </w:r>
            <w:r w:rsidRPr="00971E41">
              <w:rPr>
                <w:rFonts w:ascii="Arial" w:hAnsi="Arial" w:cs="Arial"/>
                <w:noProof/>
                <w:webHidden/>
                <w:sz w:val="24"/>
                <w:szCs w:val="24"/>
              </w:rPr>
              <w:fldChar w:fldCharType="begin"/>
            </w:r>
            <w:r w:rsidRPr="00971E41">
              <w:rPr>
                <w:rFonts w:ascii="Arial" w:hAnsi="Arial" w:cs="Arial"/>
                <w:noProof/>
                <w:webHidden/>
                <w:sz w:val="24"/>
                <w:szCs w:val="24"/>
              </w:rPr>
              <w:instrText xml:space="preserve"> PAGEREF _Toc200663728 \h </w:instrText>
            </w:r>
            <w:r w:rsidRPr="00971E41">
              <w:rPr>
                <w:rFonts w:ascii="Arial" w:hAnsi="Arial" w:cs="Arial"/>
                <w:noProof/>
                <w:webHidden/>
                <w:sz w:val="24"/>
                <w:szCs w:val="24"/>
              </w:rPr>
            </w:r>
            <w:r w:rsidRPr="00971E41">
              <w:rPr>
                <w:rFonts w:ascii="Arial" w:hAnsi="Arial" w:cs="Arial"/>
                <w:noProof/>
                <w:webHidden/>
                <w:sz w:val="24"/>
                <w:szCs w:val="24"/>
              </w:rPr>
              <w:fldChar w:fldCharType="separate"/>
            </w:r>
            <w:r w:rsidRPr="00971E41">
              <w:rPr>
                <w:rFonts w:ascii="Arial" w:hAnsi="Arial" w:cs="Arial"/>
                <w:noProof/>
                <w:webHidden/>
                <w:sz w:val="24"/>
                <w:szCs w:val="24"/>
              </w:rPr>
              <w:t>7</w:t>
            </w:r>
            <w:r w:rsidRPr="00971E41">
              <w:rPr>
                <w:rFonts w:ascii="Arial" w:hAnsi="Arial" w:cs="Arial"/>
                <w:noProof/>
                <w:webHidden/>
                <w:sz w:val="24"/>
                <w:szCs w:val="24"/>
              </w:rPr>
              <w:fldChar w:fldCharType="end"/>
            </w:r>
          </w:hyperlink>
        </w:p>
        <w:p w14:paraId="30571AF5" w14:textId="14E3BB5E" w:rsidR="00DC111D" w:rsidRPr="00971E41" w:rsidRDefault="00DC111D">
          <w:pPr>
            <w:pStyle w:val="TOC1"/>
            <w:tabs>
              <w:tab w:val="right" w:leader="dot" w:pos="9016"/>
            </w:tabs>
            <w:rPr>
              <w:rFonts w:ascii="Arial" w:eastAsiaTheme="minorEastAsia" w:hAnsi="Arial" w:cs="Arial"/>
              <w:noProof/>
              <w:sz w:val="24"/>
              <w:szCs w:val="24"/>
              <w:lang w:eastAsia="en-GB"/>
            </w:rPr>
          </w:pPr>
          <w:hyperlink w:anchor="_Toc200663729" w:history="1">
            <w:r w:rsidRPr="00971E41">
              <w:rPr>
                <w:rStyle w:val="Hyperlink"/>
                <w:rFonts w:ascii="Arial" w:hAnsi="Arial" w:cs="Arial"/>
                <w:noProof/>
                <w:sz w:val="24"/>
                <w:szCs w:val="24"/>
              </w:rPr>
              <w:t>Conclusion</w:t>
            </w:r>
            <w:r w:rsidRPr="00971E41">
              <w:rPr>
                <w:rFonts w:ascii="Arial" w:hAnsi="Arial" w:cs="Arial"/>
                <w:noProof/>
                <w:webHidden/>
                <w:sz w:val="24"/>
                <w:szCs w:val="24"/>
              </w:rPr>
              <w:tab/>
            </w:r>
            <w:r w:rsidRPr="00971E41">
              <w:rPr>
                <w:rFonts w:ascii="Arial" w:hAnsi="Arial" w:cs="Arial"/>
                <w:noProof/>
                <w:webHidden/>
                <w:sz w:val="24"/>
                <w:szCs w:val="24"/>
              </w:rPr>
              <w:fldChar w:fldCharType="begin"/>
            </w:r>
            <w:r w:rsidRPr="00971E41">
              <w:rPr>
                <w:rFonts w:ascii="Arial" w:hAnsi="Arial" w:cs="Arial"/>
                <w:noProof/>
                <w:webHidden/>
                <w:sz w:val="24"/>
                <w:szCs w:val="24"/>
              </w:rPr>
              <w:instrText xml:space="preserve"> PAGEREF _Toc200663729 \h </w:instrText>
            </w:r>
            <w:r w:rsidRPr="00971E41">
              <w:rPr>
                <w:rFonts w:ascii="Arial" w:hAnsi="Arial" w:cs="Arial"/>
                <w:noProof/>
                <w:webHidden/>
                <w:sz w:val="24"/>
                <w:szCs w:val="24"/>
              </w:rPr>
            </w:r>
            <w:r w:rsidRPr="00971E41">
              <w:rPr>
                <w:rFonts w:ascii="Arial" w:hAnsi="Arial" w:cs="Arial"/>
                <w:noProof/>
                <w:webHidden/>
                <w:sz w:val="24"/>
                <w:szCs w:val="24"/>
              </w:rPr>
              <w:fldChar w:fldCharType="separate"/>
            </w:r>
            <w:r w:rsidRPr="00971E41">
              <w:rPr>
                <w:rFonts w:ascii="Arial" w:hAnsi="Arial" w:cs="Arial"/>
                <w:noProof/>
                <w:webHidden/>
                <w:sz w:val="24"/>
                <w:szCs w:val="24"/>
              </w:rPr>
              <w:t>8</w:t>
            </w:r>
            <w:r w:rsidRPr="00971E41">
              <w:rPr>
                <w:rFonts w:ascii="Arial" w:hAnsi="Arial" w:cs="Arial"/>
                <w:noProof/>
                <w:webHidden/>
                <w:sz w:val="24"/>
                <w:szCs w:val="24"/>
              </w:rPr>
              <w:fldChar w:fldCharType="end"/>
            </w:r>
          </w:hyperlink>
        </w:p>
        <w:p w14:paraId="18B20338" w14:textId="7C479023" w:rsidR="00DC111D" w:rsidRPr="00971E41" w:rsidRDefault="00DC111D">
          <w:pPr>
            <w:pStyle w:val="TOC1"/>
            <w:tabs>
              <w:tab w:val="right" w:leader="dot" w:pos="9016"/>
            </w:tabs>
            <w:rPr>
              <w:rFonts w:ascii="Arial" w:eastAsiaTheme="minorEastAsia" w:hAnsi="Arial" w:cs="Arial"/>
              <w:noProof/>
              <w:sz w:val="24"/>
              <w:szCs w:val="24"/>
              <w:lang w:eastAsia="en-GB"/>
            </w:rPr>
          </w:pPr>
          <w:hyperlink w:anchor="_Toc200663730" w:history="1">
            <w:r w:rsidRPr="00971E41">
              <w:rPr>
                <w:rStyle w:val="Hyperlink"/>
                <w:rFonts w:ascii="Arial" w:hAnsi="Arial" w:cs="Arial"/>
                <w:noProof/>
                <w:sz w:val="24"/>
                <w:szCs w:val="24"/>
              </w:rPr>
              <w:t>References</w:t>
            </w:r>
            <w:r w:rsidRPr="00971E41">
              <w:rPr>
                <w:rFonts w:ascii="Arial" w:hAnsi="Arial" w:cs="Arial"/>
                <w:noProof/>
                <w:webHidden/>
                <w:sz w:val="24"/>
                <w:szCs w:val="24"/>
              </w:rPr>
              <w:tab/>
            </w:r>
            <w:r w:rsidRPr="00971E41">
              <w:rPr>
                <w:rFonts w:ascii="Arial" w:hAnsi="Arial" w:cs="Arial"/>
                <w:noProof/>
                <w:webHidden/>
                <w:sz w:val="24"/>
                <w:szCs w:val="24"/>
              </w:rPr>
              <w:fldChar w:fldCharType="begin"/>
            </w:r>
            <w:r w:rsidRPr="00971E41">
              <w:rPr>
                <w:rFonts w:ascii="Arial" w:hAnsi="Arial" w:cs="Arial"/>
                <w:noProof/>
                <w:webHidden/>
                <w:sz w:val="24"/>
                <w:szCs w:val="24"/>
              </w:rPr>
              <w:instrText xml:space="preserve"> PAGEREF _Toc200663730 \h </w:instrText>
            </w:r>
            <w:r w:rsidRPr="00971E41">
              <w:rPr>
                <w:rFonts w:ascii="Arial" w:hAnsi="Arial" w:cs="Arial"/>
                <w:noProof/>
                <w:webHidden/>
                <w:sz w:val="24"/>
                <w:szCs w:val="24"/>
              </w:rPr>
            </w:r>
            <w:r w:rsidRPr="00971E41">
              <w:rPr>
                <w:rFonts w:ascii="Arial" w:hAnsi="Arial" w:cs="Arial"/>
                <w:noProof/>
                <w:webHidden/>
                <w:sz w:val="24"/>
                <w:szCs w:val="24"/>
              </w:rPr>
              <w:fldChar w:fldCharType="separate"/>
            </w:r>
            <w:r w:rsidRPr="00971E41">
              <w:rPr>
                <w:rFonts w:ascii="Arial" w:hAnsi="Arial" w:cs="Arial"/>
                <w:noProof/>
                <w:webHidden/>
                <w:sz w:val="24"/>
                <w:szCs w:val="24"/>
              </w:rPr>
              <w:t>9</w:t>
            </w:r>
            <w:r w:rsidRPr="00971E41">
              <w:rPr>
                <w:rFonts w:ascii="Arial" w:hAnsi="Arial" w:cs="Arial"/>
                <w:noProof/>
                <w:webHidden/>
                <w:sz w:val="24"/>
                <w:szCs w:val="24"/>
              </w:rPr>
              <w:fldChar w:fldCharType="end"/>
            </w:r>
          </w:hyperlink>
        </w:p>
        <w:p w14:paraId="70162FBD" w14:textId="7018B40D" w:rsidR="00DC111D" w:rsidRPr="00971E41" w:rsidRDefault="00DC111D">
          <w:pPr>
            <w:rPr>
              <w:rFonts w:ascii="Arial" w:hAnsi="Arial" w:cs="Arial"/>
              <w:sz w:val="24"/>
              <w:szCs w:val="24"/>
            </w:rPr>
          </w:pPr>
          <w:r w:rsidRPr="00971E41">
            <w:rPr>
              <w:rFonts w:ascii="Arial" w:hAnsi="Arial" w:cs="Arial"/>
              <w:b/>
              <w:bCs/>
              <w:noProof/>
              <w:sz w:val="24"/>
              <w:szCs w:val="24"/>
            </w:rPr>
            <w:fldChar w:fldCharType="end"/>
          </w:r>
        </w:p>
      </w:sdtContent>
    </w:sdt>
    <w:p w14:paraId="390E3DDD" w14:textId="77777777" w:rsidR="005B7B7C" w:rsidRPr="00971E41" w:rsidRDefault="005B7B7C">
      <w:pPr>
        <w:rPr>
          <w:rFonts w:ascii="Arial" w:hAnsi="Arial" w:cs="Arial"/>
          <w:sz w:val="24"/>
          <w:szCs w:val="24"/>
        </w:rPr>
      </w:pPr>
    </w:p>
    <w:p w14:paraId="766089EE" w14:textId="77777777" w:rsidR="005B7B7C" w:rsidRPr="00971E41" w:rsidRDefault="005B7B7C">
      <w:pPr>
        <w:rPr>
          <w:rFonts w:ascii="Arial" w:hAnsi="Arial" w:cs="Arial"/>
          <w:sz w:val="24"/>
          <w:szCs w:val="24"/>
        </w:rPr>
      </w:pPr>
    </w:p>
    <w:p w14:paraId="215171E8" w14:textId="77777777" w:rsidR="005B7B7C" w:rsidRPr="00971E41" w:rsidRDefault="005B7B7C">
      <w:pPr>
        <w:rPr>
          <w:rFonts w:ascii="Arial" w:hAnsi="Arial" w:cs="Arial"/>
          <w:sz w:val="24"/>
          <w:szCs w:val="24"/>
        </w:rPr>
      </w:pPr>
    </w:p>
    <w:p w14:paraId="21148545" w14:textId="77777777" w:rsidR="005B7B7C" w:rsidRPr="00971E41" w:rsidRDefault="005B7B7C">
      <w:pPr>
        <w:rPr>
          <w:rFonts w:ascii="Arial" w:hAnsi="Arial" w:cs="Arial"/>
          <w:sz w:val="24"/>
          <w:szCs w:val="24"/>
        </w:rPr>
      </w:pPr>
    </w:p>
    <w:p w14:paraId="3A0A20FE" w14:textId="77777777" w:rsidR="005B7B7C" w:rsidRPr="00971E41" w:rsidRDefault="005B7B7C">
      <w:pPr>
        <w:rPr>
          <w:rFonts w:ascii="Arial" w:hAnsi="Arial" w:cs="Arial"/>
          <w:sz w:val="24"/>
          <w:szCs w:val="24"/>
        </w:rPr>
      </w:pPr>
    </w:p>
    <w:p w14:paraId="78327CF2" w14:textId="77777777" w:rsidR="005B7B7C" w:rsidRPr="00971E41" w:rsidRDefault="005B7B7C">
      <w:pPr>
        <w:rPr>
          <w:rFonts w:ascii="Arial" w:hAnsi="Arial" w:cs="Arial"/>
          <w:sz w:val="24"/>
          <w:szCs w:val="24"/>
        </w:rPr>
      </w:pPr>
    </w:p>
    <w:p w14:paraId="714A8E2A" w14:textId="77777777" w:rsidR="005B7B7C" w:rsidRPr="00971E41" w:rsidRDefault="005B7B7C">
      <w:pPr>
        <w:rPr>
          <w:rFonts w:ascii="Arial" w:hAnsi="Arial" w:cs="Arial"/>
          <w:sz w:val="24"/>
          <w:szCs w:val="24"/>
        </w:rPr>
      </w:pPr>
    </w:p>
    <w:p w14:paraId="3E885EDA" w14:textId="77777777" w:rsidR="005B7B7C" w:rsidRPr="00971E41" w:rsidRDefault="005B7B7C">
      <w:pPr>
        <w:rPr>
          <w:rFonts w:ascii="Arial" w:hAnsi="Arial" w:cs="Arial"/>
          <w:sz w:val="24"/>
          <w:szCs w:val="24"/>
        </w:rPr>
      </w:pPr>
    </w:p>
    <w:p w14:paraId="26A1D4DD" w14:textId="77777777" w:rsidR="005B7B7C" w:rsidRPr="00971E41" w:rsidRDefault="005B7B7C">
      <w:pPr>
        <w:rPr>
          <w:rFonts w:ascii="Arial" w:hAnsi="Arial" w:cs="Arial"/>
          <w:sz w:val="24"/>
          <w:szCs w:val="24"/>
        </w:rPr>
      </w:pPr>
    </w:p>
    <w:p w14:paraId="4528ABD4" w14:textId="77777777" w:rsidR="005B7B7C" w:rsidRPr="00971E41" w:rsidRDefault="005B7B7C">
      <w:pPr>
        <w:rPr>
          <w:rFonts w:ascii="Arial" w:hAnsi="Arial" w:cs="Arial"/>
          <w:sz w:val="24"/>
          <w:szCs w:val="24"/>
        </w:rPr>
      </w:pPr>
    </w:p>
    <w:p w14:paraId="001E8217" w14:textId="77777777" w:rsidR="005B7B7C" w:rsidRPr="00971E41" w:rsidRDefault="005B7B7C">
      <w:pPr>
        <w:rPr>
          <w:rFonts w:ascii="Arial" w:hAnsi="Arial" w:cs="Arial"/>
          <w:sz w:val="24"/>
          <w:szCs w:val="24"/>
        </w:rPr>
      </w:pPr>
    </w:p>
    <w:p w14:paraId="7248169C" w14:textId="77777777" w:rsidR="005B7B7C" w:rsidRPr="00971E41" w:rsidRDefault="005B7B7C">
      <w:pPr>
        <w:rPr>
          <w:rFonts w:ascii="Arial" w:hAnsi="Arial" w:cs="Arial"/>
          <w:sz w:val="24"/>
          <w:szCs w:val="24"/>
        </w:rPr>
      </w:pPr>
    </w:p>
    <w:p w14:paraId="37BC48E2" w14:textId="77777777" w:rsidR="005B7B7C" w:rsidRPr="00971E41" w:rsidRDefault="005B7B7C">
      <w:pPr>
        <w:rPr>
          <w:rFonts w:ascii="Arial" w:hAnsi="Arial" w:cs="Arial"/>
          <w:sz w:val="24"/>
          <w:szCs w:val="24"/>
        </w:rPr>
      </w:pPr>
    </w:p>
    <w:p w14:paraId="646A2814" w14:textId="77777777" w:rsidR="005B7B7C" w:rsidRPr="00971E41" w:rsidRDefault="005B7B7C">
      <w:pPr>
        <w:rPr>
          <w:rFonts w:ascii="Arial" w:hAnsi="Arial" w:cs="Arial"/>
          <w:sz w:val="24"/>
          <w:szCs w:val="24"/>
        </w:rPr>
      </w:pPr>
    </w:p>
    <w:p w14:paraId="59BBF10A" w14:textId="77777777" w:rsidR="005B7B7C" w:rsidRPr="00971E41" w:rsidRDefault="005B7B7C">
      <w:pPr>
        <w:rPr>
          <w:rFonts w:ascii="Arial" w:hAnsi="Arial" w:cs="Arial"/>
          <w:sz w:val="24"/>
          <w:szCs w:val="24"/>
        </w:rPr>
      </w:pPr>
    </w:p>
    <w:p w14:paraId="15E017EF" w14:textId="77777777" w:rsidR="005B7B7C" w:rsidRPr="00971E41" w:rsidRDefault="005B7B7C">
      <w:pPr>
        <w:rPr>
          <w:rFonts w:ascii="Arial" w:hAnsi="Arial" w:cs="Arial"/>
          <w:sz w:val="24"/>
          <w:szCs w:val="24"/>
        </w:rPr>
      </w:pPr>
    </w:p>
    <w:p w14:paraId="75D8C32B" w14:textId="77777777" w:rsidR="005B7B7C" w:rsidRPr="00971E41" w:rsidRDefault="005B7B7C">
      <w:pPr>
        <w:rPr>
          <w:rFonts w:ascii="Arial" w:hAnsi="Arial" w:cs="Arial"/>
          <w:sz w:val="24"/>
          <w:szCs w:val="24"/>
        </w:rPr>
      </w:pPr>
    </w:p>
    <w:p w14:paraId="5EB7C928" w14:textId="77777777" w:rsidR="005B7B7C" w:rsidRPr="00971E41" w:rsidRDefault="005B7B7C">
      <w:pPr>
        <w:rPr>
          <w:rFonts w:ascii="Arial" w:hAnsi="Arial" w:cs="Arial"/>
          <w:sz w:val="24"/>
          <w:szCs w:val="24"/>
        </w:rPr>
      </w:pPr>
    </w:p>
    <w:p w14:paraId="42292E3E" w14:textId="77777777" w:rsidR="005B7B7C" w:rsidRPr="00971E41" w:rsidRDefault="005B7B7C">
      <w:pPr>
        <w:rPr>
          <w:rFonts w:ascii="Arial" w:hAnsi="Arial" w:cs="Arial"/>
          <w:color w:val="000000" w:themeColor="text1"/>
          <w:sz w:val="24"/>
          <w:szCs w:val="24"/>
        </w:rPr>
      </w:pPr>
    </w:p>
    <w:p w14:paraId="56C7FE1A" w14:textId="77777777" w:rsidR="005B7B7C" w:rsidRPr="00971E41" w:rsidRDefault="005B7B7C" w:rsidP="005B7B7C">
      <w:pPr>
        <w:pStyle w:val="EU"/>
        <w:spacing w:line="360" w:lineRule="auto"/>
        <w:rPr>
          <w:color w:val="000000" w:themeColor="text1"/>
        </w:rPr>
      </w:pPr>
      <w:bookmarkStart w:id="0" w:name="_Toc200663720"/>
      <w:r w:rsidRPr="00971E41">
        <w:rPr>
          <w:color w:val="000000" w:themeColor="text1"/>
        </w:rPr>
        <w:t>Executive Summary</w:t>
      </w:r>
      <w:bookmarkEnd w:id="0"/>
    </w:p>
    <w:p w14:paraId="6894DEC3" w14:textId="516C17B7"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This report examines the growing importance of sustainable and circular business models for hotel companies through a case study of Hilton Hotels. The report connects academic principles from the Triple Bottom Line, Corporate Social Responsibility, and the Circular Economy frameworks with practical industry examples. The analysis shows that environmental pressures together with evolving consumer preferences and regulatory developments create strategic necessity for sustainability. Hilton's "Travel with Purpose" initiative displays advancement yet does not fully match circular economy principles. The report ends with actionable evidence-based suggestions for Hilton to enhance its sustainability strategy over time.</w:t>
      </w:r>
    </w:p>
    <w:p w14:paraId="637E47DB" w14:textId="77777777" w:rsidR="005B7B7C" w:rsidRPr="00971E41" w:rsidRDefault="005B7B7C">
      <w:pPr>
        <w:rPr>
          <w:rFonts w:ascii="Arial" w:hAnsi="Arial" w:cs="Arial"/>
          <w:color w:val="000000" w:themeColor="text1"/>
          <w:sz w:val="24"/>
          <w:szCs w:val="24"/>
        </w:rPr>
      </w:pPr>
    </w:p>
    <w:p w14:paraId="19153A23" w14:textId="77777777" w:rsidR="005B7B7C" w:rsidRPr="00971E41" w:rsidRDefault="005B7B7C">
      <w:pPr>
        <w:rPr>
          <w:rFonts w:ascii="Arial" w:hAnsi="Arial" w:cs="Arial"/>
          <w:color w:val="000000" w:themeColor="text1"/>
          <w:sz w:val="24"/>
          <w:szCs w:val="24"/>
        </w:rPr>
      </w:pPr>
    </w:p>
    <w:p w14:paraId="3E019D79" w14:textId="77777777" w:rsidR="005B7B7C" w:rsidRPr="00971E41" w:rsidRDefault="005B7B7C">
      <w:pPr>
        <w:rPr>
          <w:rFonts w:ascii="Arial" w:hAnsi="Arial" w:cs="Arial"/>
          <w:color w:val="000000" w:themeColor="text1"/>
          <w:sz w:val="24"/>
          <w:szCs w:val="24"/>
        </w:rPr>
      </w:pPr>
    </w:p>
    <w:p w14:paraId="11CA988F" w14:textId="77777777" w:rsidR="005B7B7C" w:rsidRPr="00971E41" w:rsidRDefault="005B7B7C">
      <w:pPr>
        <w:rPr>
          <w:rFonts w:ascii="Arial" w:hAnsi="Arial" w:cs="Arial"/>
          <w:color w:val="000000" w:themeColor="text1"/>
          <w:sz w:val="24"/>
          <w:szCs w:val="24"/>
        </w:rPr>
      </w:pPr>
    </w:p>
    <w:p w14:paraId="7D55D25D" w14:textId="77777777" w:rsidR="005B7B7C" w:rsidRPr="00971E41" w:rsidRDefault="005B7B7C">
      <w:pPr>
        <w:rPr>
          <w:rFonts w:ascii="Arial" w:hAnsi="Arial" w:cs="Arial"/>
          <w:color w:val="000000" w:themeColor="text1"/>
          <w:sz w:val="24"/>
          <w:szCs w:val="24"/>
        </w:rPr>
      </w:pPr>
    </w:p>
    <w:p w14:paraId="66EFA480" w14:textId="77777777" w:rsidR="005B7B7C" w:rsidRPr="00971E41" w:rsidRDefault="005B7B7C">
      <w:pPr>
        <w:rPr>
          <w:rFonts w:ascii="Arial" w:hAnsi="Arial" w:cs="Arial"/>
          <w:color w:val="000000" w:themeColor="text1"/>
          <w:sz w:val="24"/>
          <w:szCs w:val="24"/>
        </w:rPr>
      </w:pPr>
    </w:p>
    <w:p w14:paraId="5192E27E" w14:textId="77777777" w:rsidR="005B7B7C" w:rsidRPr="00971E41" w:rsidRDefault="005B7B7C">
      <w:pPr>
        <w:rPr>
          <w:rFonts w:ascii="Arial" w:hAnsi="Arial" w:cs="Arial"/>
          <w:color w:val="000000" w:themeColor="text1"/>
          <w:sz w:val="24"/>
          <w:szCs w:val="24"/>
        </w:rPr>
      </w:pPr>
    </w:p>
    <w:p w14:paraId="46AED8CD" w14:textId="77777777" w:rsidR="005B7B7C" w:rsidRPr="00971E41" w:rsidRDefault="005B7B7C">
      <w:pPr>
        <w:rPr>
          <w:rFonts w:ascii="Arial" w:hAnsi="Arial" w:cs="Arial"/>
          <w:color w:val="000000" w:themeColor="text1"/>
          <w:sz w:val="24"/>
          <w:szCs w:val="24"/>
        </w:rPr>
      </w:pPr>
    </w:p>
    <w:p w14:paraId="2FB44116" w14:textId="77777777" w:rsidR="005B7B7C" w:rsidRPr="00971E41" w:rsidRDefault="005B7B7C">
      <w:pPr>
        <w:rPr>
          <w:rFonts w:ascii="Arial" w:hAnsi="Arial" w:cs="Arial"/>
          <w:color w:val="000000" w:themeColor="text1"/>
          <w:sz w:val="24"/>
          <w:szCs w:val="24"/>
        </w:rPr>
      </w:pPr>
    </w:p>
    <w:p w14:paraId="5CFDD7B2" w14:textId="77777777" w:rsidR="005B7B7C" w:rsidRPr="00971E41" w:rsidRDefault="005B7B7C">
      <w:pPr>
        <w:rPr>
          <w:rFonts w:ascii="Arial" w:hAnsi="Arial" w:cs="Arial"/>
          <w:color w:val="000000" w:themeColor="text1"/>
          <w:sz w:val="24"/>
          <w:szCs w:val="24"/>
        </w:rPr>
      </w:pPr>
    </w:p>
    <w:p w14:paraId="2D6DE0BF" w14:textId="77777777" w:rsidR="005B7B7C" w:rsidRPr="00971E41" w:rsidRDefault="005B7B7C">
      <w:pPr>
        <w:rPr>
          <w:rFonts w:ascii="Arial" w:hAnsi="Arial" w:cs="Arial"/>
          <w:color w:val="000000" w:themeColor="text1"/>
          <w:sz w:val="24"/>
          <w:szCs w:val="24"/>
        </w:rPr>
      </w:pPr>
    </w:p>
    <w:p w14:paraId="0B4871AB" w14:textId="77777777" w:rsidR="005B7B7C" w:rsidRPr="00971E41" w:rsidRDefault="005B7B7C">
      <w:pPr>
        <w:rPr>
          <w:rFonts w:ascii="Arial" w:hAnsi="Arial" w:cs="Arial"/>
          <w:color w:val="000000" w:themeColor="text1"/>
          <w:sz w:val="24"/>
          <w:szCs w:val="24"/>
        </w:rPr>
      </w:pPr>
    </w:p>
    <w:p w14:paraId="4E596322" w14:textId="77777777" w:rsidR="005B7B7C" w:rsidRPr="00971E41" w:rsidRDefault="005B7B7C">
      <w:pPr>
        <w:rPr>
          <w:rFonts w:ascii="Arial" w:hAnsi="Arial" w:cs="Arial"/>
          <w:color w:val="000000" w:themeColor="text1"/>
          <w:sz w:val="24"/>
          <w:szCs w:val="24"/>
        </w:rPr>
      </w:pPr>
    </w:p>
    <w:p w14:paraId="7B014081" w14:textId="77777777" w:rsidR="005B7B7C" w:rsidRPr="00971E41" w:rsidRDefault="005B7B7C">
      <w:pPr>
        <w:rPr>
          <w:rFonts w:ascii="Arial" w:hAnsi="Arial" w:cs="Arial"/>
          <w:color w:val="000000" w:themeColor="text1"/>
          <w:sz w:val="24"/>
          <w:szCs w:val="24"/>
        </w:rPr>
      </w:pPr>
    </w:p>
    <w:p w14:paraId="7F20E787" w14:textId="77777777" w:rsidR="005B7B7C" w:rsidRPr="00971E41" w:rsidRDefault="005B7B7C">
      <w:pPr>
        <w:rPr>
          <w:rFonts w:ascii="Arial" w:hAnsi="Arial" w:cs="Arial"/>
          <w:color w:val="000000" w:themeColor="text1"/>
          <w:sz w:val="24"/>
          <w:szCs w:val="24"/>
        </w:rPr>
      </w:pPr>
    </w:p>
    <w:p w14:paraId="58BB5719" w14:textId="77777777" w:rsidR="005B7B7C" w:rsidRPr="00971E41" w:rsidRDefault="005B7B7C">
      <w:pPr>
        <w:rPr>
          <w:rFonts w:ascii="Arial" w:hAnsi="Arial" w:cs="Arial"/>
          <w:color w:val="000000" w:themeColor="text1"/>
          <w:sz w:val="24"/>
          <w:szCs w:val="24"/>
        </w:rPr>
      </w:pPr>
    </w:p>
    <w:p w14:paraId="4D35F295" w14:textId="77777777" w:rsidR="005B7B7C" w:rsidRPr="00971E41" w:rsidRDefault="005B7B7C">
      <w:pPr>
        <w:rPr>
          <w:rFonts w:ascii="Arial" w:hAnsi="Arial" w:cs="Arial"/>
          <w:color w:val="000000" w:themeColor="text1"/>
          <w:sz w:val="24"/>
          <w:szCs w:val="24"/>
        </w:rPr>
      </w:pPr>
    </w:p>
    <w:p w14:paraId="32026761" w14:textId="77777777" w:rsidR="005B7B7C" w:rsidRPr="00971E41" w:rsidRDefault="005B7B7C">
      <w:pPr>
        <w:rPr>
          <w:rFonts w:ascii="Arial" w:hAnsi="Arial" w:cs="Arial"/>
          <w:color w:val="000000" w:themeColor="text1"/>
          <w:sz w:val="24"/>
          <w:szCs w:val="24"/>
        </w:rPr>
      </w:pPr>
    </w:p>
    <w:p w14:paraId="6310BB92" w14:textId="77777777" w:rsidR="005B7B7C" w:rsidRPr="00971E41" w:rsidRDefault="005B7B7C">
      <w:pPr>
        <w:rPr>
          <w:rFonts w:ascii="Arial" w:hAnsi="Arial" w:cs="Arial"/>
          <w:color w:val="000000" w:themeColor="text1"/>
          <w:sz w:val="24"/>
          <w:szCs w:val="24"/>
        </w:rPr>
      </w:pPr>
    </w:p>
    <w:p w14:paraId="49AD5F77" w14:textId="77777777" w:rsidR="005B7B7C" w:rsidRPr="00971E41" w:rsidRDefault="005B7B7C">
      <w:pPr>
        <w:rPr>
          <w:rFonts w:ascii="Arial" w:hAnsi="Arial" w:cs="Arial"/>
          <w:color w:val="000000" w:themeColor="text1"/>
          <w:sz w:val="24"/>
          <w:szCs w:val="24"/>
        </w:rPr>
      </w:pPr>
    </w:p>
    <w:p w14:paraId="04EF4770" w14:textId="77777777" w:rsidR="005B7B7C" w:rsidRPr="00971E41" w:rsidRDefault="005B7B7C">
      <w:pPr>
        <w:rPr>
          <w:rFonts w:ascii="Arial" w:hAnsi="Arial" w:cs="Arial"/>
          <w:color w:val="000000" w:themeColor="text1"/>
          <w:sz w:val="24"/>
          <w:szCs w:val="24"/>
        </w:rPr>
      </w:pPr>
    </w:p>
    <w:p w14:paraId="7320F4C9" w14:textId="208230A2" w:rsidR="005B7B7C" w:rsidRPr="00971E41" w:rsidRDefault="005B7B7C" w:rsidP="005B7B7C">
      <w:pPr>
        <w:pStyle w:val="EU"/>
        <w:spacing w:line="360" w:lineRule="auto"/>
        <w:rPr>
          <w:color w:val="000000" w:themeColor="text1"/>
        </w:rPr>
      </w:pPr>
      <w:bookmarkStart w:id="1" w:name="_Toc200663721"/>
      <w:r w:rsidRPr="00971E41">
        <w:rPr>
          <w:color w:val="000000" w:themeColor="text1"/>
        </w:rPr>
        <w:t>Introduction</w:t>
      </w:r>
      <w:bookmarkEnd w:id="1"/>
    </w:p>
    <w:p w14:paraId="28ACCAE3" w14:textId="0599D97E"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The hotel sector has to change how it does business to deal with the problems caused by environmental degradation and to keep up with changing customer needs and stricter rules. Running a hotel takes a lot of resources, which causes a lot of trash and carbon emissions, as well as a lot of water use. To be successful in business, global hotel firms need to shift away from their traditional linear business models and towards more sustainable and circular ones. Hilton, one of the biggest names in hotel management, has made a lot of progress with its "Travel with Purpose" initiative. The worsening climate catastrophe shows that just making things more efficient isn't enough. Looking at Hilton's business through the lenses of the Triple Bottom Line, Corporate Social Responsibility, and the Circular Economy shows how the company may go from making little changes to making big changes to the whole system. This analysis examines the need of sustainable and circular business practices in the hotel sector, using data from independent academic research and industry sources, while assessing Hilton's strengths and shortcomings in relation to these models.</w:t>
      </w:r>
    </w:p>
    <w:p w14:paraId="07F02CE7" w14:textId="77777777" w:rsidR="005B7B7C" w:rsidRPr="00971E41" w:rsidRDefault="005B7B7C" w:rsidP="005B7B7C">
      <w:pPr>
        <w:pStyle w:val="EU"/>
        <w:spacing w:line="360" w:lineRule="auto"/>
        <w:rPr>
          <w:color w:val="000000" w:themeColor="text1"/>
        </w:rPr>
      </w:pPr>
      <w:bookmarkStart w:id="2" w:name="_Toc200663722"/>
      <w:r w:rsidRPr="00971E41">
        <w:rPr>
          <w:color w:val="000000" w:themeColor="text1"/>
        </w:rPr>
        <w:t>Theoretical Foundations of Sustainable Practice</w:t>
      </w:r>
      <w:bookmarkEnd w:id="2"/>
    </w:p>
    <w:p w14:paraId="5FE57E6F" w14:textId="3FED170B"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 xml:space="preserve">Elkington came up with the Triple Bottom Line (TBL) as a way for businesses to assess performance using a wide range of factors. It is a basic idea in sustainable business. The Traditional Bottom Line (TBL) methodology includes environmental and social performance metrics in addition to standard evaluations of financial viability. You need to look at Hilton's sustainability plan to see whether it can keep making money while also protecting the environment and being responsible to the community. Carroll's four-part Corporate Social Responsibility (CSR) model includes duties that are economic, legal, ethical, and charitable. The framework shows that firms are under more and more pressure to make money while following the law, being honest, and helping the community. The Circular Economy model shows a change in structure from the way people usually consume things in a straight manner. The approach backs solutions </w:t>
      </w:r>
      <w:r w:rsidRPr="00971E41">
        <w:rPr>
          <w:rFonts w:ascii="Arial" w:hAnsi="Arial" w:cs="Arial"/>
          <w:color w:val="000000" w:themeColor="text1"/>
          <w:sz w:val="24"/>
          <w:szCs w:val="24"/>
        </w:rPr>
        <w:lastRenderedPageBreak/>
        <w:t>that let things be reused, recycled, and regenerated while making less waste and harming the environment less. We may look at Hilton's sustainability and circularity strategies by linking the three ideas to real company actions.</w:t>
      </w:r>
    </w:p>
    <w:p w14:paraId="0230489C" w14:textId="77777777" w:rsidR="005B7B7C" w:rsidRPr="00971E41" w:rsidRDefault="005B7B7C" w:rsidP="005B7B7C">
      <w:pPr>
        <w:pStyle w:val="EU"/>
        <w:spacing w:line="360" w:lineRule="auto"/>
        <w:rPr>
          <w:color w:val="000000" w:themeColor="text1"/>
        </w:rPr>
      </w:pPr>
      <w:bookmarkStart w:id="3" w:name="_Toc200663723"/>
      <w:r w:rsidRPr="00971E41">
        <w:rPr>
          <w:color w:val="000000" w:themeColor="text1"/>
        </w:rPr>
        <w:t>Sustainability as a Strategic Necessity</w:t>
      </w:r>
      <w:bookmarkEnd w:id="3"/>
    </w:p>
    <w:p w14:paraId="698F1473" w14:textId="060D1BB8"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Sustainability is now an important part of strategic planning for businesses, particularly in the hotel industry, since it is no longer a choice. The tourist sector, which is responsible for around 8% of all greenhouse gas emissions, is being looked at more closely. According to what customers, investors, and regulatory authorities want, environmental responsibility must be clear and quantifiable. Boddy (2017) found that companies have a competitive edge when they can guess what people want and deliver on those expectations. Hilton thinks that sustainability is a way to deal with risks and take advantage of chances. Companies who don't cut down on energy use or follow climate rules will have to pay more to run their businesses and lose confidence from investors. Companies that use eco-friendly methods will draw in consumers who care about the environment, save expenses, and find new market prospects at the same time. Armstrong's 2021 study says that performance management procedures must now include both financial and sustainability measures. Companies are making sustainability a key part of their strategic operations instead of just something they do on the side. This means that sustainability has to be built into every level of the organisation. Hilton is trying to align its ESG achievements with its brand promise to show this change in the organisation, but its functional areas are not all integrating at the same level.</w:t>
      </w:r>
    </w:p>
    <w:p w14:paraId="31105EDD" w14:textId="77777777" w:rsidR="005B7B7C" w:rsidRPr="00971E41" w:rsidRDefault="005B7B7C" w:rsidP="005B7B7C">
      <w:pPr>
        <w:pStyle w:val="EU"/>
        <w:spacing w:line="360" w:lineRule="auto"/>
        <w:rPr>
          <w:color w:val="000000" w:themeColor="text1"/>
        </w:rPr>
      </w:pPr>
      <w:bookmarkStart w:id="4" w:name="_Toc200663724"/>
      <w:r w:rsidRPr="00971E41">
        <w:rPr>
          <w:color w:val="000000" w:themeColor="text1"/>
        </w:rPr>
        <w:t>Hilton's Strategic Response: Travel with a Purpose</w:t>
      </w:r>
      <w:bookmarkEnd w:id="4"/>
    </w:p>
    <w:p w14:paraId="07F78447" w14:textId="479DA699"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 xml:space="preserve">The "Travel with Purpose" initiative sets big targets for Hilton's environmental plan by 2030, including cutting down on carbon emissions, water use, and waste across all of its businesses throughout the globe. Hilton's </w:t>
      </w:r>
      <w:proofErr w:type="spellStart"/>
      <w:r w:rsidRPr="00971E41">
        <w:rPr>
          <w:rFonts w:ascii="Arial" w:hAnsi="Arial" w:cs="Arial"/>
          <w:color w:val="000000" w:themeColor="text1"/>
          <w:sz w:val="24"/>
          <w:szCs w:val="24"/>
        </w:rPr>
        <w:t>LightStay</w:t>
      </w:r>
      <w:proofErr w:type="spellEnd"/>
      <w:r w:rsidRPr="00971E41">
        <w:rPr>
          <w:rFonts w:ascii="Arial" w:hAnsi="Arial" w:cs="Arial"/>
          <w:color w:val="000000" w:themeColor="text1"/>
          <w:sz w:val="24"/>
          <w:szCs w:val="24"/>
        </w:rPr>
        <w:t xml:space="preserve"> platform keeps track of ESG performance inside the company, which helps the company keep track of and report on its sustainability metrics. Armstrong (2012) talks about how systems and feedback loops help managers do their jobs well. </w:t>
      </w:r>
      <w:proofErr w:type="spellStart"/>
      <w:r w:rsidRPr="00971E41">
        <w:rPr>
          <w:rFonts w:ascii="Arial" w:hAnsi="Arial" w:cs="Arial"/>
          <w:color w:val="000000" w:themeColor="text1"/>
          <w:sz w:val="24"/>
          <w:szCs w:val="24"/>
        </w:rPr>
        <w:t>LightStay</w:t>
      </w:r>
      <w:proofErr w:type="spellEnd"/>
      <w:r w:rsidRPr="00971E41">
        <w:rPr>
          <w:rFonts w:ascii="Arial" w:hAnsi="Arial" w:cs="Arial"/>
          <w:color w:val="000000" w:themeColor="text1"/>
          <w:sz w:val="24"/>
          <w:szCs w:val="24"/>
        </w:rPr>
        <w:t xml:space="preserve"> gives Hilton a tool to improve performance that lets them keep getting better and lets them compare their properties in real time. Managed properties want to cut their carbon footprint by 75% and their water consumption and landfill trash by 50%. The measurements that were put in place </w:t>
      </w:r>
      <w:r w:rsidRPr="00971E41">
        <w:rPr>
          <w:rFonts w:ascii="Arial" w:hAnsi="Arial" w:cs="Arial"/>
          <w:color w:val="000000" w:themeColor="text1"/>
          <w:sz w:val="24"/>
          <w:szCs w:val="24"/>
        </w:rPr>
        <w:lastRenderedPageBreak/>
        <w:t>illustrate how they fit with the environmental part of TBL. Hilton aims towards CSR by recruiting people from all backgrounds, getting involved in communities, and helping local development projects. Mullins (2023) asserts that contemporary organisations must prioritise ethical issues in their strategic planning, as seen by Hilton's community-oriented efforts. The Travel with Purpose approach continues to prioritise operational efficiency within existing frameworks, refraining from transitioning to a regenerative or circular model redesign.</w:t>
      </w:r>
    </w:p>
    <w:p w14:paraId="3D9A59E1" w14:textId="77777777" w:rsidR="005B7B7C" w:rsidRPr="00971E41" w:rsidRDefault="005B7B7C" w:rsidP="005B7B7C">
      <w:pPr>
        <w:pStyle w:val="EU"/>
        <w:spacing w:line="360" w:lineRule="auto"/>
        <w:rPr>
          <w:color w:val="000000" w:themeColor="text1"/>
        </w:rPr>
      </w:pPr>
      <w:bookmarkStart w:id="5" w:name="_Toc200663725"/>
      <w:r w:rsidRPr="00971E41">
        <w:rPr>
          <w:color w:val="000000" w:themeColor="text1"/>
        </w:rPr>
        <w:t>Circularity Gaps in Hilton's Model</w:t>
      </w:r>
      <w:bookmarkEnd w:id="5"/>
    </w:p>
    <w:p w14:paraId="1EA93FBB" w14:textId="067813D6"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 xml:space="preserve">Hilton's environmental plan is making great strides in reducing its impact, but it doesn't completely incorporate circular economy methods. To make its systems last longer and regenerate resources in a circular model that not only reduces damage but also actively revitalises ecosystems and communities, Hilton has to make major changes. Mullins and Dosser (2013) assert that for organisations to attain significant advancement, they must shift from compliance-oriented frameworks to revolutionary change paradigms. Hilton still runs its supply networks in a straight line instead of a circle. Instead of reusing furniture and fabrics, Hilton gets new ones. Instead of using closed-loop sourcing and composting, Hilton makes food systems more efficient. </w:t>
      </w:r>
      <w:proofErr w:type="spellStart"/>
      <w:r w:rsidRPr="00971E41">
        <w:rPr>
          <w:rFonts w:ascii="Arial" w:hAnsi="Arial" w:cs="Arial"/>
          <w:color w:val="000000" w:themeColor="text1"/>
          <w:sz w:val="24"/>
          <w:szCs w:val="24"/>
        </w:rPr>
        <w:t>Bloisi</w:t>
      </w:r>
      <w:proofErr w:type="spellEnd"/>
      <w:r w:rsidRPr="00971E41">
        <w:rPr>
          <w:rFonts w:ascii="Arial" w:hAnsi="Arial" w:cs="Arial"/>
          <w:color w:val="000000" w:themeColor="text1"/>
          <w:sz w:val="24"/>
          <w:szCs w:val="24"/>
        </w:rPr>
        <w:t xml:space="preserve"> et al. </w:t>
      </w:r>
      <w:proofErr w:type="spellStart"/>
      <w:r w:rsidRPr="00971E41">
        <w:rPr>
          <w:rFonts w:ascii="Arial" w:hAnsi="Arial" w:cs="Arial"/>
          <w:color w:val="000000" w:themeColor="text1"/>
          <w:sz w:val="24"/>
          <w:szCs w:val="24"/>
        </w:rPr>
        <w:t>Bloisi</w:t>
      </w:r>
      <w:proofErr w:type="spellEnd"/>
      <w:r w:rsidRPr="00971E41">
        <w:rPr>
          <w:rFonts w:ascii="Arial" w:hAnsi="Arial" w:cs="Arial"/>
          <w:color w:val="000000" w:themeColor="text1"/>
          <w:sz w:val="24"/>
          <w:szCs w:val="24"/>
        </w:rPr>
        <w:t xml:space="preserve"> et al. (2007) say that organisational transformation is still constrained because of cultural and structural inertia. Hilton's centralised governance structure, franchising system, and strict brand requirements make it hard to try out circular economy solutions in the area. Companies need to move away from hierarchical compliance systems and towards collaborative innovation ecosystems where circular thinking guides how products are made, how the supply chain works, and how customers are treated.</w:t>
      </w:r>
    </w:p>
    <w:p w14:paraId="5DFEB37C" w14:textId="77777777" w:rsidR="005B7B7C" w:rsidRPr="00971E41" w:rsidRDefault="005B7B7C" w:rsidP="005B7B7C">
      <w:pPr>
        <w:pStyle w:val="EU"/>
        <w:spacing w:line="360" w:lineRule="auto"/>
        <w:rPr>
          <w:color w:val="000000" w:themeColor="text1"/>
        </w:rPr>
      </w:pPr>
      <w:bookmarkStart w:id="6" w:name="_Toc200663726"/>
      <w:r w:rsidRPr="00971E41">
        <w:rPr>
          <w:color w:val="000000" w:themeColor="text1"/>
        </w:rPr>
        <w:t>Perspectives on the Industry in Comparison</w:t>
      </w:r>
      <w:bookmarkEnd w:id="6"/>
    </w:p>
    <w:p w14:paraId="084546A5" w14:textId="5C7EC5D3"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 xml:space="preserve">Hilton's method works well in many ways, but it is different from the regenerative tactics used by other hotel companies. Sustainability is the main idea behind the Six Senses brand. The homes include permaculture gardens, composting facilities, water bottling plants, and solar energy systems all on site. The methods get rid of garbage and set up systems that work on their own and show how the circular economy works. The Scarlet Hotel in the UK is a good example of ecologically integrated design since it has sustainable architecture and kitchens that don't waste anything (Mullins and </w:t>
      </w:r>
      <w:r w:rsidRPr="00971E41">
        <w:rPr>
          <w:rFonts w:ascii="Arial" w:hAnsi="Arial" w:cs="Arial"/>
          <w:color w:val="000000" w:themeColor="text1"/>
          <w:sz w:val="24"/>
          <w:szCs w:val="24"/>
        </w:rPr>
        <w:lastRenderedPageBreak/>
        <w:t xml:space="preserve">Dosser, 2013). Smaller and more flexible operators are better at setting up complete circular systems. Hilton has to find a way to maintain this degree of flexibility across all of its operations. Huczynski and Buchanan (2019) say that big companies need to make their operations less complicated while yet being able to change. Hilton's centralised systems, like </w:t>
      </w:r>
      <w:proofErr w:type="spellStart"/>
      <w:r w:rsidRPr="00971E41">
        <w:rPr>
          <w:rFonts w:ascii="Arial" w:hAnsi="Arial" w:cs="Arial"/>
          <w:color w:val="000000" w:themeColor="text1"/>
          <w:sz w:val="24"/>
          <w:szCs w:val="24"/>
        </w:rPr>
        <w:t>LightStay</w:t>
      </w:r>
      <w:proofErr w:type="spellEnd"/>
      <w:r w:rsidRPr="00971E41">
        <w:rPr>
          <w:rFonts w:ascii="Arial" w:hAnsi="Arial" w:cs="Arial"/>
          <w:color w:val="000000" w:themeColor="text1"/>
          <w:sz w:val="24"/>
          <w:szCs w:val="24"/>
        </w:rPr>
        <w:t>, set standards that are the same everywhere, but they might also stop unique solutions from happening in different areas. More freedom and sharing of resources amongst Hilton's properties might help bring to life circular innovation ideas that are now not being used.</w:t>
      </w:r>
    </w:p>
    <w:p w14:paraId="64B3D01A" w14:textId="77777777" w:rsidR="005B7B7C" w:rsidRPr="00971E41" w:rsidRDefault="005B7B7C" w:rsidP="005B7B7C">
      <w:pPr>
        <w:pStyle w:val="EU"/>
        <w:spacing w:line="360" w:lineRule="auto"/>
        <w:rPr>
          <w:color w:val="000000" w:themeColor="text1"/>
        </w:rPr>
      </w:pPr>
      <w:bookmarkStart w:id="7" w:name="_Toc200663727"/>
      <w:r w:rsidRPr="00971E41">
        <w:rPr>
          <w:color w:val="000000" w:themeColor="text1"/>
        </w:rPr>
        <w:t>Problems with operations and organisation</w:t>
      </w:r>
      <w:bookmarkEnd w:id="7"/>
    </w:p>
    <w:p w14:paraId="70565D65" w14:textId="5F5584D8"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 xml:space="preserve">When big hospitality businesses attempt to use sustainable or circular business models, they run into a lot of problems. Because Hilton buildings are owned by different people, it is hard to set similar standards for all of them. Franchisees sometimes don't have the money or the will to make modifications that require a lot of resources. Organisations can't invest in long-term infrastructure that will pay off in the long run because they are too focused on short-term financial objectives. Robbins and Judge (2017) say that for a strategy to work, a firm has to make sure that its internal strengths match up with what it needs to do in the future. Hilton has begun to address this problem by linking CEO compensation to ESG performance; however, establishing uniform incentives across all operational tiers remains a continuing endeavour. Third, it's really important for employees to be engaged. Armstrong (2021) says that performance systems should let workers grow and become involved in order to get good outcomes. To make sustainability a core company-wide practice, Hilton has to teach all of its employees about it and reward them for it, not just managers. Finally, it's important to be open and honest. </w:t>
      </w:r>
      <w:proofErr w:type="spellStart"/>
      <w:r w:rsidRPr="00971E41">
        <w:rPr>
          <w:rFonts w:ascii="Arial" w:hAnsi="Arial" w:cs="Arial"/>
          <w:color w:val="000000" w:themeColor="text1"/>
          <w:sz w:val="24"/>
          <w:szCs w:val="24"/>
        </w:rPr>
        <w:t>LightStay</w:t>
      </w:r>
      <w:proofErr w:type="spellEnd"/>
      <w:r w:rsidRPr="00971E41">
        <w:rPr>
          <w:rFonts w:ascii="Arial" w:hAnsi="Arial" w:cs="Arial"/>
          <w:color w:val="000000" w:themeColor="text1"/>
          <w:sz w:val="24"/>
          <w:szCs w:val="24"/>
        </w:rPr>
        <w:t xml:space="preserve"> collects data from within the company, but there aren't many ways to check it from the outside. Arnold (2020) says that stakeholders now want standardised reports that can be verified. Companies that don't meet this standard risk harm to their brand and accusations of greenwashing.</w:t>
      </w:r>
    </w:p>
    <w:p w14:paraId="3C49CE13" w14:textId="77777777" w:rsidR="005B7B7C" w:rsidRPr="00971E41" w:rsidRDefault="005B7B7C" w:rsidP="005B7B7C">
      <w:pPr>
        <w:pStyle w:val="EU"/>
        <w:spacing w:line="360" w:lineRule="auto"/>
        <w:rPr>
          <w:color w:val="000000" w:themeColor="text1"/>
        </w:rPr>
      </w:pPr>
      <w:bookmarkStart w:id="8" w:name="_Toc200663728"/>
      <w:r w:rsidRPr="00971E41">
        <w:rPr>
          <w:color w:val="000000" w:themeColor="text1"/>
        </w:rPr>
        <w:t>Suggestions for strategy</w:t>
      </w:r>
      <w:bookmarkEnd w:id="8"/>
    </w:p>
    <w:p w14:paraId="466C1410" w14:textId="04B2DAC1"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 xml:space="preserve">Hilton may improve its sustainability plan by following five suggestions that are all related to each other. The first important thing Hilton has to do is to use circular economy ideas in its design and purchasing procedures. Hilton may follow the rules of the circular economy by picking suppliers that sell recyclable goods, building hotels </w:t>
      </w:r>
      <w:r w:rsidRPr="00971E41">
        <w:rPr>
          <w:rFonts w:ascii="Arial" w:hAnsi="Arial" w:cs="Arial"/>
          <w:color w:val="000000" w:themeColor="text1"/>
          <w:sz w:val="24"/>
          <w:szCs w:val="24"/>
        </w:rPr>
        <w:lastRenderedPageBreak/>
        <w:t xml:space="preserve">that are easy to take apart and starting return programs for furniture and fixtures. Hilton should provide local properties the ability to come up with new ideas so they can develop and test solutions that work for their area. Hotels in places that are likely to have droughts might try out greywater recycling systems, and establishments in areas where farming is common could work with local farmers to get their food. Boddy (2017) asserts that decentralised innovation is a fundamental approach to attain both responsiveness and originality. Third, there should be more external verification. Organisations may boost their credibility and accountability by letting independent auditors look into </w:t>
      </w:r>
      <w:proofErr w:type="spellStart"/>
      <w:r w:rsidRPr="00971E41">
        <w:rPr>
          <w:rFonts w:ascii="Arial" w:hAnsi="Arial" w:cs="Arial"/>
          <w:color w:val="000000" w:themeColor="text1"/>
          <w:sz w:val="24"/>
          <w:szCs w:val="24"/>
        </w:rPr>
        <w:t>LightStay</w:t>
      </w:r>
      <w:proofErr w:type="spellEnd"/>
      <w:r w:rsidRPr="00971E41">
        <w:rPr>
          <w:rFonts w:ascii="Arial" w:hAnsi="Arial" w:cs="Arial"/>
          <w:color w:val="000000" w:themeColor="text1"/>
          <w:sz w:val="24"/>
          <w:szCs w:val="24"/>
        </w:rPr>
        <w:t xml:space="preserve"> data and implementing international standards like the Global Reporting Initiative (GRI). Arnold (2020) says that to make ESG statements believable, they must be backed up by a third party. Hilton has to teach its employees at all levels how to think in circles. This method builds fundamental skills in systems awareness and creativity while encouraging regenerative activities that go beyond just following the rules (Mullins, 2023). Finally, it's really important to work with communities to create things. Carroll (1991) says that the best way for philanthropy to work is to work with local stakeholders to create the project together. Hilton has to cooperate with local people, craftsmen, and environmental groups to establish initiatives that benefit everyone and improve its brand value and social operating license over time.</w:t>
      </w:r>
    </w:p>
    <w:p w14:paraId="3B4A7843" w14:textId="763B72D1" w:rsidR="005B7B7C" w:rsidRPr="00971E41" w:rsidRDefault="005B7B7C" w:rsidP="005B7B7C">
      <w:pPr>
        <w:pStyle w:val="EU"/>
        <w:spacing w:line="360" w:lineRule="auto"/>
        <w:rPr>
          <w:color w:val="000000" w:themeColor="text1"/>
        </w:rPr>
      </w:pPr>
      <w:bookmarkStart w:id="9" w:name="_Toc200663729"/>
      <w:r w:rsidRPr="00971E41">
        <w:rPr>
          <w:color w:val="000000" w:themeColor="text1"/>
        </w:rPr>
        <w:t>Conclusion</w:t>
      </w:r>
      <w:bookmarkEnd w:id="9"/>
    </w:p>
    <w:p w14:paraId="617DFED9" w14:textId="32F48300"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 xml:space="preserve">Sustainable and circular business models are now necessary for strategic success, thus businesses must embrace them. Through the Travel with Purpose program, Hilton has made headway towards sustainability by focussing on ways to assess success, create goals, and get people involved in the community. The </w:t>
      </w:r>
      <w:proofErr w:type="spellStart"/>
      <w:r w:rsidRPr="00971E41">
        <w:rPr>
          <w:rFonts w:ascii="Arial" w:hAnsi="Arial" w:cs="Arial"/>
          <w:color w:val="000000" w:themeColor="text1"/>
          <w:sz w:val="24"/>
          <w:szCs w:val="24"/>
        </w:rPr>
        <w:t>LightStay</w:t>
      </w:r>
      <w:proofErr w:type="spellEnd"/>
      <w:r w:rsidRPr="00971E41">
        <w:rPr>
          <w:rFonts w:ascii="Arial" w:hAnsi="Arial" w:cs="Arial"/>
          <w:color w:val="000000" w:themeColor="text1"/>
          <w:sz w:val="24"/>
          <w:szCs w:val="24"/>
        </w:rPr>
        <w:t xml:space="preserve"> platform reveals that Hilton has strong internal control processes, and its commitment to reducing waste and emissions shows progress. Hilton has taken a strategy that focusses on efficiency, but it doesn't have the systems thinking needed for a Circular Economy model. The Hilton brand still doesn't use regenerative principles in its main business strategy, although Six Senses and The Scarlet have. Hilton can get around the problems that come up when organisations are limited and control is centralised in franchise arrangements by focussing on strategy and giving authority to people at all levels of the company. By adding Triple Bottom Line concepts, CSR, and Circular Economy practices to its operations, the Hilton brand will become a pioneer in </w:t>
      </w:r>
      <w:r w:rsidRPr="00971E41">
        <w:rPr>
          <w:rFonts w:ascii="Arial" w:hAnsi="Arial" w:cs="Arial"/>
          <w:color w:val="000000" w:themeColor="text1"/>
          <w:sz w:val="24"/>
          <w:szCs w:val="24"/>
        </w:rPr>
        <w:lastRenderedPageBreak/>
        <w:t>regenerative hospitality. This change will ensure the company's future and meet the expanding environmental, social, and commercial needs that are now determining success in the worldwide hotel business.</w:t>
      </w:r>
    </w:p>
    <w:p w14:paraId="04E7EADF" w14:textId="77777777" w:rsidR="005B7B7C" w:rsidRPr="00971E41" w:rsidRDefault="005B7B7C" w:rsidP="005B7B7C">
      <w:pPr>
        <w:spacing w:line="360" w:lineRule="auto"/>
        <w:jc w:val="both"/>
        <w:rPr>
          <w:rFonts w:ascii="Arial" w:hAnsi="Arial" w:cs="Arial"/>
          <w:color w:val="000000" w:themeColor="text1"/>
          <w:sz w:val="24"/>
          <w:szCs w:val="24"/>
        </w:rPr>
      </w:pPr>
    </w:p>
    <w:p w14:paraId="786FCCA2" w14:textId="77777777" w:rsidR="005B7B7C" w:rsidRPr="00DC111D" w:rsidRDefault="005B7B7C" w:rsidP="005B7B7C">
      <w:pPr>
        <w:spacing w:line="360" w:lineRule="auto"/>
        <w:jc w:val="both"/>
        <w:rPr>
          <w:rFonts w:ascii="Times New Roman" w:hAnsi="Times New Roman" w:cs="Times New Roman"/>
          <w:color w:val="000000" w:themeColor="text1"/>
          <w:sz w:val="24"/>
          <w:szCs w:val="24"/>
        </w:rPr>
      </w:pPr>
    </w:p>
    <w:p w14:paraId="4EAC14A4" w14:textId="77777777" w:rsidR="005B7B7C" w:rsidRPr="00DC111D" w:rsidRDefault="005B7B7C" w:rsidP="005B7B7C">
      <w:pPr>
        <w:spacing w:line="360" w:lineRule="auto"/>
        <w:jc w:val="both"/>
        <w:rPr>
          <w:rFonts w:ascii="Times New Roman" w:hAnsi="Times New Roman" w:cs="Times New Roman"/>
          <w:color w:val="000000" w:themeColor="text1"/>
          <w:sz w:val="24"/>
          <w:szCs w:val="24"/>
        </w:rPr>
      </w:pPr>
    </w:p>
    <w:p w14:paraId="42FF5951" w14:textId="77777777" w:rsidR="005B7B7C" w:rsidRPr="00DC111D" w:rsidRDefault="005B7B7C" w:rsidP="005B7B7C">
      <w:pPr>
        <w:spacing w:line="360" w:lineRule="auto"/>
        <w:jc w:val="both"/>
        <w:rPr>
          <w:rFonts w:ascii="Times New Roman" w:hAnsi="Times New Roman" w:cs="Times New Roman"/>
          <w:color w:val="000000" w:themeColor="text1"/>
          <w:sz w:val="24"/>
          <w:szCs w:val="24"/>
        </w:rPr>
      </w:pPr>
    </w:p>
    <w:p w14:paraId="2FE7C0FF" w14:textId="77777777" w:rsidR="005B7B7C" w:rsidRPr="00DC111D" w:rsidRDefault="005B7B7C" w:rsidP="005B7B7C">
      <w:pPr>
        <w:spacing w:line="360" w:lineRule="auto"/>
        <w:jc w:val="both"/>
        <w:rPr>
          <w:rFonts w:ascii="Times New Roman" w:hAnsi="Times New Roman" w:cs="Times New Roman"/>
          <w:color w:val="000000" w:themeColor="text1"/>
          <w:sz w:val="24"/>
          <w:szCs w:val="24"/>
        </w:rPr>
      </w:pPr>
    </w:p>
    <w:p w14:paraId="041588C7" w14:textId="77777777" w:rsidR="005B7B7C" w:rsidRPr="00DC111D" w:rsidRDefault="005B7B7C" w:rsidP="005B7B7C">
      <w:pPr>
        <w:spacing w:line="360" w:lineRule="auto"/>
        <w:jc w:val="both"/>
        <w:rPr>
          <w:rFonts w:ascii="Times New Roman" w:hAnsi="Times New Roman" w:cs="Times New Roman"/>
          <w:color w:val="000000" w:themeColor="text1"/>
          <w:sz w:val="24"/>
          <w:szCs w:val="24"/>
        </w:rPr>
      </w:pPr>
    </w:p>
    <w:p w14:paraId="591B0DB9" w14:textId="77777777" w:rsidR="005B7B7C" w:rsidRPr="00DC111D" w:rsidRDefault="005B7B7C" w:rsidP="005B7B7C">
      <w:pPr>
        <w:spacing w:line="360" w:lineRule="auto"/>
        <w:jc w:val="both"/>
        <w:rPr>
          <w:rFonts w:ascii="Times New Roman" w:hAnsi="Times New Roman" w:cs="Times New Roman"/>
          <w:color w:val="000000" w:themeColor="text1"/>
          <w:sz w:val="24"/>
          <w:szCs w:val="24"/>
        </w:rPr>
      </w:pPr>
    </w:p>
    <w:p w14:paraId="23375A38" w14:textId="77777777" w:rsidR="005B7B7C" w:rsidRPr="00DC111D" w:rsidRDefault="005B7B7C" w:rsidP="005B7B7C">
      <w:pPr>
        <w:spacing w:line="360" w:lineRule="auto"/>
        <w:jc w:val="both"/>
        <w:rPr>
          <w:rFonts w:ascii="Times New Roman" w:hAnsi="Times New Roman" w:cs="Times New Roman"/>
          <w:color w:val="000000" w:themeColor="text1"/>
          <w:sz w:val="24"/>
          <w:szCs w:val="24"/>
        </w:rPr>
      </w:pPr>
    </w:p>
    <w:p w14:paraId="406329B7" w14:textId="77777777" w:rsidR="005B7B7C" w:rsidRPr="00DC111D" w:rsidRDefault="005B7B7C" w:rsidP="005B7B7C">
      <w:pPr>
        <w:spacing w:line="360" w:lineRule="auto"/>
        <w:jc w:val="both"/>
        <w:rPr>
          <w:rFonts w:ascii="Times New Roman" w:hAnsi="Times New Roman" w:cs="Times New Roman"/>
          <w:color w:val="000000" w:themeColor="text1"/>
          <w:sz w:val="24"/>
          <w:szCs w:val="24"/>
        </w:rPr>
      </w:pPr>
    </w:p>
    <w:p w14:paraId="4D897719" w14:textId="77777777" w:rsidR="005B7B7C" w:rsidRPr="00DC111D" w:rsidRDefault="005B7B7C" w:rsidP="005B7B7C">
      <w:pPr>
        <w:spacing w:line="360" w:lineRule="auto"/>
        <w:jc w:val="both"/>
        <w:rPr>
          <w:rFonts w:ascii="Times New Roman" w:hAnsi="Times New Roman" w:cs="Times New Roman"/>
          <w:color w:val="000000" w:themeColor="text1"/>
          <w:sz w:val="24"/>
          <w:szCs w:val="24"/>
        </w:rPr>
      </w:pPr>
    </w:p>
    <w:p w14:paraId="0EB0497A" w14:textId="77777777" w:rsidR="005B7B7C" w:rsidRPr="00DC111D" w:rsidRDefault="005B7B7C" w:rsidP="005B7B7C">
      <w:pPr>
        <w:spacing w:line="360" w:lineRule="auto"/>
        <w:jc w:val="both"/>
        <w:rPr>
          <w:rFonts w:ascii="Times New Roman" w:hAnsi="Times New Roman" w:cs="Times New Roman"/>
          <w:color w:val="000000" w:themeColor="text1"/>
          <w:sz w:val="24"/>
          <w:szCs w:val="24"/>
        </w:rPr>
      </w:pPr>
    </w:p>
    <w:p w14:paraId="567D9922" w14:textId="44E8C351" w:rsidR="005B7B7C" w:rsidRPr="00971E41" w:rsidRDefault="005B7B7C" w:rsidP="005B7B7C">
      <w:pPr>
        <w:pStyle w:val="EU"/>
        <w:spacing w:line="360" w:lineRule="auto"/>
        <w:rPr>
          <w:color w:val="000000" w:themeColor="text1"/>
        </w:rPr>
      </w:pPr>
      <w:bookmarkStart w:id="10" w:name="_Toc200663730"/>
      <w:r w:rsidRPr="00971E41">
        <w:rPr>
          <w:color w:val="000000" w:themeColor="text1"/>
        </w:rPr>
        <w:t>References</w:t>
      </w:r>
      <w:bookmarkEnd w:id="10"/>
      <w:r w:rsidRPr="00971E41">
        <w:rPr>
          <w:color w:val="000000" w:themeColor="text1"/>
        </w:rPr>
        <w:t xml:space="preserve"> </w:t>
      </w:r>
    </w:p>
    <w:p w14:paraId="174450B7" w14:textId="6D50C704"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Adair, J. (2009) The Inspirational Leader (2nd Ed). London: Kogan Page.</w:t>
      </w:r>
    </w:p>
    <w:p w14:paraId="50DAFE22" w14:textId="4EEFE3C1"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 xml:space="preserve">Ali, B.J., Gardi, B., Othman, B.J., Ahmed, S.A., Ismael, N.B., Hamza, P.A., Aziz, H.M., Sabir, B.Y., </w:t>
      </w:r>
      <w:proofErr w:type="spellStart"/>
      <w:r w:rsidRPr="00971E41">
        <w:rPr>
          <w:rFonts w:ascii="Arial" w:hAnsi="Arial" w:cs="Arial"/>
          <w:color w:val="000000" w:themeColor="text1"/>
          <w:sz w:val="24"/>
          <w:szCs w:val="24"/>
        </w:rPr>
        <w:t>Sorguli</w:t>
      </w:r>
      <w:proofErr w:type="spellEnd"/>
      <w:r w:rsidRPr="00971E41">
        <w:rPr>
          <w:rFonts w:ascii="Arial" w:hAnsi="Arial" w:cs="Arial"/>
          <w:color w:val="000000" w:themeColor="text1"/>
          <w:sz w:val="24"/>
          <w:szCs w:val="24"/>
        </w:rPr>
        <w:t>, S. and Anwar, G. (2021) Hotel service quality: The impact of service quality on customer satisfaction in hospitality. International Journal of Engineering, Business and Management, 5(3), pp.14–28.</w:t>
      </w:r>
    </w:p>
    <w:p w14:paraId="46279F88" w14:textId="64015454"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Armstrong, M. (2012) Armstrong’s Handbook of Management and Leadership (3rd Ed). London: Kogan Page.</w:t>
      </w:r>
    </w:p>
    <w:p w14:paraId="5D972F78" w14:textId="220D05F7"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Armstrong, M. (2021) Armstrong's Handbook of Performance Management (7th Ed). London: Kogan Page.</w:t>
      </w:r>
    </w:p>
    <w:p w14:paraId="3430322B" w14:textId="68AA9A56"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Arnold, J. (2020) Work Psychology (7th Ed). Harlow: Pearson Education Limited.</w:t>
      </w:r>
    </w:p>
    <w:p w14:paraId="2A014D2E" w14:textId="73EFCBA0" w:rsidR="005B7B7C" w:rsidRPr="00971E41" w:rsidRDefault="005B7B7C" w:rsidP="005B7B7C">
      <w:pPr>
        <w:spacing w:line="360" w:lineRule="auto"/>
        <w:jc w:val="both"/>
        <w:rPr>
          <w:rFonts w:ascii="Arial" w:hAnsi="Arial" w:cs="Arial"/>
          <w:color w:val="000000" w:themeColor="text1"/>
          <w:sz w:val="24"/>
          <w:szCs w:val="24"/>
        </w:rPr>
      </w:pPr>
      <w:proofErr w:type="spellStart"/>
      <w:r w:rsidRPr="00971E41">
        <w:rPr>
          <w:rFonts w:ascii="Arial" w:hAnsi="Arial" w:cs="Arial"/>
          <w:color w:val="000000" w:themeColor="text1"/>
          <w:sz w:val="24"/>
          <w:szCs w:val="24"/>
        </w:rPr>
        <w:t>Bloisi</w:t>
      </w:r>
      <w:proofErr w:type="spellEnd"/>
      <w:r w:rsidRPr="00971E41">
        <w:rPr>
          <w:rFonts w:ascii="Arial" w:hAnsi="Arial" w:cs="Arial"/>
          <w:color w:val="000000" w:themeColor="text1"/>
          <w:sz w:val="24"/>
          <w:szCs w:val="24"/>
        </w:rPr>
        <w:t>, W., Cook, C.W. and Hunsaker, P.L. (2007) Management and Organisational Behaviour (2nd Ed). Maidenhead: McGraw-Hill.</w:t>
      </w:r>
    </w:p>
    <w:p w14:paraId="416684A8" w14:textId="5163B907"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lastRenderedPageBreak/>
        <w:t>Boddy, D. (2017) Management: An Introduction (7th Ed). Harlow: Pearson.</w:t>
      </w:r>
    </w:p>
    <w:p w14:paraId="2138D5AB" w14:textId="79BE1DC7"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Carroll, A.B. (1991) The pyramid of corporate social responsibility: Toward the moral management of organizational stakeholders. Business Horizons, 34(4), pp.39–48.</w:t>
      </w:r>
    </w:p>
    <w:p w14:paraId="22CB6F02" w14:textId="0D894C23"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Huczynski, A. and Buchanan, D. (2019) Organisational Behaviour (10th Ed). Harlow: Pearson.</w:t>
      </w:r>
    </w:p>
    <w:p w14:paraId="33DEDC82" w14:textId="6DEB0CA3"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Mullins, L. and Dosser, P. (2013) Hospitality Management and Organisational Behaviour (5th Ed). Harlow: Pearson.</w:t>
      </w:r>
    </w:p>
    <w:p w14:paraId="263818DA" w14:textId="514C0F12"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Mullins, L. (2019) Organisational Behaviour in the Workplace (12th Ed). Harlow: Pearson.</w:t>
      </w:r>
    </w:p>
    <w:p w14:paraId="0F9419E5" w14:textId="2E280B73"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Mullins, L. (2023) Management and Organisational Behaviour (13th Ed). Harlow: Pearson.</w:t>
      </w:r>
    </w:p>
    <w:p w14:paraId="3F08120A" w14:textId="3FB216F8" w:rsidR="005B7B7C" w:rsidRPr="00971E41" w:rsidRDefault="005B7B7C" w:rsidP="005B7B7C">
      <w:pPr>
        <w:spacing w:line="360" w:lineRule="auto"/>
        <w:jc w:val="both"/>
        <w:rPr>
          <w:rFonts w:ascii="Arial" w:hAnsi="Arial" w:cs="Arial"/>
          <w:color w:val="000000" w:themeColor="text1"/>
          <w:sz w:val="24"/>
          <w:szCs w:val="24"/>
        </w:rPr>
      </w:pPr>
      <w:r w:rsidRPr="00971E41">
        <w:rPr>
          <w:rFonts w:ascii="Arial" w:hAnsi="Arial" w:cs="Arial"/>
          <w:color w:val="000000" w:themeColor="text1"/>
          <w:sz w:val="24"/>
          <w:szCs w:val="24"/>
        </w:rPr>
        <w:t>Robbins, S. and Judge, T. (2017) Organizational Behaviour (17th Ed). Harlow: Pearson Education Limited.</w:t>
      </w:r>
    </w:p>
    <w:p w14:paraId="708791FF" w14:textId="77777777" w:rsidR="005B7B7C" w:rsidRPr="00971E41" w:rsidRDefault="005B7B7C" w:rsidP="005B7B7C">
      <w:pPr>
        <w:spacing w:line="360" w:lineRule="auto"/>
        <w:jc w:val="both"/>
        <w:rPr>
          <w:rFonts w:ascii="Arial" w:hAnsi="Arial" w:cs="Arial"/>
          <w:color w:val="000000" w:themeColor="text1"/>
          <w:sz w:val="24"/>
          <w:szCs w:val="24"/>
        </w:rPr>
      </w:pPr>
    </w:p>
    <w:p w14:paraId="36ED5968" w14:textId="77777777" w:rsidR="005B7B7C" w:rsidRPr="00971E41" w:rsidRDefault="005B7B7C">
      <w:pPr>
        <w:rPr>
          <w:rFonts w:ascii="Arial" w:hAnsi="Arial" w:cs="Arial"/>
          <w:sz w:val="24"/>
          <w:szCs w:val="24"/>
        </w:rPr>
      </w:pPr>
    </w:p>
    <w:p w14:paraId="6E3C825B" w14:textId="77777777" w:rsidR="005B7B7C" w:rsidRDefault="005B7B7C">
      <w:pPr>
        <w:rPr>
          <w:rFonts w:ascii="Arial" w:hAnsi="Arial" w:cs="Arial"/>
          <w:sz w:val="24"/>
          <w:szCs w:val="24"/>
        </w:rPr>
      </w:pPr>
    </w:p>
    <w:p w14:paraId="1BFFACB8" w14:textId="77777777" w:rsidR="005B7B7C" w:rsidRDefault="005B7B7C">
      <w:pPr>
        <w:rPr>
          <w:rFonts w:ascii="Arial" w:hAnsi="Arial" w:cs="Arial"/>
          <w:sz w:val="24"/>
          <w:szCs w:val="24"/>
        </w:rPr>
      </w:pPr>
    </w:p>
    <w:p w14:paraId="245AC3C2" w14:textId="77777777" w:rsidR="005B7B7C" w:rsidRPr="005B7B7C" w:rsidRDefault="005B7B7C">
      <w:pPr>
        <w:rPr>
          <w:rFonts w:ascii="Arial" w:hAnsi="Arial" w:cs="Arial"/>
          <w:sz w:val="24"/>
          <w:szCs w:val="24"/>
        </w:rPr>
      </w:pPr>
    </w:p>
    <w:sectPr w:rsidR="005B7B7C" w:rsidRPr="005B7B7C">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B7CEE" w14:textId="77777777" w:rsidR="001B3D77" w:rsidRDefault="001B3D77" w:rsidP="005B7B7C">
      <w:pPr>
        <w:spacing w:after="0" w:line="240" w:lineRule="auto"/>
      </w:pPr>
      <w:r>
        <w:separator/>
      </w:r>
    </w:p>
  </w:endnote>
  <w:endnote w:type="continuationSeparator" w:id="0">
    <w:p w14:paraId="6C2494D3" w14:textId="77777777" w:rsidR="001B3D77" w:rsidRDefault="001B3D77" w:rsidP="005B7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3504576"/>
      <w:docPartObj>
        <w:docPartGallery w:val="Page Numbers (Bottom of Page)"/>
        <w:docPartUnique/>
      </w:docPartObj>
    </w:sdtPr>
    <w:sdtEndPr>
      <w:rPr>
        <w:noProof/>
      </w:rPr>
    </w:sdtEndPr>
    <w:sdtContent>
      <w:p w14:paraId="69850B02" w14:textId="2E830AE9" w:rsidR="005B7B7C" w:rsidRDefault="005B7B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A406BA" w14:textId="77777777" w:rsidR="005B7B7C" w:rsidRDefault="005B7B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B415F" w14:textId="77777777" w:rsidR="001B3D77" w:rsidRDefault="001B3D77" w:rsidP="005B7B7C">
      <w:pPr>
        <w:spacing w:after="0" w:line="240" w:lineRule="auto"/>
      </w:pPr>
      <w:r>
        <w:separator/>
      </w:r>
    </w:p>
  </w:footnote>
  <w:footnote w:type="continuationSeparator" w:id="0">
    <w:p w14:paraId="466AC96A" w14:textId="77777777" w:rsidR="001B3D77" w:rsidRDefault="001B3D77" w:rsidP="005B7B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B7C"/>
    <w:rsid w:val="001B3D77"/>
    <w:rsid w:val="0058699A"/>
    <w:rsid w:val="005B7B7C"/>
    <w:rsid w:val="007B0CC3"/>
    <w:rsid w:val="00971E41"/>
    <w:rsid w:val="00AA18A4"/>
    <w:rsid w:val="00AF5E60"/>
    <w:rsid w:val="00B151A8"/>
    <w:rsid w:val="00C82D1F"/>
    <w:rsid w:val="00D73CFE"/>
    <w:rsid w:val="00DC1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BCD7A"/>
  <w15:chartTrackingRefBased/>
  <w15:docId w15:val="{369FD391-7A77-4766-A580-CCF5D1098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B7B7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B7B7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B7B7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B7B7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B7B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B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B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B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B7B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B7B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B7B7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B7B7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B7B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B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B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B7C"/>
    <w:rPr>
      <w:rFonts w:eastAsiaTheme="majorEastAsia" w:cstheme="majorBidi"/>
      <w:color w:val="272727" w:themeColor="text1" w:themeTint="D8"/>
    </w:rPr>
  </w:style>
  <w:style w:type="paragraph" w:styleId="Title">
    <w:name w:val="Title"/>
    <w:basedOn w:val="Normal"/>
    <w:next w:val="Normal"/>
    <w:link w:val="TitleChar"/>
    <w:uiPriority w:val="10"/>
    <w:qFormat/>
    <w:rsid w:val="005B7B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B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B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B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B7C"/>
    <w:pPr>
      <w:spacing w:before="160"/>
      <w:jc w:val="center"/>
    </w:pPr>
    <w:rPr>
      <w:i/>
      <w:iCs/>
      <w:color w:val="404040" w:themeColor="text1" w:themeTint="BF"/>
    </w:rPr>
  </w:style>
  <w:style w:type="character" w:customStyle="1" w:styleId="QuoteChar">
    <w:name w:val="Quote Char"/>
    <w:basedOn w:val="DefaultParagraphFont"/>
    <w:link w:val="Quote"/>
    <w:uiPriority w:val="29"/>
    <w:rsid w:val="005B7B7C"/>
    <w:rPr>
      <w:i/>
      <w:iCs/>
      <w:color w:val="404040" w:themeColor="text1" w:themeTint="BF"/>
    </w:rPr>
  </w:style>
  <w:style w:type="paragraph" w:styleId="ListParagraph">
    <w:name w:val="List Paragraph"/>
    <w:basedOn w:val="Normal"/>
    <w:uiPriority w:val="34"/>
    <w:qFormat/>
    <w:rsid w:val="005B7B7C"/>
    <w:pPr>
      <w:ind w:left="720"/>
      <w:contextualSpacing/>
    </w:pPr>
  </w:style>
  <w:style w:type="character" w:styleId="IntenseEmphasis">
    <w:name w:val="Intense Emphasis"/>
    <w:basedOn w:val="DefaultParagraphFont"/>
    <w:uiPriority w:val="21"/>
    <w:qFormat/>
    <w:rsid w:val="005B7B7C"/>
    <w:rPr>
      <w:i/>
      <w:iCs/>
      <w:color w:val="2F5496" w:themeColor="accent1" w:themeShade="BF"/>
    </w:rPr>
  </w:style>
  <w:style w:type="paragraph" w:styleId="IntenseQuote">
    <w:name w:val="Intense Quote"/>
    <w:basedOn w:val="Normal"/>
    <w:next w:val="Normal"/>
    <w:link w:val="IntenseQuoteChar"/>
    <w:uiPriority w:val="30"/>
    <w:qFormat/>
    <w:rsid w:val="005B7B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B7B7C"/>
    <w:rPr>
      <w:i/>
      <w:iCs/>
      <w:color w:val="2F5496" w:themeColor="accent1" w:themeShade="BF"/>
    </w:rPr>
  </w:style>
  <w:style w:type="character" w:styleId="IntenseReference">
    <w:name w:val="Intense Reference"/>
    <w:basedOn w:val="DefaultParagraphFont"/>
    <w:uiPriority w:val="32"/>
    <w:qFormat/>
    <w:rsid w:val="005B7B7C"/>
    <w:rPr>
      <w:b/>
      <w:bCs/>
      <w:smallCaps/>
      <w:color w:val="2F5496" w:themeColor="accent1" w:themeShade="BF"/>
      <w:spacing w:val="5"/>
    </w:rPr>
  </w:style>
  <w:style w:type="paragraph" w:styleId="Header">
    <w:name w:val="header"/>
    <w:basedOn w:val="Normal"/>
    <w:link w:val="HeaderChar"/>
    <w:uiPriority w:val="99"/>
    <w:unhideWhenUsed/>
    <w:rsid w:val="005B7B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B7C"/>
  </w:style>
  <w:style w:type="paragraph" w:styleId="Footer">
    <w:name w:val="footer"/>
    <w:basedOn w:val="Normal"/>
    <w:link w:val="FooterChar"/>
    <w:uiPriority w:val="99"/>
    <w:unhideWhenUsed/>
    <w:rsid w:val="005B7B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B7C"/>
  </w:style>
  <w:style w:type="paragraph" w:styleId="TOCHeading">
    <w:name w:val="TOC Heading"/>
    <w:basedOn w:val="Heading1"/>
    <w:next w:val="Normal"/>
    <w:uiPriority w:val="39"/>
    <w:unhideWhenUsed/>
    <w:qFormat/>
    <w:rsid w:val="005B7B7C"/>
    <w:pPr>
      <w:outlineLvl w:val="9"/>
    </w:pPr>
    <w:rPr>
      <w:kern w:val="0"/>
      <w:lang w:val="en-US"/>
      <w14:ligatures w14:val="none"/>
    </w:rPr>
  </w:style>
  <w:style w:type="paragraph" w:styleId="TOC1">
    <w:name w:val="toc 1"/>
    <w:basedOn w:val="Normal"/>
    <w:next w:val="Normal"/>
    <w:autoRedefine/>
    <w:uiPriority w:val="39"/>
    <w:unhideWhenUsed/>
    <w:rsid w:val="005B7B7C"/>
    <w:pPr>
      <w:spacing w:after="100"/>
    </w:pPr>
  </w:style>
  <w:style w:type="character" w:styleId="Hyperlink">
    <w:name w:val="Hyperlink"/>
    <w:basedOn w:val="DefaultParagraphFont"/>
    <w:uiPriority w:val="99"/>
    <w:unhideWhenUsed/>
    <w:rsid w:val="005B7B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2437</Words>
  <Characters>13751</Characters>
  <Application>Microsoft Office Word</Application>
  <DocSecurity>0</DocSecurity>
  <Lines>292</Lines>
  <Paragraphs>59</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Executive Summary</vt:lpstr>
      <vt:lpstr>Introduction</vt:lpstr>
      <vt:lpstr>Theoretical Foundations of Sustainable Practice</vt:lpstr>
      <vt:lpstr>Sustainability as a Strategic Necessity</vt:lpstr>
      <vt:lpstr>Hilton's Strategic Response: Travel with a Purpose</vt:lpstr>
      <vt:lpstr>Circularity Gaps in Hilton's Model</vt:lpstr>
      <vt:lpstr>Perspectives on the Industry in Comparison</vt:lpstr>
      <vt:lpstr>Problems with operations and organisation</vt:lpstr>
      <vt:lpstr>Suggestions for strategy</vt:lpstr>
      <vt:lpstr>Conclusion</vt:lpstr>
      <vt:lpstr>References </vt:lpstr>
    </vt:vector>
  </TitlesOfParts>
  <Company/>
  <LinksUpToDate>false</LinksUpToDate>
  <CharactersWithSpaces>16129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Irina Buture</cp:lastModifiedBy>
  <cp:revision>2</cp:revision>
  <dcterms:created xsi:type="dcterms:W3CDTF">2025-06-12T22:22:00Z</dcterms:created>
  <dcterms:modified xsi:type="dcterms:W3CDTF">2025-06-12T22:41:00Z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b94bba52-419d-4c83-b2fb-c477153b720d</vt:lpwstr>
  </property>
</Properties>
</file>