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D9FDC" w14:textId="77777777" w:rsidR="008B382D" w:rsidRPr="00A6677E" w:rsidRDefault="008B382D">
      <w:pPr>
        <w:rPr>
          <w:rFonts w:cstheme="minorHAnsi"/>
        </w:rPr>
      </w:pPr>
    </w:p>
    <w:p w14:paraId="602BB094" w14:textId="11FC893A" w:rsidR="008B382D" w:rsidRPr="00A6677E" w:rsidRDefault="008B382D" w:rsidP="00270A03">
      <w:pPr>
        <w:pStyle w:val="Heading1"/>
        <w:rPr>
          <w:rFonts w:asciiTheme="minorHAnsi" w:hAnsiTheme="minorHAnsi" w:cstheme="minorHAnsi"/>
        </w:rPr>
      </w:pPr>
      <w:r w:rsidRPr="00A6677E">
        <w:rPr>
          <w:rFonts w:asciiTheme="minorHAnsi" w:hAnsiTheme="minorHAnsi" w:cstheme="minorHAnsi"/>
        </w:rPr>
        <w:t xml:space="preserve">Brasidas </w:t>
      </w:r>
      <w:r w:rsidR="00A40226">
        <w:rPr>
          <w:rFonts w:asciiTheme="minorHAnsi" w:hAnsiTheme="minorHAnsi" w:cstheme="minorHAnsi"/>
        </w:rPr>
        <w:t>Campaign</w:t>
      </w:r>
    </w:p>
    <w:p w14:paraId="378CE9B4" w14:textId="4174EB16" w:rsidR="002E2B20" w:rsidRDefault="007D7AC1" w:rsidP="00A6677E">
      <w:pPr>
        <w:rPr>
          <w:rFonts w:cstheme="minorHAnsi"/>
          <w:sz w:val="24"/>
        </w:rPr>
      </w:pPr>
      <w:bookmarkStart w:id="0" w:name="_GoBack"/>
      <w:r>
        <w:rPr>
          <w:rFonts w:cstheme="minorHAnsi"/>
          <w:sz w:val="24"/>
        </w:rPr>
        <w:t xml:space="preserve">After Demosthenes and Hippocrates fail in capturing Megara and are defeated by the Spartan general Brasidas, Brasidas takes his army and marches though Boeotia to arrive at Chalcidice to meet up with the Macedonian King Perdiccas II. This results in one of the biggest threats to Athens during the Great Peloponnesian war as Brasidas systematically gains the support of a multitude of Athenian tribute </w:t>
      </w:r>
      <w:r w:rsidR="00027125">
        <w:rPr>
          <w:rFonts w:cstheme="minorHAnsi"/>
          <w:sz w:val="24"/>
        </w:rPr>
        <w:t>Polis</w:t>
      </w:r>
      <w:r>
        <w:rPr>
          <w:rFonts w:cstheme="minorHAnsi"/>
          <w:sz w:val="24"/>
        </w:rPr>
        <w:t>, but the biggest achievement of Brasidas during this period was the capture of Amphipolis granting Spartan access to Athenian crops.</w:t>
      </w:r>
      <w:r>
        <w:rPr>
          <w:rStyle w:val="FootnoteReference"/>
          <w:rFonts w:cstheme="minorHAnsi"/>
          <w:sz w:val="24"/>
        </w:rPr>
        <w:footnoteReference w:id="1"/>
      </w:r>
      <w:r w:rsidR="00027125">
        <w:rPr>
          <w:rFonts w:cstheme="minorHAnsi"/>
          <w:sz w:val="24"/>
        </w:rPr>
        <w:t xml:space="preserve"> Although Brasidas was a military commander one of the most deadly forces that he employed against Athens was stated by Thucydides, that Brasidas caused instability in Athens allies and that because of Brasidas character he caused some Athenian subjects to view Sparta as a positive force of a change to release them from the Delian League and it forced tributes to Athens.</w:t>
      </w:r>
      <w:r w:rsidR="00027125">
        <w:rPr>
          <w:rStyle w:val="FootnoteReference"/>
          <w:rFonts w:cstheme="minorHAnsi"/>
          <w:sz w:val="24"/>
        </w:rPr>
        <w:footnoteReference w:id="2"/>
      </w:r>
      <w:r w:rsidR="00F6753B">
        <w:rPr>
          <w:rFonts w:cstheme="minorHAnsi"/>
          <w:sz w:val="24"/>
        </w:rPr>
        <w:t xml:space="preserve"> Even though Thucydides claims that the instability caused by Brasidas was one of the main causes of why Brasidas’ Campaign throughout the north of Greece resulted in a Spartan victory only two Polis revolted against Athenian authority with Brasidas having to capture a multitude of other polis with his army.</w:t>
      </w:r>
      <w:r w:rsidR="00624B9F">
        <w:rPr>
          <w:rStyle w:val="FootnoteReference"/>
          <w:rFonts w:cstheme="minorHAnsi"/>
          <w:sz w:val="24"/>
        </w:rPr>
        <w:footnoteReference w:id="3"/>
      </w:r>
      <w:r w:rsidR="007513D0">
        <w:rPr>
          <w:rFonts w:cstheme="minorHAnsi"/>
          <w:sz w:val="24"/>
        </w:rPr>
        <w:t xml:space="preserve"> After Brasidas attacks the Athenian settlements in the north a truce is brought about a year later where Brasidas ignores the truce in favour of retaining the territory that he gained during his campaign</w:t>
      </w:r>
    </w:p>
    <w:bookmarkEnd w:id="0"/>
    <w:p w14:paraId="3A28C883" w14:textId="49A1163E" w:rsidR="007D7AC1" w:rsidRDefault="007D7AC1" w:rsidP="00A6677E">
      <w:pPr>
        <w:rPr>
          <w:rFonts w:cstheme="minorHAnsi"/>
          <w:sz w:val="24"/>
        </w:rPr>
      </w:pPr>
    </w:p>
    <w:p w14:paraId="6B667433" w14:textId="77777777" w:rsidR="007D7AC1" w:rsidRDefault="007D7AC1" w:rsidP="007D7AC1">
      <w:pPr>
        <w:pStyle w:val="Heading1"/>
      </w:pPr>
      <w:r>
        <w:t>Bibliography</w:t>
      </w:r>
    </w:p>
    <w:p w14:paraId="43DF1B65" w14:textId="5ED2E224" w:rsidR="007D7AC1" w:rsidRPr="00027125" w:rsidRDefault="007D7AC1" w:rsidP="007D7AC1">
      <w:pPr>
        <w:pStyle w:val="Heading1"/>
        <w:rPr>
          <w:rFonts w:asciiTheme="minorHAnsi" w:hAnsiTheme="minorHAnsi" w:cstheme="minorHAnsi"/>
          <w:color w:val="000000"/>
          <w:sz w:val="16"/>
          <w:szCs w:val="16"/>
          <w:shd w:val="clear" w:color="auto" w:fill="FFFFFF"/>
        </w:rPr>
      </w:pPr>
      <w:r w:rsidRPr="00027125">
        <w:rPr>
          <w:rFonts w:asciiTheme="minorHAnsi" w:hAnsiTheme="minorHAnsi" w:cstheme="minorHAnsi"/>
          <w:sz w:val="16"/>
          <w:szCs w:val="16"/>
        </w:rPr>
        <w:t xml:space="preserve">1 </w:t>
      </w:r>
      <w:proofErr w:type="spellStart"/>
      <w:r w:rsidRPr="00027125">
        <w:rPr>
          <w:rFonts w:asciiTheme="minorHAnsi" w:hAnsiTheme="minorHAnsi" w:cstheme="minorHAnsi"/>
          <w:color w:val="000000"/>
          <w:sz w:val="16"/>
          <w:szCs w:val="16"/>
          <w:shd w:val="clear" w:color="auto" w:fill="FFFFFF"/>
        </w:rPr>
        <w:t>Dearn</w:t>
      </w:r>
      <w:proofErr w:type="spellEnd"/>
      <w:r w:rsidRPr="00027125">
        <w:rPr>
          <w:rFonts w:asciiTheme="minorHAnsi" w:hAnsiTheme="minorHAnsi" w:cstheme="minorHAnsi"/>
          <w:color w:val="000000"/>
          <w:sz w:val="16"/>
          <w:szCs w:val="16"/>
          <w:shd w:val="clear" w:color="auto" w:fill="FFFFFF"/>
        </w:rPr>
        <w:t>, A. (1995). The Threat of Brasidas to the Athenian Empire. </w:t>
      </w:r>
      <w:r w:rsidRPr="00027125">
        <w:rPr>
          <w:rFonts w:asciiTheme="minorHAnsi" w:hAnsiTheme="minorHAnsi" w:cstheme="minorHAnsi"/>
          <w:i/>
          <w:iCs/>
          <w:color w:val="000000"/>
          <w:sz w:val="16"/>
          <w:szCs w:val="16"/>
          <w:shd w:val="clear" w:color="auto" w:fill="FFFFFF"/>
        </w:rPr>
        <w:t>Ancient History Resources for Teachers</w:t>
      </w:r>
      <w:r w:rsidRPr="00027125">
        <w:rPr>
          <w:rFonts w:asciiTheme="minorHAnsi" w:hAnsiTheme="minorHAnsi" w:cstheme="minorHAnsi"/>
          <w:color w:val="000000"/>
          <w:sz w:val="16"/>
          <w:szCs w:val="16"/>
          <w:shd w:val="clear" w:color="auto" w:fill="FFFFFF"/>
        </w:rPr>
        <w:t>, [online] 25(1), pp.1-2. Available at: https://search.proquest.com/docview/1293502269/citation/42AE1DD902F445D5PQ/1?accountid=130472 [Accessed 26 Jan. 2020].</w:t>
      </w:r>
    </w:p>
    <w:p w14:paraId="304BA0F7" w14:textId="77777777" w:rsidR="00624B9F" w:rsidRDefault="00624B9F" w:rsidP="00624B9F">
      <w:pPr>
        <w:rPr>
          <w:rFonts w:cstheme="minorHAnsi"/>
          <w:sz w:val="16"/>
          <w:szCs w:val="16"/>
        </w:rPr>
      </w:pPr>
    </w:p>
    <w:p w14:paraId="7E5D8BAB" w14:textId="65C421A5" w:rsidR="00624B9F" w:rsidRDefault="00027125" w:rsidP="00624B9F">
      <w:pPr>
        <w:rPr>
          <w:rFonts w:cstheme="minorHAnsi"/>
          <w:color w:val="000000"/>
          <w:sz w:val="16"/>
          <w:szCs w:val="16"/>
          <w:shd w:val="clear" w:color="auto" w:fill="FFFFFF"/>
        </w:rPr>
      </w:pPr>
      <w:r w:rsidRPr="00027125">
        <w:rPr>
          <w:rFonts w:cstheme="minorHAnsi"/>
          <w:sz w:val="16"/>
          <w:szCs w:val="16"/>
        </w:rPr>
        <w:t xml:space="preserve">2 </w:t>
      </w:r>
      <w:proofErr w:type="spellStart"/>
      <w:r w:rsidRPr="00027125">
        <w:rPr>
          <w:rFonts w:cstheme="minorHAnsi"/>
          <w:color w:val="000000"/>
          <w:sz w:val="16"/>
          <w:szCs w:val="16"/>
          <w:shd w:val="clear" w:color="auto" w:fill="FFFFFF"/>
        </w:rPr>
        <w:t>Dearn</w:t>
      </w:r>
      <w:proofErr w:type="spellEnd"/>
      <w:r w:rsidRPr="00027125">
        <w:rPr>
          <w:rFonts w:cstheme="minorHAnsi"/>
          <w:color w:val="000000"/>
          <w:sz w:val="16"/>
          <w:szCs w:val="16"/>
          <w:shd w:val="clear" w:color="auto" w:fill="FFFFFF"/>
        </w:rPr>
        <w:t>, A. (1995). The Threat of Brasidas to the Athenian Empire. </w:t>
      </w:r>
      <w:r w:rsidRPr="00027125">
        <w:rPr>
          <w:rFonts w:cstheme="minorHAnsi"/>
          <w:i/>
          <w:iCs/>
          <w:color w:val="000000"/>
          <w:sz w:val="16"/>
          <w:szCs w:val="16"/>
          <w:shd w:val="clear" w:color="auto" w:fill="FFFFFF"/>
        </w:rPr>
        <w:t>Ancient History Resources for Teachers</w:t>
      </w:r>
      <w:r w:rsidRPr="00027125">
        <w:rPr>
          <w:rFonts w:cstheme="minorHAnsi"/>
          <w:color w:val="000000"/>
          <w:sz w:val="16"/>
          <w:szCs w:val="16"/>
          <w:shd w:val="clear" w:color="auto" w:fill="FFFFFF"/>
        </w:rPr>
        <w:t>, [online] 25(1), pp.2. Available at: https://search.proquest.com/docview/1293502269/citation/42AE1DD902F445D5PQ/1?accountid=130472 [Accessed 26 Jan. 2020].</w:t>
      </w:r>
    </w:p>
    <w:p w14:paraId="254503AF" w14:textId="03AE3A4B" w:rsidR="00624B9F" w:rsidRPr="00624B9F" w:rsidRDefault="00624B9F" w:rsidP="00624B9F">
      <w:pPr>
        <w:rPr>
          <w:rFonts w:cstheme="minorHAnsi"/>
          <w:color w:val="000000"/>
          <w:sz w:val="16"/>
          <w:szCs w:val="16"/>
          <w:shd w:val="clear" w:color="auto" w:fill="FFFFFF"/>
        </w:rPr>
      </w:pPr>
      <w:r>
        <w:rPr>
          <w:rFonts w:cstheme="minorHAnsi"/>
          <w:color w:val="000000"/>
          <w:sz w:val="16"/>
          <w:szCs w:val="16"/>
          <w:shd w:val="clear" w:color="auto" w:fill="FFFFFF"/>
        </w:rPr>
        <w:t>3</w:t>
      </w:r>
      <w:r w:rsidRPr="00027125">
        <w:rPr>
          <w:rFonts w:cstheme="minorHAnsi"/>
          <w:sz w:val="16"/>
          <w:szCs w:val="16"/>
        </w:rPr>
        <w:t xml:space="preserve"> </w:t>
      </w:r>
      <w:proofErr w:type="spellStart"/>
      <w:r w:rsidRPr="00027125">
        <w:rPr>
          <w:rFonts w:cstheme="minorHAnsi"/>
          <w:color w:val="000000"/>
          <w:sz w:val="16"/>
          <w:szCs w:val="16"/>
          <w:shd w:val="clear" w:color="auto" w:fill="FFFFFF"/>
        </w:rPr>
        <w:t>Dearn</w:t>
      </w:r>
      <w:proofErr w:type="spellEnd"/>
      <w:r w:rsidRPr="00027125">
        <w:rPr>
          <w:rFonts w:cstheme="minorHAnsi"/>
          <w:color w:val="000000"/>
          <w:sz w:val="16"/>
          <w:szCs w:val="16"/>
          <w:shd w:val="clear" w:color="auto" w:fill="FFFFFF"/>
        </w:rPr>
        <w:t>, A. (1995). The Threat of Brasidas to the Athenian Empire. </w:t>
      </w:r>
      <w:r w:rsidRPr="00027125">
        <w:rPr>
          <w:rFonts w:cstheme="minorHAnsi"/>
          <w:i/>
          <w:iCs/>
          <w:color w:val="000000"/>
          <w:sz w:val="16"/>
          <w:szCs w:val="16"/>
          <w:shd w:val="clear" w:color="auto" w:fill="FFFFFF"/>
        </w:rPr>
        <w:t>Ancient History Resources for Teachers</w:t>
      </w:r>
      <w:r w:rsidRPr="00027125">
        <w:rPr>
          <w:rFonts w:cstheme="minorHAnsi"/>
          <w:color w:val="000000"/>
          <w:sz w:val="16"/>
          <w:szCs w:val="16"/>
          <w:shd w:val="clear" w:color="auto" w:fill="FFFFFF"/>
        </w:rPr>
        <w:t>, [online] 25(1), pp.</w:t>
      </w:r>
      <w:r>
        <w:rPr>
          <w:rFonts w:cstheme="minorHAnsi"/>
          <w:color w:val="000000"/>
          <w:sz w:val="16"/>
          <w:szCs w:val="16"/>
          <w:shd w:val="clear" w:color="auto" w:fill="FFFFFF"/>
        </w:rPr>
        <w:t>3</w:t>
      </w:r>
      <w:r w:rsidRPr="00027125">
        <w:rPr>
          <w:rFonts w:cstheme="minorHAnsi"/>
          <w:color w:val="000000"/>
          <w:sz w:val="16"/>
          <w:szCs w:val="16"/>
          <w:shd w:val="clear" w:color="auto" w:fill="FFFFFF"/>
        </w:rPr>
        <w:t>. Available at: https://search.proquest.com/docview/1293502269/citation/42AE1DD902F445D5PQ/1?accountid=130472 [Accessed 26 Jan. 2020].</w:t>
      </w:r>
    </w:p>
    <w:p w14:paraId="7289A327" w14:textId="77777777" w:rsidR="00624B9F" w:rsidRPr="00027125" w:rsidRDefault="00624B9F" w:rsidP="00027125">
      <w:pPr>
        <w:rPr>
          <w:rFonts w:cstheme="minorHAnsi"/>
          <w:sz w:val="16"/>
          <w:szCs w:val="16"/>
        </w:rPr>
      </w:pPr>
    </w:p>
    <w:sectPr w:rsidR="00624B9F" w:rsidRPr="0002712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B569A3" w14:textId="77777777" w:rsidR="00FF51FB" w:rsidRDefault="00FF51FB" w:rsidP="008B382D">
      <w:pPr>
        <w:spacing w:after="0" w:line="240" w:lineRule="auto"/>
      </w:pPr>
      <w:r>
        <w:separator/>
      </w:r>
    </w:p>
  </w:endnote>
  <w:endnote w:type="continuationSeparator" w:id="0">
    <w:p w14:paraId="16A2208E" w14:textId="77777777" w:rsidR="00FF51FB" w:rsidRDefault="00FF51FB" w:rsidP="008B3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21A63" w14:textId="77777777" w:rsidR="00FF51FB" w:rsidRDefault="00FF51FB" w:rsidP="008B382D">
      <w:pPr>
        <w:spacing w:after="0" w:line="240" w:lineRule="auto"/>
      </w:pPr>
      <w:r>
        <w:separator/>
      </w:r>
    </w:p>
  </w:footnote>
  <w:footnote w:type="continuationSeparator" w:id="0">
    <w:p w14:paraId="098B48EE" w14:textId="77777777" w:rsidR="00FF51FB" w:rsidRDefault="00FF51FB" w:rsidP="008B382D">
      <w:pPr>
        <w:spacing w:after="0" w:line="240" w:lineRule="auto"/>
      </w:pPr>
      <w:r>
        <w:continuationSeparator/>
      </w:r>
    </w:p>
  </w:footnote>
  <w:footnote w:id="1">
    <w:p w14:paraId="1ECF5938" w14:textId="7E9D3157" w:rsidR="007D7AC1" w:rsidRDefault="007D7AC1">
      <w:pPr>
        <w:pStyle w:val="FootnoteText"/>
      </w:pPr>
      <w:r>
        <w:rPr>
          <w:rStyle w:val="FootnoteReference"/>
        </w:rPr>
        <w:footnoteRef/>
      </w:r>
      <w: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Dearn</w:t>
      </w:r>
      <w:proofErr w:type="spellEnd"/>
      <w:r>
        <w:rPr>
          <w:rFonts w:ascii="Arial" w:hAnsi="Arial" w:cs="Arial"/>
          <w:color w:val="000000"/>
          <w:shd w:val="clear" w:color="auto" w:fill="FFFFFF"/>
        </w:rPr>
        <w:t>, 1995)</w:t>
      </w:r>
    </w:p>
  </w:footnote>
  <w:footnote w:id="2">
    <w:p w14:paraId="191DFEFD" w14:textId="3CF5BB8E" w:rsidR="00027125" w:rsidRDefault="00027125">
      <w:pPr>
        <w:pStyle w:val="FootnoteText"/>
      </w:pPr>
      <w:r>
        <w:rPr>
          <w:rStyle w:val="FootnoteReference"/>
        </w:rPr>
        <w:footnoteRef/>
      </w:r>
      <w: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Dearn</w:t>
      </w:r>
      <w:proofErr w:type="spellEnd"/>
      <w:r>
        <w:rPr>
          <w:rFonts w:ascii="Arial" w:hAnsi="Arial" w:cs="Arial"/>
          <w:color w:val="000000"/>
          <w:shd w:val="clear" w:color="auto" w:fill="FFFFFF"/>
        </w:rPr>
        <w:t>, 1995)</w:t>
      </w:r>
    </w:p>
  </w:footnote>
  <w:footnote w:id="3">
    <w:p w14:paraId="7C5F855B" w14:textId="7DB21F34" w:rsidR="00624B9F" w:rsidRDefault="00624B9F">
      <w:pPr>
        <w:pStyle w:val="FootnoteText"/>
      </w:pPr>
      <w:r>
        <w:rPr>
          <w:rStyle w:val="FootnoteReference"/>
        </w:rPr>
        <w:footnoteRef/>
      </w:r>
      <w: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Dearn</w:t>
      </w:r>
      <w:proofErr w:type="spellEnd"/>
      <w:r>
        <w:rPr>
          <w:rFonts w:ascii="Arial" w:hAnsi="Arial" w:cs="Arial"/>
          <w:color w:val="000000"/>
          <w:shd w:val="clear" w:color="auto" w:fill="FFFFFF"/>
        </w:rPr>
        <w:t>, 1995)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769D6" w14:textId="4F790144" w:rsidR="008B382D" w:rsidRDefault="008B382D" w:rsidP="008B382D">
    <w:pPr>
      <w:pStyle w:val="Title"/>
    </w:pPr>
    <w:bookmarkStart w:id="1" w:name="_Hlk30930402"/>
    <w:bookmarkStart w:id="2" w:name="_Hlk30930403"/>
    <w:r>
      <w:t>Timeline 431-421 BCE Ancient Greece</w:t>
    </w:r>
    <w:bookmarkEnd w:id="1"/>
    <w:bookmarkEnd w:id="2"/>
    <w:r w:rsidR="00270A03">
      <w:t xml:space="preserve"> Part 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2D"/>
    <w:rsid w:val="00027125"/>
    <w:rsid w:val="00096FB4"/>
    <w:rsid w:val="00270A03"/>
    <w:rsid w:val="002E2B20"/>
    <w:rsid w:val="003416FE"/>
    <w:rsid w:val="00346DF0"/>
    <w:rsid w:val="005B4CFD"/>
    <w:rsid w:val="00605469"/>
    <w:rsid w:val="00624B9F"/>
    <w:rsid w:val="007013BB"/>
    <w:rsid w:val="00746B5D"/>
    <w:rsid w:val="007513D0"/>
    <w:rsid w:val="007D7AC1"/>
    <w:rsid w:val="00876AA8"/>
    <w:rsid w:val="008A2B39"/>
    <w:rsid w:val="008B382D"/>
    <w:rsid w:val="00965351"/>
    <w:rsid w:val="00A40226"/>
    <w:rsid w:val="00A55E29"/>
    <w:rsid w:val="00A6677E"/>
    <w:rsid w:val="00A92056"/>
    <w:rsid w:val="00C870D1"/>
    <w:rsid w:val="00E75E61"/>
    <w:rsid w:val="00F6753B"/>
    <w:rsid w:val="00F811D2"/>
    <w:rsid w:val="00FF03DA"/>
    <w:rsid w:val="00FF3C53"/>
    <w:rsid w:val="00FF51FB"/>
    <w:rsid w:val="00FF73F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12976"/>
  <w15:chartTrackingRefBased/>
  <w15:docId w15:val="{2D41256F-0C0F-4330-A817-2806B8977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82D"/>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3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82D"/>
  </w:style>
  <w:style w:type="paragraph" w:styleId="Footer">
    <w:name w:val="footer"/>
    <w:basedOn w:val="Normal"/>
    <w:link w:val="FooterChar"/>
    <w:uiPriority w:val="99"/>
    <w:unhideWhenUsed/>
    <w:rsid w:val="008B3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82D"/>
  </w:style>
  <w:style w:type="paragraph" w:styleId="Title">
    <w:name w:val="Title"/>
    <w:basedOn w:val="Normal"/>
    <w:next w:val="Normal"/>
    <w:link w:val="TitleChar"/>
    <w:uiPriority w:val="10"/>
    <w:qFormat/>
    <w:rsid w:val="008B38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82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B382D"/>
    <w:rPr>
      <w:rFonts w:asciiTheme="majorHAnsi" w:eastAsiaTheme="majorEastAsia" w:hAnsiTheme="majorHAnsi" w:cstheme="majorBidi"/>
      <w:sz w:val="32"/>
      <w:szCs w:val="32"/>
    </w:rPr>
  </w:style>
  <w:style w:type="character" w:styleId="Hyperlink">
    <w:name w:val="Hyperlink"/>
    <w:basedOn w:val="DefaultParagraphFont"/>
    <w:uiPriority w:val="99"/>
    <w:semiHidden/>
    <w:unhideWhenUsed/>
    <w:rsid w:val="003416FE"/>
    <w:rPr>
      <w:color w:val="0000FF"/>
      <w:u w:val="single"/>
    </w:rPr>
  </w:style>
  <w:style w:type="paragraph" w:styleId="FootnoteText">
    <w:name w:val="footnote text"/>
    <w:basedOn w:val="Normal"/>
    <w:link w:val="FootnoteTextChar"/>
    <w:uiPriority w:val="99"/>
    <w:semiHidden/>
    <w:unhideWhenUsed/>
    <w:rsid w:val="007013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13BB"/>
    <w:rPr>
      <w:sz w:val="20"/>
      <w:szCs w:val="20"/>
    </w:rPr>
  </w:style>
  <w:style w:type="character" w:styleId="FootnoteReference">
    <w:name w:val="footnote reference"/>
    <w:basedOn w:val="DefaultParagraphFont"/>
    <w:uiPriority w:val="99"/>
    <w:semiHidden/>
    <w:unhideWhenUsed/>
    <w:rsid w:val="007013B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2E048-E22B-42FE-A0BA-29EB723B6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336</Words>
  <Characters>1917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johnstyler.jt@gmail.com</cp:lastModifiedBy>
  <cp:revision>2</cp:revision>
  <dcterms:created xsi:type="dcterms:W3CDTF">2020-01-26T13:16:00Z</dcterms:created>
  <dcterms:modified xsi:type="dcterms:W3CDTF">2020-01-26T13:16:00Z</dcterms:modified>
</cp:coreProperties>
</file>