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76ADCAEC" w:rsidP="4C70F40C" w:rsidRDefault="76ADCAEC" w14:paraId="54E151E3" w14:textId="1127A1DC">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Scenario assignment 2</w:t>
      </w:r>
    </w:p>
    <w:p w:rsidR="76ADCAEC" w:rsidP="4C70F40C" w:rsidRDefault="76ADCAEC" w14:paraId="7256DB77" w14:textId="5E479955">
      <w:pPr>
        <w:spacing w:before="240" w:beforeAutospacing="off" w:after="240" w:afterAutospacing="off" w:line="480" w:lineRule="auto"/>
        <w:jc w:val="both"/>
        <w:rPr>
          <w:rFonts w:ascii="Arial" w:hAnsi="Arial" w:eastAsia="Arial" w:cs="Arial"/>
          <w:sz w:val="24"/>
          <w:szCs w:val="24"/>
        </w:rPr>
      </w:pPr>
    </w:p>
    <w:p w:rsidR="76ADCAEC" w:rsidP="4C70F40C" w:rsidRDefault="76ADCAEC" w14:paraId="633CCCED" w14:textId="50FBF58F">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4C70F40C" w:rsidR="0F9EB077">
        <w:rPr>
          <w:rFonts w:ascii="Arial" w:hAnsi="Arial" w:eastAsia="Arial" w:cs="Arial"/>
          <w:i w:val="0"/>
          <w:iCs w:val="0"/>
          <w:noProof w:val="0"/>
          <w:color w:val="000000" w:themeColor="text1" w:themeTint="FF" w:themeShade="FF"/>
          <w:sz w:val="24"/>
          <w:szCs w:val="24"/>
          <w:lang w:val="en-US"/>
        </w:rPr>
        <w:t>Student id- 2305658</w:t>
      </w:r>
    </w:p>
    <w:p w:rsidR="76ADCAEC" w:rsidP="4C70F40C" w:rsidRDefault="76ADCAEC" w14:paraId="717AA880" w14:textId="35E65F75">
      <w:pPr>
        <w:spacing w:before="240" w:beforeAutospacing="off" w:after="240" w:afterAutospacing="off" w:line="480" w:lineRule="auto"/>
        <w:jc w:val="both"/>
        <w:rPr>
          <w:rFonts w:ascii="Arial" w:hAnsi="Arial" w:eastAsia="Arial" w:cs="Arial"/>
          <w:sz w:val="24"/>
          <w:szCs w:val="24"/>
        </w:rPr>
      </w:pPr>
    </w:p>
    <w:p w:rsidR="76ADCAEC" w:rsidP="3599F846" w:rsidRDefault="76ADCAEC" w14:paraId="6C38DE80" w14:textId="62C6F37F">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047432AE">
        <w:rPr>
          <w:rFonts w:ascii="Arial" w:hAnsi="Arial" w:eastAsia="Arial" w:cs="Arial"/>
          <w:i w:val="0"/>
          <w:iCs w:val="0"/>
          <w:noProof w:val="0"/>
          <w:color w:val="000000" w:themeColor="text1" w:themeTint="FF" w:themeShade="FF"/>
          <w:sz w:val="24"/>
          <w:szCs w:val="24"/>
          <w:lang w:val="en-US"/>
        </w:rPr>
        <w:t xml:space="preserve">This </w:t>
      </w:r>
      <w:r w:rsidRPr="3599F846" w:rsidR="0F9EB077">
        <w:rPr>
          <w:rFonts w:ascii="Arial" w:hAnsi="Arial" w:eastAsia="Arial" w:cs="Arial"/>
          <w:i w:val="0"/>
          <w:iCs w:val="0"/>
          <w:noProof w:val="0"/>
          <w:color w:val="000000" w:themeColor="text1" w:themeTint="FF" w:themeShade="FF"/>
          <w:sz w:val="24"/>
          <w:szCs w:val="24"/>
          <w:lang w:val="en-US"/>
        </w:rPr>
        <w:t>assignment</w:t>
      </w:r>
      <w:r w:rsidRPr="3599F846" w:rsidR="1B8327CA">
        <w:rPr>
          <w:rFonts w:ascii="Arial" w:hAnsi="Arial" w:eastAsia="Arial" w:cs="Arial"/>
          <w:i w:val="0"/>
          <w:iCs w:val="0"/>
          <w:noProof w:val="0"/>
          <w:color w:val="000000" w:themeColor="text1" w:themeTint="FF" w:themeShade="FF"/>
          <w:sz w:val="24"/>
          <w:szCs w:val="24"/>
          <w:lang w:val="en-US"/>
        </w:rPr>
        <w:t xml:space="preserve"> </w:t>
      </w:r>
      <w:r w:rsidRPr="3599F846" w:rsidR="0F9EB077">
        <w:rPr>
          <w:rFonts w:ascii="Arial" w:hAnsi="Arial" w:eastAsia="Arial" w:cs="Arial"/>
          <w:i w:val="0"/>
          <w:iCs w:val="0"/>
          <w:noProof w:val="0"/>
          <w:color w:val="000000" w:themeColor="text1" w:themeTint="FF" w:themeShade="FF"/>
          <w:sz w:val="24"/>
          <w:szCs w:val="24"/>
          <w:lang w:val="en-US"/>
        </w:rPr>
        <w:t xml:space="preserve">will be assessing the criminal law that </w:t>
      </w:r>
      <w:r w:rsidRPr="3599F846" w:rsidR="1967AC85">
        <w:rPr>
          <w:rFonts w:ascii="Arial" w:hAnsi="Arial" w:eastAsia="Arial" w:cs="Arial"/>
          <w:i w:val="0"/>
          <w:iCs w:val="0"/>
          <w:noProof w:val="0"/>
          <w:color w:val="000000" w:themeColor="text1" w:themeTint="FF" w:themeShade="FF"/>
          <w:sz w:val="24"/>
          <w:szCs w:val="24"/>
          <w:lang w:val="en-US"/>
        </w:rPr>
        <w:t>has be</w:t>
      </w:r>
      <w:r w:rsidRPr="3599F846" w:rsidR="0F9EB077">
        <w:rPr>
          <w:rFonts w:ascii="Arial" w:hAnsi="Arial" w:eastAsia="Arial" w:cs="Arial"/>
          <w:i w:val="0"/>
          <w:iCs w:val="0"/>
          <w:noProof w:val="0"/>
          <w:color w:val="000000" w:themeColor="text1" w:themeTint="FF" w:themeShade="FF"/>
          <w:sz w:val="24"/>
          <w:szCs w:val="24"/>
          <w:lang w:val="en-US"/>
        </w:rPr>
        <w:t>e</w:t>
      </w:r>
      <w:r w:rsidRPr="3599F846" w:rsidR="1967AC85">
        <w:rPr>
          <w:rFonts w:ascii="Arial" w:hAnsi="Arial" w:eastAsia="Arial" w:cs="Arial"/>
          <w:i w:val="0"/>
          <w:iCs w:val="0"/>
          <w:noProof w:val="0"/>
          <w:color w:val="000000" w:themeColor="text1" w:themeTint="FF" w:themeShade="FF"/>
          <w:sz w:val="24"/>
          <w:szCs w:val="24"/>
          <w:lang w:val="en-US"/>
        </w:rPr>
        <w:t>n</w:t>
      </w:r>
      <w:r w:rsidRPr="3599F846" w:rsidR="0F9EB077">
        <w:rPr>
          <w:rFonts w:ascii="Arial" w:hAnsi="Arial" w:eastAsia="Arial" w:cs="Arial"/>
          <w:i w:val="0"/>
          <w:iCs w:val="0"/>
          <w:noProof w:val="0"/>
          <w:color w:val="000000" w:themeColor="text1" w:themeTint="FF" w:themeShade="FF"/>
          <w:sz w:val="24"/>
          <w:szCs w:val="24"/>
          <w:lang w:val="en-US"/>
        </w:rPr>
        <w:t xml:space="preserve"> learnt throughout the course, this will be by discussing the criminal liability Carl</w:t>
      </w:r>
      <w:r w:rsidRPr="3599F846" w:rsidR="7A381079">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 could be faced with while discussing the emotional state and confession that was brought upon in </w:t>
      </w:r>
      <w:r w:rsidRPr="3599F846" w:rsidR="2639D0A0">
        <w:rPr>
          <w:rFonts w:ascii="Arial" w:hAnsi="Arial" w:eastAsia="Arial" w:cs="Arial"/>
          <w:i w:val="0"/>
          <w:iCs w:val="0"/>
          <w:noProof w:val="0"/>
          <w:color w:val="000000" w:themeColor="text1" w:themeTint="FF" w:themeShade="FF"/>
          <w:sz w:val="24"/>
          <w:szCs w:val="24"/>
          <w:lang w:val="en-US"/>
        </w:rPr>
        <w:t>an intense argument</w:t>
      </w:r>
      <w:r w:rsidRPr="3599F846" w:rsidR="0F9EB077">
        <w:rPr>
          <w:rFonts w:ascii="Arial" w:hAnsi="Arial" w:eastAsia="Arial" w:cs="Arial"/>
          <w:i w:val="0"/>
          <w:iCs w:val="0"/>
          <w:noProof w:val="0"/>
          <w:color w:val="000000" w:themeColor="text1" w:themeTint="FF" w:themeShade="FF"/>
          <w:sz w:val="24"/>
          <w:szCs w:val="24"/>
          <w:lang w:val="en-US"/>
        </w:rPr>
        <w:t xml:space="preserve"> by Jamie.</w:t>
      </w:r>
      <w:r w:rsidRPr="3599F846" w:rsidR="1BA2DD7A">
        <w:rPr>
          <w:rFonts w:ascii="Arial" w:hAnsi="Arial" w:eastAsia="Arial" w:cs="Arial"/>
          <w:i w:val="0"/>
          <w:iCs w:val="0"/>
          <w:noProof w:val="0"/>
          <w:color w:val="000000" w:themeColor="text1" w:themeTint="FF" w:themeShade="FF"/>
          <w:sz w:val="24"/>
          <w:szCs w:val="24"/>
          <w:lang w:val="en-US"/>
        </w:rPr>
        <w:t xml:space="preserve"> Th</w:t>
      </w:r>
      <w:r w:rsidRPr="3599F846" w:rsidR="326522CF">
        <w:rPr>
          <w:rFonts w:ascii="Arial" w:hAnsi="Arial" w:eastAsia="Arial" w:cs="Arial"/>
          <w:i w:val="0"/>
          <w:iCs w:val="0"/>
          <w:noProof w:val="0"/>
          <w:color w:val="000000" w:themeColor="text1" w:themeTint="FF" w:themeShade="FF"/>
          <w:sz w:val="24"/>
          <w:szCs w:val="24"/>
          <w:lang w:val="en-US"/>
        </w:rPr>
        <w:t>is</w:t>
      </w:r>
      <w:r w:rsidRPr="3599F846" w:rsidR="1BA2DD7A">
        <w:rPr>
          <w:rFonts w:ascii="Arial" w:hAnsi="Arial" w:eastAsia="Arial" w:cs="Arial"/>
          <w:i w:val="0"/>
          <w:iCs w:val="0"/>
          <w:noProof w:val="0"/>
          <w:color w:val="000000" w:themeColor="text1" w:themeTint="FF" w:themeShade="FF"/>
          <w:sz w:val="24"/>
          <w:szCs w:val="24"/>
          <w:lang w:val="en-US"/>
        </w:rPr>
        <w:t xml:space="preserve"> essay</w:t>
      </w:r>
      <w:r w:rsidRPr="3599F846" w:rsidR="0F9EB077">
        <w:rPr>
          <w:rFonts w:ascii="Arial" w:hAnsi="Arial" w:eastAsia="Arial" w:cs="Arial"/>
          <w:i w:val="0"/>
          <w:iCs w:val="0"/>
          <w:noProof w:val="0"/>
          <w:color w:val="000000" w:themeColor="text1" w:themeTint="FF" w:themeShade="FF"/>
          <w:sz w:val="24"/>
          <w:szCs w:val="24"/>
          <w:lang w:val="en-US"/>
        </w:rPr>
        <w:t xml:space="preserve"> will also be </w:t>
      </w:r>
      <w:r w:rsidRPr="3599F846" w:rsidR="0F9EB077">
        <w:rPr>
          <w:rFonts w:ascii="Arial" w:hAnsi="Arial" w:eastAsia="Arial" w:cs="Arial"/>
          <w:i w:val="0"/>
          <w:iCs w:val="0"/>
          <w:noProof w:val="0"/>
          <w:color w:val="000000" w:themeColor="text1" w:themeTint="FF" w:themeShade="FF"/>
          <w:sz w:val="24"/>
          <w:szCs w:val="24"/>
          <w:lang w:val="en-US"/>
        </w:rPr>
        <w:t>demonstrating</w:t>
      </w:r>
      <w:r w:rsidRPr="3599F846" w:rsidR="0F9EB077">
        <w:rPr>
          <w:rFonts w:ascii="Arial" w:hAnsi="Arial" w:eastAsia="Arial" w:cs="Arial"/>
          <w:i w:val="0"/>
          <w:iCs w:val="0"/>
          <w:noProof w:val="0"/>
          <w:color w:val="000000" w:themeColor="text1" w:themeTint="FF" w:themeShade="FF"/>
          <w:sz w:val="24"/>
          <w:szCs w:val="24"/>
          <w:lang w:val="en-US"/>
        </w:rPr>
        <w:t xml:space="preserve"> an understanding of the general principles of criminal</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15F3547E">
        <w:rPr>
          <w:rFonts w:ascii="Arial" w:hAnsi="Arial" w:eastAsia="Arial" w:cs="Arial"/>
          <w:i w:val="0"/>
          <w:iCs w:val="0"/>
          <w:noProof w:val="0"/>
          <w:color w:val="000000" w:themeColor="text1" w:themeTint="FF" w:themeShade="FF"/>
          <w:sz w:val="24"/>
          <w:szCs w:val="24"/>
          <w:lang w:val="en-US"/>
        </w:rPr>
        <w:t>liability and</w:t>
      </w:r>
      <w:r w:rsidRPr="3599F846" w:rsidR="0F9EB077">
        <w:rPr>
          <w:rFonts w:ascii="Arial" w:hAnsi="Arial" w:eastAsia="Arial" w:cs="Arial"/>
          <w:i w:val="0"/>
          <w:iCs w:val="0"/>
          <w:noProof w:val="0"/>
          <w:color w:val="000000" w:themeColor="text1" w:themeTint="FF" w:themeShade="FF"/>
          <w:sz w:val="24"/>
          <w:szCs w:val="24"/>
          <w:lang w:val="en-US"/>
        </w:rPr>
        <w:t xml:space="preserve"> will also be </w:t>
      </w:r>
      <w:r w:rsidRPr="3599F846" w:rsidR="0F9EB077">
        <w:rPr>
          <w:rFonts w:ascii="Arial" w:hAnsi="Arial" w:eastAsia="Arial" w:cs="Arial"/>
          <w:i w:val="0"/>
          <w:iCs w:val="0"/>
          <w:noProof w:val="0"/>
          <w:color w:val="000000" w:themeColor="text1" w:themeTint="FF" w:themeShade="FF"/>
          <w:sz w:val="24"/>
          <w:szCs w:val="24"/>
          <w:lang w:val="en-US"/>
        </w:rPr>
        <w:t>demonstrating</w:t>
      </w:r>
      <w:r w:rsidRPr="3599F846" w:rsidR="0F9EB077">
        <w:rPr>
          <w:rFonts w:ascii="Arial" w:hAnsi="Arial" w:eastAsia="Arial" w:cs="Arial"/>
          <w:i w:val="0"/>
          <w:iCs w:val="0"/>
          <w:noProof w:val="0"/>
          <w:color w:val="000000" w:themeColor="text1" w:themeTint="FF" w:themeShade="FF"/>
          <w:sz w:val="24"/>
          <w:szCs w:val="24"/>
          <w:lang w:val="en-US"/>
        </w:rPr>
        <w:t xml:space="preserve"> a working knowledge of the philosophical, moral, ethical, and social issues that underpin criminal law, as well as the </w:t>
      </w:r>
      <w:r w:rsidRPr="3599F846" w:rsidR="0F9EB077">
        <w:rPr>
          <w:rFonts w:ascii="Arial" w:hAnsi="Arial" w:eastAsia="Arial" w:cs="Arial"/>
          <w:i w:val="0"/>
          <w:iCs w:val="0"/>
          <w:noProof w:val="0"/>
          <w:color w:val="000000" w:themeColor="text1" w:themeTint="FF" w:themeShade="FF"/>
          <w:sz w:val="24"/>
          <w:szCs w:val="24"/>
          <w:lang w:val="en-US"/>
        </w:rPr>
        <w:t>capacity</w:t>
      </w:r>
      <w:r w:rsidRPr="3599F846" w:rsidR="0F9EB077">
        <w:rPr>
          <w:rFonts w:ascii="Arial" w:hAnsi="Arial" w:eastAsia="Arial" w:cs="Arial"/>
          <w:i w:val="0"/>
          <w:iCs w:val="0"/>
          <w:noProof w:val="0"/>
          <w:color w:val="000000" w:themeColor="text1" w:themeTint="FF" w:themeShade="FF"/>
          <w:sz w:val="24"/>
          <w:szCs w:val="24"/>
          <w:lang w:val="en-US"/>
        </w:rPr>
        <w:t xml:space="preserve"> to discuss those issues considering broader ethical frameworks</w:t>
      </w:r>
      <w:r w:rsidRPr="3599F846" w:rsidR="0F9EB077">
        <w:rPr>
          <w:rFonts w:ascii="Arial" w:hAnsi="Arial" w:eastAsia="Arial" w:cs="Arial"/>
          <w:i w:val="0"/>
          <w:iCs w:val="0"/>
          <w:noProof w:val="0"/>
          <w:color w:val="000000" w:themeColor="text1" w:themeTint="FF" w:themeShade="FF"/>
          <w:sz w:val="24"/>
          <w:szCs w:val="24"/>
          <w:lang w:val="en-US"/>
        </w:rPr>
        <w:t>.</w:t>
      </w:r>
    </w:p>
    <w:p w:rsidR="76ADCAEC" w:rsidP="3599F846" w:rsidRDefault="76ADCAEC" w14:paraId="72FDC10C" w14:textId="1BDC981A">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53C40CD9">
        <w:rPr>
          <w:rFonts w:ascii="Arial" w:hAnsi="Arial" w:eastAsia="Arial" w:cs="Arial"/>
          <w:i w:val="0"/>
          <w:iCs w:val="0"/>
          <w:noProof w:val="0"/>
          <w:color w:val="000000" w:themeColor="text1" w:themeTint="FF" w:themeShade="FF"/>
          <w:sz w:val="24"/>
          <w:szCs w:val="24"/>
          <w:lang w:val="en-US"/>
        </w:rPr>
        <w:t>In the scenario, Carl</w:t>
      </w:r>
      <w:r w:rsidRPr="3599F846" w:rsidR="4929943F">
        <w:rPr>
          <w:rFonts w:ascii="Arial" w:hAnsi="Arial" w:eastAsia="Arial" w:cs="Arial"/>
          <w:i w:val="0"/>
          <w:iCs w:val="0"/>
          <w:noProof w:val="0"/>
          <w:color w:val="000000" w:themeColor="text1" w:themeTint="FF" w:themeShade="FF"/>
          <w:sz w:val="24"/>
          <w:szCs w:val="24"/>
          <w:lang w:val="en-US"/>
        </w:rPr>
        <w:t>a</w:t>
      </w:r>
      <w:r w:rsidRPr="3599F846" w:rsidR="53C40CD9">
        <w:rPr>
          <w:rFonts w:ascii="Arial" w:hAnsi="Arial" w:eastAsia="Arial" w:cs="Arial"/>
          <w:i w:val="0"/>
          <w:iCs w:val="0"/>
          <w:noProof w:val="0"/>
          <w:color w:val="000000" w:themeColor="text1" w:themeTint="FF" w:themeShade="FF"/>
          <w:sz w:val="24"/>
          <w:szCs w:val="24"/>
          <w:lang w:val="en-US"/>
        </w:rPr>
        <w:t xml:space="preserve"> is charged with GBH (grievous bodily harm) </w:t>
      </w:r>
      <w:r w:rsidRPr="3599F846" w:rsidR="53C40CD9">
        <w:rPr>
          <w:rFonts w:ascii="Arial" w:hAnsi="Arial" w:eastAsia="Arial" w:cs="Arial"/>
          <w:i w:val="0"/>
          <w:iCs w:val="0"/>
          <w:noProof w:val="0"/>
          <w:color w:val="000000" w:themeColor="text1" w:themeTint="FF" w:themeShade="FF"/>
          <w:sz w:val="24"/>
          <w:szCs w:val="24"/>
          <w:lang w:val="en-US"/>
        </w:rPr>
        <w:t>of</w:t>
      </w:r>
      <w:r w:rsidRPr="3599F846" w:rsidR="53C40CD9">
        <w:rPr>
          <w:rFonts w:ascii="Arial" w:hAnsi="Arial" w:eastAsia="Arial" w:cs="Arial"/>
          <w:i w:val="0"/>
          <w:iCs w:val="0"/>
          <w:noProof w:val="0"/>
          <w:color w:val="000000" w:themeColor="text1" w:themeTint="FF" w:themeShade="FF"/>
          <w:sz w:val="24"/>
          <w:szCs w:val="24"/>
          <w:lang w:val="en-US"/>
        </w:rPr>
        <w:t xml:space="preserve"> her husband Jamie.</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4CA27E97">
        <w:rPr>
          <w:rFonts w:ascii="Arial" w:hAnsi="Arial" w:eastAsia="Arial" w:cs="Arial"/>
          <w:i w:val="0"/>
          <w:iCs w:val="0"/>
          <w:noProof w:val="0"/>
          <w:color w:val="000000" w:themeColor="text1" w:themeTint="FF" w:themeShade="FF"/>
          <w:sz w:val="24"/>
          <w:szCs w:val="24"/>
          <w:lang w:val="en-US"/>
        </w:rPr>
        <w:t>This legislation</w:t>
      </w:r>
      <w:r w:rsidRPr="3599F846" w:rsidR="74245B9F">
        <w:rPr>
          <w:rFonts w:ascii="Arial" w:hAnsi="Arial" w:eastAsia="Arial" w:cs="Arial"/>
          <w:i w:val="0"/>
          <w:iCs w:val="0"/>
          <w:noProof w:val="0"/>
          <w:color w:val="000000" w:themeColor="text1" w:themeTint="FF" w:themeShade="FF"/>
          <w:sz w:val="24"/>
          <w:szCs w:val="24"/>
          <w:lang w:val="en-US"/>
        </w:rPr>
        <w:t xml:space="preserve"> GBH</w:t>
      </w:r>
      <w:r w:rsidRPr="3599F846" w:rsidR="4CA27E97">
        <w:rPr>
          <w:rFonts w:ascii="Arial" w:hAnsi="Arial" w:eastAsia="Arial" w:cs="Arial"/>
          <w:i w:val="0"/>
          <w:iCs w:val="0"/>
          <w:noProof w:val="0"/>
          <w:color w:val="000000" w:themeColor="text1" w:themeTint="FF" w:themeShade="FF"/>
          <w:sz w:val="24"/>
          <w:szCs w:val="24"/>
          <w:lang w:val="en-US"/>
        </w:rPr>
        <w:t xml:space="preserve"> comes under section 18 and 20 of the offences against the person act 1861</w:t>
      </w:r>
      <w:r w:rsidRPr="3599F846" w:rsidR="2E5B8CE2">
        <w:rPr>
          <w:rFonts w:ascii="Arial" w:hAnsi="Arial" w:eastAsia="Arial" w:cs="Arial"/>
          <w:i w:val="0"/>
          <w:iCs w:val="0"/>
          <w:noProof w:val="0"/>
          <w:color w:val="000000" w:themeColor="text1" w:themeTint="FF" w:themeShade="FF"/>
          <w:sz w:val="24"/>
          <w:szCs w:val="24"/>
          <w:lang w:val="en-US"/>
        </w:rPr>
        <w:t xml:space="preserve">. </w:t>
      </w:r>
      <w:r w:rsidRPr="3599F846" w:rsidR="0F9EB077">
        <w:rPr>
          <w:rFonts w:ascii="Arial" w:hAnsi="Arial" w:eastAsia="Arial" w:cs="Arial"/>
          <w:i w:val="0"/>
          <w:iCs w:val="0"/>
          <w:noProof w:val="0"/>
          <w:color w:val="000000" w:themeColor="text1" w:themeTint="FF" w:themeShade="FF"/>
          <w:sz w:val="24"/>
          <w:szCs w:val="24"/>
          <w:lang w:val="en-US"/>
        </w:rPr>
        <w:t>Jamie was very intoxicated after coming home from a night out, this got Carly angry and confronted the husband as he has a serious drinking problem and his excessive neglect of their relationship. While arguing Jamie admits to cheating on Carl</w:t>
      </w:r>
      <w:r w:rsidRPr="3599F846" w:rsidR="285DE940">
        <w:rPr>
          <w:rFonts w:ascii="Arial" w:hAnsi="Arial" w:eastAsia="Arial" w:cs="Arial"/>
          <w:i w:val="0"/>
          <w:iCs w:val="0"/>
          <w:noProof w:val="0"/>
          <w:color w:val="000000" w:themeColor="text1" w:themeTint="FF" w:themeShade="FF"/>
          <w:sz w:val="24"/>
          <w:szCs w:val="24"/>
          <w:lang w:val="en-US"/>
        </w:rPr>
        <w:t xml:space="preserve">a </w:t>
      </w:r>
      <w:r w:rsidRPr="3599F846" w:rsidR="0F9EB077">
        <w:rPr>
          <w:rFonts w:ascii="Arial" w:hAnsi="Arial" w:eastAsia="Arial" w:cs="Arial"/>
          <w:i w:val="0"/>
          <w:iCs w:val="0"/>
          <w:noProof w:val="0"/>
          <w:color w:val="000000" w:themeColor="text1" w:themeTint="FF" w:themeShade="FF"/>
          <w:sz w:val="24"/>
          <w:szCs w:val="24"/>
          <w:lang w:val="en-US"/>
        </w:rPr>
        <w:t xml:space="preserve">with his co-worker Emma, this caused serious anger and depression, and in her anger, she lashes out at Jamie by stabbing him in the chest with a knife from the kitchen. </w:t>
      </w:r>
    </w:p>
    <w:p w:rsidR="153F69E5" w:rsidP="72D1B13A" w:rsidRDefault="153F69E5" w14:paraId="347DEBAB" w14:textId="4696A805">
      <w:pPr>
        <w:pStyle w:val="Normal"/>
        <w:suppressLineNumbers w:val="0"/>
        <w:bidi w:val="0"/>
        <w:spacing w:before="240" w:beforeAutospacing="off" w:after="240" w:afterAutospacing="off" w:line="480" w:lineRule="auto"/>
        <w:ind w:left="0" w:right="0"/>
        <w:jc w:val="left"/>
        <w:rPr>
          <w:rFonts w:ascii="Arial" w:hAnsi="Arial" w:eastAsia="Arial" w:cs="Arial"/>
          <w:noProof w:val="0"/>
          <w:color w:val="283041"/>
          <w:sz w:val="24"/>
          <w:szCs w:val="24"/>
          <w:lang w:val="en-US"/>
        </w:rPr>
      </w:pPr>
      <w:r w:rsidRPr="3599F846" w:rsidR="153F69E5">
        <w:rPr>
          <w:rFonts w:ascii="Arial" w:hAnsi="Arial" w:eastAsia="Arial" w:cs="Arial"/>
          <w:i w:val="0"/>
          <w:iCs w:val="0"/>
          <w:noProof w:val="0"/>
          <w:color w:val="000000" w:themeColor="text1" w:themeTint="FF" w:themeShade="FF"/>
          <w:sz w:val="24"/>
          <w:szCs w:val="24"/>
          <w:lang w:val="en-US"/>
        </w:rPr>
        <w:t xml:space="preserve">There </w:t>
      </w:r>
      <w:r w:rsidRPr="3599F846" w:rsidR="3E7273D7">
        <w:rPr>
          <w:rFonts w:ascii="Arial" w:hAnsi="Arial" w:eastAsia="Arial" w:cs="Arial"/>
          <w:i w:val="0"/>
          <w:iCs w:val="0"/>
          <w:noProof w:val="0"/>
          <w:color w:val="000000" w:themeColor="text1" w:themeTint="FF" w:themeShade="FF"/>
          <w:sz w:val="24"/>
          <w:szCs w:val="24"/>
          <w:lang w:val="en-US"/>
        </w:rPr>
        <w:t>must</w:t>
      </w:r>
      <w:r w:rsidRPr="3599F846" w:rsidR="153F69E5">
        <w:rPr>
          <w:rFonts w:ascii="Arial" w:hAnsi="Arial" w:eastAsia="Arial" w:cs="Arial"/>
          <w:i w:val="0"/>
          <w:iCs w:val="0"/>
          <w:noProof w:val="0"/>
          <w:color w:val="000000" w:themeColor="text1" w:themeTint="FF" w:themeShade="FF"/>
          <w:sz w:val="24"/>
          <w:szCs w:val="24"/>
          <w:lang w:val="en-US"/>
        </w:rPr>
        <w:t xml:space="preserve"> be serious harm caused to the victim </w:t>
      </w:r>
      <w:r w:rsidRPr="3599F846" w:rsidR="3CD6A376">
        <w:rPr>
          <w:rFonts w:ascii="Arial" w:hAnsi="Arial" w:eastAsia="Arial" w:cs="Arial"/>
          <w:i w:val="0"/>
          <w:iCs w:val="0"/>
          <w:noProof w:val="0"/>
          <w:color w:val="000000" w:themeColor="text1" w:themeTint="FF" w:themeShade="FF"/>
          <w:sz w:val="24"/>
          <w:szCs w:val="24"/>
          <w:lang w:val="en-US"/>
        </w:rPr>
        <w:t>because of</w:t>
      </w:r>
      <w:r w:rsidRPr="3599F846" w:rsidR="153F69E5">
        <w:rPr>
          <w:rFonts w:ascii="Arial" w:hAnsi="Arial" w:eastAsia="Arial" w:cs="Arial"/>
          <w:i w:val="0"/>
          <w:iCs w:val="0"/>
          <w:noProof w:val="0"/>
          <w:color w:val="000000" w:themeColor="text1" w:themeTint="FF" w:themeShade="FF"/>
          <w:sz w:val="24"/>
          <w:szCs w:val="24"/>
          <w:lang w:val="en-US"/>
        </w:rPr>
        <w:t xml:space="preserve"> assault</w:t>
      </w:r>
      <w:r w:rsidRPr="3599F846" w:rsidR="0BB1AFFC">
        <w:rPr>
          <w:rFonts w:ascii="Arial" w:hAnsi="Arial" w:eastAsia="Arial" w:cs="Arial"/>
          <w:i w:val="0"/>
          <w:iCs w:val="0"/>
          <w:noProof w:val="0"/>
          <w:color w:val="000000" w:themeColor="text1" w:themeTint="FF" w:themeShade="FF"/>
          <w:sz w:val="24"/>
          <w:szCs w:val="24"/>
          <w:lang w:val="en-US"/>
        </w:rPr>
        <w:t xml:space="preserve">, </w:t>
      </w:r>
      <w:r w:rsidRPr="3599F846" w:rsidR="1F0D5560">
        <w:rPr>
          <w:rFonts w:ascii="Arial" w:hAnsi="Arial" w:eastAsia="Arial" w:cs="Arial"/>
          <w:noProof w:val="0"/>
          <w:color w:val="000000" w:themeColor="text1" w:themeTint="FF" w:themeShade="FF"/>
          <w:sz w:val="24"/>
          <w:szCs w:val="24"/>
          <w:lang w:val="en-US"/>
        </w:rPr>
        <w:t xml:space="preserve">according to Laver (2024) </w:t>
      </w:r>
      <w:r w:rsidRPr="3599F846" w:rsidR="0BB1AFFC">
        <w:rPr>
          <w:rFonts w:ascii="Arial" w:hAnsi="Arial" w:eastAsia="Arial" w:cs="Arial"/>
          <w:i w:val="0"/>
          <w:iCs w:val="0"/>
          <w:noProof w:val="0"/>
          <w:color w:val="000000" w:themeColor="text1" w:themeTint="FF" w:themeShade="FF"/>
          <w:sz w:val="24"/>
          <w:szCs w:val="24"/>
          <w:lang w:val="en-US"/>
        </w:rPr>
        <w:t>the exam</w:t>
      </w:r>
      <w:r w:rsidRPr="3599F846" w:rsidR="117A1974">
        <w:rPr>
          <w:rFonts w:ascii="Arial" w:hAnsi="Arial" w:eastAsia="Arial" w:cs="Arial"/>
          <w:i w:val="0"/>
          <w:iCs w:val="0"/>
          <w:noProof w:val="0"/>
          <w:color w:val="000000" w:themeColor="text1" w:themeTint="FF" w:themeShade="FF"/>
          <w:sz w:val="24"/>
          <w:szCs w:val="24"/>
          <w:lang w:val="en-US"/>
        </w:rPr>
        <w:t>p</w:t>
      </w:r>
      <w:r w:rsidRPr="3599F846" w:rsidR="0BB1AFFC">
        <w:rPr>
          <w:rFonts w:ascii="Arial" w:hAnsi="Arial" w:eastAsia="Arial" w:cs="Arial"/>
          <w:i w:val="0"/>
          <w:iCs w:val="0"/>
          <w:noProof w:val="0"/>
          <w:color w:val="000000" w:themeColor="text1" w:themeTint="FF" w:themeShade="FF"/>
          <w:sz w:val="24"/>
          <w:szCs w:val="24"/>
          <w:lang w:val="en-US"/>
        </w:rPr>
        <w:t xml:space="preserve">le from the scenario given stabbing the victim </w:t>
      </w:r>
      <w:r w:rsidRPr="3599F846" w:rsidR="70CC8C0C">
        <w:rPr>
          <w:rFonts w:ascii="Arial" w:hAnsi="Arial" w:eastAsia="Arial" w:cs="Arial"/>
          <w:i w:val="0"/>
          <w:iCs w:val="0"/>
          <w:noProof w:val="0"/>
          <w:color w:val="000000" w:themeColor="text1" w:themeTint="FF" w:themeShade="FF"/>
          <w:sz w:val="24"/>
          <w:szCs w:val="24"/>
          <w:lang w:val="en-US"/>
        </w:rPr>
        <w:t>would cause GBH, understanding the law if there was intention to cause some</w:t>
      </w:r>
      <w:r w:rsidRPr="3599F846" w:rsidR="4418920A">
        <w:rPr>
          <w:rFonts w:ascii="Arial" w:hAnsi="Arial" w:eastAsia="Arial" w:cs="Arial"/>
          <w:i w:val="0"/>
          <w:iCs w:val="0"/>
          <w:noProof w:val="0"/>
          <w:color w:val="000000" w:themeColor="text1" w:themeTint="FF" w:themeShade="FF"/>
          <w:sz w:val="24"/>
          <w:szCs w:val="24"/>
          <w:lang w:val="en-US"/>
        </w:rPr>
        <w:t xml:space="preserve"> pain or harm however not to inflict the really serious harm  a section 20 offence of wounding with </w:t>
      </w:r>
      <w:r w:rsidRPr="3599F846" w:rsidR="0E3955CA">
        <w:rPr>
          <w:rFonts w:ascii="Arial" w:hAnsi="Arial" w:eastAsia="Arial" w:cs="Arial"/>
          <w:i w:val="0"/>
          <w:iCs w:val="0"/>
          <w:noProof w:val="0"/>
          <w:color w:val="000000" w:themeColor="text1" w:themeTint="FF" w:themeShade="FF"/>
          <w:sz w:val="24"/>
          <w:szCs w:val="24"/>
          <w:lang w:val="en-US"/>
        </w:rPr>
        <w:t xml:space="preserve">intent will have been </w:t>
      </w:r>
      <w:r w:rsidRPr="3599F846" w:rsidR="7C83CB31">
        <w:rPr>
          <w:rFonts w:ascii="Arial" w:hAnsi="Arial" w:eastAsia="Arial" w:cs="Arial"/>
          <w:i w:val="0"/>
          <w:iCs w:val="0"/>
          <w:noProof w:val="0"/>
          <w:color w:val="000000" w:themeColor="text1" w:themeTint="FF" w:themeShade="FF"/>
          <w:sz w:val="24"/>
          <w:szCs w:val="24"/>
          <w:lang w:val="en-US"/>
        </w:rPr>
        <w:t>committed</w:t>
      </w:r>
      <w:r w:rsidRPr="3599F846" w:rsidR="0E3955CA">
        <w:rPr>
          <w:rFonts w:ascii="Arial" w:hAnsi="Arial" w:eastAsia="Arial" w:cs="Arial"/>
          <w:i w:val="0"/>
          <w:iCs w:val="0"/>
          <w:noProof w:val="0"/>
          <w:color w:val="000000" w:themeColor="text1" w:themeTint="FF" w:themeShade="FF"/>
          <w:sz w:val="24"/>
          <w:szCs w:val="24"/>
          <w:lang w:val="en-US"/>
        </w:rPr>
        <w:t xml:space="preserve">. </w:t>
      </w:r>
      <w:bookmarkStart w:name="_Int_yZFRYety" w:id="1933662331"/>
      <w:r w:rsidRPr="3599F846" w:rsidR="15DBC85E">
        <w:rPr>
          <w:rFonts w:ascii="Arial" w:hAnsi="Arial" w:eastAsia="Arial" w:cs="Arial"/>
          <w:i w:val="0"/>
          <w:iCs w:val="0"/>
          <w:noProof w:val="0"/>
          <w:color w:val="000000" w:themeColor="text1" w:themeTint="FF" w:themeShade="FF"/>
          <w:sz w:val="24"/>
          <w:szCs w:val="24"/>
          <w:lang w:val="en-US"/>
        </w:rPr>
        <w:t>If,</w:t>
      </w:r>
      <w:r w:rsidRPr="3599F846" w:rsidR="0E3955CA">
        <w:rPr>
          <w:rFonts w:ascii="Arial" w:hAnsi="Arial" w:eastAsia="Arial" w:cs="Arial"/>
          <w:i w:val="0"/>
          <w:iCs w:val="0"/>
          <w:noProof w:val="0"/>
          <w:color w:val="000000" w:themeColor="text1" w:themeTint="FF" w:themeShade="FF"/>
          <w:sz w:val="24"/>
          <w:szCs w:val="24"/>
          <w:lang w:val="en-US"/>
        </w:rPr>
        <w:t xml:space="preserve"> </w:t>
      </w:r>
      <w:r w:rsidRPr="3599F846" w:rsidR="4E2B3332">
        <w:rPr>
          <w:rFonts w:ascii="Arial" w:hAnsi="Arial" w:eastAsia="Arial" w:cs="Arial"/>
          <w:i w:val="0"/>
          <w:iCs w:val="0"/>
          <w:noProof w:val="0"/>
          <w:color w:val="000000" w:themeColor="text1" w:themeTint="FF" w:themeShade="FF"/>
          <w:sz w:val="24"/>
          <w:szCs w:val="24"/>
          <w:lang w:val="en-US"/>
        </w:rPr>
        <w:t>however,</w:t>
      </w:r>
      <w:r w:rsidRPr="3599F846" w:rsidR="0E3955CA">
        <w:rPr>
          <w:rFonts w:ascii="Arial" w:hAnsi="Arial" w:eastAsia="Arial" w:cs="Arial"/>
          <w:i w:val="0"/>
          <w:iCs w:val="0"/>
          <w:noProof w:val="0"/>
          <w:color w:val="000000" w:themeColor="text1" w:themeTint="FF" w:themeShade="FF"/>
          <w:sz w:val="24"/>
          <w:szCs w:val="24"/>
          <w:lang w:val="en-US"/>
        </w:rPr>
        <w:t xml:space="preserve"> there was in</w:t>
      </w:r>
      <w:r w:rsidRPr="3599F846" w:rsidR="76D955E5">
        <w:rPr>
          <w:rFonts w:ascii="Arial" w:hAnsi="Arial" w:eastAsia="Arial" w:cs="Arial"/>
          <w:i w:val="0"/>
          <w:iCs w:val="0"/>
          <w:noProof w:val="0"/>
          <w:color w:val="000000" w:themeColor="text1" w:themeTint="FF" w:themeShade="FF"/>
          <w:sz w:val="24"/>
          <w:szCs w:val="24"/>
          <w:lang w:val="en-US"/>
        </w:rPr>
        <w:t xml:space="preserve">tention to inflict really serious harm then the more serious offence of GBH </w:t>
      </w:r>
      <w:r w:rsidRPr="3599F846" w:rsidR="454D30ED">
        <w:rPr>
          <w:rFonts w:ascii="Arial" w:hAnsi="Arial" w:eastAsia="Arial" w:cs="Arial"/>
          <w:i w:val="0"/>
          <w:iCs w:val="0"/>
          <w:noProof w:val="0"/>
          <w:color w:val="000000" w:themeColor="text1" w:themeTint="FF" w:themeShade="FF"/>
          <w:sz w:val="24"/>
          <w:szCs w:val="24"/>
          <w:lang w:val="en-US"/>
        </w:rPr>
        <w:t xml:space="preserve">under section 18 will have been </w:t>
      </w:r>
      <w:r w:rsidRPr="3599F846" w:rsidR="4A33145F">
        <w:rPr>
          <w:rFonts w:ascii="Arial" w:hAnsi="Arial" w:eastAsia="Arial" w:cs="Arial"/>
          <w:i w:val="0"/>
          <w:iCs w:val="0"/>
          <w:noProof w:val="0"/>
          <w:color w:val="000000" w:themeColor="text1" w:themeTint="FF" w:themeShade="FF"/>
          <w:sz w:val="24"/>
          <w:szCs w:val="24"/>
          <w:lang w:val="en-US"/>
        </w:rPr>
        <w:t>committed</w:t>
      </w:r>
      <w:r w:rsidRPr="3599F846" w:rsidR="454D30ED">
        <w:rPr>
          <w:rFonts w:ascii="Arial" w:hAnsi="Arial" w:eastAsia="Arial" w:cs="Arial"/>
          <w:i w:val="0"/>
          <w:iCs w:val="0"/>
          <w:noProof w:val="0"/>
          <w:color w:val="000000" w:themeColor="text1" w:themeTint="FF" w:themeShade="FF"/>
          <w:sz w:val="24"/>
          <w:szCs w:val="24"/>
          <w:lang w:val="en-US"/>
        </w:rPr>
        <w:t>.</w:t>
      </w:r>
      <w:bookmarkEnd w:id="1933662331"/>
      <w:r w:rsidRPr="3599F846" w:rsidR="454D30ED">
        <w:rPr>
          <w:rFonts w:ascii="Arial" w:hAnsi="Arial" w:eastAsia="Arial" w:cs="Arial"/>
          <w:i w:val="0"/>
          <w:iCs w:val="0"/>
          <w:noProof w:val="0"/>
          <w:color w:val="000000" w:themeColor="text1" w:themeTint="FF" w:themeShade="FF"/>
          <w:sz w:val="24"/>
          <w:szCs w:val="24"/>
          <w:lang w:val="en-US"/>
        </w:rPr>
        <w:t xml:space="preserve"> </w:t>
      </w:r>
      <w:r w:rsidRPr="3599F846" w:rsidR="51F55541">
        <w:rPr>
          <w:rFonts w:ascii="Arial" w:hAnsi="Arial" w:eastAsia="Arial" w:cs="Arial"/>
          <w:noProof w:val="0"/>
          <w:color w:val="283041"/>
          <w:sz w:val="24"/>
          <w:szCs w:val="24"/>
          <w:lang w:val="en-US"/>
        </w:rPr>
        <w:t xml:space="preserve">A conviction under section 20 carries a </w:t>
      </w:r>
      <w:r w:rsidRPr="3599F846" w:rsidR="51F55541">
        <w:rPr>
          <w:rFonts w:ascii="Arial" w:hAnsi="Arial" w:eastAsia="Arial" w:cs="Arial"/>
          <w:noProof w:val="0"/>
          <w:color w:val="283041"/>
          <w:sz w:val="24"/>
          <w:szCs w:val="24"/>
          <w:lang w:val="en-US"/>
        </w:rPr>
        <w:t>maximum</w:t>
      </w:r>
      <w:r w:rsidRPr="3599F846" w:rsidR="51F55541">
        <w:rPr>
          <w:rFonts w:ascii="Arial" w:hAnsi="Arial" w:eastAsia="Arial" w:cs="Arial"/>
          <w:noProof w:val="0"/>
          <w:color w:val="283041"/>
          <w:sz w:val="24"/>
          <w:szCs w:val="24"/>
          <w:lang w:val="en-US"/>
        </w:rPr>
        <w:t xml:space="preserve"> sentence of five years, while a conviction </w:t>
      </w:r>
      <w:r w:rsidRPr="3599F846" w:rsidR="77B68031">
        <w:rPr>
          <w:rFonts w:ascii="Arial" w:hAnsi="Arial" w:eastAsia="Arial" w:cs="Arial"/>
          <w:noProof w:val="0"/>
          <w:color w:val="283041"/>
          <w:sz w:val="24"/>
          <w:szCs w:val="24"/>
          <w:lang w:val="en-US"/>
        </w:rPr>
        <w:t xml:space="preserve">under section 18 could result in a life sentence </w:t>
      </w:r>
      <w:r w:rsidRPr="3599F846" w:rsidR="7AEE20F3">
        <w:rPr>
          <w:rFonts w:ascii="Arial" w:hAnsi="Arial" w:eastAsia="Arial" w:cs="Arial"/>
          <w:noProof w:val="0"/>
          <w:color w:val="283041"/>
          <w:sz w:val="24"/>
          <w:szCs w:val="24"/>
          <w:lang w:val="en-US"/>
        </w:rPr>
        <w:t>Laver, (2024)</w:t>
      </w:r>
      <w:r w:rsidRPr="3599F846" w:rsidR="6F6CC52B">
        <w:rPr>
          <w:rFonts w:ascii="Arial" w:hAnsi="Arial" w:eastAsia="Arial" w:cs="Arial"/>
          <w:noProof w:val="0"/>
          <w:color w:val="283041"/>
          <w:sz w:val="24"/>
          <w:szCs w:val="24"/>
          <w:lang w:val="en-US"/>
        </w:rPr>
        <w:t xml:space="preserve"> An example in law of this R v </w:t>
      </w:r>
      <w:r w:rsidRPr="3599F846" w:rsidR="6F6CC52B">
        <w:rPr>
          <w:rFonts w:ascii="Arial" w:hAnsi="Arial" w:eastAsia="Arial" w:cs="Arial"/>
          <w:noProof w:val="0"/>
          <w:color w:val="283041"/>
          <w:sz w:val="24"/>
          <w:szCs w:val="24"/>
          <w:lang w:val="en-US"/>
        </w:rPr>
        <w:t>Goliding</w:t>
      </w:r>
      <w:r w:rsidRPr="3599F846" w:rsidR="6F6CC52B">
        <w:rPr>
          <w:rFonts w:ascii="Arial" w:hAnsi="Arial" w:eastAsia="Arial" w:cs="Arial"/>
          <w:noProof w:val="0"/>
          <w:color w:val="283041"/>
          <w:sz w:val="24"/>
          <w:szCs w:val="24"/>
          <w:lang w:val="en-US"/>
        </w:rPr>
        <w:t xml:space="preserve"> (2014) </w:t>
      </w:r>
      <w:r w:rsidRPr="3599F846" w:rsidR="2E2AF45A">
        <w:rPr>
          <w:rFonts w:ascii="Arial" w:hAnsi="Arial" w:eastAsia="Arial" w:cs="Arial"/>
          <w:noProof w:val="0"/>
          <w:color w:val="283041"/>
          <w:sz w:val="24"/>
          <w:szCs w:val="24"/>
          <w:lang w:val="en-US"/>
        </w:rPr>
        <w:t xml:space="preserve">the appellant entered a sexual relationship without telling the victim about a diagnosis of </w:t>
      </w:r>
      <w:r w:rsidRPr="3599F846" w:rsidR="7D6A7B9F">
        <w:rPr>
          <w:rFonts w:ascii="Arial" w:hAnsi="Arial" w:eastAsia="Arial" w:cs="Arial"/>
          <w:noProof w:val="0"/>
          <w:color w:val="283041"/>
          <w:sz w:val="24"/>
          <w:szCs w:val="24"/>
          <w:lang w:val="en-US"/>
        </w:rPr>
        <w:t xml:space="preserve">genital herpes, thus pleading guilty to inflicting grievous bodily harm </w:t>
      </w:r>
      <w:r w:rsidRPr="3599F846" w:rsidR="6EEB2983">
        <w:rPr>
          <w:rFonts w:ascii="Arial" w:hAnsi="Arial" w:eastAsia="Arial" w:cs="Arial"/>
          <w:noProof w:val="0"/>
          <w:color w:val="283041"/>
          <w:sz w:val="24"/>
          <w:szCs w:val="24"/>
          <w:lang w:val="en-US"/>
        </w:rPr>
        <w:t xml:space="preserve">contrary to section 20 of the offences against </w:t>
      </w:r>
      <w:r w:rsidRPr="3599F846" w:rsidR="7128B7C4">
        <w:rPr>
          <w:rFonts w:ascii="Arial" w:hAnsi="Arial" w:eastAsia="Arial" w:cs="Arial"/>
          <w:noProof w:val="0"/>
          <w:color w:val="283041"/>
          <w:sz w:val="24"/>
          <w:szCs w:val="24"/>
          <w:lang w:val="en-US"/>
        </w:rPr>
        <w:t>a person</w:t>
      </w:r>
      <w:r w:rsidRPr="3599F846" w:rsidR="6EEB2983">
        <w:rPr>
          <w:rFonts w:ascii="Arial" w:hAnsi="Arial" w:eastAsia="Arial" w:cs="Arial"/>
          <w:noProof w:val="0"/>
          <w:color w:val="283041"/>
          <w:sz w:val="24"/>
          <w:szCs w:val="24"/>
          <w:lang w:val="en-US"/>
        </w:rPr>
        <w:t xml:space="preserve"> act 1861 and sentenced</w:t>
      </w:r>
      <w:r w:rsidRPr="3599F846" w:rsidR="242771D6">
        <w:rPr>
          <w:rFonts w:ascii="Arial" w:hAnsi="Arial" w:eastAsia="Arial" w:cs="Arial"/>
          <w:noProof w:val="0"/>
          <w:color w:val="283041"/>
          <w:sz w:val="24"/>
          <w:szCs w:val="24"/>
          <w:lang w:val="en-US"/>
        </w:rPr>
        <w:t xml:space="preserve"> to fourteen months in custody. Counsel (2024)</w:t>
      </w:r>
      <w:r w:rsidRPr="3599F846" w:rsidR="652C387A">
        <w:rPr>
          <w:rFonts w:ascii="Arial" w:hAnsi="Arial" w:eastAsia="Arial" w:cs="Arial"/>
          <w:noProof w:val="0"/>
          <w:color w:val="283041"/>
          <w:sz w:val="24"/>
          <w:szCs w:val="24"/>
          <w:lang w:val="en-US"/>
        </w:rPr>
        <w:t xml:space="preserve"> </w:t>
      </w:r>
    </w:p>
    <w:p w:rsidR="76ADCAEC" w:rsidP="4C70F40C" w:rsidRDefault="76ADCAEC" w14:paraId="7ECF6A7C" w14:textId="3C93BBDE">
      <w:pPr>
        <w:spacing w:before="240" w:beforeAutospacing="off" w:after="240" w:afterAutospacing="off" w:line="480" w:lineRule="auto"/>
        <w:jc w:val="both"/>
        <w:rPr>
          <w:rFonts w:ascii="Arial" w:hAnsi="Arial" w:eastAsia="Arial" w:cs="Arial"/>
          <w:sz w:val="24"/>
          <w:szCs w:val="24"/>
        </w:rPr>
      </w:pPr>
    </w:p>
    <w:p w:rsidR="76ADCAEC" w:rsidP="3599F846" w:rsidRDefault="76ADCAEC" w14:paraId="4F0F3351" w14:textId="59C0E3E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1C16DDEB">
        <w:rPr>
          <w:rFonts w:ascii="Arial" w:hAnsi="Arial" w:eastAsia="Arial" w:cs="Arial"/>
          <w:i w:val="0"/>
          <w:iCs w:val="0"/>
          <w:noProof w:val="0"/>
          <w:color w:val="000000" w:themeColor="text1" w:themeTint="FF" w:themeShade="FF"/>
          <w:sz w:val="24"/>
          <w:szCs w:val="24"/>
          <w:lang w:val="en-US"/>
        </w:rPr>
        <w:t>In Carl</w:t>
      </w:r>
      <w:r w:rsidRPr="3599F846" w:rsidR="3300E2F4">
        <w:rPr>
          <w:rFonts w:ascii="Arial" w:hAnsi="Arial" w:eastAsia="Arial" w:cs="Arial"/>
          <w:i w:val="0"/>
          <w:iCs w:val="0"/>
          <w:noProof w:val="0"/>
          <w:color w:val="000000" w:themeColor="text1" w:themeTint="FF" w:themeShade="FF"/>
          <w:sz w:val="24"/>
          <w:szCs w:val="24"/>
          <w:lang w:val="en-US"/>
        </w:rPr>
        <w:t>a’</w:t>
      </w:r>
      <w:r w:rsidRPr="3599F846" w:rsidR="1C16DDEB">
        <w:rPr>
          <w:rFonts w:ascii="Arial" w:hAnsi="Arial" w:eastAsia="Arial" w:cs="Arial"/>
          <w:i w:val="0"/>
          <w:iCs w:val="0"/>
          <w:noProof w:val="0"/>
          <w:color w:val="000000" w:themeColor="text1" w:themeTint="FF" w:themeShade="FF"/>
          <w:sz w:val="24"/>
          <w:szCs w:val="24"/>
          <w:lang w:val="en-US"/>
        </w:rPr>
        <w:t>s case scenario, like similar cases in the UK, has gained noteworthy recognition and sparked controversy in recent years like R V Bollom (2003) and DPP v Smith (1961).</w:t>
      </w:r>
      <w:r w:rsidRPr="3599F846" w:rsidR="0F9EB077">
        <w:rPr>
          <w:rFonts w:ascii="Arial" w:hAnsi="Arial" w:eastAsia="Arial" w:cs="Arial"/>
          <w:i w:val="0"/>
          <w:iCs w:val="0"/>
          <w:noProof w:val="0"/>
          <w:color w:val="000000" w:themeColor="text1" w:themeTint="FF" w:themeShade="FF"/>
          <w:sz w:val="24"/>
          <w:szCs w:val="24"/>
          <w:lang w:val="en-US"/>
        </w:rPr>
        <w:t xml:space="preserve"> Owing to the severity and consequence of crime, the act of stabbing, albeit performed in the wake of emotional turbulence, </w:t>
      </w:r>
      <w:r w:rsidRPr="3599F846" w:rsidR="5A350119">
        <w:rPr>
          <w:rFonts w:ascii="Arial" w:hAnsi="Arial" w:eastAsia="Arial" w:cs="Arial"/>
          <w:i w:val="0"/>
          <w:iCs w:val="0"/>
          <w:noProof w:val="0"/>
          <w:color w:val="000000" w:themeColor="text1" w:themeTint="FF" w:themeShade="FF"/>
          <w:sz w:val="24"/>
          <w:szCs w:val="24"/>
          <w:lang w:val="en-US"/>
        </w:rPr>
        <w:t xml:space="preserve">or causing any injury </w:t>
      </w:r>
      <w:r w:rsidRPr="3599F846" w:rsidR="0F9EB077">
        <w:rPr>
          <w:rFonts w:ascii="Arial" w:hAnsi="Arial" w:eastAsia="Arial" w:cs="Arial"/>
          <w:i w:val="0"/>
          <w:iCs w:val="0"/>
          <w:noProof w:val="0"/>
          <w:color w:val="000000" w:themeColor="text1" w:themeTint="FF" w:themeShade="FF"/>
          <w:sz w:val="24"/>
          <w:szCs w:val="24"/>
          <w:lang w:val="en-US"/>
        </w:rPr>
        <w:t>must be evaluated critically.</w:t>
      </w:r>
      <w:r w:rsidRPr="3599F846" w:rsidR="36325E6E">
        <w:rPr>
          <w:rFonts w:ascii="Arial" w:hAnsi="Arial" w:eastAsia="Arial" w:cs="Arial"/>
          <w:i w:val="0"/>
          <w:iCs w:val="0"/>
          <w:noProof w:val="0"/>
          <w:color w:val="000000" w:themeColor="text1" w:themeTint="FF" w:themeShade="FF"/>
          <w:sz w:val="24"/>
          <w:szCs w:val="24"/>
          <w:lang w:val="en-US"/>
        </w:rPr>
        <w:t xml:space="preserve"> </w:t>
      </w:r>
      <w:r w:rsidRPr="3599F846" w:rsidR="78FAD75D">
        <w:rPr>
          <w:rFonts w:ascii="Arial" w:hAnsi="Arial" w:eastAsia="Arial" w:cs="Arial"/>
          <w:i w:val="0"/>
          <w:iCs w:val="0"/>
          <w:noProof w:val="0"/>
          <w:color w:val="000000" w:themeColor="text1" w:themeTint="FF" w:themeShade="FF"/>
          <w:sz w:val="24"/>
          <w:szCs w:val="24"/>
          <w:lang w:val="en-US"/>
        </w:rPr>
        <w:t xml:space="preserve">In the case of R v Bollom (2003) the </w:t>
      </w:r>
      <w:r w:rsidRPr="3599F846" w:rsidR="03A963C4">
        <w:rPr>
          <w:rFonts w:ascii="Arial" w:hAnsi="Arial" w:eastAsia="Arial" w:cs="Arial"/>
          <w:i w:val="0"/>
          <w:iCs w:val="0"/>
          <w:noProof w:val="0"/>
          <w:color w:val="000000" w:themeColor="text1" w:themeTint="FF" w:themeShade="FF"/>
          <w:sz w:val="24"/>
          <w:szCs w:val="24"/>
          <w:lang w:val="en-US"/>
        </w:rPr>
        <w:t>Defendents</w:t>
      </w:r>
      <w:r w:rsidRPr="3599F846" w:rsidR="78FAD75D">
        <w:rPr>
          <w:rFonts w:ascii="Arial" w:hAnsi="Arial" w:eastAsia="Arial" w:cs="Arial"/>
          <w:i w:val="0"/>
          <w:iCs w:val="0"/>
          <w:noProof w:val="0"/>
          <w:color w:val="000000" w:themeColor="text1" w:themeTint="FF" w:themeShade="FF"/>
          <w:sz w:val="24"/>
          <w:szCs w:val="24"/>
          <w:lang w:val="en-US"/>
        </w:rPr>
        <w:t xml:space="preserve"> conviction of GBH</w:t>
      </w:r>
      <w:r w:rsidRPr="3599F846" w:rsidR="3EC7DA56">
        <w:rPr>
          <w:rFonts w:ascii="Arial" w:hAnsi="Arial" w:eastAsia="Arial" w:cs="Arial"/>
          <w:i w:val="0"/>
          <w:iCs w:val="0"/>
          <w:noProof w:val="0"/>
          <w:color w:val="000000" w:themeColor="text1" w:themeTint="FF" w:themeShade="FF"/>
          <w:sz w:val="24"/>
          <w:szCs w:val="24"/>
          <w:lang w:val="en-US"/>
        </w:rPr>
        <w:t xml:space="preserve"> under Section 18 was lessened to charge of actual bodily harm ABH under section 47 as expert testimony sugg</w:t>
      </w:r>
      <w:r w:rsidRPr="3599F846" w:rsidR="3D9BF55C">
        <w:rPr>
          <w:rFonts w:ascii="Arial" w:hAnsi="Arial" w:eastAsia="Arial" w:cs="Arial"/>
          <w:i w:val="0"/>
          <w:iCs w:val="0"/>
          <w:noProof w:val="0"/>
          <w:color w:val="000000" w:themeColor="text1" w:themeTint="FF" w:themeShade="FF"/>
          <w:sz w:val="24"/>
          <w:szCs w:val="24"/>
          <w:lang w:val="en-US"/>
        </w:rPr>
        <w:t xml:space="preserve">ested that injuries </w:t>
      </w:r>
      <w:r w:rsidRPr="3599F846" w:rsidR="0578C8B2">
        <w:rPr>
          <w:rFonts w:ascii="Arial" w:hAnsi="Arial" w:eastAsia="Arial" w:cs="Arial"/>
          <w:i w:val="0"/>
          <w:iCs w:val="0"/>
          <w:noProof w:val="0"/>
          <w:color w:val="000000" w:themeColor="text1" w:themeTint="FF" w:themeShade="FF"/>
          <w:sz w:val="24"/>
          <w:szCs w:val="24"/>
          <w:lang w:val="en-US"/>
        </w:rPr>
        <w:t>sustained</w:t>
      </w:r>
      <w:r w:rsidRPr="3599F846" w:rsidR="3D9BF55C">
        <w:rPr>
          <w:rFonts w:ascii="Arial" w:hAnsi="Arial" w:eastAsia="Arial" w:cs="Arial"/>
          <w:i w:val="0"/>
          <w:iCs w:val="0"/>
          <w:noProof w:val="0"/>
          <w:color w:val="000000" w:themeColor="text1" w:themeTint="FF" w:themeShade="FF"/>
          <w:sz w:val="24"/>
          <w:szCs w:val="24"/>
          <w:lang w:val="en-US"/>
        </w:rPr>
        <w:t xml:space="preserve"> by the victim </w:t>
      </w:r>
      <w:r w:rsidRPr="3599F846" w:rsidR="5C1DF193">
        <w:rPr>
          <w:rFonts w:ascii="Arial" w:hAnsi="Arial" w:eastAsia="Arial" w:cs="Arial"/>
          <w:i w:val="0"/>
          <w:iCs w:val="0"/>
          <w:noProof w:val="0"/>
          <w:color w:val="000000" w:themeColor="text1" w:themeTint="FF" w:themeShade="FF"/>
          <w:sz w:val="24"/>
          <w:szCs w:val="24"/>
          <w:lang w:val="en-US"/>
        </w:rPr>
        <w:t>occurred</w:t>
      </w:r>
      <w:r w:rsidRPr="3599F846" w:rsidR="3D9BF55C">
        <w:rPr>
          <w:rFonts w:ascii="Arial" w:hAnsi="Arial" w:eastAsia="Arial" w:cs="Arial"/>
          <w:i w:val="0"/>
          <w:iCs w:val="0"/>
          <w:noProof w:val="0"/>
          <w:color w:val="000000" w:themeColor="text1" w:themeTint="FF" w:themeShade="FF"/>
          <w:sz w:val="24"/>
          <w:szCs w:val="24"/>
          <w:lang w:val="en-US"/>
        </w:rPr>
        <w:t xml:space="preserve"> over a prolonged </w:t>
      </w:r>
      <w:r w:rsidRPr="3599F846" w:rsidR="06744585">
        <w:rPr>
          <w:rFonts w:ascii="Arial" w:hAnsi="Arial" w:eastAsia="Arial" w:cs="Arial"/>
          <w:i w:val="0"/>
          <w:iCs w:val="0"/>
          <w:noProof w:val="0"/>
          <w:color w:val="000000" w:themeColor="text1" w:themeTint="FF" w:themeShade="FF"/>
          <w:sz w:val="24"/>
          <w:szCs w:val="24"/>
          <w:lang w:val="en-US"/>
        </w:rPr>
        <w:t>period</w:t>
      </w:r>
      <w:r w:rsidRPr="3599F846" w:rsidR="3D9BF55C">
        <w:rPr>
          <w:rFonts w:ascii="Arial" w:hAnsi="Arial" w:eastAsia="Arial" w:cs="Arial"/>
          <w:i w:val="0"/>
          <w:iCs w:val="0"/>
          <w:noProof w:val="0"/>
          <w:color w:val="000000" w:themeColor="text1" w:themeTint="FF" w:themeShade="FF"/>
          <w:sz w:val="24"/>
          <w:szCs w:val="24"/>
          <w:lang w:val="en-US"/>
        </w:rPr>
        <w:t xml:space="preserve"> rather than </w:t>
      </w:r>
      <w:r w:rsidRPr="3599F846" w:rsidR="7EE9EA66">
        <w:rPr>
          <w:rFonts w:ascii="Arial" w:hAnsi="Arial" w:eastAsia="Arial" w:cs="Arial"/>
          <w:i w:val="0"/>
          <w:iCs w:val="0"/>
          <w:noProof w:val="0"/>
          <w:color w:val="000000" w:themeColor="text1" w:themeTint="FF" w:themeShade="FF"/>
          <w:sz w:val="24"/>
          <w:szCs w:val="24"/>
          <w:lang w:val="en-US"/>
        </w:rPr>
        <w:t>during</w:t>
      </w:r>
      <w:r w:rsidRPr="3599F846" w:rsidR="3D9BF55C">
        <w:rPr>
          <w:rFonts w:ascii="Arial" w:hAnsi="Arial" w:eastAsia="Arial" w:cs="Arial"/>
          <w:i w:val="0"/>
          <w:iCs w:val="0"/>
          <w:noProof w:val="0"/>
          <w:color w:val="000000" w:themeColor="text1" w:themeTint="FF" w:themeShade="FF"/>
          <w:sz w:val="24"/>
          <w:szCs w:val="24"/>
          <w:lang w:val="en-US"/>
        </w:rPr>
        <w:t xml:space="preserve"> a </w:t>
      </w:r>
      <w:r w:rsidRPr="3599F846" w:rsidR="79EC4A40">
        <w:rPr>
          <w:rFonts w:ascii="Arial" w:hAnsi="Arial" w:eastAsia="Arial" w:cs="Arial"/>
          <w:i w:val="0"/>
          <w:iCs w:val="0"/>
          <w:noProof w:val="0"/>
          <w:color w:val="000000" w:themeColor="text1" w:themeTint="FF" w:themeShade="FF"/>
          <w:sz w:val="24"/>
          <w:szCs w:val="24"/>
          <w:lang w:val="en-US"/>
        </w:rPr>
        <w:t>single</w:t>
      </w:r>
      <w:r w:rsidRPr="3599F846" w:rsidR="3D9BF55C">
        <w:rPr>
          <w:rFonts w:ascii="Arial" w:hAnsi="Arial" w:eastAsia="Arial" w:cs="Arial"/>
          <w:i w:val="0"/>
          <w:iCs w:val="0"/>
          <w:noProof w:val="0"/>
          <w:color w:val="000000" w:themeColor="text1" w:themeTint="FF" w:themeShade="FF"/>
          <w:sz w:val="24"/>
          <w:szCs w:val="24"/>
          <w:lang w:val="en-US"/>
        </w:rPr>
        <w:t xml:space="preserve"> event. </w:t>
      </w:r>
      <w:r w:rsidRPr="3599F846" w:rsidR="0F9EB077">
        <w:rPr>
          <w:rFonts w:ascii="Arial" w:hAnsi="Arial" w:eastAsia="Arial" w:cs="Arial"/>
          <w:i w:val="0"/>
          <w:iCs w:val="0"/>
          <w:noProof w:val="0"/>
          <w:color w:val="000000" w:themeColor="text1" w:themeTint="FF" w:themeShade="FF"/>
          <w:sz w:val="24"/>
          <w:szCs w:val="24"/>
          <w:lang w:val="en-US"/>
        </w:rPr>
        <w:t xml:space="preserve"> Considering this, </w:t>
      </w:r>
      <w:r w:rsidRPr="3599F846" w:rsidR="69220317">
        <w:rPr>
          <w:rFonts w:ascii="Arial" w:hAnsi="Arial" w:eastAsia="Arial" w:cs="Arial"/>
          <w:i w:val="0"/>
          <w:iCs w:val="0"/>
          <w:noProof w:val="0"/>
          <w:color w:val="000000" w:themeColor="text1" w:themeTint="FF" w:themeShade="FF"/>
          <w:sz w:val="24"/>
          <w:szCs w:val="24"/>
          <w:lang w:val="en-US"/>
        </w:rPr>
        <w:t>Carl</w:t>
      </w:r>
      <w:r w:rsidRPr="3599F846" w:rsidR="646E10F6">
        <w:rPr>
          <w:rFonts w:ascii="Arial" w:hAnsi="Arial" w:eastAsia="Arial" w:cs="Arial"/>
          <w:i w:val="0"/>
          <w:iCs w:val="0"/>
          <w:noProof w:val="0"/>
          <w:color w:val="000000" w:themeColor="text1" w:themeTint="FF" w:themeShade="FF"/>
          <w:sz w:val="24"/>
          <w:szCs w:val="24"/>
          <w:lang w:val="en-US"/>
        </w:rPr>
        <w:t xml:space="preserve">a’s </w:t>
      </w:r>
      <w:r w:rsidRPr="3599F846" w:rsidR="0F9EB077">
        <w:rPr>
          <w:rFonts w:ascii="Arial" w:hAnsi="Arial" w:eastAsia="Arial" w:cs="Arial"/>
          <w:i w:val="0"/>
          <w:iCs w:val="0"/>
          <w:noProof w:val="0"/>
          <w:color w:val="000000" w:themeColor="text1" w:themeTint="FF" w:themeShade="FF"/>
          <w:sz w:val="24"/>
          <w:szCs w:val="24"/>
          <w:lang w:val="en-US"/>
        </w:rPr>
        <w:t>actions awaken questions about the morality of violent actions, their roots, and the emotional aspect behind such transgressions.</w:t>
      </w:r>
      <w:r w:rsidRPr="3599F846" w:rsidR="10D50965">
        <w:rPr>
          <w:rFonts w:ascii="Arial" w:hAnsi="Arial" w:eastAsia="Arial" w:cs="Arial"/>
          <w:i w:val="0"/>
          <w:iCs w:val="0"/>
          <w:noProof w:val="0"/>
          <w:color w:val="000000" w:themeColor="text1" w:themeTint="FF" w:themeShade="FF"/>
          <w:sz w:val="24"/>
          <w:szCs w:val="24"/>
          <w:lang w:val="en-US"/>
        </w:rPr>
        <w:t xml:space="preserve"> </w:t>
      </w:r>
      <w:r w:rsidRPr="3599F846" w:rsidR="1B29A70E">
        <w:rPr>
          <w:rFonts w:ascii="Arial" w:hAnsi="Arial" w:eastAsia="Arial" w:cs="Arial"/>
          <w:i w:val="0"/>
          <w:iCs w:val="0"/>
          <w:noProof w:val="0"/>
          <w:color w:val="000000" w:themeColor="text1" w:themeTint="FF" w:themeShade="FF"/>
          <w:sz w:val="24"/>
          <w:szCs w:val="24"/>
          <w:lang w:val="en-US"/>
        </w:rPr>
        <w:t>(Dodd, 2020)</w:t>
      </w:r>
    </w:p>
    <w:p w:rsidR="76ADCAEC" w:rsidP="72D1B13A" w:rsidRDefault="76ADCAEC" w14:paraId="5B061587" w14:textId="41AFBB3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72D1B13A" w:rsidR="0F9EB077">
        <w:rPr>
          <w:rFonts w:ascii="Arial" w:hAnsi="Arial" w:eastAsia="Arial" w:cs="Arial"/>
          <w:i w:val="0"/>
          <w:iCs w:val="0"/>
          <w:noProof w:val="0"/>
          <w:color w:val="000000" w:themeColor="text1" w:themeTint="FF" w:themeShade="FF"/>
          <w:sz w:val="24"/>
          <w:szCs w:val="24"/>
          <w:lang w:val="en-US"/>
        </w:rPr>
        <w:t xml:space="preserve">Renowned crime theorists argue that violent crimes often have </w:t>
      </w:r>
      <w:r w:rsidRPr="72D1B13A" w:rsidR="4179ED3E">
        <w:rPr>
          <w:rFonts w:ascii="Arial" w:hAnsi="Arial" w:eastAsia="Arial" w:cs="Arial"/>
          <w:i w:val="0"/>
          <w:iCs w:val="0"/>
          <w:noProof w:val="0"/>
          <w:color w:val="000000" w:themeColor="text1" w:themeTint="FF" w:themeShade="FF"/>
          <w:sz w:val="24"/>
          <w:szCs w:val="24"/>
          <w:lang w:val="en-US"/>
        </w:rPr>
        <w:t>a grounding</w:t>
      </w:r>
      <w:r w:rsidRPr="72D1B13A" w:rsidR="0F9EB077">
        <w:rPr>
          <w:rFonts w:ascii="Arial" w:hAnsi="Arial" w:eastAsia="Arial" w:cs="Arial"/>
          <w:i w:val="0"/>
          <w:iCs w:val="0"/>
          <w:noProof w:val="0"/>
          <w:color w:val="000000" w:themeColor="text1" w:themeTint="FF" w:themeShade="FF"/>
          <w:sz w:val="24"/>
          <w:szCs w:val="24"/>
          <w:lang w:val="en-US"/>
        </w:rPr>
        <w:t xml:space="preserve"> in deep-seated emotional disturbances (Agnew, 1992)</w:t>
      </w:r>
      <w:r w:rsidRPr="72D1B13A" w:rsidR="0F9EB077">
        <w:rPr>
          <w:rFonts w:ascii="Arial" w:hAnsi="Arial" w:eastAsia="Arial" w:cs="Arial"/>
          <w:i w:val="0"/>
          <w:iCs w:val="0"/>
          <w:noProof w:val="0"/>
          <w:color w:val="000000" w:themeColor="text1" w:themeTint="FF" w:themeShade="FF"/>
          <w:sz w:val="24"/>
          <w:szCs w:val="24"/>
          <w:lang w:val="en-US"/>
        </w:rPr>
        <w:t>.</w:t>
      </w:r>
      <w:r w:rsidRPr="72D1B13A" w:rsidR="12DF2D01">
        <w:rPr>
          <w:rFonts w:ascii="Arial" w:hAnsi="Arial" w:eastAsia="Arial" w:cs="Arial"/>
          <w:i w:val="0"/>
          <w:iCs w:val="0"/>
          <w:noProof w:val="0"/>
          <w:color w:val="000000" w:themeColor="text1" w:themeTint="FF" w:themeShade="FF"/>
          <w:sz w:val="24"/>
          <w:szCs w:val="24"/>
          <w:lang w:val="en-US"/>
        </w:rPr>
        <w:t xml:space="preserve"> </w:t>
      </w:r>
      <w:r w:rsidRPr="72D1B13A" w:rsidR="0F9EB077">
        <w:rPr>
          <w:rFonts w:ascii="Arial" w:hAnsi="Arial" w:eastAsia="Arial" w:cs="Arial"/>
          <w:i w:val="0"/>
          <w:iCs w:val="0"/>
          <w:noProof w:val="0"/>
          <w:color w:val="000000" w:themeColor="text1" w:themeTint="FF" w:themeShade="FF"/>
          <w:sz w:val="24"/>
          <w:szCs w:val="24"/>
          <w:lang w:val="en-US"/>
        </w:rPr>
        <w:t xml:space="preserve">Multiple sources </w:t>
      </w:r>
      <w:r w:rsidRPr="72D1B13A" w:rsidR="6586AEDD">
        <w:rPr>
          <w:rFonts w:ascii="Arial" w:hAnsi="Arial" w:eastAsia="Arial" w:cs="Arial"/>
          <w:i w:val="0"/>
          <w:iCs w:val="0"/>
          <w:noProof w:val="0"/>
          <w:color w:val="000000" w:themeColor="text1" w:themeTint="FF" w:themeShade="FF"/>
          <w:sz w:val="24"/>
          <w:szCs w:val="24"/>
          <w:lang w:val="en-US"/>
        </w:rPr>
        <w:t>support</w:t>
      </w:r>
      <w:r w:rsidRPr="72D1B13A" w:rsidR="0F9EB077">
        <w:rPr>
          <w:rFonts w:ascii="Arial" w:hAnsi="Arial" w:eastAsia="Arial" w:cs="Arial"/>
          <w:i w:val="0"/>
          <w:iCs w:val="0"/>
          <w:noProof w:val="0"/>
          <w:color w:val="000000" w:themeColor="text1" w:themeTint="FF" w:themeShade="FF"/>
          <w:sz w:val="24"/>
          <w:szCs w:val="24"/>
          <w:lang w:val="en-US"/>
        </w:rPr>
        <w:t xml:space="preserve"> that her partner was indeed relishing an extramarital affair, which provoked Carla to resort to such disturbing measures (Johnson, 2021). </w:t>
      </w:r>
      <w:r w:rsidRPr="72D1B13A" w:rsidR="3B249E7D">
        <w:rPr>
          <w:rFonts w:ascii="Arial" w:hAnsi="Arial" w:eastAsia="Arial" w:cs="Arial"/>
          <w:i w:val="0"/>
          <w:iCs w:val="0"/>
          <w:noProof w:val="0"/>
          <w:color w:val="000000" w:themeColor="text1" w:themeTint="FF" w:themeShade="FF"/>
          <w:sz w:val="24"/>
          <w:szCs w:val="24"/>
          <w:lang w:val="en-US"/>
        </w:rPr>
        <w:t>Our societal fabric often places relationships on a pedestal, making their downfall harder.</w:t>
      </w:r>
      <w:r w:rsidRPr="72D1B13A" w:rsidR="0F9EB077">
        <w:rPr>
          <w:rFonts w:ascii="Arial" w:hAnsi="Arial" w:eastAsia="Arial" w:cs="Arial"/>
          <w:i w:val="0"/>
          <w:iCs w:val="0"/>
          <w:noProof w:val="0"/>
          <w:color w:val="000000" w:themeColor="text1" w:themeTint="FF" w:themeShade="FF"/>
          <w:sz w:val="24"/>
          <w:szCs w:val="24"/>
          <w:lang w:val="en-US"/>
        </w:rPr>
        <w:t xml:space="preserve"> Carla </w:t>
      </w:r>
      <w:bookmarkStart w:name="_Int_doVl0CdI" w:id="1581379060"/>
      <w:r w:rsidRPr="72D1B13A" w:rsidR="0F9EB077">
        <w:rPr>
          <w:rFonts w:ascii="Arial" w:hAnsi="Arial" w:eastAsia="Arial" w:cs="Arial"/>
          <w:i w:val="0"/>
          <w:iCs w:val="0"/>
          <w:noProof w:val="0"/>
          <w:color w:val="000000" w:themeColor="text1" w:themeTint="FF" w:themeShade="FF"/>
          <w:sz w:val="24"/>
          <w:szCs w:val="24"/>
          <w:lang w:val="en-US"/>
        </w:rPr>
        <w:t>arguably experienced</w:t>
      </w:r>
      <w:bookmarkEnd w:id="1581379060"/>
      <w:r w:rsidRPr="72D1B13A" w:rsidR="0F9EB077">
        <w:rPr>
          <w:rFonts w:ascii="Arial" w:hAnsi="Arial" w:eastAsia="Arial" w:cs="Arial"/>
          <w:i w:val="0"/>
          <w:iCs w:val="0"/>
          <w:noProof w:val="0"/>
          <w:color w:val="000000" w:themeColor="text1" w:themeTint="FF" w:themeShade="FF"/>
          <w:sz w:val="24"/>
          <w:szCs w:val="24"/>
          <w:lang w:val="en-US"/>
        </w:rPr>
        <w:t xml:space="preserve"> the bitter aftermath of betrayal, which could have thrown her into a state of emotional turmoil. This, however, is not a justification for stabbing, and laws across the globe vindicate this stance</w:t>
      </w:r>
      <w:r w:rsidRPr="72D1B13A" w:rsidR="1DC4FDAB">
        <w:rPr>
          <w:rFonts w:ascii="Arial" w:hAnsi="Arial" w:eastAsia="Arial" w:cs="Arial"/>
          <w:i w:val="0"/>
          <w:iCs w:val="0"/>
          <w:noProof w:val="0"/>
          <w:color w:val="000000" w:themeColor="text1" w:themeTint="FF" w:themeShade="FF"/>
          <w:sz w:val="24"/>
          <w:szCs w:val="24"/>
          <w:lang w:val="en-US"/>
        </w:rPr>
        <w:t xml:space="preserve"> clearly</w:t>
      </w:r>
      <w:r w:rsidRPr="72D1B13A" w:rsidR="0F9EB077">
        <w:rPr>
          <w:rFonts w:ascii="Arial" w:hAnsi="Arial" w:eastAsia="Arial" w:cs="Arial"/>
          <w:i w:val="0"/>
          <w:iCs w:val="0"/>
          <w:noProof w:val="0"/>
          <w:color w:val="000000" w:themeColor="text1" w:themeTint="FF" w:themeShade="FF"/>
          <w:sz w:val="24"/>
          <w:szCs w:val="24"/>
          <w:lang w:val="en-US"/>
        </w:rPr>
        <w:t xml:space="preserve"> (Home Office, 2020).</w:t>
      </w:r>
    </w:p>
    <w:p w:rsidR="76ADCAEC" w:rsidP="4C70F40C" w:rsidRDefault="76ADCAEC" w14:paraId="112CE5DD" w14:textId="56BA3AAF">
      <w:pPr>
        <w:spacing w:before="240" w:beforeAutospacing="off" w:after="240" w:afterAutospacing="off" w:line="480" w:lineRule="auto"/>
        <w:jc w:val="both"/>
        <w:rPr>
          <w:rFonts w:ascii="Arial" w:hAnsi="Arial" w:eastAsia="Arial" w:cs="Arial"/>
          <w:sz w:val="24"/>
          <w:szCs w:val="24"/>
        </w:rPr>
      </w:pPr>
    </w:p>
    <w:p w:rsidR="76ADCAEC" w:rsidP="3599F846" w:rsidRDefault="76ADCAEC" w14:paraId="4382802A" w14:textId="48E7DDDD">
      <w:pPr>
        <w:pStyle w:val="Normal"/>
        <w:suppressLineNumbers w:val="0"/>
        <w:bidi w:val="0"/>
        <w:spacing w:before="240" w:beforeAutospacing="off" w:after="240" w:afterAutospacing="off" w:line="480" w:lineRule="auto"/>
        <w:ind w:left="0" w:right="0"/>
        <w:jc w:val="both"/>
        <w:rPr>
          <w:rFonts w:ascii="Arial" w:hAnsi="Arial" w:eastAsia="Arial" w:cs="Arial"/>
          <w:i w:val="0"/>
          <w:iCs w:val="0"/>
          <w:noProof w:val="0"/>
          <w:color w:val="000000" w:themeColor="text1" w:themeTint="FF" w:themeShade="FF"/>
          <w:sz w:val="24"/>
          <w:szCs w:val="24"/>
          <w:lang w:val="en-US"/>
        </w:rPr>
      </w:pPr>
      <w:r w:rsidRPr="3599F846" w:rsidR="0F9EB077">
        <w:rPr>
          <w:rFonts w:ascii="Arial" w:hAnsi="Arial" w:eastAsia="Arial" w:cs="Arial"/>
          <w:i w:val="0"/>
          <w:iCs w:val="0"/>
          <w:noProof w:val="0"/>
          <w:color w:val="000000" w:themeColor="text1" w:themeTint="FF" w:themeShade="FF"/>
          <w:sz w:val="24"/>
          <w:szCs w:val="24"/>
          <w:lang w:val="en-US"/>
        </w:rPr>
        <w:t xml:space="preserve">A crucial aspect to be </w:t>
      </w:r>
      <w:r w:rsidRPr="3599F846" w:rsidR="0F9EB077">
        <w:rPr>
          <w:rFonts w:ascii="Arial" w:hAnsi="Arial" w:eastAsia="Arial" w:cs="Arial"/>
          <w:i w:val="0"/>
          <w:iCs w:val="0"/>
          <w:noProof w:val="0"/>
          <w:color w:val="000000" w:themeColor="text1" w:themeTint="FF" w:themeShade="FF"/>
          <w:sz w:val="24"/>
          <w:szCs w:val="24"/>
          <w:lang w:val="en-US"/>
        </w:rPr>
        <w:t>analysed</w:t>
      </w:r>
      <w:r w:rsidRPr="3599F846" w:rsidR="0F9EB077">
        <w:rPr>
          <w:rFonts w:ascii="Arial" w:hAnsi="Arial" w:eastAsia="Arial" w:cs="Arial"/>
          <w:i w:val="0"/>
          <w:iCs w:val="0"/>
          <w:noProof w:val="0"/>
          <w:color w:val="000000" w:themeColor="text1" w:themeTint="FF" w:themeShade="FF"/>
          <w:sz w:val="24"/>
          <w:szCs w:val="24"/>
          <w:lang w:val="en-US"/>
        </w:rPr>
        <w:t xml:space="preserve"> when discussing Carl</w:t>
      </w:r>
      <w:r w:rsidRPr="3599F846" w:rsidR="2ABB333D">
        <w:rPr>
          <w:rFonts w:ascii="Arial" w:hAnsi="Arial" w:eastAsia="Arial" w:cs="Arial"/>
          <w:i w:val="0"/>
          <w:iCs w:val="0"/>
          <w:noProof w:val="0"/>
          <w:color w:val="000000" w:themeColor="text1" w:themeTint="FF" w:themeShade="FF"/>
          <w:sz w:val="24"/>
          <w:szCs w:val="24"/>
          <w:lang w:val="en-US"/>
        </w:rPr>
        <w:t xml:space="preserve">a’s </w:t>
      </w:r>
      <w:r w:rsidRPr="3599F846" w:rsidR="0F9EB077">
        <w:rPr>
          <w:rFonts w:ascii="Arial" w:hAnsi="Arial" w:eastAsia="Arial" w:cs="Arial"/>
          <w:i w:val="0"/>
          <w:iCs w:val="0"/>
          <w:noProof w:val="0"/>
          <w:color w:val="000000" w:themeColor="text1" w:themeTint="FF" w:themeShade="FF"/>
          <w:sz w:val="24"/>
          <w:szCs w:val="24"/>
          <w:lang w:val="en-US"/>
        </w:rPr>
        <w:t xml:space="preserve">case is the concept of morality. From a Kantian perspective, her actions can be asserted as inherently immoral, subjecting the victim to her emotional whims with complete disregard to his freedom and autonomy (Johnson &amp; Cureton, 2019). However, from a utilitarian perspective, judgement becomes </w:t>
      </w:r>
      <w:r w:rsidRPr="3599F846" w:rsidR="2DDF237A">
        <w:rPr>
          <w:rFonts w:ascii="Arial" w:hAnsi="Arial" w:eastAsia="Arial" w:cs="Arial"/>
          <w:i w:val="0"/>
          <w:iCs w:val="0"/>
          <w:noProof w:val="0"/>
          <w:color w:val="000000" w:themeColor="text1" w:themeTint="FF" w:themeShade="FF"/>
          <w:sz w:val="24"/>
          <w:szCs w:val="24"/>
          <w:lang w:val="en-US"/>
        </w:rPr>
        <w:t>unclear</w:t>
      </w:r>
      <w:r w:rsidRPr="3599F846" w:rsidR="0F9EB077">
        <w:rPr>
          <w:rFonts w:ascii="Arial" w:hAnsi="Arial" w:eastAsia="Arial" w:cs="Arial"/>
          <w:i w:val="0"/>
          <w:iCs w:val="0"/>
          <w:noProof w:val="0"/>
          <w:color w:val="000000" w:themeColor="text1" w:themeTint="FF" w:themeShade="FF"/>
          <w:sz w:val="24"/>
          <w:szCs w:val="24"/>
          <w:lang w:val="en-US"/>
        </w:rPr>
        <w:t xml:space="preserve">. This view argues that morality is defined by the </w:t>
      </w:r>
      <w:r w:rsidRPr="3599F846" w:rsidR="0F9EB077">
        <w:rPr>
          <w:rFonts w:ascii="Arial" w:hAnsi="Arial" w:eastAsia="Arial" w:cs="Arial"/>
          <w:i w:val="0"/>
          <w:iCs w:val="0"/>
          <w:noProof w:val="0"/>
          <w:color w:val="000000" w:themeColor="text1" w:themeTint="FF" w:themeShade="FF"/>
          <w:sz w:val="24"/>
          <w:szCs w:val="24"/>
          <w:lang w:val="en-US"/>
        </w:rPr>
        <w:t>maximisation</w:t>
      </w:r>
      <w:r w:rsidRPr="3599F846" w:rsidR="0F9EB077">
        <w:rPr>
          <w:rFonts w:ascii="Arial" w:hAnsi="Arial" w:eastAsia="Arial" w:cs="Arial"/>
          <w:i w:val="0"/>
          <w:iCs w:val="0"/>
          <w:noProof w:val="0"/>
          <w:color w:val="000000" w:themeColor="text1" w:themeTint="FF" w:themeShade="FF"/>
          <w:sz w:val="24"/>
          <w:szCs w:val="24"/>
          <w:lang w:val="en-US"/>
        </w:rPr>
        <w:t xml:space="preserve"> of pleasure </w:t>
      </w:r>
      <w:r w:rsidRPr="3599F846" w:rsidR="05839E2B">
        <w:rPr>
          <w:rFonts w:ascii="Arial" w:hAnsi="Arial" w:eastAsia="Arial" w:cs="Arial"/>
          <w:i w:val="0"/>
          <w:iCs w:val="0"/>
          <w:noProof w:val="0"/>
          <w:color w:val="000000" w:themeColor="text1" w:themeTint="FF" w:themeShade="FF"/>
          <w:sz w:val="24"/>
          <w:szCs w:val="24"/>
          <w:lang w:val="en-US"/>
        </w:rPr>
        <w:t>or the</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0F9EB077">
        <w:rPr>
          <w:rFonts w:ascii="Arial" w:hAnsi="Arial" w:eastAsia="Arial" w:cs="Arial"/>
          <w:i w:val="0"/>
          <w:iCs w:val="0"/>
          <w:noProof w:val="0"/>
          <w:color w:val="000000" w:themeColor="text1" w:themeTint="FF" w:themeShade="FF"/>
          <w:sz w:val="24"/>
          <w:szCs w:val="24"/>
          <w:lang w:val="en-US"/>
        </w:rPr>
        <w:t>minimisation</w:t>
      </w:r>
      <w:r w:rsidRPr="3599F846" w:rsidR="0F9EB077">
        <w:rPr>
          <w:rFonts w:ascii="Arial" w:hAnsi="Arial" w:eastAsia="Arial" w:cs="Arial"/>
          <w:i w:val="0"/>
          <w:iCs w:val="0"/>
          <w:noProof w:val="0"/>
          <w:color w:val="000000" w:themeColor="text1" w:themeTint="FF" w:themeShade="FF"/>
          <w:sz w:val="24"/>
          <w:szCs w:val="24"/>
          <w:lang w:val="en-US"/>
        </w:rPr>
        <w:t xml:space="preserve"> of pain. Therefore, if </w:t>
      </w:r>
      <w:r w:rsidRPr="3599F846" w:rsidR="736C26E0">
        <w:rPr>
          <w:rFonts w:ascii="Arial" w:hAnsi="Arial" w:eastAsia="Arial" w:cs="Arial"/>
          <w:i w:val="0"/>
          <w:iCs w:val="0"/>
          <w:noProof w:val="0"/>
          <w:color w:val="000000" w:themeColor="text1" w:themeTint="FF" w:themeShade="FF"/>
          <w:sz w:val="24"/>
          <w:szCs w:val="24"/>
          <w:lang w:val="en-US"/>
        </w:rPr>
        <w:t>Carl</w:t>
      </w:r>
      <w:r w:rsidRPr="3599F846" w:rsidR="2020A959">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's action </w:t>
      </w:r>
      <w:r w:rsidRPr="3599F846" w:rsidR="1E1B3CE3">
        <w:rPr>
          <w:rFonts w:ascii="Arial" w:hAnsi="Arial" w:eastAsia="Arial" w:cs="Arial"/>
          <w:i w:val="0"/>
          <w:iCs w:val="0"/>
          <w:noProof w:val="0"/>
          <w:color w:val="000000" w:themeColor="text1" w:themeTint="FF" w:themeShade="FF"/>
          <w:sz w:val="24"/>
          <w:szCs w:val="24"/>
          <w:lang w:val="en-US"/>
        </w:rPr>
        <w:t>were</w:t>
      </w:r>
      <w:r w:rsidRPr="3599F846" w:rsidR="0F9EB077">
        <w:rPr>
          <w:rFonts w:ascii="Arial" w:hAnsi="Arial" w:eastAsia="Arial" w:cs="Arial"/>
          <w:i w:val="0"/>
          <w:iCs w:val="0"/>
          <w:noProof w:val="0"/>
          <w:color w:val="000000" w:themeColor="text1" w:themeTint="FF" w:themeShade="FF"/>
          <w:sz w:val="24"/>
          <w:szCs w:val="24"/>
          <w:lang w:val="en-US"/>
        </w:rPr>
        <w:t xml:space="preserve"> driven by the desire to relieve the deep-seated pain from her husband's betrayal, the action could, </w:t>
      </w:r>
      <w:bookmarkStart w:name="_Int_ZqEsBmQM" w:id="1418698256"/>
      <w:r w:rsidRPr="3599F846" w:rsidR="0F9EB077">
        <w:rPr>
          <w:rFonts w:ascii="Arial" w:hAnsi="Arial" w:eastAsia="Arial" w:cs="Arial"/>
          <w:i w:val="0"/>
          <w:iCs w:val="0"/>
          <w:noProof w:val="0"/>
          <w:color w:val="000000" w:themeColor="text1" w:themeTint="FF" w:themeShade="FF"/>
          <w:sz w:val="24"/>
          <w:szCs w:val="24"/>
          <w:lang w:val="en-US"/>
        </w:rPr>
        <w:t>perhaps controversially</w:t>
      </w:r>
      <w:bookmarkEnd w:id="1418698256"/>
      <w:r w:rsidRPr="3599F846" w:rsidR="0F9EB077">
        <w:rPr>
          <w:rFonts w:ascii="Arial" w:hAnsi="Arial" w:eastAsia="Arial" w:cs="Arial"/>
          <w:i w:val="0"/>
          <w:iCs w:val="0"/>
          <w:noProof w:val="0"/>
          <w:color w:val="000000" w:themeColor="text1" w:themeTint="FF" w:themeShade="FF"/>
          <w:sz w:val="24"/>
          <w:szCs w:val="24"/>
          <w:lang w:val="en-US"/>
        </w:rPr>
        <w:t xml:space="preserve">, be seen to have a semblance of morality (Benn, 2018). </w:t>
      </w:r>
      <w:r w:rsidRPr="3599F846" w:rsidR="0F9EB077">
        <w:rPr>
          <w:rFonts w:ascii="Arial" w:hAnsi="Arial" w:eastAsia="Arial" w:cs="Arial"/>
          <w:i w:val="0"/>
          <w:iCs w:val="0"/>
          <w:noProof w:val="0"/>
          <w:color w:val="000000" w:themeColor="text1" w:themeTint="FF" w:themeShade="FF"/>
          <w:sz w:val="24"/>
          <w:szCs w:val="24"/>
          <w:lang w:val="en-US"/>
        </w:rPr>
        <w:t>Further argument to this would be Carl</w:t>
      </w:r>
      <w:r w:rsidRPr="3599F846" w:rsidR="0B0E0C75">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’s purpose to kill or to cause grievous bodily harm thus being direct intent, and second, where Carl</w:t>
      </w:r>
      <w:r w:rsidRPr="3599F846" w:rsidR="2D56DC43">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 primary purpose is not to kill or cause grievous bodily harm but to foresee that result as a </w:t>
      </w:r>
      <w:bookmarkStart w:name="_Int_Ay9DVYvu" w:id="280351152"/>
      <w:r w:rsidRPr="3599F846" w:rsidR="0F9EB077">
        <w:rPr>
          <w:rFonts w:ascii="Arial" w:hAnsi="Arial" w:eastAsia="Arial" w:cs="Arial"/>
          <w:i w:val="0"/>
          <w:iCs w:val="0"/>
          <w:noProof w:val="0"/>
          <w:color w:val="000000" w:themeColor="text1" w:themeTint="FF" w:themeShade="FF"/>
          <w:sz w:val="24"/>
          <w:szCs w:val="24"/>
          <w:lang w:val="en-US"/>
        </w:rPr>
        <w:t>virtually certain</w:t>
      </w:r>
      <w:bookmarkEnd w:id="280351152"/>
      <w:r w:rsidRPr="3599F846" w:rsidR="0F9EB077">
        <w:rPr>
          <w:rFonts w:ascii="Arial" w:hAnsi="Arial" w:eastAsia="Arial" w:cs="Arial"/>
          <w:i w:val="0"/>
          <w:iCs w:val="0"/>
          <w:noProof w:val="0"/>
          <w:color w:val="000000" w:themeColor="text1" w:themeTint="FF" w:themeShade="FF"/>
          <w:sz w:val="24"/>
          <w:szCs w:val="24"/>
          <w:lang w:val="en-US"/>
        </w:rPr>
        <w:t xml:space="preserve"> consequence of her act known as indirect intent.</w:t>
      </w:r>
      <w:r w:rsidRPr="3599F846" w:rsidR="0F9EB077">
        <w:rPr>
          <w:rFonts w:ascii="Arial" w:hAnsi="Arial" w:eastAsia="Arial" w:cs="Arial"/>
          <w:i w:val="0"/>
          <w:iCs w:val="0"/>
          <w:noProof w:val="0"/>
          <w:color w:val="000000" w:themeColor="text1" w:themeTint="FF" w:themeShade="FF"/>
          <w:sz w:val="24"/>
          <w:szCs w:val="24"/>
          <w:lang w:val="en-US"/>
        </w:rPr>
        <w:t xml:space="preserve"> Simon Parsons (2023) argues the courts in the United Kingdom have experienced great difficulty in deciding when a defendant intends a consequence this can be made clear in the effect of the House of Lords in case of </w:t>
      </w:r>
      <w:r w:rsidRPr="3599F846" w:rsidR="0F9EB077">
        <w:rPr>
          <w:rFonts w:ascii="Arial" w:hAnsi="Arial" w:eastAsia="Arial" w:cs="Arial"/>
          <w:i w:val="0"/>
          <w:iCs w:val="0"/>
          <w:noProof w:val="0"/>
          <w:color w:val="000000" w:themeColor="text1" w:themeTint="FF" w:themeShade="FF"/>
          <w:sz w:val="24"/>
          <w:szCs w:val="24"/>
          <w:lang w:val="en-US"/>
        </w:rPr>
        <w:t>Woollin</w:t>
      </w:r>
      <w:r w:rsidRPr="3599F846" w:rsidR="0F9EB077">
        <w:rPr>
          <w:rFonts w:ascii="Arial" w:hAnsi="Arial" w:eastAsia="Arial" w:cs="Arial"/>
          <w:i w:val="0"/>
          <w:iCs w:val="0"/>
          <w:noProof w:val="0"/>
          <w:color w:val="000000" w:themeColor="text1" w:themeTint="FF" w:themeShade="FF"/>
          <w:sz w:val="24"/>
          <w:szCs w:val="24"/>
          <w:lang w:val="en-US"/>
        </w:rPr>
        <w:t xml:space="preserve"> (1998). By entitling a jury to find or not to find cases of indirect intent the result of the </w:t>
      </w:r>
      <w:r w:rsidRPr="3599F846" w:rsidR="0F9EB077">
        <w:rPr>
          <w:rFonts w:ascii="Arial" w:hAnsi="Arial" w:eastAsia="Arial" w:cs="Arial"/>
          <w:i w:val="0"/>
          <w:iCs w:val="0"/>
          <w:noProof w:val="0"/>
          <w:color w:val="000000" w:themeColor="text1" w:themeTint="FF" w:themeShade="FF"/>
          <w:sz w:val="24"/>
          <w:szCs w:val="24"/>
          <w:lang w:val="en-US"/>
        </w:rPr>
        <w:t>Woollin</w:t>
      </w:r>
      <w:r w:rsidRPr="3599F846" w:rsidR="0F9EB077">
        <w:rPr>
          <w:rFonts w:ascii="Arial" w:hAnsi="Arial" w:eastAsia="Arial" w:cs="Arial"/>
          <w:i w:val="0"/>
          <w:iCs w:val="0"/>
          <w:noProof w:val="0"/>
          <w:color w:val="000000" w:themeColor="text1" w:themeTint="FF" w:themeShade="FF"/>
          <w:sz w:val="24"/>
          <w:szCs w:val="24"/>
          <w:lang w:val="en-US"/>
        </w:rPr>
        <w:t xml:space="preserve"> direction is the question of the meaning of intention will be decided as an issue of fact, it should </w:t>
      </w:r>
      <w:r w:rsidRPr="3599F846" w:rsidR="0F9EB077">
        <w:rPr>
          <w:rFonts w:ascii="Arial" w:hAnsi="Arial" w:eastAsia="Arial" w:cs="Arial"/>
          <w:i w:val="0"/>
          <w:iCs w:val="0"/>
          <w:noProof w:val="0"/>
          <w:color w:val="000000" w:themeColor="text1" w:themeTint="FF" w:themeShade="FF"/>
          <w:sz w:val="24"/>
          <w:szCs w:val="24"/>
          <w:lang w:val="en-US"/>
        </w:rPr>
        <w:t>al</w:t>
      </w:r>
      <w:r w:rsidRPr="3599F846" w:rsidR="6AB8E426">
        <w:rPr>
          <w:rFonts w:ascii="Arial" w:hAnsi="Arial" w:eastAsia="Arial" w:cs="Arial"/>
          <w:i w:val="0"/>
          <w:iCs w:val="0"/>
          <w:noProof w:val="0"/>
          <w:color w:val="000000" w:themeColor="text1" w:themeTint="FF" w:themeShade="FF"/>
          <w:sz w:val="24"/>
          <w:szCs w:val="24"/>
          <w:lang w:val="en-US"/>
        </w:rPr>
        <w:t>s</w:t>
      </w:r>
      <w:r w:rsidRPr="3599F846" w:rsidR="0F9EB077">
        <w:rPr>
          <w:rFonts w:ascii="Arial" w:hAnsi="Arial" w:eastAsia="Arial" w:cs="Arial"/>
          <w:i w:val="0"/>
          <w:iCs w:val="0"/>
          <w:noProof w:val="0"/>
          <w:color w:val="000000" w:themeColor="text1" w:themeTint="FF" w:themeShade="FF"/>
          <w:sz w:val="24"/>
          <w:szCs w:val="24"/>
          <w:lang w:val="en-US"/>
        </w:rPr>
        <w:t>o</w:t>
      </w:r>
      <w:r w:rsidRPr="3599F846" w:rsidR="0F9EB077">
        <w:rPr>
          <w:rFonts w:ascii="Arial" w:hAnsi="Arial" w:eastAsia="Arial" w:cs="Arial"/>
          <w:i w:val="0"/>
          <w:iCs w:val="0"/>
          <w:noProof w:val="0"/>
          <w:color w:val="000000" w:themeColor="text1" w:themeTint="FF" w:themeShade="FF"/>
          <w:sz w:val="24"/>
          <w:szCs w:val="24"/>
          <w:lang w:val="en-US"/>
        </w:rPr>
        <w:t xml:space="preserve"> be noted that most murders or attempted murders involve cases of direct intent where </w:t>
      </w:r>
      <w:r w:rsidRPr="3599F846" w:rsidR="0F9EB077">
        <w:rPr>
          <w:rFonts w:ascii="Arial" w:hAnsi="Arial" w:eastAsia="Arial" w:cs="Arial"/>
          <w:i w:val="0"/>
          <w:iCs w:val="0"/>
          <w:noProof w:val="0"/>
          <w:color w:val="000000" w:themeColor="text1" w:themeTint="FF" w:themeShade="FF"/>
          <w:sz w:val="24"/>
          <w:szCs w:val="24"/>
          <w:lang w:val="en-US"/>
        </w:rPr>
        <w:t>Woollin</w:t>
      </w:r>
      <w:r w:rsidRPr="3599F846" w:rsidR="0F9EB077">
        <w:rPr>
          <w:rFonts w:ascii="Arial" w:hAnsi="Arial" w:eastAsia="Arial" w:cs="Arial"/>
          <w:i w:val="0"/>
          <w:iCs w:val="0"/>
          <w:noProof w:val="0"/>
          <w:color w:val="000000" w:themeColor="text1" w:themeTint="FF" w:themeShade="FF"/>
          <w:sz w:val="24"/>
          <w:szCs w:val="24"/>
          <w:lang w:val="en-US"/>
        </w:rPr>
        <w:t xml:space="preserve"> direction is unnecessary. Parsons (2023)</w:t>
      </w:r>
    </w:p>
    <w:p w:rsidR="76ADCAEC" w:rsidP="4C70F40C" w:rsidRDefault="76ADCAEC" w14:paraId="3AD63BD4" w14:textId="15B13D9B">
      <w:pPr>
        <w:spacing w:before="240" w:beforeAutospacing="off" w:after="240" w:afterAutospacing="off" w:line="480" w:lineRule="auto"/>
        <w:jc w:val="both"/>
        <w:rPr>
          <w:rFonts w:ascii="Arial" w:hAnsi="Arial" w:eastAsia="Arial" w:cs="Arial"/>
          <w:sz w:val="24"/>
          <w:szCs w:val="24"/>
        </w:rPr>
      </w:pPr>
    </w:p>
    <w:p w:rsidR="76ADCAEC" w:rsidP="3599F846" w:rsidRDefault="76ADCAEC" w14:paraId="0021CCC8" w14:textId="092DA3A2">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0F9EB077">
        <w:rPr>
          <w:rFonts w:ascii="Arial" w:hAnsi="Arial" w:eastAsia="Arial" w:cs="Arial"/>
          <w:i w:val="0"/>
          <w:iCs w:val="0"/>
          <w:noProof w:val="0"/>
          <w:color w:val="000000" w:themeColor="text1" w:themeTint="FF" w:themeShade="FF"/>
          <w:sz w:val="24"/>
          <w:szCs w:val="24"/>
          <w:lang w:val="en-US"/>
        </w:rPr>
        <w:t>The action</w:t>
      </w:r>
      <w:r w:rsidRPr="3599F846" w:rsidR="52220BCC">
        <w:rPr>
          <w:rFonts w:ascii="Arial" w:hAnsi="Arial" w:eastAsia="Arial" w:cs="Arial"/>
          <w:i w:val="0"/>
          <w:iCs w:val="0"/>
          <w:noProof w:val="0"/>
          <w:color w:val="000000" w:themeColor="text1" w:themeTint="FF" w:themeShade="FF"/>
          <w:sz w:val="24"/>
          <w:szCs w:val="24"/>
          <w:lang w:val="en-US"/>
        </w:rPr>
        <w:t xml:space="preserve"> of Carl</w:t>
      </w:r>
      <w:r w:rsidRPr="3599F846" w:rsidR="1DA89D8F">
        <w:rPr>
          <w:rFonts w:ascii="Arial" w:hAnsi="Arial" w:eastAsia="Arial" w:cs="Arial"/>
          <w:i w:val="0"/>
          <w:iCs w:val="0"/>
          <w:noProof w:val="0"/>
          <w:color w:val="000000" w:themeColor="text1" w:themeTint="FF" w:themeShade="FF"/>
          <w:sz w:val="24"/>
          <w:szCs w:val="24"/>
          <w:lang w:val="en-US"/>
        </w:rPr>
        <w:t xml:space="preserve">a </w:t>
      </w:r>
      <w:r w:rsidRPr="3599F846" w:rsidR="6D7A0E5A">
        <w:rPr>
          <w:rFonts w:ascii="Arial" w:hAnsi="Arial" w:eastAsia="Arial" w:cs="Arial"/>
          <w:i w:val="0"/>
          <w:iCs w:val="0"/>
          <w:noProof w:val="0"/>
          <w:color w:val="000000" w:themeColor="text1" w:themeTint="FF" w:themeShade="FF"/>
          <w:sz w:val="24"/>
          <w:szCs w:val="24"/>
          <w:lang w:val="en-US"/>
        </w:rPr>
        <w:t>stabbing her husband in an emotional state</w:t>
      </w:r>
      <w:r w:rsidRPr="3599F846" w:rsidR="0F9EB077">
        <w:rPr>
          <w:rFonts w:ascii="Arial" w:hAnsi="Arial" w:eastAsia="Arial" w:cs="Arial"/>
          <w:i w:val="0"/>
          <w:iCs w:val="0"/>
          <w:noProof w:val="0"/>
          <w:color w:val="000000" w:themeColor="text1" w:themeTint="FF" w:themeShade="FF"/>
          <w:sz w:val="24"/>
          <w:szCs w:val="24"/>
          <w:lang w:val="en-US"/>
        </w:rPr>
        <w:t xml:space="preserve">, nonetheless, cannot be </w:t>
      </w:r>
      <w:r w:rsidRPr="3599F846" w:rsidR="0F9EB077">
        <w:rPr>
          <w:rFonts w:ascii="Arial" w:hAnsi="Arial" w:eastAsia="Arial" w:cs="Arial"/>
          <w:i w:val="0"/>
          <w:iCs w:val="0"/>
          <w:noProof w:val="0"/>
          <w:color w:val="000000" w:themeColor="text1" w:themeTint="FF" w:themeShade="FF"/>
          <w:sz w:val="24"/>
          <w:szCs w:val="24"/>
          <w:lang w:val="en-US"/>
        </w:rPr>
        <w:t>deemed</w:t>
      </w:r>
      <w:r w:rsidRPr="3599F846" w:rsidR="0F9EB077">
        <w:rPr>
          <w:rFonts w:ascii="Arial" w:hAnsi="Arial" w:eastAsia="Arial" w:cs="Arial"/>
          <w:i w:val="0"/>
          <w:iCs w:val="0"/>
          <w:noProof w:val="0"/>
          <w:color w:val="000000" w:themeColor="text1" w:themeTint="FF" w:themeShade="FF"/>
          <w:sz w:val="24"/>
          <w:szCs w:val="24"/>
          <w:lang w:val="en-US"/>
        </w:rPr>
        <w:t xml:space="preserve"> justifiable. </w:t>
      </w:r>
      <w:r w:rsidRPr="3599F846" w:rsidR="765E305F">
        <w:rPr>
          <w:rFonts w:ascii="Arial" w:hAnsi="Arial" w:eastAsia="Arial" w:cs="Arial"/>
          <w:i w:val="0"/>
          <w:iCs w:val="0"/>
          <w:noProof w:val="0"/>
          <w:color w:val="000000" w:themeColor="text1" w:themeTint="FF" w:themeShade="FF"/>
          <w:sz w:val="24"/>
          <w:szCs w:val="24"/>
          <w:lang w:val="en-US"/>
        </w:rPr>
        <w:t xml:space="preserve">For example, a crime of passion. </w:t>
      </w:r>
      <w:r w:rsidRPr="3599F846" w:rsidR="0F9EB077">
        <w:rPr>
          <w:rFonts w:ascii="Arial" w:hAnsi="Arial" w:eastAsia="Arial" w:cs="Arial"/>
          <w:i w:val="0"/>
          <w:iCs w:val="0"/>
          <w:noProof w:val="0"/>
          <w:color w:val="000000" w:themeColor="text1" w:themeTint="FF" w:themeShade="FF"/>
          <w:sz w:val="24"/>
          <w:szCs w:val="24"/>
          <w:lang w:val="en-US"/>
        </w:rPr>
        <w:t xml:space="preserve">As held by criminal law, punishable actions are not excused on the grounds of emotional distress unless it can be proven that the emotional state was extreme to the point that the person lost control of their own mental </w:t>
      </w:r>
      <w:r w:rsidRPr="3599F846" w:rsidR="26319AB3">
        <w:rPr>
          <w:rFonts w:ascii="Arial" w:hAnsi="Arial" w:eastAsia="Arial" w:cs="Arial"/>
          <w:i w:val="0"/>
          <w:iCs w:val="0"/>
          <w:noProof w:val="0"/>
          <w:color w:val="000000" w:themeColor="text1" w:themeTint="FF" w:themeShade="FF"/>
          <w:sz w:val="24"/>
          <w:szCs w:val="24"/>
          <w:lang w:val="en-US"/>
        </w:rPr>
        <w:t>capabilities</w:t>
      </w:r>
      <w:r w:rsidRPr="3599F846" w:rsidR="0F9EB077">
        <w:rPr>
          <w:rFonts w:ascii="Arial" w:hAnsi="Arial" w:eastAsia="Arial" w:cs="Arial"/>
          <w:i w:val="0"/>
          <w:iCs w:val="0"/>
          <w:noProof w:val="0"/>
          <w:color w:val="000000" w:themeColor="text1" w:themeTint="FF" w:themeShade="FF"/>
          <w:sz w:val="24"/>
          <w:szCs w:val="24"/>
          <w:lang w:val="en-US"/>
        </w:rPr>
        <w:t xml:space="preserve"> (Sanders &amp; Young, 2007). This restitution is both moral and just. The principle of actus reus </w:t>
      </w:r>
      <w:r w:rsidRPr="3599F846" w:rsidR="0F9EB077">
        <w:rPr>
          <w:rFonts w:ascii="Arial" w:hAnsi="Arial" w:eastAsia="Arial" w:cs="Arial"/>
          <w:i w:val="0"/>
          <w:iCs w:val="0"/>
          <w:noProof w:val="0"/>
          <w:color w:val="000000" w:themeColor="text1" w:themeTint="FF" w:themeShade="FF"/>
          <w:sz w:val="24"/>
          <w:szCs w:val="24"/>
          <w:lang w:val="en-US"/>
        </w:rPr>
        <w:t>emphasises</w:t>
      </w:r>
      <w:r w:rsidRPr="3599F846" w:rsidR="0F9EB077">
        <w:rPr>
          <w:rFonts w:ascii="Arial" w:hAnsi="Arial" w:eastAsia="Arial" w:cs="Arial"/>
          <w:i w:val="0"/>
          <w:iCs w:val="0"/>
          <w:noProof w:val="0"/>
          <w:color w:val="000000" w:themeColor="text1" w:themeTint="FF" w:themeShade="FF"/>
          <w:sz w:val="24"/>
          <w:szCs w:val="24"/>
          <w:lang w:val="en-US"/>
        </w:rPr>
        <w:t xml:space="preserve"> that there must be a criminal act or unlawful occurrence brought about by an offender's voluntary conduct (McKendrick, 2013). In </w:t>
      </w:r>
      <w:r w:rsidRPr="3599F846" w:rsidR="66818636">
        <w:rPr>
          <w:rFonts w:ascii="Arial" w:hAnsi="Arial" w:eastAsia="Arial" w:cs="Arial"/>
          <w:i w:val="0"/>
          <w:iCs w:val="0"/>
          <w:noProof w:val="0"/>
          <w:color w:val="000000" w:themeColor="text1" w:themeTint="FF" w:themeShade="FF"/>
          <w:sz w:val="24"/>
          <w:szCs w:val="24"/>
          <w:lang w:val="en-US"/>
        </w:rPr>
        <w:t>Carl</w:t>
      </w:r>
      <w:r w:rsidRPr="3599F846" w:rsidR="6FFB4453">
        <w:rPr>
          <w:rFonts w:ascii="Arial" w:hAnsi="Arial" w:eastAsia="Arial" w:cs="Arial"/>
          <w:i w:val="0"/>
          <w:iCs w:val="0"/>
          <w:noProof w:val="0"/>
          <w:color w:val="000000" w:themeColor="text1" w:themeTint="FF" w:themeShade="FF"/>
          <w:sz w:val="24"/>
          <w:szCs w:val="24"/>
          <w:lang w:val="en-US"/>
        </w:rPr>
        <w:t xml:space="preserve">a </w:t>
      </w:r>
      <w:r w:rsidRPr="3599F846" w:rsidR="0F9EB077">
        <w:rPr>
          <w:rFonts w:ascii="Arial" w:hAnsi="Arial" w:eastAsia="Arial" w:cs="Arial"/>
          <w:i w:val="0"/>
          <w:iCs w:val="0"/>
          <w:noProof w:val="0"/>
          <w:color w:val="000000" w:themeColor="text1" w:themeTint="FF" w:themeShade="FF"/>
          <w:sz w:val="24"/>
          <w:szCs w:val="24"/>
          <w:lang w:val="en-US"/>
        </w:rPr>
        <w:t xml:space="preserve">case, the actus reus can be clearly </w:t>
      </w:r>
      <w:r w:rsidRPr="3599F846" w:rsidR="0F9EB077">
        <w:rPr>
          <w:rFonts w:ascii="Arial" w:hAnsi="Arial" w:eastAsia="Arial" w:cs="Arial"/>
          <w:i w:val="0"/>
          <w:iCs w:val="0"/>
          <w:noProof w:val="0"/>
          <w:color w:val="000000" w:themeColor="text1" w:themeTint="FF" w:themeShade="FF"/>
          <w:sz w:val="24"/>
          <w:szCs w:val="24"/>
          <w:lang w:val="en-US"/>
        </w:rPr>
        <w:t>identified</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4E2055A6">
        <w:rPr>
          <w:rFonts w:ascii="Arial" w:hAnsi="Arial" w:eastAsia="Arial" w:cs="Arial"/>
          <w:i w:val="0"/>
          <w:iCs w:val="0"/>
          <w:noProof w:val="0"/>
          <w:color w:val="000000" w:themeColor="text1" w:themeTint="FF" w:themeShade="FF"/>
          <w:sz w:val="24"/>
          <w:szCs w:val="24"/>
          <w:lang w:val="en-US"/>
        </w:rPr>
        <w:t>Laver (2024)</w:t>
      </w:r>
    </w:p>
    <w:p w:rsidR="76ADCAEC" w:rsidP="3599F846" w:rsidRDefault="76ADCAEC" w14:paraId="0998EF6A" w14:textId="77EA53B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0F9EB077">
        <w:rPr>
          <w:rFonts w:ascii="Arial" w:hAnsi="Arial" w:eastAsia="Arial" w:cs="Arial"/>
          <w:i w:val="0"/>
          <w:iCs w:val="0"/>
          <w:noProof w:val="0"/>
          <w:color w:val="000000" w:themeColor="text1" w:themeTint="FF" w:themeShade="FF"/>
          <w:sz w:val="24"/>
          <w:szCs w:val="24"/>
          <w:lang w:val="en-US"/>
        </w:rPr>
        <w:t>The incorporation of the legal principles of 'actus reus' and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are key factors in English criminal law. These Latin terminologies, meaning 'guilty act' and 'guilty mind' respectively, are not only intrinsic in criminal justice proceedings within the UK but also globally. The case of </w:t>
      </w:r>
      <w:r w:rsidRPr="3599F846" w:rsidR="3DA83386">
        <w:rPr>
          <w:rFonts w:ascii="Arial" w:hAnsi="Arial" w:eastAsia="Arial" w:cs="Arial"/>
          <w:i w:val="0"/>
          <w:iCs w:val="0"/>
          <w:noProof w:val="0"/>
          <w:color w:val="000000" w:themeColor="text1" w:themeTint="FF" w:themeShade="FF"/>
          <w:sz w:val="24"/>
          <w:szCs w:val="24"/>
          <w:lang w:val="en-US"/>
        </w:rPr>
        <w:t>Carl</w:t>
      </w:r>
      <w:r w:rsidRPr="3599F846" w:rsidR="12CBD0FD">
        <w:rPr>
          <w:rFonts w:ascii="Arial" w:hAnsi="Arial" w:eastAsia="Arial" w:cs="Arial"/>
          <w:i w:val="0"/>
          <w:iCs w:val="0"/>
          <w:noProof w:val="0"/>
          <w:color w:val="000000" w:themeColor="text1" w:themeTint="FF" w:themeShade="FF"/>
          <w:sz w:val="24"/>
          <w:szCs w:val="24"/>
          <w:lang w:val="en-US"/>
        </w:rPr>
        <w:t xml:space="preserve">a </w:t>
      </w:r>
      <w:r w:rsidRPr="3599F846" w:rsidR="30AC1AEC">
        <w:rPr>
          <w:rFonts w:ascii="Arial" w:hAnsi="Arial" w:eastAsia="Arial" w:cs="Arial"/>
          <w:i w:val="0"/>
          <w:iCs w:val="0"/>
          <w:noProof w:val="0"/>
          <w:color w:val="000000" w:themeColor="text1" w:themeTint="FF" w:themeShade="FF"/>
          <w:sz w:val="24"/>
          <w:szCs w:val="24"/>
          <w:lang w:val="en-US"/>
        </w:rPr>
        <w:t>follows</w:t>
      </w:r>
      <w:r w:rsidRPr="3599F846" w:rsidR="0F9EB077">
        <w:rPr>
          <w:rFonts w:ascii="Arial" w:hAnsi="Arial" w:eastAsia="Arial" w:cs="Arial"/>
          <w:i w:val="0"/>
          <w:iCs w:val="0"/>
          <w:noProof w:val="0"/>
          <w:color w:val="000000" w:themeColor="text1" w:themeTint="FF" w:themeShade="FF"/>
          <w:sz w:val="24"/>
          <w:szCs w:val="24"/>
          <w:lang w:val="en-US"/>
        </w:rPr>
        <w:t xml:space="preserve"> suit in this perspective, catching our attention for its complexity and incisive </w:t>
      </w:r>
      <w:r w:rsidRPr="3599F846" w:rsidR="0F9EB077">
        <w:rPr>
          <w:rFonts w:ascii="Arial" w:hAnsi="Arial" w:eastAsia="Arial" w:cs="Arial"/>
          <w:i w:val="0"/>
          <w:iCs w:val="0"/>
          <w:noProof w:val="0"/>
          <w:color w:val="000000" w:themeColor="text1" w:themeTint="FF" w:themeShade="FF"/>
          <w:sz w:val="24"/>
          <w:szCs w:val="24"/>
          <w:lang w:val="en-US"/>
        </w:rPr>
        <w:t>capacity</w:t>
      </w:r>
      <w:r w:rsidRPr="3599F846" w:rsidR="0F9EB077">
        <w:rPr>
          <w:rFonts w:ascii="Arial" w:hAnsi="Arial" w:eastAsia="Arial" w:cs="Arial"/>
          <w:i w:val="0"/>
          <w:iCs w:val="0"/>
          <w:noProof w:val="0"/>
          <w:color w:val="000000" w:themeColor="text1" w:themeTint="FF" w:themeShade="FF"/>
          <w:sz w:val="24"/>
          <w:szCs w:val="24"/>
          <w:lang w:val="en-US"/>
        </w:rPr>
        <w:t xml:space="preserve"> to unravel the discourse on the theory-laden topics of actus reus and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w:t>
      </w:r>
      <w:r w:rsidRPr="3599F846" w:rsidR="329629B2">
        <w:rPr>
          <w:rFonts w:ascii="Arial" w:hAnsi="Arial" w:eastAsia="Arial" w:cs="Arial"/>
          <w:i w:val="0"/>
          <w:iCs w:val="0"/>
          <w:noProof w:val="0"/>
          <w:color w:val="000000" w:themeColor="text1" w:themeTint="FF" w:themeShade="FF"/>
          <w:sz w:val="24"/>
          <w:szCs w:val="24"/>
          <w:lang w:val="en-US"/>
        </w:rPr>
        <w:t>Carl</w:t>
      </w:r>
      <w:r w:rsidRPr="3599F846" w:rsidR="4A69B119">
        <w:rPr>
          <w:rFonts w:ascii="Arial" w:hAnsi="Arial" w:eastAsia="Arial" w:cs="Arial"/>
          <w:i w:val="0"/>
          <w:iCs w:val="0"/>
          <w:noProof w:val="0"/>
          <w:color w:val="000000" w:themeColor="text1" w:themeTint="FF" w:themeShade="FF"/>
          <w:sz w:val="24"/>
          <w:szCs w:val="24"/>
          <w:lang w:val="en-US"/>
        </w:rPr>
        <w:t>a</w:t>
      </w:r>
      <w:r w:rsidRPr="3599F846" w:rsidR="329629B2">
        <w:rPr>
          <w:rFonts w:ascii="Arial" w:hAnsi="Arial" w:eastAsia="Arial" w:cs="Arial"/>
          <w:i w:val="0"/>
          <w:iCs w:val="0"/>
          <w:noProof w:val="0"/>
          <w:color w:val="000000" w:themeColor="text1" w:themeTint="FF" w:themeShade="FF"/>
          <w:sz w:val="24"/>
          <w:szCs w:val="24"/>
          <w:lang w:val="en-US"/>
        </w:rPr>
        <w:t>, who</w:t>
      </w:r>
      <w:r w:rsidRPr="3599F846" w:rsidR="1B3E7828">
        <w:rPr>
          <w:rFonts w:ascii="Arial" w:hAnsi="Arial" w:eastAsia="Arial" w:cs="Arial"/>
          <w:i w:val="0"/>
          <w:iCs w:val="0"/>
          <w:noProof w:val="0"/>
          <w:color w:val="000000" w:themeColor="text1" w:themeTint="FF" w:themeShade="FF"/>
          <w:sz w:val="24"/>
          <w:szCs w:val="24"/>
          <w:lang w:val="en-US"/>
        </w:rPr>
        <w:t xml:space="preserve"> had</w:t>
      </w:r>
      <w:r w:rsidRPr="3599F846" w:rsidR="0F9EB077">
        <w:rPr>
          <w:rFonts w:ascii="Arial" w:hAnsi="Arial" w:eastAsia="Arial" w:cs="Arial"/>
          <w:i w:val="0"/>
          <w:iCs w:val="0"/>
          <w:noProof w:val="0"/>
          <w:color w:val="000000" w:themeColor="text1" w:themeTint="FF" w:themeShade="FF"/>
          <w:sz w:val="24"/>
          <w:szCs w:val="24"/>
          <w:lang w:val="en-US"/>
        </w:rPr>
        <w:t xml:space="preserve"> interweaved within a complex web of domestic abuse and despair, was arrested for stabbing her husband</w:t>
      </w:r>
      <w:r w:rsidRPr="3599F846" w:rsidR="4F825F6A">
        <w:rPr>
          <w:rFonts w:ascii="Arial" w:hAnsi="Arial" w:eastAsia="Arial" w:cs="Arial"/>
          <w:i w:val="0"/>
          <w:iCs w:val="0"/>
          <w:noProof w:val="0"/>
          <w:color w:val="000000" w:themeColor="text1" w:themeTint="FF" w:themeShade="FF"/>
          <w:sz w:val="24"/>
          <w:szCs w:val="24"/>
          <w:lang w:val="en-US"/>
        </w:rPr>
        <w:t>.</w:t>
      </w:r>
      <w:r w:rsidRPr="3599F846" w:rsidR="0F9EB077">
        <w:rPr>
          <w:rFonts w:ascii="Arial" w:hAnsi="Arial" w:eastAsia="Arial" w:cs="Arial"/>
          <w:i w:val="0"/>
          <w:iCs w:val="0"/>
          <w:noProof w:val="0"/>
          <w:color w:val="000000" w:themeColor="text1" w:themeTint="FF" w:themeShade="FF"/>
          <w:sz w:val="24"/>
          <w:szCs w:val="24"/>
          <w:lang w:val="en-US"/>
        </w:rPr>
        <w:t xml:space="preserve"> This</w:t>
      </w:r>
      <w:r w:rsidRPr="3599F846" w:rsidR="0F9EB077">
        <w:rPr>
          <w:rFonts w:ascii="Arial" w:hAnsi="Arial" w:eastAsia="Arial" w:cs="Arial"/>
          <w:i w:val="0"/>
          <w:iCs w:val="0"/>
          <w:noProof w:val="0"/>
          <w:color w:val="000000" w:themeColor="text1" w:themeTint="FF" w:themeShade="FF"/>
          <w:sz w:val="24"/>
          <w:szCs w:val="24"/>
          <w:lang w:val="en-US"/>
        </w:rPr>
        <w:t xml:space="preserve"> offers an ideal platform to </w:t>
      </w:r>
      <w:r w:rsidRPr="3599F846" w:rsidR="0F9EB077">
        <w:rPr>
          <w:rFonts w:ascii="Arial" w:hAnsi="Arial" w:eastAsia="Arial" w:cs="Arial"/>
          <w:i w:val="0"/>
          <w:iCs w:val="0"/>
          <w:noProof w:val="0"/>
          <w:color w:val="000000" w:themeColor="text1" w:themeTint="FF" w:themeShade="FF"/>
          <w:sz w:val="24"/>
          <w:szCs w:val="24"/>
          <w:lang w:val="en-US"/>
        </w:rPr>
        <w:t>scrutinise</w:t>
      </w:r>
      <w:r w:rsidRPr="3599F846" w:rsidR="0F9EB077">
        <w:rPr>
          <w:rFonts w:ascii="Arial" w:hAnsi="Arial" w:eastAsia="Arial" w:cs="Arial"/>
          <w:i w:val="0"/>
          <w:iCs w:val="0"/>
          <w:noProof w:val="0"/>
          <w:color w:val="000000" w:themeColor="text1" w:themeTint="FF" w:themeShade="FF"/>
          <w:sz w:val="24"/>
          <w:szCs w:val="24"/>
          <w:lang w:val="en-US"/>
        </w:rPr>
        <w:t xml:space="preserve"> the place of actus rea and men’s </w:t>
      </w:r>
      <w:r w:rsidRPr="3599F846" w:rsidR="0F9EB077">
        <w:rPr>
          <w:rFonts w:ascii="Arial" w:hAnsi="Arial" w:eastAsia="Arial" w:cs="Arial"/>
          <w:i w:val="0"/>
          <w:iCs w:val="0"/>
          <w:noProof w:val="0"/>
          <w:color w:val="000000" w:themeColor="text1" w:themeTint="FF" w:themeShade="FF"/>
          <w:sz w:val="24"/>
          <w:szCs w:val="24"/>
          <w:lang w:val="en-US"/>
        </w:rPr>
        <w:t>reas</w:t>
      </w:r>
      <w:r w:rsidRPr="3599F846" w:rsidR="0F9EB077">
        <w:rPr>
          <w:rFonts w:ascii="Arial" w:hAnsi="Arial" w:eastAsia="Arial" w:cs="Arial"/>
          <w:i w:val="0"/>
          <w:iCs w:val="0"/>
          <w:noProof w:val="0"/>
          <w:color w:val="000000" w:themeColor="text1" w:themeTint="FF" w:themeShade="FF"/>
          <w:sz w:val="24"/>
          <w:szCs w:val="24"/>
          <w:lang w:val="en-US"/>
        </w:rPr>
        <w:t xml:space="preserve"> in the British legal framework.</w:t>
      </w:r>
      <w:r w:rsidRPr="3599F846" w:rsidR="586F4B45">
        <w:rPr>
          <w:rFonts w:ascii="Arial" w:hAnsi="Arial" w:eastAsia="Arial" w:cs="Arial"/>
          <w:i w:val="0"/>
          <w:iCs w:val="0"/>
          <w:noProof w:val="0"/>
          <w:color w:val="000000" w:themeColor="text1" w:themeTint="FF" w:themeShade="FF"/>
          <w:sz w:val="24"/>
          <w:szCs w:val="24"/>
          <w:lang w:val="en-US"/>
        </w:rPr>
        <w:t xml:space="preserve"> BBC (2017) </w:t>
      </w:r>
    </w:p>
    <w:p w:rsidR="76ADCAEC" w:rsidP="4C70F40C" w:rsidRDefault="76ADCAEC" w14:paraId="2ACA4C7F" w14:textId="22C12B8E">
      <w:pPr>
        <w:spacing w:before="240" w:beforeAutospacing="off" w:after="240" w:afterAutospacing="off" w:line="480" w:lineRule="auto"/>
        <w:jc w:val="both"/>
        <w:rPr>
          <w:rFonts w:ascii="Arial" w:hAnsi="Arial" w:eastAsia="Arial" w:cs="Arial"/>
          <w:sz w:val="24"/>
          <w:szCs w:val="24"/>
        </w:rPr>
      </w:pPr>
    </w:p>
    <w:p w:rsidR="76ADCAEC" w:rsidP="3599F846" w:rsidRDefault="76ADCAEC" w14:paraId="2D33A1EA" w14:textId="410FA837">
      <w:pPr>
        <w:pStyle w:val="Normal"/>
        <w:suppressLineNumbers w:val="0"/>
        <w:bidi w:val="0"/>
        <w:spacing w:before="240" w:beforeAutospacing="off" w:after="240" w:afterAutospacing="off" w:line="480" w:lineRule="auto"/>
        <w:ind w:left="0" w:right="0"/>
        <w:jc w:val="both"/>
        <w:rPr>
          <w:rFonts w:ascii="Arial" w:hAnsi="Arial" w:eastAsia="Arial" w:cs="Arial"/>
          <w:i w:val="0"/>
          <w:iCs w:val="0"/>
          <w:noProof w:val="0"/>
          <w:color w:val="000000" w:themeColor="text1" w:themeTint="FF" w:themeShade="FF"/>
          <w:sz w:val="24"/>
          <w:szCs w:val="24"/>
          <w:lang w:val="en-US"/>
        </w:rPr>
      </w:pPr>
      <w:r w:rsidRPr="3599F846" w:rsidR="0F9EB077">
        <w:rPr>
          <w:rFonts w:ascii="Arial" w:hAnsi="Arial" w:eastAsia="Arial" w:cs="Arial"/>
          <w:i w:val="0"/>
          <w:iCs w:val="0"/>
          <w:noProof w:val="0"/>
          <w:color w:val="000000" w:themeColor="text1" w:themeTint="FF" w:themeShade="FF"/>
          <w:sz w:val="24"/>
          <w:szCs w:val="24"/>
          <w:lang w:val="en-US"/>
        </w:rPr>
        <w:t xml:space="preserve">The actus reus in this case is </w:t>
      </w:r>
      <w:r w:rsidRPr="3599F846" w:rsidR="6F215073">
        <w:rPr>
          <w:rFonts w:ascii="Arial" w:hAnsi="Arial" w:eastAsia="Arial" w:cs="Arial"/>
          <w:i w:val="0"/>
          <w:iCs w:val="0"/>
          <w:noProof w:val="0"/>
          <w:color w:val="000000" w:themeColor="text1" w:themeTint="FF" w:themeShade="FF"/>
          <w:sz w:val="24"/>
          <w:szCs w:val="24"/>
          <w:lang w:val="en-US"/>
        </w:rPr>
        <w:t>clear; Carl</w:t>
      </w:r>
      <w:r w:rsidRPr="3599F846" w:rsidR="0A98BD8D">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 committed the physical act of stabbing her husband. There is no dispute </w:t>
      </w:r>
      <w:r w:rsidRPr="3599F846" w:rsidR="0F9EB077">
        <w:rPr>
          <w:rFonts w:ascii="Arial" w:hAnsi="Arial" w:eastAsia="Arial" w:cs="Arial"/>
          <w:i w:val="0"/>
          <w:iCs w:val="0"/>
          <w:noProof w:val="0"/>
          <w:color w:val="000000" w:themeColor="text1" w:themeTint="FF" w:themeShade="FF"/>
          <w:sz w:val="24"/>
          <w:szCs w:val="24"/>
          <w:lang w:val="en-US"/>
        </w:rPr>
        <w:t>regarding</w:t>
      </w:r>
      <w:r w:rsidRPr="3599F846" w:rsidR="0F9EB077">
        <w:rPr>
          <w:rFonts w:ascii="Arial" w:hAnsi="Arial" w:eastAsia="Arial" w:cs="Arial"/>
          <w:i w:val="0"/>
          <w:iCs w:val="0"/>
          <w:noProof w:val="0"/>
          <w:color w:val="000000" w:themeColor="text1" w:themeTint="FF" w:themeShade="FF"/>
          <w:sz w:val="24"/>
          <w:szCs w:val="24"/>
          <w:lang w:val="en-US"/>
        </w:rPr>
        <w:t xml:space="preserve"> the physical nature of the act, leaving the point of contention to lie in the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or the mental aspect of wrongdoing involved. In any crime, the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pertains to the defendant’s mental state or intent at the time the crime was committed (Criminal Law Cases &amp; Materials, 7th Edition, 2015). Thus, the next step in my analysis is to examine the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in </w:t>
      </w:r>
      <w:r w:rsidRPr="3599F846" w:rsidR="7587E6D7">
        <w:rPr>
          <w:rFonts w:ascii="Arial" w:hAnsi="Arial" w:eastAsia="Arial" w:cs="Arial"/>
          <w:i w:val="0"/>
          <w:iCs w:val="0"/>
          <w:noProof w:val="0"/>
          <w:color w:val="000000" w:themeColor="text1" w:themeTint="FF" w:themeShade="FF"/>
          <w:sz w:val="24"/>
          <w:szCs w:val="24"/>
          <w:lang w:val="en-US"/>
        </w:rPr>
        <w:t>Carl</w:t>
      </w:r>
      <w:r w:rsidRPr="3599F846" w:rsidR="4BFF4B1F">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s case, linking and </w:t>
      </w:r>
      <w:r w:rsidRPr="3599F846" w:rsidR="0F9EB077">
        <w:rPr>
          <w:rFonts w:ascii="Arial" w:hAnsi="Arial" w:eastAsia="Arial" w:cs="Arial"/>
          <w:i w:val="0"/>
          <w:iCs w:val="0"/>
          <w:noProof w:val="0"/>
          <w:color w:val="000000" w:themeColor="text1" w:themeTint="FF" w:themeShade="FF"/>
          <w:sz w:val="24"/>
          <w:szCs w:val="24"/>
          <w:lang w:val="en-US"/>
        </w:rPr>
        <w:t>analysing</w:t>
      </w:r>
      <w:r w:rsidRPr="3599F846" w:rsidR="0F9EB077">
        <w:rPr>
          <w:rFonts w:ascii="Arial" w:hAnsi="Arial" w:eastAsia="Arial" w:cs="Arial"/>
          <w:i w:val="0"/>
          <w:iCs w:val="0"/>
          <w:noProof w:val="0"/>
          <w:color w:val="000000" w:themeColor="text1" w:themeTint="FF" w:themeShade="FF"/>
          <w:sz w:val="24"/>
          <w:szCs w:val="24"/>
          <w:lang w:val="en-US"/>
        </w:rPr>
        <w:t xml:space="preserve"> the peculiarity of her mental state, the intention and why it was, in her circumstances, </w:t>
      </w:r>
      <w:r w:rsidRPr="3599F846" w:rsidR="0F9EB077">
        <w:rPr>
          <w:rFonts w:ascii="Arial" w:hAnsi="Arial" w:eastAsia="Arial" w:cs="Arial"/>
          <w:i w:val="0"/>
          <w:iCs w:val="0"/>
          <w:noProof w:val="0"/>
          <w:color w:val="000000" w:themeColor="text1" w:themeTint="FF" w:themeShade="FF"/>
          <w:sz w:val="24"/>
          <w:szCs w:val="24"/>
          <w:lang w:val="en-US"/>
        </w:rPr>
        <w:t>deemed</w:t>
      </w:r>
      <w:r w:rsidRPr="3599F846" w:rsidR="0F9EB077">
        <w:rPr>
          <w:rFonts w:ascii="Arial" w:hAnsi="Arial" w:eastAsia="Arial" w:cs="Arial"/>
          <w:i w:val="0"/>
          <w:iCs w:val="0"/>
          <w:noProof w:val="0"/>
          <w:color w:val="000000" w:themeColor="text1" w:themeTint="FF" w:themeShade="FF"/>
          <w:sz w:val="24"/>
          <w:szCs w:val="24"/>
          <w:lang w:val="en-US"/>
        </w:rPr>
        <w:t xml:space="preserve"> justified.</w:t>
      </w:r>
    </w:p>
    <w:p w:rsidR="76ADCAEC" w:rsidP="4C70F40C" w:rsidRDefault="76ADCAEC" w14:paraId="0E1B14F3" w14:textId="4E07E9A6">
      <w:pPr>
        <w:spacing w:before="240" w:beforeAutospacing="off" w:after="240" w:afterAutospacing="off" w:line="480" w:lineRule="auto"/>
        <w:jc w:val="both"/>
        <w:rPr>
          <w:rFonts w:ascii="Arial" w:hAnsi="Arial" w:eastAsia="Arial" w:cs="Arial"/>
          <w:sz w:val="24"/>
          <w:szCs w:val="24"/>
        </w:rPr>
      </w:pPr>
    </w:p>
    <w:p w:rsidR="76ADCAEC" w:rsidP="3599F846" w:rsidRDefault="76ADCAEC" w14:paraId="0E9B69E4" w14:textId="73E7F0DB">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0F9EB077">
        <w:rPr>
          <w:rFonts w:ascii="Arial" w:hAnsi="Arial" w:eastAsia="Arial" w:cs="Arial"/>
          <w:i w:val="0"/>
          <w:iCs w:val="0"/>
          <w:noProof w:val="0"/>
          <w:color w:val="000000" w:themeColor="text1" w:themeTint="FF" w:themeShade="FF"/>
          <w:sz w:val="24"/>
          <w:szCs w:val="24"/>
          <w:lang w:val="en-US"/>
        </w:rPr>
        <w:t xml:space="preserve">Crown Prosecution Services (CPS) guidance </w:t>
      </w:r>
      <w:r w:rsidRPr="3599F846" w:rsidR="0F9EB077">
        <w:rPr>
          <w:rFonts w:ascii="Arial" w:hAnsi="Arial" w:eastAsia="Arial" w:cs="Arial"/>
          <w:i w:val="0"/>
          <w:iCs w:val="0"/>
          <w:noProof w:val="0"/>
          <w:color w:val="000000" w:themeColor="text1" w:themeTint="FF" w:themeShade="FF"/>
          <w:sz w:val="24"/>
          <w:szCs w:val="24"/>
          <w:lang w:val="en-US"/>
        </w:rPr>
        <w:t>provides</w:t>
      </w:r>
      <w:r w:rsidRPr="3599F846" w:rsidR="0F9EB077">
        <w:rPr>
          <w:rFonts w:ascii="Arial" w:hAnsi="Arial" w:eastAsia="Arial" w:cs="Arial"/>
          <w:i w:val="0"/>
          <w:iCs w:val="0"/>
          <w:noProof w:val="0"/>
          <w:color w:val="000000" w:themeColor="text1" w:themeTint="FF" w:themeShade="FF"/>
          <w:sz w:val="24"/>
          <w:szCs w:val="24"/>
          <w:lang w:val="en-US"/>
        </w:rPr>
        <w:t xml:space="preserve"> an illuminating insight into how the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of intention can be evaluated, depending on whether the defendant foresaw that the consequences of their act were </w:t>
      </w:r>
      <w:bookmarkStart w:name="_Int_WMgdR0hH" w:id="581701873"/>
      <w:r w:rsidRPr="3599F846" w:rsidR="0F9EB077">
        <w:rPr>
          <w:rFonts w:ascii="Arial" w:hAnsi="Arial" w:eastAsia="Arial" w:cs="Arial"/>
          <w:i w:val="0"/>
          <w:iCs w:val="0"/>
          <w:noProof w:val="0"/>
          <w:color w:val="000000" w:themeColor="text1" w:themeTint="FF" w:themeShade="FF"/>
          <w:sz w:val="24"/>
          <w:szCs w:val="24"/>
          <w:lang w:val="en-US"/>
        </w:rPr>
        <w:t>virtually certain</w:t>
      </w:r>
      <w:bookmarkEnd w:id="581701873"/>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0F9EB077">
        <w:rPr>
          <w:rFonts w:ascii="Arial" w:hAnsi="Arial" w:eastAsia="Arial" w:cs="Arial"/>
          <w:i w:val="0"/>
          <w:iCs w:val="0"/>
          <w:noProof w:val="0"/>
          <w:color w:val="000000" w:themeColor="text1" w:themeTint="FF" w:themeShade="FF"/>
          <w:sz w:val="24"/>
          <w:szCs w:val="24"/>
          <w:lang w:val="en-US"/>
        </w:rPr>
        <w:t>notwithstanding</w:t>
      </w:r>
      <w:r w:rsidRPr="3599F846" w:rsidR="0F9EB077">
        <w:rPr>
          <w:rFonts w:ascii="Arial" w:hAnsi="Arial" w:eastAsia="Arial" w:cs="Arial"/>
          <w:i w:val="0"/>
          <w:iCs w:val="0"/>
          <w:noProof w:val="0"/>
          <w:color w:val="000000" w:themeColor="text1" w:themeTint="FF" w:themeShade="FF"/>
          <w:sz w:val="24"/>
          <w:szCs w:val="24"/>
          <w:lang w:val="en-US"/>
        </w:rPr>
        <w:t xml:space="preserve"> whether they wanted to bring about those consequences or not (CPS, 2021). Carl</w:t>
      </w:r>
      <w:r w:rsidRPr="3599F846" w:rsidR="1D7C16D2">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’s </w:t>
      </w:r>
      <w:r w:rsidRPr="3599F846" w:rsidR="54DA5970">
        <w:rPr>
          <w:rFonts w:ascii="Arial" w:hAnsi="Arial" w:eastAsia="Arial" w:cs="Arial"/>
          <w:i w:val="0"/>
          <w:iCs w:val="0"/>
          <w:noProof w:val="0"/>
          <w:color w:val="000000" w:themeColor="text1" w:themeTint="FF" w:themeShade="FF"/>
          <w:sz w:val="24"/>
          <w:szCs w:val="24"/>
          <w:lang w:val="en-US"/>
        </w:rPr>
        <w:t>defense</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627FA2C9">
        <w:rPr>
          <w:rFonts w:ascii="Arial" w:hAnsi="Arial" w:eastAsia="Arial" w:cs="Arial"/>
          <w:i w:val="0"/>
          <w:iCs w:val="0"/>
          <w:noProof w:val="0"/>
          <w:color w:val="000000" w:themeColor="text1" w:themeTint="FF" w:themeShade="FF"/>
          <w:sz w:val="24"/>
          <w:szCs w:val="24"/>
          <w:lang w:val="en-US"/>
        </w:rPr>
        <w:t xml:space="preserve">could </w:t>
      </w:r>
      <w:r w:rsidRPr="3599F846" w:rsidR="0F9EB077">
        <w:rPr>
          <w:rFonts w:ascii="Arial" w:hAnsi="Arial" w:eastAsia="Arial" w:cs="Arial"/>
          <w:i w:val="0"/>
          <w:iCs w:val="0"/>
          <w:noProof w:val="0"/>
          <w:color w:val="000000" w:themeColor="text1" w:themeTint="FF" w:themeShade="FF"/>
          <w:sz w:val="24"/>
          <w:szCs w:val="24"/>
          <w:lang w:val="en-US"/>
        </w:rPr>
        <w:t xml:space="preserve">argue </w:t>
      </w:r>
      <w:r w:rsidRPr="3599F846" w:rsidR="7ED127E4">
        <w:rPr>
          <w:rFonts w:ascii="Arial" w:hAnsi="Arial" w:eastAsia="Arial" w:cs="Arial"/>
          <w:i w:val="0"/>
          <w:iCs w:val="0"/>
          <w:noProof w:val="0"/>
          <w:color w:val="000000" w:themeColor="text1" w:themeTint="FF" w:themeShade="FF"/>
          <w:sz w:val="24"/>
          <w:szCs w:val="24"/>
          <w:lang w:val="en-US"/>
        </w:rPr>
        <w:t>weakening</w:t>
      </w:r>
      <w:r w:rsidRPr="3599F846" w:rsidR="0F9EB077">
        <w:rPr>
          <w:rFonts w:ascii="Arial" w:hAnsi="Arial" w:eastAsia="Arial" w:cs="Arial"/>
          <w:i w:val="0"/>
          <w:iCs w:val="0"/>
          <w:noProof w:val="0"/>
          <w:color w:val="000000" w:themeColor="text1" w:themeTint="FF" w:themeShade="FF"/>
          <w:sz w:val="24"/>
          <w:szCs w:val="24"/>
          <w:lang w:val="en-US"/>
        </w:rPr>
        <w:t xml:space="preserve"> circumstances that she acted out of fear and desperation, owing to a history of domestic abuse by her husband (BBC, 2017). From an academic perspective, arguing such a </w:t>
      </w:r>
      <w:r w:rsidRPr="3599F846" w:rsidR="4E532577">
        <w:rPr>
          <w:rFonts w:ascii="Arial" w:hAnsi="Arial" w:eastAsia="Arial" w:cs="Arial"/>
          <w:i w:val="0"/>
          <w:iCs w:val="0"/>
          <w:noProof w:val="0"/>
          <w:color w:val="000000" w:themeColor="text1" w:themeTint="FF" w:themeShade="FF"/>
          <w:sz w:val="24"/>
          <w:szCs w:val="24"/>
          <w:lang w:val="en-US"/>
        </w:rPr>
        <w:t>defense</w:t>
      </w:r>
      <w:r w:rsidRPr="3599F846" w:rsidR="0F9EB077">
        <w:rPr>
          <w:rFonts w:ascii="Arial" w:hAnsi="Arial" w:eastAsia="Arial" w:cs="Arial"/>
          <w:i w:val="0"/>
          <w:iCs w:val="0"/>
          <w:noProof w:val="0"/>
          <w:color w:val="000000" w:themeColor="text1" w:themeTint="FF" w:themeShade="FF"/>
          <w:sz w:val="24"/>
          <w:szCs w:val="24"/>
          <w:lang w:val="en-US"/>
        </w:rPr>
        <w:t xml:space="preserve"> unveils the contradiction between the automatisms of the human instinct for self-preservation and the </w:t>
      </w:r>
      <w:r w:rsidRPr="3599F846" w:rsidR="45BAAF5E">
        <w:rPr>
          <w:rFonts w:ascii="Arial" w:hAnsi="Arial" w:eastAsia="Arial" w:cs="Arial"/>
          <w:i w:val="0"/>
          <w:iCs w:val="0"/>
          <w:noProof w:val="0"/>
          <w:color w:val="000000" w:themeColor="text1" w:themeTint="FF" w:themeShade="FF"/>
          <w:sz w:val="24"/>
          <w:szCs w:val="24"/>
          <w:lang w:val="en-US"/>
        </w:rPr>
        <w:t>intended</w:t>
      </w:r>
      <w:r w:rsidRPr="3599F846" w:rsidR="0F9EB077">
        <w:rPr>
          <w:rFonts w:ascii="Arial" w:hAnsi="Arial" w:eastAsia="Arial" w:cs="Arial"/>
          <w:i w:val="0"/>
          <w:iCs w:val="0"/>
          <w:noProof w:val="0"/>
          <w:color w:val="000000" w:themeColor="text1" w:themeTint="FF" w:themeShade="FF"/>
          <w:sz w:val="24"/>
          <w:szCs w:val="24"/>
          <w:lang w:val="en-US"/>
        </w:rPr>
        <w:t xml:space="preserve"> cognitive functions tied to acts of violence. Although there is no dispute on the actual stabbing, the intention, </w:t>
      </w:r>
      <w:r w:rsidRPr="3599F846" w:rsidR="0F9EB077">
        <w:rPr>
          <w:rFonts w:ascii="Arial" w:hAnsi="Arial" w:eastAsia="Arial" w:cs="Arial"/>
          <w:i w:val="0"/>
          <w:iCs w:val="0"/>
          <w:noProof w:val="0"/>
          <w:color w:val="000000" w:themeColor="text1" w:themeTint="FF" w:themeShade="FF"/>
          <w:sz w:val="24"/>
          <w:szCs w:val="24"/>
          <w:lang w:val="en-US"/>
        </w:rPr>
        <w:t>rendered</w:t>
      </w:r>
      <w:r w:rsidRPr="3599F846" w:rsidR="0F9EB077">
        <w:rPr>
          <w:rFonts w:ascii="Arial" w:hAnsi="Arial" w:eastAsia="Arial" w:cs="Arial"/>
          <w:i w:val="0"/>
          <w:iCs w:val="0"/>
          <w:noProof w:val="0"/>
          <w:color w:val="000000" w:themeColor="text1" w:themeTint="FF" w:themeShade="FF"/>
          <w:sz w:val="24"/>
          <w:szCs w:val="24"/>
          <w:lang w:val="en-US"/>
        </w:rPr>
        <w:t xml:space="preserve"> clouded by these circumstances, is left for judicial scrutiny.</w:t>
      </w:r>
    </w:p>
    <w:p w:rsidR="76ADCAEC" w:rsidP="4C70F40C" w:rsidRDefault="76ADCAEC" w14:paraId="09F84A9D" w14:textId="1FFE8C48">
      <w:pPr>
        <w:spacing w:before="240" w:beforeAutospacing="off" w:after="240" w:afterAutospacing="off" w:line="480" w:lineRule="auto"/>
        <w:jc w:val="both"/>
        <w:rPr>
          <w:rFonts w:ascii="Arial" w:hAnsi="Arial" w:eastAsia="Arial" w:cs="Arial"/>
          <w:sz w:val="24"/>
          <w:szCs w:val="24"/>
        </w:rPr>
      </w:pPr>
    </w:p>
    <w:p w:rsidR="76ADCAEC" w:rsidP="3599F846" w:rsidRDefault="76ADCAEC" w14:paraId="3C931E36" w14:textId="303066BB">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00CFAD98">
        <w:rPr>
          <w:rFonts w:ascii="Arial" w:hAnsi="Arial" w:eastAsia="Arial" w:cs="Arial"/>
          <w:i w:val="0"/>
          <w:iCs w:val="0"/>
          <w:noProof w:val="0"/>
          <w:color w:val="000000" w:themeColor="text1" w:themeTint="FF" w:themeShade="FF"/>
          <w:sz w:val="24"/>
          <w:szCs w:val="24"/>
          <w:lang w:val="en-US"/>
        </w:rPr>
        <w:t>As such, Carl</w:t>
      </w:r>
      <w:r w:rsidRPr="3599F846" w:rsidR="1CFC19C4">
        <w:rPr>
          <w:rFonts w:ascii="Arial" w:hAnsi="Arial" w:eastAsia="Arial" w:cs="Arial"/>
          <w:i w:val="0"/>
          <w:iCs w:val="0"/>
          <w:noProof w:val="0"/>
          <w:color w:val="000000" w:themeColor="text1" w:themeTint="FF" w:themeShade="FF"/>
          <w:sz w:val="24"/>
          <w:szCs w:val="24"/>
          <w:lang w:val="en-US"/>
        </w:rPr>
        <w:t>a</w:t>
      </w:r>
      <w:r w:rsidRPr="3599F846" w:rsidR="00CFAD98">
        <w:rPr>
          <w:rFonts w:ascii="Arial" w:hAnsi="Arial" w:eastAsia="Arial" w:cs="Arial"/>
          <w:i w:val="0"/>
          <w:iCs w:val="0"/>
          <w:noProof w:val="0"/>
          <w:color w:val="000000" w:themeColor="text1" w:themeTint="FF" w:themeShade="FF"/>
          <w:sz w:val="24"/>
          <w:szCs w:val="24"/>
          <w:lang w:val="en-US"/>
        </w:rPr>
        <w:t>’s case delivers many intricate reactions and reflections highlighting legal enlightenment and societal contemplations, notably in terms of domestic violence’s moral dimensions.</w:t>
      </w:r>
      <w:r w:rsidRPr="3599F846" w:rsidR="0F9EB077">
        <w:rPr>
          <w:rFonts w:ascii="Arial" w:hAnsi="Arial" w:eastAsia="Arial" w:cs="Arial"/>
          <w:i w:val="0"/>
          <w:iCs w:val="0"/>
          <w:noProof w:val="0"/>
          <w:color w:val="000000" w:themeColor="text1" w:themeTint="FF" w:themeShade="FF"/>
          <w:sz w:val="24"/>
          <w:szCs w:val="24"/>
          <w:lang w:val="en-US"/>
        </w:rPr>
        <w:t xml:space="preserve"> Consequently, this query raises significant considerations </w:t>
      </w:r>
      <w:r w:rsidRPr="3599F846" w:rsidR="0F9EB077">
        <w:rPr>
          <w:rFonts w:ascii="Arial" w:hAnsi="Arial" w:eastAsia="Arial" w:cs="Arial"/>
          <w:i w:val="0"/>
          <w:iCs w:val="0"/>
          <w:noProof w:val="0"/>
          <w:color w:val="000000" w:themeColor="text1" w:themeTint="FF" w:themeShade="FF"/>
          <w:sz w:val="24"/>
          <w:szCs w:val="24"/>
          <w:lang w:val="en-US"/>
        </w:rPr>
        <w:t>regarding</w:t>
      </w:r>
      <w:r w:rsidRPr="3599F846" w:rsidR="0F9EB077">
        <w:rPr>
          <w:rFonts w:ascii="Arial" w:hAnsi="Arial" w:eastAsia="Arial" w:cs="Arial"/>
          <w:i w:val="0"/>
          <w:iCs w:val="0"/>
          <w:noProof w:val="0"/>
          <w:color w:val="000000" w:themeColor="text1" w:themeTint="FF" w:themeShade="FF"/>
          <w:sz w:val="24"/>
          <w:szCs w:val="24"/>
          <w:lang w:val="en-US"/>
        </w:rPr>
        <w:t xml:space="preserve"> the boundaries of criminal laws, which </w:t>
      </w:r>
      <w:r w:rsidRPr="3599F846" w:rsidR="5A1F421F">
        <w:rPr>
          <w:rFonts w:ascii="Arial" w:hAnsi="Arial" w:eastAsia="Arial" w:cs="Arial"/>
          <w:i w:val="0"/>
          <w:iCs w:val="0"/>
          <w:noProof w:val="0"/>
          <w:color w:val="000000" w:themeColor="text1" w:themeTint="FF" w:themeShade="FF"/>
          <w:sz w:val="24"/>
          <w:szCs w:val="24"/>
          <w:lang w:val="en-US"/>
        </w:rPr>
        <w:t>led to</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03B16253">
        <w:rPr>
          <w:rFonts w:ascii="Arial" w:hAnsi="Arial" w:eastAsia="Arial" w:cs="Arial"/>
          <w:i w:val="0"/>
          <w:iCs w:val="0"/>
          <w:noProof w:val="0"/>
          <w:color w:val="000000" w:themeColor="text1" w:themeTint="FF" w:themeShade="FF"/>
          <w:sz w:val="24"/>
          <w:szCs w:val="24"/>
          <w:lang w:val="en-US"/>
        </w:rPr>
        <w:t>Carl</w:t>
      </w:r>
      <w:r w:rsidRPr="3599F846" w:rsidR="361BB1CA">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’s act from a straightforward illegal actus reus to an exploration of a contentious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(Jefferies, 2017).</w:t>
      </w:r>
    </w:p>
    <w:p w:rsidR="76ADCAEC" w:rsidP="4C70F40C" w:rsidRDefault="76ADCAEC" w14:paraId="62F5CD19" w14:textId="62BBAABC">
      <w:pPr>
        <w:spacing w:before="240" w:beforeAutospacing="off" w:after="240" w:afterAutospacing="off" w:line="480" w:lineRule="auto"/>
        <w:jc w:val="both"/>
        <w:rPr>
          <w:rFonts w:ascii="Arial" w:hAnsi="Arial" w:eastAsia="Arial" w:cs="Arial"/>
          <w:sz w:val="24"/>
          <w:szCs w:val="24"/>
        </w:rPr>
      </w:pPr>
    </w:p>
    <w:p w:rsidR="76ADCAEC" w:rsidP="72D1B13A" w:rsidRDefault="76ADCAEC" w14:paraId="596AFD85" w14:textId="50D148C4">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bookmarkStart w:name="_Int_aar20L0S" w:id="1619835563"/>
      <w:r w:rsidRPr="72D1B13A" w:rsidR="0F9EB077">
        <w:rPr>
          <w:rFonts w:ascii="Arial" w:hAnsi="Arial" w:eastAsia="Arial" w:cs="Arial"/>
          <w:i w:val="0"/>
          <w:iCs w:val="0"/>
          <w:noProof w:val="0"/>
          <w:color w:val="000000" w:themeColor="text1" w:themeTint="FF" w:themeShade="FF"/>
          <w:sz w:val="24"/>
          <w:szCs w:val="24"/>
          <w:lang w:val="en-US"/>
        </w:rPr>
        <w:t>Ultimately, the</w:t>
      </w:r>
      <w:bookmarkEnd w:id="1619835563"/>
      <w:r w:rsidRPr="72D1B13A" w:rsidR="0F9EB077">
        <w:rPr>
          <w:rFonts w:ascii="Arial" w:hAnsi="Arial" w:eastAsia="Arial" w:cs="Arial"/>
          <w:i w:val="0"/>
          <w:iCs w:val="0"/>
          <w:noProof w:val="0"/>
          <w:color w:val="000000" w:themeColor="text1" w:themeTint="FF" w:themeShade="FF"/>
          <w:sz w:val="24"/>
          <w:szCs w:val="24"/>
          <w:lang w:val="en-US"/>
        </w:rPr>
        <w:t xml:space="preserve"> case spotlights the intensely multifaceted study of actus reus and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Both legal concepts are meant to ensure that guilty individuals are rightfully convicted, and innocent individuals are rightly acquitted. Balancing both principles – actus reus and </w:t>
      </w:r>
      <w:r w:rsidRPr="72D1B13A" w:rsidR="0F9EB077">
        <w:rPr>
          <w:rFonts w:ascii="Arial" w:hAnsi="Arial" w:eastAsia="Arial" w:cs="Arial"/>
          <w:i w:val="0"/>
          <w:iCs w:val="0"/>
          <w:noProof w:val="0"/>
          <w:color w:val="000000" w:themeColor="text1" w:themeTint="FF" w:themeShade="FF"/>
          <w:sz w:val="24"/>
          <w:szCs w:val="24"/>
          <w:lang w:val="en-US"/>
        </w:rPr>
        <w:t>mens</w:t>
      </w:r>
      <w:r w:rsidRPr="72D1B13A" w:rsidR="0F9EB077">
        <w:rPr>
          <w:rFonts w:ascii="Arial" w:hAnsi="Arial" w:eastAsia="Arial" w:cs="Arial"/>
          <w:i w:val="0"/>
          <w:iCs w:val="0"/>
          <w:noProof w:val="0"/>
          <w:color w:val="000000" w:themeColor="text1" w:themeTint="FF" w:themeShade="FF"/>
          <w:sz w:val="24"/>
          <w:szCs w:val="24"/>
          <w:lang w:val="en-US"/>
        </w:rPr>
        <w:t xml:space="preserve"> rea – is crucial in the administration of justice (Ashworth and </w:t>
      </w:r>
      <w:r w:rsidRPr="72D1B13A" w:rsidR="0F9EB077">
        <w:rPr>
          <w:rFonts w:ascii="Arial" w:hAnsi="Arial" w:eastAsia="Arial" w:cs="Arial"/>
          <w:i w:val="0"/>
          <w:iCs w:val="0"/>
          <w:noProof w:val="0"/>
          <w:color w:val="000000" w:themeColor="text1" w:themeTint="FF" w:themeShade="FF"/>
          <w:sz w:val="24"/>
          <w:szCs w:val="24"/>
          <w:lang w:val="en-US"/>
        </w:rPr>
        <w:t>Horder</w:t>
      </w:r>
      <w:r w:rsidRPr="72D1B13A" w:rsidR="0F9EB077">
        <w:rPr>
          <w:rFonts w:ascii="Arial" w:hAnsi="Arial" w:eastAsia="Arial" w:cs="Arial"/>
          <w:i w:val="0"/>
          <w:iCs w:val="0"/>
          <w:noProof w:val="0"/>
          <w:color w:val="000000" w:themeColor="text1" w:themeTint="FF" w:themeShade="FF"/>
          <w:sz w:val="24"/>
          <w:szCs w:val="24"/>
          <w:lang w:val="en-US"/>
        </w:rPr>
        <w:t>, Principles of Criminal Law, 7th edition, 2013)</w:t>
      </w:r>
    </w:p>
    <w:p w:rsidR="76ADCAEC" w:rsidP="4C70F40C" w:rsidRDefault="76ADCAEC" w14:paraId="3A16C2AE" w14:textId="12161E16">
      <w:pPr>
        <w:spacing w:before="240" w:beforeAutospacing="off" w:after="240" w:afterAutospacing="off" w:line="480" w:lineRule="auto"/>
        <w:jc w:val="both"/>
        <w:rPr>
          <w:rFonts w:ascii="Arial" w:hAnsi="Arial" w:eastAsia="Arial" w:cs="Arial"/>
          <w:sz w:val="24"/>
          <w:szCs w:val="24"/>
        </w:rPr>
      </w:pPr>
    </w:p>
    <w:p w:rsidR="76ADCAEC" w:rsidP="3599F846" w:rsidRDefault="76ADCAEC" w14:paraId="524C0CDF" w14:textId="4E9F4BF0">
      <w:pPr>
        <w:spacing w:before="240" w:beforeAutospacing="off" w:after="240" w:afterAutospacing="off" w:line="480" w:lineRule="auto"/>
        <w:jc w:val="both"/>
        <w:rPr>
          <w:rFonts w:ascii="Arial" w:hAnsi="Arial" w:eastAsia="Arial" w:cs="Arial"/>
          <w:i w:val="0"/>
          <w:iCs w:val="0"/>
          <w:noProof w:val="0"/>
          <w:color w:val="000000" w:themeColor="text1" w:themeTint="FF" w:themeShade="FF"/>
          <w:sz w:val="24"/>
          <w:szCs w:val="24"/>
          <w:lang w:val="en-US"/>
        </w:rPr>
      </w:pPr>
      <w:r w:rsidRPr="3599F846" w:rsidR="0F9EB077">
        <w:rPr>
          <w:rFonts w:ascii="Arial" w:hAnsi="Arial" w:eastAsia="Arial" w:cs="Arial"/>
          <w:i w:val="0"/>
          <w:iCs w:val="0"/>
          <w:noProof w:val="0"/>
          <w:color w:val="000000" w:themeColor="text1" w:themeTint="FF" w:themeShade="FF"/>
          <w:sz w:val="24"/>
          <w:szCs w:val="24"/>
          <w:lang w:val="en-US"/>
        </w:rPr>
        <w:t>In conclusion, Carl</w:t>
      </w:r>
      <w:r w:rsidRPr="3599F846" w:rsidR="7D0A94C0">
        <w:rPr>
          <w:rFonts w:ascii="Arial" w:hAnsi="Arial" w:eastAsia="Arial" w:cs="Arial"/>
          <w:i w:val="0"/>
          <w:iCs w:val="0"/>
          <w:noProof w:val="0"/>
          <w:color w:val="000000" w:themeColor="text1" w:themeTint="FF" w:themeShade="FF"/>
          <w:sz w:val="24"/>
          <w:szCs w:val="24"/>
          <w:lang w:val="en-US"/>
        </w:rPr>
        <w:t>a’s</w:t>
      </w:r>
      <w:r w:rsidRPr="3599F846" w:rsidR="78AE79B6">
        <w:rPr>
          <w:rFonts w:ascii="Arial" w:hAnsi="Arial" w:eastAsia="Arial" w:cs="Arial"/>
          <w:i w:val="0"/>
          <w:iCs w:val="0"/>
          <w:noProof w:val="0"/>
          <w:color w:val="000000" w:themeColor="text1" w:themeTint="FF" w:themeShade="FF"/>
          <w:sz w:val="24"/>
          <w:szCs w:val="24"/>
          <w:lang w:val="en-US"/>
        </w:rPr>
        <w:t xml:space="preserve"> </w:t>
      </w:r>
      <w:r w:rsidRPr="3599F846" w:rsidR="0F9EB077">
        <w:rPr>
          <w:rFonts w:ascii="Arial" w:hAnsi="Arial" w:eastAsia="Arial" w:cs="Arial"/>
          <w:i w:val="0"/>
          <w:iCs w:val="0"/>
          <w:noProof w:val="0"/>
          <w:color w:val="000000" w:themeColor="text1" w:themeTint="FF" w:themeShade="FF"/>
          <w:sz w:val="24"/>
          <w:szCs w:val="24"/>
          <w:lang w:val="en-US"/>
        </w:rPr>
        <w:t xml:space="preserve">case presents </w:t>
      </w:r>
      <w:r w:rsidRPr="3599F846" w:rsidR="74663922">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6E84E44D">
        <w:rPr>
          <w:rFonts w:ascii="Arial" w:hAnsi="Arial" w:eastAsia="Arial" w:cs="Arial"/>
          <w:i w:val="0"/>
          <w:iCs w:val="0"/>
          <w:noProof w:val="0"/>
          <w:color w:val="000000" w:themeColor="text1" w:themeTint="FF" w:themeShade="FF"/>
          <w:sz w:val="24"/>
          <w:szCs w:val="24"/>
          <w:lang w:val="en-US"/>
        </w:rPr>
        <w:t>complex</w:t>
      </w:r>
      <w:r w:rsidRPr="3599F846" w:rsidR="0F9EB077">
        <w:rPr>
          <w:rFonts w:ascii="Arial" w:hAnsi="Arial" w:eastAsia="Arial" w:cs="Arial"/>
          <w:i w:val="0"/>
          <w:iCs w:val="0"/>
          <w:noProof w:val="0"/>
          <w:color w:val="000000" w:themeColor="text1" w:themeTint="FF" w:themeShade="FF"/>
          <w:sz w:val="24"/>
          <w:szCs w:val="24"/>
          <w:lang w:val="en-US"/>
        </w:rPr>
        <w:t xml:space="preserve"> </w:t>
      </w:r>
      <w:r w:rsidRPr="3599F846" w:rsidR="6B569593">
        <w:rPr>
          <w:rFonts w:ascii="Arial" w:hAnsi="Arial" w:eastAsia="Arial" w:cs="Arial"/>
          <w:i w:val="0"/>
          <w:iCs w:val="0"/>
          <w:noProof w:val="0"/>
          <w:color w:val="000000" w:themeColor="text1" w:themeTint="FF" w:themeShade="FF"/>
          <w:sz w:val="24"/>
          <w:szCs w:val="24"/>
          <w:lang w:val="en-US"/>
        </w:rPr>
        <w:t>mixture</w:t>
      </w:r>
      <w:r w:rsidRPr="3599F846" w:rsidR="0F9EB077">
        <w:rPr>
          <w:rFonts w:ascii="Arial" w:hAnsi="Arial" w:eastAsia="Arial" w:cs="Arial"/>
          <w:i w:val="0"/>
          <w:iCs w:val="0"/>
          <w:noProof w:val="0"/>
          <w:color w:val="000000" w:themeColor="text1" w:themeTint="FF" w:themeShade="FF"/>
          <w:sz w:val="24"/>
          <w:szCs w:val="24"/>
          <w:lang w:val="en-US"/>
        </w:rPr>
        <w:t xml:space="preserve"> of emotional turmoil, betrayal, and crime. The legal and ethical aspects revolve around concepts of morality in context, and the nature of the crime committed. Stabbing, regardless of the emotional background, is illegal and deserving of punishment. This case highlights the need for deeper comprehension and research of the emotional impact of</w:t>
      </w:r>
      <w:r w:rsidRPr="3599F846" w:rsidR="2FDEEFAF">
        <w:rPr>
          <w:rFonts w:ascii="Arial" w:hAnsi="Arial" w:eastAsia="Arial" w:cs="Arial"/>
          <w:i w:val="0"/>
          <w:iCs w:val="0"/>
          <w:noProof w:val="0"/>
          <w:color w:val="000000" w:themeColor="text1" w:themeTint="FF" w:themeShade="FF"/>
          <w:sz w:val="24"/>
          <w:szCs w:val="24"/>
          <w:lang w:val="en-US"/>
        </w:rPr>
        <w:t xml:space="preserve"> disloyalty </w:t>
      </w:r>
      <w:r w:rsidRPr="3599F846" w:rsidR="0F9EB077">
        <w:rPr>
          <w:rFonts w:ascii="Arial" w:hAnsi="Arial" w:eastAsia="Arial" w:cs="Arial"/>
          <w:i w:val="0"/>
          <w:iCs w:val="0"/>
          <w:noProof w:val="0"/>
          <w:color w:val="000000" w:themeColor="text1" w:themeTint="FF" w:themeShade="FF"/>
          <w:sz w:val="24"/>
          <w:szCs w:val="24"/>
          <w:lang w:val="en-US"/>
        </w:rPr>
        <w:t xml:space="preserve">and the need for effective coping mechanisms. The essay touched upon the intent or direct intent as well as the understanding of actus reus and </w:t>
      </w:r>
      <w:r w:rsidRPr="3599F846" w:rsidR="0F9EB077">
        <w:rPr>
          <w:rFonts w:ascii="Arial" w:hAnsi="Arial" w:eastAsia="Arial" w:cs="Arial"/>
          <w:i w:val="0"/>
          <w:iCs w:val="0"/>
          <w:noProof w:val="0"/>
          <w:color w:val="000000" w:themeColor="text1" w:themeTint="FF" w:themeShade="FF"/>
          <w:sz w:val="24"/>
          <w:szCs w:val="24"/>
          <w:lang w:val="en-US"/>
        </w:rPr>
        <w:t>mens</w:t>
      </w:r>
      <w:r w:rsidRPr="3599F846" w:rsidR="0F9EB077">
        <w:rPr>
          <w:rFonts w:ascii="Arial" w:hAnsi="Arial" w:eastAsia="Arial" w:cs="Arial"/>
          <w:i w:val="0"/>
          <w:iCs w:val="0"/>
          <w:noProof w:val="0"/>
          <w:color w:val="000000" w:themeColor="text1" w:themeTint="FF" w:themeShade="FF"/>
          <w:sz w:val="24"/>
          <w:szCs w:val="24"/>
          <w:lang w:val="en-US"/>
        </w:rPr>
        <w:t xml:space="preserve"> rea of the case. As we delve deeper into societal actions, our understanding must extend beyond the </w:t>
      </w:r>
      <w:r w:rsidRPr="3599F846" w:rsidR="5CD577BC">
        <w:rPr>
          <w:rFonts w:ascii="Arial" w:hAnsi="Arial" w:eastAsia="Arial" w:cs="Arial"/>
          <w:i w:val="0"/>
          <w:iCs w:val="0"/>
          <w:noProof w:val="0"/>
          <w:color w:val="000000" w:themeColor="text1" w:themeTint="FF" w:themeShade="FF"/>
          <w:sz w:val="24"/>
          <w:szCs w:val="24"/>
          <w:lang w:val="en-US"/>
        </w:rPr>
        <w:t>surface</w:t>
      </w:r>
      <w:r w:rsidRPr="3599F846" w:rsidR="0F9EB077">
        <w:rPr>
          <w:rFonts w:ascii="Arial" w:hAnsi="Arial" w:eastAsia="Arial" w:cs="Arial"/>
          <w:i w:val="0"/>
          <w:iCs w:val="0"/>
          <w:noProof w:val="0"/>
          <w:color w:val="000000" w:themeColor="text1" w:themeTint="FF" w:themeShade="FF"/>
          <w:sz w:val="24"/>
          <w:szCs w:val="24"/>
          <w:lang w:val="en-US"/>
        </w:rPr>
        <w:t xml:space="preserve"> to where causes are not merely evaluated but assessed </w:t>
      </w:r>
      <w:r w:rsidRPr="3599F846" w:rsidR="5D296F53">
        <w:rPr>
          <w:rFonts w:ascii="Arial" w:hAnsi="Arial" w:eastAsia="Arial" w:cs="Arial"/>
          <w:i w:val="0"/>
          <w:iCs w:val="0"/>
          <w:noProof w:val="0"/>
          <w:color w:val="000000" w:themeColor="text1" w:themeTint="FF" w:themeShade="FF"/>
          <w:sz w:val="24"/>
          <w:szCs w:val="24"/>
          <w:lang w:val="en-US"/>
        </w:rPr>
        <w:t>deeply</w:t>
      </w:r>
      <w:r w:rsidRPr="3599F846" w:rsidR="0F9EB077">
        <w:rPr>
          <w:rFonts w:ascii="Arial" w:hAnsi="Arial" w:eastAsia="Arial" w:cs="Arial"/>
          <w:i w:val="0"/>
          <w:iCs w:val="0"/>
          <w:noProof w:val="0"/>
          <w:color w:val="000000" w:themeColor="text1" w:themeTint="FF" w:themeShade="FF"/>
          <w:sz w:val="24"/>
          <w:szCs w:val="24"/>
          <w:lang w:val="en-US"/>
        </w:rPr>
        <w:t xml:space="preserve"> for their roots in systemic structures and mental processes, such as section 6 of the criminal justice act 1967, the proof of intent, thus to decide whether Carl</w:t>
      </w:r>
      <w:r w:rsidRPr="3599F846" w:rsidR="3FBAE23E">
        <w:rPr>
          <w:rFonts w:ascii="Arial" w:hAnsi="Arial" w:eastAsia="Arial" w:cs="Arial"/>
          <w:i w:val="0"/>
          <w:iCs w:val="0"/>
          <w:noProof w:val="0"/>
          <w:color w:val="000000" w:themeColor="text1" w:themeTint="FF" w:themeShade="FF"/>
          <w:sz w:val="24"/>
          <w:szCs w:val="24"/>
          <w:lang w:val="en-US"/>
        </w:rPr>
        <w:t>a</w:t>
      </w:r>
      <w:r w:rsidRPr="3599F846" w:rsidR="0F9EB077">
        <w:rPr>
          <w:rFonts w:ascii="Arial" w:hAnsi="Arial" w:eastAsia="Arial" w:cs="Arial"/>
          <w:i w:val="0"/>
          <w:iCs w:val="0"/>
          <w:noProof w:val="0"/>
          <w:color w:val="000000" w:themeColor="text1" w:themeTint="FF" w:themeShade="FF"/>
          <w:sz w:val="24"/>
          <w:szCs w:val="24"/>
          <w:lang w:val="en-US"/>
        </w:rPr>
        <w:t xml:space="preserve"> did intend or foresee that result by reference to all the evidence, drawing such references from evidence as appear proper in circumstanc</w:t>
      </w:r>
      <w:r w:rsidRPr="3599F846" w:rsidR="519F7ACA">
        <w:rPr>
          <w:rFonts w:ascii="Arial" w:hAnsi="Arial" w:eastAsia="Arial" w:cs="Arial"/>
          <w:i w:val="0"/>
          <w:iCs w:val="0"/>
          <w:noProof w:val="0"/>
          <w:color w:val="000000" w:themeColor="text1" w:themeTint="FF" w:themeShade="FF"/>
          <w:sz w:val="24"/>
          <w:szCs w:val="24"/>
          <w:lang w:val="en-US"/>
        </w:rPr>
        <w:t>es.</w:t>
      </w:r>
    </w:p>
    <w:p w:rsidR="76ADCAEC" w:rsidP="72D1B13A" w:rsidRDefault="76ADCAEC" w14:paraId="04299D68" w14:textId="3EA44847">
      <w:pPr>
        <w:spacing w:before="195" w:beforeAutospacing="off" w:after="195" w:afterAutospacing="off"/>
        <w:jc w:val="both"/>
      </w:pPr>
      <w:r w:rsidR="09DC43C3">
        <w:rPr/>
        <w:t xml:space="preserve">Case list </w:t>
      </w:r>
    </w:p>
    <w:p w:rsidR="76ADCAEC" w:rsidP="4C70F40C" w:rsidRDefault="76ADCAEC" w14:paraId="6090A97A" w14:textId="4303AF42">
      <w:pPr>
        <w:pStyle w:val="Normal"/>
        <w:spacing w:before="195" w:beforeAutospacing="off" w:after="195" w:afterAutospacing="off"/>
        <w:jc w:val="both"/>
      </w:pPr>
      <w:r w:rsidR="6F1F53B7">
        <w:rPr/>
        <w:t>Regina v Woolin (1998)</w:t>
      </w:r>
    </w:p>
    <w:p w:rsidR="76ADCAEC" w:rsidP="4C70F40C" w:rsidRDefault="76ADCAEC" w14:paraId="614C2E7B" w14:textId="3BD18F58">
      <w:pPr>
        <w:pStyle w:val="Normal"/>
        <w:spacing w:before="195" w:beforeAutospacing="off" w:after="195" w:afterAutospacing="off"/>
        <w:jc w:val="both"/>
      </w:pPr>
    </w:p>
    <w:p w:rsidR="76ADCAEC" w:rsidP="4C70F40C" w:rsidRDefault="76ADCAEC" w14:paraId="00C8AC86" w14:textId="1703A41D">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References</w:t>
      </w:r>
    </w:p>
    <w:p w:rsidR="76ADCAEC" w:rsidP="4C70F40C" w:rsidRDefault="76ADCAEC" w14:paraId="33BA3541" w14:textId="2F84C5C5">
      <w:pPr>
        <w:spacing w:before="195" w:beforeAutospacing="off" w:after="195" w:afterAutospacing="off"/>
        <w:jc w:val="both"/>
      </w:pPr>
    </w:p>
    <w:p w:rsidR="76ADCAEC" w:rsidP="4C70F40C" w:rsidRDefault="76ADCAEC" w14:paraId="5884C503" w14:textId="0884B72D">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Ashworth, A. Horder, J. Principles of Criminal Law, (2009) 7</w:t>
      </w:r>
      <w:r w:rsidRPr="4C70F40C" w:rsidR="0F9EB077">
        <w:rPr>
          <w:rFonts w:ascii="Helvetica" w:hAnsi="Helvetica" w:eastAsia="Helvetica" w:cs="Helvetica"/>
          <w:i w:val="0"/>
          <w:iCs w:val="0"/>
          <w:noProof w:val="0"/>
          <w:color w:val="000000" w:themeColor="text1" w:themeTint="FF" w:themeShade="FF"/>
          <w:sz w:val="13"/>
          <w:szCs w:val="13"/>
          <w:vertAlign w:val="superscript"/>
          <w:lang w:val="en-US"/>
        </w:rPr>
        <w:t>th</w:t>
      </w:r>
      <w:r w:rsidRPr="4C70F40C" w:rsidR="0F9EB077">
        <w:rPr>
          <w:rFonts w:ascii="Helvetica" w:hAnsi="Helvetica" w:eastAsia="Helvetica" w:cs="Helvetica"/>
          <w:i w:val="0"/>
          <w:iCs w:val="0"/>
          <w:noProof w:val="0"/>
          <w:color w:val="000000" w:themeColor="text1" w:themeTint="FF" w:themeShade="FF"/>
          <w:sz w:val="19"/>
          <w:szCs w:val="19"/>
          <w:lang w:val="en-US"/>
        </w:rPr>
        <w:t xml:space="preserve"> ED, Oxford University Press</w:t>
      </w:r>
    </w:p>
    <w:p w:rsidR="76ADCAEC" w:rsidP="4C70F40C" w:rsidRDefault="76ADCAEC" w14:paraId="0F86EC01" w14:textId="6B693EAF">
      <w:pPr>
        <w:spacing w:before="195" w:beforeAutospacing="off" w:after="195" w:afterAutospacing="off"/>
        <w:jc w:val="both"/>
      </w:pPr>
    </w:p>
    <w:p w:rsidR="76ADCAEC" w:rsidP="4C70F40C" w:rsidRDefault="76ADCAEC" w14:paraId="6834B83B" w14:textId="4CEB02A9">
      <w:pPr>
        <w:spacing w:before="195" w:beforeAutospacing="off" w:after="195" w:afterAutospacing="off"/>
        <w:jc w:val="both"/>
      </w:pPr>
      <w:r w:rsidRPr="3599F846" w:rsidR="0F9EB077">
        <w:rPr>
          <w:rFonts w:ascii="Helvetica" w:hAnsi="Helvetica" w:eastAsia="Helvetica" w:cs="Helvetica"/>
          <w:i w:val="0"/>
          <w:iCs w:val="0"/>
          <w:noProof w:val="0"/>
          <w:color w:val="000000" w:themeColor="text1" w:themeTint="FF" w:themeShade="FF"/>
          <w:sz w:val="19"/>
          <w:szCs w:val="19"/>
          <w:lang w:val="en-US"/>
        </w:rPr>
        <w:t xml:space="preserve">Benn, Piers. "Utilitarianism." Routledge Encyclopaedia of Philosophy. (2018). [Online] Available at: </w:t>
      </w:r>
      <w:hyperlink r:id="R2dc520353e9b4733">
        <w:r w:rsidRPr="3599F846" w:rsidR="0F9EB077">
          <w:rPr>
            <w:rStyle w:val="Hyperlink"/>
            <w:rFonts w:ascii="Helvetica" w:hAnsi="Helvetica" w:eastAsia="Helvetica" w:cs="Helvetica"/>
            <w:i w:val="0"/>
            <w:iCs w:val="0"/>
            <w:strike w:val="0"/>
            <w:dstrike w:val="0"/>
            <w:noProof w:val="0"/>
            <w:sz w:val="19"/>
            <w:szCs w:val="19"/>
            <w:lang w:val="en-US"/>
          </w:rPr>
          <w:t>https://www.rep.routledge.com/articles/thematic/utilitarianism/v-1</w:t>
        </w:r>
      </w:hyperlink>
    </w:p>
    <w:p w:rsidR="76ADCAEC" w:rsidP="3599F846" w:rsidRDefault="76ADCAEC" w14:paraId="19B719DF" w14:textId="33F4F225">
      <w:pPr>
        <w:spacing w:before="240" w:beforeAutospacing="off" w:after="240" w:afterAutospacing="off" w:line="360" w:lineRule="auto"/>
        <w:jc w:val="both"/>
      </w:pPr>
      <w:r w:rsidRPr="3599F846" w:rsidR="665FCF2F">
        <w:rPr>
          <w:rFonts w:ascii="Times New Roman" w:hAnsi="Times New Roman" w:eastAsia="Times New Roman" w:cs="Times New Roman"/>
          <w:noProof w:val="0"/>
          <w:color w:val="000000" w:themeColor="text1" w:themeTint="FF" w:themeShade="FF"/>
          <w:sz w:val="24"/>
          <w:szCs w:val="24"/>
          <w:lang w:val="en-US"/>
        </w:rPr>
        <w:t xml:space="preserve">Counsel Magazine. (n.d.). </w:t>
      </w:r>
      <w:r w:rsidRPr="3599F846" w:rsidR="665FCF2F">
        <w:rPr>
          <w:rFonts w:ascii="Times New Roman" w:hAnsi="Times New Roman" w:eastAsia="Times New Roman" w:cs="Times New Roman"/>
          <w:i w:val="1"/>
          <w:iCs w:val="1"/>
          <w:noProof w:val="0"/>
          <w:color w:val="000000" w:themeColor="text1" w:themeTint="FF" w:themeShade="FF"/>
          <w:sz w:val="24"/>
          <w:szCs w:val="24"/>
          <w:lang w:val="en-US"/>
        </w:rPr>
        <w:t>*R v Golding</w:t>
      </w:r>
      <w:r w:rsidRPr="3599F846" w:rsidR="665FCF2F">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dd3d049dc17a499c">
        <w:r w:rsidRPr="3599F846" w:rsidR="665FCF2F">
          <w:rPr>
            <w:rStyle w:val="Hyperlink"/>
            <w:rFonts w:ascii="Times New Roman" w:hAnsi="Times New Roman" w:eastAsia="Times New Roman" w:cs="Times New Roman"/>
            <w:noProof w:val="0"/>
            <w:sz w:val="24"/>
            <w:szCs w:val="24"/>
            <w:lang w:val="en-US"/>
          </w:rPr>
          <w:t>https://www.counselmagazine.co.uk/content/r-v-golding</w:t>
        </w:r>
      </w:hyperlink>
      <w:r w:rsidRPr="3599F846" w:rsidR="665FCF2F">
        <w:rPr>
          <w:rFonts w:ascii="Times New Roman" w:hAnsi="Times New Roman" w:eastAsia="Times New Roman" w:cs="Times New Roman"/>
          <w:noProof w:val="0"/>
          <w:color w:val="000000" w:themeColor="text1" w:themeTint="FF" w:themeShade="FF"/>
          <w:sz w:val="24"/>
          <w:szCs w:val="24"/>
          <w:lang w:val="en-US"/>
        </w:rPr>
        <w:t xml:space="preserve"> [Accessed 19 Jul. 2024].</w:t>
      </w:r>
    </w:p>
    <w:p w:rsidR="76ADCAEC" w:rsidP="4C70F40C" w:rsidRDefault="76ADCAEC" w14:paraId="27C3FFE6" w14:textId="247BAA81">
      <w:pPr>
        <w:spacing w:before="195" w:beforeAutospacing="off" w:after="195" w:afterAutospacing="off"/>
        <w:jc w:val="both"/>
      </w:pPr>
    </w:p>
    <w:p w:rsidR="76ADCAEC" w:rsidP="4C70F40C" w:rsidRDefault="76ADCAEC" w14:paraId="2D229EDA" w14:textId="1B89138F">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Dodd, Vikram. "Woman admits stabbing two-timing husband". The Guardian. (2020). [Online] Available at: </w:t>
      </w:r>
      <w:hyperlink r:id="Rac0cce0d29c7442c">
        <w:r w:rsidRPr="4C70F40C" w:rsidR="0F9EB077">
          <w:rPr>
            <w:rStyle w:val="Hyperlink"/>
            <w:rFonts w:ascii="Helvetica" w:hAnsi="Helvetica" w:eastAsia="Helvetica" w:cs="Helvetica"/>
            <w:i w:val="0"/>
            <w:iCs w:val="0"/>
            <w:strike w:val="0"/>
            <w:dstrike w:val="0"/>
            <w:noProof w:val="0"/>
            <w:sz w:val="19"/>
            <w:szCs w:val="19"/>
            <w:lang w:val="en-US"/>
          </w:rPr>
          <w:t>https://www.theguardian.com/</w:t>
        </w:r>
      </w:hyperlink>
    </w:p>
    <w:p w:rsidR="76ADCAEC" w:rsidP="4C70F40C" w:rsidRDefault="76ADCAEC" w14:paraId="742F4181" w14:textId="42FAED22">
      <w:pPr>
        <w:spacing w:before="195" w:beforeAutospacing="off" w:after="195" w:afterAutospacing="off"/>
        <w:jc w:val="both"/>
      </w:pPr>
    </w:p>
    <w:p w:rsidR="76ADCAEC" w:rsidP="4C70F40C" w:rsidRDefault="76ADCAEC" w14:paraId="3089A343" w14:textId="4CA7238F">
      <w:pPr>
        <w:spacing w:before="195" w:beforeAutospacing="off" w:after="195" w:afterAutospacing="off"/>
        <w:jc w:val="both"/>
      </w:pPr>
      <w:r w:rsidRPr="72D1B13A" w:rsidR="0F9EB077">
        <w:rPr>
          <w:rFonts w:ascii="Helvetica" w:hAnsi="Helvetica" w:eastAsia="Helvetica" w:cs="Helvetica"/>
          <w:i w:val="0"/>
          <w:iCs w:val="0"/>
          <w:noProof w:val="0"/>
          <w:color w:val="000000" w:themeColor="text1" w:themeTint="FF" w:themeShade="FF"/>
          <w:sz w:val="19"/>
          <w:szCs w:val="19"/>
          <w:lang w:val="en-US"/>
        </w:rPr>
        <w:t xml:space="preserve"> Agnew, Robert. "Foundation for a general strain theory of crime and delinquency." </w:t>
      </w:r>
      <w:r w:rsidRPr="72D1B13A" w:rsidR="3BB35F7B">
        <w:rPr>
          <w:rFonts w:ascii="Helvetica" w:hAnsi="Helvetica" w:eastAsia="Helvetica" w:cs="Helvetica"/>
          <w:i w:val="0"/>
          <w:iCs w:val="0"/>
          <w:noProof w:val="0"/>
          <w:color w:val="000000" w:themeColor="text1" w:themeTint="FF" w:themeShade="FF"/>
          <w:sz w:val="19"/>
          <w:szCs w:val="19"/>
          <w:lang w:val="en-US"/>
        </w:rPr>
        <w:t>Criminology, (</w:t>
      </w:r>
      <w:r w:rsidRPr="72D1B13A" w:rsidR="0F9EB077">
        <w:rPr>
          <w:rFonts w:ascii="Helvetica" w:hAnsi="Helvetica" w:eastAsia="Helvetica" w:cs="Helvetica"/>
          <w:i w:val="0"/>
          <w:iCs w:val="0"/>
          <w:noProof w:val="0"/>
          <w:color w:val="000000" w:themeColor="text1" w:themeTint="FF" w:themeShade="FF"/>
          <w:sz w:val="19"/>
          <w:szCs w:val="19"/>
          <w:lang w:val="en-US"/>
        </w:rPr>
        <w:t>1992): 47-87.</w:t>
      </w:r>
    </w:p>
    <w:p w:rsidR="76ADCAEC" w:rsidP="4C70F40C" w:rsidRDefault="76ADCAEC" w14:paraId="682546BC" w14:textId="34541914">
      <w:pPr>
        <w:spacing w:before="195" w:beforeAutospacing="off" w:after="195" w:afterAutospacing="off"/>
        <w:jc w:val="both"/>
      </w:pPr>
    </w:p>
    <w:p w:rsidR="76ADCAEC" w:rsidP="4C70F40C" w:rsidRDefault="76ADCAEC" w14:paraId="25E3FAF3" w14:textId="121C9817">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Johnson, Sarah. "The aftermath of an affair: A case study." The Sydney Morning Herald. (2021). </w:t>
      </w:r>
    </w:p>
    <w:p w:rsidR="76ADCAEC" w:rsidP="4C70F40C" w:rsidRDefault="76ADCAEC" w14:paraId="120260BD" w14:textId="2C8C886F">
      <w:pPr>
        <w:spacing w:before="195" w:beforeAutospacing="off" w:after="195" w:afterAutospacing="off"/>
        <w:jc w:val="both"/>
      </w:pPr>
    </w:p>
    <w:p w:rsidR="76ADCAEC" w:rsidP="4C70F40C" w:rsidRDefault="76ADCAEC" w14:paraId="13F94B8B" w14:textId="66AE462A">
      <w:pPr>
        <w:spacing w:before="195" w:beforeAutospacing="off" w:after="195" w:afterAutospacing="off"/>
        <w:jc w:val="both"/>
      </w:pPr>
      <w:r w:rsidRPr="72D1B13A" w:rsidR="0F9EB077">
        <w:rPr>
          <w:rFonts w:ascii="Helvetica" w:hAnsi="Helvetica" w:eastAsia="Helvetica" w:cs="Helvetica"/>
          <w:i w:val="0"/>
          <w:iCs w:val="0"/>
          <w:noProof w:val="0"/>
          <w:color w:val="000000" w:themeColor="text1" w:themeTint="FF" w:themeShade="FF"/>
          <w:sz w:val="19"/>
          <w:szCs w:val="19"/>
          <w:lang w:val="en-US"/>
        </w:rPr>
        <w:t>Home Office. “Offences against the Person Act</w:t>
      </w:r>
      <w:bookmarkStart w:name="_Int_mGLRrgrN" w:id="1162706659"/>
      <w:r w:rsidRPr="72D1B13A" w:rsidR="0F9EB077">
        <w:rPr>
          <w:rFonts w:ascii="Helvetica" w:hAnsi="Helvetica" w:eastAsia="Helvetica" w:cs="Helvetica"/>
          <w:i w:val="0"/>
          <w:iCs w:val="0"/>
          <w:noProof w:val="0"/>
          <w:color w:val="000000" w:themeColor="text1" w:themeTint="FF" w:themeShade="FF"/>
          <w:sz w:val="19"/>
          <w:szCs w:val="19"/>
          <w:lang w:val="en-US"/>
        </w:rPr>
        <w:t>”.</w:t>
      </w:r>
      <w:bookmarkEnd w:id="1162706659"/>
      <w:r w:rsidRPr="72D1B13A" w:rsidR="0F9EB077">
        <w:rPr>
          <w:rFonts w:ascii="Helvetica" w:hAnsi="Helvetica" w:eastAsia="Helvetica" w:cs="Helvetica"/>
          <w:i w:val="0"/>
          <w:iCs w:val="0"/>
          <w:noProof w:val="0"/>
          <w:color w:val="000000" w:themeColor="text1" w:themeTint="FF" w:themeShade="FF"/>
          <w:sz w:val="19"/>
          <w:szCs w:val="19"/>
          <w:lang w:val="en-US"/>
        </w:rPr>
        <w:t xml:space="preserve"> </w:t>
      </w:r>
      <w:r w:rsidRPr="72D1B13A" w:rsidR="0F9EB077">
        <w:rPr>
          <w:rFonts w:ascii="Helvetica" w:hAnsi="Helvetica" w:eastAsia="Helvetica" w:cs="Helvetica"/>
          <w:i w:val="0"/>
          <w:iCs w:val="0"/>
          <w:strike w:val="0"/>
          <w:dstrike w:val="0"/>
          <w:noProof w:val="0"/>
          <w:color w:val="000000" w:themeColor="text1" w:themeTint="FF" w:themeShade="FF"/>
          <w:sz w:val="19"/>
          <w:szCs w:val="19"/>
          <w:u w:val="single"/>
          <w:lang w:val="en-US"/>
        </w:rPr>
        <w:t>legislation.gov.uk</w:t>
      </w:r>
      <w:r w:rsidRPr="72D1B13A" w:rsidR="0F9EB077">
        <w:rPr>
          <w:rFonts w:ascii="Helvetica" w:hAnsi="Helvetica" w:eastAsia="Helvetica" w:cs="Helvetica"/>
          <w:i w:val="0"/>
          <w:iCs w:val="0"/>
          <w:noProof w:val="0"/>
          <w:color w:val="000000" w:themeColor="text1" w:themeTint="FF" w:themeShade="FF"/>
          <w:sz w:val="19"/>
          <w:szCs w:val="19"/>
          <w:lang w:val="en-US"/>
        </w:rPr>
        <w:t xml:space="preserve">. (2020). [Online] </w:t>
      </w:r>
      <w:r w:rsidRPr="72D1B13A" w:rsidR="0B6F0847">
        <w:rPr>
          <w:rFonts w:ascii="Helvetica" w:hAnsi="Helvetica" w:eastAsia="Helvetica" w:cs="Helvetica"/>
          <w:i w:val="0"/>
          <w:iCs w:val="0"/>
          <w:noProof w:val="0"/>
          <w:color w:val="000000" w:themeColor="text1" w:themeTint="FF" w:themeShade="FF"/>
          <w:sz w:val="19"/>
          <w:szCs w:val="19"/>
          <w:lang w:val="en-US"/>
        </w:rPr>
        <w:t>Available at</w:t>
      </w:r>
      <w:r w:rsidRPr="72D1B13A" w:rsidR="0F9EB077">
        <w:rPr>
          <w:rFonts w:ascii="Helvetica" w:hAnsi="Helvetica" w:eastAsia="Helvetica" w:cs="Helvetica"/>
          <w:i w:val="0"/>
          <w:iCs w:val="0"/>
          <w:noProof w:val="0"/>
          <w:color w:val="000000" w:themeColor="text1" w:themeTint="FF" w:themeShade="FF"/>
          <w:sz w:val="19"/>
          <w:szCs w:val="19"/>
          <w:lang w:val="en-US"/>
        </w:rPr>
        <w:t xml:space="preserve">: </w:t>
      </w:r>
      <w:hyperlink r:id="R657ff2a1c22e4a5c">
        <w:r w:rsidRPr="72D1B13A" w:rsidR="0F9EB077">
          <w:rPr>
            <w:rStyle w:val="Hyperlink"/>
            <w:rFonts w:ascii="Helvetica" w:hAnsi="Helvetica" w:eastAsia="Helvetica" w:cs="Helvetica"/>
            <w:i w:val="0"/>
            <w:iCs w:val="0"/>
            <w:strike w:val="0"/>
            <w:dstrike w:val="0"/>
            <w:noProof w:val="0"/>
            <w:sz w:val="19"/>
            <w:szCs w:val="19"/>
            <w:lang w:val="en-US"/>
          </w:rPr>
          <w:t>https://www.legislation.gov.uk/ukpga/1861/100/pdfs/ukpga_1861100_en.pdf</w:t>
        </w:r>
      </w:hyperlink>
    </w:p>
    <w:p w:rsidR="76ADCAEC" w:rsidP="4C70F40C" w:rsidRDefault="76ADCAEC" w14:paraId="01FA85D6" w14:textId="048378DB">
      <w:pPr>
        <w:spacing w:before="195" w:beforeAutospacing="off" w:after="195" w:afterAutospacing="off"/>
        <w:jc w:val="both"/>
      </w:pPr>
    </w:p>
    <w:p w:rsidR="76ADCAEC" w:rsidP="4C70F40C" w:rsidRDefault="76ADCAEC" w14:paraId="5EEED3CF" w14:textId="56060E0C">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Jefferies, J. (2017) Criminal Law, London: Palgrave Macmillan.</w:t>
      </w:r>
    </w:p>
    <w:p w:rsidR="76ADCAEC" w:rsidP="4C70F40C" w:rsidRDefault="76ADCAEC" w14:paraId="0017A332" w14:textId="57CBAC61">
      <w:pPr>
        <w:spacing w:before="195" w:beforeAutospacing="off" w:after="195" w:afterAutospacing="off"/>
        <w:jc w:val="both"/>
      </w:pPr>
    </w:p>
    <w:p w:rsidR="76ADCAEC" w:rsidP="4C70F40C" w:rsidRDefault="76ADCAEC" w14:paraId="6C1AE186" w14:textId="60DFCAE3">
      <w:pPr>
        <w:spacing w:before="195" w:beforeAutospacing="off" w:after="195" w:afterAutospacing="off"/>
        <w:jc w:val="both"/>
      </w:pPr>
      <w:r w:rsidRPr="72D1B13A" w:rsidR="0F9EB077">
        <w:rPr>
          <w:rFonts w:ascii="Helvetica" w:hAnsi="Helvetica" w:eastAsia="Helvetica" w:cs="Helvetica"/>
          <w:i w:val="0"/>
          <w:iCs w:val="0"/>
          <w:noProof w:val="0"/>
          <w:color w:val="000000" w:themeColor="text1" w:themeTint="FF" w:themeShade="FF"/>
          <w:sz w:val="19"/>
          <w:szCs w:val="19"/>
          <w:lang w:val="en-US"/>
        </w:rPr>
        <w:t xml:space="preserve">Johnson, Robert and Cureton, Adam. "Kant’s Moral Philosophy." Stanford </w:t>
      </w:r>
      <w:r w:rsidRPr="72D1B13A" w:rsidR="0F9EB077">
        <w:rPr>
          <w:rFonts w:ascii="Helvetica" w:hAnsi="Helvetica" w:eastAsia="Helvetica" w:cs="Helvetica"/>
          <w:i w:val="0"/>
          <w:iCs w:val="0"/>
          <w:noProof w:val="0"/>
          <w:color w:val="000000" w:themeColor="text1" w:themeTint="FF" w:themeShade="FF"/>
          <w:sz w:val="19"/>
          <w:szCs w:val="19"/>
          <w:lang w:val="en-US"/>
        </w:rPr>
        <w:t>Encyclopaedia</w:t>
      </w:r>
      <w:r w:rsidRPr="72D1B13A" w:rsidR="0F9EB077">
        <w:rPr>
          <w:rFonts w:ascii="Helvetica" w:hAnsi="Helvetica" w:eastAsia="Helvetica" w:cs="Helvetica"/>
          <w:i w:val="0"/>
          <w:iCs w:val="0"/>
          <w:noProof w:val="0"/>
          <w:color w:val="000000" w:themeColor="text1" w:themeTint="FF" w:themeShade="FF"/>
          <w:sz w:val="19"/>
          <w:szCs w:val="19"/>
          <w:lang w:val="en-US"/>
        </w:rPr>
        <w:t xml:space="preserve"> of Philosophy. (2019). [Online] Available at: </w:t>
      </w:r>
      <w:hyperlink r:id="R73e051638f5b4768">
        <w:r w:rsidRPr="72D1B13A" w:rsidR="0F9EB077">
          <w:rPr>
            <w:rStyle w:val="Hyperlink"/>
            <w:rFonts w:ascii="Helvetica" w:hAnsi="Helvetica" w:eastAsia="Helvetica" w:cs="Helvetica"/>
            <w:i w:val="0"/>
            <w:iCs w:val="0"/>
            <w:noProof w:val="0"/>
            <w:color w:val="0B4CB4"/>
            <w:sz w:val="19"/>
            <w:szCs w:val="19"/>
            <w:lang w:val="en-US"/>
          </w:rPr>
          <w:t>https://plato.stanford.edu/entries/kant-moral/</w:t>
        </w:r>
      </w:hyperlink>
    </w:p>
    <w:p w:rsidR="72D1B13A" w:rsidP="72D1B13A" w:rsidRDefault="72D1B13A" w14:paraId="2B7E638D" w14:textId="5A4EFD59">
      <w:pPr>
        <w:pStyle w:val="Normal"/>
        <w:spacing w:before="195" w:beforeAutospacing="off" w:after="195" w:afterAutospacing="off"/>
        <w:jc w:val="both"/>
        <w:rPr>
          <w:rFonts w:ascii="Helvetica" w:hAnsi="Helvetica" w:eastAsia="Helvetica" w:cs="Helvetica"/>
          <w:i w:val="0"/>
          <w:iCs w:val="0"/>
          <w:noProof w:val="0"/>
          <w:color w:val="0B4CB4"/>
          <w:sz w:val="19"/>
          <w:szCs w:val="19"/>
          <w:lang w:val="en-US"/>
        </w:rPr>
      </w:pPr>
    </w:p>
    <w:p w:rsidR="1C9293C9" w:rsidP="72D1B13A" w:rsidRDefault="1C9293C9" w14:paraId="4C3F5876" w14:textId="56540A9A">
      <w:pPr>
        <w:pStyle w:val="Normal"/>
        <w:spacing w:before="195" w:beforeAutospacing="off" w:after="195" w:afterAutospacing="off"/>
        <w:jc w:val="both"/>
        <w:rPr>
          <w:rFonts w:ascii="Helvetica" w:hAnsi="Helvetica" w:eastAsia="Helvetica" w:cs="Helvetica"/>
          <w:i w:val="0"/>
          <w:iCs w:val="0"/>
          <w:strike w:val="0"/>
          <w:dstrike w:val="0"/>
          <w:noProof w:val="0"/>
          <w:sz w:val="19"/>
          <w:szCs w:val="19"/>
          <w:lang w:val="en-US"/>
        </w:rPr>
      </w:pPr>
      <w:r w:rsidRPr="3599F846" w:rsidR="1C9293C9">
        <w:rPr>
          <w:rFonts w:ascii="Helvetica" w:hAnsi="Helvetica" w:eastAsia="Helvetica" w:cs="Helvetica"/>
          <w:noProof w:val="0"/>
          <w:color w:val="000000" w:themeColor="text1" w:themeTint="FF" w:themeShade="FF"/>
          <w:sz w:val="19"/>
          <w:szCs w:val="19"/>
          <w:lang w:val="en-US"/>
        </w:rPr>
        <w:t xml:space="preserve">Laver, Nicola. (2024) Common Assault and </w:t>
      </w:r>
      <w:r w:rsidRPr="3599F846" w:rsidR="6C6B1AD6">
        <w:rPr>
          <w:rFonts w:ascii="Helvetica" w:hAnsi="Helvetica" w:eastAsia="Helvetica" w:cs="Helvetica"/>
          <w:noProof w:val="0"/>
          <w:color w:val="000000" w:themeColor="text1" w:themeTint="FF" w:themeShade="FF"/>
          <w:sz w:val="19"/>
          <w:szCs w:val="19"/>
          <w:lang w:val="en-US"/>
        </w:rPr>
        <w:t>Grevious</w:t>
      </w:r>
      <w:r w:rsidRPr="3599F846" w:rsidR="1C9293C9">
        <w:rPr>
          <w:rFonts w:ascii="Helvetica" w:hAnsi="Helvetica" w:eastAsia="Helvetica" w:cs="Helvetica"/>
          <w:noProof w:val="0"/>
          <w:color w:val="000000" w:themeColor="text1" w:themeTint="FF" w:themeShade="FF"/>
          <w:sz w:val="19"/>
          <w:szCs w:val="19"/>
          <w:lang w:val="en-US"/>
        </w:rPr>
        <w:t xml:space="preserve"> Bodily Harm</w:t>
      </w:r>
      <w:r w:rsidRPr="3599F846" w:rsidR="0D0F3164">
        <w:rPr>
          <w:rFonts w:ascii="Helvetica" w:hAnsi="Helvetica" w:eastAsia="Helvetica" w:cs="Helvetica"/>
          <w:noProof w:val="0"/>
          <w:color w:val="000000" w:themeColor="text1" w:themeTint="FF" w:themeShade="FF"/>
          <w:sz w:val="19"/>
          <w:szCs w:val="19"/>
          <w:lang w:val="en-US"/>
        </w:rPr>
        <w:t xml:space="preserve"> [Online] Available at: </w:t>
      </w:r>
      <w:r w:rsidRPr="3599F846" w:rsidR="0D0F3164">
        <w:rPr>
          <w:rFonts w:ascii="Helvetica" w:hAnsi="Helvetica" w:eastAsia="Helvetica" w:cs="Helvetica"/>
          <w:i w:val="0"/>
          <w:iCs w:val="0"/>
          <w:strike w:val="0"/>
          <w:dstrike w:val="0"/>
          <w:noProof w:val="0"/>
          <w:sz w:val="19"/>
          <w:szCs w:val="19"/>
          <w:lang w:val="en-US"/>
        </w:rPr>
        <w:t>https://</w:t>
      </w:r>
      <w:r w:rsidRPr="3599F846" w:rsidR="45D1B253">
        <w:rPr>
          <w:rFonts w:ascii="Helvetica" w:hAnsi="Helvetica" w:eastAsia="Helvetica" w:cs="Helvetica"/>
          <w:i w:val="0"/>
          <w:iCs w:val="0"/>
          <w:strike w:val="0"/>
          <w:dstrike w:val="0"/>
          <w:noProof w:val="0"/>
          <w:sz w:val="19"/>
          <w:szCs w:val="19"/>
          <w:lang w:val="en-US"/>
        </w:rPr>
        <w:t>www.claims.co.uk</w:t>
      </w:r>
    </w:p>
    <w:p w:rsidR="72D1B13A" w:rsidP="3599F846" w:rsidRDefault="72D1B13A" w14:paraId="41188140" w14:textId="438B2438">
      <w:pPr>
        <w:spacing w:before="240" w:beforeAutospacing="off" w:after="240" w:afterAutospacing="off" w:line="360" w:lineRule="auto"/>
        <w:jc w:val="both"/>
      </w:pPr>
      <w:r w:rsidRPr="3599F846" w:rsidR="59AF39F8">
        <w:rPr>
          <w:rFonts w:ascii="Times New Roman" w:hAnsi="Times New Roman" w:eastAsia="Times New Roman" w:cs="Times New Roman"/>
          <w:noProof w:val="0"/>
          <w:color w:val="000000" w:themeColor="text1" w:themeTint="FF" w:themeShade="FF"/>
          <w:sz w:val="24"/>
          <w:szCs w:val="24"/>
          <w:lang w:val="en-US"/>
        </w:rPr>
        <w:t xml:space="preserve">Legum (n.d.). </w:t>
      </w:r>
      <w:r w:rsidRPr="3599F846" w:rsidR="59AF39F8">
        <w:rPr>
          <w:rFonts w:ascii="Times New Roman" w:hAnsi="Times New Roman" w:eastAsia="Times New Roman" w:cs="Times New Roman"/>
          <w:i w:val="1"/>
          <w:iCs w:val="1"/>
          <w:noProof w:val="0"/>
          <w:color w:val="000000" w:themeColor="text1" w:themeTint="FF" w:themeShade="FF"/>
          <w:sz w:val="24"/>
          <w:szCs w:val="24"/>
          <w:lang w:val="en-US"/>
        </w:rPr>
        <w:t>Legum Case Brief: DPP v Smith</w:t>
      </w:r>
      <w:r w:rsidRPr="3599F846" w:rsidR="59AF39F8">
        <w:rPr>
          <w:rFonts w:ascii="Times New Roman" w:hAnsi="Times New Roman" w:eastAsia="Times New Roman" w:cs="Times New Roman"/>
          <w:noProof w:val="0"/>
          <w:color w:val="000000" w:themeColor="text1" w:themeTint="FF" w:themeShade="FF"/>
          <w:sz w:val="24"/>
          <w:szCs w:val="24"/>
          <w:lang w:val="en-US"/>
        </w:rPr>
        <w:t xml:space="preserve">. [online] </w:t>
      </w:r>
      <w:hyperlink>
        <w:r w:rsidRPr="3599F846" w:rsidR="59AF39F8">
          <w:rPr>
            <w:rStyle w:val="Hyperlink"/>
            <w:rFonts w:ascii="Times New Roman" w:hAnsi="Times New Roman" w:eastAsia="Times New Roman" w:cs="Times New Roman"/>
            <w:noProof w:val="0"/>
            <w:sz w:val="24"/>
            <w:szCs w:val="24"/>
            <w:lang w:val="en-US"/>
          </w:rPr>
          <w:t>www.legum.app</w:t>
        </w:r>
      </w:hyperlink>
      <w:r w:rsidRPr="3599F846" w:rsidR="59AF39F8">
        <w:rPr>
          <w:rFonts w:ascii="Times New Roman" w:hAnsi="Times New Roman" w:eastAsia="Times New Roman" w:cs="Times New Roman"/>
          <w:noProof w:val="0"/>
          <w:color w:val="000000" w:themeColor="text1" w:themeTint="FF" w:themeShade="FF"/>
          <w:sz w:val="24"/>
          <w:szCs w:val="24"/>
          <w:lang w:val="en-US"/>
        </w:rPr>
        <w:t xml:space="preserve">. Available at: </w:t>
      </w:r>
      <w:hyperlink r:id="R2eaab6543a784af6">
        <w:r w:rsidRPr="3599F846" w:rsidR="59AF39F8">
          <w:rPr>
            <w:rStyle w:val="Hyperlink"/>
            <w:rFonts w:ascii="Times New Roman" w:hAnsi="Times New Roman" w:eastAsia="Times New Roman" w:cs="Times New Roman"/>
            <w:noProof w:val="0"/>
            <w:sz w:val="24"/>
            <w:szCs w:val="24"/>
            <w:lang w:val="en-US"/>
          </w:rPr>
          <w:t>https://www.legum.app/courses/criminal-law/cases/case-briefs/jbLYNIGTA6xcbOyIoYcK</w:t>
        </w:r>
      </w:hyperlink>
      <w:r w:rsidRPr="3599F846" w:rsidR="59AF39F8">
        <w:rPr>
          <w:rFonts w:ascii="Times New Roman" w:hAnsi="Times New Roman" w:eastAsia="Times New Roman" w:cs="Times New Roman"/>
          <w:noProof w:val="0"/>
          <w:color w:val="000000" w:themeColor="text1" w:themeTint="FF" w:themeShade="FF"/>
          <w:sz w:val="24"/>
          <w:szCs w:val="24"/>
          <w:lang w:val="en-US"/>
        </w:rPr>
        <w:t>.</w:t>
      </w:r>
    </w:p>
    <w:p w:rsidR="72D1B13A" w:rsidP="3599F846" w:rsidRDefault="72D1B13A" w14:paraId="3314C5A5" w14:textId="441C1B27">
      <w:pPr>
        <w:spacing w:before="240" w:beforeAutospacing="off" w:after="240" w:afterAutospacing="off" w:line="360" w:lineRule="auto"/>
        <w:jc w:val="both"/>
      </w:pPr>
      <w:hyperlink>
        <w:r w:rsidRPr="3599F846" w:rsidR="59AF39F8">
          <w:rPr>
            <w:rStyle w:val="Hyperlink"/>
            <w:rFonts w:ascii="Times New Roman" w:hAnsi="Times New Roman" w:eastAsia="Times New Roman" w:cs="Times New Roman"/>
            <w:noProof w:val="0"/>
            <w:sz w:val="24"/>
            <w:szCs w:val="24"/>
            <w:lang w:val="en-US"/>
          </w:rPr>
          <w:t>www.lawteacher.net</w:t>
        </w:r>
      </w:hyperlink>
      <w:r w:rsidRPr="3599F846" w:rsidR="59AF39F8">
        <w:rPr>
          <w:rFonts w:ascii="Times New Roman" w:hAnsi="Times New Roman" w:eastAsia="Times New Roman" w:cs="Times New Roman"/>
          <w:noProof w:val="0"/>
          <w:color w:val="000000" w:themeColor="text1" w:themeTint="FF" w:themeShade="FF"/>
          <w:sz w:val="24"/>
          <w:szCs w:val="24"/>
          <w:lang w:val="en-US"/>
        </w:rPr>
        <w:t xml:space="preserve">. (n.d.). </w:t>
      </w:r>
      <w:r w:rsidRPr="3599F846" w:rsidR="59AF39F8">
        <w:rPr>
          <w:rFonts w:ascii="Times New Roman" w:hAnsi="Times New Roman" w:eastAsia="Times New Roman" w:cs="Times New Roman"/>
          <w:i w:val="1"/>
          <w:iCs w:val="1"/>
          <w:noProof w:val="0"/>
          <w:color w:val="000000" w:themeColor="text1" w:themeTint="FF" w:themeShade="FF"/>
          <w:sz w:val="24"/>
          <w:szCs w:val="24"/>
          <w:lang w:val="en-US"/>
        </w:rPr>
        <w:t>R v Bollom</w:t>
      </w:r>
      <w:r w:rsidRPr="3599F846" w:rsidR="59AF39F8">
        <w:rPr>
          <w:rFonts w:ascii="Times New Roman" w:hAnsi="Times New Roman" w:eastAsia="Times New Roman" w:cs="Times New Roman"/>
          <w:noProof w:val="0"/>
          <w:color w:val="000000" w:themeColor="text1" w:themeTint="FF" w:themeShade="FF"/>
          <w:sz w:val="24"/>
          <w:szCs w:val="24"/>
          <w:lang w:val="en-US"/>
        </w:rPr>
        <w:t xml:space="preserve">. [online] Available at: </w:t>
      </w:r>
      <w:hyperlink r:id="R5743a1c365c1448f">
        <w:r w:rsidRPr="3599F846" w:rsidR="59AF39F8">
          <w:rPr>
            <w:rStyle w:val="Hyperlink"/>
            <w:rFonts w:ascii="Times New Roman" w:hAnsi="Times New Roman" w:eastAsia="Times New Roman" w:cs="Times New Roman"/>
            <w:noProof w:val="0"/>
            <w:sz w:val="24"/>
            <w:szCs w:val="24"/>
            <w:lang w:val="en-US"/>
          </w:rPr>
          <w:t>https://www.lawteacher.net/cases/r-v-bollom.php</w:t>
        </w:r>
      </w:hyperlink>
      <w:r w:rsidRPr="3599F846" w:rsidR="59AF39F8">
        <w:rPr>
          <w:rFonts w:ascii="Times New Roman" w:hAnsi="Times New Roman" w:eastAsia="Times New Roman" w:cs="Times New Roman"/>
          <w:noProof w:val="0"/>
          <w:color w:val="000000" w:themeColor="text1" w:themeTint="FF" w:themeShade="FF"/>
          <w:sz w:val="24"/>
          <w:szCs w:val="24"/>
          <w:lang w:val="en-US"/>
        </w:rPr>
        <w:t>.</w:t>
      </w:r>
    </w:p>
    <w:p w:rsidR="72D1B13A" w:rsidP="72D1B13A" w:rsidRDefault="72D1B13A" w14:paraId="71419294" w14:textId="49204986">
      <w:pPr>
        <w:pStyle w:val="Normal"/>
        <w:spacing w:before="195" w:beforeAutospacing="off" w:after="195" w:afterAutospacing="off"/>
        <w:jc w:val="both"/>
        <w:rPr>
          <w:rFonts w:ascii="Helvetica" w:hAnsi="Helvetica" w:eastAsia="Helvetica" w:cs="Helvetica"/>
          <w:noProof w:val="0"/>
          <w:color w:val="000000" w:themeColor="text1" w:themeTint="FF" w:themeShade="FF"/>
          <w:sz w:val="19"/>
          <w:szCs w:val="19"/>
          <w:lang w:val="en-US"/>
        </w:rPr>
      </w:pPr>
    </w:p>
    <w:p w:rsidR="76ADCAEC" w:rsidP="4C70F40C" w:rsidRDefault="76ADCAEC" w14:paraId="3C50D969" w14:textId="2EC4BD88">
      <w:pPr>
        <w:spacing w:before="195" w:beforeAutospacing="off" w:after="195" w:afterAutospacing="off"/>
        <w:jc w:val="both"/>
      </w:pPr>
    </w:p>
    <w:p w:rsidR="76ADCAEC" w:rsidP="4C70F40C" w:rsidRDefault="76ADCAEC" w14:paraId="408A5FF7" w14:textId="75A89D6B">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 xml:space="preserve">Parsons, S. (2013) The Meaning of Criminal Law (online) at </w:t>
      </w:r>
      <w:hyperlink r:id="R3e77021698904b78">
        <w:r w:rsidRPr="4C70F40C" w:rsidR="0F9EB077">
          <w:rPr>
            <w:rStyle w:val="Hyperlink"/>
            <w:rFonts w:ascii="Helvetica" w:hAnsi="Helvetica" w:eastAsia="Helvetica" w:cs="Helvetica"/>
            <w:i w:val="0"/>
            <w:iCs w:val="0"/>
            <w:noProof w:val="0"/>
            <w:color w:val="000000" w:themeColor="text1" w:themeTint="FF" w:themeShade="FF"/>
            <w:sz w:val="19"/>
            <w:szCs w:val="19"/>
            <w:lang w:val="en-US"/>
          </w:rPr>
          <w:t>https://pure.solent.ac.uk/ws/portalfiles/portal/24357421/Intention_article_LEJ_..doc.pdf</w:t>
        </w:r>
      </w:hyperlink>
    </w:p>
    <w:p w:rsidR="76ADCAEC" w:rsidP="4C70F40C" w:rsidRDefault="76ADCAEC" w14:paraId="6CCECC33" w14:textId="572FF34A">
      <w:pPr>
        <w:spacing w:before="195" w:beforeAutospacing="off" w:after="195" w:afterAutospacing="off"/>
        <w:jc w:val="both"/>
      </w:pPr>
    </w:p>
    <w:p w:rsidR="76ADCAEC" w:rsidP="4C70F40C" w:rsidRDefault="76ADCAEC" w14:paraId="2565B050" w14:textId="1CBF2FD0">
      <w:pPr>
        <w:spacing w:before="195" w:beforeAutospacing="off" w:after="195" w:afterAutospacing="off"/>
        <w:jc w:val="both"/>
      </w:pPr>
    </w:p>
    <w:p w:rsidR="76ADCAEC" w:rsidP="4C70F40C" w:rsidRDefault="76ADCAEC" w14:paraId="547F247E" w14:textId="354982B3">
      <w:pPr>
        <w:spacing w:before="195" w:beforeAutospacing="off" w:after="195" w:afterAutospacing="off"/>
        <w:jc w:val="both"/>
      </w:pPr>
      <w:r w:rsidRPr="4C70F40C" w:rsidR="0F9EB077">
        <w:rPr>
          <w:rFonts w:ascii="Helvetica" w:hAnsi="Helvetica" w:eastAsia="Helvetica" w:cs="Helvetica"/>
          <w:i w:val="0"/>
          <w:iCs w:val="0"/>
          <w:noProof w:val="0"/>
          <w:color w:val="000000" w:themeColor="text1" w:themeTint="FF" w:themeShade="FF"/>
          <w:sz w:val="19"/>
          <w:szCs w:val="19"/>
          <w:lang w:val="en-US"/>
        </w:rPr>
        <w:t>Sanders, Andrew, and Young, Richard. "Criminal Justice." Oxford University Press. (2007).</w:t>
      </w:r>
    </w:p>
    <w:p w:rsidR="76ADCAEC" w:rsidP="4C70F40C" w:rsidRDefault="76ADCAEC" w14:paraId="2F683693" w14:textId="7A524902">
      <w:pPr>
        <w:spacing w:before="0" w:beforeAutospacing="off" w:after="0" w:afterAutospacing="off"/>
      </w:pPr>
    </w:p>
    <w:p w:rsidR="76ADCAEC" w:rsidP="76ADCAEC" w:rsidRDefault="76ADCAEC" w14:paraId="28EE4CCF" w14:textId="5E6664DA">
      <w:pPr>
        <w:pStyle w:val="Normal"/>
      </w:pPr>
    </w:p>
    <w:p w:rsidR="76ADCAEC" w:rsidP="76ADCAEC" w:rsidRDefault="76ADCAEC" w14:paraId="7AD34AB4" w14:textId="096847A8">
      <w:pPr>
        <w:pStyle w:val="Normal"/>
      </w:pPr>
    </w:p>
    <w:p w:rsidR="76ADCAEC" w:rsidP="76ADCAEC" w:rsidRDefault="76ADCAEC" w14:paraId="749F3697" w14:textId="2E5ACE7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2eg5qO2eXbFINg" int2:id="JGJxSyW9">
      <int2:state int2:type="AugLoop_Text_Critique" int2:value="Rejected"/>
    </int2:textHash>
    <int2:textHash int2:hashCode="31Ck6IoW0FCrVK" int2:id="1No32nbb">
      <int2:state int2:type="AugLoop_Text_Critique" int2:value="Rejected"/>
    </int2:textHash>
    <int2:textHash int2:hashCode="NT12h6See3qwhk" int2:id="ukHKtJhZ">
      <int2:state int2:type="AugLoop_Text_Critique" int2:value="Rejected"/>
    </int2:textHash>
    <int2:textHash int2:hashCode="MeLK02pnFbb7V9" int2:id="pP7GkrDu">
      <int2:state int2:type="AugLoop_Text_Critique" int2:value="Rejected"/>
    </int2:textHash>
    <int2:textHash int2:hashCode="Qz7MaG7DxFYsXk" int2:id="xIe3uOfc">
      <int2:state int2:type="AugLoop_Text_Critique" int2:value="Rejected"/>
    </int2:textHash>
    <int2:textHash int2:hashCode="zqhYDntAHb/qEo" int2:id="kL4urglh">
      <int2:state int2:type="AugLoop_Text_Critique" int2:value="Rejected"/>
    </int2:textHash>
    <int2:textHash int2:hashCode="tvtU5pb7eNFxMs" int2:id="J6S0fMGa">
      <int2:state int2:type="AugLoop_Text_Critique" int2:value="Rejected"/>
    </int2:textHash>
    <int2:textHash int2:hashCode="/KBQaHDWgAupkR" int2:id="QWopkFcj">
      <int2:state int2:type="AugLoop_Text_Critique" int2:value="Rejected"/>
    </int2:textHash>
    <int2:textHash int2:hashCode="ypnpCXlvsG9C54" int2:id="NcfXxRBV">
      <int2:state int2:type="AugLoop_Text_Critique" int2:value="Rejected"/>
    </int2:textHash>
    <int2:textHash int2:hashCode="dDR6/5naN3geCp" int2:id="DYJOBhRn">
      <int2:state int2:type="AugLoop_Text_Critique" int2:value="Rejected"/>
    </int2:textHash>
    <int2:textHash int2:hashCode="Oqpe4RFXrRYns1" int2:id="PCy0qmMr">
      <int2:state int2:type="AugLoop_Text_Critique" int2:value="Rejected"/>
    </int2:textHash>
    <int2:textHash int2:hashCode="wtKSqYmrO8qHMS" int2:id="A1CdivlX">
      <int2:state int2:type="AugLoop_Text_Critique" int2:value="Rejected"/>
    </int2:textHash>
    <int2:bookmark int2:bookmarkName="_Int_mGLRrgrN" int2:invalidationBookmarkName="" int2:hashCode="+hy8M85sF9u9T4" int2:id="v8fWFxj7">
      <int2:state int2:type="AugLoop_Text_Critique" int2:value="Rejected"/>
    </int2:bookmark>
    <int2:bookmark int2:bookmarkName="_Int_yZFRYety" int2:invalidationBookmarkName="" int2:hashCode="sJdXTx5qZd4KqW" int2:id="AGVDcNU4">
      <int2:state int2:type="AugLoop_Text_Critique" int2:value="Rejected"/>
    </int2:bookmark>
    <int2:bookmark int2:bookmarkName="_Int_Ay9DVYvu" int2:invalidationBookmarkName="" int2:hashCode="Yyiqh960E2fif0" int2:id="ZRmravx5">
      <int2:state int2:type="AugLoop_Text_Critique" int2:value="Rejected"/>
    </int2:bookmark>
    <int2:bookmark int2:bookmarkName="_Int_aar20L0S" int2:invalidationBookmarkName="" int2:hashCode="6HovLIhD3ys/B8" int2:id="vNbp7k0Q">
      <int2:state int2:type="AugLoop_Text_Critique" int2:value="Rejected"/>
    </int2:bookmark>
    <int2:bookmark int2:bookmarkName="_Int_WMgdR0hH" int2:invalidationBookmarkName="" int2:hashCode="Yyiqh960E2fif0" int2:id="CNCVM5xF">
      <int2:state int2:type="AugLoop_Text_Critique" int2:value="Rejected"/>
    </int2:bookmark>
    <int2:bookmark int2:bookmarkName="_Int_ZqEsBmQM" int2:invalidationBookmarkName="" int2:hashCode="aW/YB2YmynKPP9" int2:id="cFQALBA9">
      <int2:state int2:type="AugLoop_Text_Critique" int2:value="Rejected"/>
    </int2:bookmark>
    <int2:bookmark int2:bookmarkName="_Int_doVl0CdI" int2:invalidationBookmarkName="" int2:hashCode="WYVbrhbJ8MZ1tH" int2:id="l2fnnCGt">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A92CFC"/>
    <w:rsid w:val="00CFAD98"/>
    <w:rsid w:val="00FD1FDE"/>
    <w:rsid w:val="017ED63C"/>
    <w:rsid w:val="0287BC8E"/>
    <w:rsid w:val="02CC0DA3"/>
    <w:rsid w:val="03A963C4"/>
    <w:rsid w:val="03B16253"/>
    <w:rsid w:val="0409C179"/>
    <w:rsid w:val="047432AE"/>
    <w:rsid w:val="051F9230"/>
    <w:rsid w:val="05281E56"/>
    <w:rsid w:val="0538F72A"/>
    <w:rsid w:val="0578C8B2"/>
    <w:rsid w:val="05839E2B"/>
    <w:rsid w:val="06744585"/>
    <w:rsid w:val="06A84BBC"/>
    <w:rsid w:val="06B0151E"/>
    <w:rsid w:val="06FD4017"/>
    <w:rsid w:val="09350EBD"/>
    <w:rsid w:val="09DC43C3"/>
    <w:rsid w:val="0A3B0122"/>
    <w:rsid w:val="0A98BD8D"/>
    <w:rsid w:val="0B0E0C75"/>
    <w:rsid w:val="0B6F0847"/>
    <w:rsid w:val="0BB1AFFC"/>
    <w:rsid w:val="0C571DD4"/>
    <w:rsid w:val="0D0F3164"/>
    <w:rsid w:val="0D268D7A"/>
    <w:rsid w:val="0E1326D7"/>
    <w:rsid w:val="0E3955CA"/>
    <w:rsid w:val="0EA8AEE7"/>
    <w:rsid w:val="0EB4F9C0"/>
    <w:rsid w:val="0ED6EE22"/>
    <w:rsid w:val="0EE08F52"/>
    <w:rsid w:val="0F7EFB90"/>
    <w:rsid w:val="0F9EB077"/>
    <w:rsid w:val="0FC517BD"/>
    <w:rsid w:val="10A60336"/>
    <w:rsid w:val="10C502DE"/>
    <w:rsid w:val="10D50965"/>
    <w:rsid w:val="1126A9C9"/>
    <w:rsid w:val="1173CD35"/>
    <w:rsid w:val="117A1974"/>
    <w:rsid w:val="119CD6F0"/>
    <w:rsid w:val="11BE196B"/>
    <w:rsid w:val="12CBD0FD"/>
    <w:rsid w:val="12DF2D01"/>
    <w:rsid w:val="13EBCFA1"/>
    <w:rsid w:val="13F7F912"/>
    <w:rsid w:val="1403CDF8"/>
    <w:rsid w:val="14812A15"/>
    <w:rsid w:val="14D14C9E"/>
    <w:rsid w:val="153F69E5"/>
    <w:rsid w:val="1584CF97"/>
    <w:rsid w:val="15DBC85E"/>
    <w:rsid w:val="15F3547E"/>
    <w:rsid w:val="172B9942"/>
    <w:rsid w:val="173EB6A7"/>
    <w:rsid w:val="17D0DC25"/>
    <w:rsid w:val="185B1D27"/>
    <w:rsid w:val="1864A80B"/>
    <w:rsid w:val="186CCE28"/>
    <w:rsid w:val="186E543A"/>
    <w:rsid w:val="1967AC85"/>
    <w:rsid w:val="1B29A70E"/>
    <w:rsid w:val="1B3E7828"/>
    <w:rsid w:val="1B661E0D"/>
    <w:rsid w:val="1B8327CA"/>
    <w:rsid w:val="1BA2DD7A"/>
    <w:rsid w:val="1BA5E9FD"/>
    <w:rsid w:val="1C16DDEB"/>
    <w:rsid w:val="1C9293C9"/>
    <w:rsid w:val="1CD4F0EC"/>
    <w:rsid w:val="1CD53C41"/>
    <w:rsid w:val="1CFC19C4"/>
    <w:rsid w:val="1D7C16D2"/>
    <w:rsid w:val="1DA08FF0"/>
    <w:rsid w:val="1DA89D8F"/>
    <w:rsid w:val="1DC4FDAB"/>
    <w:rsid w:val="1E1B3CE3"/>
    <w:rsid w:val="1E4F2158"/>
    <w:rsid w:val="1E710CA2"/>
    <w:rsid w:val="1F0D5560"/>
    <w:rsid w:val="1F169A83"/>
    <w:rsid w:val="1F4AE3A6"/>
    <w:rsid w:val="1F94FCE6"/>
    <w:rsid w:val="1FA8EAB8"/>
    <w:rsid w:val="1FAC260D"/>
    <w:rsid w:val="1FC597F9"/>
    <w:rsid w:val="1FCA8F1C"/>
    <w:rsid w:val="201146F4"/>
    <w:rsid w:val="2020A959"/>
    <w:rsid w:val="208D4954"/>
    <w:rsid w:val="209BC214"/>
    <w:rsid w:val="21665F7D"/>
    <w:rsid w:val="21A8AD64"/>
    <w:rsid w:val="22011943"/>
    <w:rsid w:val="226185CB"/>
    <w:rsid w:val="227ADD49"/>
    <w:rsid w:val="242771D6"/>
    <w:rsid w:val="24770504"/>
    <w:rsid w:val="247C5BDB"/>
    <w:rsid w:val="24888299"/>
    <w:rsid w:val="249636D0"/>
    <w:rsid w:val="25586945"/>
    <w:rsid w:val="25E1FC4C"/>
    <w:rsid w:val="25EA3DAA"/>
    <w:rsid w:val="26319AB3"/>
    <w:rsid w:val="2639D0A0"/>
    <w:rsid w:val="264950A2"/>
    <w:rsid w:val="270A1967"/>
    <w:rsid w:val="27EAADE3"/>
    <w:rsid w:val="285DE940"/>
    <w:rsid w:val="28873CB1"/>
    <w:rsid w:val="29156772"/>
    <w:rsid w:val="296E8EC8"/>
    <w:rsid w:val="2A1DCF40"/>
    <w:rsid w:val="2A8B6DC1"/>
    <w:rsid w:val="2ABB333D"/>
    <w:rsid w:val="2B0A5F29"/>
    <w:rsid w:val="2B62245C"/>
    <w:rsid w:val="2B9F747E"/>
    <w:rsid w:val="2CA9363B"/>
    <w:rsid w:val="2D56DC43"/>
    <w:rsid w:val="2DAAE69E"/>
    <w:rsid w:val="2DDF237A"/>
    <w:rsid w:val="2E0A15C4"/>
    <w:rsid w:val="2E2AF45A"/>
    <w:rsid w:val="2E40F0ED"/>
    <w:rsid w:val="2E41FFEB"/>
    <w:rsid w:val="2E5B8CE2"/>
    <w:rsid w:val="2EBC5AA8"/>
    <w:rsid w:val="2FBB1D0B"/>
    <w:rsid w:val="2FDEEFAF"/>
    <w:rsid w:val="2FE995D0"/>
    <w:rsid w:val="30AC1AEC"/>
    <w:rsid w:val="30BF2355"/>
    <w:rsid w:val="3131374F"/>
    <w:rsid w:val="3179A0AD"/>
    <w:rsid w:val="326522CF"/>
    <w:rsid w:val="328DAD73"/>
    <w:rsid w:val="329629B2"/>
    <w:rsid w:val="3300E2F4"/>
    <w:rsid w:val="339ED3C9"/>
    <w:rsid w:val="33B138FF"/>
    <w:rsid w:val="34B1416F"/>
    <w:rsid w:val="3571832D"/>
    <w:rsid w:val="3599F846"/>
    <w:rsid w:val="35A92CFC"/>
    <w:rsid w:val="35BFF28D"/>
    <w:rsid w:val="361BB1CA"/>
    <w:rsid w:val="362A5E8F"/>
    <w:rsid w:val="36325E6E"/>
    <w:rsid w:val="36574FE2"/>
    <w:rsid w:val="373C727D"/>
    <w:rsid w:val="3753D789"/>
    <w:rsid w:val="37F3B251"/>
    <w:rsid w:val="38884820"/>
    <w:rsid w:val="38D13E80"/>
    <w:rsid w:val="39A86914"/>
    <w:rsid w:val="39D52103"/>
    <w:rsid w:val="3B249E7D"/>
    <w:rsid w:val="3B370C61"/>
    <w:rsid w:val="3BB35F7B"/>
    <w:rsid w:val="3C2725AD"/>
    <w:rsid w:val="3CD6A376"/>
    <w:rsid w:val="3D003C61"/>
    <w:rsid w:val="3D010830"/>
    <w:rsid w:val="3D9BF55C"/>
    <w:rsid w:val="3DA83386"/>
    <w:rsid w:val="3DC2F60E"/>
    <w:rsid w:val="3DD7006F"/>
    <w:rsid w:val="3E437C8E"/>
    <w:rsid w:val="3E7273D7"/>
    <w:rsid w:val="3EC7DA56"/>
    <w:rsid w:val="3F5E4944"/>
    <w:rsid w:val="3FBAE23E"/>
    <w:rsid w:val="40AFCCE2"/>
    <w:rsid w:val="4122CEF5"/>
    <w:rsid w:val="412809BC"/>
    <w:rsid w:val="4148DC0B"/>
    <w:rsid w:val="4179ED3E"/>
    <w:rsid w:val="41DBCCE0"/>
    <w:rsid w:val="43BEB453"/>
    <w:rsid w:val="44056CE3"/>
    <w:rsid w:val="4409361F"/>
    <w:rsid w:val="4418920A"/>
    <w:rsid w:val="44323792"/>
    <w:rsid w:val="445A6FB7"/>
    <w:rsid w:val="44705767"/>
    <w:rsid w:val="44F6366D"/>
    <w:rsid w:val="45028321"/>
    <w:rsid w:val="45136DA2"/>
    <w:rsid w:val="454D30ED"/>
    <w:rsid w:val="45BAAF5E"/>
    <w:rsid w:val="45D1B253"/>
    <w:rsid w:val="48B0FE17"/>
    <w:rsid w:val="4929943F"/>
    <w:rsid w:val="49E2620D"/>
    <w:rsid w:val="4A33145F"/>
    <w:rsid w:val="4A37B081"/>
    <w:rsid w:val="4A69B119"/>
    <w:rsid w:val="4A7EED16"/>
    <w:rsid w:val="4B3180AA"/>
    <w:rsid w:val="4BC1EE36"/>
    <w:rsid w:val="4BEAFFB5"/>
    <w:rsid w:val="4BFF4B1F"/>
    <w:rsid w:val="4C1C1173"/>
    <w:rsid w:val="4C6A8B07"/>
    <w:rsid w:val="4C70F40C"/>
    <w:rsid w:val="4C8AC4F4"/>
    <w:rsid w:val="4CA27E97"/>
    <w:rsid w:val="4D24329C"/>
    <w:rsid w:val="4E2055A6"/>
    <w:rsid w:val="4E2B3332"/>
    <w:rsid w:val="4E532577"/>
    <w:rsid w:val="4EA1278B"/>
    <w:rsid w:val="4F825F6A"/>
    <w:rsid w:val="505A4C11"/>
    <w:rsid w:val="50C1FF35"/>
    <w:rsid w:val="519F7ACA"/>
    <w:rsid w:val="51CFC556"/>
    <w:rsid w:val="51E9DA86"/>
    <w:rsid w:val="51F55541"/>
    <w:rsid w:val="52220BCC"/>
    <w:rsid w:val="528B52F7"/>
    <w:rsid w:val="534F32E5"/>
    <w:rsid w:val="53C40CD9"/>
    <w:rsid w:val="54DA5970"/>
    <w:rsid w:val="54F43F63"/>
    <w:rsid w:val="55F355D2"/>
    <w:rsid w:val="5648EE62"/>
    <w:rsid w:val="564E0176"/>
    <w:rsid w:val="5720B96E"/>
    <w:rsid w:val="5732C675"/>
    <w:rsid w:val="574FC5EB"/>
    <w:rsid w:val="58364A7C"/>
    <w:rsid w:val="583DE6D7"/>
    <w:rsid w:val="586496C5"/>
    <w:rsid w:val="586F4B45"/>
    <w:rsid w:val="596A2B0C"/>
    <w:rsid w:val="59792CA5"/>
    <w:rsid w:val="59A99EA0"/>
    <w:rsid w:val="59AF39F8"/>
    <w:rsid w:val="59D17220"/>
    <w:rsid w:val="5A1F421F"/>
    <w:rsid w:val="5A350119"/>
    <w:rsid w:val="5A3F6810"/>
    <w:rsid w:val="5A5A1597"/>
    <w:rsid w:val="5A96962A"/>
    <w:rsid w:val="5AA5E4DE"/>
    <w:rsid w:val="5B51E366"/>
    <w:rsid w:val="5B693603"/>
    <w:rsid w:val="5BBA1313"/>
    <w:rsid w:val="5C1DF193"/>
    <w:rsid w:val="5C763265"/>
    <w:rsid w:val="5C839590"/>
    <w:rsid w:val="5CD577BC"/>
    <w:rsid w:val="5D121BEE"/>
    <w:rsid w:val="5D296F53"/>
    <w:rsid w:val="5DCB2304"/>
    <w:rsid w:val="5DE97ECA"/>
    <w:rsid w:val="5DF202BB"/>
    <w:rsid w:val="5E35E4DA"/>
    <w:rsid w:val="5EF76D94"/>
    <w:rsid w:val="5FF67970"/>
    <w:rsid w:val="603CA726"/>
    <w:rsid w:val="60A5FE74"/>
    <w:rsid w:val="60C58B7E"/>
    <w:rsid w:val="60E01085"/>
    <w:rsid w:val="627FA2C9"/>
    <w:rsid w:val="62C986AD"/>
    <w:rsid w:val="635C3411"/>
    <w:rsid w:val="63AC9F47"/>
    <w:rsid w:val="63CD1B7C"/>
    <w:rsid w:val="646E10F6"/>
    <w:rsid w:val="65101849"/>
    <w:rsid w:val="652C387A"/>
    <w:rsid w:val="6586AEDD"/>
    <w:rsid w:val="65F9EB6B"/>
    <w:rsid w:val="665FCF2F"/>
    <w:rsid w:val="66818636"/>
    <w:rsid w:val="66ABE8AA"/>
    <w:rsid w:val="66FAA975"/>
    <w:rsid w:val="6847B90B"/>
    <w:rsid w:val="6878A804"/>
    <w:rsid w:val="69220317"/>
    <w:rsid w:val="69318C2D"/>
    <w:rsid w:val="696663A8"/>
    <w:rsid w:val="69C2CA75"/>
    <w:rsid w:val="69E2577F"/>
    <w:rsid w:val="69EB9D9F"/>
    <w:rsid w:val="6AB8E426"/>
    <w:rsid w:val="6B569593"/>
    <w:rsid w:val="6C6B1AD6"/>
    <w:rsid w:val="6D142044"/>
    <w:rsid w:val="6D4AEC26"/>
    <w:rsid w:val="6D4BCDD2"/>
    <w:rsid w:val="6D4C1927"/>
    <w:rsid w:val="6D5C0C8A"/>
    <w:rsid w:val="6D7A0E5A"/>
    <w:rsid w:val="6DDD5CA3"/>
    <w:rsid w:val="6E84E44D"/>
    <w:rsid w:val="6EEB2983"/>
    <w:rsid w:val="6F1F53B7"/>
    <w:rsid w:val="6F215073"/>
    <w:rsid w:val="6F6CC52B"/>
    <w:rsid w:val="6FFB4453"/>
    <w:rsid w:val="70128B94"/>
    <w:rsid w:val="7038EFFB"/>
    <w:rsid w:val="70CC8C0C"/>
    <w:rsid w:val="7128B7C4"/>
    <w:rsid w:val="713292A4"/>
    <w:rsid w:val="714E5752"/>
    <w:rsid w:val="71BBFB7E"/>
    <w:rsid w:val="72ABA337"/>
    <w:rsid w:val="72D1B13A"/>
    <w:rsid w:val="73576860"/>
    <w:rsid w:val="736C26E0"/>
    <w:rsid w:val="73C7D63D"/>
    <w:rsid w:val="74245B9F"/>
    <w:rsid w:val="74663922"/>
    <w:rsid w:val="7476D19E"/>
    <w:rsid w:val="7587E6D7"/>
    <w:rsid w:val="759F2B03"/>
    <w:rsid w:val="765E305F"/>
    <w:rsid w:val="767E0BDA"/>
    <w:rsid w:val="76ADCAEC"/>
    <w:rsid w:val="76C9F9FA"/>
    <w:rsid w:val="76D955E5"/>
    <w:rsid w:val="77770813"/>
    <w:rsid w:val="779C101D"/>
    <w:rsid w:val="77B26AB0"/>
    <w:rsid w:val="77B68031"/>
    <w:rsid w:val="77E053DC"/>
    <w:rsid w:val="7865CA5B"/>
    <w:rsid w:val="78AE79B6"/>
    <w:rsid w:val="78B70697"/>
    <w:rsid w:val="78FAD75D"/>
    <w:rsid w:val="79525092"/>
    <w:rsid w:val="7956D981"/>
    <w:rsid w:val="79D11A63"/>
    <w:rsid w:val="79E9580D"/>
    <w:rsid w:val="79EC4A40"/>
    <w:rsid w:val="7A10F6A7"/>
    <w:rsid w:val="7A381079"/>
    <w:rsid w:val="7A4B8906"/>
    <w:rsid w:val="7A7EFBAC"/>
    <w:rsid w:val="7AEE20F3"/>
    <w:rsid w:val="7AFB2E91"/>
    <w:rsid w:val="7B95B6E7"/>
    <w:rsid w:val="7C83CB31"/>
    <w:rsid w:val="7CDE4655"/>
    <w:rsid w:val="7D0A94C0"/>
    <w:rsid w:val="7D6A7B9F"/>
    <w:rsid w:val="7E04C786"/>
    <w:rsid w:val="7EB8DCD1"/>
    <w:rsid w:val="7ED127E4"/>
    <w:rsid w:val="7EE9EA66"/>
    <w:rsid w:val="7F7BC914"/>
    <w:rsid w:val="7FC61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92CFC"/>
  <w15:chartTrackingRefBased/>
  <w15:docId w15:val="{AB412A32-D687-47EB-A809-6B101719368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6d5126706b34785" /><Relationship Type="http://schemas.openxmlformats.org/officeDocument/2006/relationships/hyperlink" Target="https://www.theguardian.com/" TargetMode="External" Id="Rac0cce0d29c7442c" /><Relationship Type="http://schemas.openxmlformats.org/officeDocument/2006/relationships/hyperlink" Target="https://pure.solent.ac.uk/ws/portalfiles/portal/24357421/Intention_article_LEJ_..doc.pdf" TargetMode="External" Id="R3e77021698904b78" /><Relationship Type="http://schemas.openxmlformats.org/officeDocument/2006/relationships/hyperlink" Target="https://www.legislation.gov.uk/ukpga/1861/100/pdfs/ukpga_1861100_en.pdf" TargetMode="External" Id="R657ff2a1c22e4a5c" /><Relationship Type="http://schemas.openxmlformats.org/officeDocument/2006/relationships/hyperlink" Target="https://plato.stanford.edu/entries/kant-moral/" TargetMode="External" Id="R73e051638f5b4768" /><Relationship Type="http://schemas.openxmlformats.org/officeDocument/2006/relationships/hyperlink" Target="https://www.rep.routledge.com/articles/thematic/utilitarianism/v-1" TargetMode="External" Id="R2dc520353e9b4733" /><Relationship Type="http://schemas.openxmlformats.org/officeDocument/2006/relationships/hyperlink" Target="https://www.counselmagazine.co.uk/content/r-v-golding" TargetMode="External" Id="Rdd3d049dc17a499c" /><Relationship Type="http://schemas.openxmlformats.org/officeDocument/2006/relationships/hyperlink" Target="https://www.legum.app/courses/criminal-law/cases/case-briefs/jbLYNIGTA6xcbOyIoYcK" TargetMode="External" Id="R2eaab6543a784af6" /><Relationship Type="http://schemas.openxmlformats.org/officeDocument/2006/relationships/hyperlink" Target="https://www.lawteacher.net/cases/r-v-bollom.php" TargetMode="External" Id="R5743a1c365c144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2024-01-09T16:25:57.2322647Z</dcterms:created>
  <dcterms:modified xsi:type="dcterms:W3CDTF">2024-07-19T14:56:17.4145638Z</dcterms:modified>
  <dc:creator>Matthew Collier (2305658)</dc:creator>
  <lastModifiedBy>Matthew Collier (2305658)</lastModifiedBy>
</coreProperties>
</file>