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8425D" w14:textId="77777777" w:rsidR="00F66B9A" w:rsidRDefault="00F66B9A"/>
    <w:sdt>
      <w:sdtPr>
        <w:id w:val="-162087488"/>
        <w:docPartObj>
          <w:docPartGallery w:val="Cover Pages"/>
          <w:docPartUnique/>
        </w:docPartObj>
      </w:sdtPr>
      <w:sdtEndPr>
        <w:rPr>
          <w:rFonts w:ascii="Arial" w:hAnsi="Arial" w:cs="Arial"/>
          <w:sz w:val="24"/>
          <w:szCs w:val="24"/>
        </w:rPr>
      </w:sdtEndPr>
      <w:sdtContent>
        <w:p w14:paraId="34D0E3E3" w14:textId="7B8DE6B2" w:rsidR="00EF4355" w:rsidRDefault="00EF4355"/>
        <w:tbl>
          <w:tblPr>
            <w:tblpPr w:leftFromText="187" w:rightFromText="187" w:horzAnchor="margin" w:tblpXSpec="center" w:tblpYSpec="bottom"/>
            <w:tblW w:w="3857" w:type="pct"/>
            <w:tblLook w:val="04A0" w:firstRow="1" w:lastRow="0" w:firstColumn="1" w:lastColumn="0" w:noHBand="0" w:noVBand="1"/>
          </w:tblPr>
          <w:tblGrid>
            <w:gridCol w:w="6560"/>
          </w:tblGrid>
          <w:tr w:rsidR="00EF4355" w14:paraId="0BABD443" w14:textId="77777777" w:rsidTr="00F105ED">
            <w:trPr>
              <w:trHeight w:val="2053"/>
            </w:trPr>
            <w:tc>
              <w:tcPr>
                <w:tcW w:w="6560" w:type="dxa"/>
                <w:tcMar>
                  <w:top w:w="216" w:type="dxa"/>
                  <w:left w:w="115" w:type="dxa"/>
                  <w:bottom w:w="216" w:type="dxa"/>
                  <w:right w:w="115" w:type="dxa"/>
                </w:tcMar>
              </w:tcPr>
              <w:sdt>
                <w:sdtPr>
                  <w:rPr>
                    <w:rFonts w:ascii="Arial" w:hAnsi="Arial" w:cs="Arial"/>
                    <w:sz w:val="24"/>
                    <w:szCs w:val="24"/>
                  </w:rPr>
                  <w:alias w:val="Author"/>
                  <w:id w:val="13406928"/>
                  <w:placeholder>
                    <w:docPart w:val="99DD08171A554FD08C6B04146805F118"/>
                  </w:placeholder>
                  <w:dataBinding w:prefixMappings="xmlns:ns0='http://schemas.openxmlformats.org/package/2006/metadata/core-properties' xmlns:ns1='http://purl.org/dc/elements/1.1/'" w:xpath="/ns0:coreProperties[1]/ns1:creator[1]" w:storeItemID="{6C3C8BC8-F283-45AE-878A-BAB7291924A1}"/>
                  <w:text/>
                </w:sdtPr>
                <w:sdtContent>
                  <w:p w14:paraId="5F5035CA" w14:textId="0FF35E23" w:rsidR="00EF4355" w:rsidRPr="00891B62" w:rsidRDefault="0097078D">
                    <w:pPr>
                      <w:pStyle w:val="NoSpacing"/>
                      <w:rPr>
                        <w:rFonts w:ascii="Arial" w:hAnsi="Arial" w:cs="Arial"/>
                        <w:sz w:val="24"/>
                        <w:szCs w:val="24"/>
                      </w:rPr>
                    </w:pPr>
                    <w:r w:rsidRPr="00891B62">
                      <w:rPr>
                        <w:rFonts w:ascii="Arial" w:hAnsi="Arial" w:cs="Arial"/>
                        <w:sz w:val="24"/>
                        <w:szCs w:val="24"/>
                      </w:rPr>
                      <w:t>Belinda Thomas p148333/1551360</w:t>
                    </w:r>
                  </w:p>
                </w:sdtContent>
              </w:sdt>
              <w:sdt>
                <w:sdtPr>
                  <w:rPr>
                    <w:rFonts w:ascii="Arial" w:hAnsi="Arial" w:cs="Arial"/>
                    <w:sz w:val="24"/>
                    <w:szCs w:val="24"/>
                  </w:rPr>
                  <w:alias w:val="Date"/>
                  <w:tag w:val="Date"/>
                  <w:id w:val="13406932"/>
                  <w:placeholder>
                    <w:docPart w:val="B634CCC291BF443DA70F4106E3ACE7C3"/>
                  </w:placeholder>
                  <w:dataBinding w:prefixMappings="xmlns:ns0='http://schemas.microsoft.com/office/2006/coverPageProps'" w:xpath="/ns0:CoverPageProperties[1]/ns0:PublishDate[1]" w:storeItemID="{55AF091B-3C7A-41E3-B477-F2FDAA23CFDA}"/>
                  <w:date w:fullDate="2022-09-01T00:00:00Z">
                    <w:dateFormat w:val="M-d-yyyy"/>
                    <w:lid w:val="en-US"/>
                    <w:storeMappedDataAs w:val="dateTime"/>
                    <w:calendar w:val="gregorian"/>
                  </w:date>
                </w:sdtPr>
                <w:sdtContent>
                  <w:p w14:paraId="232C6E63" w14:textId="1D90DBEC" w:rsidR="00EF4355" w:rsidRPr="00891B62" w:rsidRDefault="00F66B9A">
                    <w:pPr>
                      <w:pStyle w:val="NoSpacing"/>
                      <w:rPr>
                        <w:rFonts w:ascii="Arial" w:hAnsi="Arial" w:cs="Arial"/>
                        <w:sz w:val="24"/>
                        <w:szCs w:val="24"/>
                      </w:rPr>
                    </w:pPr>
                    <w:r w:rsidRPr="00891B62">
                      <w:rPr>
                        <w:rFonts w:ascii="Arial" w:hAnsi="Arial" w:cs="Arial"/>
                        <w:sz w:val="24"/>
                        <w:szCs w:val="24"/>
                      </w:rPr>
                      <w:t>9-1-2022</w:t>
                    </w:r>
                  </w:p>
                </w:sdtContent>
              </w:sdt>
              <w:p w14:paraId="606DF677" w14:textId="77777777" w:rsidR="003D6E3D" w:rsidRPr="00891B62" w:rsidRDefault="003D6E3D">
                <w:pPr>
                  <w:pStyle w:val="NoSpacing"/>
                  <w:rPr>
                    <w:rFonts w:ascii="Arial" w:hAnsi="Arial" w:cs="Arial"/>
                    <w:sz w:val="24"/>
                    <w:szCs w:val="24"/>
                  </w:rPr>
                </w:pPr>
              </w:p>
              <w:p w14:paraId="2F2CB7BD" w14:textId="7400DEBD" w:rsidR="00A97FAC" w:rsidRPr="00891B62" w:rsidRDefault="00E77896">
                <w:pPr>
                  <w:pStyle w:val="NoSpacing"/>
                  <w:rPr>
                    <w:rFonts w:ascii="Arial" w:hAnsi="Arial" w:cs="Arial"/>
                    <w:sz w:val="24"/>
                    <w:szCs w:val="24"/>
                  </w:rPr>
                </w:pPr>
                <w:r w:rsidRPr="00891B62">
                  <w:rPr>
                    <w:rFonts w:ascii="Arial" w:hAnsi="Arial" w:cs="Arial"/>
                    <w:sz w:val="24"/>
                    <w:szCs w:val="24"/>
                  </w:rPr>
                  <w:t xml:space="preserve">Dissertation submitted as part </w:t>
                </w:r>
                <w:r w:rsidR="00A97FAC" w:rsidRPr="00891B62">
                  <w:rPr>
                    <w:rFonts w:ascii="Arial" w:hAnsi="Arial" w:cs="Arial"/>
                    <w:sz w:val="24"/>
                    <w:szCs w:val="24"/>
                  </w:rPr>
                  <w:t>of the requirements for the award</w:t>
                </w:r>
                <w:r w:rsidR="0020072D" w:rsidRPr="00891B62">
                  <w:rPr>
                    <w:rFonts w:ascii="Arial" w:hAnsi="Arial" w:cs="Arial"/>
                    <w:sz w:val="24"/>
                    <w:szCs w:val="24"/>
                  </w:rPr>
                  <w:t xml:space="preserve"> </w:t>
                </w:r>
                <w:r w:rsidR="00A97FAC" w:rsidRPr="00891B62">
                  <w:rPr>
                    <w:rFonts w:ascii="Arial" w:hAnsi="Arial" w:cs="Arial"/>
                    <w:sz w:val="24"/>
                    <w:szCs w:val="24"/>
                  </w:rPr>
                  <w:t>MA Psychotherapeutic Practice</w:t>
                </w:r>
              </w:p>
              <w:p w14:paraId="7A939AF0" w14:textId="2B037C9E" w:rsidR="00F445E8" w:rsidRDefault="00F445E8">
                <w:pPr>
                  <w:pStyle w:val="NoSpacing"/>
                  <w:rPr>
                    <w:color w:val="4472C4" w:themeColor="accent1"/>
                  </w:rPr>
                </w:pPr>
                <w:r w:rsidRPr="00891B62">
                  <w:rPr>
                    <w:rFonts w:ascii="Arial" w:hAnsi="Arial" w:cs="Arial"/>
                    <w:sz w:val="24"/>
                    <w:szCs w:val="24"/>
                  </w:rPr>
                  <w:t>University of Wales Trinity St David</w:t>
                </w:r>
              </w:p>
            </w:tc>
          </w:tr>
        </w:tbl>
        <w:tbl>
          <w:tblPr>
            <w:tblpPr w:leftFromText="187" w:rightFromText="187" w:vertAnchor="page" w:horzAnchor="page" w:tblpX="3061"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6791"/>
          </w:tblGrid>
          <w:tr w:rsidR="00A97FAC" w14:paraId="37DFB34A" w14:textId="77777777" w:rsidTr="00A97FAC">
            <w:tc>
              <w:tcPr>
                <w:tcW w:w="6791" w:type="dxa"/>
                <w:tcMar>
                  <w:top w:w="216" w:type="dxa"/>
                  <w:left w:w="115" w:type="dxa"/>
                  <w:bottom w:w="216" w:type="dxa"/>
                  <w:right w:w="115" w:type="dxa"/>
                </w:tcMar>
              </w:tcPr>
              <w:p w14:paraId="668FDB5F" w14:textId="77777777" w:rsidR="00A97FAC" w:rsidRDefault="00A97FAC" w:rsidP="00A97FAC">
                <w:pPr>
                  <w:pStyle w:val="NoSpacing"/>
                  <w:rPr>
                    <w:color w:val="2F5496" w:themeColor="accent1" w:themeShade="BF"/>
                    <w:sz w:val="24"/>
                  </w:rPr>
                </w:pPr>
              </w:p>
            </w:tc>
          </w:tr>
          <w:tr w:rsidR="00A97FAC" w14:paraId="10CFC234" w14:textId="77777777" w:rsidTr="00A97FAC">
            <w:tc>
              <w:tcPr>
                <w:tcW w:w="6791" w:type="dxa"/>
              </w:tcPr>
              <w:sdt>
                <w:sdtPr>
                  <w:rPr>
                    <w:rFonts w:ascii="Arial" w:eastAsia="Calibri" w:hAnsi="Arial" w:cs="Arial"/>
                    <w:sz w:val="44"/>
                    <w:szCs w:val="44"/>
                  </w:rPr>
                  <w:alias w:val="Title"/>
                  <w:id w:val="13406919"/>
                  <w:placeholder>
                    <w:docPart w:val="887906062C164056A5A561EFEE039E44"/>
                  </w:placeholder>
                  <w:dataBinding w:prefixMappings="xmlns:ns0='http://schemas.openxmlformats.org/package/2006/metadata/core-properties' xmlns:ns1='http://purl.org/dc/elements/1.1/'" w:xpath="/ns0:coreProperties[1]/ns1:title[1]" w:storeItemID="{6C3C8BC8-F283-45AE-878A-BAB7291924A1}"/>
                  <w:text/>
                </w:sdtPr>
                <w:sdtContent>
                  <w:p w14:paraId="1BEDE751" w14:textId="7ADC9CBC" w:rsidR="00A97FAC" w:rsidRPr="0097086B" w:rsidRDefault="008B5F3B" w:rsidP="0097086B">
                    <w:pPr>
                      <w:pStyle w:val="NoSpacing"/>
                      <w:spacing w:line="216" w:lineRule="auto"/>
                      <w:rPr>
                        <w:rFonts w:ascii="Arial" w:eastAsiaTheme="majorEastAsia" w:hAnsi="Arial" w:cs="Arial"/>
                        <w:b/>
                        <w:bCs/>
                        <w:sz w:val="44"/>
                        <w:szCs w:val="44"/>
                      </w:rPr>
                    </w:pPr>
                    <w:r>
                      <w:rPr>
                        <w:rFonts w:ascii="Arial" w:eastAsia="Calibri" w:hAnsi="Arial" w:cs="Arial"/>
                        <w:sz w:val="44"/>
                        <w:szCs w:val="44"/>
                      </w:rPr>
                      <w:t xml:space="preserve">‘Life After Death: A critical literature review to establish how Western-based therapeutic treatment can effectively traverse cross-cultural boundaries to help heal the psychological trauma suffered by children and young people formerly abducted by the terrorist organization Boko Haram in Nigeria’ </w:t>
                    </w:r>
                  </w:p>
                </w:sdtContent>
              </w:sdt>
            </w:tc>
          </w:tr>
          <w:tr w:rsidR="00A97FAC" w14:paraId="528DFDCF" w14:textId="77777777" w:rsidTr="00A97FAC">
            <w:tc>
              <w:tcPr>
                <w:tcW w:w="6791" w:type="dxa"/>
                <w:tcMar>
                  <w:top w:w="216" w:type="dxa"/>
                  <w:left w:w="115" w:type="dxa"/>
                  <w:bottom w:w="216" w:type="dxa"/>
                  <w:right w:w="115" w:type="dxa"/>
                </w:tcMar>
              </w:tcPr>
              <w:p w14:paraId="0D5A0C13" w14:textId="1E68F836" w:rsidR="00A97FAC" w:rsidRPr="003D6E3D" w:rsidRDefault="00A97FAC" w:rsidP="00A97FAC">
                <w:pPr>
                  <w:pStyle w:val="NoSpacing"/>
                  <w:rPr>
                    <w:rFonts w:ascii="Arial" w:hAnsi="Arial" w:cs="Arial"/>
                    <w:b/>
                    <w:bCs/>
                    <w:sz w:val="24"/>
                  </w:rPr>
                </w:pPr>
              </w:p>
            </w:tc>
          </w:tr>
        </w:tbl>
        <w:p w14:paraId="1BDAAAC5" w14:textId="4705E9B9" w:rsidR="00EF4355" w:rsidRDefault="00A97FAC">
          <w:pPr>
            <w:rPr>
              <w:rFonts w:ascii="Arial" w:hAnsi="Arial" w:cs="Arial"/>
              <w:sz w:val="24"/>
              <w:szCs w:val="24"/>
            </w:rPr>
          </w:pPr>
          <w:r>
            <w:rPr>
              <w:rFonts w:ascii="Arial" w:hAnsi="Arial" w:cs="Arial"/>
              <w:sz w:val="24"/>
              <w:szCs w:val="24"/>
            </w:rPr>
            <w:t xml:space="preserve"> </w:t>
          </w:r>
          <w:r w:rsidR="00EF4355">
            <w:rPr>
              <w:rFonts w:ascii="Arial" w:hAnsi="Arial" w:cs="Arial"/>
              <w:sz w:val="24"/>
              <w:szCs w:val="24"/>
            </w:rPr>
            <w:br w:type="page"/>
          </w:r>
        </w:p>
      </w:sdtContent>
    </w:sdt>
    <w:p w14:paraId="607648BA" w14:textId="26C74F15" w:rsidR="00EC16E1" w:rsidRDefault="00EC16E1" w:rsidP="005852B5">
      <w:pPr>
        <w:spacing w:line="360" w:lineRule="auto"/>
        <w:rPr>
          <w:rFonts w:ascii="Arial" w:hAnsi="Arial" w:cs="Arial"/>
          <w:sz w:val="24"/>
          <w:szCs w:val="24"/>
        </w:rPr>
      </w:pPr>
    </w:p>
    <w:p w14:paraId="4731971E" w14:textId="77777777" w:rsidR="00EC16E1" w:rsidRDefault="00EC16E1">
      <w:pPr>
        <w:rPr>
          <w:rFonts w:ascii="Arial" w:hAnsi="Arial" w:cs="Arial"/>
          <w:sz w:val="24"/>
          <w:szCs w:val="24"/>
        </w:rPr>
      </w:pPr>
      <w:r>
        <w:rPr>
          <w:rFonts w:ascii="Arial" w:hAnsi="Arial" w:cs="Arial"/>
          <w:sz w:val="24"/>
          <w:szCs w:val="24"/>
        </w:rPr>
        <w:br w:type="page"/>
      </w:r>
    </w:p>
    <w:p w14:paraId="2C35CB5C" w14:textId="1FD961C4" w:rsidR="00CE3638" w:rsidRDefault="00D9245B" w:rsidP="005852B5">
      <w:pPr>
        <w:spacing w:line="360" w:lineRule="auto"/>
        <w:rPr>
          <w:rFonts w:ascii="Arial" w:hAnsi="Arial" w:cs="Arial"/>
          <w:b/>
          <w:bCs/>
          <w:sz w:val="24"/>
          <w:szCs w:val="24"/>
        </w:rPr>
      </w:pPr>
      <w:r w:rsidRPr="007E2683">
        <w:rPr>
          <w:rFonts w:ascii="Arial" w:hAnsi="Arial" w:cs="Arial"/>
          <w:b/>
          <w:bCs/>
          <w:sz w:val="24"/>
          <w:szCs w:val="24"/>
        </w:rPr>
        <w:lastRenderedPageBreak/>
        <w:t>Abstract</w:t>
      </w:r>
      <w:r w:rsidR="00BE7D8B" w:rsidRPr="007E2683">
        <w:rPr>
          <w:rFonts w:ascii="Arial" w:hAnsi="Arial" w:cs="Arial"/>
          <w:b/>
          <w:bCs/>
          <w:sz w:val="24"/>
          <w:szCs w:val="24"/>
        </w:rPr>
        <w:t xml:space="preserve"> </w:t>
      </w:r>
    </w:p>
    <w:p w14:paraId="382AAA25" w14:textId="500C731F" w:rsidR="003B35A1" w:rsidRDefault="00F179F6" w:rsidP="00367C55">
      <w:pPr>
        <w:spacing w:line="480" w:lineRule="auto"/>
        <w:rPr>
          <w:rFonts w:ascii="Arial" w:hAnsi="Arial" w:cs="Arial"/>
          <w:sz w:val="24"/>
          <w:szCs w:val="24"/>
        </w:rPr>
      </w:pPr>
      <w:r>
        <w:rPr>
          <w:rFonts w:ascii="Arial" w:hAnsi="Arial" w:cs="Arial"/>
          <w:sz w:val="24"/>
          <w:szCs w:val="24"/>
        </w:rPr>
        <w:t>This</w:t>
      </w:r>
      <w:r w:rsidR="00132649">
        <w:rPr>
          <w:rFonts w:ascii="Arial" w:hAnsi="Arial" w:cs="Arial"/>
          <w:sz w:val="24"/>
          <w:szCs w:val="24"/>
        </w:rPr>
        <w:t xml:space="preserve"> critique of current</w:t>
      </w:r>
      <w:r w:rsidR="00C714BF" w:rsidRPr="006C0B77">
        <w:rPr>
          <w:rFonts w:ascii="Arial" w:hAnsi="Arial" w:cs="Arial"/>
          <w:sz w:val="24"/>
          <w:szCs w:val="24"/>
        </w:rPr>
        <w:t xml:space="preserve"> literature </w:t>
      </w:r>
      <w:r w:rsidR="00590F83">
        <w:rPr>
          <w:rFonts w:ascii="Arial" w:hAnsi="Arial" w:cs="Arial"/>
          <w:sz w:val="24"/>
          <w:szCs w:val="24"/>
        </w:rPr>
        <w:t xml:space="preserve">will </w:t>
      </w:r>
      <w:r w:rsidR="00031232">
        <w:rPr>
          <w:rFonts w:ascii="Arial" w:hAnsi="Arial" w:cs="Arial"/>
          <w:sz w:val="24"/>
          <w:szCs w:val="24"/>
        </w:rPr>
        <w:t xml:space="preserve">ascertain how can </w:t>
      </w:r>
      <w:r w:rsidR="005F3C18">
        <w:rPr>
          <w:rFonts w:ascii="Arial" w:hAnsi="Arial" w:cs="Arial"/>
          <w:sz w:val="24"/>
          <w:szCs w:val="24"/>
        </w:rPr>
        <w:t xml:space="preserve">efficacious, suitable and sustainable therapeutic treatment </w:t>
      </w:r>
      <w:r w:rsidR="002216AC">
        <w:rPr>
          <w:rFonts w:ascii="Arial" w:hAnsi="Arial" w:cs="Arial"/>
          <w:sz w:val="24"/>
          <w:szCs w:val="24"/>
        </w:rPr>
        <w:t xml:space="preserve">can </w:t>
      </w:r>
      <w:r w:rsidR="00031232">
        <w:rPr>
          <w:rFonts w:ascii="Arial" w:hAnsi="Arial" w:cs="Arial"/>
          <w:sz w:val="24"/>
          <w:szCs w:val="24"/>
        </w:rPr>
        <w:t xml:space="preserve">be </w:t>
      </w:r>
      <w:r w:rsidR="005F3C18">
        <w:rPr>
          <w:rFonts w:ascii="Arial" w:hAnsi="Arial" w:cs="Arial"/>
          <w:sz w:val="24"/>
          <w:szCs w:val="24"/>
        </w:rPr>
        <w:t xml:space="preserve">applied to former child soldiers </w:t>
      </w:r>
      <w:r w:rsidR="00031232">
        <w:rPr>
          <w:rFonts w:ascii="Arial" w:hAnsi="Arial" w:cs="Arial"/>
          <w:sz w:val="24"/>
          <w:szCs w:val="24"/>
        </w:rPr>
        <w:t>of the Boko Haram</w:t>
      </w:r>
      <w:r w:rsidR="005F3C18">
        <w:rPr>
          <w:rFonts w:ascii="Arial" w:hAnsi="Arial" w:cs="Arial"/>
          <w:sz w:val="24"/>
          <w:szCs w:val="24"/>
        </w:rPr>
        <w:t>, a</w:t>
      </w:r>
      <w:r w:rsidR="006A166A">
        <w:rPr>
          <w:rFonts w:ascii="Arial" w:hAnsi="Arial" w:cs="Arial"/>
          <w:sz w:val="24"/>
          <w:szCs w:val="24"/>
        </w:rPr>
        <w:t>ccentuating</w:t>
      </w:r>
      <w:r w:rsidR="005F3C18">
        <w:rPr>
          <w:rFonts w:ascii="Arial" w:hAnsi="Arial" w:cs="Arial"/>
          <w:sz w:val="24"/>
          <w:szCs w:val="24"/>
        </w:rPr>
        <w:t xml:space="preserve"> the cultural differences between Nigeria and the Western world. </w:t>
      </w:r>
      <w:r w:rsidR="00E97D37">
        <w:rPr>
          <w:rFonts w:ascii="Arial" w:hAnsi="Arial" w:cs="Arial"/>
          <w:sz w:val="24"/>
          <w:szCs w:val="24"/>
        </w:rPr>
        <w:t xml:space="preserve">This </w:t>
      </w:r>
      <w:r w:rsidR="00C714BF" w:rsidRPr="006C0B77">
        <w:rPr>
          <w:rFonts w:ascii="Arial" w:hAnsi="Arial" w:cs="Arial"/>
          <w:sz w:val="24"/>
          <w:szCs w:val="24"/>
        </w:rPr>
        <w:t xml:space="preserve">review </w:t>
      </w:r>
      <w:r w:rsidR="00E97D37">
        <w:rPr>
          <w:rFonts w:ascii="Arial" w:hAnsi="Arial" w:cs="Arial"/>
          <w:sz w:val="24"/>
          <w:szCs w:val="24"/>
        </w:rPr>
        <w:t>will</w:t>
      </w:r>
      <w:r w:rsidR="00C714BF" w:rsidRPr="006C0B77">
        <w:rPr>
          <w:rFonts w:ascii="Arial" w:hAnsi="Arial" w:cs="Arial"/>
          <w:sz w:val="24"/>
          <w:szCs w:val="24"/>
        </w:rPr>
        <w:t xml:space="preserve"> investigate and cognize the plight of thousands of child</w:t>
      </w:r>
      <w:r w:rsidR="006A166A">
        <w:rPr>
          <w:rFonts w:ascii="Arial" w:hAnsi="Arial" w:cs="Arial"/>
          <w:sz w:val="24"/>
          <w:szCs w:val="24"/>
        </w:rPr>
        <w:t xml:space="preserve"> soldiers</w:t>
      </w:r>
      <w:r w:rsidR="00C714BF" w:rsidRPr="006C0B77">
        <w:rPr>
          <w:rFonts w:ascii="Arial" w:hAnsi="Arial" w:cs="Arial"/>
          <w:sz w:val="24"/>
          <w:szCs w:val="24"/>
        </w:rPr>
        <w:t xml:space="preserve"> living in Nigeria, whose mental health has been severely affected by the ramifications and impact of civil unrest which has ravaged Nigeria’s society for decades</w:t>
      </w:r>
      <w:r w:rsidR="00362143">
        <w:rPr>
          <w:rFonts w:ascii="Arial" w:hAnsi="Arial" w:cs="Arial"/>
          <w:sz w:val="24"/>
          <w:szCs w:val="24"/>
        </w:rPr>
        <w:t xml:space="preserve">. </w:t>
      </w:r>
      <w:r w:rsidR="00B12CC8">
        <w:rPr>
          <w:rFonts w:ascii="Arial" w:hAnsi="Arial" w:cs="Arial"/>
          <w:sz w:val="24"/>
          <w:szCs w:val="24"/>
        </w:rPr>
        <w:t xml:space="preserve">This paper </w:t>
      </w:r>
      <w:r w:rsidR="00251472">
        <w:rPr>
          <w:rFonts w:ascii="Arial" w:hAnsi="Arial" w:cs="Arial"/>
          <w:sz w:val="24"/>
          <w:szCs w:val="24"/>
        </w:rPr>
        <w:t xml:space="preserve">will </w:t>
      </w:r>
      <w:r w:rsidR="00515B26">
        <w:rPr>
          <w:rFonts w:ascii="Arial" w:hAnsi="Arial" w:cs="Arial"/>
          <w:sz w:val="24"/>
          <w:szCs w:val="24"/>
        </w:rPr>
        <w:t xml:space="preserve">attempt to </w:t>
      </w:r>
      <w:r w:rsidR="00251472">
        <w:rPr>
          <w:rFonts w:ascii="Arial" w:hAnsi="Arial" w:cs="Arial"/>
          <w:sz w:val="24"/>
          <w:szCs w:val="24"/>
        </w:rPr>
        <w:t xml:space="preserve">fill a disparity of research </w:t>
      </w:r>
      <w:r w:rsidR="00515B26">
        <w:rPr>
          <w:rFonts w:ascii="Arial" w:hAnsi="Arial" w:cs="Arial"/>
          <w:sz w:val="24"/>
          <w:szCs w:val="24"/>
        </w:rPr>
        <w:t>and l</w:t>
      </w:r>
      <w:r w:rsidR="00251472">
        <w:rPr>
          <w:rFonts w:ascii="Arial" w:hAnsi="Arial" w:cs="Arial"/>
          <w:sz w:val="24"/>
          <w:szCs w:val="24"/>
        </w:rPr>
        <w:t xml:space="preserve">iterature </w:t>
      </w:r>
      <w:r w:rsidR="00515B26">
        <w:rPr>
          <w:rFonts w:ascii="Arial" w:hAnsi="Arial" w:cs="Arial"/>
          <w:sz w:val="24"/>
          <w:szCs w:val="24"/>
        </w:rPr>
        <w:t>in this area, whilst being i</w:t>
      </w:r>
      <w:r w:rsidR="00362143">
        <w:rPr>
          <w:rFonts w:ascii="Arial" w:hAnsi="Arial" w:cs="Arial"/>
          <w:sz w:val="24"/>
          <w:szCs w:val="24"/>
        </w:rPr>
        <w:t xml:space="preserve">mportant </w:t>
      </w:r>
      <w:r w:rsidR="00820CB6">
        <w:rPr>
          <w:rFonts w:ascii="Arial" w:hAnsi="Arial" w:cs="Arial"/>
          <w:sz w:val="24"/>
          <w:szCs w:val="24"/>
        </w:rPr>
        <w:t xml:space="preserve">for </w:t>
      </w:r>
      <w:r w:rsidR="00362143">
        <w:rPr>
          <w:rFonts w:ascii="Arial" w:hAnsi="Arial" w:cs="Arial"/>
          <w:sz w:val="24"/>
          <w:szCs w:val="24"/>
        </w:rPr>
        <w:t>the future mental health and well-being</w:t>
      </w:r>
      <w:r w:rsidR="00FA7414">
        <w:rPr>
          <w:rFonts w:ascii="Arial" w:hAnsi="Arial" w:cs="Arial"/>
          <w:sz w:val="24"/>
          <w:szCs w:val="24"/>
        </w:rPr>
        <w:t xml:space="preserve"> of thousands of children</w:t>
      </w:r>
      <w:r w:rsidR="00820CB6">
        <w:rPr>
          <w:rFonts w:ascii="Arial" w:hAnsi="Arial" w:cs="Arial"/>
          <w:sz w:val="24"/>
          <w:szCs w:val="24"/>
        </w:rPr>
        <w:t>, alongside</w:t>
      </w:r>
      <w:r w:rsidR="00FA7414">
        <w:rPr>
          <w:rFonts w:ascii="Arial" w:hAnsi="Arial" w:cs="Arial"/>
          <w:sz w:val="24"/>
          <w:szCs w:val="24"/>
        </w:rPr>
        <w:t xml:space="preserve"> Nigeria’s future as a progressive society. </w:t>
      </w:r>
      <w:r w:rsidR="00774AAE">
        <w:rPr>
          <w:rFonts w:ascii="Arial" w:hAnsi="Arial" w:cs="Arial"/>
          <w:sz w:val="24"/>
          <w:szCs w:val="24"/>
        </w:rPr>
        <w:t>O</w:t>
      </w:r>
      <w:r w:rsidR="00577A9C">
        <w:rPr>
          <w:rFonts w:ascii="Arial" w:hAnsi="Arial" w:cs="Arial"/>
          <w:sz w:val="24"/>
          <w:szCs w:val="24"/>
        </w:rPr>
        <w:t>riginally</w:t>
      </w:r>
      <w:r w:rsidR="00774AAE">
        <w:rPr>
          <w:rFonts w:ascii="Arial" w:hAnsi="Arial" w:cs="Arial"/>
          <w:sz w:val="24"/>
          <w:szCs w:val="24"/>
        </w:rPr>
        <w:t xml:space="preserve"> 3,000 </w:t>
      </w:r>
      <w:r w:rsidR="00451A02">
        <w:rPr>
          <w:rFonts w:ascii="Arial" w:hAnsi="Arial" w:cs="Arial"/>
          <w:sz w:val="24"/>
          <w:szCs w:val="24"/>
        </w:rPr>
        <w:t xml:space="preserve">records were </w:t>
      </w:r>
      <w:r w:rsidR="009D4A46">
        <w:rPr>
          <w:rFonts w:ascii="Arial" w:hAnsi="Arial" w:cs="Arial"/>
          <w:sz w:val="24"/>
          <w:szCs w:val="24"/>
        </w:rPr>
        <w:t>identified</w:t>
      </w:r>
      <w:r w:rsidR="006339B8">
        <w:rPr>
          <w:rFonts w:ascii="Arial" w:hAnsi="Arial" w:cs="Arial"/>
          <w:sz w:val="24"/>
          <w:szCs w:val="24"/>
        </w:rPr>
        <w:t xml:space="preserve"> online via search engines</w:t>
      </w:r>
      <w:r w:rsidR="009D4A46">
        <w:rPr>
          <w:rFonts w:ascii="Arial" w:hAnsi="Arial" w:cs="Arial"/>
          <w:sz w:val="24"/>
          <w:szCs w:val="24"/>
        </w:rPr>
        <w:t>, however,</w:t>
      </w:r>
      <w:r w:rsidR="00BD5265">
        <w:rPr>
          <w:rFonts w:ascii="Arial" w:hAnsi="Arial" w:cs="Arial"/>
          <w:sz w:val="24"/>
          <w:szCs w:val="24"/>
        </w:rPr>
        <w:t xml:space="preserve"> this reduced to</w:t>
      </w:r>
      <w:r w:rsidR="009D4A46">
        <w:rPr>
          <w:rFonts w:ascii="Arial" w:hAnsi="Arial" w:cs="Arial"/>
          <w:sz w:val="24"/>
          <w:szCs w:val="24"/>
        </w:rPr>
        <w:t xml:space="preserve"> 379</w:t>
      </w:r>
      <w:r w:rsidR="00BD5265">
        <w:rPr>
          <w:rFonts w:ascii="Arial" w:hAnsi="Arial" w:cs="Arial"/>
          <w:sz w:val="24"/>
          <w:szCs w:val="24"/>
        </w:rPr>
        <w:t>, then 97 relevant articles</w:t>
      </w:r>
      <w:r w:rsidR="00887C44">
        <w:rPr>
          <w:rFonts w:ascii="Arial" w:hAnsi="Arial" w:cs="Arial"/>
          <w:sz w:val="24"/>
          <w:szCs w:val="24"/>
        </w:rPr>
        <w:t xml:space="preserve"> after </w:t>
      </w:r>
      <w:r w:rsidR="006339B8">
        <w:rPr>
          <w:rFonts w:ascii="Arial" w:hAnsi="Arial" w:cs="Arial"/>
          <w:sz w:val="24"/>
          <w:szCs w:val="24"/>
        </w:rPr>
        <w:t xml:space="preserve"> inclusion</w:t>
      </w:r>
      <w:r w:rsidR="00530ABC">
        <w:rPr>
          <w:rFonts w:ascii="Arial" w:hAnsi="Arial" w:cs="Arial"/>
          <w:sz w:val="24"/>
          <w:szCs w:val="24"/>
        </w:rPr>
        <w:t xml:space="preserve"> and exclusion</w:t>
      </w:r>
      <w:r w:rsidR="006339B8">
        <w:rPr>
          <w:rFonts w:ascii="Arial" w:hAnsi="Arial" w:cs="Arial"/>
          <w:sz w:val="24"/>
          <w:szCs w:val="24"/>
        </w:rPr>
        <w:t xml:space="preserve"> criterion</w:t>
      </w:r>
      <w:r w:rsidR="00530ABC">
        <w:rPr>
          <w:rFonts w:ascii="Arial" w:hAnsi="Arial" w:cs="Arial"/>
          <w:sz w:val="24"/>
          <w:szCs w:val="24"/>
        </w:rPr>
        <w:t xml:space="preserve"> were fulfilled</w:t>
      </w:r>
      <w:r w:rsidR="006339B8">
        <w:rPr>
          <w:rFonts w:ascii="Arial" w:hAnsi="Arial" w:cs="Arial"/>
          <w:sz w:val="24"/>
          <w:szCs w:val="24"/>
        </w:rPr>
        <w:t xml:space="preserve">. </w:t>
      </w:r>
      <w:r w:rsidR="0053603D">
        <w:rPr>
          <w:rFonts w:ascii="Arial" w:hAnsi="Arial" w:cs="Arial"/>
          <w:sz w:val="24"/>
          <w:szCs w:val="24"/>
        </w:rPr>
        <w:t>Application of</w:t>
      </w:r>
      <w:r w:rsidR="00460C31">
        <w:rPr>
          <w:rFonts w:ascii="Arial" w:hAnsi="Arial" w:cs="Arial"/>
          <w:sz w:val="24"/>
          <w:szCs w:val="24"/>
        </w:rPr>
        <w:t xml:space="preserve"> </w:t>
      </w:r>
      <w:r w:rsidR="00661E37">
        <w:rPr>
          <w:rFonts w:ascii="Arial" w:hAnsi="Arial" w:cs="Arial"/>
          <w:sz w:val="24"/>
          <w:szCs w:val="24"/>
        </w:rPr>
        <w:t xml:space="preserve">CASP tool </w:t>
      </w:r>
      <w:r w:rsidR="004919B4">
        <w:rPr>
          <w:rFonts w:ascii="Arial" w:hAnsi="Arial" w:cs="Arial"/>
          <w:sz w:val="24"/>
          <w:szCs w:val="24"/>
        </w:rPr>
        <w:t xml:space="preserve">was applied to each paper. A </w:t>
      </w:r>
      <w:r w:rsidR="00274FF6">
        <w:rPr>
          <w:rFonts w:ascii="Arial" w:hAnsi="Arial" w:cs="Arial"/>
          <w:sz w:val="24"/>
          <w:szCs w:val="24"/>
        </w:rPr>
        <w:t xml:space="preserve">robust </w:t>
      </w:r>
      <w:r w:rsidR="00661E37">
        <w:rPr>
          <w:rFonts w:ascii="Arial" w:hAnsi="Arial" w:cs="Arial"/>
          <w:sz w:val="24"/>
          <w:szCs w:val="24"/>
        </w:rPr>
        <w:t xml:space="preserve"> </w:t>
      </w:r>
      <w:r w:rsidR="00460C31">
        <w:rPr>
          <w:rFonts w:ascii="Arial" w:hAnsi="Arial" w:cs="Arial"/>
          <w:sz w:val="24"/>
          <w:szCs w:val="24"/>
        </w:rPr>
        <w:t>systematic a</w:t>
      </w:r>
      <w:r w:rsidR="00661E37">
        <w:rPr>
          <w:rFonts w:ascii="Arial" w:hAnsi="Arial" w:cs="Arial"/>
          <w:sz w:val="24"/>
          <w:szCs w:val="24"/>
        </w:rPr>
        <w:t>nalysis of relevant journal articles</w:t>
      </w:r>
      <w:r w:rsidR="004919B4">
        <w:rPr>
          <w:rFonts w:ascii="Arial" w:hAnsi="Arial" w:cs="Arial"/>
          <w:sz w:val="24"/>
          <w:szCs w:val="24"/>
        </w:rPr>
        <w:t xml:space="preserve"> and a </w:t>
      </w:r>
      <w:r w:rsidR="00DD0AD4">
        <w:rPr>
          <w:rFonts w:ascii="Arial" w:hAnsi="Arial" w:cs="Arial"/>
          <w:sz w:val="24"/>
          <w:szCs w:val="24"/>
        </w:rPr>
        <w:t xml:space="preserve">through </w:t>
      </w:r>
      <w:r w:rsidR="004919B4">
        <w:rPr>
          <w:rFonts w:ascii="Arial" w:hAnsi="Arial" w:cs="Arial"/>
          <w:sz w:val="24"/>
          <w:szCs w:val="24"/>
        </w:rPr>
        <w:t>critique</w:t>
      </w:r>
      <w:r w:rsidR="00DD0AD4">
        <w:rPr>
          <w:rFonts w:ascii="Arial" w:hAnsi="Arial" w:cs="Arial"/>
          <w:sz w:val="24"/>
          <w:szCs w:val="24"/>
        </w:rPr>
        <w:t xml:space="preserve"> of literature enabled </w:t>
      </w:r>
      <w:r w:rsidR="008A08A5">
        <w:rPr>
          <w:rFonts w:ascii="Arial" w:hAnsi="Arial" w:cs="Arial"/>
          <w:sz w:val="24"/>
          <w:szCs w:val="24"/>
        </w:rPr>
        <w:t>4 key themes</w:t>
      </w:r>
      <w:r w:rsidR="00AA64B4">
        <w:rPr>
          <w:rFonts w:ascii="Arial" w:hAnsi="Arial" w:cs="Arial"/>
          <w:sz w:val="24"/>
          <w:szCs w:val="24"/>
        </w:rPr>
        <w:t xml:space="preserve"> to be identified: trauma, culture, gender and treatment efficacy</w:t>
      </w:r>
      <w:r w:rsidR="00661E37">
        <w:rPr>
          <w:rFonts w:ascii="Arial" w:hAnsi="Arial" w:cs="Arial"/>
          <w:sz w:val="24"/>
          <w:szCs w:val="24"/>
        </w:rPr>
        <w:t xml:space="preserve">. </w:t>
      </w:r>
      <w:r w:rsidR="00AA64B4">
        <w:rPr>
          <w:rFonts w:ascii="Arial" w:hAnsi="Arial" w:cs="Arial"/>
          <w:sz w:val="24"/>
          <w:szCs w:val="24"/>
        </w:rPr>
        <w:t xml:space="preserve">Findings highlighted </w:t>
      </w:r>
      <w:r w:rsidR="00A17E24">
        <w:rPr>
          <w:rFonts w:ascii="Arial" w:hAnsi="Arial" w:cs="Arial"/>
          <w:sz w:val="24"/>
          <w:szCs w:val="24"/>
        </w:rPr>
        <w:t xml:space="preserve">a government parsimony to fund mental health care, limited acculturated treatment, </w:t>
      </w:r>
      <w:r w:rsidR="000B229B">
        <w:rPr>
          <w:rFonts w:ascii="Arial" w:hAnsi="Arial" w:cs="Arial"/>
          <w:sz w:val="24"/>
          <w:szCs w:val="24"/>
        </w:rPr>
        <w:t xml:space="preserve">a lack of targeted Western interventions, </w:t>
      </w:r>
      <w:r w:rsidR="00916042">
        <w:rPr>
          <w:rFonts w:ascii="Arial" w:hAnsi="Arial" w:cs="Arial"/>
          <w:sz w:val="24"/>
          <w:szCs w:val="24"/>
        </w:rPr>
        <w:t xml:space="preserve">including </w:t>
      </w:r>
      <w:r w:rsidR="00C6285D">
        <w:rPr>
          <w:rFonts w:ascii="Arial" w:hAnsi="Arial" w:cs="Arial"/>
          <w:sz w:val="24"/>
          <w:szCs w:val="24"/>
        </w:rPr>
        <w:t>a dearth of</w:t>
      </w:r>
      <w:r w:rsidR="00A17E24">
        <w:rPr>
          <w:rFonts w:ascii="Arial" w:hAnsi="Arial" w:cs="Arial"/>
          <w:sz w:val="24"/>
          <w:szCs w:val="24"/>
        </w:rPr>
        <w:t xml:space="preserve"> </w:t>
      </w:r>
      <w:r w:rsidR="00B25856">
        <w:rPr>
          <w:rFonts w:ascii="Arial" w:hAnsi="Arial" w:cs="Arial"/>
          <w:sz w:val="24"/>
          <w:szCs w:val="24"/>
        </w:rPr>
        <w:t>robust design studies</w:t>
      </w:r>
      <w:r w:rsidR="00831851">
        <w:rPr>
          <w:rFonts w:ascii="Arial" w:hAnsi="Arial" w:cs="Arial"/>
          <w:sz w:val="24"/>
          <w:szCs w:val="24"/>
        </w:rPr>
        <w:t xml:space="preserve"> and significant cult</w:t>
      </w:r>
      <w:r w:rsidR="004B295F">
        <w:rPr>
          <w:rFonts w:ascii="Arial" w:hAnsi="Arial" w:cs="Arial"/>
          <w:sz w:val="24"/>
          <w:szCs w:val="24"/>
        </w:rPr>
        <w:t xml:space="preserve">ural differences in views on mental health care. </w:t>
      </w:r>
      <w:r w:rsidR="00495DC4">
        <w:rPr>
          <w:rFonts w:ascii="Arial" w:hAnsi="Arial" w:cs="Arial"/>
          <w:sz w:val="24"/>
          <w:szCs w:val="24"/>
        </w:rPr>
        <w:t>A suggested way forward is to implement a cohesive, collaborative approach between Nigeria and the Western world</w:t>
      </w:r>
      <w:r w:rsidR="002216AC">
        <w:rPr>
          <w:rFonts w:ascii="Arial" w:hAnsi="Arial" w:cs="Arial"/>
          <w:sz w:val="24"/>
          <w:szCs w:val="24"/>
        </w:rPr>
        <w:t xml:space="preserve">, addressing core areas identified. </w:t>
      </w:r>
    </w:p>
    <w:p w14:paraId="47C3AE13" w14:textId="77777777" w:rsidR="00566B56" w:rsidRDefault="00566B56" w:rsidP="00367C55">
      <w:pPr>
        <w:spacing w:line="480" w:lineRule="auto"/>
        <w:rPr>
          <w:rFonts w:ascii="Arial" w:hAnsi="Arial" w:cs="Arial"/>
          <w:sz w:val="24"/>
          <w:szCs w:val="24"/>
        </w:rPr>
      </w:pPr>
    </w:p>
    <w:p w14:paraId="1CFF8546" w14:textId="1588C561" w:rsidR="00566B56" w:rsidRPr="00713652" w:rsidRDefault="00566B56" w:rsidP="00367C55">
      <w:pPr>
        <w:spacing w:line="480" w:lineRule="auto"/>
        <w:rPr>
          <w:rFonts w:ascii="Arial" w:hAnsi="Arial" w:cs="Arial"/>
          <w:sz w:val="24"/>
          <w:szCs w:val="24"/>
        </w:rPr>
      </w:pPr>
      <w:r w:rsidRPr="002913C6">
        <w:rPr>
          <w:rFonts w:ascii="Arial" w:hAnsi="Arial" w:cs="Arial"/>
          <w:b/>
          <w:bCs/>
          <w:sz w:val="24"/>
          <w:szCs w:val="24"/>
        </w:rPr>
        <w:t>Key words;</w:t>
      </w:r>
      <w:r>
        <w:rPr>
          <w:rFonts w:ascii="Arial" w:hAnsi="Arial" w:cs="Arial"/>
          <w:b/>
          <w:bCs/>
          <w:sz w:val="24"/>
          <w:szCs w:val="24"/>
        </w:rPr>
        <w:t xml:space="preserve"> </w:t>
      </w:r>
      <w:r w:rsidRPr="00321363">
        <w:rPr>
          <w:rFonts w:ascii="Arial" w:hAnsi="Arial" w:cs="Arial"/>
          <w:sz w:val="24"/>
          <w:szCs w:val="24"/>
        </w:rPr>
        <w:t>psychological</w:t>
      </w:r>
      <w:r>
        <w:rPr>
          <w:rFonts w:ascii="Arial" w:hAnsi="Arial" w:cs="Arial"/>
          <w:b/>
          <w:bCs/>
          <w:sz w:val="24"/>
          <w:szCs w:val="24"/>
        </w:rPr>
        <w:t xml:space="preserve"> </w:t>
      </w:r>
      <w:r w:rsidRPr="00B64D43">
        <w:rPr>
          <w:rFonts w:ascii="Arial" w:hAnsi="Arial" w:cs="Arial"/>
          <w:sz w:val="24"/>
          <w:szCs w:val="24"/>
        </w:rPr>
        <w:t>trauma, cultural differences, gender</w:t>
      </w:r>
      <w:r>
        <w:rPr>
          <w:rFonts w:ascii="Arial" w:hAnsi="Arial" w:cs="Arial"/>
          <w:sz w:val="24"/>
          <w:szCs w:val="24"/>
        </w:rPr>
        <w:t xml:space="preserve"> differentiation, </w:t>
      </w:r>
      <w:r w:rsidR="00EB23C5">
        <w:rPr>
          <w:rFonts w:ascii="Arial" w:hAnsi="Arial" w:cs="Arial"/>
          <w:sz w:val="24"/>
          <w:szCs w:val="24"/>
        </w:rPr>
        <w:t xml:space="preserve">efficacious </w:t>
      </w:r>
      <w:r>
        <w:rPr>
          <w:rFonts w:ascii="Arial" w:hAnsi="Arial" w:cs="Arial"/>
          <w:sz w:val="24"/>
          <w:szCs w:val="24"/>
        </w:rPr>
        <w:t xml:space="preserve">therapeutic </w:t>
      </w:r>
      <w:r w:rsidRPr="00713652">
        <w:rPr>
          <w:rFonts w:ascii="Arial" w:hAnsi="Arial" w:cs="Arial"/>
          <w:sz w:val="24"/>
          <w:szCs w:val="24"/>
        </w:rPr>
        <w:t>treatment</w:t>
      </w:r>
    </w:p>
    <w:p w14:paraId="6928A9C1" w14:textId="77777777" w:rsidR="00566B56" w:rsidRDefault="00566B56" w:rsidP="005852B5">
      <w:pPr>
        <w:spacing w:line="360" w:lineRule="auto"/>
        <w:rPr>
          <w:rFonts w:ascii="Arial" w:hAnsi="Arial" w:cs="Arial"/>
          <w:sz w:val="24"/>
          <w:szCs w:val="24"/>
        </w:rPr>
      </w:pPr>
    </w:p>
    <w:p w14:paraId="2CBE8F38" w14:textId="77777777" w:rsidR="00566B56" w:rsidRDefault="00566B56" w:rsidP="005852B5">
      <w:pPr>
        <w:spacing w:line="360" w:lineRule="auto"/>
        <w:rPr>
          <w:rFonts w:ascii="Arial" w:hAnsi="Arial" w:cs="Arial"/>
          <w:sz w:val="24"/>
          <w:szCs w:val="24"/>
        </w:rPr>
      </w:pPr>
    </w:p>
    <w:p w14:paraId="1B9DE4D6" w14:textId="77777777" w:rsidR="00566B56" w:rsidRDefault="00566B56" w:rsidP="005852B5">
      <w:pPr>
        <w:spacing w:line="360" w:lineRule="auto"/>
        <w:rPr>
          <w:rFonts w:ascii="Arial" w:hAnsi="Arial" w:cs="Arial"/>
          <w:sz w:val="24"/>
          <w:szCs w:val="24"/>
        </w:rPr>
      </w:pPr>
    </w:p>
    <w:p w14:paraId="7B58D138" w14:textId="77777777" w:rsidR="00566B56" w:rsidRDefault="00566B56" w:rsidP="005852B5">
      <w:pPr>
        <w:spacing w:line="360" w:lineRule="auto"/>
        <w:rPr>
          <w:rFonts w:ascii="Arial" w:hAnsi="Arial" w:cs="Arial"/>
          <w:sz w:val="24"/>
          <w:szCs w:val="24"/>
        </w:rPr>
      </w:pPr>
    </w:p>
    <w:p w14:paraId="7C1A85FC" w14:textId="77777777" w:rsidR="002F292A" w:rsidRDefault="002F292A" w:rsidP="005852B5">
      <w:pPr>
        <w:spacing w:line="360" w:lineRule="auto"/>
        <w:rPr>
          <w:rFonts w:ascii="Arial" w:hAnsi="Arial" w:cs="Arial"/>
          <w:sz w:val="24"/>
          <w:szCs w:val="24"/>
        </w:rPr>
      </w:pPr>
    </w:p>
    <w:p w14:paraId="5A1D91B5" w14:textId="77777777" w:rsidR="00131C34" w:rsidRDefault="00131C34">
      <w:pPr>
        <w:rPr>
          <w:rFonts w:ascii="Arial" w:hAnsi="Arial" w:cs="Arial"/>
          <w:sz w:val="24"/>
          <w:szCs w:val="24"/>
        </w:rPr>
      </w:pPr>
    </w:p>
    <w:p w14:paraId="2F977C37" w14:textId="77777777" w:rsidR="00131C34" w:rsidRDefault="00131C34">
      <w:pPr>
        <w:rPr>
          <w:rFonts w:ascii="Arial" w:hAnsi="Arial" w:cs="Arial"/>
          <w:sz w:val="24"/>
          <w:szCs w:val="24"/>
        </w:rPr>
      </w:pPr>
      <w:r>
        <w:rPr>
          <w:rFonts w:ascii="Arial" w:hAnsi="Arial" w:cs="Arial"/>
          <w:sz w:val="24"/>
          <w:szCs w:val="24"/>
        </w:rPr>
        <w:br w:type="page"/>
      </w:r>
    </w:p>
    <w:p w14:paraId="1AB39EBB" w14:textId="695B4022" w:rsidR="005A016A" w:rsidRPr="00473490" w:rsidRDefault="00D9245B">
      <w:pPr>
        <w:rPr>
          <w:rFonts w:ascii="Arial" w:hAnsi="Arial" w:cs="Arial"/>
          <w:b/>
          <w:bCs/>
          <w:sz w:val="24"/>
          <w:szCs w:val="24"/>
        </w:rPr>
      </w:pPr>
      <w:r w:rsidRPr="00473490">
        <w:rPr>
          <w:rFonts w:ascii="Arial" w:hAnsi="Arial" w:cs="Arial"/>
          <w:b/>
          <w:bCs/>
          <w:sz w:val="24"/>
          <w:szCs w:val="24"/>
        </w:rPr>
        <w:lastRenderedPageBreak/>
        <w:t>Declaration</w:t>
      </w:r>
      <w:r w:rsidR="00A6540A" w:rsidRPr="00473490">
        <w:rPr>
          <w:rFonts w:ascii="Arial" w:hAnsi="Arial" w:cs="Arial"/>
          <w:b/>
          <w:bCs/>
          <w:sz w:val="24"/>
          <w:szCs w:val="24"/>
        </w:rPr>
        <w:t xml:space="preserve"> and statements</w:t>
      </w:r>
    </w:p>
    <w:p w14:paraId="2D68BA7E" w14:textId="075C4FA5" w:rsidR="000334BF" w:rsidRDefault="000334BF" w:rsidP="00442D80">
      <w:pPr>
        <w:spacing w:line="480" w:lineRule="auto"/>
        <w:rPr>
          <w:rFonts w:ascii="Arial" w:hAnsi="Arial" w:cs="Arial"/>
          <w:sz w:val="24"/>
          <w:szCs w:val="24"/>
        </w:rPr>
      </w:pPr>
      <w:r>
        <w:rPr>
          <w:rFonts w:ascii="Arial" w:hAnsi="Arial" w:cs="Arial"/>
          <w:sz w:val="24"/>
          <w:szCs w:val="24"/>
        </w:rPr>
        <w:t>I would like to thank Catherine Slade</w:t>
      </w:r>
      <w:r w:rsidR="001A2BD4">
        <w:rPr>
          <w:rFonts w:ascii="Arial" w:hAnsi="Arial" w:cs="Arial"/>
          <w:sz w:val="24"/>
          <w:szCs w:val="24"/>
        </w:rPr>
        <w:t xml:space="preserve">, </w:t>
      </w:r>
      <w:r>
        <w:rPr>
          <w:rFonts w:ascii="Arial" w:hAnsi="Arial" w:cs="Arial"/>
          <w:sz w:val="24"/>
          <w:szCs w:val="24"/>
        </w:rPr>
        <w:t>Catherine Hancox</w:t>
      </w:r>
      <w:r w:rsidR="001A2BD4">
        <w:rPr>
          <w:rFonts w:ascii="Arial" w:hAnsi="Arial" w:cs="Arial"/>
          <w:sz w:val="24"/>
          <w:szCs w:val="24"/>
        </w:rPr>
        <w:t xml:space="preserve"> and Ruth Goff </w:t>
      </w:r>
      <w:r>
        <w:rPr>
          <w:rFonts w:ascii="Arial" w:hAnsi="Arial" w:cs="Arial"/>
          <w:sz w:val="24"/>
          <w:szCs w:val="24"/>
        </w:rPr>
        <w:t>fo</w:t>
      </w:r>
      <w:r w:rsidR="001A2BD4">
        <w:rPr>
          <w:rFonts w:ascii="Arial" w:hAnsi="Arial" w:cs="Arial"/>
          <w:sz w:val="24"/>
          <w:szCs w:val="24"/>
        </w:rPr>
        <w:t xml:space="preserve">r </w:t>
      </w:r>
      <w:r w:rsidR="000D7A02">
        <w:rPr>
          <w:rFonts w:ascii="Arial" w:hAnsi="Arial" w:cs="Arial"/>
          <w:sz w:val="24"/>
          <w:szCs w:val="24"/>
        </w:rPr>
        <w:t>harnessing</w:t>
      </w:r>
      <w:r w:rsidR="001A2BD4">
        <w:rPr>
          <w:rFonts w:ascii="Arial" w:hAnsi="Arial" w:cs="Arial"/>
          <w:sz w:val="24"/>
          <w:szCs w:val="24"/>
        </w:rPr>
        <w:t xml:space="preserve"> my interest in this subject during </w:t>
      </w:r>
      <w:r w:rsidR="008A29DA">
        <w:rPr>
          <w:rFonts w:ascii="Arial" w:hAnsi="Arial" w:cs="Arial"/>
          <w:sz w:val="24"/>
          <w:szCs w:val="24"/>
        </w:rPr>
        <w:t xml:space="preserve">my </w:t>
      </w:r>
      <w:r w:rsidR="008501D1">
        <w:rPr>
          <w:rFonts w:ascii="Arial" w:hAnsi="Arial" w:cs="Arial"/>
          <w:sz w:val="24"/>
          <w:szCs w:val="24"/>
        </w:rPr>
        <w:t>master’s</w:t>
      </w:r>
      <w:r w:rsidR="008A29DA">
        <w:rPr>
          <w:rFonts w:ascii="Arial" w:hAnsi="Arial" w:cs="Arial"/>
          <w:sz w:val="24"/>
          <w:szCs w:val="24"/>
        </w:rPr>
        <w:t xml:space="preserve"> degree. Their encourage</w:t>
      </w:r>
      <w:r w:rsidR="008501D1">
        <w:rPr>
          <w:rFonts w:ascii="Arial" w:hAnsi="Arial" w:cs="Arial"/>
          <w:sz w:val="24"/>
          <w:szCs w:val="24"/>
        </w:rPr>
        <w:t>ment</w:t>
      </w:r>
      <w:r w:rsidR="008A29DA">
        <w:rPr>
          <w:rFonts w:ascii="Arial" w:hAnsi="Arial" w:cs="Arial"/>
          <w:sz w:val="24"/>
          <w:szCs w:val="24"/>
        </w:rPr>
        <w:t xml:space="preserve"> and </w:t>
      </w:r>
      <w:r w:rsidR="00242853">
        <w:rPr>
          <w:rFonts w:ascii="Arial" w:hAnsi="Arial" w:cs="Arial"/>
          <w:sz w:val="24"/>
          <w:szCs w:val="24"/>
        </w:rPr>
        <w:t>never ending support</w:t>
      </w:r>
      <w:r w:rsidR="008A29DA">
        <w:rPr>
          <w:rFonts w:ascii="Arial" w:hAnsi="Arial" w:cs="Arial"/>
          <w:sz w:val="24"/>
          <w:szCs w:val="24"/>
        </w:rPr>
        <w:t xml:space="preserve"> </w:t>
      </w:r>
      <w:r w:rsidR="008501D1">
        <w:rPr>
          <w:rFonts w:ascii="Arial" w:hAnsi="Arial" w:cs="Arial"/>
          <w:sz w:val="24"/>
          <w:szCs w:val="24"/>
        </w:rPr>
        <w:t xml:space="preserve">during </w:t>
      </w:r>
      <w:r w:rsidR="000D7A02">
        <w:rPr>
          <w:rFonts w:ascii="Arial" w:hAnsi="Arial" w:cs="Arial"/>
          <w:sz w:val="24"/>
          <w:szCs w:val="24"/>
        </w:rPr>
        <w:t>the</w:t>
      </w:r>
      <w:r w:rsidR="00291B12">
        <w:rPr>
          <w:rFonts w:ascii="Arial" w:hAnsi="Arial" w:cs="Arial"/>
          <w:sz w:val="24"/>
          <w:szCs w:val="24"/>
        </w:rPr>
        <w:t xml:space="preserve"> 3 years of study</w:t>
      </w:r>
      <w:r w:rsidR="00FB3EC7">
        <w:rPr>
          <w:rFonts w:ascii="Arial" w:hAnsi="Arial" w:cs="Arial"/>
          <w:sz w:val="24"/>
          <w:szCs w:val="24"/>
        </w:rPr>
        <w:t>,</w:t>
      </w:r>
      <w:r w:rsidR="00291B12">
        <w:rPr>
          <w:rFonts w:ascii="Arial" w:hAnsi="Arial" w:cs="Arial"/>
          <w:sz w:val="24"/>
          <w:szCs w:val="24"/>
        </w:rPr>
        <w:t xml:space="preserve"> </w:t>
      </w:r>
      <w:r w:rsidR="00CB7C05">
        <w:rPr>
          <w:rFonts w:ascii="Arial" w:hAnsi="Arial" w:cs="Arial"/>
          <w:sz w:val="24"/>
          <w:szCs w:val="24"/>
        </w:rPr>
        <w:t xml:space="preserve">has </w:t>
      </w:r>
      <w:r w:rsidR="006C3334">
        <w:rPr>
          <w:rFonts w:ascii="Arial" w:hAnsi="Arial" w:cs="Arial"/>
          <w:sz w:val="24"/>
          <w:szCs w:val="24"/>
        </w:rPr>
        <w:t xml:space="preserve">enabled </w:t>
      </w:r>
      <w:r w:rsidR="00CB7C05">
        <w:rPr>
          <w:rFonts w:ascii="Arial" w:hAnsi="Arial" w:cs="Arial"/>
          <w:sz w:val="24"/>
          <w:szCs w:val="24"/>
        </w:rPr>
        <w:t xml:space="preserve">me to </w:t>
      </w:r>
      <w:r w:rsidR="006C3334">
        <w:rPr>
          <w:rFonts w:ascii="Arial" w:hAnsi="Arial" w:cs="Arial"/>
          <w:sz w:val="24"/>
          <w:szCs w:val="24"/>
        </w:rPr>
        <w:t xml:space="preserve">reach </w:t>
      </w:r>
      <w:r w:rsidR="00CB7C05">
        <w:rPr>
          <w:rFonts w:ascii="Arial" w:hAnsi="Arial" w:cs="Arial"/>
          <w:sz w:val="24"/>
          <w:szCs w:val="24"/>
        </w:rPr>
        <w:t xml:space="preserve">this point and </w:t>
      </w:r>
      <w:r w:rsidR="008A29DA">
        <w:rPr>
          <w:rFonts w:ascii="Arial" w:hAnsi="Arial" w:cs="Arial"/>
          <w:sz w:val="24"/>
          <w:szCs w:val="24"/>
        </w:rPr>
        <w:t xml:space="preserve">will always be appreciated. I would also like to thank </w:t>
      </w:r>
      <w:r w:rsidR="003C18A5">
        <w:rPr>
          <w:rFonts w:ascii="Arial" w:hAnsi="Arial" w:cs="Arial"/>
          <w:sz w:val="24"/>
          <w:szCs w:val="24"/>
        </w:rPr>
        <w:t xml:space="preserve">my dissertation supervisor, </w:t>
      </w:r>
      <w:r w:rsidR="008A29DA">
        <w:rPr>
          <w:rFonts w:ascii="Arial" w:hAnsi="Arial" w:cs="Arial"/>
          <w:sz w:val="24"/>
          <w:szCs w:val="24"/>
        </w:rPr>
        <w:t>Beverley</w:t>
      </w:r>
      <w:r w:rsidR="003C18A5">
        <w:rPr>
          <w:rFonts w:ascii="Arial" w:hAnsi="Arial" w:cs="Arial"/>
          <w:sz w:val="24"/>
          <w:szCs w:val="24"/>
        </w:rPr>
        <w:t xml:space="preserve"> </w:t>
      </w:r>
      <w:r w:rsidR="00473490">
        <w:rPr>
          <w:rFonts w:ascii="Arial" w:hAnsi="Arial" w:cs="Arial"/>
          <w:sz w:val="24"/>
          <w:szCs w:val="24"/>
        </w:rPr>
        <w:t xml:space="preserve">Cole </w:t>
      </w:r>
      <w:r w:rsidR="003C18A5">
        <w:rPr>
          <w:rFonts w:ascii="Arial" w:hAnsi="Arial" w:cs="Arial"/>
          <w:sz w:val="24"/>
          <w:szCs w:val="24"/>
        </w:rPr>
        <w:t>for guiding me through</w:t>
      </w:r>
      <w:r w:rsidR="00DE33E9">
        <w:rPr>
          <w:rFonts w:ascii="Arial" w:hAnsi="Arial" w:cs="Arial"/>
          <w:sz w:val="24"/>
          <w:szCs w:val="24"/>
        </w:rPr>
        <w:t xml:space="preserve"> this paper. </w:t>
      </w:r>
    </w:p>
    <w:p w14:paraId="341F04F0" w14:textId="77777777" w:rsidR="00116261" w:rsidRDefault="005A016A" w:rsidP="00116261">
      <w:pPr>
        <w:pStyle w:val="TOCHeading"/>
        <w:rPr>
          <w:rFonts w:ascii="Arial" w:hAnsi="Arial" w:cs="Arial"/>
          <w:sz w:val="24"/>
          <w:szCs w:val="24"/>
        </w:rPr>
      </w:pPr>
      <w:r>
        <w:rPr>
          <w:rFonts w:ascii="Arial" w:hAnsi="Arial" w:cs="Arial"/>
          <w:sz w:val="24"/>
          <w:szCs w:val="24"/>
        </w:rPr>
        <w:br w:type="page"/>
      </w:r>
    </w:p>
    <w:sdt>
      <w:sdtPr>
        <w:id w:val="-2097090888"/>
        <w:docPartObj>
          <w:docPartGallery w:val="Table of Contents"/>
          <w:docPartUnique/>
        </w:docPartObj>
      </w:sdtPr>
      <w:sdtEndPr>
        <w:rPr>
          <w:rFonts w:ascii="Arial" w:eastAsiaTheme="minorHAnsi" w:hAnsi="Arial" w:cs="Arial"/>
          <w:b/>
          <w:bCs/>
          <w:noProof/>
          <w:color w:val="auto"/>
          <w:sz w:val="22"/>
          <w:szCs w:val="22"/>
          <w:lang w:val="en-GB"/>
        </w:rPr>
      </w:sdtEndPr>
      <w:sdtContent>
        <w:p w14:paraId="7F9C0109" w14:textId="30E3F447" w:rsidR="00116261" w:rsidRDefault="00116261" w:rsidP="00116261">
          <w:pPr>
            <w:pStyle w:val="TOCHeading"/>
            <w:rPr>
              <w:rFonts w:ascii="Arial" w:hAnsi="Arial" w:cs="Arial"/>
              <w:color w:val="auto"/>
            </w:rPr>
          </w:pPr>
          <w:r w:rsidRPr="007E2683">
            <w:rPr>
              <w:rFonts w:ascii="Arial" w:hAnsi="Arial" w:cs="Arial"/>
              <w:color w:val="auto"/>
            </w:rPr>
            <w:t>Contents</w:t>
          </w:r>
        </w:p>
        <w:p w14:paraId="0E73CF05" w14:textId="77777777" w:rsidR="00C36F90" w:rsidRPr="00C36F90" w:rsidRDefault="00C36F90" w:rsidP="00C36F90">
          <w:pPr>
            <w:rPr>
              <w:lang w:val="en-US"/>
            </w:rPr>
          </w:pPr>
        </w:p>
        <w:p w14:paraId="12F853A2" w14:textId="74649CAA" w:rsidR="003F2BE6" w:rsidRDefault="00116261">
          <w:pPr>
            <w:pStyle w:val="TOC1"/>
            <w:tabs>
              <w:tab w:val="right" w:leader="dot" w:pos="8494"/>
            </w:tabs>
            <w:rPr>
              <w:rFonts w:eastAsiaTheme="minorEastAsia"/>
              <w:noProof/>
              <w:lang w:eastAsia="en-GB"/>
            </w:rPr>
          </w:pPr>
          <w:r w:rsidRPr="00987DD6">
            <w:rPr>
              <w:rFonts w:ascii="Arial" w:hAnsi="Arial" w:cs="Arial"/>
            </w:rPr>
            <w:fldChar w:fldCharType="begin"/>
          </w:r>
          <w:r w:rsidRPr="00987DD6">
            <w:rPr>
              <w:rFonts w:ascii="Arial" w:hAnsi="Arial" w:cs="Arial"/>
            </w:rPr>
            <w:instrText xml:space="preserve"> TOC \o "1-3" \h \z \u </w:instrText>
          </w:r>
          <w:r w:rsidRPr="00987DD6">
            <w:rPr>
              <w:rFonts w:ascii="Arial" w:hAnsi="Arial" w:cs="Arial"/>
            </w:rPr>
            <w:fldChar w:fldCharType="separate"/>
          </w:r>
          <w:hyperlink w:anchor="_Toc113195446" w:history="1">
            <w:r w:rsidR="003F2BE6" w:rsidRPr="002A69A5">
              <w:rPr>
                <w:rStyle w:val="Hyperlink"/>
                <w:rFonts w:ascii="Arial" w:hAnsi="Arial" w:cs="Arial"/>
                <w:b/>
                <w:bCs/>
                <w:noProof/>
              </w:rPr>
              <w:t>Life After Death: A critical literature review to establish how Western-based therapeutic treatment can effectively traverse cross-cultural boundaries to help heal the psychological trauma suffered by children and young people formerly abducted by the terrorist organization Boko Haram in Nigeria</w:t>
            </w:r>
            <w:r w:rsidR="003F2BE6">
              <w:rPr>
                <w:noProof/>
                <w:webHidden/>
              </w:rPr>
              <w:tab/>
            </w:r>
            <w:r w:rsidR="003F2BE6">
              <w:rPr>
                <w:noProof/>
                <w:webHidden/>
              </w:rPr>
              <w:fldChar w:fldCharType="begin"/>
            </w:r>
            <w:r w:rsidR="003F2BE6">
              <w:rPr>
                <w:noProof/>
                <w:webHidden/>
              </w:rPr>
              <w:instrText xml:space="preserve"> PAGEREF _Toc113195446 \h </w:instrText>
            </w:r>
            <w:r w:rsidR="003F2BE6">
              <w:rPr>
                <w:noProof/>
                <w:webHidden/>
              </w:rPr>
            </w:r>
            <w:r w:rsidR="003F2BE6">
              <w:rPr>
                <w:noProof/>
                <w:webHidden/>
              </w:rPr>
              <w:fldChar w:fldCharType="separate"/>
            </w:r>
            <w:r w:rsidR="007758B5">
              <w:rPr>
                <w:noProof/>
                <w:webHidden/>
              </w:rPr>
              <w:t>7</w:t>
            </w:r>
            <w:r w:rsidR="003F2BE6">
              <w:rPr>
                <w:noProof/>
                <w:webHidden/>
              </w:rPr>
              <w:fldChar w:fldCharType="end"/>
            </w:r>
          </w:hyperlink>
        </w:p>
        <w:p w14:paraId="5BAD2C44" w14:textId="3A1E7934" w:rsidR="003F2BE6" w:rsidRDefault="003F2BE6">
          <w:pPr>
            <w:pStyle w:val="TOC1"/>
            <w:tabs>
              <w:tab w:val="right" w:leader="dot" w:pos="8494"/>
            </w:tabs>
            <w:rPr>
              <w:rFonts w:eastAsiaTheme="minorEastAsia"/>
              <w:noProof/>
              <w:lang w:eastAsia="en-GB"/>
            </w:rPr>
          </w:pPr>
          <w:hyperlink w:anchor="_Toc113195447" w:history="1">
            <w:r w:rsidRPr="002A69A5">
              <w:rPr>
                <w:rStyle w:val="Hyperlink"/>
                <w:rFonts w:ascii="Arial" w:hAnsi="Arial" w:cs="Arial"/>
                <w:b/>
                <w:bCs/>
                <w:noProof/>
              </w:rPr>
              <w:t>Chapter 1</w:t>
            </w:r>
            <w:r>
              <w:rPr>
                <w:noProof/>
                <w:webHidden/>
              </w:rPr>
              <w:tab/>
            </w:r>
            <w:r>
              <w:rPr>
                <w:noProof/>
                <w:webHidden/>
              </w:rPr>
              <w:fldChar w:fldCharType="begin"/>
            </w:r>
            <w:r>
              <w:rPr>
                <w:noProof/>
                <w:webHidden/>
              </w:rPr>
              <w:instrText xml:space="preserve"> PAGEREF _Toc113195447 \h </w:instrText>
            </w:r>
            <w:r>
              <w:rPr>
                <w:noProof/>
                <w:webHidden/>
              </w:rPr>
            </w:r>
            <w:r>
              <w:rPr>
                <w:noProof/>
                <w:webHidden/>
              </w:rPr>
              <w:fldChar w:fldCharType="separate"/>
            </w:r>
            <w:r w:rsidR="007758B5">
              <w:rPr>
                <w:noProof/>
                <w:webHidden/>
              </w:rPr>
              <w:t>7</w:t>
            </w:r>
            <w:r>
              <w:rPr>
                <w:noProof/>
                <w:webHidden/>
              </w:rPr>
              <w:fldChar w:fldCharType="end"/>
            </w:r>
          </w:hyperlink>
        </w:p>
        <w:p w14:paraId="1D88124F" w14:textId="6A50CBF5" w:rsidR="003F2BE6" w:rsidRDefault="003F2BE6">
          <w:pPr>
            <w:pStyle w:val="TOC2"/>
            <w:tabs>
              <w:tab w:val="right" w:leader="dot" w:pos="8494"/>
            </w:tabs>
            <w:rPr>
              <w:rFonts w:eastAsiaTheme="minorEastAsia"/>
              <w:noProof/>
              <w:lang w:eastAsia="en-GB"/>
            </w:rPr>
          </w:pPr>
          <w:hyperlink w:anchor="_Toc113195448" w:history="1">
            <w:r w:rsidRPr="002A69A5">
              <w:rPr>
                <w:rStyle w:val="Hyperlink"/>
                <w:rFonts w:ascii="Arial" w:hAnsi="Arial" w:cs="Arial"/>
                <w:noProof/>
              </w:rPr>
              <w:t>1.1 Overview</w:t>
            </w:r>
            <w:r>
              <w:rPr>
                <w:noProof/>
                <w:webHidden/>
              </w:rPr>
              <w:tab/>
            </w:r>
            <w:r>
              <w:rPr>
                <w:noProof/>
                <w:webHidden/>
              </w:rPr>
              <w:fldChar w:fldCharType="begin"/>
            </w:r>
            <w:r>
              <w:rPr>
                <w:noProof/>
                <w:webHidden/>
              </w:rPr>
              <w:instrText xml:space="preserve"> PAGEREF _Toc113195448 \h </w:instrText>
            </w:r>
            <w:r>
              <w:rPr>
                <w:noProof/>
                <w:webHidden/>
              </w:rPr>
            </w:r>
            <w:r>
              <w:rPr>
                <w:noProof/>
                <w:webHidden/>
              </w:rPr>
              <w:fldChar w:fldCharType="separate"/>
            </w:r>
            <w:r w:rsidR="007758B5">
              <w:rPr>
                <w:noProof/>
                <w:webHidden/>
              </w:rPr>
              <w:t>7</w:t>
            </w:r>
            <w:r>
              <w:rPr>
                <w:noProof/>
                <w:webHidden/>
              </w:rPr>
              <w:fldChar w:fldCharType="end"/>
            </w:r>
          </w:hyperlink>
        </w:p>
        <w:p w14:paraId="08331FDE" w14:textId="6E74E544" w:rsidR="003F2BE6" w:rsidRDefault="003F2BE6">
          <w:pPr>
            <w:pStyle w:val="TOC2"/>
            <w:tabs>
              <w:tab w:val="right" w:leader="dot" w:pos="8494"/>
            </w:tabs>
            <w:rPr>
              <w:rFonts w:eastAsiaTheme="minorEastAsia"/>
              <w:noProof/>
              <w:lang w:eastAsia="en-GB"/>
            </w:rPr>
          </w:pPr>
          <w:hyperlink w:anchor="_Toc113195449" w:history="1">
            <w:r w:rsidRPr="002A69A5">
              <w:rPr>
                <w:rStyle w:val="Hyperlink"/>
                <w:rFonts w:ascii="Arial" w:hAnsi="Arial" w:cs="Arial"/>
                <w:noProof/>
              </w:rPr>
              <w:t>1.2 Aim</w:t>
            </w:r>
            <w:r>
              <w:rPr>
                <w:noProof/>
                <w:webHidden/>
              </w:rPr>
              <w:tab/>
            </w:r>
            <w:r>
              <w:rPr>
                <w:noProof/>
                <w:webHidden/>
              </w:rPr>
              <w:fldChar w:fldCharType="begin"/>
            </w:r>
            <w:r>
              <w:rPr>
                <w:noProof/>
                <w:webHidden/>
              </w:rPr>
              <w:instrText xml:space="preserve"> PAGEREF _Toc113195449 \h </w:instrText>
            </w:r>
            <w:r>
              <w:rPr>
                <w:noProof/>
                <w:webHidden/>
              </w:rPr>
            </w:r>
            <w:r>
              <w:rPr>
                <w:noProof/>
                <w:webHidden/>
              </w:rPr>
              <w:fldChar w:fldCharType="separate"/>
            </w:r>
            <w:r w:rsidR="007758B5">
              <w:rPr>
                <w:noProof/>
                <w:webHidden/>
              </w:rPr>
              <w:t>10</w:t>
            </w:r>
            <w:r>
              <w:rPr>
                <w:noProof/>
                <w:webHidden/>
              </w:rPr>
              <w:fldChar w:fldCharType="end"/>
            </w:r>
          </w:hyperlink>
        </w:p>
        <w:p w14:paraId="2C5A3FD9" w14:textId="40D4E9A9" w:rsidR="003F2BE6" w:rsidRDefault="003F2BE6">
          <w:pPr>
            <w:pStyle w:val="TOC2"/>
            <w:tabs>
              <w:tab w:val="right" w:leader="dot" w:pos="8494"/>
            </w:tabs>
            <w:rPr>
              <w:rFonts w:eastAsiaTheme="minorEastAsia"/>
              <w:noProof/>
              <w:lang w:eastAsia="en-GB"/>
            </w:rPr>
          </w:pPr>
          <w:hyperlink w:anchor="_Toc113195450" w:history="1">
            <w:r w:rsidRPr="002A69A5">
              <w:rPr>
                <w:rStyle w:val="Hyperlink"/>
                <w:rFonts w:ascii="Arial" w:hAnsi="Arial" w:cs="Arial"/>
                <w:noProof/>
              </w:rPr>
              <w:t>1.3 Objectives</w:t>
            </w:r>
            <w:r>
              <w:rPr>
                <w:noProof/>
                <w:webHidden/>
              </w:rPr>
              <w:tab/>
            </w:r>
            <w:r>
              <w:rPr>
                <w:noProof/>
                <w:webHidden/>
              </w:rPr>
              <w:fldChar w:fldCharType="begin"/>
            </w:r>
            <w:r>
              <w:rPr>
                <w:noProof/>
                <w:webHidden/>
              </w:rPr>
              <w:instrText xml:space="preserve"> PAGEREF _Toc113195450 \h </w:instrText>
            </w:r>
            <w:r>
              <w:rPr>
                <w:noProof/>
                <w:webHidden/>
              </w:rPr>
            </w:r>
            <w:r>
              <w:rPr>
                <w:noProof/>
                <w:webHidden/>
              </w:rPr>
              <w:fldChar w:fldCharType="separate"/>
            </w:r>
            <w:r w:rsidR="007758B5">
              <w:rPr>
                <w:noProof/>
                <w:webHidden/>
              </w:rPr>
              <w:t>10</w:t>
            </w:r>
            <w:r>
              <w:rPr>
                <w:noProof/>
                <w:webHidden/>
              </w:rPr>
              <w:fldChar w:fldCharType="end"/>
            </w:r>
          </w:hyperlink>
        </w:p>
        <w:p w14:paraId="1D502427" w14:textId="0D87DF5D" w:rsidR="003F2BE6" w:rsidRDefault="003F2BE6">
          <w:pPr>
            <w:pStyle w:val="TOC2"/>
            <w:tabs>
              <w:tab w:val="right" w:leader="dot" w:pos="8494"/>
            </w:tabs>
            <w:rPr>
              <w:rFonts w:eastAsiaTheme="minorEastAsia"/>
              <w:noProof/>
              <w:lang w:eastAsia="en-GB"/>
            </w:rPr>
          </w:pPr>
          <w:hyperlink w:anchor="_Toc113195451" w:history="1">
            <w:r w:rsidRPr="002A69A5">
              <w:rPr>
                <w:rStyle w:val="Hyperlink"/>
                <w:rFonts w:ascii="Arial" w:hAnsi="Arial" w:cs="Arial"/>
                <w:noProof/>
              </w:rPr>
              <w:t>1.4 Justifiable and significant</w:t>
            </w:r>
            <w:r>
              <w:rPr>
                <w:noProof/>
                <w:webHidden/>
              </w:rPr>
              <w:tab/>
            </w:r>
            <w:r>
              <w:rPr>
                <w:noProof/>
                <w:webHidden/>
              </w:rPr>
              <w:fldChar w:fldCharType="begin"/>
            </w:r>
            <w:r>
              <w:rPr>
                <w:noProof/>
                <w:webHidden/>
              </w:rPr>
              <w:instrText xml:space="preserve"> PAGEREF _Toc113195451 \h </w:instrText>
            </w:r>
            <w:r>
              <w:rPr>
                <w:noProof/>
                <w:webHidden/>
              </w:rPr>
            </w:r>
            <w:r>
              <w:rPr>
                <w:noProof/>
                <w:webHidden/>
              </w:rPr>
              <w:fldChar w:fldCharType="separate"/>
            </w:r>
            <w:r w:rsidR="007758B5">
              <w:rPr>
                <w:noProof/>
                <w:webHidden/>
              </w:rPr>
              <w:t>11</w:t>
            </w:r>
            <w:r>
              <w:rPr>
                <w:noProof/>
                <w:webHidden/>
              </w:rPr>
              <w:fldChar w:fldCharType="end"/>
            </w:r>
          </w:hyperlink>
        </w:p>
        <w:p w14:paraId="2687A81D" w14:textId="3AF06B5D" w:rsidR="003F2BE6" w:rsidRDefault="003F2BE6">
          <w:pPr>
            <w:pStyle w:val="TOC2"/>
            <w:tabs>
              <w:tab w:val="right" w:leader="dot" w:pos="8494"/>
            </w:tabs>
            <w:rPr>
              <w:rFonts w:eastAsiaTheme="minorEastAsia"/>
              <w:noProof/>
              <w:lang w:eastAsia="en-GB"/>
            </w:rPr>
          </w:pPr>
          <w:hyperlink w:anchor="_Toc113195452" w:history="1">
            <w:r w:rsidRPr="002A69A5">
              <w:rPr>
                <w:rStyle w:val="Hyperlink"/>
                <w:rFonts w:ascii="Arial" w:hAnsi="Arial" w:cs="Arial"/>
                <w:noProof/>
              </w:rPr>
              <w:t>1.5 Database search engines 2016-2022</w:t>
            </w:r>
            <w:r>
              <w:rPr>
                <w:noProof/>
                <w:webHidden/>
              </w:rPr>
              <w:tab/>
            </w:r>
            <w:r>
              <w:rPr>
                <w:noProof/>
                <w:webHidden/>
              </w:rPr>
              <w:fldChar w:fldCharType="begin"/>
            </w:r>
            <w:r>
              <w:rPr>
                <w:noProof/>
                <w:webHidden/>
              </w:rPr>
              <w:instrText xml:space="preserve"> PAGEREF _Toc113195452 \h </w:instrText>
            </w:r>
            <w:r>
              <w:rPr>
                <w:noProof/>
                <w:webHidden/>
              </w:rPr>
            </w:r>
            <w:r>
              <w:rPr>
                <w:noProof/>
                <w:webHidden/>
              </w:rPr>
              <w:fldChar w:fldCharType="separate"/>
            </w:r>
            <w:r w:rsidR="007758B5">
              <w:rPr>
                <w:noProof/>
                <w:webHidden/>
              </w:rPr>
              <w:t>15</w:t>
            </w:r>
            <w:r>
              <w:rPr>
                <w:noProof/>
                <w:webHidden/>
              </w:rPr>
              <w:fldChar w:fldCharType="end"/>
            </w:r>
          </w:hyperlink>
        </w:p>
        <w:p w14:paraId="3D492000" w14:textId="05C412F8" w:rsidR="003F2BE6" w:rsidRDefault="003F2BE6">
          <w:pPr>
            <w:pStyle w:val="TOC2"/>
            <w:tabs>
              <w:tab w:val="right" w:leader="dot" w:pos="8494"/>
            </w:tabs>
            <w:rPr>
              <w:rFonts w:eastAsiaTheme="minorEastAsia"/>
              <w:noProof/>
              <w:lang w:eastAsia="en-GB"/>
            </w:rPr>
          </w:pPr>
          <w:hyperlink w:anchor="_Toc113195453" w:history="1">
            <w:r>
              <w:rPr>
                <w:noProof/>
                <w:webHidden/>
              </w:rPr>
              <w:tab/>
            </w:r>
            <w:r>
              <w:rPr>
                <w:noProof/>
                <w:webHidden/>
              </w:rPr>
              <w:fldChar w:fldCharType="begin"/>
            </w:r>
            <w:r>
              <w:rPr>
                <w:noProof/>
                <w:webHidden/>
              </w:rPr>
              <w:instrText xml:space="preserve"> PAGEREF _Toc113195453 \h </w:instrText>
            </w:r>
            <w:r>
              <w:rPr>
                <w:noProof/>
                <w:webHidden/>
              </w:rPr>
            </w:r>
            <w:r>
              <w:rPr>
                <w:noProof/>
                <w:webHidden/>
              </w:rPr>
              <w:fldChar w:fldCharType="separate"/>
            </w:r>
            <w:r w:rsidR="007758B5">
              <w:rPr>
                <w:noProof/>
                <w:webHidden/>
              </w:rPr>
              <w:t>15</w:t>
            </w:r>
            <w:r>
              <w:rPr>
                <w:noProof/>
                <w:webHidden/>
              </w:rPr>
              <w:fldChar w:fldCharType="end"/>
            </w:r>
          </w:hyperlink>
        </w:p>
        <w:p w14:paraId="395D7412" w14:textId="189505DC" w:rsidR="003F2BE6" w:rsidRDefault="003F2BE6">
          <w:pPr>
            <w:pStyle w:val="TOC2"/>
            <w:tabs>
              <w:tab w:val="right" w:leader="dot" w:pos="8494"/>
            </w:tabs>
            <w:rPr>
              <w:rFonts w:eastAsiaTheme="minorEastAsia"/>
              <w:noProof/>
              <w:lang w:eastAsia="en-GB"/>
            </w:rPr>
          </w:pPr>
          <w:hyperlink w:anchor="_Toc113195454" w:history="1">
            <w:r w:rsidRPr="002A69A5">
              <w:rPr>
                <w:rStyle w:val="Hyperlink"/>
                <w:rFonts w:ascii="Arial" w:hAnsi="Arial" w:cs="Arial"/>
                <w:noProof/>
              </w:rPr>
              <w:t>1.6 Key search terms used for systematic database searches</w:t>
            </w:r>
            <w:r>
              <w:rPr>
                <w:noProof/>
                <w:webHidden/>
              </w:rPr>
              <w:tab/>
            </w:r>
            <w:r>
              <w:rPr>
                <w:noProof/>
                <w:webHidden/>
              </w:rPr>
              <w:fldChar w:fldCharType="begin"/>
            </w:r>
            <w:r>
              <w:rPr>
                <w:noProof/>
                <w:webHidden/>
              </w:rPr>
              <w:instrText xml:space="preserve"> PAGEREF _Toc113195454 \h </w:instrText>
            </w:r>
            <w:r>
              <w:rPr>
                <w:noProof/>
                <w:webHidden/>
              </w:rPr>
            </w:r>
            <w:r>
              <w:rPr>
                <w:noProof/>
                <w:webHidden/>
              </w:rPr>
              <w:fldChar w:fldCharType="separate"/>
            </w:r>
            <w:r w:rsidR="007758B5">
              <w:rPr>
                <w:noProof/>
                <w:webHidden/>
              </w:rPr>
              <w:t>15</w:t>
            </w:r>
            <w:r>
              <w:rPr>
                <w:noProof/>
                <w:webHidden/>
              </w:rPr>
              <w:fldChar w:fldCharType="end"/>
            </w:r>
          </w:hyperlink>
        </w:p>
        <w:p w14:paraId="513AA8BC" w14:textId="531F94AD" w:rsidR="003F2BE6" w:rsidRDefault="003F2BE6">
          <w:pPr>
            <w:pStyle w:val="TOC2"/>
            <w:tabs>
              <w:tab w:val="right" w:leader="dot" w:pos="8494"/>
            </w:tabs>
            <w:rPr>
              <w:rFonts w:eastAsiaTheme="minorEastAsia"/>
              <w:noProof/>
              <w:lang w:eastAsia="en-GB"/>
            </w:rPr>
          </w:pPr>
          <w:hyperlink w:anchor="_Toc113195455" w:history="1">
            <w:r w:rsidRPr="002A69A5">
              <w:rPr>
                <w:rStyle w:val="Hyperlink"/>
                <w:rFonts w:ascii="Arial" w:hAnsi="Arial" w:cs="Arial"/>
                <w:noProof/>
              </w:rPr>
              <w:t>1.7 Definition of child</w:t>
            </w:r>
            <w:r>
              <w:rPr>
                <w:noProof/>
                <w:webHidden/>
              </w:rPr>
              <w:tab/>
            </w:r>
            <w:r>
              <w:rPr>
                <w:noProof/>
                <w:webHidden/>
              </w:rPr>
              <w:fldChar w:fldCharType="begin"/>
            </w:r>
            <w:r>
              <w:rPr>
                <w:noProof/>
                <w:webHidden/>
              </w:rPr>
              <w:instrText xml:space="preserve"> PAGEREF _Toc113195455 \h </w:instrText>
            </w:r>
            <w:r>
              <w:rPr>
                <w:noProof/>
                <w:webHidden/>
              </w:rPr>
            </w:r>
            <w:r>
              <w:rPr>
                <w:noProof/>
                <w:webHidden/>
              </w:rPr>
              <w:fldChar w:fldCharType="separate"/>
            </w:r>
            <w:r w:rsidR="007758B5">
              <w:rPr>
                <w:noProof/>
                <w:webHidden/>
              </w:rPr>
              <w:t>16</w:t>
            </w:r>
            <w:r>
              <w:rPr>
                <w:noProof/>
                <w:webHidden/>
              </w:rPr>
              <w:fldChar w:fldCharType="end"/>
            </w:r>
          </w:hyperlink>
        </w:p>
        <w:p w14:paraId="5268181A" w14:textId="3C149810" w:rsidR="003F2BE6" w:rsidRDefault="003F2BE6">
          <w:pPr>
            <w:pStyle w:val="TOC2"/>
            <w:tabs>
              <w:tab w:val="right" w:leader="dot" w:pos="8494"/>
            </w:tabs>
            <w:rPr>
              <w:rFonts w:eastAsiaTheme="minorEastAsia"/>
              <w:noProof/>
              <w:lang w:eastAsia="en-GB"/>
            </w:rPr>
          </w:pPr>
          <w:hyperlink w:anchor="_Toc113195456" w:history="1">
            <w:r w:rsidRPr="002A69A5">
              <w:rPr>
                <w:rStyle w:val="Hyperlink"/>
                <w:rFonts w:ascii="Arial" w:hAnsi="Arial" w:cs="Arial"/>
                <w:noProof/>
              </w:rPr>
              <w:t>1.8 Definition of child soldier</w:t>
            </w:r>
            <w:r>
              <w:rPr>
                <w:noProof/>
                <w:webHidden/>
              </w:rPr>
              <w:tab/>
            </w:r>
            <w:r>
              <w:rPr>
                <w:noProof/>
                <w:webHidden/>
              </w:rPr>
              <w:fldChar w:fldCharType="begin"/>
            </w:r>
            <w:r>
              <w:rPr>
                <w:noProof/>
                <w:webHidden/>
              </w:rPr>
              <w:instrText xml:space="preserve"> PAGEREF _Toc113195456 \h </w:instrText>
            </w:r>
            <w:r>
              <w:rPr>
                <w:noProof/>
                <w:webHidden/>
              </w:rPr>
            </w:r>
            <w:r>
              <w:rPr>
                <w:noProof/>
                <w:webHidden/>
              </w:rPr>
              <w:fldChar w:fldCharType="separate"/>
            </w:r>
            <w:r w:rsidR="007758B5">
              <w:rPr>
                <w:noProof/>
                <w:webHidden/>
              </w:rPr>
              <w:t>16</w:t>
            </w:r>
            <w:r>
              <w:rPr>
                <w:noProof/>
                <w:webHidden/>
              </w:rPr>
              <w:fldChar w:fldCharType="end"/>
            </w:r>
          </w:hyperlink>
        </w:p>
        <w:p w14:paraId="7E71752F" w14:textId="7C0E0C18" w:rsidR="003F2BE6" w:rsidRDefault="003F2BE6">
          <w:pPr>
            <w:pStyle w:val="TOC1"/>
            <w:tabs>
              <w:tab w:val="right" w:leader="dot" w:pos="8494"/>
            </w:tabs>
            <w:rPr>
              <w:rFonts w:eastAsiaTheme="minorEastAsia"/>
              <w:noProof/>
              <w:lang w:eastAsia="en-GB"/>
            </w:rPr>
          </w:pPr>
          <w:hyperlink w:anchor="_Toc113195457" w:history="1">
            <w:r w:rsidRPr="002A69A5">
              <w:rPr>
                <w:rStyle w:val="Hyperlink"/>
                <w:rFonts w:ascii="Arial" w:hAnsi="Arial" w:cs="Arial"/>
                <w:b/>
                <w:bCs/>
                <w:noProof/>
              </w:rPr>
              <w:t>Chapter 2  Critique of literature</w:t>
            </w:r>
            <w:r>
              <w:rPr>
                <w:noProof/>
                <w:webHidden/>
              </w:rPr>
              <w:tab/>
            </w:r>
            <w:r>
              <w:rPr>
                <w:noProof/>
                <w:webHidden/>
              </w:rPr>
              <w:fldChar w:fldCharType="begin"/>
            </w:r>
            <w:r>
              <w:rPr>
                <w:noProof/>
                <w:webHidden/>
              </w:rPr>
              <w:instrText xml:space="preserve"> PAGEREF _Toc113195457 \h </w:instrText>
            </w:r>
            <w:r>
              <w:rPr>
                <w:noProof/>
                <w:webHidden/>
              </w:rPr>
            </w:r>
            <w:r>
              <w:rPr>
                <w:noProof/>
                <w:webHidden/>
              </w:rPr>
              <w:fldChar w:fldCharType="separate"/>
            </w:r>
            <w:r w:rsidR="007758B5">
              <w:rPr>
                <w:noProof/>
                <w:webHidden/>
              </w:rPr>
              <w:t>18</w:t>
            </w:r>
            <w:r>
              <w:rPr>
                <w:noProof/>
                <w:webHidden/>
              </w:rPr>
              <w:fldChar w:fldCharType="end"/>
            </w:r>
          </w:hyperlink>
        </w:p>
        <w:p w14:paraId="61A980D0" w14:textId="20885509" w:rsidR="003F2BE6" w:rsidRDefault="003F2BE6">
          <w:pPr>
            <w:pStyle w:val="TOC2"/>
            <w:tabs>
              <w:tab w:val="right" w:leader="dot" w:pos="8494"/>
            </w:tabs>
            <w:rPr>
              <w:rFonts w:eastAsiaTheme="minorEastAsia"/>
              <w:noProof/>
              <w:lang w:eastAsia="en-GB"/>
            </w:rPr>
          </w:pPr>
          <w:hyperlink w:anchor="_Toc113195458" w:history="1">
            <w:r w:rsidRPr="002A69A5">
              <w:rPr>
                <w:rStyle w:val="Hyperlink"/>
                <w:rFonts w:ascii="Arial" w:hAnsi="Arial" w:cs="Arial"/>
                <w:b/>
                <w:bCs/>
                <w:noProof/>
              </w:rPr>
              <w:t>2.Trauma</w:t>
            </w:r>
            <w:r>
              <w:rPr>
                <w:noProof/>
                <w:webHidden/>
              </w:rPr>
              <w:tab/>
            </w:r>
            <w:r>
              <w:rPr>
                <w:noProof/>
                <w:webHidden/>
              </w:rPr>
              <w:fldChar w:fldCharType="begin"/>
            </w:r>
            <w:r>
              <w:rPr>
                <w:noProof/>
                <w:webHidden/>
              </w:rPr>
              <w:instrText xml:space="preserve"> PAGEREF _Toc113195458 \h </w:instrText>
            </w:r>
            <w:r>
              <w:rPr>
                <w:noProof/>
                <w:webHidden/>
              </w:rPr>
            </w:r>
            <w:r>
              <w:rPr>
                <w:noProof/>
                <w:webHidden/>
              </w:rPr>
              <w:fldChar w:fldCharType="separate"/>
            </w:r>
            <w:r w:rsidR="007758B5">
              <w:rPr>
                <w:noProof/>
                <w:webHidden/>
              </w:rPr>
              <w:t>18</w:t>
            </w:r>
            <w:r>
              <w:rPr>
                <w:noProof/>
                <w:webHidden/>
              </w:rPr>
              <w:fldChar w:fldCharType="end"/>
            </w:r>
          </w:hyperlink>
        </w:p>
        <w:p w14:paraId="3EBF8567" w14:textId="247B0BAB" w:rsidR="003F2BE6" w:rsidRDefault="003F2BE6">
          <w:pPr>
            <w:pStyle w:val="TOC2"/>
            <w:tabs>
              <w:tab w:val="right" w:leader="dot" w:pos="8494"/>
            </w:tabs>
            <w:rPr>
              <w:rFonts w:eastAsiaTheme="minorEastAsia"/>
              <w:noProof/>
              <w:lang w:eastAsia="en-GB"/>
            </w:rPr>
          </w:pPr>
          <w:hyperlink w:anchor="_Toc113195459" w:history="1">
            <w:r w:rsidRPr="002A69A5">
              <w:rPr>
                <w:rStyle w:val="Hyperlink"/>
                <w:rFonts w:ascii="Arial" w:hAnsi="Arial" w:cs="Arial"/>
                <w:noProof/>
              </w:rPr>
              <w:t>2.1</w:t>
            </w:r>
            <w:r w:rsidRPr="002A69A5">
              <w:rPr>
                <w:rStyle w:val="Hyperlink"/>
                <w:rFonts w:ascii="Arial" w:hAnsi="Arial" w:cs="Arial"/>
                <w:i/>
                <w:iCs/>
                <w:noProof/>
              </w:rPr>
              <w:t xml:space="preserve"> </w:t>
            </w:r>
            <w:r w:rsidRPr="002A69A5">
              <w:rPr>
                <w:rStyle w:val="Hyperlink"/>
                <w:rFonts w:ascii="Arial" w:hAnsi="Arial" w:cs="Arial"/>
                <w:noProof/>
              </w:rPr>
              <w:t>Definition of trauma</w:t>
            </w:r>
            <w:r>
              <w:rPr>
                <w:noProof/>
                <w:webHidden/>
              </w:rPr>
              <w:tab/>
            </w:r>
            <w:r>
              <w:rPr>
                <w:noProof/>
                <w:webHidden/>
              </w:rPr>
              <w:fldChar w:fldCharType="begin"/>
            </w:r>
            <w:r>
              <w:rPr>
                <w:noProof/>
                <w:webHidden/>
              </w:rPr>
              <w:instrText xml:space="preserve"> PAGEREF _Toc113195459 \h </w:instrText>
            </w:r>
            <w:r>
              <w:rPr>
                <w:noProof/>
                <w:webHidden/>
              </w:rPr>
            </w:r>
            <w:r>
              <w:rPr>
                <w:noProof/>
                <w:webHidden/>
              </w:rPr>
              <w:fldChar w:fldCharType="separate"/>
            </w:r>
            <w:r w:rsidR="007758B5">
              <w:rPr>
                <w:noProof/>
                <w:webHidden/>
              </w:rPr>
              <w:t>18</w:t>
            </w:r>
            <w:r>
              <w:rPr>
                <w:noProof/>
                <w:webHidden/>
              </w:rPr>
              <w:fldChar w:fldCharType="end"/>
            </w:r>
          </w:hyperlink>
        </w:p>
        <w:p w14:paraId="546D9217" w14:textId="5D63B7FB" w:rsidR="003F2BE6" w:rsidRDefault="003F2BE6">
          <w:pPr>
            <w:pStyle w:val="TOC2"/>
            <w:tabs>
              <w:tab w:val="right" w:leader="dot" w:pos="8494"/>
            </w:tabs>
            <w:rPr>
              <w:rFonts w:eastAsiaTheme="minorEastAsia"/>
              <w:noProof/>
              <w:lang w:eastAsia="en-GB"/>
            </w:rPr>
          </w:pPr>
          <w:hyperlink w:anchor="_Toc113195460" w:history="1">
            <w:r w:rsidRPr="002A69A5">
              <w:rPr>
                <w:rStyle w:val="Hyperlink"/>
                <w:rFonts w:ascii="Arial" w:hAnsi="Arial" w:cs="Arial"/>
                <w:noProof/>
              </w:rPr>
              <w:t>2.2 Differences in global traumatic experiences</w:t>
            </w:r>
            <w:r>
              <w:rPr>
                <w:noProof/>
                <w:webHidden/>
              </w:rPr>
              <w:tab/>
            </w:r>
            <w:r>
              <w:rPr>
                <w:noProof/>
                <w:webHidden/>
              </w:rPr>
              <w:fldChar w:fldCharType="begin"/>
            </w:r>
            <w:r>
              <w:rPr>
                <w:noProof/>
                <w:webHidden/>
              </w:rPr>
              <w:instrText xml:space="preserve"> PAGEREF _Toc113195460 \h </w:instrText>
            </w:r>
            <w:r>
              <w:rPr>
                <w:noProof/>
                <w:webHidden/>
              </w:rPr>
            </w:r>
            <w:r>
              <w:rPr>
                <w:noProof/>
                <w:webHidden/>
              </w:rPr>
              <w:fldChar w:fldCharType="separate"/>
            </w:r>
            <w:r w:rsidR="007758B5">
              <w:rPr>
                <w:noProof/>
                <w:webHidden/>
              </w:rPr>
              <w:t>19</w:t>
            </w:r>
            <w:r>
              <w:rPr>
                <w:noProof/>
                <w:webHidden/>
              </w:rPr>
              <w:fldChar w:fldCharType="end"/>
            </w:r>
          </w:hyperlink>
        </w:p>
        <w:p w14:paraId="0A8A55C0" w14:textId="74CBBDD7" w:rsidR="003F2BE6" w:rsidRDefault="003F2BE6">
          <w:pPr>
            <w:pStyle w:val="TOC2"/>
            <w:tabs>
              <w:tab w:val="right" w:leader="dot" w:pos="8494"/>
            </w:tabs>
            <w:rPr>
              <w:rFonts w:eastAsiaTheme="minorEastAsia"/>
              <w:noProof/>
              <w:lang w:eastAsia="en-GB"/>
            </w:rPr>
          </w:pPr>
          <w:hyperlink w:anchor="_Toc113195461" w:history="1">
            <w:r w:rsidRPr="002A69A5">
              <w:rPr>
                <w:rStyle w:val="Hyperlink"/>
                <w:rFonts w:ascii="Arial" w:hAnsi="Arial" w:cs="Arial"/>
                <w:noProof/>
              </w:rPr>
              <w:t>2.3 Trauma and social stressors in Nigeria</w:t>
            </w:r>
            <w:r>
              <w:rPr>
                <w:noProof/>
                <w:webHidden/>
              </w:rPr>
              <w:tab/>
            </w:r>
            <w:r>
              <w:rPr>
                <w:noProof/>
                <w:webHidden/>
              </w:rPr>
              <w:fldChar w:fldCharType="begin"/>
            </w:r>
            <w:r>
              <w:rPr>
                <w:noProof/>
                <w:webHidden/>
              </w:rPr>
              <w:instrText xml:space="preserve"> PAGEREF _Toc113195461 \h </w:instrText>
            </w:r>
            <w:r>
              <w:rPr>
                <w:noProof/>
                <w:webHidden/>
              </w:rPr>
            </w:r>
            <w:r>
              <w:rPr>
                <w:noProof/>
                <w:webHidden/>
              </w:rPr>
              <w:fldChar w:fldCharType="separate"/>
            </w:r>
            <w:r w:rsidR="007758B5">
              <w:rPr>
                <w:noProof/>
                <w:webHidden/>
              </w:rPr>
              <w:t>20</w:t>
            </w:r>
            <w:r>
              <w:rPr>
                <w:noProof/>
                <w:webHidden/>
              </w:rPr>
              <w:fldChar w:fldCharType="end"/>
            </w:r>
          </w:hyperlink>
        </w:p>
        <w:p w14:paraId="78084E9C" w14:textId="505F5C01" w:rsidR="003F2BE6" w:rsidRDefault="003F2BE6">
          <w:pPr>
            <w:pStyle w:val="TOC2"/>
            <w:tabs>
              <w:tab w:val="right" w:leader="dot" w:pos="8494"/>
            </w:tabs>
            <w:rPr>
              <w:rFonts w:eastAsiaTheme="minorEastAsia"/>
              <w:noProof/>
              <w:lang w:eastAsia="en-GB"/>
            </w:rPr>
          </w:pPr>
          <w:hyperlink w:anchor="_Toc113195462" w:history="1">
            <w:r w:rsidRPr="002A69A5">
              <w:rPr>
                <w:rStyle w:val="Hyperlink"/>
                <w:rFonts w:ascii="Arial" w:hAnsi="Arial" w:cs="Arial"/>
                <w:noProof/>
              </w:rPr>
              <w:t>2.4 Trauma and the child</w:t>
            </w:r>
            <w:r>
              <w:rPr>
                <w:noProof/>
                <w:webHidden/>
              </w:rPr>
              <w:tab/>
            </w:r>
            <w:r>
              <w:rPr>
                <w:noProof/>
                <w:webHidden/>
              </w:rPr>
              <w:fldChar w:fldCharType="begin"/>
            </w:r>
            <w:r>
              <w:rPr>
                <w:noProof/>
                <w:webHidden/>
              </w:rPr>
              <w:instrText xml:space="preserve"> PAGEREF _Toc113195462 \h </w:instrText>
            </w:r>
            <w:r>
              <w:rPr>
                <w:noProof/>
                <w:webHidden/>
              </w:rPr>
            </w:r>
            <w:r>
              <w:rPr>
                <w:noProof/>
                <w:webHidden/>
              </w:rPr>
              <w:fldChar w:fldCharType="separate"/>
            </w:r>
            <w:r w:rsidR="007758B5">
              <w:rPr>
                <w:noProof/>
                <w:webHidden/>
              </w:rPr>
              <w:t>21</w:t>
            </w:r>
            <w:r>
              <w:rPr>
                <w:noProof/>
                <w:webHidden/>
              </w:rPr>
              <w:fldChar w:fldCharType="end"/>
            </w:r>
          </w:hyperlink>
        </w:p>
        <w:p w14:paraId="71BCA8C9" w14:textId="015F86AA" w:rsidR="003F2BE6" w:rsidRDefault="003F2BE6">
          <w:pPr>
            <w:pStyle w:val="TOC2"/>
            <w:tabs>
              <w:tab w:val="right" w:leader="dot" w:pos="8494"/>
            </w:tabs>
            <w:rPr>
              <w:rFonts w:eastAsiaTheme="minorEastAsia"/>
              <w:noProof/>
              <w:lang w:eastAsia="en-GB"/>
            </w:rPr>
          </w:pPr>
          <w:hyperlink w:anchor="_Toc113195463" w:history="1">
            <w:r w:rsidRPr="002A69A5">
              <w:rPr>
                <w:rStyle w:val="Hyperlink"/>
                <w:rFonts w:ascii="Arial" w:hAnsi="Arial" w:cs="Arial"/>
                <w:noProof/>
              </w:rPr>
              <w:t>2.5 Severe social stressors</w:t>
            </w:r>
            <w:r>
              <w:rPr>
                <w:noProof/>
                <w:webHidden/>
              </w:rPr>
              <w:tab/>
            </w:r>
            <w:r>
              <w:rPr>
                <w:noProof/>
                <w:webHidden/>
              </w:rPr>
              <w:fldChar w:fldCharType="begin"/>
            </w:r>
            <w:r>
              <w:rPr>
                <w:noProof/>
                <w:webHidden/>
              </w:rPr>
              <w:instrText xml:space="preserve"> PAGEREF _Toc113195463 \h </w:instrText>
            </w:r>
            <w:r>
              <w:rPr>
                <w:noProof/>
                <w:webHidden/>
              </w:rPr>
            </w:r>
            <w:r>
              <w:rPr>
                <w:noProof/>
                <w:webHidden/>
              </w:rPr>
              <w:fldChar w:fldCharType="separate"/>
            </w:r>
            <w:r w:rsidR="007758B5">
              <w:rPr>
                <w:noProof/>
                <w:webHidden/>
              </w:rPr>
              <w:t>22</w:t>
            </w:r>
            <w:r>
              <w:rPr>
                <w:noProof/>
                <w:webHidden/>
              </w:rPr>
              <w:fldChar w:fldCharType="end"/>
            </w:r>
          </w:hyperlink>
        </w:p>
        <w:p w14:paraId="6DA4196F" w14:textId="34D5B263" w:rsidR="003F2BE6" w:rsidRDefault="003F2BE6">
          <w:pPr>
            <w:pStyle w:val="TOC2"/>
            <w:tabs>
              <w:tab w:val="right" w:leader="dot" w:pos="8494"/>
            </w:tabs>
            <w:rPr>
              <w:rFonts w:eastAsiaTheme="minorEastAsia"/>
              <w:noProof/>
              <w:lang w:eastAsia="en-GB"/>
            </w:rPr>
          </w:pPr>
          <w:hyperlink w:anchor="_Toc113195464" w:history="1">
            <w:r w:rsidRPr="002A69A5">
              <w:rPr>
                <w:rStyle w:val="Hyperlink"/>
                <w:rFonts w:ascii="Arial" w:hAnsi="Arial" w:cs="Arial"/>
                <w:noProof/>
              </w:rPr>
              <w:t>2.6 The impact of trauma</w:t>
            </w:r>
            <w:r>
              <w:rPr>
                <w:noProof/>
                <w:webHidden/>
              </w:rPr>
              <w:tab/>
            </w:r>
            <w:r>
              <w:rPr>
                <w:noProof/>
                <w:webHidden/>
              </w:rPr>
              <w:fldChar w:fldCharType="begin"/>
            </w:r>
            <w:r>
              <w:rPr>
                <w:noProof/>
                <w:webHidden/>
              </w:rPr>
              <w:instrText xml:space="preserve"> PAGEREF _Toc113195464 \h </w:instrText>
            </w:r>
            <w:r>
              <w:rPr>
                <w:noProof/>
                <w:webHidden/>
              </w:rPr>
            </w:r>
            <w:r>
              <w:rPr>
                <w:noProof/>
                <w:webHidden/>
              </w:rPr>
              <w:fldChar w:fldCharType="separate"/>
            </w:r>
            <w:r w:rsidR="007758B5">
              <w:rPr>
                <w:noProof/>
                <w:webHidden/>
              </w:rPr>
              <w:t>23</w:t>
            </w:r>
            <w:r>
              <w:rPr>
                <w:noProof/>
                <w:webHidden/>
              </w:rPr>
              <w:fldChar w:fldCharType="end"/>
            </w:r>
          </w:hyperlink>
        </w:p>
        <w:p w14:paraId="4B709F40" w14:textId="1D6CF0C3" w:rsidR="003F2BE6" w:rsidRDefault="003F2BE6">
          <w:pPr>
            <w:pStyle w:val="TOC2"/>
            <w:tabs>
              <w:tab w:val="right" w:leader="dot" w:pos="8494"/>
            </w:tabs>
            <w:rPr>
              <w:rFonts w:eastAsiaTheme="minorEastAsia"/>
              <w:noProof/>
              <w:lang w:eastAsia="en-GB"/>
            </w:rPr>
          </w:pPr>
          <w:hyperlink w:anchor="_Toc113195465" w:history="1">
            <w:r w:rsidRPr="002A69A5">
              <w:rPr>
                <w:rStyle w:val="Hyperlink"/>
                <w:rFonts w:ascii="Arial" w:hAnsi="Arial" w:cs="Arial"/>
                <w:noProof/>
              </w:rPr>
              <w:t>2.7 Trauma and effects on the brain</w:t>
            </w:r>
            <w:r>
              <w:rPr>
                <w:noProof/>
                <w:webHidden/>
              </w:rPr>
              <w:tab/>
            </w:r>
            <w:r>
              <w:rPr>
                <w:noProof/>
                <w:webHidden/>
              </w:rPr>
              <w:fldChar w:fldCharType="begin"/>
            </w:r>
            <w:r>
              <w:rPr>
                <w:noProof/>
                <w:webHidden/>
              </w:rPr>
              <w:instrText xml:space="preserve"> PAGEREF _Toc113195465 \h </w:instrText>
            </w:r>
            <w:r>
              <w:rPr>
                <w:noProof/>
                <w:webHidden/>
              </w:rPr>
            </w:r>
            <w:r>
              <w:rPr>
                <w:noProof/>
                <w:webHidden/>
              </w:rPr>
              <w:fldChar w:fldCharType="separate"/>
            </w:r>
            <w:r w:rsidR="007758B5">
              <w:rPr>
                <w:noProof/>
                <w:webHidden/>
              </w:rPr>
              <w:t>24</w:t>
            </w:r>
            <w:r>
              <w:rPr>
                <w:noProof/>
                <w:webHidden/>
              </w:rPr>
              <w:fldChar w:fldCharType="end"/>
            </w:r>
          </w:hyperlink>
        </w:p>
        <w:p w14:paraId="3A9A31B1" w14:textId="4BFFAAFC" w:rsidR="003F2BE6" w:rsidRDefault="003F2BE6">
          <w:pPr>
            <w:pStyle w:val="TOC2"/>
            <w:tabs>
              <w:tab w:val="right" w:leader="dot" w:pos="8494"/>
            </w:tabs>
            <w:rPr>
              <w:rFonts w:eastAsiaTheme="minorEastAsia"/>
              <w:noProof/>
              <w:lang w:eastAsia="en-GB"/>
            </w:rPr>
          </w:pPr>
          <w:hyperlink w:anchor="_Toc113195466" w:history="1">
            <w:r w:rsidRPr="002A69A5">
              <w:rPr>
                <w:rStyle w:val="Hyperlink"/>
                <w:rFonts w:ascii="Arial" w:hAnsi="Arial" w:cs="Arial"/>
                <w:noProof/>
              </w:rPr>
              <w:t>2.1.1 Definition of culture</w:t>
            </w:r>
            <w:r>
              <w:rPr>
                <w:noProof/>
                <w:webHidden/>
              </w:rPr>
              <w:tab/>
            </w:r>
            <w:r>
              <w:rPr>
                <w:noProof/>
                <w:webHidden/>
              </w:rPr>
              <w:fldChar w:fldCharType="begin"/>
            </w:r>
            <w:r>
              <w:rPr>
                <w:noProof/>
                <w:webHidden/>
              </w:rPr>
              <w:instrText xml:space="preserve"> PAGEREF _Toc113195466 \h </w:instrText>
            </w:r>
            <w:r>
              <w:rPr>
                <w:noProof/>
                <w:webHidden/>
              </w:rPr>
            </w:r>
            <w:r>
              <w:rPr>
                <w:noProof/>
                <w:webHidden/>
              </w:rPr>
              <w:fldChar w:fldCharType="separate"/>
            </w:r>
            <w:r w:rsidR="007758B5">
              <w:rPr>
                <w:noProof/>
                <w:webHidden/>
              </w:rPr>
              <w:t>26</w:t>
            </w:r>
            <w:r>
              <w:rPr>
                <w:noProof/>
                <w:webHidden/>
              </w:rPr>
              <w:fldChar w:fldCharType="end"/>
            </w:r>
          </w:hyperlink>
        </w:p>
        <w:p w14:paraId="48712C2A" w14:textId="3FDD83BA" w:rsidR="003F2BE6" w:rsidRDefault="003F2BE6">
          <w:pPr>
            <w:pStyle w:val="TOC2"/>
            <w:tabs>
              <w:tab w:val="right" w:leader="dot" w:pos="8494"/>
            </w:tabs>
            <w:rPr>
              <w:rFonts w:eastAsiaTheme="minorEastAsia"/>
              <w:noProof/>
              <w:lang w:eastAsia="en-GB"/>
            </w:rPr>
          </w:pPr>
          <w:hyperlink w:anchor="_Toc113195467" w:history="1">
            <w:r w:rsidRPr="002A69A5">
              <w:rPr>
                <w:rStyle w:val="Hyperlink"/>
                <w:rFonts w:ascii="Arial" w:hAnsi="Arial" w:cs="Arial"/>
                <w:noProof/>
              </w:rPr>
              <w:t>2.1.2 PTSD and culture</w:t>
            </w:r>
            <w:r>
              <w:rPr>
                <w:noProof/>
                <w:webHidden/>
              </w:rPr>
              <w:tab/>
            </w:r>
            <w:r>
              <w:rPr>
                <w:noProof/>
                <w:webHidden/>
              </w:rPr>
              <w:fldChar w:fldCharType="begin"/>
            </w:r>
            <w:r>
              <w:rPr>
                <w:noProof/>
                <w:webHidden/>
              </w:rPr>
              <w:instrText xml:space="preserve"> PAGEREF _Toc113195467 \h </w:instrText>
            </w:r>
            <w:r>
              <w:rPr>
                <w:noProof/>
                <w:webHidden/>
              </w:rPr>
            </w:r>
            <w:r>
              <w:rPr>
                <w:noProof/>
                <w:webHidden/>
              </w:rPr>
              <w:fldChar w:fldCharType="separate"/>
            </w:r>
            <w:r w:rsidR="007758B5">
              <w:rPr>
                <w:noProof/>
                <w:webHidden/>
              </w:rPr>
              <w:t>27</w:t>
            </w:r>
            <w:r>
              <w:rPr>
                <w:noProof/>
                <w:webHidden/>
              </w:rPr>
              <w:fldChar w:fldCharType="end"/>
            </w:r>
          </w:hyperlink>
        </w:p>
        <w:p w14:paraId="38B8316F" w14:textId="6F03A932" w:rsidR="003F2BE6" w:rsidRDefault="003F2BE6">
          <w:pPr>
            <w:pStyle w:val="TOC2"/>
            <w:tabs>
              <w:tab w:val="right" w:leader="dot" w:pos="8494"/>
            </w:tabs>
            <w:rPr>
              <w:rFonts w:eastAsiaTheme="minorEastAsia"/>
              <w:noProof/>
              <w:lang w:eastAsia="en-GB"/>
            </w:rPr>
          </w:pPr>
          <w:hyperlink w:anchor="_Toc113195468" w:history="1">
            <w:r w:rsidRPr="002A69A5">
              <w:rPr>
                <w:rStyle w:val="Hyperlink"/>
                <w:rFonts w:ascii="Arial" w:hAnsi="Arial" w:cs="Arial"/>
                <w:noProof/>
              </w:rPr>
              <w:t>2.1.3 Therapeutic relationship</w:t>
            </w:r>
            <w:r>
              <w:rPr>
                <w:noProof/>
                <w:webHidden/>
              </w:rPr>
              <w:tab/>
            </w:r>
            <w:r>
              <w:rPr>
                <w:noProof/>
                <w:webHidden/>
              </w:rPr>
              <w:fldChar w:fldCharType="begin"/>
            </w:r>
            <w:r>
              <w:rPr>
                <w:noProof/>
                <w:webHidden/>
              </w:rPr>
              <w:instrText xml:space="preserve"> PAGEREF _Toc113195468 \h </w:instrText>
            </w:r>
            <w:r>
              <w:rPr>
                <w:noProof/>
                <w:webHidden/>
              </w:rPr>
            </w:r>
            <w:r>
              <w:rPr>
                <w:noProof/>
                <w:webHidden/>
              </w:rPr>
              <w:fldChar w:fldCharType="separate"/>
            </w:r>
            <w:r w:rsidR="007758B5">
              <w:rPr>
                <w:noProof/>
                <w:webHidden/>
              </w:rPr>
              <w:t>28</w:t>
            </w:r>
            <w:r>
              <w:rPr>
                <w:noProof/>
                <w:webHidden/>
              </w:rPr>
              <w:fldChar w:fldCharType="end"/>
            </w:r>
          </w:hyperlink>
        </w:p>
        <w:p w14:paraId="0D4D3190" w14:textId="6DAF43E1" w:rsidR="003F2BE6" w:rsidRDefault="003F2BE6">
          <w:pPr>
            <w:pStyle w:val="TOC2"/>
            <w:tabs>
              <w:tab w:val="right" w:leader="dot" w:pos="8494"/>
            </w:tabs>
            <w:rPr>
              <w:rFonts w:eastAsiaTheme="minorEastAsia"/>
              <w:noProof/>
              <w:lang w:eastAsia="en-GB"/>
            </w:rPr>
          </w:pPr>
          <w:hyperlink w:anchor="_Toc113195469" w:history="1">
            <w:r w:rsidRPr="002A69A5">
              <w:rPr>
                <w:rStyle w:val="Hyperlink"/>
                <w:rFonts w:ascii="Arial" w:hAnsi="Arial" w:cs="Arial"/>
                <w:noProof/>
              </w:rPr>
              <w:t>2.1.4 Spirituality</w:t>
            </w:r>
            <w:r>
              <w:rPr>
                <w:noProof/>
                <w:webHidden/>
              </w:rPr>
              <w:tab/>
            </w:r>
            <w:r>
              <w:rPr>
                <w:noProof/>
                <w:webHidden/>
              </w:rPr>
              <w:fldChar w:fldCharType="begin"/>
            </w:r>
            <w:r>
              <w:rPr>
                <w:noProof/>
                <w:webHidden/>
              </w:rPr>
              <w:instrText xml:space="preserve"> PAGEREF _Toc113195469 \h </w:instrText>
            </w:r>
            <w:r>
              <w:rPr>
                <w:noProof/>
                <w:webHidden/>
              </w:rPr>
            </w:r>
            <w:r>
              <w:rPr>
                <w:noProof/>
                <w:webHidden/>
              </w:rPr>
              <w:fldChar w:fldCharType="separate"/>
            </w:r>
            <w:r w:rsidR="007758B5">
              <w:rPr>
                <w:noProof/>
                <w:webHidden/>
              </w:rPr>
              <w:t>29</w:t>
            </w:r>
            <w:r>
              <w:rPr>
                <w:noProof/>
                <w:webHidden/>
              </w:rPr>
              <w:fldChar w:fldCharType="end"/>
            </w:r>
          </w:hyperlink>
        </w:p>
        <w:p w14:paraId="65732AAA" w14:textId="69CACC47" w:rsidR="003F2BE6" w:rsidRDefault="003F2BE6">
          <w:pPr>
            <w:pStyle w:val="TOC2"/>
            <w:tabs>
              <w:tab w:val="right" w:leader="dot" w:pos="8494"/>
            </w:tabs>
            <w:rPr>
              <w:rFonts w:eastAsiaTheme="minorEastAsia"/>
              <w:noProof/>
              <w:lang w:eastAsia="en-GB"/>
            </w:rPr>
          </w:pPr>
          <w:hyperlink w:anchor="_Toc113195470" w:history="1">
            <w:r w:rsidRPr="002A69A5">
              <w:rPr>
                <w:rStyle w:val="Hyperlink"/>
                <w:rFonts w:ascii="Arial" w:hAnsi="Arial" w:cs="Arial"/>
                <w:noProof/>
              </w:rPr>
              <w:t>2.1.5 Ecosystem</w:t>
            </w:r>
            <w:r>
              <w:rPr>
                <w:noProof/>
                <w:webHidden/>
              </w:rPr>
              <w:tab/>
            </w:r>
            <w:r>
              <w:rPr>
                <w:noProof/>
                <w:webHidden/>
              </w:rPr>
              <w:fldChar w:fldCharType="begin"/>
            </w:r>
            <w:r>
              <w:rPr>
                <w:noProof/>
                <w:webHidden/>
              </w:rPr>
              <w:instrText xml:space="preserve"> PAGEREF _Toc113195470 \h </w:instrText>
            </w:r>
            <w:r>
              <w:rPr>
                <w:noProof/>
                <w:webHidden/>
              </w:rPr>
            </w:r>
            <w:r>
              <w:rPr>
                <w:noProof/>
                <w:webHidden/>
              </w:rPr>
              <w:fldChar w:fldCharType="separate"/>
            </w:r>
            <w:r w:rsidR="007758B5">
              <w:rPr>
                <w:noProof/>
                <w:webHidden/>
              </w:rPr>
              <w:t>30</w:t>
            </w:r>
            <w:r>
              <w:rPr>
                <w:noProof/>
                <w:webHidden/>
              </w:rPr>
              <w:fldChar w:fldCharType="end"/>
            </w:r>
          </w:hyperlink>
        </w:p>
        <w:p w14:paraId="0E38B54B" w14:textId="71A92D1E" w:rsidR="003F2BE6" w:rsidRDefault="003F2BE6">
          <w:pPr>
            <w:pStyle w:val="TOC2"/>
            <w:tabs>
              <w:tab w:val="right" w:leader="dot" w:pos="8494"/>
            </w:tabs>
            <w:rPr>
              <w:rFonts w:eastAsiaTheme="minorEastAsia"/>
              <w:noProof/>
              <w:lang w:eastAsia="en-GB"/>
            </w:rPr>
          </w:pPr>
          <w:hyperlink w:anchor="_Toc113195471" w:history="1">
            <w:r w:rsidRPr="002A69A5">
              <w:rPr>
                <w:rStyle w:val="Hyperlink"/>
                <w:rFonts w:ascii="Arial" w:hAnsi="Arial" w:cs="Arial"/>
                <w:noProof/>
              </w:rPr>
              <w:t>2.1.6 Emic Vs etic treatment</w:t>
            </w:r>
            <w:r>
              <w:rPr>
                <w:noProof/>
                <w:webHidden/>
              </w:rPr>
              <w:tab/>
            </w:r>
            <w:r>
              <w:rPr>
                <w:noProof/>
                <w:webHidden/>
              </w:rPr>
              <w:fldChar w:fldCharType="begin"/>
            </w:r>
            <w:r>
              <w:rPr>
                <w:noProof/>
                <w:webHidden/>
              </w:rPr>
              <w:instrText xml:space="preserve"> PAGEREF _Toc113195471 \h </w:instrText>
            </w:r>
            <w:r>
              <w:rPr>
                <w:noProof/>
                <w:webHidden/>
              </w:rPr>
            </w:r>
            <w:r>
              <w:rPr>
                <w:noProof/>
                <w:webHidden/>
              </w:rPr>
              <w:fldChar w:fldCharType="separate"/>
            </w:r>
            <w:r w:rsidR="007758B5">
              <w:rPr>
                <w:noProof/>
                <w:webHidden/>
              </w:rPr>
              <w:t>31</w:t>
            </w:r>
            <w:r>
              <w:rPr>
                <w:noProof/>
                <w:webHidden/>
              </w:rPr>
              <w:fldChar w:fldCharType="end"/>
            </w:r>
          </w:hyperlink>
        </w:p>
        <w:p w14:paraId="308FC98D" w14:textId="3D67D0D1" w:rsidR="003F2BE6" w:rsidRDefault="003F2BE6">
          <w:pPr>
            <w:pStyle w:val="TOC2"/>
            <w:tabs>
              <w:tab w:val="right" w:leader="dot" w:pos="8494"/>
            </w:tabs>
            <w:rPr>
              <w:rFonts w:eastAsiaTheme="minorEastAsia"/>
              <w:noProof/>
              <w:lang w:eastAsia="en-GB"/>
            </w:rPr>
          </w:pPr>
          <w:hyperlink w:anchor="_Toc113195472" w:history="1">
            <w:r w:rsidRPr="002A69A5">
              <w:rPr>
                <w:rStyle w:val="Hyperlink"/>
                <w:rFonts w:ascii="Arial" w:hAnsi="Arial" w:cs="Arial"/>
                <w:noProof/>
              </w:rPr>
              <w:t>2.1.7 Core Conditions</w:t>
            </w:r>
            <w:r>
              <w:rPr>
                <w:noProof/>
                <w:webHidden/>
              </w:rPr>
              <w:tab/>
            </w:r>
            <w:r>
              <w:rPr>
                <w:noProof/>
                <w:webHidden/>
              </w:rPr>
              <w:fldChar w:fldCharType="begin"/>
            </w:r>
            <w:r>
              <w:rPr>
                <w:noProof/>
                <w:webHidden/>
              </w:rPr>
              <w:instrText xml:space="preserve"> PAGEREF _Toc113195472 \h </w:instrText>
            </w:r>
            <w:r>
              <w:rPr>
                <w:noProof/>
                <w:webHidden/>
              </w:rPr>
            </w:r>
            <w:r>
              <w:rPr>
                <w:noProof/>
                <w:webHidden/>
              </w:rPr>
              <w:fldChar w:fldCharType="separate"/>
            </w:r>
            <w:r w:rsidR="007758B5">
              <w:rPr>
                <w:noProof/>
                <w:webHidden/>
              </w:rPr>
              <w:t>31</w:t>
            </w:r>
            <w:r>
              <w:rPr>
                <w:noProof/>
                <w:webHidden/>
              </w:rPr>
              <w:fldChar w:fldCharType="end"/>
            </w:r>
          </w:hyperlink>
        </w:p>
        <w:p w14:paraId="1733EEC2" w14:textId="143CD049" w:rsidR="003F2BE6" w:rsidRDefault="003F2BE6">
          <w:pPr>
            <w:pStyle w:val="TOC2"/>
            <w:tabs>
              <w:tab w:val="right" w:leader="dot" w:pos="8494"/>
            </w:tabs>
            <w:rPr>
              <w:rFonts w:eastAsiaTheme="minorEastAsia"/>
              <w:noProof/>
              <w:lang w:eastAsia="en-GB"/>
            </w:rPr>
          </w:pPr>
          <w:hyperlink w:anchor="_Toc113195473" w:history="1">
            <w:r w:rsidRPr="002A69A5">
              <w:rPr>
                <w:rStyle w:val="Hyperlink"/>
                <w:rFonts w:ascii="Arial" w:hAnsi="Arial" w:cs="Arial"/>
                <w:noProof/>
              </w:rPr>
              <w:t>2.1.8 Practitioner bias</w:t>
            </w:r>
            <w:r>
              <w:rPr>
                <w:noProof/>
                <w:webHidden/>
              </w:rPr>
              <w:tab/>
            </w:r>
            <w:r>
              <w:rPr>
                <w:noProof/>
                <w:webHidden/>
              </w:rPr>
              <w:fldChar w:fldCharType="begin"/>
            </w:r>
            <w:r>
              <w:rPr>
                <w:noProof/>
                <w:webHidden/>
              </w:rPr>
              <w:instrText xml:space="preserve"> PAGEREF _Toc113195473 \h </w:instrText>
            </w:r>
            <w:r>
              <w:rPr>
                <w:noProof/>
                <w:webHidden/>
              </w:rPr>
            </w:r>
            <w:r>
              <w:rPr>
                <w:noProof/>
                <w:webHidden/>
              </w:rPr>
              <w:fldChar w:fldCharType="separate"/>
            </w:r>
            <w:r w:rsidR="007758B5">
              <w:rPr>
                <w:noProof/>
                <w:webHidden/>
              </w:rPr>
              <w:t>32</w:t>
            </w:r>
            <w:r>
              <w:rPr>
                <w:noProof/>
                <w:webHidden/>
              </w:rPr>
              <w:fldChar w:fldCharType="end"/>
            </w:r>
          </w:hyperlink>
        </w:p>
        <w:p w14:paraId="3E5B355C" w14:textId="6FDCFD33" w:rsidR="003F2BE6" w:rsidRDefault="003F2BE6">
          <w:pPr>
            <w:pStyle w:val="TOC2"/>
            <w:tabs>
              <w:tab w:val="right" w:leader="dot" w:pos="8494"/>
            </w:tabs>
            <w:rPr>
              <w:rFonts w:eastAsiaTheme="minorEastAsia"/>
              <w:noProof/>
              <w:lang w:eastAsia="en-GB"/>
            </w:rPr>
          </w:pPr>
          <w:hyperlink w:anchor="_Toc113195474" w:history="1">
            <w:r w:rsidRPr="002A69A5">
              <w:rPr>
                <w:rStyle w:val="Hyperlink"/>
                <w:rFonts w:ascii="Arial" w:hAnsi="Arial" w:cs="Arial"/>
                <w:noProof/>
              </w:rPr>
              <w:t>2.1.9 The social construct of childhood</w:t>
            </w:r>
            <w:r>
              <w:rPr>
                <w:noProof/>
                <w:webHidden/>
              </w:rPr>
              <w:tab/>
            </w:r>
            <w:r>
              <w:rPr>
                <w:noProof/>
                <w:webHidden/>
              </w:rPr>
              <w:fldChar w:fldCharType="begin"/>
            </w:r>
            <w:r>
              <w:rPr>
                <w:noProof/>
                <w:webHidden/>
              </w:rPr>
              <w:instrText xml:space="preserve"> PAGEREF _Toc113195474 \h </w:instrText>
            </w:r>
            <w:r>
              <w:rPr>
                <w:noProof/>
                <w:webHidden/>
              </w:rPr>
            </w:r>
            <w:r>
              <w:rPr>
                <w:noProof/>
                <w:webHidden/>
              </w:rPr>
              <w:fldChar w:fldCharType="separate"/>
            </w:r>
            <w:r w:rsidR="007758B5">
              <w:rPr>
                <w:noProof/>
                <w:webHidden/>
              </w:rPr>
              <w:t>33</w:t>
            </w:r>
            <w:r>
              <w:rPr>
                <w:noProof/>
                <w:webHidden/>
              </w:rPr>
              <w:fldChar w:fldCharType="end"/>
            </w:r>
          </w:hyperlink>
        </w:p>
        <w:p w14:paraId="4C1ADCB1" w14:textId="400713C9" w:rsidR="003F2BE6" w:rsidRDefault="003F2BE6">
          <w:pPr>
            <w:pStyle w:val="TOC2"/>
            <w:tabs>
              <w:tab w:val="right" w:leader="dot" w:pos="8494"/>
            </w:tabs>
            <w:rPr>
              <w:rFonts w:eastAsiaTheme="minorEastAsia"/>
              <w:noProof/>
              <w:lang w:eastAsia="en-GB"/>
            </w:rPr>
          </w:pPr>
          <w:hyperlink w:anchor="_Toc113195475" w:history="1">
            <w:r w:rsidRPr="002A69A5">
              <w:rPr>
                <w:rStyle w:val="Hyperlink"/>
                <w:rFonts w:ascii="Arial" w:hAnsi="Arial" w:cs="Arial"/>
                <w:noProof/>
              </w:rPr>
              <w:t>2.1.10 The Rights of the Child</w:t>
            </w:r>
            <w:r>
              <w:rPr>
                <w:noProof/>
                <w:webHidden/>
              </w:rPr>
              <w:tab/>
            </w:r>
            <w:r>
              <w:rPr>
                <w:noProof/>
                <w:webHidden/>
              </w:rPr>
              <w:fldChar w:fldCharType="begin"/>
            </w:r>
            <w:r>
              <w:rPr>
                <w:noProof/>
                <w:webHidden/>
              </w:rPr>
              <w:instrText xml:space="preserve"> PAGEREF _Toc113195475 \h </w:instrText>
            </w:r>
            <w:r>
              <w:rPr>
                <w:noProof/>
                <w:webHidden/>
              </w:rPr>
            </w:r>
            <w:r>
              <w:rPr>
                <w:noProof/>
                <w:webHidden/>
              </w:rPr>
              <w:fldChar w:fldCharType="separate"/>
            </w:r>
            <w:r w:rsidR="007758B5">
              <w:rPr>
                <w:noProof/>
                <w:webHidden/>
              </w:rPr>
              <w:t>35</w:t>
            </w:r>
            <w:r>
              <w:rPr>
                <w:noProof/>
                <w:webHidden/>
              </w:rPr>
              <w:fldChar w:fldCharType="end"/>
            </w:r>
          </w:hyperlink>
        </w:p>
        <w:p w14:paraId="3D915D13" w14:textId="04BBFD48" w:rsidR="003F2BE6" w:rsidRDefault="003F2BE6">
          <w:pPr>
            <w:pStyle w:val="TOC2"/>
            <w:tabs>
              <w:tab w:val="right" w:leader="dot" w:pos="8494"/>
            </w:tabs>
            <w:rPr>
              <w:rFonts w:eastAsiaTheme="minorEastAsia"/>
              <w:noProof/>
              <w:lang w:eastAsia="en-GB"/>
            </w:rPr>
          </w:pPr>
          <w:hyperlink w:anchor="_Toc113195476" w:history="1">
            <w:r w:rsidRPr="002A69A5">
              <w:rPr>
                <w:rStyle w:val="Hyperlink"/>
                <w:rFonts w:ascii="Arial" w:hAnsi="Arial" w:cs="Arial"/>
                <w:noProof/>
              </w:rPr>
              <w:t>2.1.11 Collaboration</w:t>
            </w:r>
            <w:r>
              <w:rPr>
                <w:noProof/>
                <w:webHidden/>
              </w:rPr>
              <w:tab/>
            </w:r>
            <w:r>
              <w:rPr>
                <w:noProof/>
                <w:webHidden/>
              </w:rPr>
              <w:fldChar w:fldCharType="begin"/>
            </w:r>
            <w:r>
              <w:rPr>
                <w:noProof/>
                <w:webHidden/>
              </w:rPr>
              <w:instrText xml:space="preserve"> PAGEREF _Toc113195476 \h </w:instrText>
            </w:r>
            <w:r>
              <w:rPr>
                <w:noProof/>
                <w:webHidden/>
              </w:rPr>
            </w:r>
            <w:r>
              <w:rPr>
                <w:noProof/>
                <w:webHidden/>
              </w:rPr>
              <w:fldChar w:fldCharType="separate"/>
            </w:r>
            <w:r w:rsidR="007758B5">
              <w:rPr>
                <w:noProof/>
                <w:webHidden/>
              </w:rPr>
              <w:t>36</w:t>
            </w:r>
            <w:r>
              <w:rPr>
                <w:noProof/>
                <w:webHidden/>
              </w:rPr>
              <w:fldChar w:fldCharType="end"/>
            </w:r>
          </w:hyperlink>
        </w:p>
        <w:p w14:paraId="0CAC7587" w14:textId="32BB10BE" w:rsidR="003F2BE6" w:rsidRDefault="003F2BE6">
          <w:pPr>
            <w:pStyle w:val="TOC2"/>
            <w:tabs>
              <w:tab w:val="right" w:leader="dot" w:pos="8494"/>
            </w:tabs>
            <w:rPr>
              <w:rFonts w:eastAsiaTheme="minorEastAsia"/>
              <w:noProof/>
              <w:lang w:eastAsia="en-GB"/>
            </w:rPr>
          </w:pPr>
          <w:hyperlink w:anchor="_Toc113195477" w:history="1">
            <w:r w:rsidRPr="002A69A5">
              <w:rPr>
                <w:rStyle w:val="Hyperlink"/>
                <w:rFonts w:ascii="Arial" w:hAnsi="Arial" w:cs="Arial"/>
                <w:noProof/>
              </w:rPr>
              <w:t>2.1.12 Education on mental health</w:t>
            </w:r>
            <w:r>
              <w:rPr>
                <w:noProof/>
                <w:webHidden/>
              </w:rPr>
              <w:tab/>
            </w:r>
            <w:r>
              <w:rPr>
                <w:noProof/>
                <w:webHidden/>
              </w:rPr>
              <w:fldChar w:fldCharType="begin"/>
            </w:r>
            <w:r>
              <w:rPr>
                <w:noProof/>
                <w:webHidden/>
              </w:rPr>
              <w:instrText xml:space="preserve"> PAGEREF _Toc113195477 \h </w:instrText>
            </w:r>
            <w:r>
              <w:rPr>
                <w:noProof/>
                <w:webHidden/>
              </w:rPr>
            </w:r>
            <w:r>
              <w:rPr>
                <w:noProof/>
                <w:webHidden/>
              </w:rPr>
              <w:fldChar w:fldCharType="separate"/>
            </w:r>
            <w:r w:rsidR="007758B5">
              <w:rPr>
                <w:noProof/>
                <w:webHidden/>
              </w:rPr>
              <w:t>37</w:t>
            </w:r>
            <w:r>
              <w:rPr>
                <w:noProof/>
                <w:webHidden/>
              </w:rPr>
              <w:fldChar w:fldCharType="end"/>
            </w:r>
          </w:hyperlink>
        </w:p>
        <w:p w14:paraId="4F25646E" w14:textId="78070CBE" w:rsidR="003F2BE6" w:rsidRDefault="003F2BE6">
          <w:pPr>
            <w:pStyle w:val="TOC2"/>
            <w:tabs>
              <w:tab w:val="right" w:leader="dot" w:pos="8494"/>
            </w:tabs>
            <w:rPr>
              <w:rFonts w:eastAsiaTheme="minorEastAsia"/>
              <w:noProof/>
              <w:lang w:eastAsia="en-GB"/>
            </w:rPr>
          </w:pPr>
          <w:hyperlink w:anchor="_Toc113195478" w:history="1">
            <w:r w:rsidRPr="002A69A5">
              <w:rPr>
                <w:rStyle w:val="Hyperlink"/>
                <w:rFonts w:ascii="Arial" w:hAnsi="Arial" w:cs="Arial"/>
                <w:noProof/>
              </w:rPr>
              <w:t>2.2.2 Female carers</w:t>
            </w:r>
            <w:r>
              <w:rPr>
                <w:noProof/>
                <w:webHidden/>
              </w:rPr>
              <w:tab/>
            </w:r>
            <w:r>
              <w:rPr>
                <w:noProof/>
                <w:webHidden/>
              </w:rPr>
              <w:fldChar w:fldCharType="begin"/>
            </w:r>
            <w:r>
              <w:rPr>
                <w:noProof/>
                <w:webHidden/>
              </w:rPr>
              <w:instrText xml:space="preserve"> PAGEREF _Toc113195478 \h </w:instrText>
            </w:r>
            <w:r>
              <w:rPr>
                <w:noProof/>
                <w:webHidden/>
              </w:rPr>
            </w:r>
            <w:r>
              <w:rPr>
                <w:noProof/>
                <w:webHidden/>
              </w:rPr>
              <w:fldChar w:fldCharType="separate"/>
            </w:r>
            <w:r w:rsidR="007758B5">
              <w:rPr>
                <w:noProof/>
                <w:webHidden/>
              </w:rPr>
              <w:t>39</w:t>
            </w:r>
            <w:r>
              <w:rPr>
                <w:noProof/>
                <w:webHidden/>
              </w:rPr>
              <w:fldChar w:fldCharType="end"/>
            </w:r>
          </w:hyperlink>
        </w:p>
        <w:p w14:paraId="688AA620" w14:textId="05D74B60" w:rsidR="003F2BE6" w:rsidRDefault="003F2BE6">
          <w:pPr>
            <w:pStyle w:val="TOC2"/>
            <w:tabs>
              <w:tab w:val="right" w:leader="dot" w:pos="8494"/>
            </w:tabs>
            <w:rPr>
              <w:rFonts w:eastAsiaTheme="minorEastAsia"/>
              <w:noProof/>
              <w:lang w:eastAsia="en-GB"/>
            </w:rPr>
          </w:pPr>
          <w:hyperlink w:anchor="_Toc113195479" w:history="1">
            <w:r w:rsidRPr="002A69A5">
              <w:rPr>
                <w:rStyle w:val="Hyperlink"/>
                <w:rFonts w:ascii="Arial" w:hAnsi="Arial" w:cs="Arial"/>
                <w:noProof/>
              </w:rPr>
              <w:t>2.2.3 The value of girl soldiers; Boko Haram’s hidden resource</w:t>
            </w:r>
            <w:r>
              <w:rPr>
                <w:noProof/>
                <w:webHidden/>
              </w:rPr>
              <w:tab/>
            </w:r>
            <w:r>
              <w:rPr>
                <w:noProof/>
                <w:webHidden/>
              </w:rPr>
              <w:fldChar w:fldCharType="begin"/>
            </w:r>
            <w:r>
              <w:rPr>
                <w:noProof/>
                <w:webHidden/>
              </w:rPr>
              <w:instrText xml:space="preserve"> PAGEREF _Toc113195479 \h </w:instrText>
            </w:r>
            <w:r>
              <w:rPr>
                <w:noProof/>
                <w:webHidden/>
              </w:rPr>
            </w:r>
            <w:r>
              <w:rPr>
                <w:noProof/>
                <w:webHidden/>
              </w:rPr>
              <w:fldChar w:fldCharType="separate"/>
            </w:r>
            <w:r w:rsidR="007758B5">
              <w:rPr>
                <w:noProof/>
                <w:webHidden/>
              </w:rPr>
              <w:t>40</w:t>
            </w:r>
            <w:r>
              <w:rPr>
                <w:noProof/>
                <w:webHidden/>
              </w:rPr>
              <w:fldChar w:fldCharType="end"/>
            </w:r>
          </w:hyperlink>
        </w:p>
        <w:p w14:paraId="2A14157C" w14:textId="787E39C4" w:rsidR="003F2BE6" w:rsidRDefault="003F2BE6">
          <w:pPr>
            <w:pStyle w:val="TOC2"/>
            <w:tabs>
              <w:tab w:val="right" w:leader="dot" w:pos="8494"/>
            </w:tabs>
            <w:rPr>
              <w:rFonts w:eastAsiaTheme="minorEastAsia"/>
              <w:noProof/>
              <w:lang w:eastAsia="en-GB"/>
            </w:rPr>
          </w:pPr>
          <w:hyperlink w:anchor="_Toc113195480" w:history="1">
            <w:r w:rsidRPr="002A69A5">
              <w:rPr>
                <w:rStyle w:val="Hyperlink"/>
                <w:rFonts w:ascii="Arial" w:hAnsi="Arial" w:cs="Arial"/>
                <w:noProof/>
              </w:rPr>
              <w:t>2.2.4 Pregnancy</w:t>
            </w:r>
            <w:r>
              <w:rPr>
                <w:noProof/>
                <w:webHidden/>
              </w:rPr>
              <w:tab/>
            </w:r>
            <w:r>
              <w:rPr>
                <w:noProof/>
                <w:webHidden/>
              </w:rPr>
              <w:fldChar w:fldCharType="begin"/>
            </w:r>
            <w:r>
              <w:rPr>
                <w:noProof/>
                <w:webHidden/>
              </w:rPr>
              <w:instrText xml:space="preserve"> PAGEREF _Toc113195480 \h </w:instrText>
            </w:r>
            <w:r>
              <w:rPr>
                <w:noProof/>
                <w:webHidden/>
              </w:rPr>
            </w:r>
            <w:r>
              <w:rPr>
                <w:noProof/>
                <w:webHidden/>
              </w:rPr>
              <w:fldChar w:fldCharType="separate"/>
            </w:r>
            <w:r w:rsidR="007758B5">
              <w:rPr>
                <w:noProof/>
                <w:webHidden/>
              </w:rPr>
              <w:t>42</w:t>
            </w:r>
            <w:r>
              <w:rPr>
                <w:noProof/>
                <w:webHidden/>
              </w:rPr>
              <w:fldChar w:fldCharType="end"/>
            </w:r>
          </w:hyperlink>
        </w:p>
        <w:p w14:paraId="5F88F330" w14:textId="16128839" w:rsidR="003F2BE6" w:rsidRDefault="003F2BE6">
          <w:pPr>
            <w:pStyle w:val="TOC2"/>
            <w:tabs>
              <w:tab w:val="right" w:leader="dot" w:pos="8494"/>
            </w:tabs>
            <w:rPr>
              <w:rFonts w:eastAsiaTheme="minorEastAsia"/>
              <w:noProof/>
              <w:lang w:eastAsia="en-GB"/>
            </w:rPr>
          </w:pPr>
          <w:hyperlink w:anchor="_Toc113195481" w:history="1">
            <w:r w:rsidRPr="002A69A5">
              <w:rPr>
                <w:rStyle w:val="Hyperlink"/>
                <w:rFonts w:ascii="Arial" w:hAnsi="Arial" w:cs="Arial"/>
                <w:noProof/>
              </w:rPr>
              <w:t>2.2.5 Further risks associated with sexual violence</w:t>
            </w:r>
            <w:r>
              <w:rPr>
                <w:noProof/>
                <w:webHidden/>
              </w:rPr>
              <w:tab/>
            </w:r>
            <w:r>
              <w:rPr>
                <w:noProof/>
                <w:webHidden/>
              </w:rPr>
              <w:fldChar w:fldCharType="begin"/>
            </w:r>
            <w:r>
              <w:rPr>
                <w:noProof/>
                <w:webHidden/>
              </w:rPr>
              <w:instrText xml:space="preserve"> PAGEREF _Toc113195481 \h </w:instrText>
            </w:r>
            <w:r>
              <w:rPr>
                <w:noProof/>
                <w:webHidden/>
              </w:rPr>
            </w:r>
            <w:r>
              <w:rPr>
                <w:noProof/>
                <w:webHidden/>
              </w:rPr>
              <w:fldChar w:fldCharType="separate"/>
            </w:r>
            <w:r w:rsidR="007758B5">
              <w:rPr>
                <w:noProof/>
                <w:webHidden/>
              </w:rPr>
              <w:t>43</w:t>
            </w:r>
            <w:r>
              <w:rPr>
                <w:noProof/>
                <w:webHidden/>
              </w:rPr>
              <w:fldChar w:fldCharType="end"/>
            </w:r>
          </w:hyperlink>
        </w:p>
        <w:p w14:paraId="23E65AAC" w14:textId="15B1B6B4" w:rsidR="003F2BE6" w:rsidRDefault="003F2BE6">
          <w:pPr>
            <w:pStyle w:val="TOC2"/>
            <w:tabs>
              <w:tab w:val="right" w:leader="dot" w:pos="8494"/>
            </w:tabs>
            <w:rPr>
              <w:rFonts w:eastAsiaTheme="minorEastAsia"/>
              <w:noProof/>
              <w:lang w:eastAsia="en-GB"/>
            </w:rPr>
          </w:pPr>
          <w:hyperlink w:anchor="_Toc113195482" w:history="1">
            <w:r w:rsidRPr="002A69A5">
              <w:rPr>
                <w:rStyle w:val="Hyperlink"/>
                <w:rFonts w:ascii="Arial" w:hAnsi="Arial" w:cs="Arial"/>
                <w:noProof/>
              </w:rPr>
              <w:t>2.2.6 DDR Programmes</w:t>
            </w:r>
            <w:r>
              <w:rPr>
                <w:noProof/>
                <w:webHidden/>
              </w:rPr>
              <w:tab/>
            </w:r>
            <w:r>
              <w:rPr>
                <w:noProof/>
                <w:webHidden/>
              </w:rPr>
              <w:fldChar w:fldCharType="begin"/>
            </w:r>
            <w:r>
              <w:rPr>
                <w:noProof/>
                <w:webHidden/>
              </w:rPr>
              <w:instrText xml:space="preserve"> PAGEREF _Toc113195482 \h </w:instrText>
            </w:r>
            <w:r>
              <w:rPr>
                <w:noProof/>
                <w:webHidden/>
              </w:rPr>
            </w:r>
            <w:r>
              <w:rPr>
                <w:noProof/>
                <w:webHidden/>
              </w:rPr>
              <w:fldChar w:fldCharType="separate"/>
            </w:r>
            <w:r w:rsidR="007758B5">
              <w:rPr>
                <w:noProof/>
                <w:webHidden/>
              </w:rPr>
              <w:t>44</w:t>
            </w:r>
            <w:r>
              <w:rPr>
                <w:noProof/>
                <w:webHidden/>
              </w:rPr>
              <w:fldChar w:fldCharType="end"/>
            </w:r>
          </w:hyperlink>
        </w:p>
        <w:p w14:paraId="573130FB" w14:textId="63F6C1F2" w:rsidR="003F2BE6" w:rsidRDefault="003F2BE6">
          <w:pPr>
            <w:pStyle w:val="TOC2"/>
            <w:tabs>
              <w:tab w:val="right" w:leader="dot" w:pos="8494"/>
            </w:tabs>
            <w:rPr>
              <w:rFonts w:eastAsiaTheme="minorEastAsia"/>
              <w:noProof/>
              <w:lang w:eastAsia="en-GB"/>
            </w:rPr>
          </w:pPr>
          <w:hyperlink w:anchor="_Toc113195483" w:history="1">
            <w:r w:rsidRPr="002A69A5">
              <w:rPr>
                <w:rStyle w:val="Hyperlink"/>
                <w:rFonts w:ascii="Arial" w:hAnsi="Arial" w:cs="Arial"/>
                <w:noProof/>
              </w:rPr>
              <w:t>2.2.7 Girls matter</w:t>
            </w:r>
            <w:r>
              <w:rPr>
                <w:noProof/>
                <w:webHidden/>
              </w:rPr>
              <w:tab/>
            </w:r>
            <w:r>
              <w:rPr>
                <w:noProof/>
                <w:webHidden/>
              </w:rPr>
              <w:fldChar w:fldCharType="begin"/>
            </w:r>
            <w:r>
              <w:rPr>
                <w:noProof/>
                <w:webHidden/>
              </w:rPr>
              <w:instrText xml:space="preserve"> PAGEREF _Toc113195483 \h </w:instrText>
            </w:r>
            <w:r>
              <w:rPr>
                <w:noProof/>
                <w:webHidden/>
              </w:rPr>
            </w:r>
            <w:r>
              <w:rPr>
                <w:noProof/>
                <w:webHidden/>
              </w:rPr>
              <w:fldChar w:fldCharType="separate"/>
            </w:r>
            <w:r w:rsidR="007758B5">
              <w:rPr>
                <w:noProof/>
                <w:webHidden/>
              </w:rPr>
              <w:t>45</w:t>
            </w:r>
            <w:r>
              <w:rPr>
                <w:noProof/>
                <w:webHidden/>
              </w:rPr>
              <w:fldChar w:fldCharType="end"/>
            </w:r>
          </w:hyperlink>
        </w:p>
        <w:p w14:paraId="1530E561" w14:textId="70DCD503" w:rsidR="003F2BE6" w:rsidRDefault="003F2BE6">
          <w:pPr>
            <w:pStyle w:val="TOC2"/>
            <w:tabs>
              <w:tab w:val="right" w:leader="dot" w:pos="8494"/>
            </w:tabs>
            <w:rPr>
              <w:rFonts w:eastAsiaTheme="minorEastAsia"/>
              <w:noProof/>
              <w:lang w:eastAsia="en-GB"/>
            </w:rPr>
          </w:pPr>
          <w:hyperlink w:anchor="_Toc113195484" w:history="1">
            <w:r w:rsidRPr="002A69A5">
              <w:rPr>
                <w:rStyle w:val="Hyperlink"/>
                <w:rFonts w:ascii="Arial" w:hAnsi="Arial" w:cs="Arial"/>
                <w:noProof/>
              </w:rPr>
              <w:t>2.3.1 Treatment efficacy</w:t>
            </w:r>
            <w:r>
              <w:rPr>
                <w:noProof/>
                <w:webHidden/>
              </w:rPr>
              <w:tab/>
            </w:r>
            <w:r>
              <w:rPr>
                <w:noProof/>
                <w:webHidden/>
              </w:rPr>
              <w:fldChar w:fldCharType="begin"/>
            </w:r>
            <w:r>
              <w:rPr>
                <w:noProof/>
                <w:webHidden/>
              </w:rPr>
              <w:instrText xml:space="preserve"> PAGEREF _Toc113195484 \h </w:instrText>
            </w:r>
            <w:r>
              <w:rPr>
                <w:noProof/>
                <w:webHidden/>
              </w:rPr>
            </w:r>
            <w:r>
              <w:rPr>
                <w:noProof/>
                <w:webHidden/>
              </w:rPr>
              <w:fldChar w:fldCharType="separate"/>
            </w:r>
            <w:r w:rsidR="007758B5">
              <w:rPr>
                <w:noProof/>
                <w:webHidden/>
              </w:rPr>
              <w:t>46</w:t>
            </w:r>
            <w:r>
              <w:rPr>
                <w:noProof/>
                <w:webHidden/>
              </w:rPr>
              <w:fldChar w:fldCharType="end"/>
            </w:r>
          </w:hyperlink>
        </w:p>
        <w:p w14:paraId="0FDC65B3" w14:textId="7E440357" w:rsidR="003F2BE6" w:rsidRDefault="003F2BE6">
          <w:pPr>
            <w:pStyle w:val="TOC2"/>
            <w:tabs>
              <w:tab w:val="right" w:leader="dot" w:pos="8494"/>
            </w:tabs>
            <w:rPr>
              <w:rFonts w:eastAsiaTheme="minorEastAsia"/>
              <w:noProof/>
              <w:lang w:eastAsia="en-GB"/>
            </w:rPr>
          </w:pPr>
          <w:hyperlink w:anchor="_Toc113195485" w:history="1">
            <w:r w:rsidRPr="002A69A5">
              <w:rPr>
                <w:rStyle w:val="Hyperlink"/>
                <w:rFonts w:ascii="Arial" w:hAnsi="Arial" w:cs="Arial"/>
                <w:noProof/>
              </w:rPr>
              <w:t>2.3.2 Mindfulness</w:t>
            </w:r>
            <w:r>
              <w:rPr>
                <w:noProof/>
                <w:webHidden/>
              </w:rPr>
              <w:tab/>
            </w:r>
            <w:r>
              <w:rPr>
                <w:noProof/>
                <w:webHidden/>
              </w:rPr>
              <w:fldChar w:fldCharType="begin"/>
            </w:r>
            <w:r>
              <w:rPr>
                <w:noProof/>
                <w:webHidden/>
              </w:rPr>
              <w:instrText xml:space="preserve"> PAGEREF _Toc113195485 \h </w:instrText>
            </w:r>
            <w:r>
              <w:rPr>
                <w:noProof/>
                <w:webHidden/>
              </w:rPr>
            </w:r>
            <w:r>
              <w:rPr>
                <w:noProof/>
                <w:webHidden/>
              </w:rPr>
              <w:fldChar w:fldCharType="separate"/>
            </w:r>
            <w:r w:rsidR="007758B5">
              <w:rPr>
                <w:noProof/>
                <w:webHidden/>
              </w:rPr>
              <w:t>47</w:t>
            </w:r>
            <w:r>
              <w:rPr>
                <w:noProof/>
                <w:webHidden/>
              </w:rPr>
              <w:fldChar w:fldCharType="end"/>
            </w:r>
          </w:hyperlink>
        </w:p>
        <w:p w14:paraId="153644FE" w14:textId="65752F76" w:rsidR="003F2BE6" w:rsidRDefault="003F2BE6">
          <w:pPr>
            <w:pStyle w:val="TOC2"/>
            <w:tabs>
              <w:tab w:val="right" w:leader="dot" w:pos="8494"/>
            </w:tabs>
            <w:rPr>
              <w:rFonts w:eastAsiaTheme="minorEastAsia"/>
              <w:noProof/>
              <w:lang w:eastAsia="en-GB"/>
            </w:rPr>
          </w:pPr>
          <w:hyperlink w:anchor="_Toc113195486" w:history="1">
            <w:r w:rsidRPr="002A69A5">
              <w:rPr>
                <w:rStyle w:val="Hyperlink"/>
                <w:rFonts w:ascii="Arial" w:hAnsi="Arial" w:cs="Arial"/>
                <w:noProof/>
              </w:rPr>
              <w:t>2.3.3 Psychosocial Interventions</w:t>
            </w:r>
            <w:r>
              <w:rPr>
                <w:noProof/>
                <w:webHidden/>
              </w:rPr>
              <w:tab/>
            </w:r>
            <w:r>
              <w:rPr>
                <w:noProof/>
                <w:webHidden/>
              </w:rPr>
              <w:fldChar w:fldCharType="begin"/>
            </w:r>
            <w:r>
              <w:rPr>
                <w:noProof/>
                <w:webHidden/>
              </w:rPr>
              <w:instrText xml:space="preserve"> PAGEREF _Toc113195486 \h </w:instrText>
            </w:r>
            <w:r>
              <w:rPr>
                <w:noProof/>
                <w:webHidden/>
              </w:rPr>
            </w:r>
            <w:r>
              <w:rPr>
                <w:noProof/>
                <w:webHidden/>
              </w:rPr>
              <w:fldChar w:fldCharType="separate"/>
            </w:r>
            <w:r w:rsidR="007758B5">
              <w:rPr>
                <w:noProof/>
                <w:webHidden/>
              </w:rPr>
              <w:t>48</w:t>
            </w:r>
            <w:r>
              <w:rPr>
                <w:noProof/>
                <w:webHidden/>
              </w:rPr>
              <w:fldChar w:fldCharType="end"/>
            </w:r>
          </w:hyperlink>
        </w:p>
        <w:p w14:paraId="5E018A41" w14:textId="3EE7351A" w:rsidR="003F2BE6" w:rsidRDefault="003F2BE6">
          <w:pPr>
            <w:pStyle w:val="TOC2"/>
            <w:tabs>
              <w:tab w:val="right" w:leader="dot" w:pos="8494"/>
            </w:tabs>
            <w:rPr>
              <w:rFonts w:eastAsiaTheme="minorEastAsia"/>
              <w:noProof/>
              <w:lang w:eastAsia="en-GB"/>
            </w:rPr>
          </w:pPr>
          <w:hyperlink w:anchor="_Toc113195487" w:history="1">
            <w:r w:rsidRPr="002A69A5">
              <w:rPr>
                <w:rStyle w:val="Hyperlink"/>
                <w:rFonts w:ascii="Arial" w:hAnsi="Arial" w:cs="Arial"/>
                <w:noProof/>
              </w:rPr>
              <w:t>Figure1. ‘A Cohesive strategy’</w:t>
            </w:r>
            <w:r>
              <w:rPr>
                <w:noProof/>
                <w:webHidden/>
              </w:rPr>
              <w:tab/>
            </w:r>
            <w:r>
              <w:rPr>
                <w:noProof/>
                <w:webHidden/>
              </w:rPr>
              <w:fldChar w:fldCharType="begin"/>
            </w:r>
            <w:r>
              <w:rPr>
                <w:noProof/>
                <w:webHidden/>
              </w:rPr>
              <w:instrText xml:space="preserve"> PAGEREF _Toc113195487 \h </w:instrText>
            </w:r>
            <w:r>
              <w:rPr>
                <w:noProof/>
                <w:webHidden/>
              </w:rPr>
            </w:r>
            <w:r>
              <w:rPr>
                <w:noProof/>
                <w:webHidden/>
              </w:rPr>
              <w:fldChar w:fldCharType="separate"/>
            </w:r>
            <w:r w:rsidR="007758B5">
              <w:rPr>
                <w:noProof/>
                <w:webHidden/>
              </w:rPr>
              <w:t>50</w:t>
            </w:r>
            <w:r>
              <w:rPr>
                <w:noProof/>
                <w:webHidden/>
              </w:rPr>
              <w:fldChar w:fldCharType="end"/>
            </w:r>
          </w:hyperlink>
        </w:p>
        <w:p w14:paraId="7C21D27A" w14:textId="0D33A211" w:rsidR="003F2BE6" w:rsidRDefault="003F2BE6">
          <w:pPr>
            <w:pStyle w:val="TOC1"/>
            <w:tabs>
              <w:tab w:val="right" w:leader="dot" w:pos="8494"/>
            </w:tabs>
            <w:rPr>
              <w:rFonts w:eastAsiaTheme="minorEastAsia"/>
              <w:noProof/>
              <w:lang w:eastAsia="en-GB"/>
            </w:rPr>
          </w:pPr>
          <w:hyperlink w:anchor="_Toc113195488" w:history="1">
            <w:r w:rsidRPr="002A69A5">
              <w:rPr>
                <w:rStyle w:val="Hyperlink"/>
                <w:rFonts w:ascii="Arial" w:hAnsi="Arial" w:cs="Arial"/>
                <w:b/>
                <w:bCs/>
                <w:noProof/>
              </w:rPr>
              <w:t>Chapter 3</w:t>
            </w:r>
            <w:r>
              <w:rPr>
                <w:noProof/>
                <w:webHidden/>
              </w:rPr>
              <w:tab/>
            </w:r>
            <w:r>
              <w:rPr>
                <w:noProof/>
                <w:webHidden/>
              </w:rPr>
              <w:fldChar w:fldCharType="begin"/>
            </w:r>
            <w:r>
              <w:rPr>
                <w:noProof/>
                <w:webHidden/>
              </w:rPr>
              <w:instrText xml:space="preserve"> PAGEREF _Toc113195488 \h </w:instrText>
            </w:r>
            <w:r>
              <w:rPr>
                <w:noProof/>
                <w:webHidden/>
              </w:rPr>
            </w:r>
            <w:r>
              <w:rPr>
                <w:noProof/>
                <w:webHidden/>
              </w:rPr>
              <w:fldChar w:fldCharType="separate"/>
            </w:r>
            <w:r w:rsidR="007758B5">
              <w:rPr>
                <w:noProof/>
                <w:webHidden/>
              </w:rPr>
              <w:t>51</w:t>
            </w:r>
            <w:r>
              <w:rPr>
                <w:noProof/>
                <w:webHidden/>
              </w:rPr>
              <w:fldChar w:fldCharType="end"/>
            </w:r>
          </w:hyperlink>
        </w:p>
        <w:p w14:paraId="38947D9E" w14:textId="0C7E953B" w:rsidR="003F2BE6" w:rsidRDefault="003F2BE6">
          <w:pPr>
            <w:pStyle w:val="TOC2"/>
            <w:tabs>
              <w:tab w:val="right" w:leader="dot" w:pos="8494"/>
            </w:tabs>
            <w:rPr>
              <w:rFonts w:eastAsiaTheme="minorEastAsia"/>
              <w:noProof/>
              <w:lang w:eastAsia="en-GB"/>
            </w:rPr>
          </w:pPr>
          <w:hyperlink w:anchor="_Toc113195489" w:history="1">
            <w:r w:rsidRPr="002A69A5">
              <w:rPr>
                <w:rStyle w:val="Hyperlink"/>
                <w:rFonts w:ascii="Arial" w:hAnsi="Arial" w:cs="Arial"/>
                <w:b/>
                <w:bCs/>
                <w:noProof/>
              </w:rPr>
              <w:t>3.1 Methodology and method</w:t>
            </w:r>
            <w:r>
              <w:rPr>
                <w:noProof/>
                <w:webHidden/>
              </w:rPr>
              <w:tab/>
            </w:r>
            <w:r>
              <w:rPr>
                <w:noProof/>
                <w:webHidden/>
              </w:rPr>
              <w:fldChar w:fldCharType="begin"/>
            </w:r>
            <w:r>
              <w:rPr>
                <w:noProof/>
                <w:webHidden/>
              </w:rPr>
              <w:instrText xml:space="preserve"> PAGEREF _Toc113195489 \h </w:instrText>
            </w:r>
            <w:r>
              <w:rPr>
                <w:noProof/>
                <w:webHidden/>
              </w:rPr>
            </w:r>
            <w:r>
              <w:rPr>
                <w:noProof/>
                <w:webHidden/>
              </w:rPr>
              <w:fldChar w:fldCharType="separate"/>
            </w:r>
            <w:r w:rsidR="007758B5">
              <w:rPr>
                <w:noProof/>
                <w:webHidden/>
              </w:rPr>
              <w:t>51</w:t>
            </w:r>
            <w:r>
              <w:rPr>
                <w:noProof/>
                <w:webHidden/>
              </w:rPr>
              <w:fldChar w:fldCharType="end"/>
            </w:r>
          </w:hyperlink>
        </w:p>
        <w:p w14:paraId="33A3F46F" w14:textId="15FF177F" w:rsidR="003F2BE6" w:rsidRDefault="003F2BE6">
          <w:pPr>
            <w:pStyle w:val="TOC2"/>
            <w:tabs>
              <w:tab w:val="right" w:leader="dot" w:pos="8494"/>
            </w:tabs>
            <w:rPr>
              <w:rFonts w:eastAsiaTheme="minorEastAsia"/>
              <w:noProof/>
              <w:lang w:eastAsia="en-GB"/>
            </w:rPr>
          </w:pPr>
          <w:hyperlink w:anchor="_Toc113195490" w:history="1">
            <w:r w:rsidRPr="002A69A5">
              <w:rPr>
                <w:rStyle w:val="Hyperlink"/>
                <w:rFonts w:ascii="Arial" w:hAnsi="Arial" w:cs="Arial"/>
                <w:noProof/>
              </w:rPr>
              <w:t>Table 1. Key themes</w:t>
            </w:r>
            <w:r>
              <w:rPr>
                <w:noProof/>
                <w:webHidden/>
              </w:rPr>
              <w:tab/>
            </w:r>
            <w:r>
              <w:rPr>
                <w:noProof/>
                <w:webHidden/>
              </w:rPr>
              <w:fldChar w:fldCharType="begin"/>
            </w:r>
            <w:r>
              <w:rPr>
                <w:noProof/>
                <w:webHidden/>
              </w:rPr>
              <w:instrText xml:space="preserve"> PAGEREF _Toc113195490 \h </w:instrText>
            </w:r>
            <w:r>
              <w:rPr>
                <w:noProof/>
                <w:webHidden/>
              </w:rPr>
            </w:r>
            <w:r>
              <w:rPr>
                <w:noProof/>
                <w:webHidden/>
              </w:rPr>
              <w:fldChar w:fldCharType="separate"/>
            </w:r>
            <w:r w:rsidR="007758B5">
              <w:rPr>
                <w:noProof/>
                <w:webHidden/>
              </w:rPr>
              <w:t>54</w:t>
            </w:r>
            <w:r>
              <w:rPr>
                <w:noProof/>
                <w:webHidden/>
              </w:rPr>
              <w:fldChar w:fldCharType="end"/>
            </w:r>
          </w:hyperlink>
        </w:p>
        <w:p w14:paraId="33E51E97" w14:textId="6F0A472F" w:rsidR="003F2BE6" w:rsidRDefault="003F2BE6">
          <w:pPr>
            <w:pStyle w:val="TOC2"/>
            <w:tabs>
              <w:tab w:val="right" w:leader="dot" w:pos="8494"/>
            </w:tabs>
            <w:rPr>
              <w:rFonts w:eastAsiaTheme="minorEastAsia"/>
              <w:noProof/>
              <w:lang w:eastAsia="en-GB"/>
            </w:rPr>
          </w:pPr>
          <w:hyperlink w:anchor="_Toc113195491" w:history="1">
            <w:r w:rsidRPr="002A69A5">
              <w:rPr>
                <w:rStyle w:val="Hyperlink"/>
                <w:rFonts w:ascii="Arial" w:hAnsi="Arial" w:cs="Arial"/>
                <w:b/>
                <w:bCs/>
                <w:noProof/>
              </w:rPr>
              <w:t>4.1 Findings and Implications</w:t>
            </w:r>
            <w:r>
              <w:rPr>
                <w:noProof/>
                <w:webHidden/>
              </w:rPr>
              <w:tab/>
            </w:r>
            <w:r>
              <w:rPr>
                <w:noProof/>
                <w:webHidden/>
              </w:rPr>
              <w:fldChar w:fldCharType="begin"/>
            </w:r>
            <w:r>
              <w:rPr>
                <w:noProof/>
                <w:webHidden/>
              </w:rPr>
              <w:instrText xml:space="preserve"> PAGEREF _Toc113195491 \h </w:instrText>
            </w:r>
            <w:r>
              <w:rPr>
                <w:noProof/>
                <w:webHidden/>
              </w:rPr>
            </w:r>
            <w:r>
              <w:rPr>
                <w:noProof/>
                <w:webHidden/>
              </w:rPr>
              <w:fldChar w:fldCharType="separate"/>
            </w:r>
            <w:r w:rsidR="007758B5">
              <w:rPr>
                <w:noProof/>
                <w:webHidden/>
              </w:rPr>
              <w:t>55</w:t>
            </w:r>
            <w:r>
              <w:rPr>
                <w:noProof/>
                <w:webHidden/>
              </w:rPr>
              <w:fldChar w:fldCharType="end"/>
            </w:r>
          </w:hyperlink>
        </w:p>
        <w:p w14:paraId="77D35FA4" w14:textId="2A13ACD1" w:rsidR="003F2BE6" w:rsidRDefault="003F2BE6">
          <w:pPr>
            <w:pStyle w:val="TOC1"/>
            <w:tabs>
              <w:tab w:val="right" w:leader="dot" w:pos="8494"/>
            </w:tabs>
            <w:rPr>
              <w:rFonts w:eastAsiaTheme="minorEastAsia"/>
              <w:noProof/>
              <w:lang w:eastAsia="en-GB"/>
            </w:rPr>
          </w:pPr>
          <w:hyperlink w:anchor="_Toc113195492" w:history="1">
            <w:r w:rsidRPr="002A69A5">
              <w:rPr>
                <w:rStyle w:val="Hyperlink"/>
                <w:rFonts w:ascii="Arial" w:hAnsi="Arial" w:cs="Arial"/>
                <w:b/>
                <w:bCs/>
                <w:noProof/>
              </w:rPr>
              <w:t>5 Discussion</w:t>
            </w:r>
            <w:r>
              <w:rPr>
                <w:noProof/>
                <w:webHidden/>
              </w:rPr>
              <w:tab/>
            </w:r>
            <w:r>
              <w:rPr>
                <w:noProof/>
                <w:webHidden/>
              </w:rPr>
              <w:fldChar w:fldCharType="begin"/>
            </w:r>
            <w:r>
              <w:rPr>
                <w:noProof/>
                <w:webHidden/>
              </w:rPr>
              <w:instrText xml:space="preserve"> PAGEREF _Toc113195492 \h </w:instrText>
            </w:r>
            <w:r>
              <w:rPr>
                <w:noProof/>
                <w:webHidden/>
              </w:rPr>
            </w:r>
            <w:r>
              <w:rPr>
                <w:noProof/>
                <w:webHidden/>
              </w:rPr>
              <w:fldChar w:fldCharType="separate"/>
            </w:r>
            <w:r w:rsidR="007758B5">
              <w:rPr>
                <w:noProof/>
                <w:webHidden/>
              </w:rPr>
              <w:t>60</w:t>
            </w:r>
            <w:r>
              <w:rPr>
                <w:noProof/>
                <w:webHidden/>
              </w:rPr>
              <w:fldChar w:fldCharType="end"/>
            </w:r>
          </w:hyperlink>
        </w:p>
        <w:p w14:paraId="03092027" w14:textId="69A4774A" w:rsidR="003F2BE6" w:rsidRDefault="003F2BE6">
          <w:pPr>
            <w:pStyle w:val="TOC2"/>
            <w:tabs>
              <w:tab w:val="right" w:leader="dot" w:pos="8494"/>
            </w:tabs>
            <w:rPr>
              <w:rFonts w:eastAsiaTheme="minorEastAsia"/>
              <w:noProof/>
              <w:lang w:eastAsia="en-GB"/>
            </w:rPr>
          </w:pPr>
          <w:hyperlink w:anchor="_Toc113195493" w:history="1">
            <w:r w:rsidRPr="002A69A5">
              <w:rPr>
                <w:rStyle w:val="Hyperlink"/>
                <w:rFonts w:ascii="Arial" w:hAnsi="Arial" w:cs="Arial"/>
                <w:noProof/>
              </w:rPr>
              <w:t>Figure 1. ‘A cohesive strategy’.</w:t>
            </w:r>
            <w:r>
              <w:rPr>
                <w:noProof/>
                <w:webHidden/>
              </w:rPr>
              <w:tab/>
            </w:r>
            <w:r>
              <w:rPr>
                <w:noProof/>
                <w:webHidden/>
              </w:rPr>
              <w:fldChar w:fldCharType="begin"/>
            </w:r>
            <w:r>
              <w:rPr>
                <w:noProof/>
                <w:webHidden/>
              </w:rPr>
              <w:instrText xml:space="preserve"> PAGEREF _Toc113195493 \h </w:instrText>
            </w:r>
            <w:r>
              <w:rPr>
                <w:noProof/>
                <w:webHidden/>
              </w:rPr>
            </w:r>
            <w:r>
              <w:rPr>
                <w:noProof/>
                <w:webHidden/>
              </w:rPr>
              <w:fldChar w:fldCharType="separate"/>
            </w:r>
            <w:r w:rsidR="007758B5">
              <w:rPr>
                <w:noProof/>
                <w:webHidden/>
              </w:rPr>
              <w:t>62</w:t>
            </w:r>
            <w:r>
              <w:rPr>
                <w:noProof/>
                <w:webHidden/>
              </w:rPr>
              <w:fldChar w:fldCharType="end"/>
            </w:r>
          </w:hyperlink>
        </w:p>
        <w:p w14:paraId="1023182A" w14:textId="2BD83771" w:rsidR="003F2BE6" w:rsidRDefault="003F2BE6">
          <w:pPr>
            <w:pStyle w:val="TOC1"/>
            <w:tabs>
              <w:tab w:val="right" w:leader="dot" w:pos="8494"/>
            </w:tabs>
            <w:rPr>
              <w:rFonts w:eastAsiaTheme="minorEastAsia"/>
              <w:noProof/>
              <w:lang w:eastAsia="en-GB"/>
            </w:rPr>
          </w:pPr>
          <w:hyperlink w:anchor="_Toc113195494" w:history="1">
            <w:r w:rsidRPr="002A69A5">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_Toc113195494 \h </w:instrText>
            </w:r>
            <w:r>
              <w:rPr>
                <w:noProof/>
                <w:webHidden/>
              </w:rPr>
            </w:r>
            <w:r>
              <w:rPr>
                <w:noProof/>
                <w:webHidden/>
              </w:rPr>
              <w:fldChar w:fldCharType="separate"/>
            </w:r>
            <w:r w:rsidR="007758B5">
              <w:rPr>
                <w:noProof/>
                <w:webHidden/>
              </w:rPr>
              <w:t>67</w:t>
            </w:r>
            <w:r>
              <w:rPr>
                <w:noProof/>
                <w:webHidden/>
              </w:rPr>
              <w:fldChar w:fldCharType="end"/>
            </w:r>
          </w:hyperlink>
        </w:p>
        <w:p w14:paraId="42422DDB" w14:textId="7798CD4A" w:rsidR="003F2BE6" w:rsidRDefault="003F2BE6">
          <w:pPr>
            <w:pStyle w:val="TOC1"/>
            <w:tabs>
              <w:tab w:val="right" w:leader="dot" w:pos="8494"/>
            </w:tabs>
            <w:rPr>
              <w:rFonts w:eastAsiaTheme="minorEastAsia"/>
              <w:noProof/>
              <w:lang w:eastAsia="en-GB"/>
            </w:rPr>
          </w:pPr>
          <w:hyperlink w:anchor="_Toc113195495" w:history="1">
            <w:r w:rsidRPr="002A69A5">
              <w:rPr>
                <w:rStyle w:val="Hyperlink"/>
                <w:rFonts w:ascii="Arial" w:hAnsi="Arial" w:cs="Arial"/>
                <w:noProof/>
              </w:rPr>
              <w:t>‘</w:t>
            </w:r>
          </w:hyperlink>
          <w:r>
            <w:rPr>
              <w:rFonts w:eastAsiaTheme="minorEastAsia"/>
              <w:noProof/>
              <w:lang w:eastAsia="en-GB"/>
            </w:rPr>
            <w:t xml:space="preserve"> </w:t>
          </w:r>
          <w:hyperlink w:anchor="_Toc113195496" w:history="1">
            <w:r w:rsidRPr="002A69A5">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_Toc113195496 \h </w:instrText>
            </w:r>
            <w:r>
              <w:rPr>
                <w:noProof/>
                <w:webHidden/>
              </w:rPr>
            </w:r>
            <w:r>
              <w:rPr>
                <w:noProof/>
                <w:webHidden/>
              </w:rPr>
              <w:fldChar w:fldCharType="separate"/>
            </w:r>
            <w:r w:rsidR="007758B5">
              <w:rPr>
                <w:noProof/>
                <w:webHidden/>
              </w:rPr>
              <w:t>68</w:t>
            </w:r>
            <w:r>
              <w:rPr>
                <w:noProof/>
                <w:webHidden/>
              </w:rPr>
              <w:fldChar w:fldCharType="end"/>
            </w:r>
          </w:hyperlink>
        </w:p>
        <w:p w14:paraId="7FE60166" w14:textId="2E9538DD" w:rsidR="003F2BE6" w:rsidRDefault="003F2BE6">
          <w:pPr>
            <w:pStyle w:val="TOC2"/>
            <w:tabs>
              <w:tab w:val="right" w:leader="dot" w:pos="8494"/>
            </w:tabs>
            <w:rPr>
              <w:rFonts w:eastAsiaTheme="minorEastAsia"/>
              <w:noProof/>
              <w:lang w:eastAsia="en-GB"/>
            </w:rPr>
          </w:pPr>
          <w:hyperlink w:anchor="_Toc113195497" w:history="1">
            <w:r w:rsidRPr="002A69A5">
              <w:rPr>
                <w:rStyle w:val="Hyperlink"/>
                <w:rFonts w:ascii="Arial" w:hAnsi="Arial" w:cs="Arial"/>
                <w:noProof/>
              </w:rPr>
              <w:t>End note</w:t>
            </w:r>
            <w:r>
              <w:rPr>
                <w:noProof/>
                <w:webHidden/>
              </w:rPr>
              <w:tab/>
            </w:r>
            <w:r>
              <w:rPr>
                <w:noProof/>
                <w:webHidden/>
              </w:rPr>
              <w:fldChar w:fldCharType="begin"/>
            </w:r>
            <w:r>
              <w:rPr>
                <w:noProof/>
                <w:webHidden/>
              </w:rPr>
              <w:instrText xml:space="preserve"> PAGEREF _Toc113195497 \h </w:instrText>
            </w:r>
            <w:r>
              <w:rPr>
                <w:noProof/>
                <w:webHidden/>
              </w:rPr>
            </w:r>
            <w:r>
              <w:rPr>
                <w:noProof/>
                <w:webHidden/>
              </w:rPr>
              <w:fldChar w:fldCharType="separate"/>
            </w:r>
            <w:r w:rsidR="007758B5">
              <w:rPr>
                <w:noProof/>
                <w:webHidden/>
              </w:rPr>
              <w:t>69</w:t>
            </w:r>
            <w:r>
              <w:rPr>
                <w:noProof/>
                <w:webHidden/>
              </w:rPr>
              <w:fldChar w:fldCharType="end"/>
            </w:r>
          </w:hyperlink>
        </w:p>
        <w:p w14:paraId="1DC6C37C" w14:textId="4FAEB47B" w:rsidR="003F2BE6" w:rsidRDefault="003F2BE6">
          <w:pPr>
            <w:pStyle w:val="TOC1"/>
            <w:tabs>
              <w:tab w:val="right" w:leader="dot" w:pos="8494"/>
            </w:tabs>
            <w:rPr>
              <w:rFonts w:eastAsiaTheme="minorEastAsia"/>
              <w:noProof/>
              <w:lang w:eastAsia="en-GB"/>
            </w:rPr>
          </w:pPr>
          <w:hyperlink w:anchor="_Toc113195499" w:history="1">
            <w:r w:rsidRPr="002A69A5">
              <w:rPr>
                <w:rStyle w:val="Hyperlink"/>
                <w:rFonts w:ascii="Arial" w:hAnsi="Arial" w:cs="Arial"/>
                <w:b/>
                <w:bCs/>
                <w:noProof/>
                <w:lang w:val="en-US"/>
              </w:rPr>
              <w:t>References</w:t>
            </w:r>
            <w:r>
              <w:rPr>
                <w:noProof/>
                <w:webHidden/>
              </w:rPr>
              <w:tab/>
            </w:r>
            <w:r>
              <w:rPr>
                <w:noProof/>
                <w:webHidden/>
              </w:rPr>
              <w:fldChar w:fldCharType="begin"/>
            </w:r>
            <w:r>
              <w:rPr>
                <w:noProof/>
                <w:webHidden/>
              </w:rPr>
              <w:instrText xml:space="preserve"> PAGEREF _Toc113195499 \h </w:instrText>
            </w:r>
            <w:r>
              <w:rPr>
                <w:noProof/>
                <w:webHidden/>
              </w:rPr>
            </w:r>
            <w:r>
              <w:rPr>
                <w:noProof/>
                <w:webHidden/>
              </w:rPr>
              <w:fldChar w:fldCharType="separate"/>
            </w:r>
            <w:r w:rsidR="007758B5">
              <w:rPr>
                <w:noProof/>
                <w:webHidden/>
              </w:rPr>
              <w:t>70</w:t>
            </w:r>
            <w:r>
              <w:rPr>
                <w:noProof/>
                <w:webHidden/>
              </w:rPr>
              <w:fldChar w:fldCharType="end"/>
            </w:r>
          </w:hyperlink>
        </w:p>
        <w:p w14:paraId="733CE571" w14:textId="6D463938" w:rsidR="00116261" w:rsidRPr="00987DD6" w:rsidRDefault="00116261" w:rsidP="00116261">
          <w:pPr>
            <w:rPr>
              <w:rFonts w:ascii="Arial" w:hAnsi="Arial" w:cs="Arial"/>
            </w:rPr>
          </w:pPr>
          <w:r w:rsidRPr="00987DD6">
            <w:rPr>
              <w:rFonts w:ascii="Arial" w:hAnsi="Arial" w:cs="Arial"/>
              <w:b/>
              <w:bCs/>
              <w:noProof/>
            </w:rPr>
            <w:fldChar w:fldCharType="end"/>
          </w:r>
        </w:p>
      </w:sdtContent>
    </w:sdt>
    <w:p w14:paraId="7DB0DB46" w14:textId="023B1D69" w:rsidR="00116261" w:rsidRDefault="00116261">
      <w:pPr>
        <w:rPr>
          <w:rFonts w:ascii="Arial" w:hAnsi="Arial" w:cs="Arial"/>
          <w:sz w:val="24"/>
          <w:szCs w:val="24"/>
        </w:rPr>
      </w:pPr>
      <w:r>
        <w:rPr>
          <w:rFonts w:ascii="Arial" w:hAnsi="Arial" w:cs="Arial"/>
          <w:sz w:val="24"/>
          <w:szCs w:val="24"/>
        </w:rPr>
        <w:br w:type="page"/>
      </w:r>
    </w:p>
    <w:p w14:paraId="428180E3" w14:textId="77777777" w:rsidR="005A016A" w:rsidRDefault="005A016A">
      <w:pPr>
        <w:rPr>
          <w:rFonts w:ascii="Arial" w:hAnsi="Arial" w:cs="Arial"/>
          <w:sz w:val="24"/>
          <w:szCs w:val="24"/>
        </w:rPr>
      </w:pPr>
    </w:p>
    <w:p w14:paraId="53C5815B" w14:textId="77777777" w:rsidR="00943524" w:rsidRPr="00B06938" w:rsidRDefault="00943524" w:rsidP="006C0B77">
      <w:pPr>
        <w:spacing w:line="360" w:lineRule="auto"/>
        <w:rPr>
          <w:rFonts w:ascii="Arial" w:hAnsi="Arial" w:cs="Arial"/>
          <w:b/>
          <w:bCs/>
        </w:rPr>
      </w:pPr>
    </w:p>
    <w:p w14:paraId="5C84C864" w14:textId="5B006AAE" w:rsidR="005852B5" w:rsidRPr="006B13FC" w:rsidRDefault="005852B5" w:rsidP="006B13FC">
      <w:pPr>
        <w:pStyle w:val="Heading1"/>
        <w:spacing w:line="480" w:lineRule="auto"/>
        <w:rPr>
          <w:rFonts w:ascii="Arial" w:hAnsi="Arial" w:cs="Arial"/>
          <w:b/>
          <w:bCs/>
          <w:color w:val="auto"/>
          <w:sz w:val="24"/>
          <w:szCs w:val="24"/>
        </w:rPr>
      </w:pPr>
      <w:bookmarkStart w:id="0" w:name="_Toc113195446"/>
      <w:r w:rsidRPr="006B13FC">
        <w:rPr>
          <w:rFonts w:ascii="Arial" w:hAnsi="Arial" w:cs="Arial"/>
          <w:b/>
          <w:bCs/>
          <w:color w:val="auto"/>
          <w:sz w:val="24"/>
          <w:szCs w:val="24"/>
        </w:rPr>
        <w:t>Life After Death: A critical literature review to establish how Western-based therapeutic treatment can effectively traverse cross-cultural boundaries to help heal the psychological trauma suffered by children and young people formerly abducted by the terrorist organization Boko Haram in Nigeria</w:t>
      </w:r>
      <w:bookmarkEnd w:id="0"/>
    </w:p>
    <w:p w14:paraId="153E70AF" w14:textId="77777777" w:rsidR="00CE42A6" w:rsidRDefault="00CE42A6" w:rsidP="00E221AA">
      <w:pPr>
        <w:spacing w:line="480" w:lineRule="auto"/>
        <w:rPr>
          <w:rFonts w:ascii="Arial" w:hAnsi="Arial" w:cs="Arial"/>
          <w:b/>
          <w:bCs/>
          <w:color w:val="FF0000"/>
          <w:sz w:val="24"/>
          <w:szCs w:val="24"/>
          <w:u w:val="single"/>
        </w:rPr>
      </w:pPr>
    </w:p>
    <w:p w14:paraId="14FFF9F1" w14:textId="77777777" w:rsidR="00CE42A6" w:rsidRPr="006C0B77" w:rsidRDefault="00CE42A6" w:rsidP="00E221AA">
      <w:pPr>
        <w:spacing w:line="480" w:lineRule="auto"/>
        <w:rPr>
          <w:rFonts w:ascii="Arial" w:hAnsi="Arial" w:cs="Arial"/>
          <w:b/>
          <w:bCs/>
          <w:color w:val="FF0000"/>
          <w:sz w:val="24"/>
          <w:szCs w:val="24"/>
          <w:u w:val="single"/>
        </w:rPr>
      </w:pPr>
    </w:p>
    <w:p w14:paraId="6FF31F2C" w14:textId="77777777" w:rsidR="005852B5" w:rsidRPr="00543FFF" w:rsidRDefault="005852B5" w:rsidP="00E221AA">
      <w:pPr>
        <w:pStyle w:val="Heading1"/>
        <w:spacing w:line="480" w:lineRule="auto"/>
        <w:rPr>
          <w:rFonts w:ascii="Arial" w:hAnsi="Arial" w:cs="Arial"/>
          <w:b/>
          <w:bCs/>
          <w:color w:val="auto"/>
        </w:rPr>
      </w:pPr>
      <w:bookmarkStart w:id="1" w:name="_Toc113195447"/>
      <w:r w:rsidRPr="00543FFF">
        <w:rPr>
          <w:rFonts w:ascii="Arial" w:hAnsi="Arial" w:cs="Arial"/>
          <w:b/>
          <w:bCs/>
          <w:color w:val="auto"/>
        </w:rPr>
        <w:t>Chapter 1</w:t>
      </w:r>
      <w:bookmarkEnd w:id="1"/>
      <w:r w:rsidRPr="00543FFF">
        <w:rPr>
          <w:rFonts w:ascii="Arial" w:hAnsi="Arial" w:cs="Arial"/>
          <w:b/>
          <w:bCs/>
          <w:color w:val="auto"/>
        </w:rPr>
        <w:t xml:space="preserve"> </w:t>
      </w:r>
    </w:p>
    <w:p w14:paraId="2D94BC98" w14:textId="4C5FB155" w:rsidR="00116158" w:rsidRPr="00401AD0" w:rsidRDefault="005852B5" w:rsidP="00A07555">
      <w:pPr>
        <w:pStyle w:val="Heading2"/>
        <w:spacing w:line="480" w:lineRule="auto"/>
        <w:rPr>
          <w:rFonts w:ascii="Arial" w:hAnsi="Arial" w:cs="Arial"/>
          <w:sz w:val="24"/>
          <w:szCs w:val="24"/>
        </w:rPr>
      </w:pPr>
      <w:bookmarkStart w:id="2" w:name="_Toc113195448"/>
      <w:r w:rsidRPr="00062377">
        <w:rPr>
          <w:rFonts w:ascii="Arial" w:hAnsi="Arial" w:cs="Arial"/>
          <w:color w:val="auto"/>
        </w:rPr>
        <w:t xml:space="preserve">1.1 </w:t>
      </w:r>
      <w:r w:rsidR="001035D7" w:rsidRPr="00062377">
        <w:rPr>
          <w:rFonts w:ascii="Arial" w:hAnsi="Arial" w:cs="Arial"/>
          <w:color w:val="auto"/>
        </w:rPr>
        <w:t>Overview</w:t>
      </w:r>
      <w:bookmarkEnd w:id="2"/>
    </w:p>
    <w:p w14:paraId="74D979D5" w14:textId="38B9082B" w:rsidR="00BC23C2" w:rsidRDefault="005852B5" w:rsidP="00E221AA">
      <w:pPr>
        <w:spacing w:line="480" w:lineRule="auto"/>
        <w:jc w:val="both"/>
        <w:rPr>
          <w:rFonts w:ascii="Arial" w:hAnsi="Arial" w:cs="Arial"/>
          <w:sz w:val="24"/>
          <w:szCs w:val="24"/>
        </w:rPr>
      </w:pPr>
      <w:r w:rsidRPr="006C0B77">
        <w:rPr>
          <w:rFonts w:ascii="Arial" w:hAnsi="Arial" w:cs="Arial"/>
          <w:sz w:val="24"/>
          <w:szCs w:val="24"/>
        </w:rPr>
        <w:t xml:space="preserve">The severe trauma suffered by Boko Haram abductees has been highlighted to expound the difficulties children and young people face living in a society where there is a governance </w:t>
      </w:r>
      <w:r w:rsidRPr="00E85D31">
        <w:rPr>
          <w:rFonts w:ascii="Arial" w:hAnsi="Arial" w:cs="Arial"/>
          <w:sz w:val="24"/>
          <w:szCs w:val="24"/>
        </w:rPr>
        <w:t xml:space="preserve">parsimony to fund mental </w:t>
      </w:r>
      <w:r w:rsidRPr="006C0B77">
        <w:rPr>
          <w:rFonts w:ascii="Arial" w:hAnsi="Arial" w:cs="Arial"/>
          <w:sz w:val="24"/>
          <w:szCs w:val="24"/>
        </w:rPr>
        <w:t>health facilities and treatment (</w:t>
      </w:r>
      <w:r w:rsidR="00731DE9" w:rsidRPr="006C0B77">
        <w:rPr>
          <w:rFonts w:ascii="Arial" w:hAnsi="Arial" w:cs="Arial"/>
          <w:sz w:val="24"/>
          <w:szCs w:val="24"/>
        </w:rPr>
        <w:t>Ayodele</w:t>
      </w:r>
      <w:r w:rsidR="0079739C" w:rsidRPr="006C0B77">
        <w:rPr>
          <w:rFonts w:ascii="Arial" w:hAnsi="Arial" w:cs="Arial"/>
          <w:sz w:val="24"/>
          <w:szCs w:val="24"/>
        </w:rPr>
        <w:t xml:space="preserve">, 2019; </w:t>
      </w:r>
      <w:r w:rsidRPr="006C0B77">
        <w:rPr>
          <w:rFonts w:ascii="Arial" w:hAnsi="Arial" w:cs="Arial"/>
          <w:sz w:val="24"/>
          <w:szCs w:val="24"/>
        </w:rPr>
        <w:t>Brown,</w:t>
      </w:r>
      <w:r w:rsidR="00DC0D95" w:rsidRPr="006C0B77">
        <w:rPr>
          <w:rFonts w:ascii="Arial" w:hAnsi="Arial" w:cs="Arial"/>
          <w:sz w:val="24"/>
          <w:szCs w:val="24"/>
        </w:rPr>
        <w:t xml:space="preserve"> et al.</w:t>
      </w:r>
      <w:r w:rsidRPr="006C0B77">
        <w:rPr>
          <w:rFonts w:ascii="Arial" w:hAnsi="Arial" w:cs="Arial"/>
          <w:sz w:val="24"/>
          <w:szCs w:val="24"/>
        </w:rPr>
        <w:t xml:space="preserve"> 2017; </w:t>
      </w:r>
      <w:r w:rsidR="00FA46C1" w:rsidRPr="006C0B77">
        <w:rPr>
          <w:rFonts w:ascii="Arial" w:hAnsi="Arial" w:cs="Arial"/>
          <w:sz w:val="24"/>
          <w:szCs w:val="24"/>
        </w:rPr>
        <w:t xml:space="preserve">Burki, </w:t>
      </w:r>
      <w:r w:rsidR="00121608" w:rsidRPr="006C0B77">
        <w:rPr>
          <w:rFonts w:ascii="Arial" w:hAnsi="Arial" w:cs="Arial"/>
          <w:sz w:val="24"/>
          <w:szCs w:val="24"/>
        </w:rPr>
        <w:t xml:space="preserve">2016; </w:t>
      </w:r>
      <w:r w:rsidRPr="006C0B77">
        <w:rPr>
          <w:rFonts w:ascii="Arial" w:hAnsi="Arial" w:cs="Arial"/>
          <w:sz w:val="24"/>
          <w:szCs w:val="24"/>
        </w:rPr>
        <w:t>Nocon,</w:t>
      </w:r>
      <w:r w:rsidR="00CA42C4" w:rsidRPr="006C0B77">
        <w:rPr>
          <w:rFonts w:ascii="Arial" w:hAnsi="Arial" w:cs="Arial"/>
          <w:sz w:val="24"/>
          <w:szCs w:val="24"/>
        </w:rPr>
        <w:t xml:space="preserve"> et al. </w:t>
      </w:r>
      <w:r w:rsidRPr="006C0B77">
        <w:rPr>
          <w:rFonts w:ascii="Arial" w:hAnsi="Arial" w:cs="Arial"/>
          <w:sz w:val="24"/>
          <w:szCs w:val="24"/>
        </w:rPr>
        <w:t>2017; W</w:t>
      </w:r>
      <w:r w:rsidR="00272847" w:rsidRPr="006C0B77">
        <w:rPr>
          <w:rFonts w:ascii="Arial" w:hAnsi="Arial" w:cs="Arial"/>
          <w:sz w:val="24"/>
          <w:szCs w:val="24"/>
        </w:rPr>
        <w:t xml:space="preserve">orld </w:t>
      </w:r>
      <w:r w:rsidR="00A964A1" w:rsidRPr="006C0B77">
        <w:rPr>
          <w:rFonts w:ascii="Arial" w:hAnsi="Arial" w:cs="Arial"/>
          <w:sz w:val="24"/>
          <w:szCs w:val="24"/>
        </w:rPr>
        <w:t>Health Organisation (W</w:t>
      </w:r>
      <w:r w:rsidRPr="006C0B77">
        <w:rPr>
          <w:rFonts w:ascii="Arial" w:hAnsi="Arial" w:cs="Arial"/>
          <w:sz w:val="24"/>
          <w:szCs w:val="24"/>
        </w:rPr>
        <w:t>HO</w:t>
      </w:r>
      <w:r w:rsidR="00A964A1" w:rsidRPr="006C0B77">
        <w:rPr>
          <w:rFonts w:ascii="Arial" w:hAnsi="Arial" w:cs="Arial"/>
          <w:sz w:val="24"/>
          <w:szCs w:val="24"/>
        </w:rPr>
        <w:t>)</w:t>
      </w:r>
      <w:r w:rsidRPr="006C0B77">
        <w:rPr>
          <w:rFonts w:ascii="Arial" w:hAnsi="Arial" w:cs="Arial"/>
          <w:sz w:val="24"/>
          <w:szCs w:val="24"/>
        </w:rPr>
        <w:t>, 2021).</w:t>
      </w:r>
      <w:r w:rsidR="000F37C1">
        <w:rPr>
          <w:rFonts w:ascii="Arial" w:hAnsi="Arial" w:cs="Arial"/>
          <w:sz w:val="24"/>
          <w:szCs w:val="24"/>
        </w:rPr>
        <w:t xml:space="preserve"> </w:t>
      </w:r>
      <w:r w:rsidR="0018538C">
        <w:rPr>
          <w:rFonts w:ascii="Arial" w:hAnsi="Arial" w:cs="Arial"/>
          <w:sz w:val="24"/>
          <w:szCs w:val="24"/>
        </w:rPr>
        <w:t>WHO (2022)</w:t>
      </w:r>
      <w:r w:rsidR="000F37C1">
        <w:rPr>
          <w:rFonts w:ascii="Arial" w:hAnsi="Arial" w:cs="Arial"/>
          <w:sz w:val="24"/>
          <w:szCs w:val="24"/>
        </w:rPr>
        <w:t xml:space="preserve"> state</w:t>
      </w:r>
      <w:r w:rsidR="005025DD">
        <w:rPr>
          <w:rFonts w:ascii="Arial" w:hAnsi="Arial" w:cs="Arial"/>
          <w:sz w:val="24"/>
          <w:szCs w:val="24"/>
        </w:rPr>
        <w:t xml:space="preserve"> that</w:t>
      </w:r>
      <w:r w:rsidR="0018538C">
        <w:rPr>
          <w:rFonts w:ascii="Arial" w:hAnsi="Arial" w:cs="Arial"/>
          <w:sz w:val="24"/>
          <w:szCs w:val="24"/>
        </w:rPr>
        <w:t xml:space="preserve"> </w:t>
      </w:r>
      <w:r w:rsidR="002D4807">
        <w:rPr>
          <w:rFonts w:ascii="Arial" w:hAnsi="Arial" w:cs="Arial"/>
          <w:sz w:val="24"/>
          <w:szCs w:val="24"/>
        </w:rPr>
        <w:t xml:space="preserve">only 3.7% </w:t>
      </w:r>
      <w:r w:rsidR="00F83711">
        <w:rPr>
          <w:rFonts w:ascii="Arial" w:hAnsi="Arial" w:cs="Arial"/>
          <w:sz w:val="24"/>
          <w:szCs w:val="24"/>
        </w:rPr>
        <w:t>GDP</w:t>
      </w:r>
      <w:r w:rsidR="002D4807">
        <w:rPr>
          <w:rFonts w:ascii="Arial" w:hAnsi="Arial" w:cs="Arial"/>
          <w:sz w:val="24"/>
          <w:szCs w:val="24"/>
        </w:rPr>
        <w:t xml:space="preserve"> </w:t>
      </w:r>
      <w:r w:rsidR="00F83711">
        <w:rPr>
          <w:rFonts w:ascii="Arial" w:hAnsi="Arial" w:cs="Arial"/>
          <w:sz w:val="24"/>
          <w:szCs w:val="24"/>
        </w:rPr>
        <w:t>(g</w:t>
      </w:r>
      <w:r w:rsidR="002D4807">
        <w:rPr>
          <w:rFonts w:ascii="Arial" w:hAnsi="Arial" w:cs="Arial"/>
          <w:sz w:val="24"/>
          <w:szCs w:val="24"/>
        </w:rPr>
        <w:t xml:space="preserve">ross </w:t>
      </w:r>
      <w:r w:rsidR="00F83711">
        <w:rPr>
          <w:rFonts w:ascii="Arial" w:hAnsi="Arial" w:cs="Arial"/>
          <w:sz w:val="24"/>
          <w:szCs w:val="24"/>
        </w:rPr>
        <w:t>d</w:t>
      </w:r>
      <w:r w:rsidR="002D4807">
        <w:rPr>
          <w:rFonts w:ascii="Arial" w:hAnsi="Arial" w:cs="Arial"/>
          <w:sz w:val="24"/>
          <w:szCs w:val="24"/>
        </w:rPr>
        <w:t xml:space="preserve">omestic </w:t>
      </w:r>
      <w:r w:rsidR="00F83711">
        <w:rPr>
          <w:rFonts w:ascii="Arial" w:hAnsi="Arial" w:cs="Arial"/>
          <w:sz w:val="24"/>
          <w:szCs w:val="24"/>
        </w:rPr>
        <w:t>p</w:t>
      </w:r>
      <w:r w:rsidR="002D4807">
        <w:rPr>
          <w:rFonts w:ascii="Arial" w:hAnsi="Arial" w:cs="Arial"/>
          <w:sz w:val="24"/>
          <w:szCs w:val="24"/>
        </w:rPr>
        <w:t>roduct) is spent on healthcare facilities</w:t>
      </w:r>
      <w:r w:rsidR="00A320EC">
        <w:rPr>
          <w:rFonts w:ascii="Arial" w:hAnsi="Arial" w:cs="Arial"/>
          <w:sz w:val="24"/>
          <w:szCs w:val="24"/>
        </w:rPr>
        <w:t>,</w:t>
      </w:r>
      <w:r w:rsidR="006523E9">
        <w:rPr>
          <w:rFonts w:ascii="Arial" w:hAnsi="Arial" w:cs="Arial"/>
          <w:sz w:val="24"/>
          <w:szCs w:val="24"/>
        </w:rPr>
        <w:t xml:space="preserve"> </w:t>
      </w:r>
      <w:r w:rsidR="00E85D31">
        <w:rPr>
          <w:rFonts w:ascii="Arial" w:hAnsi="Arial" w:cs="Arial"/>
          <w:sz w:val="24"/>
          <w:szCs w:val="24"/>
        </w:rPr>
        <w:t>of which a mere 0.9% is publicly funded</w:t>
      </w:r>
      <w:r w:rsidR="00C70DF3">
        <w:rPr>
          <w:rFonts w:ascii="Arial" w:hAnsi="Arial" w:cs="Arial"/>
          <w:sz w:val="24"/>
          <w:szCs w:val="24"/>
        </w:rPr>
        <w:t xml:space="preserve">, </w:t>
      </w:r>
      <w:r w:rsidR="006523E9">
        <w:rPr>
          <w:rFonts w:ascii="Arial" w:hAnsi="Arial" w:cs="Arial"/>
          <w:sz w:val="24"/>
          <w:szCs w:val="24"/>
        </w:rPr>
        <w:t>compared to 11.9% in the United Kingdom (UK) and 19</w:t>
      </w:r>
      <w:r w:rsidR="00CE23DF">
        <w:rPr>
          <w:rFonts w:ascii="Arial" w:hAnsi="Arial" w:cs="Arial"/>
          <w:sz w:val="24"/>
          <w:szCs w:val="24"/>
        </w:rPr>
        <w:t>.7% in United States (US)</w:t>
      </w:r>
      <w:r w:rsidR="00C70DF3">
        <w:rPr>
          <w:rFonts w:ascii="Arial" w:hAnsi="Arial" w:cs="Arial"/>
          <w:sz w:val="24"/>
          <w:szCs w:val="24"/>
        </w:rPr>
        <w:t xml:space="preserve">. Nigeria’s lack of health care funding is due </w:t>
      </w:r>
      <w:r w:rsidR="00EC7077">
        <w:rPr>
          <w:rFonts w:ascii="Arial" w:hAnsi="Arial" w:cs="Arial"/>
          <w:sz w:val="24"/>
          <w:szCs w:val="24"/>
        </w:rPr>
        <w:t xml:space="preserve">to </w:t>
      </w:r>
      <w:r w:rsidR="00F76EBD">
        <w:rPr>
          <w:rFonts w:ascii="Arial" w:hAnsi="Arial" w:cs="Arial"/>
          <w:sz w:val="24"/>
          <w:szCs w:val="24"/>
        </w:rPr>
        <w:t xml:space="preserve">a combination of </w:t>
      </w:r>
      <w:r w:rsidR="00EC7077">
        <w:rPr>
          <w:rFonts w:ascii="Arial" w:hAnsi="Arial" w:cs="Arial"/>
          <w:sz w:val="24"/>
          <w:szCs w:val="24"/>
        </w:rPr>
        <w:t>low revenue in taxes</w:t>
      </w:r>
      <w:r w:rsidR="007B0B71">
        <w:rPr>
          <w:rFonts w:ascii="Arial" w:hAnsi="Arial" w:cs="Arial"/>
          <w:sz w:val="24"/>
          <w:szCs w:val="24"/>
        </w:rPr>
        <w:t>,</w:t>
      </w:r>
      <w:r w:rsidR="00B950A4">
        <w:rPr>
          <w:rFonts w:ascii="Arial" w:hAnsi="Arial" w:cs="Arial"/>
          <w:sz w:val="24"/>
          <w:szCs w:val="24"/>
        </w:rPr>
        <w:t xml:space="preserve"> </w:t>
      </w:r>
      <w:r w:rsidR="00761CE2">
        <w:rPr>
          <w:rFonts w:ascii="Arial" w:hAnsi="Arial" w:cs="Arial"/>
          <w:sz w:val="24"/>
          <w:szCs w:val="24"/>
        </w:rPr>
        <w:t xml:space="preserve">limited government policies and resources </w:t>
      </w:r>
      <w:r w:rsidR="007B0B71">
        <w:rPr>
          <w:rFonts w:ascii="Arial" w:hAnsi="Arial" w:cs="Arial"/>
          <w:sz w:val="24"/>
          <w:szCs w:val="24"/>
        </w:rPr>
        <w:t>and a</w:t>
      </w:r>
      <w:r w:rsidR="00972486">
        <w:rPr>
          <w:rFonts w:ascii="Arial" w:hAnsi="Arial" w:cs="Arial"/>
          <w:sz w:val="24"/>
          <w:szCs w:val="24"/>
        </w:rPr>
        <w:t>n overall</w:t>
      </w:r>
      <w:r w:rsidR="00645FF5">
        <w:rPr>
          <w:rFonts w:ascii="Arial" w:hAnsi="Arial" w:cs="Arial"/>
          <w:sz w:val="24"/>
          <w:szCs w:val="24"/>
        </w:rPr>
        <w:t xml:space="preserve"> lack</w:t>
      </w:r>
      <w:r w:rsidR="007B0B71">
        <w:rPr>
          <w:rFonts w:ascii="Arial" w:hAnsi="Arial" w:cs="Arial"/>
          <w:sz w:val="24"/>
          <w:szCs w:val="24"/>
        </w:rPr>
        <w:t xml:space="preserve"> of value</w:t>
      </w:r>
      <w:r w:rsidR="00B950A4">
        <w:rPr>
          <w:rFonts w:ascii="Arial" w:hAnsi="Arial" w:cs="Arial"/>
          <w:sz w:val="24"/>
          <w:szCs w:val="24"/>
        </w:rPr>
        <w:t xml:space="preserve"> placed </w:t>
      </w:r>
      <w:r w:rsidR="000D5C20">
        <w:rPr>
          <w:rFonts w:ascii="Arial" w:hAnsi="Arial" w:cs="Arial"/>
          <w:sz w:val="24"/>
          <w:szCs w:val="24"/>
        </w:rPr>
        <w:t xml:space="preserve">on </w:t>
      </w:r>
      <w:r w:rsidR="00645FF5">
        <w:rPr>
          <w:rFonts w:ascii="Arial" w:hAnsi="Arial" w:cs="Arial"/>
          <w:sz w:val="24"/>
          <w:szCs w:val="24"/>
        </w:rPr>
        <w:t>the</w:t>
      </w:r>
      <w:r w:rsidR="003B06DD">
        <w:rPr>
          <w:rFonts w:ascii="Arial" w:hAnsi="Arial" w:cs="Arial"/>
          <w:sz w:val="24"/>
          <w:szCs w:val="24"/>
        </w:rPr>
        <w:t xml:space="preserve"> health</w:t>
      </w:r>
      <w:r w:rsidR="00645FF5">
        <w:rPr>
          <w:rFonts w:ascii="Arial" w:hAnsi="Arial" w:cs="Arial"/>
          <w:sz w:val="24"/>
          <w:szCs w:val="24"/>
        </w:rPr>
        <w:t xml:space="preserve"> of the populace</w:t>
      </w:r>
      <w:r w:rsidR="001153E8">
        <w:rPr>
          <w:rFonts w:ascii="Arial" w:hAnsi="Arial" w:cs="Arial"/>
          <w:sz w:val="24"/>
          <w:szCs w:val="24"/>
        </w:rPr>
        <w:t xml:space="preserve">, </w:t>
      </w:r>
      <w:r w:rsidR="00E85D31">
        <w:rPr>
          <w:rFonts w:ascii="Arial" w:hAnsi="Arial" w:cs="Arial"/>
          <w:sz w:val="24"/>
          <w:szCs w:val="24"/>
        </w:rPr>
        <w:t xml:space="preserve">which has </w:t>
      </w:r>
      <w:r w:rsidR="001153E8">
        <w:rPr>
          <w:rFonts w:ascii="Arial" w:hAnsi="Arial" w:cs="Arial"/>
          <w:sz w:val="24"/>
          <w:szCs w:val="24"/>
        </w:rPr>
        <w:t>result</w:t>
      </w:r>
      <w:r w:rsidR="00E85D31">
        <w:rPr>
          <w:rFonts w:ascii="Arial" w:hAnsi="Arial" w:cs="Arial"/>
          <w:sz w:val="24"/>
          <w:szCs w:val="24"/>
        </w:rPr>
        <w:t>ed</w:t>
      </w:r>
      <w:r w:rsidR="001153E8">
        <w:rPr>
          <w:rFonts w:ascii="Arial" w:hAnsi="Arial" w:cs="Arial"/>
          <w:sz w:val="24"/>
          <w:szCs w:val="24"/>
        </w:rPr>
        <w:t xml:space="preserve"> in </w:t>
      </w:r>
      <w:r w:rsidR="00613F58">
        <w:rPr>
          <w:rFonts w:ascii="Arial" w:hAnsi="Arial" w:cs="Arial"/>
          <w:sz w:val="24"/>
          <w:szCs w:val="24"/>
        </w:rPr>
        <w:t>ongoing severe underfunding</w:t>
      </w:r>
      <w:r w:rsidR="00800B52">
        <w:rPr>
          <w:rFonts w:ascii="Arial" w:hAnsi="Arial" w:cs="Arial"/>
          <w:sz w:val="24"/>
          <w:szCs w:val="24"/>
        </w:rPr>
        <w:t xml:space="preserve"> (WHO, 2022)</w:t>
      </w:r>
      <w:r w:rsidR="003B06DD">
        <w:rPr>
          <w:rFonts w:ascii="Arial" w:hAnsi="Arial" w:cs="Arial"/>
          <w:sz w:val="24"/>
          <w:szCs w:val="24"/>
        </w:rPr>
        <w:t xml:space="preserve">. </w:t>
      </w:r>
      <w:r w:rsidR="00800B52">
        <w:rPr>
          <w:rFonts w:ascii="Arial" w:hAnsi="Arial" w:cs="Arial"/>
          <w:sz w:val="24"/>
          <w:szCs w:val="24"/>
        </w:rPr>
        <w:t xml:space="preserve">According to Afenyadu, Adegoke and Findley (2017), </w:t>
      </w:r>
      <w:r w:rsidR="00E92EA5">
        <w:rPr>
          <w:rFonts w:ascii="Arial" w:hAnsi="Arial" w:cs="Arial"/>
          <w:sz w:val="24"/>
          <w:szCs w:val="24"/>
        </w:rPr>
        <w:t>t</w:t>
      </w:r>
      <w:r w:rsidR="00CD75D8">
        <w:rPr>
          <w:rFonts w:ascii="Arial" w:hAnsi="Arial" w:cs="Arial"/>
          <w:sz w:val="24"/>
          <w:szCs w:val="24"/>
        </w:rPr>
        <w:t xml:space="preserve">he limited </w:t>
      </w:r>
      <w:r w:rsidR="00E92EA5">
        <w:rPr>
          <w:rFonts w:ascii="Arial" w:hAnsi="Arial" w:cs="Arial"/>
          <w:sz w:val="24"/>
          <w:szCs w:val="24"/>
        </w:rPr>
        <w:t xml:space="preserve">political and economic </w:t>
      </w:r>
      <w:r w:rsidR="00CD75D8">
        <w:rPr>
          <w:rFonts w:ascii="Arial" w:hAnsi="Arial" w:cs="Arial"/>
          <w:sz w:val="24"/>
          <w:szCs w:val="24"/>
        </w:rPr>
        <w:t xml:space="preserve">infrastructure found in </w:t>
      </w:r>
      <w:r w:rsidR="00E92EA5">
        <w:rPr>
          <w:rFonts w:ascii="Arial" w:hAnsi="Arial" w:cs="Arial"/>
          <w:sz w:val="24"/>
          <w:szCs w:val="24"/>
        </w:rPr>
        <w:t>Northern</w:t>
      </w:r>
      <w:r w:rsidR="00CD75D8">
        <w:rPr>
          <w:rFonts w:ascii="Arial" w:hAnsi="Arial" w:cs="Arial"/>
          <w:sz w:val="24"/>
          <w:szCs w:val="24"/>
        </w:rPr>
        <w:t xml:space="preserve"> Nigeria</w:t>
      </w:r>
      <w:r w:rsidR="00DB1055">
        <w:rPr>
          <w:rFonts w:ascii="Arial" w:hAnsi="Arial" w:cs="Arial"/>
          <w:sz w:val="24"/>
          <w:szCs w:val="24"/>
        </w:rPr>
        <w:t xml:space="preserve"> </w:t>
      </w:r>
      <w:r w:rsidR="006B32A2">
        <w:rPr>
          <w:rFonts w:ascii="Arial" w:hAnsi="Arial" w:cs="Arial"/>
          <w:sz w:val="24"/>
          <w:szCs w:val="24"/>
        </w:rPr>
        <w:t>compared</w:t>
      </w:r>
      <w:r w:rsidR="00DB1055">
        <w:rPr>
          <w:rFonts w:ascii="Arial" w:hAnsi="Arial" w:cs="Arial"/>
          <w:sz w:val="24"/>
          <w:szCs w:val="24"/>
        </w:rPr>
        <w:t xml:space="preserve"> to the south</w:t>
      </w:r>
      <w:r w:rsidR="006B32A2">
        <w:rPr>
          <w:rFonts w:ascii="Arial" w:hAnsi="Arial" w:cs="Arial"/>
          <w:sz w:val="24"/>
          <w:szCs w:val="24"/>
        </w:rPr>
        <w:t>,</w:t>
      </w:r>
      <w:r w:rsidR="001A254B">
        <w:rPr>
          <w:rFonts w:ascii="Arial" w:hAnsi="Arial" w:cs="Arial"/>
          <w:sz w:val="24"/>
          <w:szCs w:val="24"/>
        </w:rPr>
        <w:t xml:space="preserve"> hampers medical training, suitable </w:t>
      </w:r>
      <w:r w:rsidR="007C6905">
        <w:rPr>
          <w:rFonts w:ascii="Arial" w:hAnsi="Arial" w:cs="Arial"/>
          <w:sz w:val="24"/>
          <w:szCs w:val="24"/>
        </w:rPr>
        <w:t xml:space="preserve">medical </w:t>
      </w:r>
      <w:r w:rsidR="006B32A2">
        <w:rPr>
          <w:rFonts w:ascii="Arial" w:hAnsi="Arial" w:cs="Arial"/>
          <w:sz w:val="24"/>
          <w:szCs w:val="24"/>
        </w:rPr>
        <w:t xml:space="preserve">environment </w:t>
      </w:r>
      <w:r w:rsidR="006B32A2">
        <w:rPr>
          <w:rFonts w:ascii="Arial" w:hAnsi="Arial" w:cs="Arial"/>
          <w:sz w:val="24"/>
          <w:szCs w:val="24"/>
        </w:rPr>
        <w:lastRenderedPageBreak/>
        <w:t xml:space="preserve">and </w:t>
      </w:r>
      <w:r w:rsidR="001A254B">
        <w:rPr>
          <w:rFonts w:ascii="Arial" w:hAnsi="Arial" w:cs="Arial"/>
          <w:sz w:val="24"/>
          <w:szCs w:val="24"/>
        </w:rPr>
        <w:t>faci</w:t>
      </w:r>
      <w:r w:rsidR="00E1182E">
        <w:rPr>
          <w:rFonts w:ascii="Arial" w:hAnsi="Arial" w:cs="Arial"/>
          <w:sz w:val="24"/>
          <w:szCs w:val="24"/>
        </w:rPr>
        <w:t>lities, coupled with embargos to</w:t>
      </w:r>
      <w:r w:rsidR="006060D2">
        <w:rPr>
          <w:rFonts w:ascii="Arial" w:hAnsi="Arial" w:cs="Arial"/>
          <w:sz w:val="24"/>
          <w:szCs w:val="24"/>
        </w:rPr>
        <w:t xml:space="preserve"> </w:t>
      </w:r>
      <w:r w:rsidR="006B32A2">
        <w:rPr>
          <w:rFonts w:ascii="Arial" w:hAnsi="Arial" w:cs="Arial"/>
          <w:sz w:val="24"/>
          <w:szCs w:val="24"/>
        </w:rPr>
        <w:t>re</w:t>
      </w:r>
      <w:r w:rsidR="008D11F1">
        <w:rPr>
          <w:rFonts w:ascii="Arial" w:hAnsi="Arial" w:cs="Arial"/>
          <w:sz w:val="24"/>
          <w:szCs w:val="24"/>
        </w:rPr>
        <w:t xml:space="preserve">strict the recruitment of health workers. </w:t>
      </w:r>
      <w:r w:rsidRPr="006C0B77">
        <w:rPr>
          <w:rFonts w:ascii="Arial" w:hAnsi="Arial" w:cs="Arial"/>
          <w:sz w:val="24"/>
          <w:szCs w:val="24"/>
        </w:rPr>
        <w:t>The application of etic Western-based therapeutic treatment has been examined to ascertain its efficacy, whilst establishing the implications of a paucity in cultural differentiation and adaptations (</w:t>
      </w:r>
      <w:r w:rsidR="00E4262A" w:rsidRPr="006C0B77">
        <w:rPr>
          <w:rFonts w:ascii="Arial" w:hAnsi="Arial" w:cs="Arial"/>
          <w:sz w:val="24"/>
          <w:szCs w:val="24"/>
        </w:rPr>
        <w:t xml:space="preserve">Abdulmalik, 2016; </w:t>
      </w:r>
      <w:r w:rsidRPr="006C0B77">
        <w:rPr>
          <w:rFonts w:ascii="Arial" w:hAnsi="Arial" w:cs="Arial"/>
          <w:sz w:val="24"/>
          <w:szCs w:val="24"/>
        </w:rPr>
        <w:t xml:space="preserve">Kaiser, </w:t>
      </w:r>
      <w:r w:rsidR="00953682" w:rsidRPr="006C0B77">
        <w:rPr>
          <w:rFonts w:ascii="Arial" w:hAnsi="Arial" w:cs="Arial"/>
          <w:sz w:val="24"/>
          <w:szCs w:val="24"/>
        </w:rPr>
        <w:t xml:space="preserve">et al. </w:t>
      </w:r>
      <w:r w:rsidRPr="006C0B77">
        <w:rPr>
          <w:rFonts w:ascii="Arial" w:hAnsi="Arial" w:cs="Arial"/>
          <w:sz w:val="24"/>
          <w:szCs w:val="24"/>
        </w:rPr>
        <w:t xml:space="preserve">2019; Koc and Kafa, 2019; Lawrence and Falaye, 2020; </w:t>
      </w:r>
      <w:r w:rsidR="0008202A" w:rsidRPr="006C0B77">
        <w:rPr>
          <w:rFonts w:ascii="Arial" w:hAnsi="Arial" w:cs="Arial"/>
          <w:sz w:val="24"/>
          <w:szCs w:val="24"/>
        </w:rPr>
        <w:t>Lid</w:t>
      </w:r>
      <w:r w:rsidR="00BE0F91" w:rsidRPr="006C0B77">
        <w:rPr>
          <w:rFonts w:ascii="Arial" w:hAnsi="Arial" w:cs="Arial"/>
          <w:sz w:val="24"/>
          <w:szCs w:val="24"/>
        </w:rPr>
        <w:t xml:space="preserve">dell and Jobson, 2016; </w:t>
      </w:r>
      <w:r w:rsidRPr="006C0B77">
        <w:rPr>
          <w:rFonts w:ascii="Arial" w:hAnsi="Arial" w:cs="Arial"/>
          <w:sz w:val="24"/>
          <w:szCs w:val="24"/>
        </w:rPr>
        <w:t>Rathod, 2017).</w:t>
      </w:r>
      <w:r w:rsidRPr="006C0B77">
        <w:rPr>
          <w:rFonts w:ascii="Arial" w:hAnsi="Arial" w:cs="Arial"/>
          <w:color w:val="FF0000"/>
          <w:sz w:val="24"/>
          <w:szCs w:val="24"/>
        </w:rPr>
        <w:t xml:space="preserve"> </w:t>
      </w:r>
      <w:r w:rsidRPr="006C0B77">
        <w:rPr>
          <w:rFonts w:ascii="Arial" w:hAnsi="Arial" w:cs="Arial"/>
          <w:sz w:val="24"/>
          <w:szCs w:val="24"/>
        </w:rPr>
        <w:t>The heterogeneity of Nigerian culture has been explored to emphasise the variants of its’ ecological system and gender differentiation compared to the West, which impacts both trauma suffered and the efficacy of applied therapeutic treatment (Ebuyeni, Chizekie and Dariah, 2018; Kadir, Shenoda and Goldhagen, 2019</w:t>
      </w:r>
      <w:r w:rsidR="001F29BE" w:rsidRPr="006C0B77">
        <w:rPr>
          <w:rFonts w:ascii="Arial" w:hAnsi="Arial" w:cs="Arial"/>
          <w:sz w:val="24"/>
          <w:szCs w:val="24"/>
        </w:rPr>
        <w:t>; Liddell and Jobson, 2016</w:t>
      </w:r>
      <w:r w:rsidRPr="006C0B77">
        <w:rPr>
          <w:rFonts w:ascii="Arial" w:hAnsi="Arial" w:cs="Arial"/>
          <w:sz w:val="24"/>
          <w:szCs w:val="24"/>
        </w:rPr>
        <w:t xml:space="preserve">). </w:t>
      </w:r>
    </w:p>
    <w:p w14:paraId="384C12CF" w14:textId="77777777" w:rsidR="00BC23C2" w:rsidRDefault="00BC23C2" w:rsidP="00E221AA">
      <w:pPr>
        <w:spacing w:line="480" w:lineRule="auto"/>
        <w:jc w:val="both"/>
        <w:rPr>
          <w:rFonts w:ascii="Arial" w:hAnsi="Arial" w:cs="Arial"/>
          <w:sz w:val="24"/>
          <w:szCs w:val="24"/>
        </w:rPr>
      </w:pPr>
    </w:p>
    <w:p w14:paraId="68BAE834" w14:textId="6F3FA20C" w:rsidR="0007360A" w:rsidRDefault="00E547C7" w:rsidP="00E221AA">
      <w:pPr>
        <w:spacing w:line="480" w:lineRule="auto"/>
        <w:jc w:val="both"/>
        <w:rPr>
          <w:rFonts w:ascii="Arial" w:hAnsi="Arial" w:cs="Arial"/>
          <w:sz w:val="24"/>
          <w:szCs w:val="24"/>
        </w:rPr>
      </w:pPr>
      <w:r w:rsidRPr="006C0B77">
        <w:rPr>
          <w:rFonts w:ascii="Arial" w:hAnsi="Arial" w:cs="Arial"/>
          <w:sz w:val="24"/>
          <w:szCs w:val="24"/>
        </w:rPr>
        <w:t xml:space="preserve">This </w:t>
      </w:r>
      <w:r w:rsidR="00C308A5">
        <w:rPr>
          <w:rFonts w:ascii="Arial" w:hAnsi="Arial" w:cs="Arial"/>
          <w:sz w:val="24"/>
          <w:szCs w:val="24"/>
        </w:rPr>
        <w:t xml:space="preserve">qualitative study </w:t>
      </w:r>
      <w:r w:rsidRPr="006C0B77">
        <w:rPr>
          <w:rFonts w:ascii="Arial" w:hAnsi="Arial" w:cs="Arial"/>
          <w:sz w:val="24"/>
          <w:szCs w:val="24"/>
        </w:rPr>
        <w:t xml:space="preserve">has taken the form of </w:t>
      </w:r>
      <w:bookmarkStart w:id="3" w:name="_Hlk113190768"/>
      <w:r w:rsidRPr="006C0B77">
        <w:rPr>
          <w:rFonts w:ascii="Arial" w:hAnsi="Arial" w:cs="Arial"/>
          <w:sz w:val="24"/>
          <w:szCs w:val="24"/>
        </w:rPr>
        <w:t>a literature review to investigate and cognize the plight of thousands of children and adolescents living in Nigeria, whose mental health has been severely affected by the ramifications and impact of civil unrest which has ravaged Nigeria’s society for decades</w:t>
      </w:r>
      <w:bookmarkEnd w:id="3"/>
      <w:r w:rsidRPr="006C0B77">
        <w:rPr>
          <w:rFonts w:ascii="Arial" w:hAnsi="Arial" w:cs="Arial"/>
          <w:sz w:val="24"/>
          <w:szCs w:val="24"/>
        </w:rPr>
        <w:t>.</w:t>
      </w:r>
      <w:r w:rsidR="00954FB1">
        <w:rPr>
          <w:rFonts w:ascii="Arial" w:hAnsi="Arial" w:cs="Arial"/>
          <w:sz w:val="24"/>
          <w:szCs w:val="24"/>
        </w:rPr>
        <w:t xml:space="preserve"> As denoted </w:t>
      </w:r>
      <w:r w:rsidR="00AF5A8C">
        <w:rPr>
          <w:rFonts w:ascii="Arial" w:hAnsi="Arial" w:cs="Arial"/>
          <w:sz w:val="24"/>
          <w:szCs w:val="24"/>
        </w:rPr>
        <w:t>i</w:t>
      </w:r>
      <w:r w:rsidR="00954FB1">
        <w:rPr>
          <w:rFonts w:ascii="Arial" w:hAnsi="Arial" w:cs="Arial"/>
          <w:sz w:val="24"/>
          <w:szCs w:val="24"/>
        </w:rPr>
        <w:t xml:space="preserve">n the table of contents, </w:t>
      </w:r>
      <w:r w:rsidR="00CB5862">
        <w:rPr>
          <w:rFonts w:ascii="Arial" w:hAnsi="Arial" w:cs="Arial"/>
          <w:sz w:val="24"/>
          <w:szCs w:val="24"/>
        </w:rPr>
        <w:t xml:space="preserve">this paper will begin with an overview in chapter 1, including the aim, objectives, </w:t>
      </w:r>
      <w:r w:rsidR="004F2A17">
        <w:rPr>
          <w:rFonts w:ascii="Arial" w:hAnsi="Arial" w:cs="Arial"/>
          <w:sz w:val="24"/>
          <w:szCs w:val="24"/>
        </w:rPr>
        <w:t xml:space="preserve">keywords and search </w:t>
      </w:r>
      <w:r w:rsidR="00AF5A8C">
        <w:rPr>
          <w:rFonts w:ascii="Arial" w:hAnsi="Arial" w:cs="Arial"/>
          <w:sz w:val="24"/>
          <w:szCs w:val="24"/>
        </w:rPr>
        <w:t>engines</w:t>
      </w:r>
      <w:r w:rsidR="004F2A17">
        <w:rPr>
          <w:rFonts w:ascii="Arial" w:hAnsi="Arial" w:cs="Arial"/>
          <w:sz w:val="24"/>
          <w:szCs w:val="24"/>
        </w:rPr>
        <w:t>, followed b</w:t>
      </w:r>
      <w:r w:rsidR="00AF5A8C">
        <w:rPr>
          <w:rFonts w:ascii="Arial" w:hAnsi="Arial" w:cs="Arial"/>
          <w:sz w:val="24"/>
          <w:szCs w:val="24"/>
        </w:rPr>
        <w:t>y</w:t>
      </w:r>
      <w:r w:rsidR="004F2A17">
        <w:rPr>
          <w:rFonts w:ascii="Arial" w:hAnsi="Arial" w:cs="Arial"/>
          <w:sz w:val="24"/>
          <w:szCs w:val="24"/>
        </w:rPr>
        <w:t xml:space="preserve"> an exploration of why it is deemed justifiable and significant to conduct this study. Chapter 2</w:t>
      </w:r>
      <w:r w:rsidR="005359A1">
        <w:rPr>
          <w:rFonts w:ascii="Arial" w:hAnsi="Arial" w:cs="Arial"/>
          <w:sz w:val="24"/>
          <w:szCs w:val="24"/>
        </w:rPr>
        <w:t xml:space="preserve"> </w:t>
      </w:r>
      <w:r w:rsidR="00586F22">
        <w:rPr>
          <w:rFonts w:ascii="Arial" w:hAnsi="Arial" w:cs="Arial"/>
          <w:sz w:val="24"/>
          <w:szCs w:val="24"/>
        </w:rPr>
        <w:t>entails</w:t>
      </w:r>
      <w:r w:rsidR="005359A1">
        <w:rPr>
          <w:rFonts w:ascii="Arial" w:hAnsi="Arial" w:cs="Arial"/>
          <w:sz w:val="24"/>
          <w:szCs w:val="24"/>
        </w:rPr>
        <w:t xml:space="preserve"> a critique of </w:t>
      </w:r>
      <w:r w:rsidR="00AF5A8C">
        <w:rPr>
          <w:rFonts w:ascii="Arial" w:hAnsi="Arial" w:cs="Arial"/>
          <w:sz w:val="24"/>
          <w:szCs w:val="24"/>
        </w:rPr>
        <w:t xml:space="preserve">all </w:t>
      </w:r>
      <w:r w:rsidR="005359A1">
        <w:rPr>
          <w:rFonts w:ascii="Arial" w:hAnsi="Arial" w:cs="Arial"/>
          <w:sz w:val="24"/>
          <w:szCs w:val="24"/>
        </w:rPr>
        <w:t xml:space="preserve">literature </w:t>
      </w:r>
      <w:r w:rsidR="00325DD9">
        <w:rPr>
          <w:rFonts w:ascii="Arial" w:hAnsi="Arial" w:cs="Arial"/>
          <w:sz w:val="24"/>
          <w:szCs w:val="24"/>
        </w:rPr>
        <w:t>researched</w:t>
      </w:r>
      <w:r w:rsidR="00AF5A8C">
        <w:rPr>
          <w:rFonts w:ascii="Arial" w:hAnsi="Arial" w:cs="Arial"/>
          <w:sz w:val="24"/>
          <w:szCs w:val="24"/>
        </w:rPr>
        <w:t xml:space="preserve"> during the study, followed by </w:t>
      </w:r>
      <w:r w:rsidR="00CF13F3">
        <w:rPr>
          <w:rFonts w:ascii="Arial" w:hAnsi="Arial" w:cs="Arial"/>
          <w:sz w:val="24"/>
          <w:szCs w:val="24"/>
        </w:rPr>
        <w:t xml:space="preserve">a discussion of methodology and method employed in chapter 3. </w:t>
      </w:r>
      <w:r w:rsidR="00230C90">
        <w:rPr>
          <w:rFonts w:ascii="Arial" w:hAnsi="Arial" w:cs="Arial"/>
          <w:sz w:val="24"/>
          <w:szCs w:val="24"/>
        </w:rPr>
        <w:t>Chapter 4 includes f</w:t>
      </w:r>
      <w:r w:rsidR="00CF13F3">
        <w:rPr>
          <w:rFonts w:ascii="Arial" w:hAnsi="Arial" w:cs="Arial"/>
          <w:sz w:val="24"/>
          <w:szCs w:val="24"/>
        </w:rPr>
        <w:t>in</w:t>
      </w:r>
      <w:r w:rsidR="00230C90">
        <w:rPr>
          <w:rFonts w:ascii="Arial" w:hAnsi="Arial" w:cs="Arial"/>
          <w:sz w:val="24"/>
          <w:szCs w:val="24"/>
        </w:rPr>
        <w:t xml:space="preserve">dings and wider implications, </w:t>
      </w:r>
      <w:r w:rsidR="00180F6C">
        <w:rPr>
          <w:rFonts w:ascii="Arial" w:hAnsi="Arial" w:cs="Arial"/>
          <w:sz w:val="24"/>
          <w:szCs w:val="24"/>
        </w:rPr>
        <w:t xml:space="preserve">incorporating </w:t>
      </w:r>
      <w:r w:rsidR="00230C90">
        <w:rPr>
          <w:rFonts w:ascii="Arial" w:hAnsi="Arial" w:cs="Arial"/>
          <w:sz w:val="24"/>
          <w:szCs w:val="24"/>
        </w:rPr>
        <w:t xml:space="preserve">an analysis of </w:t>
      </w:r>
      <w:r w:rsidR="00AD74E9">
        <w:rPr>
          <w:rFonts w:ascii="Arial" w:hAnsi="Arial" w:cs="Arial"/>
          <w:sz w:val="24"/>
          <w:szCs w:val="24"/>
        </w:rPr>
        <w:t>both</w:t>
      </w:r>
      <w:r w:rsidR="005973C5">
        <w:rPr>
          <w:rFonts w:ascii="Arial" w:hAnsi="Arial" w:cs="Arial"/>
          <w:sz w:val="24"/>
          <w:szCs w:val="24"/>
        </w:rPr>
        <w:t xml:space="preserve"> strengths and limitations </w:t>
      </w:r>
      <w:r w:rsidR="00AD74E9">
        <w:rPr>
          <w:rFonts w:ascii="Arial" w:hAnsi="Arial" w:cs="Arial"/>
          <w:sz w:val="24"/>
          <w:szCs w:val="24"/>
        </w:rPr>
        <w:t xml:space="preserve">of </w:t>
      </w:r>
      <w:r w:rsidR="00230C90">
        <w:rPr>
          <w:rFonts w:ascii="Arial" w:hAnsi="Arial" w:cs="Arial"/>
          <w:sz w:val="24"/>
          <w:szCs w:val="24"/>
        </w:rPr>
        <w:t>evidence</w:t>
      </w:r>
      <w:r w:rsidR="00325DD9">
        <w:rPr>
          <w:rFonts w:ascii="Arial" w:hAnsi="Arial" w:cs="Arial"/>
          <w:sz w:val="24"/>
          <w:szCs w:val="24"/>
        </w:rPr>
        <w:t xml:space="preserve">, </w:t>
      </w:r>
      <w:r w:rsidR="002D59B9">
        <w:rPr>
          <w:rFonts w:ascii="Arial" w:hAnsi="Arial" w:cs="Arial"/>
          <w:sz w:val="24"/>
          <w:szCs w:val="24"/>
        </w:rPr>
        <w:t>followed by</w:t>
      </w:r>
      <w:r w:rsidR="00CB3C99">
        <w:rPr>
          <w:rFonts w:ascii="Arial" w:hAnsi="Arial" w:cs="Arial"/>
          <w:sz w:val="24"/>
          <w:szCs w:val="24"/>
        </w:rPr>
        <w:t xml:space="preserve"> a subsequent </w:t>
      </w:r>
      <w:r w:rsidR="00234DFD">
        <w:rPr>
          <w:rFonts w:ascii="Arial" w:hAnsi="Arial" w:cs="Arial"/>
          <w:sz w:val="24"/>
          <w:szCs w:val="24"/>
        </w:rPr>
        <w:t>discussion</w:t>
      </w:r>
      <w:r w:rsidR="00F44F74">
        <w:rPr>
          <w:rFonts w:ascii="Arial" w:hAnsi="Arial" w:cs="Arial"/>
          <w:sz w:val="24"/>
          <w:szCs w:val="24"/>
        </w:rPr>
        <w:t xml:space="preserve"> in Chapter 5</w:t>
      </w:r>
      <w:r w:rsidR="00234DFD">
        <w:rPr>
          <w:rFonts w:ascii="Arial" w:hAnsi="Arial" w:cs="Arial"/>
          <w:sz w:val="24"/>
          <w:szCs w:val="24"/>
        </w:rPr>
        <w:t xml:space="preserve"> and future recommendations. </w:t>
      </w:r>
      <w:r w:rsidRPr="00401AD0">
        <w:rPr>
          <w:rFonts w:ascii="Arial" w:hAnsi="Arial" w:cs="Arial"/>
          <w:sz w:val="24"/>
          <w:szCs w:val="24"/>
        </w:rPr>
        <w:t>The review was written from a social constructivist point of vie</w:t>
      </w:r>
      <w:r>
        <w:rPr>
          <w:rFonts w:ascii="Arial" w:hAnsi="Arial" w:cs="Arial"/>
          <w:sz w:val="24"/>
          <w:szCs w:val="24"/>
        </w:rPr>
        <w:t xml:space="preserve">w as it involved making meaning of </w:t>
      </w:r>
      <w:r w:rsidRPr="00401AD0">
        <w:rPr>
          <w:rFonts w:ascii="Arial" w:hAnsi="Arial" w:cs="Arial"/>
          <w:sz w:val="24"/>
          <w:szCs w:val="24"/>
        </w:rPr>
        <w:t xml:space="preserve"> </w:t>
      </w:r>
      <w:r>
        <w:rPr>
          <w:rFonts w:ascii="Arial" w:hAnsi="Arial" w:cs="Arial"/>
          <w:sz w:val="24"/>
          <w:szCs w:val="24"/>
        </w:rPr>
        <w:t xml:space="preserve">culture and the world at large from a </w:t>
      </w:r>
      <w:r w:rsidR="007C6A8F">
        <w:rPr>
          <w:rFonts w:ascii="Arial" w:hAnsi="Arial" w:cs="Arial"/>
          <w:sz w:val="24"/>
          <w:szCs w:val="24"/>
        </w:rPr>
        <w:t>subjective</w:t>
      </w:r>
      <w:r>
        <w:rPr>
          <w:rFonts w:ascii="Arial" w:hAnsi="Arial" w:cs="Arial"/>
          <w:sz w:val="24"/>
          <w:szCs w:val="24"/>
        </w:rPr>
        <w:t xml:space="preserve"> point of view. Social constructivism, first written about by Marx in </w:t>
      </w:r>
      <w:r>
        <w:rPr>
          <w:rFonts w:ascii="Arial" w:hAnsi="Arial" w:cs="Arial"/>
          <w:sz w:val="24"/>
          <w:szCs w:val="24"/>
        </w:rPr>
        <w:lastRenderedPageBreak/>
        <w:t xml:space="preserve">relation to idealism, </w:t>
      </w:r>
      <w:r w:rsidRPr="00401AD0">
        <w:rPr>
          <w:rFonts w:ascii="Arial" w:hAnsi="Arial" w:cs="Arial"/>
          <w:sz w:val="24"/>
          <w:szCs w:val="24"/>
        </w:rPr>
        <w:t>can be defined as the sociology of knowledge determined by social forces creating shared beliefs and meanings (Ageeva, 2016; Hay, 2016).</w:t>
      </w:r>
      <w:r w:rsidR="003608CD">
        <w:rPr>
          <w:rFonts w:ascii="Arial" w:hAnsi="Arial" w:cs="Arial"/>
          <w:sz w:val="24"/>
          <w:szCs w:val="24"/>
        </w:rPr>
        <w:t xml:space="preserve"> I</w:t>
      </w:r>
      <w:r w:rsidR="00327D10">
        <w:rPr>
          <w:rFonts w:ascii="Arial" w:hAnsi="Arial" w:cs="Arial"/>
          <w:sz w:val="24"/>
          <w:szCs w:val="24"/>
        </w:rPr>
        <w:t xml:space="preserve">t is </w:t>
      </w:r>
      <w:r w:rsidR="00072DCE">
        <w:rPr>
          <w:rFonts w:ascii="Arial" w:hAnsi="Arial" w:cs="Arial"/>
          <w:sz w:val="24"/>
          <w:szCs w:val="24"/>
        </w:rPr>
        <w:t xml:space="preserve">significant to </w:t>
      </w:r>
      <w:r w:rsidR="001E35EF">
        <w:rPr>
          <w:rFonts w:ascii="Arial" w:hAnsi="Arial" w:cs="Arial"/>
          <w:sz w:val="24"/>
          <w:szCs w:val="24"/>
        </w:rPr>
        <w:t>acknowledge</w:t>
      </w:r>
      <w:r w:rsidR="00072DCE">
        <w:rPr>
          <w:rFonts w:ascii="Arial" w:hAnsi="Arial" w:cs="Arial"/>
          <w:sz w:val="24"/>
          <w:szCs w:val="24"/>
        </w:rPr>
        <w:t xml:space="preserve"> that this review is written from a </w:t>
      </w:r>
      <w:r w:rsidR="001E35EF">
        <w:rPr>
          <w:rFonts w:ascii="Arial" w:hAnsi="Arial" w:cs="Arial"/>
          <w:sz w:val="24"/>
          <w:szCs w:val="24"/>
        </w:rPr>
        <w:t>privileged</w:t>
      </w:r>
      <w:r w:rsidR="00BD01C1">
        <w:rPr>
          <w:rFonts w:ascii="Arial" w:hAnsi="Arial" w:cs="Arial"/>
          <w:sz w:val="24"/>
          <w:szCs w:val="24"/>
        </w:rPr>
        <w:t xml:space="preserve"> </w:t>
      </w:r>
      <w:r w:rsidR="001E35EF">
        <w:rPr>
          <w:rFonts w:ascii="Arial" w:hAnsi="Arial" w:cs="Arial"/>
          <w:sz w:val="24"/>
          <w:szCs w:val="24"/>
        </w:rPr>
        <w:t>W</w:t>
      </w:r>
      <w:r w:rsidR="00072DCE">
        <w:rPr>
          <w:rFonts w:ascii="Arial" w:hAnsi="Arial" w:cs="Arial"/>
          <w:sz w:val="24"/>
          <w:szCs w:val="24"/>
        </w:rPr>
        <w:t>hite European perspective</w:t>
      </w:r>
      <w:r w:rsidR="00A10094">
        <w:rPr>
          <w:rFonts w:ascii="Arial" w:hAnsi="Arial" w:cs="Arial"/>
          <w:sz w:val="24"/>
          <w:szCs w:val="24"/>
        </w:rPr>
        <w:t>.</w:t>
      </w:r>
      <w:r w:rsidR="00072DCE">
        <w:rPr>
          <w:rFonts w:ascii="Arial" w:hAnsi="Arial" w:cs="Arial"/>
          <w:sz w:val="24"/>
          <w:szCs w:val="24"/>
        </w:rPr>
        <w:t xml:space="preserve"> </w:t>
      </w:r>
      <w:r w:rsidR="003608CD">
        <w:rPr>
          <w:rFonts w:ascii="Arial" w:hAnsi="Arial" w:cs="Arial"/>
          <w:sz w:val="24"/>
          <w:szCs w:val="24"/>
        </w:rPr>
        <w:t xml:space="preserve">I also believe it is important to forewarn future readers that </w:t>
      </w:r>
      <w:r w:rsidR="00675707">
        <w:rPr>
          <w:rFonts w:ascii="Arial" w:hAnsi="Arial" w:cs="Arial"/>
          <w:sz w:val="24"/>
          <w:szCs w:val="24"/>
        </w:rPr>
        <w:t>certain aspects of this review</w:t>
      </w:r>
      <w:r w:rsidR="009E5513">
        <w:rPr>
          <w:rFonts w:ascii="Arial" w:hAnsi="Arial" w:cs="Arial"/>
          <w:sz w:val="24"/>
          <w:szCs w:val="24"/>
        </w:rPr>
        <w:t xml:space="preserve"> may cause </w:t>
      </w:r>
      <w:r w:rsidR="00CA487F">
        <w:rPr>
          <w:rFonts w:ascii="Arial" w:hAnsi="Arial" w:cs="Arial"/>
          <w:sz w:val="24"/>
          <w:szCs w:val="24"/>
        </w:rPr>
        <w:t xml:space="preserve">emotional </w:t>
      </w:r>
      <w:r w:rsidR="009E5513">
        <w:rPr>
          <w:rFonts w:ascii="Arial" w:hAnsi="Arial" w:cs="Arial"/>
          <w:sz w:val="24"/>
          <w:szCs w:val="24"/>
        </w:rPr>
        <w:t>distress</w:t>
      </w:r>
      <w:r w:rsidR="00E97D98">
        <w:rPr>
          <w:rFonts w:ascii="Arial" w:hAnsi="Arial" w:cs="Arial"/>
          <w:sz w:val="24"/>
          <w:szCs w:val="24"/>
        </w:rPr>
        <w:t xml:space="preserve"> and </w:t>
      </w:r>
      <w:r w:rsidR="00F202BF">
        <w:rPr>
          <w:rFonts w:ascii="Arial" w:hAnsi="Arial" w:cs="Arial"/>
          <w:sz w:val="24"/>
          <w:szCs w:val="24"/>
        </w:rPr>
        <w:t xml:space="preserve">would like to </w:t>
      </w:r>
      <w:r w:rsidR="00E97D98">
        <w:rPr>
          <w:rFonts w:ascii="Arial" w:hAnsi="Arial" w:cs="Arial"/>
          <w:sz w:val="24"/>
          <w:szCs w:val="24"/>
        </w:rPr>
        <w:t xml:space="preserve">highlight that </w:t>
      </w:r>
      <w:r w:rsidR="00C7623A">
        <w:rPr>
          <w:rFonts w:ascii="Arial" w:hAnsi="Arial" w:cs="Arial"/>
          <w:sz w:val="24"/>
          <w:szCs w:val="24"/>
        </w:rPr>
        <w:t xml:space="preserve">the </w:t>
      </w:r>
      <w:r w:rsidR="00E97D98">
        <w:rPr>
          <w:rFonts w:ascii="Arial" w:hAnsi="Arial" w:cs="Arial"/>
          <w:sz w:val="24"/>
          <w:szCs w:val="24"/>
        </w:rPr>
        <w:t xml:space="preserve">research </w:t>
      </w:r>
      <w:r w:rsidR="00F47273">
        <w:rPr>
          <w:rFonts w:ascii="Arial" w:hAnsi="Arial" w:cs="Arial"/>
          <w:sz w:val="24"/>
          <w:szCs w:val="24"/>
        </w:rPr>
        <w:t>conducted</w:t>
      </w:r>
      <w:r w:rsidR="00DC5C2D">
        <w:rPr>
          <w:rFonts w:ascii="Arial" w:hAnsi="Arial" w:cs="Arial"/>
          <w:sz w:val="24"/>
          <w:szCs w:val="24"/>
        </w:rPr>
        <w:t>,</w:t>
      </w:r>
      <w:r w:rsidR="00F47273">
        <w:rPr>
          <w:rFonts w:ascii="Arial" w:hAnsi="Arial" w:cs="Arial"/>
          <w:sz w:val="24"/>
          <w:szCs w:val="24"/>
        </w:rPr>
        <w:t xml:space="preserve"> </w:t>
      </w:r>
      <w:r w:rsidR="00E97D98">
        <w:rPr>
          <w:rFonts w:ascii="Arial" w:hAnsi="Arial" w:cs="Arial"/>
          <w:sz w:val="24"/>
          <w:szCs w:val="24"/>
        </w:rPr>
        <w:t xml:space="preserve">required a measured approach </w:t>
      </w:r>
      <w:r w:rsidR="004B258B">
        <w:rPr>
          <w:rFonts w:ascii="Arial" w:hAnsi="Arial" w:cs="Arial"/>
          <w:sz w:val="24"/>
          <w:szCs w:val="24"/>
        </w:rPr>
        <w:t>t</w:t>
      </w:r>
      <w:r w:rsidR="00E97D98">
        <w:rPr>
          <w:rFonts w:ascii="Arial" w:hAnsi="Arial" w:cs="Arial"/>
          <w:sz w:val="24"/>
          <w:szCs w:val="24"/>
        </w:rPr>
        <w:t xml:space="preserve">o limit </w:t>
      </w:r>
      <w:r w:rsidR="004B258B">
        <w:rPr>
          <w:rFonts w:ascii="Arial" w:hAnsi="Arial" w:cs="Arial"/>
          <w:sz w:val="24"/>
          <w:szCs w:val="24"/>
        </w:rPr>
        <w:t xml:space="preserve">harm to personal </w:t>
      </w:r>
      <w:r w:rsidR="00F47273">
        <w:rPr>
          <w:rFonts w:ascii="Arial" w:hAnsi="Arial" w:cs="Arial"/>
          <w:sz w:val="24"/>
          <w:szCs w:val="24"/>
        </w:rPr>
        <w:t xml:space="preserve">well-being. </w:t>
      </w:r>
      <w:r w:rsidR="00215178">
        <w:rPr>
          <w:rFonts w:ascii="Arial" w:hAnsi="Arial" w:cs="Arial"/>
          <w:sz w:val="24"/>
          <w:szCs w:val="24"/>
        </w:rPr>
        <w:t xml:space="preserve"> </w:t>
      </w:r>
    </w:p>
    <w:p w14:paraId="5224C02B" w14:textId="77777777" w:rsidR="00F47273" w:rsidRDefault="00F47273" w:rsidP="00E221AA">
      <w:pPr>
        <w:spacing w:line="480" w:lineRule="auto"/>
        <w:jc w:val="both"/>
        <w:rPr>
          <w:rFonts w:ascii="Arial" w:hAnsi="Arial" w:cs="Arial"/>
          <w:sz w:val="24"/>
          <w:szCs w:val="24"/>
        </w:rPr>
      </w:pPr>
    </w:p>
    <w:p w14:paraId="240BCC52" w14:textId="0E76D71B" w:rsidR="00822BB9" w:rsidRDefault="005852B5" w:rsidP="00E221AA">
      <w:pPr>
        <w:pStyle w:val="ListParagraph"/>
        <w:spacing w:line="480" w:lineRule="auto"/>
        <w:ind w:left="0"/>
        <w:jc w:val="both"/>
        <w:rPr>
          <w:rFonts w:ascii="Arial" w:hAnsi="Arial" w:cs="Arial"/>
          <w:sz w:val="24"/>
          <w:szCs w:val="24"/>
        </w:rPr>
      </w:pPr>
      <w:r w:rsidRPr="006C0B77">
        <w:rPr>
          <w:rFonts w:ascii="Arial" w:hAnsi="Arial" w:cs="Arial"/>
          <w:sz w:val="24"/>
          <w:szCs w:val="24"/>
        </w:rPr>
        <w:t xml:space="preserve">An extensive </w:t>
      </w:r>
      <w:r w:rsidR="00166EED">
        <w:rPr>
          <w:rFonts w:ascii="Arial" w:hAnsi="Arial" w:cs="Arial"/>
          <w:sz w:val="24"/>
          <w:szCs w:val="24"/>
        </w:rPr>
        <w:t>systematic thematic analysis</w:t>
      </w:r>
      <w:r w:rsidRPr="006C0B77">
        <w:rPr>
          <w:rFonts w:ascii="Arial" w:hAnsi="Arial" w:cs="Arial"/>
          <w:sz w:val="24"/>
          <w:szCs w:val="24"/>
        </w:rPr>
        <w:t xml:space="preserve"> has been conducted, and evidence has been collated by critiquing current literature available within the last five years from peer reviewed journals, systematic reviews, meta-analysis, trusted news articles and Government statistics, whilst gathering qualitative and quantitative data from both empirical and non-empirical research to enable a broad scope of information. However, seminal work included may be older. </w:t>
      </w:r>
      <w:r w:rsidR="00364994" w:rsidRPr="00364994">
        <w:rPr>
          <w:rFonts w:ascii="Arial" w:hAnsi="Arial" w:cs="Arial"/>
          <w:sz w:val="24"/>
          <w:szCs w:val="24"/>
        </w:rPr>
        <w:t>The Casp Critical Appraisal Tool was utilized during th</w:t>
      </w:r>
      <w:r w:rsidR="00BE1804">
        <w:rPr>
          <w:rFonts w:ascii="Arial" w:hAnsi="Arial" w:cs="Arial"/>
          <w:sz w:val="24"/>
          <w:szCs w:val="24"/>
        </w:rPr>
        <w:t>e</w:t>
      </w:r>
      <w:r w:rsidR="00364994" w:rsidRPr="00364994">
        <w:rPr>
          <w:rFonts w:ascii="Arial" w:hAnsi="Arial" w:cs="Arial"/>
          <w:sz w:val="24"/>
          <w:szCs w:val="24"/>
        </w:rPr>
        <w:t xml:space="preserve"> review to help guide, inform, and monitor suitable and robust journal articles (Critical Appraisal Skills Programme, 2021). </w:t>
      </w:r>
      <w:r w:rsidR="00222525">
        <w:rPr>
          <w:rFonts w:ascii="Arial" w:hAnsi="Arial" w:cs="Arial"/>
          <w:sz w:val="24"/>
          <w:szCs w:val="24"/>
        </w:rPr>
        <w:t xml:space="preserve">Further information regarding the </w:t>
      </w:r>
      <w:r w:rsidR="008A7C55">
        <w:rPr>
          <w:rFonts w:ascii="Arial" w:hAnsi="Arial" w:cs="Arial"/>
          <w:sz w:val="24"/>
          <w:szCs w:val="24"/>
        </w:rPr>
        <w:t xml:space="preserve">method employed during the review can be found in </w:t>
      </w:r>
      <w:r w:rsidR="00E56BBF">
        <w:rPr>
          <w:rFonts w:ascii="Arial" w:hAnsi="Arial" w:cs="Arial"/>
          <w:sz w:val="24"/>
          <w:szCs w:val="24"/>
        </w:rPr>
        <w:t>c</w:t>
      </w:r>
      <w:r w:rsidR="008A7C55">
        <w:rPr>
          <w:rFonts w:ascii="Arial" w:hAnsi="Arial" w:cs="Arial"/>
          <w:sz w:val="24"/>
          <w:szCs w:val="24"/>
        </w:rPr>
        <w:t xml:space="preserve">hapter 3. </w:t>
      </w:r>
      <w:r w:rsidR="008164EC">
        <w:rPr>
          <w:rFonts w:ascii="Arial" w:hAnsi="Arial" w:cs="Arial"/>
          <w:sz w:val="24"/>
          <w:szCs w:val="24"/>
        </w:rPr>
        <w:t xml:space="preserve">Four key themes </w:t>
      </w:r>
      <w:r w:rsidR="00EE22DC">
        <w:rPr>
          <w:rFonts w:ascii="Arial" w:hAnsi="Arial" w:cs="Arial"/>
          <w:sz w:val="24"/>
          <w:szCs w:val="24"/>
        </w:rPr>
        <w:t>were</w:t>
      </w:r>
      <w:r w:rsidR="008164EC">
        <w:rPr>
          <w:rFonts w:ascii="Arial" w:hAnsi="Arial" w:cs="Arial"/>
          <w:sz w:val="24"/>
          <w:szCs w:val="24"/>
        </w:rPr>
        <w:t xml:space="preserve"> highlighted during </w:t>
      </w:r>
      <w:r w:rsidR="0020348B">
        <w:rPr>
          <w:rFonts w:ascii="Arial" w:hAnsi="Arial" w:cs="Arial"/>
          <w:sz w:val="24"/>
          <w:szCs w:val="24"/>
        </w:rPr>
        <w:t>the research</w:t>
      </w:r>
      <w:r w:rsidR="00DA3B79">
        <w:rPr>
          <w:rFonts w:ascii="Arial" w:hAnsi="Arial" w:cs="Arial"/>
          <w:sz w:val="24"/>
          <w:szCs w:val="24"/>
        </w:rPr>
        <w:t>: trauma, culture, gender and treatment efficacy</w:t>
      </w:r>
      <w:r w:rsidR="009F73E1">
        <w:rPr>
          <w:rFonts w:ascii="Arial" w:hAnsi="Arial" w:cs="Arial"/>
          <w:sz w:val="24"/>
          <w:szCs w:val="24"/>
        </w:rPr>
        <w:t>,</w:t>
      </w:r>
      <w:r w:rsidR="00FD4336">
        <w:rPr>
          <w:rFonts w:ascii="Arial" w:hAnsi="Arial" w:cs="Arial"/>
          <w:sz w:val="24"/>
          <w:szCs w:val="24"/>
        </w:rPr>
        <w:t xml:space="preserve"> </w:t>
      </w:r>
      <w:r w:rsidR="004D6A9D">
        <w:rPr>
          <w:rFonts w:ascii="Arial" w:hAnsi="Arial" w:cs="Arial"/>
          <w:sz w:val="24"/>
          <w:szCs w:val="24"/>
        </w:rPr>
        <w:t xml:space="preserve">which led to </w:t>
      </w:r>
      <w:r w:rsidR="00A406E9">
        <w:rPr>
          <w:rFonts w:ascii="Arial" w:hAnsi="Arial" w:cs="Arial"/>
          <w:sz w:val="24"/>
          <w:szCs w:val="24"/>
        </w:rPr>
        <w:t xml:space="preserve">significant </w:t>
      </w:r>
      <w:r w:rsidR="004D6A9D">
        <w:rPr>
          <w:rFonts w:ascii="Arial" w:hAnsi="Arial" w:cs="Arial"/>
          <w:sz w:val="24"/>
          <w:szCs w:val="24"/>
        </w:rPr>
        <w:t xml:space="preserve">subcategories </w:t>
      </w:r>
      <w:r w:rsidR="00A406E9">
        <w:rPr>
          <w:rFonts w:ascii="Arial" w:hAnsi="Arial" w:cs="Arial"/>
          <w:sz w:val="24"/>
          <w:szCs w:val="24"/>
        </w:rPr>
        <w:t>that</w:t>
      </w:r>
      <w:r w:rsidR="004D6A9D">
        <w:rPr>
          <w:rFonts w:ascii="Arial" w:hAnsi="Arial" w:cs="Arial"/>
          <w:sz w:val="24"/>
          <w:szCs w:val="24"/>
        </w:rPr>
        <w:t xml:space="preserve"> had to be </w:t>
      </w:r>
      <w:r w:rsidR="00D15952">
        <w:rPr>
          <w:rFonts w:ascii="Arial" w:hAnsi="Arial" w:cs="Arial"/>
          <w:sz w:val="24"/>
          <w:szCs w:val="24"/>
        </w:rPr>
        <w:t>narrowed down</w:t>
      </w:r>
      <w:r w:rsidR="00A406E9">
        <w:rPr>
          <w:rFonts w:ascii="Arial" w:hAnsi="Arial" w:cs="Arial"/>
          <w:sz w:val="24"/>
          <w:szCs w:val="24"/>
        </w:rPr>
        <w:t xml:space="preserve"> due to </w:t>
      </w:r>
      <w:r w:rsidR="00A84C4B">
        <w:rPr>
          <w:rFonts w:ascii="Arial" w:hAnsi="Arial" w:cs="Arial"/>
          <w:sz w:val="24"/>
          <w:szCs w:val="24"/>
        </w:rPr>
        <w:t xml:space="preserve">ensure a thorough understanding and knowledge, whilst </w:t>
      </w:r>
      <w:r w:rsidR="00B84582">
        <w:rPr>
          <w:rFonts w:ascii="Arial" w:hAnsi="Arial" w:cs="Arial"/>
          <w:sz w:val="24"/>
          <w:szCs w:val="24"/>
        </w:rPr>
        <w:t>maintaining the required w</w:t>
      </w:r>
      <w:r w:rsidR="00A406E9">
        <w:rPr>
          <w:rFonts w:ascii="Arial" w:hAnsi="Arial" w:cs="Arial"/>
          <w:sz w:val="24"/>
          <w:szCs w:val="24"/>
        </w:rPr>
        <w:t>ord count limitation</w:t>
      </w:r>
      <w:r w:rsidR="0015046D">
        <w:rPr>
          <w:rFonts w:ascii="Arial" w:hAnsi="Arial" w:cs="Arial"/>
          <w:sz w:val="24"/>
          <w:szCs w:val="24"/>
        </w:rPr>
        <w:t xml:space="preserve"> of 15,000</w:t>
      </w:r>
      <w:r w:rsidR="00AF6251">
        <w:rPr>
          <w:rFonts w:ascii="Arial" w:hAnsi="Arial" w:cs="Arial"/>
          <w:sz w:val="24"/>
          <w:szCs w:val="24"/>
        </w:rPr>
        <w:t>.</w:t>
      </w:r>
      <w:r w:rsidR="00DA3B79">
        <w:rPr>
          <w:rFonts w:ascii="Arial" w:hAnsi="Arial" w:cs="Arial"/>
          <w:sz w:val="24"/>
          <w:szCs w:val="24"/>
        </w:rPr>
        <w:t xml:space="preserve"> </w:t>
      </w:r>
      <w:r w:rsidRPr="006C0B77">
        <w:rPr>
          <w:rFonts w:ascii="Arial" w:hAnsi="Arial" w:cs="Arial"/>
          <w:sz w:val="24"/>
          <w:szCs w:val="24"/>
        </w:rPr>
        <w:t xml:space="preserve">This review endeavoured to answer the </w:t>
      </w:r>
      <w:r w:rsidRPr="0039619B">
        <w:rPr>
          <w:rFonts w:ascii="Arial" w:hAnsi="Arial" w:cs="Arial"/>
          <w:sz w:val="24"/>
          <w:szCs w:val="24"/>
        </w:rPr>
        <w:t>research question</w:t>
      </w:r>
      <w:r w:rsidR="00C81BD1" w:rsidRPr="0039619B">
        <w:t xml:space="preserve"> </w:t>
      </w:r>
      <w:bookmarkStart w:id="4" w:name="_Hlk112945827"/>
      <w:r w:rsidR="00B84582">
        <w:t>‘</w:t>
      </w:r>
      <w:r w:rsidR="000C1CC3" w:rsidRPr="00B84582">
        <w:rPr>
          <w:rFonts w:ascii="Arial" w:hAnsi="Arial" w:cs="Arial"/>
          <w:i/>
          <w:iCs/>
          <w:sz w:val="24"/>
          <w:szCs w:val="24"/>
        </w:rPr>
        <w:t>h</w:t>
      </w:r>
      <w:r w:rsidR="00755B0C" w:rsidRPr="00B84582">
        <w:rPr>
          <w:rFonts w:ascii="Arial" w:hAnsi="Arial" w:cs="Arial"/>
          <w:i/>
          <w:iCs/>
          <w:sz w:val="24"/>
          <w:szCs w:val="24"/>
        </w:rPr>
        <w:t xml:space="preserve">ow can efficacious, suitable, and sustainable therapeutic treatment be ensured to improve the mental health of former child soldiers of Boko Haram, despite </w:t>
      </w:r>
      <w:r w:rsidR="00755B0C" w:rsidRPr="00B84582">
        <w:rPr>
          <w:rFonts w:ascii="Arial" w:hAnsi="Arial" w:cs="Arial"/>
          <w:i/>
          <w:iCs/>
          <w:sz w:val="24"/>
          <w:szCs w:val="24"/>
        </w:rPr>
        <w:lastRenderedPageBreak/>
        <w:t xml:space="preserve">cultural differences </w:t>
      </w:r>
      <w:r w:rsidR="00552232">
        <w:rPr>
          <w:rFonts w:ascii="Arial" w:hAnsi="Arial" w:cs="Arial"/>
          <w:i/>
          <w:iCs/>
          <w:sz w:val="24"/>
          <w:szCs w:val="24"/>
        </w:rPr>
        <w:t xml:space="preserve">between Nigeria </w:t>
      </w:r>
      <w:r w:rsidR="000336D4">
        <w:rPr>
          <w:rFonts w:ascii="Arial" w:hAnsi="Arial" w:cs="Arial"/>
          <w:i/>
          <w:iCs/>
          <w:sz w:val="24"/>
          <w:szCs w:val="24"/>
        </w:rPr>
        <w:t>and</w:t>
      </w:r>
      <w:r w:rsidR="00755B0C" w:rsidRPr="00B84582">
        <w:rPr>
          <w:rFonts w:ascii="Arial" w:hAnsi="Arial" w:cs="Arial"/>
          <w:i/>
          <w:iCs/>
          <w:sz w:val="24"/>
          <w:szCs w:val="24"/>
        </w:rPr>
        <w:t xml:space="preserve"> the Western world</w:t>
      </w:r>
      <w:r w:rsidR="00B84582">
        <w:rPr>
          <w:rFonts w:ascii="Arial" w:hAnsi="Arial" w:cs="Arial"/>
          <w:i/>
          <w:iCs/>
          <w:sz w:val="24"/>
          <w:szCs w:val="24"/>
        </w:rPr>
        <w:t xml:space="preserve">’ </w:t>
      </w:r>
      <w:r w:rsidR="004457D5" w:rsidRPr="000C1CC3">
        <w:rPr>
          <w:rFonts w:ascii="Arial" w:hAnsi="Arial" w:cs="Arial"/>
          <w:sz w:val="24"/>
          <w:szCs w:val="24"/>
        </w:rPr>
        <w:t xml:space="preserve"> </w:t>
      </w:r>
      <w:bookmarkEnd w:id="4"/>
      <w:r w:rsidRPr="006C0B77">
        <w:rPr>
          <w:rFonts w:ascii="Arial" w:hAnsi="Arial" w:cs="Arial"/>
          <w:sz w:val="24"/>
          <w:szCs w:val="24"/>
        </w:rPr>
        <w:t>by achieving the following aim and objectives:</w:t>
      </w:r>
    </w:p>
    <w:p w14:paraId="6231896F" w14:textId="77777777" w:rsidR="00822BB9" w:rsidRPr="006C0B77" w:rsidRDefault="00822BB9" w:rsidP="00E221AA">
      <w:pPr>
        <w:spacing w:line="480" w:lineRule="auto"/>
        <w:jc w:val="both"/>
        <w:rPr>
          <w:rFonts w:ascii="Arial" w:hAnsi="Arial" w:cs="Arial"/>
          <w:sz w:val="24"/>
          <w:szCs w:val="24"/>
        </w:rPr>
      </w:pPr>
    </w:p>
    <w:p w14:paraId="0755FC96" w14:textId="77777777" w:rsidR="00B15D1E" w:rsidRPr="00C85302" w:rsidRDefault="005852B5" w:rsidP="00E221AA">
      <w:pPr>
        <w:pStyle w:val="Heading2"/>
        <w:spacing w:line="480" w:lineRule="auto"/>
        <w:rPr>
          <w:rFonts w:ascii="Arial" w:hAnsi="Arial" w:cs="Arial"/>
          <w:color w:val="auto"/>
        </w:rPr>
      </w:pPr>
      <w:bookmarkStart w:id="5" w:name="_Toc113195449"/>
      <w:r w:rsidRPr="00C85302">
        <w:rPr>
          <w:rFonts w:ascii="Arial" w:hAnsi="Arial" w:cs="Arial"/>
          <w:color w:val="auto"/>
        </w:rPr>
        <w:t>1.2 Aim</w:t>
      </w:r>
      <w:bookmarkEnd w:id="5"/>
      <w:r w:rsidR="0098577B" w:rsidRPr="00C85302">
        <w:rPr>
          <w:rFonts w:ascii="Arial" w:hAnsi="Arial" w:cs="Arial"/>
          <w:color w:val="auto"/>
        </w:rPr>
        <w:t xml:space="preserve"> </w:t>
      </w:r>
    </w:p>
    <w:p w14:paraId="6EA93D0B" w14:textId="133B203B" w:rsidR="0098577B" w:rsidRPr="004457D5" w:rsidRDefault="00EF04D4" w:rsidP="00E221AA">
      <w:pPr>
        <w:pStyle w:val="ListParagraph"/>
        <w:numPr>
          <w:ilvl w:val="0"/>
          <w:numId w:val="21"/>
        </w:numPr>
        <w:spacing w:line="480" w:lineRule="auto"/>
        <w:ind w:left="720"/>
        <w:rPr>
          <w:rFonts w:ascii="Arial" w:hAnsi="Arial" w:cs="Arial"/>
          <w:sz w:val="24"/>
          <w:szCs w:val="24"/>
        </w:rPr>
      </w:pPr>
      <w:r w:rsidRPr="004457D5">
        <w:rPr>
          <w:rFonts w:ascii="Arial" w:hAnsi="Arial" w:cs="Arial"/>
          <w:sz w:val="24"/>
          <w:szCs w:val="24"/>
        </w:rPr>
        <w:t>To ascertain how</w:t>
      </w:r>
      <w:r w:rsidR="0098577B" w:rsidRPr="004457D5">
        <w:rPr>
          <w:rFonts w:ascii="Arial" w:hAnsi="Arial" w:cs="Arial"/>
          <w:sz w:val="24"/>
          <w:szCs w:val="24"/>
        </w:rPr>
        <w:t xml:space="preserve"> efficacious, suitable, and sustainable therapeutic treatment </w:t>
      </w:r>
      <w:r w:rsidR="00E84EAC" w:rsidRPr="004457D5">
        <w:rPr>
          <w:rFonts w:ascii="Arial" w:hAnsi="Arial" w:cs="Arial"/>
          <w:sz w:val="24"/>
          <w:szCs w:val="24"/>
        </w:rPr>
        <w:t xml:space="preserve">can </w:t>
      </w:r>
      <w:r w:rsidR="0098577B" w:rsidRPr="004457D5">
        <w:rPr>
          <w:rFonts w:ascii="Arial" w:hAnsi="Arial" w:cs="Arial"/>
          <w:sz w:val="24"/>
          <w:szCs w:val="24"/>
        </w:rPr>
        <w:t xml:space="preserve">be ensured </w:t>
      </w:r>
      <w:r w:rsidR="002629CD" w:rsidRPr="004457D5">
        <w:rPr>
          <w:rFonts w:ascii="Arial" w:hAnsi="Arial" w:cs="Arial"/>
          <w:sz w:val="24"/>
          <w:szCs w:val="24"/>
        </w:rPr>
        <w:t xml:space="preserve">in an attempt </w:t>
      </w:r>
      <w:r w:rsidR="0098577B" w:rsidRPr="004457D5">
        <w:rPr>
          <w:rFonts w:ascii="Arial" w:hAnsi="Arial" w:cs="Arial"/>
          <w:sz w:val="24"/>
          <w:szCs w:val="24"/>
        </w:rPr>
        <w:t>to improve the mental health of former child soldiers of Boko Haram, despite cultural differences</w:t>
      </w:r>
      <w:r w:rsidR="003102CF" w:rsidRPr="004457D5">
        <w:rPr>
          <w:rFonts w:ascii="Arial" w:hAnsi="Arial" w:cs="Arial"/>
          <w:sz w:val="24"/>
          <w:szCs w:val="24"/>
        </w:rPr>
        <w:t xml:space="preserve"> </w:t>
      </w:r>
      <w:r w:rsidR="000336D4">
        <w:rPr>
          <w:rFonts w:ascii="Arial" w:hAnsi="Arial" w:cs="Arial"/>
          <w:sz w:val="24"/>
          <w:szCs w:val="24"/>
        </w:rPr>
        <w:t>between Nigeria and</w:t>
      </w:r>
      <w:r w:rsidR="003102CF" w:rsidRPr="004457D5">
        <w:rPr>
          <w:rFonts w:ascii="Arial" w:hAnsi="Arial" w:cs="Arial"/>
          <w:sz w:val="24"/>
          <w:szCs w:val="24"/>
        </w:rPr>
        <w:t xml:space="preserve"> the Western world</w:t>
      </w:r>
    </w:p>
    <w:p w14:paraId="3067F24C" w14:textId="6D97B8A4" w:rsidR="005852B5" w:rsidRPr="006C0B77" w:rsidRDefault="005852B5" w:rsidP="00E221AA">
      <w:pPr>
        <w:spacing w:line="480" w:lineRule="auto"/>
        <w:jc w:val="both"/>
        <w:rPr>
          <w:rFonts w:ascii="Arial" w:hAnsi="Arial" w:cs="Arial"/>
          <w:sz w:val="24"/>
          <w:szCs w:val="24"/>
        </w:rPr>
      </w:pPr>
    </w:p>
    <w:p w14:paraId="152EB68D" w14:textId="54568BAA" w:rsidR="005852B5" w:rsidRPr="004C3B54" w:rsidRDefault="00026090" w:rsidP="00E221AA">
      <w:pPr>
        <w:pStyle w:val="Heading2"/>
        <w:spacing w:line="480" w:lineRule="auto"/>
        <w:rPr>
          <w:rFonts w:ascii="Arial" w:hAnsi="Arial" w:cs="Arial"/>
          <w:color w:val="auto"/>
        </w:rPr>
      </w:pPr>
      <w:bookmarkStart w:id="6" w:name="_Toc113195450"/>
      <w:r w:rsidRPr="004C3B54">
        <w:rPr>
          <w:rFonts w:ascii="Arial" w:hAnsi="Arial" w:cs="Arial"/>
          <w:color w:val="auto"/>
        </w:rPr>
        <w:t xml:space="preserve">1.3 </w:t>
      </w:r>
      <w:r w:rsidR="005852B5" w:rsidRPr="004C3B54">
        <w:rPr>
          <w:rFonts w:ascii="Arial" w:hAnsi="Arial" w:cs="Arial"/>
          <w:color w:val="auto"/>
        </w:rPr>
        <w:t>Objectives</w:t>
      </w:r>
      <w:bookmarkEnd w:id="6"/>
    </w:p>
    <w:p w14:paraId="3C1DEEA7" w14:textId="77777777" w:rsidR="005852B5" w:rsidRPr="00DA241B" w:rsidRDefault="005852B5" w:rsidP="00E221AA">
      <w:pPr>
        <w:pStyle w:val="ListParagraph"/>
        <w:numPr>
          <w:ilvl w:val="0"/>
          <w:numId w:val="20"/>
        </w:numPr>
        <w:spacing w:line="480" w:lineRule="auto"/>
        <w:jc w:val="both"/>
        <w:rPr>
          <w:rFonts w:ascii="Arial" w:hAnsi="Arial" w:cs="Arial"/>
          <w:sz w:val="24"/>
          <w:szCs w:val="24"/>
        </w:rPr>
      </w:pPr>
      <w:r w:rsidRPr="00DA241B">
        <w:rPr>
          <w:rFonts w:ascii="Arial" w:hAnsi="Arial" w:cs="Arial"/>
          <w:sz w:val="24"/>
          <w:szCs w:val="24"/>
        </w:rPr>
        <w:t xml:space="preserve">To explore the trauma suffered by war-abducted children and adolescents living in Nigeria, including an exploration of the Western definition of trauma. </w:t>
      </w:r>
    </w:p>
    <w:p w14:paraId="635955AE" w14:textId="513DCE26" w:rsidR="005852B5" w:rsidRPr="00DA241B" w:rsidRDefault="005852B5" w:rsidP="00E221AA">
      <w:pPr>
        <w:pStyle w:val="ListParagraph"/>
        <w:numPr>
          <w:ilvl w:val="0"/>
          <w:numId w:val="20"/>
        </w:numPr>
        <w:spacing w:line="480" w:lineRule="auto"/>
        <w:jc w:val="both"/>
        <w:rPr>
          <w:rFonts w:ascii="Arial" w:hAnsi="Arial" w:cs="Arial"/>
          <w:sz w:val="24"/>
          <w:szCs w:val="24"/>
        </w:rPr>
      </w:pPr>
      <w:r w:rsidRPr="00DA241B">
        <w:rPr>
          <w:rFonts w:ascii="Arial" w:hAnsi="Arial" w:cs="Arial"/>
          <w:sz w:val="24"/>
          <w:szCs w:val="24"/>
        </w:rPr>
        <w:t>To consider the implications of Nigeria’s diverse culture whilst focusing on the ecosystem and the child</w:t>
      </w:r>
      <w:r w:rsidR="00077A58">
        <w:rPr>
          <w:rFonts w:ascii="Arial" w:hAnsi="Arial" w:cs="Arial"/>
          <w:sz w:val="24"/>
          <w:szCs w:val="24"/>
        </w:rPr>
        <w:t>.</w:t>
      </w:r>
      <w:r w:rsidRPr="00DA241B">
        <w:rPr>
          <w:rFonts w:ascii="Arial" w:hAnsi="Arial" w:cs="Arial"/>
          <w:sz w:val="24"/>
          <w:szCs w:val="24"/>
        </w:rPr>
        <w:t xml:space="preserve"> </w:t>
      </w:r>
    </w:p>
    <w:p w14:paraId="3E13BC99" w14:textId="4B1A5E32" w:rsidR="00DE5566" w:rsidRPr="00DA241B" w:rsidRDefault="005852B5" w:rsidP="00E221AA">
      <w:pPr>
        <w:pStyle w:val="ListParagraph"/>
        <w:numPr>
          <w:ilvl w:val="0"/>
          <w:numId w:val="20"/>
        </w:numPr>
        <w:spacing w:line="480" w:lineRule="auto"/>
        <w:jc w:val="both"/>
        <w:rPr>
          <w:rFonts w:ascii="Arial" w:hAnsi="Arial" w:cs="Arial"/>
          <w:b/>
          <w:bCs/>
          <w:sz w:val="24"/>
          <w:szCs w:val="24"/>
        </w:rPr>
      </w:pPr>
      <w:r w:rsidRPr="00DA241B">
        <w:rPr>
          <w:rFonts w:ascii="Arial" w:hAnsi="Arial" w:cs="Arial"/>
          <w:sz w:val="24"/>
          <w:szCs w:val="24"/>
        </w:rPr>
        <w:t>To understand the importance of gender differentiation in relation to culture, trauma suffered, and efficacy of treatment</w:t>
      </w:r>
      <w:r w:rsidR="00077A58">
        <w:rPr>
          <w:rFonts w:ascii="Arial" w:hAnsi="Arial" w:cs="Arial"/>
          <w:sz w:val="24"/>
          <w:szCs w:val="24"/>
        </w:rPr>
        <w:t>.</w:t>
      </w:r>
    </w:p>
    <w:p w14:paraId="53600A0F" w14:textId="0C1D0B20" w:rsidR="005852B5" w:rsidRPr="00DA241B" w:rsidRDefault="005852B5" w:rsidP="00E221AA">
      <w:pPr>
        <w:pStyle w:val="ListParagraph"/>
        <w:numPr>
          <w:ilvl w:val="0"/>
          <w:numId w:val="20"/>
        </w:numPr>
        <w:spacing w:line="480" w:lineRule="auto"/>
        <w:rPr>
          <w:rFonts w:ascii="Arial" w:hAnsi="Arial" w:cs="Arial"/>
          <w:b/>
          <w:bCs/>
          <w:sz w:val="24"/>
          <w:szCs w:val="24"/>
        </w:rPr>
      </w:pPr>
      <w:r w:rsidRPr="00DA241B">
        <w:rPr>
          <w:rFonts w:ascii="Arial" w:hAnsi="Arial" w:cs="Arial"/>
          <w:sz w:val="24"/>
          <w:szCs w:val="24"/>
        </w:rPr>
        <w:t>To highlight culturally efficacious</w:t>
      </w:r>
      <w:r w:rsidR="00EA4E8D">
        <w:rPr>
          <w:rFonts w:ascii="Arial" w:hAnsi="Arial" w:cs="Arial"/>
          <w:sz w:val="24"/>
          <w:szCs w:val="24"/>
        </w:rPr>
        <w:t xml:space="preserve">, suitable and sustainable </w:t>
      </w:r>
      <w:r w:rsidRPr="00DA241B">
        <w:rPr>
          <w:rFonts w:ascii="Arial" w:hAnsi="Arial" w:cs="Arial"/>
          <w:sz w:val="24"/>
          <w:szCs w:val="24"/>
        </w:rPr>
        <w:t xml:space="preserve"> psychotherapeutic treatment</w:t>
      </w:r>
      <w:r w:rsidR="00077A58">
        <w:rPr>
          <w:rFonts w:ascii="Arial" w:hAnsi="Arial" w:cs="Arial"/>
          <w:sz w:val="24"/>
          <w:szCs w:val="24"/>
        </w:rPr>
        <w:t>.</w:t>
      </w:r>
      <w:r w:rsidRPr="00DA241B">
        <w:rPr>
          <w:rFonts w:ascii="Arial" w:hAnsi="Arial" w:cs="Arial"/>
          <w:sz w:val="24"/>
          <w:szCs w:val="24"/>
        </w:rPr>
        <w:t xml:space="preserve"> </w:t>
      </w:r>
    </w:p>
    <w:p w14:paraId="4B5BD8C4" w14:textId="77777777" w:rsidR="004E40FE" w:rsidRPr="008B16A6" w:rsidRDefault="004E40FE" w:rsidP="00E221AA">
      <w:pPr>
        <w:spacing w:line="480" w:lineRule="auto"/>
        <w:ind w:left="-720"/>
        <w:jc w:val="both"/>
        <w:rPr>
          <w:rFonts w:ascii="Arial" w:hAnsi="Arial" w:cs="Arial"/>
          <w:color w:val="FF0000"/>
          <w:sz w:val="24"/>
          <w:szCs w:val="24"/>
        </w:rPr>
      </w:pPr>
    </w:p>
    <w:p w14:paraId="266EBB84" w14:textId="77777777" w:rsidR="005852B5" w:rsidRPr="006C0B77" w:rsidRDefault="005852B5" w:rsidP="00E221AA">
      <w:pPr>
        <w:spacing w:line="480" w:lineRule="auto"/>
        <w:jc w:val="both"/>
        <w:rPr>
          <w:rFonts w:ascii="Arial" w:hAnsi="Arial" w:cs="Arial"/>
          <w:b/>
          <w:bCs/>
          <w:color w:val="FF0000"/>
          <w:sz w:val="24"/>
          <w:szCs w:val="24"/>
        </w:rPr>
      </w:pPr>
    </w:p>
    <w:p w14:paraId="42CF0798" w14:textId="2EFF41D6" w:rsidR="004C3B54" w:rsidRPr="004C3B54" w:rsidRDefault="005852B5" w:rsidP="00596C32">
      <w:pPr>
        <w:pStyle w:val="Heading2"/>
        <w:spacing w:line="480" w:lineRule="auto"/>
      </w:pPr>
      <w:bookmarkStart w:id="7" w:name="_Toc113195451"/>
      <w:r w:rsidRPr="004C3B54">
        <w:rPr>
          <w:rFonts w:ascii="Arial" w:hAnsi="Arial" w:cs="Arial"/>
          <w:color w:val="auto"/>
        </w:rPr>
        <w:lastRenderedPageBreak/>
        <w:t>1.</w:t>
      </w:r>
      <w:r w:rsidR="003A2833" w:rsidRPr="004C3B54">
        <w:rPr>
          <w:rFonts w:ascii="Arial" w:hAnsi="Arial" w:cs="Arial"/>
          <w:color w:val="auto"/>
        </w:rPr>
        <w:t>4</w:t>
      </w:r>
      <w:r w:rsidRPr="004C3B54">
        <w:rPr>
          <w:rFonts w:ascii="Arial" w:hAnsi="Arial" w:cs="Arial"/>
          <w:color w:val="auto"/>
        </w:rPr>
        <w:t xml:space="preserve"> Justifiable and significant</w:t>
      </w:r>
      <w:bookmarkEnd w:id="7"/>
    </w:p>
    <w:p w14:paraId="0BB72357" w14:textId="27572739" w:rsidR="00B778E5" w:rsidRPr="006C0B77" w:rsidRDefault="005852B5" w:rsidP="00E221AA">
      <w:pPr>
        <w:spacing w:line="480" w:lineRule="auto"/>
        <w:jc w:val="both"/>
        <w:rPr>
          <w:rFonts w:ascii="Arial" w:hAnsi="Arial" w:cs="Arial"/>
          <w:sz w:val="24"/>
          <w:szCs w:val="24"/>
        </w:rPr>
      </w:pPr>
      <w:r w:rsidRPr="006C0B77">
        <w:rPr>
          <w:rFonts w:ascii="Arial" w:hAnsi="Arial" w:cs="Arial"/>
          <w:sz w:val="24"/>
          <w:szCs w:val="24"/>
        </w:rPr>
        <w:t>The rigorous review of extant literature is justifiable and significant to the field of psychotherapy as evidence suggests there is a definite paucity of research in this area which hampers the efficacious psychotherapeutic treatment of former child soldiers (</w:t>
      </w:r>
      <w:r w:rsidR="005A5686" w:rsidRPr="006C0B77">
        <w:rPr>
          <w:rFonts w:ascii="Arial" w:hAnsi="Arial" w:cs="Arial"/>
          <w:sz w:val="24"/>
          <w:szCs w:val="24"/>
        </w:rPr>
        <w:t xml:space="preserve">Brown, et al. </w:t>
      </w:r>
      <w:r w:rsidR="00BA7876" w:rsidRPr="006C0B77">
        <w:rPr>
          <w:rFonts w:ascii="Arial" w:hAnsi="Arial" w:cs="Arial"/>
          <w:sz w:val="24"/>
          <w:szCs w:val="24"/>
        </w:rPr>
        <w:t>Garb</w:t>
      </w:r>
      <w:r w:rsidR="0014255A" w:rsidRPr="006C0B77">
        <w:rPr>
          <w:rFonts w:ascii="Arial" w:hAnsi="Arial" w:cs="Arial"/>
          <w:sz w:val="24"/>
          <w:szCs w:val="24"/>
        </w:rPr>
        <w:t xml:space="preserve">arino, Governale and Nesi, 2020; </w:t>
      </w:r>
      <w:r w:rsidR="009C357D" w:rsidRPr="006C0B77">
        <w:rPr>
          <w:rFonts w:ascii="Arial" w:hAnsi="Arial" w:cs="Arial"/>
          <w:sz w:val="24"/>
          <w:szCs w:val="24"/>
        </w:rPr>
        <w:t>Jordans, Pigott and Tol, 2016</w:t>
      </w:r>
      <w:r w:rsidRPr="006C0B77">
        <w:rPr>
          <w:rFonts w:ascii="Arial" w:hAnsi="Arial" w:cs="Arial"/>
          <w:sz w:val="24"/>
          <w:szCs w:val="24"/>
        </w:rPr>
        <w:t xml:space="preserve">). Further research is necessary to fill this disparity in current literature to enable the psychological healing of </w:t>
      </w:r>
      <w:r w:rsidR="00A10474">
        <w:rPr>
          <w:rFonts w:ascii="Arial" w:hAnsi="Arial" w:cs="Arial"/>
          <w:sz w:val="24"/>
          <w:szCs w:val="24"/>
        </w:rPr>
        <w:t>children associated with armed forces and groups (</w:t>
      </w:r>
      <w:r w:rsidRPr="009D5B32">
        <w:rPr>
          <w:rFonts w:ascii="Arial" w:hAnsi="Arial" w:cs="Arial"/>
          <w:sz w:val="24"/>
          <w:szCs w:val="24"/>
        </w:rPr>
        <w:t>CA</w:t>
      </w:r>
      <w:r w:rsidR="008208A7" w:rsidRPr="009D5B32">
        <w:rPr>
          <w:rFonts w:ascii="Arial" w:hAnsi="Arial" w:cs="Arial"/>
          <w:sz w:val="24"/>
          <w:szCs w:val="24"/>
        </w:rPr>
        <w:t>A</w:t>
      </w:r>
      <w:r w:rsidR="00794516" w:rsidRPr="009D5B32">
        <w:rPr>
          <w:rFonts w:ascii="Arial" w:hAnsi="Arial" w:cs="Arial"/>
          <w:sz w:val="24"/>
          <w:szCs w:val="24"/>
        </w:rPr>
        <w:t>F</w:t>
      </w:r>
      <w:r w:rsidRPr="009D5B32">
        <w:rPr>
          <w:rFonts w:ascii="Arial" w:hAnsi="Arial" w:cs="Arial"/>
          <w:sz w:val="24"/>
          <w:szCs w:val="24"/>
        </w:rPr>
        <w:t>AG</w:t>
      </w:r>
      <w:r w:rsidR="00A10474">
        <w:rPr>
          <w:rFonts w:ascii="Arial" w:hAnsi="Arial" w:cs="Arial"/>
          <w:sz w:val="24"/>
          <w:szCs w:val="24"/>
        </w:rPr>
        <w:t>)</w:t>
      </w:r>
      <w:r w:rsidRPr="006C0B77">
        <w:rPr>
          <w:rFonts w:ascii="Arial" w:hAnsi="Arial" w:cs="Arial"/>
          <w:sz w:val="24"/>
          <w:szCs w:val="24"/>
        </w:rPr>
        <w:t xml:space="preserve">, </w:t>
      </w:r>
      <w:r w:rsidR="00456C18" w:rsidRPr="006C0B77">
        <w:rPr>
          <w:rFonts w:ascii="Arial" w:hAnsi="Arial" w:cs="Arial"/>
          <w:sz w:val="24"/>
          <w:szCs w:val="24"/>
        </w:rPr>
        <w:t>whilst also critical to</w:t>
      </w:r>
      <w:r w:rsidR="004074C6" w:rsidRPr="006C0B77">
        <w:rPr>
          <w:rFonts w:ascii="Arial" w:hAnsi="Arial" w:cs="Arial"/>
          <w:sz w:val="24"/>
          <w:szCs w:val="24"/>
        </w:rPr>
        <w:t xml:space="preserve"> the</w:t>
      </w:r>
      <w:r w:rsidRPr="006C0B77">
        <w:rPr>
          <w:rFonts w:ascii="Arial" w:hAnsi="Arial" w:cs="Arial"/>
          <w:sz w:val="24"/>
          <w:szCs w:val="24"/>
        </w:rPr>
        <w:t xml:space="preserve"> future socioeconomic development of Nigeria and holistic well-being of future generations</w:t>
      </w:r>
      <w:r w:rsidR="00984575" w:rsidRPr="006C0B77">
        <w:rPr>
          <w:rFonts w:ascii="Arial" w:hAnsi="Arial" w:cs="Arial"/>
          <w:sz w:val="24"/>
          <w:szCs w:val="24"/>
        </w:rPr>
        <w:t xml:space="preserve"> (</w:t>
      </w:r>
      <w:r w:rsidR="009A2D53" w:rsidRPr="006C0B77">
        <w:rPr>
          <w:rFonts w:ascii="Arial" w:hAnsi="Arial" w:cs="Arial"/>
          <w:sz w:val="24"/>
          <w:szCs w:val="24"/>
        </w:rPr>
        <w:t>Brown, et al. Garbarino, Governale and Nesi, 2020; Jordans, Pigott and Tol, 2016</w:t>
      </w:r>
      <w:r w:rsidR="00984575" w:rsidRPr="006C0B77">
        <w:rPr>
          <w:rFonts w:ascii="Arial" w:hAnsi="Arial" w:cs="Arial"/>
          <w:sz w:val="24"/>
          <w:szCs w:val="24"/>
        </w:rPr>
        <w:t>)</w:t>
      </w:r>
      <w:r w:rsidRPr="006C0B77">
        <w:rPr>
          <w:rFonts w:ascii="Arial" w:hAnsi="Arial" w:cs="Arial"/>
          <w:sz w:val="24"/>
          <w:szCs w:val="24"/>
        </w:rPr>
        <w:t xml:space="preserve">. </w:t>
      </w:r>
      <w:r w:rsidR="00857FC1" w:rsidRPr="006C0B77">
        <w:rPr>
          <w:rFonts w:ascii="Arial" w:hAnsi="Arial" w:cs="Arial"/>
          <w:sz w:val="24"/>
          <w:szCs w:val="24"/>
        </w:rPr>
        <w:t xml:space="preserve">Furthermore, </w:t>
      </w:r>
      <w:r w:rsidR="001A5CA2" w:rsidRPr="006C0B77">
        <w:rPr>
          <w:rFonts w:ascii="Arial" w:hAnsi="Arial" w:cs="Arial"/>
          <w:sz w:val="24"/>
          <w:szCs w:val="24"/>
        </w:rPr>
        <w:t xml:space="preserve">Nocon, et al. (2017) and </w:t>
      </w:r>
      <w:r w:rsidR="003021DF" w:rsidRPr="006C0B77">
        <w:rPr>
          <w:rFonts w:ascii="Arial" w:hAnsi="Arial" w:cs="Arial"/>
          <w:sz w:val="24"/>
          <w:szCs w:val="24"/>
        </w:rPr>
        <w:t xml:space="preserve">Wade, et al. (2016) </w:t>
      </w:r>
      <w:r w:rsidR="002A2099" w:rsidRPr="006C0B77">
        <w:rPr>
          <w:rFonts w:ascii="Arial" w:hAnsi="Arial" w:cs="Arial"/>
          <w:sz w:val="24"/>
          <w:szCs w:val="24"/>
        </w:rPr>
        <w:t>purport t</w:t>
      </w:r>
      <w:r w:rsidRPr="006C0B77">
        <w:rPr>
          <w:rFonts w:ascii="Arial" w:hAnsi="Arial" w:cs="Arial"/>
          <w:sz w:val="24"/>
          <w:szCs w:val="24"/>
        </w:rPr>
        <w:t xml:space="preserve">here is a </w:t>
      </w:r>
      <w:r w:rsidR="00B05E5E" w:rsidRPr="006C0B77">
        <w:rPr>
          <w:rFonts w:ascii="Arial" w:hAnsi="Arial" w:cs="Arial"/>
          <w:sz w:val="24"/>
          <w:szCs w:val="24"/>
        </w:rPr>
        <w:t xml:space="preserve">definite </w:t>
      </w:r>
      <w:r w:rsidRPr="006C0B77">
        <w:rPr>
          <w:rFonts w:ascii="Arial" w:hAnsi="Arial" w:cs="Arial"/>
          <w:sz w:val="24"/>
          <w:szCs w:val="24"/>
        </w:rPr>
        <w:t xml:space="preserve">lack of research ascertaining whether Western-based treatment can effectively cross cultural boundaries, whilst </w:t>
      </w:r>
      <w:r w:rsidR="0011411C">
        <w:rPr>
          <w:rFonts w:ascii="Arial" w:hAnsi="Arial" w:cs="Arial"/>
          <w:sz w:val="24"/>
          <w:szCs w:val="24"/>
        </w:rPr>
        <w:t xml:space="preserve">successfully </w:t>
      </w:r>
      <w:r w:rsidR="000C1D58" w:rsidRPr="006C0B77">
        <w:rPr>
          <w:rFonts w:ascii="Arial" w:hAnsi="Arial" w:cs="Arial"/>
          <w:sz w:val="24"/>
          <w:szCs w:val="24"/>
        </w:rPr>
        <w:t xml:space="preserve">treating severe </w:t>
      </w:r>
      <w:r w:rsidRPr="006C0B77">
        <w:rPr>
          <w:rFonts w:ascii="Arial" w:hAnsi="Arial" w:cs="Arial"/>
          <w:sz w:val="24"/>
          <w:szCs w:val="24"/>
        </w:rPr>
        <w:t xml:space="preserve">trauma and </w:t>
      </w:r>
      <w:r w:rsidR="00DF6BAE" w:rsidRPr="006C0B77">
        <w:rPr>
          <w:rFonts w:ascii="Arial" w:hAnsi="Arial" w:cs="Arial"/>
          <w:sz w:val="24"/>
          <w:szCs w:val="24"/>
        </w:rPr>
        <w:t xml:space="preserve">accounting for </w:t>
      </w:r>
      <w:r w:rsidR="00DC66DA">
        <w:rPr>
          <w:rFonts w:ascii="Arial" w:hAnsi="Arial" w:cs="Arial"/>
          <w:sz w:val="24"/>
          <w:szCs w:val="24"/>
        </w:rPr>
        <w:t xml:space="preserve">cultural and </w:t>
      </w:r>
      <w:r w:rsidRPr="006C0B77">
        <w:rPr>
          <w:rFonts w:ascii="Arial" w:hAnsi="Arial" w:cs="Arial"/>
          <w:sz w:val="24"/>
          <w:szCs w:val="24"/>
        </w:rPr>
        <w:t>gender differentiation.</w:t>
      </w:r>
      <w:r w:rsidRPr="006C0B77">
        <w:rPr>
          <w:rFonts w:ascii="Arial" w:hAnsi="Arial" w:cs="Arial"/>
          <w:color w:val="FF0000"/>
          <w:sz w:val="24"/>
          <w:szCs w:val="24"/>
        </w:rPr>
        <w:t xml:space="preserve"> </w:t>
      </w:r>
      <w:r w:rsidR="0050342B" w:rsidRPr="006C0B77">
        <w:rPr>
          <w:rFonts w:ascii="Arial" w:hAnsi="Arial" w:cs="Arial"/>
          <w:sz w:val="24"/>
          <w:szCs w:val="24"/>
        </w:rPr>
        <w:t xml:space="preserve">This has implications for </w:t>
      </w:r>
      <w:r w:rsidR="00B778E5" w:rsidRPr="006C0B77">
        <w:rPr>
          <w:rFonts w:ascii="Arial" w:hAnsi="Arial" w:cs="Arial"/>
          <w:sz w:val="24"/>
          <w:szCs w:val="24"/>
        </w:rPr>
        <w:t>t</w:t>
      </w:r>
      <w:r w:rsidRPr="006C0B77">
        <w:rPr>
          <w:rFonts w:ascii="Arial" w:hAnsi="Arial" w:cs="Arial"/>
          <w:sz w:val="24"/>
          <w:szCs w:val="24"/>
        </w:rPr>
        <w:t xml:space="preserve">housands of Nigerian children </w:t>
      </w:r>
      <w:r w:rsidR="00B778E5" w:rsidRPr="006C0B77">
        <w:rPr>
          <w:rFonts w:ascii="Arial" w:hAnsi="Arial" w:cs="Arial"/>
          <w:sz w:val="24"/>
          <w:szCs w:val="24"/>
        </w:rPr>
        <w:t xml:space="preserve">who </w:t>
      </w:r>
      <w:r w:rsidRPr="006C0B77">
        <w:rPr>
          <w:rFonts w:ascii="Arial" w:hAnsi="Arial" w:cs="Arial"/>
          <w:sz w:val="24"/>
          <w:szCs w:val="24"/>
        </w:rPr>
        <w:t>are forcibly coerced to become child soldiers within the terrorist group Boko Haram</w:t>
      </w:r>
      <w:r w:rsidR="00C918BE">
        <w:rPr>
          <w:rFonts w:ascii="Arial" w:hAnsi="Arial" w:cs="Arial"/>
          <w:sz w:val="24"/>
          <w:szCs w:val="24"/>
        </w:rPr>
        <w:t>,</w:t>
      </w:r>
      <w:r w:rsidRPr="006C0B77">
        <w:rPr>
          <w:rFonts w:ascii="Arial" w:hAnsi="Arial" w:cs="Arial"/>
          <w:sz w:val="24"/>
          <w:szCs w:val="24"/>
        </w:rPr>
        <w:t xml:space="preserve"> suffering long lasting psychological damage</w:t>
      </w:r>
      <w:r w:rsidR="00672A8A" w:rsidRPr="006C0B77">
        <w:rPr>
          <w:rFonts w:ascii="Arial" w:hAnsi="Arial" w:cs="Arial"/>
          <w:sz w:val="24"/>
          <w:szCs w:val="24"/>
        </w:rPr>
        <w:t xml:space="preserve"> (Afoak</w:t>
      </w:r>
      <w:r w:rsidR="008F7BFB" w:rsidRPr="006C0B77">
        <w:rPr>
          <w:rFonts w:ascii="Arial" w:hAnsi="Arial" w:cs="Arial"/>
          <w:sz w:val="24"/>
          <w:szCs w:val="24"/>
        </w:rPr>
        <w:t>u, 2017; Babatunde</w:t>
      </w:r>
      <w:r w:rsidR="006F614F" w:rsidRPr="006C0B77">
        <w:rPr>
          <w:rFonts w:ascii="Arial" w:hAnsi="Arial" w:cs="Arial"/>
          <w:sz w:val="24"/>
          <w:szCs w:val="24"/>
        </w:rPr>
        <w:t xml:space="preserve">, 2018; </w:t>
      </w:r>
      <w:r w:rsidR="00A7358F" w:rsidRPr="006C0B77">
        <w:rPr>
          <w:rFonts w:ascii="Arial" w:hAnsi="Arial" w:cs="Arial"/>
          <w:sz w:val="24"/>
          <w:szCs w:val="24"/>
        </w:rPr>
        <w:t>Brownell and Pr</w:t>
      </w:r>
      <w:r w:rsidR="001E2865" w:rsidRPr="006C0B77">
        <w:rPr>
          <w:rFonts w:ascii="Arial" w:hAnsi="Arial" w:cs="Arial"/>
          <w:sz w:val="24"/>
          <w:szCs w:val="24"/>
        </w:rPr>
        <w:t xml:space="preserve">aetorius, 2017; </w:t>
      </w:r>
      <w:r w:rsidR="006F614F" w:rsidRPr="006C0B77">
        <w:rPr>
          <w:rFonts w:ascii="Arial" w:hAnsi="Arial" w:cs="Arial"/>
          <w:sz w:val="24"/>
          <w:szCs w:val="24"/>
        </w:rPr>
        <w:t>Chinwokwu and Michael, 2019</w:t>
      </w:r>
      <w:r w:rsidR="0069242D" w:rsidRPr="006C0B77">
        <w:rPr>
          <w:rFonts w:ascii="Arial" w:hAnsi="Arial" w:cs="Arial"/>
          <w:sz w:val="24"/>
          <w:szCs w:val="24"/>
        </w:rPr>
        <w:t>)</w:t>
      </w:r>
      <w:r w:rsidRPr="006C0B77">
        <w:rPr>
          <w:rFonts w:ascii="Arial" w:hAnsi="Arial" w:cs="Arial"/>
          <w:sz w:val="24"/>
          <w:szCs w:val="24"/>
        </w:rPr>
        <w:t xml:space="preserve">. </w:t>
      </w:r>
    </w:p>
    <w:p w14:paraId="4A49F91A" w14:textId="77777777" w:rsidR="00B778E5" w:rsidRPr="006C0B77" w:rsidRDefault="00B778E5" w:rsidP="00E221AA">
      <w:pPr>
        <w:spacing w:line="480" w:lineRule="auto"/>
        <w:jc w:val="both"/>
        <w:rPr>
          <w:rFonts w:ascii="Arial" w:hAnsi="Arial" w:cs="Arial"/>
          <w:sz w:val="24"/>
          <w:szCs w:val="24"/>
        </w:rPr>
      </w:pPr>
    </w:p>
    <w:p w14:paraId="232C7FBF" w14:textId="03698EE5" w:rsidR="005852B5" w:rsidRPr="006C0B77" w:rsidRDefault="005852B5" w:rsidP="00E221AA">
      <w:pPr>
        <w:spacing w:line="480" w:lineRule="auto"/>
        <w:jc w:val="both"/>
        <w:rPr>
          <w:rFonts w:ascii="Arial" w:hAnsi="Arial" w:cs="Arial"/>
          <w:color w:val="FF0000"/>
          <w:sz w:val="24"/>
          <w:szCs w:val="24"/>
        </w:rPr>
      </w:pPr>
      <w:r w:rsidRPr="006C0B77">
        <w:rPr>
          <w:rFonts w:ascii="Arial" w:hAnsi="Arial" w:cs="Arial"/>
          <w:sz w:val="24"/>
          <w:szCs w:val="24"/>
        </w:rPr>
        <w:t>However, although evidence suggests that immediate effective psychotherapeutic treatment can improve psychological resilience</w:t>
      </w:r>
      <w:r w:rsidR="00804F7F">
        <w:rPr>
          <w:rFonts w:ascii="Arial" w:hAnsi="Arial" w:cs="Arial"/>
          <w:sz w:val="24"/>
          <w:szCs w:val="24"/>
        </w:rPr>
        <w:t xml:space="preserve"> amongst former child soldiers</w:t>
      </w:r>
      <w:r w:rsidRPr="006C0B77">
        <w:rPr>
          <w:rFonts w:ascii="Arial" w:hAnsi="Arial" w:cs="Arial"/>
          <w:sz w:val="24"/>
          <w:szCs w:val="24"/>
        </w:rPr>
        <w:t xml:space="preserve">, the question remains if Western-based therapeutic models can navigate </w:t>
      </w:r>
      <w:r w:rsidR="00363DBF">
        <w:rPr>
          <w:rFonts w:ascii="Arial" w:hAnsi="Arial" w:cs="Arial"/>
          <w:sz w:val="24"/>
          <w:szCs w:val="24"/>
        </w:rPr>
        <w:t xml:space="preserve">cultural </w:t>
      </w:r>
      <w:r w:rsidRPr="006C0B77">
        <w:rPr>
          <w:rFonts w:ascii="Arial" w:hAnsi="Arial" w:cs="Arial"/>
          <w:sz w:val="24"/>
          <w:szCs w:val="24"/>
        </w:rPr>
        <w:t xml:space="preserve">boundaries </w:t>
      </w:r>
      <w:r w:rsidR="0053476D">
        <w:rPr>
          <w:rFonts w:ascii="Arial" w:hAnsi="Arial" w:cs="Arial"/>
          <w:sz w:val="24"/>
          <w:szCs w:val="24"/>
        </w:rPr>
        <w:t xml:space="preserve">between </w:t>
      </w:r>
      <w:r w:rsidR="009F23BE" w:rsidRPr="006C0B77">
        <w:rPr>
          <w:rFonts w:ascii="Arial" w:hAnsi="Arial" w:cs="Arial"/>
          <w:sz w:val="24"/>
          <w:szCs w:val="24"/>
        </w:rPr>
        <w:t xml:space="preserve">Nigeria </w:t>
      </w:r>
      <w:r w:rsidR="0053476D">
        <w:rPr>
          <w:rFonts w:ascii="Arial" w:hAnsi="Arial" w:cs="Arial"/>
          <w:sz w:val="24"/>
          <w:szCs w:val="24"/>
        </w:rPr>
        <w:t>and the Western</w:t>
      </w:r>
      <w:r w:rsidR="002C67C8">
        <w:rPr>
          <w:rFonts w:ascii="Arial" w:hAnsi="Arial" w:cs="Arial"/>
          <w:sz w:val="24"/>
          <w:szCs w:val="24"/>
        </w:rPr>
        <w:t xml:space="preserve"> world </w:t>
      </w:r>
      <w:r w:rsidRPr="006C0B77">
        <w:rPr>
          <w:rFonts w:ascii="Arial" w:hAnsi="Arial" w:cs="Arial"/>
          <w:sz w:val="24"/>
          <w:szCs w:val="24"/>
        </w:rPr>
        <w:t xml:space="preserve">to produce positive outcome measures </w:t>
      </w:r>
      <w:r w:rsidR="00532081" w:rsidRPr="006C0B77">
        <w:rPr>
          <w:rFonts w:ascii="Arial" w:hAnsi="Arial" w:cs="Arial"/>
          <w:sz w:val="24"/>
          <w:szCs w:val="24"/>
        </w:rPr>
        <w:t xml:space="preserve">(Brown, et al. </w:t>
      </w:r>
      <w:r w:rsidR="00BC0A8C" w:rsidRPr="006C0B77">
        <w:rPr>
          <w:rFonts w:ascii="Arial" w:hAnsi="Arial" w:cs="Arial"/>
          <w:sz w:val="24"/>
          <w:szCs w:val="24"/>
        </w:rPr>
        <w:t xml:space="preserve">2017; </w:t>
      </w:r>
      <w:r w:rsidR="00532081" w:rsidRPr="006C0B77">
        <w:rPr>
          <w:rFonts w:ascii="Arial" w:hAnsi="Arial" w:cs="Arial"/>
          <w:sz w:val="24"/>
          <w:szCs w:val="24"/>
        </w:rPr>
        <w:t>Garbarino, Governale and Nesi, 2020; Jordans, Pigott and Tol, 2016</w:t>
      </w:r>
      <w:r w:rsidR="00787519" w:rsidRPr="006C0B77">
        <w:rPr>
          <w:rFonts w:ascii="Arial" w:hAnsi="Arial" w:cs="Arial"/>
          <w:sz w:val="24"/>
          <w:szCs w:val="24"/>
        </w:rPr>
        <w:t>; Sch</w:t>
      </w:r>
      <w:r w:rsidR="00C83327" w:rsidRPr="006C0B77">
        <w:rPr>
          <w:rFonts w:ascii="Arial" w:hAnsi="Arial" w:cs="Arial"/>
          <w:sz w:val="24"/>
          <w:szCs w:val="24"/>
        </w:rPr>
        <w:t>nyder, et al. 2016</w:t>
      </w:r>
      <w:r w:rsidRPr="006C0B77">
        <w:rPr>
          <w:rFonts w:ascii="Arial" w:hAnsi="Arial" w:cs="Arial"/>
          <w:sz w:val="24"/>
          <w:szCs w:val="24"/>
        </w:rPr>
        <w:t xml:space="preserve">). Evidence </w:t>
      </w:r>
      <w:r w:rsidRPr="006C0B77">
        <w:rPr>
          <w:rFonts w:ascii="Arial" w:hAnsi="Arial" w:cs="Arial"/>
          <w:sz w:val="24"/>
          <w:szCs w:val="24"/>
        </w:rPr>
        <w:lastRenderedPageBreak/>
        <w:t xml:space="preserve">suggests children as young as 6 years old are brutally kidnapped, tortured, and forced to commit heinous crimes without receiving effective psychotherapeutic treatment when released from the violent faction, due to a lack of global knowledge and understanding of trauma suffered by child </w:t>
      </w:r>
      <w:r w:rsidR="00834FFE" w:rsidRPr="006C0B77">
        <w:rPr>
          <w:rFonts w:ascii="Arial" w:hAnsi="Arial" w:cs="Arial"/>
          <w:sz w:val="24"/>
          <w:szCs w:val="24"/>
        </w:rPr>
        <w:t>soldiers (</w:t>
      </w:r>
      <w:r w:rsidR="00C15051" w:rsidRPr="006C0B77">
        <w:rPr>
          <w:rFonts w:ascii="Arial" w:hAnsi="Arial" w:cs="Arial"/>
          <w:sz w:val="24"/>
          <w:szCs w:val="24"/>
        </w:rPr>
        <w:t xml:space="preserve">Eaton, </w:t>
      </w:r>
      <w:r w:rsidR="00A7358F" w:rsidRPr="006C0B77">
        <w:rPr>
          <w:rFonts w:ascii="Arial" w:hAnsi="Arial" w:cs="Arial"/>
          <w:sz w:val="24"/>
          <w:szCs w:val="24"/>
        </w:rPr>
        <w:t>2018;</w:t>
      </w:r>
      <w:r w:rsidR="001E2865" w:rsidRPr="006C0B77">
        <w:rPr>
          <w:rFonts w:ascii="Arial" w:hAnsi="Arial" w:cs="Arial"/>
          <w:sz w:val="24"/>
          <w:szCs w:val="24"/>
        </w:rPr>
        <w:t xml:space="preserve"> </w:t>
      </w:r>
      <w:r w:rsidR="00DD726D" w:rsidRPr="006C0B77">
        <w:rPr>
          <w:rFonts w:ascii="Arial" w:hAnsi="Arial" w:cs="Arial"/>
          <w:sz w:val="24"/>
          <w:szCs w:val="24"/>
        </w:rPr>
        <w:t>Nwaubani</w:t>
      </w:r>
      <w:r w:rsidR="000D02E5" w:rsidRPr="006C0B77">
        <w:rPr>
          <w:rFonts w:ascii="Arial" w:hAnsi="Arial" w:cs="Arial"/>
          <w:sz w:val="24"/>
          <w:szCs w:val="24"/>
        </w:rPr>
        <w:t xml:space="preserve">, 2021; </w:t>
      </w:r>
      <w:r w:rsidR="001E2865" w:rsidRPr="006C0B77">
        <w:rPr>
          <w:rFonts w:ascii="Arial" w:hAnsi="Arial" w:cs="Arial"/>
          <w:sz w:val="24"/>
          <w:szCs w:val="24"/>
        </w:rPr>
        <w:t>Slone and Mann,</w:t>
      </w:r>
      <w:r w:rsidR="00090C89" w:rsidRPr="006C0B77">
        <w:rPr>
          <w:rFonts w:ascii="Arial" w:hAnsi="Arial" w:cs="Arial"/>
          <w:sz w:val="24"/>
          <w:szCs w:val="24"/>
        </w:rPr>
        <w:t xml:space="preserve"> 2016; </w:t>
      </w:r>
      <w:r w:rsidR="00AA6488" w:rsidRPr="006C0B77">
        <w:rPr>
          <w:rFonts w:ascii="Arial" w:hAnsi="Arial" w:cs="Arial"/>
          <w:sz w:val="24"/>
          <w:szCs w:val="24"/>
        </w:rPr>
        <w:t xml:space="preserve">Uloho, 2019; Wessells, </w:t>
      </w:r>
      <w:r w:rsidR="008F76FE" w:rsidRPr="006C0B77">
        <w:rPr>
          <w:rFonts w:ascii="Arial" w:hAnsi="Arial" w:cs="Arial"/>
          <w:sz w:val="24"/>
          <w:szCs w:val="24"/>
        </w:rPr>
        <w:t>2017</w:t>
      </w:r>
      <w:r w:rsidR="009D5155" w:rsidRPr="006C0B77">
        <w:rPr>
          <w:rFonts w:ascii="Arial" w:hAnsi="Arial" w:cs="Arial"/>
          <w:sz w:val="24"/>
          <w:szCs w:val="24"/>
        </w:rPr>
        <w:t xml:space="preserve">; World Health Organisation, </w:t>
      </w:r>
      <w:r w:rsidR="00636DF4" w:rsidRPr="006C0B77">
        <w:rPr>
          <w:rFonts w:ascii="Arial" w:hAnsi="Arial" w:cs="Arial"/>
          <w:sz w:val="24"/>
          <w:szCs w:val="24"/>
        </w:rPr>
        <w:t>2021</w:t>
      </w:r>
      <w:r w:rsidR="00A07DFC" w:rsidRPr="006C0B77">
        <w:rPr>
          <w:rFonts w:ascii="Arial" w:hAnsi="Arial" w:cs="Arial"/>
          <w:sz w:val="24"/>
          <w:szCs w:val="24"/>
        </w:rPr>
        <w:t>; Yakubu</w:t>
      </w:r>
      <w:r w:rsidR="007F058B" w:rsidRPr="006C0B77">
        <w:rPr>
          <w:rFonts w:ascii="Arial" w:hAnsi="Arial" w:cs="Arial"/>
          <w:sz w:val="24"/>
          <w:szCs w:val="24"/>
        </w:rPr>
        <w:t>, 2016</w:t>
      </w:r>
      <w:r w:rsidR="00636DF4" w:rsidRPr="006C0B77">
        <w:rPr>
          <w:rFonts w:ascii="Arial" w:hAnsi="Arial" w:cs="Arial"/>
          <w:sz w:val="24"/>
          <w:szCs w:val="24"/>
        </w:rPr>
        <w:t>)</w:t>
      </w:r>
      <w:r w:rsidRPr="006C0B77">
        <w:rPr>
          <w:rFonts w:ascii="Arial" w:hAnsi="Arial" w:cs="Arial"/>
          <w:sz w:val="24"/>
          <w:szCs w:val="24"/>
        </w:rPr>
        <w:t>.</w:t>
      </w:r>
      <w:r w:rsidRPr="006C0B77">
        <w:rPr>
          <w:rFonts w:ascii="Arial" w:hAnsi="Arial" w:cs="Arial"/>
          <w:color w:val="FF0000"/>
          <w:sz w:val="24"/>
          <w:szCs w:val="24"/>
        </w:rPr>
        <w:t xml:space="preserve"> </w:t>
      </w:r>
      <w:r w:rsidR="00636DF4" w:rsidRPr="006C0B77">
        <w:rPr>
          <w:rFonts w:ascii="Arial" w:hAnsi="Arial" w:cs="Arial"/>
          <w:sz w:val="24"/>
          <w:szCs w:val="24"/>
        </w:rPr>
        <w:t xml:space="preserve">According to </w:t>
      </w:r>
      <w:r w:rsidR="00BE26E6" w:rsidRPr="006C0B77">
        <w:rPr>
          <w:rFonts w:ascii="Arial" w:hAnsi="Arial" w:cs="Arial"/>
          <w:sz w:val="24"/>
          <w:szCs w:val="24"/>
        </w:rPr>
        <w:t xml:space="preserve">Betancourt, et al, (2013) and </w:t>
      </w:r>
      <w:r w:rsidR="00472C4C" w:rsidRPr="006C0B77">
        <w:rPr>
          <w:rFonts w:ascii="Arial" w:hAnsi="Arial" w:cs="Arial"/>
          <w:sz w:val="24"/>
          <w:szCs w:val="24"/>
        </w:rPr>
        <w:t>Cohen, et al, (2016)</w:t>
      </w:r>
      <w:r w:rsidR="00E94644" w:rsidRPr="006C0B77">
        <w:rPr>
          <w:rFonts w:ascii="Arial" w:hAnsi="Arial" w:cs="Arial"/>
          <w:sz w:val="24"/>
          <w:szCs w:val="24"/>
        </w:rPr>
        <w:t xml:space="preserve">, </w:t>
      </w:r>
      <w:r w:rsidR="006A1D9C" w:rsidRPr="006C0B77">
        <w:rPr>
          <w:rFonts w:ascii="Arial" w:hAnsi="Arial" w:cs="Arial"/>
          <w:sz w:val="24"/>
          <w:szCs w:val="24"/>
        </w:rPr>
        <w:t>if</w:t>
      </w:r>
      <w:r w:rsidR="00E94644" w:rsidRPr="006C0B77">
        <w:rPr>
          <w:rFonts w:ascii="Arial" w:hAnsi="Arial" w:cs="Arial"/>
          <w:sz w:val="24"/>
          <w:szCs w:val="24"/>
        </w:rPr>
        <w:t xml:space="preserve"> </w:t>
      </w:r>
      <w:r w:rsidR="00A545FF" w:rsidRPr="006C0B77">
        <w:rPr>
          <w:rFonts w:ascii="Arial" w:hAnsi="Arial" w:cs="Arial"/>
          <w:sz w:val="24"/>
          <w:szCs w:val="24"/>
        </w:rPr>
        <w:t>d</w:t>
      </w:r>
      <w:r w:rsidRPr="006C0B77">
        <w:rPr>
          <w:rFonts w:ascii="Arial" w:hAnsi="Arial" w:cs="Arial"/>
          <w:sz w:val="24"/>
          <w:szCs w:val="24"/>
        </w:rPr>
        <w:t xml:space="preserve">eprived of immediate psychological interventions, the mental health and holistic development of thousands of </w:t>
      </w:r>
      <w:r w:rsidR="008A0E8A" w:rsidRPr="006C0B77">
        <w:rPr>
          <w:rFonts w:ascii="Arial" w:hAnsi="Arial" w:cs="Arial"/>
          <w:sz w:val="24"/>
          <w:szCs w:val="24"/>
        </w:rPr>
        <w:t xml:space="preserve">former child soldiers </w:t>
      </w:r>
      <w:r w:rsidRPr="006C0B77">
        <w:rPr>
          <w:rFonts w:ascii="Arial" w:hAnsi="Arial" w:cs="Arial"/>
          <w:sz w:val="24"/>
          <w:szCs w:val="24"/>
        </w:rPr>
        <w:t>is at stake, and their future adult life may be affected without efficacious mental health treatment and support from families, communities</w:t>
      </w:r>
      <w:r w:rsidR="00F75301">
        <w:rPr>
          <w:rFonts w:ascii="Arial" w:hAnsi="Arial" w:cs="Arial"/>
          <w:sz w:val="24"/>
          <w:szCs w:val="24"/>
        </w:rPr>
        <w:t xml:space="preserve"> and the </w:t>
      </w:r>
      <w:r w:rsidR="00E50AAD">
        <w:rPr>
          <w:rFonts w:ascii="Arial" w:hAnsi="Arial" w:cs="Arial"/>
          <w:sz w:val="24"/>
          <w:szCs w:val="24"/>
        </w:rPr>
        <w:t>Government</w:t>
      </w:r>
      <w:r w:rsidRPr="006C0B77">
        <w:rPr>
          <w:rFonts w:ascii="Arial" w:hAnsi="Arial" w:cs="Arial"/>
          <w:sz w:val="24"/>
          <w:szCs w:val="24"/>
        </w:rPr>
        <w:t xml:space="preserve">. This has wider implications for the future development of Nigeria as a progressive, equalitarian society. </w:t>
      </w:r>
    </w:p>
    <w:p w14:paraId="7D2D9062" w14:textId="77777777" w:rsidR="005852B5" w:rsidRPr="006C0B77" w:rsidRDefault="005852B5" w:rsidP="00E221AA">
      <w:pPr>
        <w:spacing w:line="480" w:lineRule="auto"/>
        <w:jc w:val="both"/>
        <w:rPr>
          <w:rFonts w:ascii="Arial" w:hAnsi="Arial" w:cs="Arial"/>
          <w:color w:val="FF0000"/>
          <w:sz w:val="24"/>
          <w:szCs w:val="24"/>
        </w:rPr>
      </w:pPr>
    </w:p>
    <w:p w14:paraId="5809032D" w14:textId="353AF835" w:rsidR="005852B5" w:rsidRPr="006C0B77" w:rsidRDefault="005852B5" w:rsidP="00E221AA">
      <w:pPr>
        <w:spacing w:line="480" w:lineRule="auto"/>
        <w:jc w:val="both"/>
        <w:rPr>
          <w:rFonts w:ascii="Arial" w:hAnsi="Arial" w:cs="Arial"/>
          <w:b/>
          <w:bCs/>
          <w:sz w:val="24"/>
          <w:szCs w:val="24"/>
        </w:rPr>
      </w:pPr>
      <w:r w:rsidRPr="006C0B77">
        <w:rPr>
          <w:rFonts w:ascii="Arial" w:hAnsi="Arial" w:cs="Arial"/>
          <w:sz w:val="24"/>
          <w:szCs w:val="24"/>
        </w:rPr>
        <w:t>There is a disparity of robust and reliable current research in several areas that hinders the cultural suitability and application of Western-based therapeutic treatment applied to former Nigerian child soldiers (</w:t>
      </w:r>
      <w:r w:rsidR="00F0468E" w:rsidRPr="006C0B77">
        <w:rPr>
          <w:rFonts w:ascii="Arial" w:hAnsi="Arial" w:cs="Arial"/>
          <w:sz w:val="24"/>
          <w:szCs w:val="24"/>
        </w:rPr>
        <w:t>Brown, et al. 201</w:t>
      </w:r>
      <w:r w:rsidR="00DF0C52" w:rsidRPr="006C0B77">
        <w:rPr>
          <w:rFonts w:ascii="Arial" w:hAnsi="Arial" w:cs="Arial"/>
          <w:sz w:val="24"/>
          <w:szCs w:val="24"/>
        </w:rPr>
        <w:t xml:space="preserve">7; </w:t>
      </w:r>
      <w:r w:rsidR="001B59C4" w:rsidRPr="006C0B77">
        <w:rPr>
          <w:rFonts w:ascii="Arial" w:hAnsi="Arial" w:cs="Arial"/>
          <w:sz w:val="24"/>
          <w:szCs w:val="24"/>
        </w:rPr>
        <w:t>De Veauuse Brown, et al, 2022</w:t>
      </w:r>
      <w:r w:rsidR="00F0468E" w:rsidRPr="006C0B77">
        <w:rPr>
          <w:rFonts w:ascii="Arial" w:hAnsi="Arial" w:cs="Arial"/>
          <w:sz w:val="24"/>
          <w:szCs w:val="24"/>
        </w:rPr>
        <w:t xml:space="preserve">; </w:t>
      </w:r>
      <w:r w:rsidR="00DF0C52" w:rsidRPr="006C0B77">
        <w:rPr>
          <w:rFonts w:ascii="Arial" w:hAnsi="Arial" w:cs="Arial"/>
          <w:sz w:val="24"/>
          <w:szCs w:val="24"/>
        </w:rPr>
        <w:t xml:space="preserve">Jordans, Pigott and Tol, 2016; </w:t>
      </w:r>
      <w:r w:rsidR="003D68E8" w:rsidRPr="006C0B77">
        <w:rPr>
          <w:rFonts w:ascii="Arial" w:hAnsi="Arial" w:cs="Arial"/>
          <w:sz w:val="24"/>
          <w:szCs w:val="24"/>
        </w:rPr>
        <w:t xml:space="preserve">Nocon, et al, </w:t>
      </w:r>
      <w:r w:rsidR="000E62FA" w:rsidRPr="006C0B77">
        <w:rPr>
          <w:rFonts w:ascii="Arial" w:hAnsi="Arial" w:cs="Arial"/>
          <w:sz w:val="24"/>
          <w:szCs w:val="24"/>
        </w:rPr>
        <w:t xml:space="preserve">2017; </w:t>
      </w:r>
      <w:r w:rsidR="00A83ECA" w:rsidRPr="006C0B77">
        <w:rPr>
          <w:rFonts w:ascii="Arial" w:hAnsi="Arial" w:cs="Arial"/>
          <w:sz w:val="24"/>
          <w:szCs w:val="24"/>
        </w:rPr>
        <w:t>Rathod, 2017</w:t>
      </w:r>
      <w:r w:rsidRPr="006C0B77">
        <w:rPr>
          <w:rFonts w:ascii="Arial" w:hAnsi="Arial" w:cs="Arial"/>
          <w:sz w:val="24"/>
          <w:szCs w:val="24"/>
        </w:rPr>
        <w:t xml:space="preserve">). </w:t>
      </w:r>
      <w:r w:rsidR="00863E3E" w:rsidRPr="006C0B77">
        <w:rPr>
          <w:rFonts w:ascii="Arial" w:hAnsi="Arial" w:cs="Arial"/>
          <w:sz w:val="24"/>
          <w:szCs w:val="24"/>
        </w:rPr>
        <w:t xml:space="preserve">David, Dammeyer and </w:t>
      </w:r>
      <w:r w:rsidR="00D62452" w:rsidRPr="006C0B77">
        <w:rPr>
          <w:rFonts w:ascii="Arial" w:hAnsi="Arial" w:cs="Arial"/>
          <w:sz w:val="24"/>
          <w:szCs w:val="24"/>
        </w:rPr>
        <w:t>Yakubu, (2021) and De Veauuse Brown, et al. (2022)</w:t>
      </w:r>
      <w:r w:rsidR="00F44033" w:rsidRPr="006C0B77">
        <w:rPr>
          <w:rFonts w:ascii="Arial" w:hAnsi="Arial" w:cs="Arial"/>
          <w:sz w:val="24"/>
          <w:szCs w:val="24"/>
        </w:rPr>
        <w:t xml:space="preserve"> state that a</w:t>
      </w:r>
      <w:r w:rsidRPr="006C0B77">
        <w:rPr>
          <w:rFonts w:ascii="Arial" w:hAnsi="Arial" w:cs="Arial"/>
          <w:sz w:val="24"/>
          <w:szCs w:val="24"/>
        </w:rPr>
        <w:t xml:space="preserve"> paucity of research into the efficacy of Western-based therapeutic treatment and Nigerian child soldiers, is heightened by a lack of evidence supporting the importance of gender differentiation</w:t>
      </w:r>
      <w:r w:rsidR="00F44033" w:rsidRPr="006C0B77">
        <w:rPr>
          <w:rFonts w:ascii="Arial" w:hAnsi="Arial" w:cs="Arial"/>
          <w:sz w:val="24"/>
          <w:szCs w:val="24"/>
        </w:rPr>
        <w:t>.</w:t>
      </w:r>
      <w:r w:rsidRPr="006C0B77">
        <w:rPr>
          <w:rFonts w:ascii="Arial" w:hAnsi="Arial" w:cs="Arial"/>
          <w:sz w:val="24"/>
          <w:szCs w:val="24"/>
        </w:rPr>
        <w:t xml:space="preserve"> Studies in this area highlight the historical and cultural inequalities embedded in Nigerian society, the disregard for females and lack of value placed on females worth. Societal inequalities are replicated for girl child soldiers within their existence in Boko Haram, increasing the psychological trauma suffered by girls (</w:t>
      </w:r>
      <w:r w:rsidR="00A626E8" w:rsidRPr="006C0B77">
        <w:rPr>
          <w:rFonts w:ascii="Arial" w:hAnsi="Arial" w:cs="Arial"/>
          <w:sz w:val="24"/>
          <w:szCs w:val="24"/>
        </w:rPr>
        <w:t xml:space="preserve">De Veauuse </w:t>
      </w:r>
      <w:r w:rsidR="00A626E8" w:rsidRPr="006C0B77">
        <w:rPr>
          <w:rFonts w:ascii="Arial" w:hAnsi="Arial" w:cs="Arial"/>
          <w:sz w:val="24"/>
          <w:szCs w:val="24"/>
        </w:rPr>
        <w:lastRenderedPageBreak/>
        <w:t>Brown, et al.</w:t>
      </w:r>
      <w:r w:rsidR="00E76B1C" w:rsidRPr="006C0B77">
        <w:rPr>
          <w:rFonts w:ascii="Arial" w:hAnsi="Arial" w:cs="Arial"/>
          <w:sz w:val="24"/>
          <w:szCs w:val="24"/>
        </w:rPr>
        <w:t xml:space="preserve"> 2022; </w:t>
      </w:r>
      <w:r w:rsidRPr="006C0B77">
        <w:rPr>
          <w:rFonts w:ascii="Arial" w:hAnsi="Arial" w:cs="Arial"/>
          <w:sz w:val="24"/>
          <w:szCs w:val="24"/>
        </w:rPr>
        <w:t xml:space="preserve">Durojaye and Owoeye, 2017). De Veauuse Brown, et al. (2022) </w:t>
      </w:r>
      <w:r w:rsidR="00E76B1C" w:rsidRPr="006C0B77">
        <w:rPr>
          <w:rFonts w:ascii="Arial" w:hAnsi="Arial" w:cs="Arial"/>
          <w:sz w:val="24"/>
          <w:szCs w:val="24"/>
        </w:rPr>
        <w:t xml:space="preserve">and Durojaye and Owoeye, (2017) </w:t>
      </w:r>
      <w:r w:rsidRPr="006C0B77">
        <w:rPr>
          <w:rFonts w:ascii="Arial" w:hAnsi="Arial" w:cs="Arial"/>
          <w:sz w:val="24"/>
          <w:szCs w:val="24"/>
        </w:rPr>
        <w:t>argue that despite Nigeria’s Sustainable Developmental Goals (SDG) for 2030 to end sexual violence against women, gender inequality within Nigerian society and a cultural imbalance of power impedes women being treated fairly, whilst propagating sexual violence, and amplifying the psychological trauma suffered by girl child soldiers</w:t>
      </w:r>
      <w:r w:rsidR="008B06F9" w:rsidRPr="006C0B77">
        <w:rPr>
          <w:rFonts w:ascii="Arial" w:hAnsi="Arial" w:cs="Arial"/>
          <w:sz w:val="24"/>
          <w:szCs w:val="24"/>
        </w:rPr>
        <w:t>.</w:t>
      </w:r>
      <w:r w:rsidRPr="006C0B77">
        <w:rPr>
          <w:rFonts w:ascii="Arial" w:hAnsi="Arial" w:cs="Arial"/>
          <w:sz w:val="24"/>
          <w:szCs w:val="24"/>
        </w:rPr>
        <w:t xml:space="preserve"> Cultural differences exist between Nigeria and the West and yet there is a lack of therapeutic treatments that take these disparities in to account, whilst the West continue to apply an </w:t>
      </w:r>
      <w:r w:rsidR="00A641D6" w:rsidRPr="006C0B77">
        <w:rPr>
          <w:rFonts w:ascii="Arial" w:hAnsi="Arial" w:cs="Arial"/>
          <w:sz w:val="24"/>
          <w:szCs w:val="24"/>
        </w:rPr>
        <w:t xml:space="preserve">ineffective </w:t>
      </w:r>
      <w:r w:rsidR="002F1017" w:rsidRPr="006C0B77">
        <w:rPr>
          <w:rFonts w:ascii="Arial" w:hAnsi="Arial" w:cs="Arial"/>
          <w:sz w:val="24"/>
          <w:szCs w:val="24"/>
        </w:rPr>
        <w:t xml:space="preserve">and unsustainable </w:t>
      </w:r>
      <w:r w:rsidRPr="006C0B77">
        <w:rPr>
          <w:rFonts w:ascii="Arial" w:hAnsi="Arial" w:cs="Arial"/>
          <w:sz w:val="24"/>
          <w:szCs w:val="24"/>
        </w:rPr>
        <w:t xml:space="preserve">etic approach (Ebigo, Elekwachi and Nweze, 2017: King, et al. 2016: Koc and Kafa, 2018: Rathod, 2017). </w:t>
      </w:r>
    </w:p>
    <w:p w14:paraId="6CCBADB0" w14:textId="77777777" w:rsidR="005852B5" w:rsidRPr="006C0B77" w:rsidRDefault="005852B5" w:rsidP="00E221AA">
      <w:pPr>
        <w:spacing w:line="480" w:lineRule="auto"/>
        <w:jc w:val="both"/>
        <w:rPr>
          <w:rFonts w:ascii="Arial" w:hAnsi="Arial" w:cs="Arial"/>
          <w:color w:val="FF0000"/>
          <w:sz w:val="24"/>
          <w:szCs w:val="24"/>
        </w:rPr>
      </w:pPr>
    </w:p>
    <w:p w14:paraId="429A06E3" w14:textId="3C7A6106" w:rsidR="00CE42A6" w:rsidRDefault="005852B5" w:rsidP="00E221AA">
      <w:pPr>
        <w:spacing w:line="480" w:lineRule="auto"/>
        <w:jc w:val="both"/>
        <w:rPr>
          <w:rFonts w:ascii="Arial" w:hAnsi="Arial" w:cs="Arial"/>
          <w:sz w:val="24"/>
          <w:szCs w:val="24"/>
        </w:rPr>
      </w:pPr>
      <w:r w:rsidRPr="006C0B77">
        <w:rPr>
          <w:rFonts w:ascii="Arial" w:hAnsi="Arial" w:cs="Arial"/>
          <w:sz w:val="24"/>
          <w:szCs w:val="24"/>
        </w:rPr>
        <w:t xml:space="preserve">The justification for this thorough review has been demonstrated by also considering extant literature which purports that cultural differences are extraneous, positing that Western-based ideology can effectively treat psychological trauma when the core conditions of empathy, congruence, and unconditional positive regard (UPR) are in place (Amusan and Ejoke, 2017: Nocon, et al. 2017). Furthermore, the significance of this review has also been evidenced by considering the globally recognised DSM-V definition of trauma. This has been discussed to accentuate the severe social stressors and sustained cumulative traumatic experiences suffered by child soldiers in Nigeria, and to ascertain whether the internationally recognised definition of trauma can be effectively applied to the child soldiers (Adewuya, et al. 2018; Amusan and Ejoke, 2017; Ebuenyi, Chikezie and Dariah, 2018; Kaiser, et al. 2019; Koc and Kafa, 2018; Lawrence and Falaye, 2020; Nocon, et al. 2017). The relevance of this </w:t>
      </w:r>
      <w:r w:rsidRPr="006C0B77">
        <w:rPr>
          <w:rFonts w:ascii="Arial" w:hAnsi="Arial" w:cs="Arial"/>
          <w:sz w:val="24"/>
          <w:szCs w:val="24"/>
        </w:rPr>
        <w:lastRenderedPageBreak/>
        <w:t xml:space="preserve">should not be underestimated as the correct diagnosis of trauma is pivotal to applying suitable treatment and producing a positive outcome (Green and Colucci, 2020: Koc and Kafa, 2018: Rathod, 2017). Considering the fast growing population of Nigeria, the continued civil unrest and lack of mental health facilities, this research topic will endeavour to answer the set question in the hope of highlighting intrinsic problems that will help ease an ongoing crisis. Addressing the mental health of all people, especially children and adolescents is vital to improving Nigeria’s future development and providing children with the opportunity to be healed from their traumatic experiences in the hope of life after death.   </w:t>
      </w:r>
    </w:p>
    <w:p w14:paraId="38C31733" w14:textId="77777777" w:rsidR="004C3368" w:rsidRDefault="004C3368" w:rsidP="00E221AA">
      <w:pPr>
        <w:spacing w:line="480" w:lineRule="auto"/>
        <w:jc w:val="both"/>
        <w:rPr>
          <w:rFonts w:ascii="Arial" w:hAnsi="Arial" w:cs="Arial"/>
          <w:sz w:val="24"/>
          <w:szCs w:val="24"/>
        </w:rPr>
      </w:pPr>
    </w:p>
    <w:p w14:paraId="3AC84698" w14:textId="77777777" w:rsidR="004C3368" w:rsidRDefault="004C3368" w:rsidP="00E221AA">
      <w:pPr>
        <w:spacing w:line="480" w:lineRule="auto"/>
        <w:jc w:val="both"/>
        <w:rPr>
          <w:rFonts w:ascii="Arial" w:hAnsi="Arial" w:cs="Arial"/>
          <w:sz w:val="24"/>
          <w:szCs w:val="24"/>
        </w:rPr>
      </w:pPr>
    </w:p>
    <w:p w14:paraId="7C04B8F0" w14:textId="77777777" w:rsidR="004C3368" w:rsidRDefault="004C3368" w:rsidP="006C0B77">
      <w:pPr>
        <w:spacing w:line="360" w:lineRule="auto"/>
        <w:jc w:val="both"/>
        <w:rPr>
          <w:rFonts w:ascii="Arial" w:hAnsi="Arial" w:cs="Arial"/>
          <w:sz w:val="24"/>
          <w:szCs w:val="24"/>
        </w:rPr>
      </w:pPr>
    </w:p>
    <w:p w14:paraId="65BCCE3F" w14:textId="77777777" w:rsidR="004C3368" w:rsidRDefault="004C3368" w:rsidP="006C0B77">
      <w:pPr>
        <w:spacing w:line="360" w:lineRule="auto"/>
        <w:jc w:val="both"/>
        <w:rPr>
          <w:rFonts w:ascii="Arial" w:hAnsi="Arial" w:cs="Arial"/>
          <w:sz w:val="24"/>
          <w:szCs w:val="24"/>
        </w:rPr>
      </w:pPr>
    </w:p>
    <w:p w14:paraId="30A0A37B" w14:textId="77777777" w:rsidR="00EF4A6F" w:rsidRDefault="00EF4A6F" w:rsidP="006C0B77">
      <w:pPr>
        <w:spacing w:line="360" w:lineRule="auto"/>
        <w:jc w:val="both"/>
        <w:rPr>
          <w:rFonts w:ascii="Arial" w:hAnsi="Arial" w:cs="Arial"/>
          <w:sz w:val="24"/>
          <w:szCs w:val="24"/>
        </w:rPr>
      </w:pPr>
    </w:p>
    <w:p w14:paraId="79E4F48B" w14:textId="77777777" w:rsidR="00EF4A6F" w:rsidRDefault="00EF4A6F" w:rsidP="006C0B77">
      <w:pPr>
        <w:spacing w:line="360" w:lineRule="auto"/>
        <w:jc w:val="both"/>
        <w:rPr>
          <w:rFonts w:ascii="Arial" w:hAnsi="Arial" w:cs="Arial"/>
          <w:sz w:val="24"/>
          <w:szCs w:val="24"/>
        </w:rPr>
      </w:pPr>
    </w:p>
    <w:p w14:paraId="3AEFD5F4" w14:textId="77777777" w:rsidR="004C3368" w:rsidRDefault="004C3368" w:rsidP="006C0B77">
      <w:pPr>
        <w:spacing w:line="360" w:lineRule="auto"/>
        <w:jc w:val="both"/>
        <w:rPr>
          <w:rFonts w:ascii="Arial" w:hAnsi="Arial" w:cs="Arial"/>
          <w:sz w:val="24"/>
          <w:szCs w:val="24"/>
        </w:rPr>
      </w:pPr>
    </w:p>
    <w:p w14:paraId="70EEC423" w14:textId="77777777" w:rsidR="003F0BF7" w:rsidRDefault="003F0BF7" w:rsidP="006C0B77">
      <w:pPr>
        <w:spacing w:line="360" w:lineRule="auto"/>
        <w:jc w:val="both"/>
        <w:rPr>
          <w:rFonts w:ascii="Arial" w:hAnsi="Arial" w:cs="Arial"/>
          <w:sz w:val="24"/>
          <w:szCs w:val="24"/>
        </w:rPr>
      </w:pPr>
    </w:p>
    <w:p w14:paraId="52EE819A" w14:textId="77777777" w:rsidR="003F0BF7" w:rsidRDefault="003F0BF7" w:rsidP="006C0B77">
      <w:pPr>
        <w:spacing w:line="360" w:lineRule="auto"/>
        <w:jc w:val="both"/>
        <w:rPr>
          <w:rFonts w:ascii="Arial" w:hAnsi="Arial" w:cs="Arial"/>
          <w:sz w:val="24"/>
          <w:szCs w:val="24"/>
        </w:rPr>
      </w:pPr>
    </w:p>
    <w:p w14:paraId="3F0E655F" w14:textId="77777777" w:rsidR="003F0BF7" w:rsidRDefault="003F0BF7" w:rsidP="006C0B77">
      <w:pPr>
        <w:spacing w:line="360" w:lineRule="auto"/>
        <w:jc w:val="both"/>
        <w:rPr>
          <w:rFonts w:ascii="Arial" w:hAnsi="Arial" w:cs="Arial"/>
          <w:sz w:val="24"/>
          <w:szCs w:val="24"/>
        </w:rPr>
      </w:pPr>
    </w:p>
    <w:p w14:paraId="15384A05" w14:textId="77777777" w:rsidR="004C3368" w:rsidRDefault="004C3368" w:rsidP="006C0B77">
      <w:pPr>
        <w:spacing w:line="360" w:lineRule="auto"/>
        <w:jc w:val="both"/>
        <w:rPr>
          <w:rFonts w:ascii="Arial" w:hAnsi="Arial" w:cs="Arial"/>
          <w:sz w:val="24"/>
          <w:szCs w:val="24"/>
        </w:rPr>
      </w:pPr>
    </w:p>
    <w:p w14:paraId="5D64FE75" w14:textId="77777777" w:rsidR="004C3368" w:rsidRDefault="004C3368" w:rsidP="006C0B77">
      <w:pPr>
        <w:spacing w:line="360" w:lineRule="auto"/>
        <w:jc w:val="both"/>
        <w:rPr>
          <w:rFonts w:ascii="Arial" w:hAnsi="Arial" w:cs="Arial"/>
          <w:sz w:val="24"/>
          <w:szCs w:val="24"/>
        </w:rPr>
      </w:pPr>
    </w:p>
    <w:p w14:paraId="55F0CC82" w14:textId="77777777" w:rsidR="004C3B54" w:rsidRDefault="004E40FE" w:rsidP="006F60B7">
      <w:pPr>
        <w:pStyle w:val="Heading2"/>
        <w:rPr>
          <w:rFonts w:ascii="Arial" w:hAnsi="Arial" w:cs="Arial"/>
          <w:color w:val="auto"/>
        </w:rPr>
      </w:pPr>
      <w:bookmarkStart w:id="8" w:name="_Toc113195452"/>
      <w:r w:rsidRPr="004C3B54">
        <w:rPr>
          <w:rFonts w:ascii="Arial" w:hAnsi="Arial" w:cs="Arial"/>
          <w:color w:val="auto"/>
        </w:rPr>
        <w:lastRenderedPageBreak/>
        <w:t>1.</w:t>
      </w:r>
      <w:r w:rsidR="0065550F" w:rsidRPr="004C3B54">
        <w:rPr>
          <w:rFonts w:ascii="Arial" w:hAnsi="Arial" w:cs="Arial"/>
          <w:color w:val="auto"/>
        </w:rPr>
        <w:t>5</w:t>
      </w:r>
      <w:r w:rsidRPr="004C3B54">
        <w:rPr>
          <w:rFonts w:ascii="Arial" w:hAnsi="Arial" w:cs="Arial"/>
          <w:color w:val="auto"/>
        </w:rPr>
        <w:t xml:space="preserve"> Database search engines</w:t>
      </w:r>
      <w:r w:rsidR="0090776D" w:rsidRPr="004C3B54">
        <w:rPr>
          <w:rFonts w:ascii="Arial" w:hAnsi="Arial" w:cs="Arial"/>
          <w:color w:val="auto"/>
        </w:rPr>
        <w:t xml:space="preserve"> 2016-2022</w:t>
      </w:r>
      <w:bookmarkEnd w:id="8"/>
    </w:p>
    <w:p w14:paraId="1BDCB76F" w14:textId="40E31971" w:rsidR="005B631E" w:rsidRPr="004C3B54" w:rsidRDefault="004C3B54" w:rsidP="006F60B7">
      <w:pPr>
        <w:pStyle w:val="Heading2"/>
        <w:rPr>
          <w:rFonts w:ascii="Arial" w:hAnsi="Arial" w:cs="Arial"/>
          <w:b/>
          <w:bCs/>
        </w:rPr>
      </w:pPr>
      <w:bookmarkStart w:id="9" w:name="_Toc113188246"/>
      <w:bookmarkStart w:id="10" w:name="_Toc113195453"/>
      <w:r w:rsidRPr="004C3B54">
        <w:rPr>
          <w:rFonts w:ascii="Arial" w:hAnsi="Arial" w:cs="Arial"/>
          <w:b/>
          <w:bCs/>
          <w:noProof/>
        </w:rPr>
        <mc:AlternateContent>
          <mc:Choice Requires="wps">
            <w:drawing>
              <wp:anchor distT="0" distB="0" distL="114300" distR="114300" simplePos="0" relativeHeight="251659264" behindDoc="1" locked="0" layoutInCell="1" allowOverlap="1" wp14:anchorId="7480FE7D" wp14:editId="79634036">
                <wp:simplePos x="0" y="0"/>
                <wp:positionH relativeFrom="column">
                  <wp:posOffset>-144780</wp:posOffset>
                </wp:positionH>
                <wp:positionV relativeFrom="paragraph">
                  <wp:posOffset>252095</wp:posOffset>
                </wp:positionV>
                <wp:extent cx="5828030" cy="2133600"/>
                <wp:effectExtent l="0" t="0" r="20320" b="19050"/>
                <wp:wrapNone/>
                <wp:docPr id="2" name="Rectangle 2"/>
                <wp:cNvGraphicFramePr/>
                <a:graphic xmlns:a="http://schemas.openxmlformats.org/drawingml/2006/main">
                  <a:graphicData uri="http://schemas.microsoft.com/office/word/2010/wordprocessingShape">
                    <wps:wsp>
                      <wps:cNvSpPr/>
                      <wps:spPr>
                        <a:xfrm>
                          <a:off x="0" y="0"/>
                          <a:ext cx="5828030" cy="21336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8FB449" id="Rectangle 2" o:spid="_x0000_s1026" style="position:absolute;margin-left:-11.4pt;margin-top:19.85pt;width:458.9pt;height:16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" fillcolor="white [3212]" strokecolor="black [3213]" strokeweight="1pt"/>
            </w:pict>
          </mc:Fallback>
        </mc:AlternateContent>
      </w:r>
      <w:bookmarkEnd w:id="9"/>
      <w:bookmarkEnd w:id="10"/>
    </w:p>
    <w:p w14:paraId="77FC0162" w14:textId="76F7B04E" w:rsidR="004E40FE" w:rsidRDefault="004E40FE" w:rsidP="006C0B77">
      <w:pPr>
        <w:spacing w:line="360" w:lineRule="auto"/>
        <w:jc w:val="both"/>
        <w:rPr>
          <w:rFonts w:ascii="Arial" w:hAnsi="Arial" w:cs="Arial"/>
          <w:sz w:val="24"/>
          <w:szCs w:val="24"/>
        </w:rPr>
      </w:pPr>
      <w:r w:rsidRPr="006C0B77">
        <w:rPr>
          <w:rFonts w:ascii="Arial" w:hAnsi="Arial" w:cs="Arial"/>
          <w:b/>
          <w:bCs/>
          <w:sz w:val="24"/>
          <w:szCs w:val="24"/>
        </w:rPr>
        <w:t xml:space="preserve"> </w:t>
      </w:r>
      <w:r w:rsidRPr="006C0B77">
        <w:rPr>
          <w:rFonts w:ascii="Arial" w:hAnsi="Arial" w:cs="Arial"/>
          <w:sz w:val="24"/>
          <w:szCs w:val="24"/>
        </w:rPr>
        <w:t>African Journals Online (Open Access), BioMed Central, Open Access Free, BMJ Open Access Journals, Business Source Complete, Cambridge University Press Journals, EBSCOhost Academic Search Premier, EBSCOhost APA PsycArticles, EBSCOhost Humanities Source, Elsevier Science Direct, John Wiley Online Library, JSTOR Arts and Sciences, Public Library of Science (PloS) Journals Open Access, Sage Journals Collection, Springer Journals, Taylor &amp; Francis Humanities Collection, Taylor &amp; Francis Journals Complete, Taylor &amp; Francis -Social Sciences and Humanities Collection</w:t>
      </w:r>
    </w:p>
    <w:p w14:paraId="1C201E29" w14:textId="77777777" w:rsidR="00FD1398" w:rsidRDefault="00FD1398" w:rsidP="006C0B77">
      <w:pPr>
        <w:spacing w:line="360" w:lineRule="auto"/>
        <w:jc w:val="both"/>
        <w:rPr>
          <w:rFonts w:ascii="Arial" w:hAnsi="Arial" w:cs="Arial"/>
          <w:sz w:val="24"/>
          <w:szCs w:val="24"/>
        </w:rPr>
      </w:pPr>
    </w:p>
    <w:p w14:paraId="3AD3A0BB" w14:textId="3B630A16" w:rsidR="008F3C54" w:rsidRDefault="004E40FE" w:rsidP="006F60B7">
      <w:pPr>
        <w:pStyle w:val="Heading2"/>
        <w:rPr>
          <w:rFonts w:ascii="Arial" w:hAnsi="Arial" w:cs="Arial"/>
          <w:color w:val="auto"/>
        </w:rPr>
      </w:pPr>
      <w:bookmarkStart w:id="11" w:name="_Toc113195454"/>
      <w:r w:rsidRPr="004C3B54">
        <w:rPr>
          <w:rFonts w:ascii="Arial" w:hAnsi="Arial" w:cs="Arial"/>
          <w:color w:val="auto"/>
        </w:rPr>
        <w:t>1.</w:t>
      </w:r>
      <w:r w:rsidR="0065550F" w:rsidRPr="004C3B54">
        <w:rPr>
          <w:rFonts w:ascii="Arial" w:hAnsi="Arial" w:cs="Arial"/>
          <w:color w:val="auto"/>
        </w:rPr>
        <w:t>6</w:t>
      </w:r>
      <w:r w:rsidRPr="004C3B54">
        <w:rPr>
          <w:rFonts w:ascii="Arial" w:hAnsi="Arial" w:cs="Arial"/>
          <w:color w:val="auto"/>
        </w:rPr>
        <w:t xml:space="preserve"> </w:t>
      </w:r>
      <w:r w:rsidR="00C655F8" w:rsidRPr="004C3B54">
        <w:rPr>
          <w:rFonts w:ascii="Arial" w:hAnsi="Arial" w:cs="Arial"/>
          <w:color w:val="auto"/>
        </w:rPr>
        <w:t>K</w:t>
      </w:r>
      <w:r w:rsidRPr="004C3B54">
        <w:rPr>
          <w:rFonts w:ascii="Arial" w:hAnsi="Arial" w:cs="Arial"/>
          <w:color w:val="auto"/>
        </w:rPr>
        <w:t>ey search terms</w:t>
      </w:r>
      <w:r w:rsidR="00C655F8" w:rsidRPr="004C3B54">
        <w:rPr>
          <w:rFonts w:ascii="Arial" w:hAnsi="Arial" w:cs="Arial"/>
          <w:color w:val="auto"/>
        </w:rPr>
        <w:t xml:space="preserve"> used for systematic database searches</w:t>
      </w:r>
      <w:bookmarkEnd w:id="11"/>
    </w:p>
    <w:p w14:paraId="16769209" w14:textId="77777777" w:rsidR="004C3B54" w:rsidRPr="004C3B54" w:rsidRDefault="004C3B54" w:rsidP="004C3B54"/>
    <w:tbl>
      <w:tblPr>
        <w:tblStyle w:val="TableGrid"/>
        <w:tblW w:w="8776" w:type="dxa"/>
        <w:tblBorders>
          <w:insideH w:val="none" w:sz="0" w:space="0" w:color="auto"/>
          <w:insideV w:val="none" w:sz="0" w:space="0" w:color="auto"/>
        </w:tblBorders>
        <w:tblLook w:val="04A0" w:firstRow="1" w:lastRow="0" w:firstColumn="1" w:lastColumn="0" w:noHBand="0" w:noVBand="1"/>
      </w:tblPr>
      <w:tblGrid>
        <w:gridCol w:w="8776"/>
      </w:tblGrid>
      <w:tr w:rsidR="008F3C54" w14:paraId="7D8403CC" w14:textId="77777777" w:rsidTr="006F289C">
        <w:trPr>
          <w:trHeight w:val="120"/>
        </w:trPr>
        <w:tc>
          <w:tcPr>
            <w:tcW w:w="8776" w:type="dxa"/>
          </w:tcPr>
          <w:p w14:paraId="5819F5CD" w14:textId="77777777" w:rsidR="00543FFF" w:rsidRDefault="00543FFF" w:rsidP="006C0B77">
            <w:pPr>
              <w:spacing w:line="360" w:lineRule="auto"/>
              <w:rPr>
                <w:rFonts w:ascii="Arial" w:hAnsi="Arial" w:cs="Arial"/>
                <w:b/>
                <w:bCs/>
                <w:sz w:val="24"/>
                <w:szCs w:val="24"/>
              </w:rPr>
            </w:pPr>
          </w:p>
          <w:p w14:paraId="7C7DB48A" w14:textId="3527EF74" w:rsidR="008F3C54" w:rsidRDefault="000E13A5" w:rsidP="006C0B77">
            <w:pPr>
              <w:spacing w:line="360" w:lineRule="auto"/>
              <w:rPr>
                <w:rFonts w:ascii="Arial" w:hAnsi="Arial" w:cs="Arial"/>
                <w:sz w:val="24"/>
                <w:szCs w:val="24"/>
              </w:rPr>
            </w:pPr>
            <w:r w:rsidRPr="007422C6">
              <w:rPr>
                <w:rFonts w:ascii="Arial" w:hAnsi="Arial" w:cs="Arial"/>
                <w:b/>
                <w:bCs/>
                <w:sz w:val="24"/>
                <w:szCs w:val="24"/>
              </w:rPr>
              <w:t>Population:</w:t>
            </w:r>
            <w:r>
              <w:rPr>
                <w:rFonts w:ascii="Arial" w:hAnsi="Arial" w:cs="Arial"/>
                <w:sz w:val="24"/>
                <w:szCs w:val="24"/>
              </w:rPr>
              <w:t xml:space="preserve"> </w:t>
            </w:r>
            <w:r w:rsidR="00C566DB">
              <w:rPr>
                <w:rFonts w:ascii="Arial" w:hAnsi="Arial" w:cs="Arial"/>
                <w:sz w:val="24"/>
                <w:szCs w:val="24"/>
              </w:rPr>
              <w:t xml:space="preserve">Nigeria+ </w:t>
            </w:r>
            <w:r w:rsidR="00513753" w:rsidRPr="006C0B77">
              <w:rPr>
                <w:rFonts w:ascii="Arial" w:hAnsi="Arial" w:cs="Arial"/>
                <w:sz w:val="24"/>
                <w:szCs w:val="24"/>
              </w:rPr>
              <w:t xml:space="preserve">*Child </w:t>
            </w:r>
            <w:r w:rsidR="00DB7CA1">
              <w:rPr>
                <w:rFonts w:ascii="Arial" w:hAnsi="Arial" w:cs="Arial"/>
                <w:sz w:val="24"/>
                <w:szCs w:val="24"/>
              </w:rPr>
              <w:t>OR C</w:t>
            </w:r>
            <w:r w:rsidR="00513753" w:rsidRPr="006C0B77">
              <w:rPr>
                <w:rFonts w:ascii="Arial" w:hAnsi="Arial" w:cs="Arial"/>
                <w:sz w:val="24"/>
                <w:szCs w:val="24"/>
              </w:rPr>
              <w:t>hildren</w:t>
            </w:r>
            <w:r w:rsidR="00B53F5A">
              <w:rPr>
                <w:rFonts w:ascii="Arial" w:hAnsi="Arial" w:cs="Arial"/>
                <w:sz w:val="24"/>
                <w:szCs w:val="24"/>
              </w:rPr>
              <w:t xml:space="preserve"> OR </w:t>
            </w:r>
            <w:r w:rsidR="00DB7CA1">
              <w:rPr>
                <w:rFonts w:ascii="Arial" w:hAnsi="Arial" w:cs="Arial"/>
                <w:sz w:val="24"/>
                <w:szCs w:val="24"/>
              </w:rPr>
              <w:t>I</w:t>
            </w:r>
            <w:r w:rsidR="00513753" w:rsidRPr="006C0B77">
              <w:rPr>
                <w:rFonts w:ascii="Arial" w:hAnsi="Arial" w:cs="Arial"/>
                <w:sz w:val="24"/>
                <w:szCs w:val="24"/>
              </w:rPr>
              <w:t>nfants</w:t>
            </w:r>
            <w:r w:rsidR="00B53F5A">
              <w:rPr>
                <w:rFonts w:ascii="Arial" w:hAnsi="Arial" w:cs="Arial"/>
                <w:sz w:val="24"/>
                <w:szCs w:val="24"/>
              </w:rPr>
              <w:t xml:space="preserve"> OR </w:t>
            </w:r>
            <w:r w:rsidR="00DB7CA1">
              <w:rPr>
                <w:rFonts w:ascii="Arial" w:hAnsi="Arial" w:cs="Arial"/>
                <w:sz w:val="24"/>
                <w:szCs w:val="24"/>
              </w:rPr>
              <w:t>A</w:t>
            </w:r>
            <w:r w:rsidR="00513753" w:rsidRPr="006C0B77">
              <w:rPr>
                <w:rFonts w:ascii="Arial" w:hAnsi="Arial" w:cs="Arial"/>
                <w:sz w:val="24"/>
                <w:szCs w:val="24"/>
              </w:rPr>
              <w:t>dolescents</w:t>
            </w:r>
            <w:r w:rsidR="00B53F5A">
              <w:rPr>
                <w:rFonts w:ascii="Arial" w:hAnsi="Arial" w:cs="Arial"/>
                <w:sz w:val="24"/>
                <w:szCs w:val="24"/>
              </w:rPr>
              <w:t xml:space="preserve"> OR </w:t>
            </w:r>
            <w:r w:rsidR="00BB7BFB">
              <w:rPr>
                <w:rFonts w:ascii="Arial" w:hAnsi="Arial" w:cs="Arial"/>
                <w:sz w:val="24"/>
                <w:szCs w:val="24"/>
              </w:rPr>
              <w:t>Y</w:t>
            </w:r>
            <w:r w:rsidR="00513753" w:rsidRPr="006C0B77">
              <w:rPr>
                <w:rFonts w:ascii="Arial" w:hAnsi="Arial" w:cs="Arial"/>
                <w:sz w:val="24"/>
                <w:szCs w:val="24"/>
              </w:rPr>
              <w:t>oung people</w:t>
            </w:r>
            <w:r w:rsidR="00B53F5A">
              <w:rPr>
                <w:rFonts w:ascii="Arial" w:hAnsi="Arial" w:cs="Arial"/>
                <w:sz w:val="24"/>
                <w:szCs w:val="24"/>
              </w:rPr>
              <w:t xml:space="preserve"> OR </w:t>
            </w:r>
            <w:r w:rsidR="00BB7BFB">
              <w:rPr>
                <w:rFonts w:ascii="Arial" w:hAnsi="Arial" w:cs="Arial"/>
                <w:sz w:val="24"/>
                <w:szCs w:val="24"/>
              </w:rPr>
              <w:t>T</w:t>
            </w:r>
            <w:r w:rsidR="00513753" w:rsidRPr="006C0B77">
              <w:rPr>
                <w:rFonts w:ascii="Arial" w:hAnsi="Arial" w:cs="Arial"/>
                <w:sz w:val="24"/>
                <w:szCs w:val="24"/>
              </w:rPr>
              <w:t>eenagers</w:t>
            </w:r>
            <w:r w:rsidR="00B53F5A">
              <w:rPr>
                <w:rFonts w:ascii="Arial" w:hAnsi="Arial" w:cs="Arial"/>
                <w:sz w:val="24"/>
                <w:szCs w:val="24"/>
              </w:rPr>
              <w:t xml:space="preserve"> OR </w:t>
            </w:r>
            <w:r w:rsidR="00BB7BFB">
              <w:rPr>
                <w:rFonts w:ascii="Arial" w:hAnsi="Arial" w:cs="Arial"/>
                <w:sz w:val="24"/>
                <w:szCs w:val="24"/>
              </w:rPr>
              <w:t>J</w:t>
            </w:r>
            <w:r w:rsidR="00513753" w:rsidRPr="006C0B77">
              <w:rPr>
                <w:rFonts w:ascii="Arial" w:hAnsi="Arial" w:cs="Arial"/>
                <w:sz w:val="24"/>
                <w:szCs w:val="24"/>
              </w:rPr>
              <w:t>uveniles</w:t>
            </w:r>
            <w:r w:rsidR="00B53F5A">
              <w:rPr>
                <w:rFonts w:ascii="Arial" w:hAnsi="Arial" w:cs="Arial"/>
                <w:sz w:val="24"/>
                <w:szCs w:val="24"/>
              </w:rPr>
              <w:t xml:space="preserve"> OR </w:t>
            </w:r>
            <w:r w:rsidR="00BB7BFB">
              <w:rPr>
                <w:rFonts w:ascii="Arial" w:hAnsi="Arial" w:cs="Arial"/>
                <w:sz w:val="24"/>
                <w:szCs w:val="24"/>
              </w:rPr>
              <w:t>B</w:t>
            </w:r>
            <w:r w:rsidR="00513753" w:rsidRPr="006C0B77">
              <w:rPr>
                <w:rFonts w:ascii="Arial" w:hAnsi="Arial" w:cs="Arial"/>
                <w:sz w:val="24"/>
                <w:szCs w:val="24"/>
              </w:rPr>
              <w:t>oy</w:t>
            </w:r>
            <w:r w:rsidR="00B53F5A">
              <w:rPr>
                <w:rFonts w:ascii="Arial" w:hAnsi="Arial" w:cs="Arial"/>
                <w:sz w:val="24"/>
                <w:szCs w:val="24"/>
              </w:rPr>
              <w:t xml:space="preserve"> OR</w:t>
            </w:r>
            <w:r w:rsidR="00513753" w:rsidRPr="006C0B77">
              <w:rPr>
                <w:rFonts w:ascii="Arial" w:hAnsi="Arial" w:cs="Arial"/>
                <w:sz w:val="24"/>
                <w:szCs w:val="24"/>
              </w:rPr>
              <w:t xml:space="preserve"> </w:t>
            </w:r>
            <w:r w:rsidR="00BB7BFB">
              <w:rPr>
                <w:rFonts w:ascii="Arial" w:hAnsi="Arial" w:cs="Arial"/>
                <w:sz w:val="24"/>
                <w:szCs w:val="24"/>
              </w:rPr>
              <w:t>G</w:t>
            </w:r>
            <w:r w:rsidR="00513753" w:rsidRPr="006C0B77">
              <w:rPr>
                <w:rFonts w:ascii="Arial" w:hAnsi="Arial" w:cs="Arial"/>
                <w:sz w:val="24"/>
                <w:szCs w:val="24"/>
              </w:rPr>
              <w:t>irl</w:t>
            </w:r>
            <w:r w:rsidR="00B53F5A">
              <w:rPr>
                <w:rFonts w:ascii="Arial" w:hAnsi="Arial" w:cs="Arial"/>
                <w:sz w:val="24"/>
                <w:szCs w:val="24"/>
              </w:rPr>
              <w:t xml:space="preserve"> OR  </w:t>
            </w:r>
            <w:r w:rsidR="00BB7BFB">
              <w:rPr>
                <w:rFonts w:ascii="Arial" w:hAnsi="Arial" w:cs="Arial"/>
                <w:sz w:val="24"/>
                <w:szCs w:val="24"/>
              </w:rPr>
              <w:t>M</w:t>
            </w:r>
            <w:r w:rsidR="00513753" w:rsidRPr="006C0B77">
              <w:rPr>
                <w:rFonts w:ascii="Arial" w:hAnsi="Arial" w:cs="Arial"/>
                <w:sz w:val="24"/>
                <w:szCs w:val="24"/>
              </w:rPr>
              <w:t>ale</w:t>
            </w:r>
            <w:r w:rsidR="00B53F5A">
              <w:rPr>
                <w:rFonts w:ascii="Arial" w:hAnsi="Arial" w:cs="Arial"/>
                <w:sz w:val="24"/>
                <w:szCs w:val="24"/>
              </w:rPr>
              <w:t xml:space="preserve"> OR </w:t>
            </w:r>
            <w:r w:rsidR="00BB7BFB">
              <w:rPr>
                <w:rFonts w:ascii="Arial" w:hAnsi="Arial" w:cs="Arial"/>
                <w:sz w:val="24"/>
                <w:szCs w:val="24"/>
              </w:rPr>
              <w:t>F</w:t>
            </w:r>
            <w:r w:rsidR="00513753" w:rsidRPr="006C0B77">
              <w:rPr>
                <w:rFonts w:ascii="Arial" w:hAnsi="Arial" w:cs="Arial"/>
                <w:sz w:val="24"/>
                <w:szCs w:val="24"/>
              </w:rPr>
              <w:t>emale</w:t>
            </w:r>
            <w:r w:rsidR="0069658D">
              <w:rPr>
                <w:rFonts w:ascii="Arial" w:hAnsi="Arial" w:cs="Arial"/>
                <w:sz w:val="24"/>
                <w:szCs w:val="24"/>
              </w:rPr>
              <w:t xml:space="preserve"> OR </w:t>
            </w:r>
            <w:r w:rsidR="00511067">
              <w:rPr>
                <w:rFonts w:ascii="Arial" w:hAnsi="Arial" w:cs="Arial"/>
                <w:sz w:val="24"/>
                <w:szCs w:val="24"/>
              </w:rPr>
              <w:t xml:space="preserve">* Child soldier OR </w:t>
            </w:r>
            <w:r w:rsidR="00DE6E66">
              <w:rPr>
                <w:rFonts w:ascii="Arial" w:hAnsi="Arial" w:cs="Arial"/>
                <w:sz w:val="24"/>
                <w:szCs w:val="24"/>
              </w:rPr>
              <w:t>CAFFAG OR Children abducted OR Forced to</w:t>
            </w:r>
            <w:r w:rsidR="00C566DB">
              <w:rPr>
                <w:rFonts w:ascii="Arial" w:hAnsi="Arial" w:cs="Arial"/>
                <w:sz w:val="24"/>
                <w:szCs w:val="24"/>
              </w:rPr>
              <w:t xml:space="preserve"> fight in conflict</w:t>
            </w:r>
          </w:p>
        </w:tc>
      </w:tr>
      <w:tr w:rsidR="008F3C54" w14:paraId="2EE1118E" w14:textId="77777777" w:rsidTr="006F289C">
        <w:trPr>
          <w:trHeight w:val="124"/>
        </w:trPr>
        <w:tc>
          <w:tcPr>
            <w:tcW w:w="8776" w:type="dxa"/>
          </w:tcPr>
          <w:p w14:paraId="70E377EB" w14:textId="77777777" w:rsidR="0082260C" w:rsidRPr="0082260C" w:rsidRDefault="00CE067B" w:rsidP="0082260C">
            <w:pPr>
              <w:spacing w:line="360" w:lineRule="auto"/>
              <w:rPr>
                <w:rFonts w:ascii="Arial" w:hAnsi="Arial" w:cs="Arial"/>
                <w:sz w:val="24"/>
                <w:szCs w:val="24"/>
              </w:rPr>
            </w:pPr>
            <w:r w:rsidRPr="006C0B77">
              <w:rPr>
                <w:rFonts w:ascii="Arial" w:hAnsi="Arial" w:cs="Arial"/>
                <w:sz w:val="24"/>
                <w:szCs w:val="24"/>
              </w:rPr>
              <w:t xml:space="preserve"> </w:t>
            </w:r>
            <w:r w:rsidR="006D4B5B" w:rsidRPr="006D4B5B">
              <w:rPr>
                <w:rFonts w:ascii="Arial" w:hAnsi="Arial" w:cs="Arial"/>
                <w:b/>
                <w:bCs/>
                <w:sz w:val="24"/>
                <w:szCs w:val="24"/>
              </w:rPr>
              <w:t xml:space="preserve">Intervention: </w:t>
            </w:r>
            <w:r w:rsidR="002A0AC7" w:rsidRPr="002A0AC7">
              <w:rPr>
                <w:rFonts w:ascii="Arial" w:hAnsi="Arial" w:cs="Arial"/>
                <w:sz w:val="24"/>
                <w:szCs w:val="24"/>
              </w:rPr>
              <w:t>Trauma</w:t>
            </w:r>
            <w:r w:rsidR="00E86C46">
              <w:rPr>
                <w:rFonts w:ascii="Arial" w:hAnsi="Arial" w:cs="Arial"/>
                <w:sz w:val="24"/>
                <w:szCs w:val="24"/>
              </w:rPr>
              <w:t>+</w:t>
            </w:r>
            <w:r w:rsidR="002A0AC7" w:rsidRPr="002A0AC7">
              <w:rPr>
                <w:rFonts w:ascii="Arial" w:hAnsi="Arial" w:cs="Arial"/>
                <w:sz w:val="24"/>
                <w:szCs w:val="24"/>
              </w:rPr>
              <w:t xml:space="preserve"> *</w:t>
            </w:r>
            <w:r w:rsidR="00E86C46">
              <w:rPr>
                <w:rFonts w:ascii="Arial" w:hAnsi="Arial" w:cs="Arial"/>
                <w:sz w:val="24"/>
                <w:szCs w:val="24"/>
              </w:rPr>
              <w:t>C</w:t>
            </w:r>
            <w:r w:rsidR="002A0AC7" w:rsidRPr="002A0AC7">
              <w:rPr>
                <w:rFonts w:ascii="Arial" w:hAnsi="Arial" w:cs="Arial"/>
                <w:sz w:val="24"/>
                <w:szCs w:val="24"/>
              </w:rPr>
              <w:t xml:space="preserve">hildren living in conflict-affected OR </w:t>
            </w:r>
            <w:r w:rsidR="00E86C46">
              <w:rPr>
                <w:rFonts w:ascii="Arial" w:hAnsi="Arial" w:cs="Arial"/>
                <w:sz w:val="24"/>
                <w:szCs w:val="24"/>
              </w:rPr>
              <w:t>W</w:t>
            </w:r>
            <w:r w:rsidR="002A0AC7" w:rsidRPr="002A0AC7">
              <w:rPr>
                <w:rFonts w:ascii="Arial" w:hAnsi="Arial" w:cs="Arial"/>
                <w:sz w:val="24"/>
                <w:szCs w:val="24"/>
              </w:rPr>
              <w:t>ar-affected Nigeria,</w:t>
            </w:r>
            <w:r w:rsidR="0082260C">
              <w:rPr>
                <w:rFonts w:ascii="Arial" w:hAnsi="Arial" w:cs="Arial"/>
                <w:sz w:val="24"/>
                <w:szCs w:val="24"/>
              </w:rPr>
              <w:t xml:space="preserve"> OR </w:t>
            </w:r>
            <w:r w:rsidR="0082260C" w:rsidRPr="0082260C">
              <w:rPr>
                <w:rFonts w:ascii="Arial" w:hAnsi="Arial" w:cs="Arial"/>
                <w:sz w:val="24"/>
                <w:szCs w:val="24"/>
              </w:rPr>
              <w:t xml:space="preserve">*Therapy Or Treatment OR Interventions OR Therapeutic OR </w:t>
            </w:r>
          </w:p>
          <w:p w14:paraId="4C929814" w14:textId="617C568C" w:rsidR="008F3C54" w:rsidRDefault="0082260C" w:rsidP="0082260C">
            <w:pPr>
              <w:spacing w:line="360" w:lineRule="auto"/>
              <w:rPr>
                <w:rFonts w:ascii="Arial" w:hAnsi="Arial" w:cs="Arial"/>
                <w:sz w:val="24"/>
                <w:szCs w:val="24"/>
              </w:rPr>
            </w:pPr>
            <w:r w:rsidRPr="0082260C">
              <w:rPr>
                <w:rFonts w:ascii="Arial" w:hAnsi="Arial" w:cs="Arial"/>
                <w:sz w:val="24"/>
                <w:szCs w:val="24"/>
              </w:rPr>
              <w:t>Types of trauma suffered by *Children OR *Child soldiers living in Nigeria</w:t>
            </w:r>
          </w:p>
        </w:tc>
      </w:tr>
      <w:tr w:rsidR="008F3C54" w14:paraId="2DF7656B" w14:textId="77777777" w:rsidTr="006F289C">
        <w:trPr>
          <w:trHeight w:val="120"/>
        </w:trPr>
        <w:tc>
          <w:tcPr>
            <w:tcW w:w="8776" w:type="dxa"/>
          </w:tcPr>
          <w:p w14:paraId="727D5F75" w14:textId="77777777" w:rsidR="0082260C" w:rsidRPr="0082260C" w:rsidRDefault="0082260C" w:rsidP="0082260C">
            <w:pPr>
              <w:spacing w:line="360" w:lineRule="auto"/>
              <w:rPr>
                <w:rFonts w:ascii="Arial" w:hAnsi="Arial" w:cs="Arial"/>
                <w:sz w:val="24"/>
                <w:szCs w:val="24"/>
              </w:rPr>
            </w:pPr>
            <w:r w:rsidRPr="0082260C">
              <w:rPr>
                <w:rFonts w:ascii="Arial" w:hAnsi="Arial" w:cs="Arial"/>
                <w:sz w:val="24"/>
                <w:szCs w:val="24"/>
              </w:rPr>
              <w:t>Western Definition Of Trauma OR PTSD</w:t>
            </w:r>
          </w:p>
          <w:p w14:paraId="0B6B49B5" w14:textId="4EC405A3" w:rsidR="008F3C54" w:rsidRDefault="0082260C" w:rsidP="0082260C">
            <w:pPr>
              <w:spacing w:line="360" w:lineRule="auto"/>
              <w:rPr>
                <w:rFonts w:ascii="Arial" w:hAnsi="Arial" w:cs="Arial"/>
                <w:sz w:val="24"/>
                <w:szCs w:val="24"/>
              </w:rPr>
            </w:pPr>
            <w:r w:rsidRPr="0082260C">
              <w:rPr>
                <w:rFonts w:ascii="Arial" w:hAnsi="Arial" w:cs="Arial"/>
                <w:sz w:val="24"/>
                <w:szCs w:val="24"/>
              </w:rPr>
              <w:t>Boko Haram+ *Children OR Child soldiers</w:t>
            </w:r>
          </w:p>
        </w:tc>
      </w:tr>
      <w:tr w:rsidR="008F3C54" w14:paraId="549A2EF4" w14:textId="77777777" w:rsidTr="006F289C">
        <w:trPr>
          <w:trHeight w:val="120"/>
        </w:trPr>
        <w:tc>
          <w:tcPr>
            <w:tcW w:w="8776" w:type="dxa"/>
          </w:tcPr>
          <w:p w14:paraId="06FA8A59" w14:textId="53C3EBE1" w:rsidR="008F3C54" w:rsidRDefault="0082260C" w:rsidP="006C0B77">
            <w:pPr>
              <w:spacing w:line="360" w:lineRule="auto"/>
              <w:rPr>
                <w:rFonts w:ascii="Arial" w:hAnsi="Arial" w:cs="Arial"/>
                <w:sz w:val="24"/>
                <w:szCs w:val="24"/>
              </w:rPr>
            </w:pPr>
            <w:r w:rsidRPr="0082260C">
              <w:rPr>
                <w:rFonts w:ascii="Arial" w:hAnsi="Arial" w:cs="Arial"/>
                <w:sz w:val="24"/>
                <w:szCs w:val="24"/>
              </w:rPr>
              <w:t>Cross-cultural boundaries + Counselling OR Therapy OR Therapeutic OR Psychological OR Psychosocial OR Psychotherapeutic treatment OR Therapy</w:t>
            </w:r>
          </w:p>
        </w:tc>
      </w:tr>
      <w:tr w:rsidR="008F3C54" w14:paraId="673724CF" w14:textId="77777777" w:rsidTr="006F289C">
        <w:trPr>
          <w:trHeight w:val="120"/>
        </w:trPr>
        <w:tc>
          <w:tcPr>
            <w:tcW w:w="8776" w:type="dxa"/>
          </w:tcPr>
          <w:p w14:paraId="46A00DA7" w14:textId="77777777" w:rsidR="006D7F3D" w:rsidRPr="006D7F3D" w:rsidRDefault="006D7F3D" w:rsidP="006D7F3D">
            <w:pPr>
              <w:spacing w:line="360" w:lineRule="auto"/>
              <w:rPr>
                <w:rFonts w:ascii="Arial" w:hAnsi="Arial" w:cs="Arial"/>
                <w:sz w:val="24"/>
                <w:szCs w:val="24"/>
              </w:rPr>
            </w:pPr>
            <w:r w:rsidRPr="006D7F3D">
              <w:rPr>
                <w:rFonts w:ascii="Arial" w:hAnsi="Arial" w:cs="Arial"/>
                <w:sz w:val="24"/>
                <w:szCs w:val="24"/>
              </w:rPr>
              <w:t>Gender differentiation + *Child soldiers OR *Children living in Nigeria</w:t>
            </w:r>
          </w:p>
          <w:p w14:paraId="3A083071" w14:textId="554AD2EF" w:rsidR="00FD1398" w:rsidRDefault="006D7F3D" w:rsidP="00FD1398">
            <w:pPr>
              <w:spacing w:line="360" w:lineRule="auto"/>
              <w:rPr>
                <w:rFonts w:ascii="Arial" w:hAnsi="Arial" w:cs="Arial"/>
                <w:sz w:val="24"/>
                <w:szCs w:val="24"/>
              </w:rPr>
            </w:pPr>
            <w:r w:rsidRPr="006D7F3D">
              <w:rPr>
                <w:rFonts w:ascii="Arial" w:hAnsi="Arial" w:cs="Arial"/>
                <w:sz w:val="24"/>
                <w:szCs w:val="24"/>
              </w:rPr>
              <w:t>Cultural diversity OR Ecosystem in Nigeria</w:t>
            </w:r>
          </w:p>
        </w:tc>
      </w:tr>
      <w:tr w:rsidR="00586A89" w14:paraId="5008635B" w14:textId="77777777" w:rsidTr="006F289C">
        <w:trPr>
          <w:trHeight w:val="120"/>
        </w:trPr>
        <w:tc>
          <w:tcPr>
            <w:tcW w:w="8776" w:type="dxa"/>
          </w:tcPr>
          <w:p w14:paraId="6DEF48B9" w14:textId="77777777" w:rsidR="006F289C" w:rsidRPr="006F289C" w:rsidRDefault="006F289C" w:rsidP="006F289C">
            <w:pPr>
              <w:spacing w:line="360" w:lineRule="auto"/>
              <w:rPr>
                <w:rFonts w:ascii="Arial" w:hAnsi="Arial" w:cs="Arial"/>
                <w:sz w:val="24"/>
                <w:szCs w:val="24"/>
              </w:rPr>
            </w:pPr>
            <w:r w:rsidRPr="005634E2">
              <w:rPr>
                <w:rFonts w:ascii="Arial" w:hAnsi="Arial" w:cs="Arial"/>
                <w:b/>
                <w:bCs/>
                <w:sz w:val="24"/>
                <w:szCs w:val="24"/>
              </w:rPr>
              <w:t>Outcome:</w:t>
            </w:r>
            <w:r w:rsidRPr="006F289C">
              <w:rPr>
                <w:rFonts w:ascii="Arial" w:hAnsi="Arial" w:cs="Arial"/>
                <w:sz w:val="24"/>
                <w:szCs w:val="24"/>
              </w:rPr>
              <w:t xml:space="preserve"> Therapeutic treatment applied to *Child soldiers OR *Children living in Nigeria</w:t>
            </w:r>
          </w:p>
          <w:p w14:paraId="0FC5E2E9" w14:textId="77777777" w:rsidR="006F289C" w:rsidRPr="006F289C" w:rsidRDefault="006F289C" w:rsidP="006F289C">
            <w:pPr>
              <w:spacing w:line="360" w:lineRule="auto"/>
              <w:rPr>
                <w:rFonts w:ascii="Arial" w:hAnsi="Arial" w:cs="Arial"/>
                <w:sz w:val="24"/>
                <w:szCs w:val="24"/>
              </w:rPr>
            </w:pPr>
            <w:r w:rsidRPr="006F289C">
              <w:rPr>
                <w:rFonts w:ascii="Arial" w:hAnsi="Arial" w:cs="Arial"/>
                <w:sz w:val="24"/>
                <w:szCs w:val="24"/>
              </w:rPr>
              <w:t>Sustainable *therapy OR, Effective *therapy OR Design studies strengths and weakness OR Longitudinal studies OR Randomized control trials (RCT) OR Meta-analysis</w:t>
            </w:r>
          </w:p>
          <w:p w14:paraId="6729F77D" w14:textId="27288C51" w:rsidR="00586A89" w:rsidRPr="006C0B77" w:rsidRDefault="00586A89" w:rsidP="00586A89">
            <w:pPr>
              <w:spacing w:line="360" w:lineRule="auto"/>
              <w:rPr>
                <w:rFonts w:ascii="Arial" w:hAnsi="Arial" w:cs="Arial"/>
                <w:sz w:val="24"/>
                <w:szCs w:val="24"/>
              </w:rPr>
            </w:pPr>
          </w:p>
        </w:tc>
      </w:tr>
    </w:tbl>
    <w:p w14:paraId="3B70F180" w14:textId="6DB51243" w:rsidR="004C3B54" w:rsidRPr="004C3B54" w:rsidRDefault="00CC77DE" w:rsidP="00887237">
      <w:pPr>
        <w:pStyle w:val="Heading2"/>
        <w:spacing w:line="480" w:lineRule="auto"/>
      </w:pPr>
      <w:bookmarkStart w:id="12" w:name="_Toc113195455"/>
      <w:r w:rsidRPr="004C3B54">
        <w:rPr>
          <w:rFonts w:ascii="Arial" w:hAnsi="Arial" w:cs="Arial"/>
          <w:color w:val="auto"/>
        </w:rPr>
        <w:lastRenderedPageBreak/>
        <w:t xml:space="preserve">1.7 </w:t>
      </w:r>
      <w:r w:rsidR="005852B5" w:rsidRPr="004C3B54">
        <w:rPr>
          <w:rFonts w:ascii="Arial" w:hAnsi="Arial" w:cs="Arial"/>
          <w:color w:val="auto"/>
        </w:rPr>
        <w:t>Definition of child</w:t>
      </w:r>
      <w:bookmarkEnd w:id="12"/>
      <w:r w:rsidR="005852B5" w:rsidRPr="004C3B54">
        <w:rPr>
          <w:rFonts w:ascii="Arial" w:hAnsi="Arial" w:cs="Arial"/>
          <w:color w:val="auto"/>
        </w:rPr>
        <w:t xml:space="preserve"> </w:t>
      </w:r>
    </w:p>
    <w:p w14:paraId="47C0B639" w14:textId="1D6B892D" w:rsidR="00D3358D" w:rsidRDefault="005852B5" w:rsidP="00EF4A6F">
      <w:pPr>
        <w:spacing w:line="480" w:lineRule="auto"/>
        <w:jc w:val="both"/>
        <w:rPr>
          <w:rFonts w:ascii="Arial" w:hAnsi="Arial" w:cs="Arial"/>
          <w:b/>
          <w:bCs/>
          <w:color w:val="FF0000"/>
          <w:sz w:val="24"/>
          <w:szCs w:val="24"/>
        </w:rPr>
      </w:pPr>
      <w:r w:rsidRPr="006C0B77">
        <w:rPr>
          <w:rFonts w:ascii="Arial" w:hAnsi="Arial" w:cs="Arial"/>
          <w:sz w:val="24"/>
          <w:szCs w:val="24"/>
        </w:rPr>
        <w:t>The definition of the term child is debated as it is socially constructed, contingent both culturally and historically. Nevertheless, cultural variations put to one side, according to the United Nations Convention of the Rights of the Child (UNCRC), a child can be defined as anyone below the age of 18 years (UNICEF, 2022a; 2022b). It is widely considered that the primary role of parents is to protect and care for their children, whilst the state is obligated to ensure this is carried out (Save the Children, 2022 and UNICEF, 2022a; 2022b). The UNCRC consists of 41 articles which details the rights of every child under the age of 18 years. There are four key themes; protection, survival, participation, and development and four general principles; the UNCRC is available to all children (article 2), the child should always be the primary consideration (article 3), children have a right to life, development, and survival (article 6) and the child’s voice should always be heard (article 12) (Save the Children, 2022 and UNICEF, 2022a; 2022b). 196 countries have ratified the UNCRC, agreeing to the definition of a child being under 18 years, including Nigeria (</w:t>
      </w:r>
      <w:r w:rsidR="00DC43DC" w:rsidRPr="006C0B77">
        <w:rPr>
          <w:rFonts w:ascii="Arial" w:hAnsi="Arial" w:cs="Arial"/>
          <w:sz w:val="24"/>
          <w:szCs w:val="24"/>
        </w:rPr>
        <w:t xml:space="preserve">African Child Policy Forum, 2020; </w:t>
      </w:r>
      <w:r w:rsidRPr="006C0B77">
        <w:rPr>
          <w:rFonts w:ascii="Arial" w:hAnsi="Arial" w:cs="Arial"/>
          <w:sz w:val="24"/>
          <w:szCs w:val="24"/>
        </w:rPr>
        <w:t>UNICEF, 2022a: 2022b). However, the age of a child is defined differently in particular African countries, such as Malawi and Libya where a child is considered to be under the age of 16 years, and 15 years in Somalia (</w:t>
      </w:r>
      <w:r w:rsidR="000608DF" w:rsidRPr="006C0B77">
        <w:rPr>
          <w:rFonts w:ascii="Arial" w:hAnsi="Arial" w:cs="Arial"/>
          <w:sz w:val="24"/>
          <w:szCs w:val="24"/>
        </w:rPr>
        <w:t>African Child Policy Forum</w:t>
      </w:r>
      <w:r w:rsidR="00DC43DC" w:rsidRPr="006C0B77">
        <w:rPr>
          <w:rFonts w:ascii="Arial" w:hAnsi="Arial" w:cs="Arial"/>
          <w:sz w:val="24"/>
          <w:szCs w:val="24"/>
        </w:rPr>
        <w:t xml:space="preserve">, 2020; </w:t>
      </w:r>
      <w:r w:rsidRPr="006C0B77">
        <w:rPr>
          <w:rFonts w:ascii="Arial" w:hAnsi="Arial" w:cs="Arial"/>
          <w:sz w:val="24"/>
          <w:szCs w:val="24"/>
        </w:rPr>
        <w:t xml:space="preserve">Save the Children, 2022 and UNICEF, 2022b). </w:t>
      </w:r>
    </w:p>
    <w:p w14:paraId="06211E63" w14:textId="77777777" w:rsidR="00D3358D" w:rsidRPr="006C0B77" w:rsidRDefault="00D3358D" w:rsidP="00EF4A6F">
      <w:pPr>
        <w:spacing w:line="480" w:lineRule="auto"/>
        <w:jc w:val="both"/>
        <w:rPr>
          <w:rFonts w:ascii="Arial" w:hAnsi="Arial" w:cs="Arial"/>
          <w:b/>
          <w:bCs/>
          <w:color w:val="FF0000"/>
          <w:sz w:val="24"/>
          <w:szCs w:val="24"/>
        </w:rPr>
      </w:pPr>
    </w:p>
    <w:p w14:paraId="36A875C0" w14:textId="5A5A6D5B" w:rsidR="004C3B54" w:rsidRPr="004C3B54" w:rsidRDefault="00CC77DE" w:rsidP="00887237">
      <w:pPr>
        <w:pStyle w:val="Heading2"/>
        <w:spacing w:line="480" w:lineRule="auto"/>
      </w:pPr>
      <w:bookmarkStart w:id="13" w:name="_Toc113195456"/>
      <w:r w:rsidRPr="004C3B54">
        <w:rPr>
          <w:rFonts w:ascii="Arial" w:hAnsi="Arial" w:cs="Arial"/>
          <w:color w:val="auto"/>
        </w:rPr>
        <w:t xml:space="preserve">1.8 </w:t>
      </w:r>
      <w:r w:rsidR="005852B5" w:rsidRPr="004C3B54">
        <w:rPr>
          <w:rFonts w:ascii="Arial" w:hAnsi="Arial" w:cs="Arial"/>
          <w:color w:val="auto"/>
        </w:rPr>
        <w:t>Definition of child soldier</w:t>
      </w:r>
      <w:bookmarkEnd w:id="13"/>
    </w:p>
    <w:p w14:paraId="7FD84E3D" w14:textId="778ACE27" w:rsidR="005852B5" w:rsidRDefault="005852B5" w:rsidP="00EF4A6F">
      <w:pPr>
        <w:spacing w:line="480" w:lineRule="auto"/>
        <w:jc w:val="both"/>
        <w:rPr>
          <w:rFonts w:ascii="Arial" w:hAnsi="Arial" w:cs="Arial"/>
          <w:sz w:val="24"/>
          <w:szCs w:val="24"/>
        </w:rPr>
      </w:pPr>
      <w:r w:rsidRPr="006C0B77">
        <w:rPr>
          <w:rFonts w:ascii="Arial" w:hAnsi="Arial" w:cs="Arial"/>
          <w:sz w:val="24"/>
          <w:szCs w:val="24"/>
        </w:rPr>
        <w:t>It is universally agreed by the Paris Principles (UNICEF, 2007) and UN Cape Town Principles (Nuhanovic Foundation</w:t>
      </w:r>
      <w:r w:rsidR="009118DC" w:rsidRPr="006C0B77">
        <w:rPr>
          <w:rFonts w:ascii="Arial" w:hAnsi="Arial" w:cs="Arial"/>
          <w:sz w:val="24"/>
          <w:szCs w:val="24"/>
        </w:rPr>
        <w:t xml:space="preserve"> </w:t>
      </w:r>
      <w:r w:rsidR="000118DB" w:rsidRPr="006C0B77">
        <w:rPr>
          <w:rFonts w:ascii="Arial" w:hAnsi="Arial" w:cs="Arial"/>
          <w:sz w:val="24"/>
          <w:szCs w:val="24"/>
        </w:rPr>
        <w:t>C</w:t>
      </w:r>
      <w:r w:rsidR="009118DC" w:rsidRPr="006C0B77">
        <w:rPr>
          <w:rFonts w:ascii="Arial" w:hAnsi="Arial" w:cs="Arial"/>
          <w:sz w:val="24"/>
          <w:szCs w:val="24"/>
        </w:rPr>
        <w:t>entre for War Repar</w:t>
      </w:r>
      <w:r w:rsidR="000118DB" w:rsidRPr="006C0B77">
        <w:rPr>
          <w:rFonts w:ascii="Arial" w:hAnsi="Arial" w:cs="Arial"/>
          <w:sz w:val="24"/>
          <w:szCs w:val="24"/>
        </w:rPr>
        <w:t>ations</w:t>
      </w:r>
      <w:r w:rsidRPr="006C0B77">
        <w:rPr>
          <w:rFonts w:ascii="Arial" w:hAnsi="Arial" w:cs="Arial"/>
          <w:sz w:val="24"/>
          <w:szCs w:val="24"/>
        </w:rPr>
        <w:t xml:space="preserve">, 2022), that the term child soldier can be defined as children under the age of 18 years who </w:t>
      </w:r>
      <w:r w:rsidRPr="006C0B77">
        <w:rPr>
          <w:rFonts w:ascii="Arial" w:hAnsi="Arial" w:cs="Arial"/>
          <w:sz w:val="24"/>
          <w:szCs w:val="24"/>
        </w:rPr>
        <w:lastRenderedPageBreak/>
        <w:t>are recruited by an armed faction, and used for any role including: combat, messenger, domestic duties, and as sex slaves. Amusan and Ejoke (2017) and Rathod, (2017) state the term ‘child soldier’ is applied to abducted children who are forced to fight alongside adults, suffer torture, witness unspeakable brutalities, and are coerced into committing heinous crimes against their own family, friends, and communities. Child soldiers are forced to take drugs, so they become less resistant to carrying out assaults, quickly becoming addicted to marijuana and cocaine (Amusan and Ejoke, 2017; Are, et al. 2021; BBC New</w:t>
      </w:r>
      <w:r w:rsidR="00E81605" w:rsidRPr="006C0B77">
        <w:rPr>
          <w:rFonts w:ascii="Arial" w:hAnsi="Arial" w:cs="Arial"/>
          <w:sz w:val="24"/>
          <w:szCs w:val="24"/>
        </w:rPr>
        <w:t>s</w:t>
      </w:r>
      <w:r w:rsidRPr="006C0B77">
        <w:rPr>
          <w:rFonts w:ascii="Arial" w:hAnsi="Arial" w:cs="Arial"/>
          <w:sz w:val="24"/>
          <w:szCs w:val="24"/>
        </w:rPr>
        <w:t>, 2016; Eseadi, et al. 2016). However, it is important to note that children are not always forcibly abducted by rebel groups (Eseadi, et al. 2016: Nocon, et al. 2017: Olsson, et al. 2020). Nocon, et al. (2017)</w:t>
      </w:r>
      <w:r w:rsidRPr="006C0B77">
        <w:rPr>
          <w:rFonts w:ascii="Arial" w:hAnsi="Arial" w:cs="Arial"/>
          <w:color w:val="FF0000"/>
          <w:sz w:val="24"/>
          <w:szCs w:val="24"/>
        </w:rPr>
        <w:t xml:space="preserve"> </w:t>
      </w:r>
      <w:r w:rsidRPr="006C0B77">
        <w:rPr>
          <w:rFonts w:ascii="Arial" w:hAnsi="Arial" w:cs="Arial"/>
          <w:sz w:val="24"/>
          <w:szCs w:val="24"/>
        </w:rPr>
        <w:t xml:space="preserve">argues that some choose to re-join armed factions not only to escape social stressors such as lack of family, shelter, and poverty, but also to evade reprisals from their community, coupled with the isolation and attached stigma as a result of being a former child soldier. Msuya, (2020) and Levin, (2020) claim this is a moot point, as child soldiers are often considered as not having freedom of choice, nonetheless, there are cases where the child has acted autonomously, albeit, coerced by social pressures. </w:t>
      </w:r>
    </w:p>
    <w:p w14:paraId="11AA8C45" w14:textId="77777777" w:rsidR="00CE42A6" w:rsidRDefault="00CE42A6" w:rsidP="00EF4A6F">
      <w:pPr>
        <w:spacing w:line="480" w:lineRule="auto"/>
        <w:jc w:val="both"/>
        <w:rPr>
          <w:rFonts w:ascii="Arial" w:hAnsi="Arial" w:cs="Arial"/>
          <w:sz w:val="24"/>
          <w:szCs w:val="24"/>
        </w:rPr>
      </w:pPr>
    </w:p>
    <w:p w14:paraId="192C4096" w14:textId="77777777" w:rsidR="00CE42A6" w:rsidRDefault="00CE42A6" w:rsidP="00EF4A6F">
      <w:pPr>
        <w:spacing w:line="480" w:lineRule="auto"/>
        <w:jc w:val="both"/>
        <w:rPr>
          <w:rFonts w:ascii="Arial" w:hAnsi="Arial" w:cs="Arial"/>
          <w:sz w:val="24"/>
          <w:szCs w:val="24"/>
        </w:rPr>
      </w:pPr>
    </w:p>
    <w:p w14:paraId="606040D9" w14:textId="77777777" w:rsidR="00CE42A6" w:rsidRDefault="00CE42A6" w:rsidP="00EF4A6F">
      <w:pPr>
        <w:spacing w:line="480" w:lineRule="auto"/>
        <w:jc w:val="both"/>
        <w:rPr>
          <w:rFonts w:ascii="Arial" w:hAnsi="Arial" w:cs="Arial"/>
          <w:sz w:val="24"/>
          <w:szCs w:val="24"/>
        </w:rPr>
      </w:pPr>
    </w:p>
    <w:p w14:paraId="33F760AC" w14:textId="77777777" w:rsidR="00CE42A6" w:rsidRDefault="00CE42A6" w:rsidP="00EF4A6F">
      <w:pPr>
        <w:spacing w:line="480" w:lineRule="auto"/>
        <w:jc w:val="both"/>
        <w:rPr>
          <w:rFonts w:ascii="Arial" w:hAnsi="Arial" w:cs="Arial"/>
          <w:sz w:val="24"/>
          <w:szCs w:val="24"/>
        </w:rPr>
      </w:pPr>
    </w:p>
    <w:p w14:paraId="565036A6" w14:textId="77777777" w:rsidR="00AD4188" w:rsidRDefault="00AD4188" w:rsidP="00EF4A6F">
      <w:pPr>
        <w:spacing w:line="480" w:lineRule="auto"/>
        <w:jc w:val="both"/>
        <w:rPr>
          <w:rFonts w:ascii="Arial" w:hAnsi="Arial" w:cs="Arial"/>
          <w:sz w:val="24"/>
          <w:szCs w:val="24"/>
        </w:rPr>
      </w:pPr>
    </w:p>
    <w:p w14:paraId="5B4EF1AD" w14:textId="77777777" w:rsidR="00AD4188" w:rsidRDefault="00AD4188" w:rsidP="00EF4A6F">
      <w:pPr>
        <w:spacing w:line="480" w:lineRule="auto"/>
        <w:jc w:val="both"/>
        <w:rPr>
          <w:rFonts w:ascii="Arial" w:hAnsi="Arial" w:cs="Arial"/>
          <w:sz w:val="24"/>
          <w:szCs w:val="24"/>
        </w:rPr>
      </w:pPr>
    </w:p>
    <w:p w14:paraId="7AC42D4A" w14:textId="6C32ED5D" w:rsidR="00857B4B" w:rsidRPr="00DF6D80" w:rsidRDefault="005852B5" w:rsidP="00EF4A6F">
      <w:pPr>
        <w:pStyle w:val="Heading1"/>
        <w:spacing w:line="480" w:lineRule="auto"/>
        <w:rPr>
          <w:rFonts w:ascii="Arial" w:hAnsi="Arial" w:cs="Arial"/>
          <w:b/>
          <w:bCs/>
          <w:color w:val="auto"/>
        </w:rPr>
      </w:pPr>
      <w:bookmarkStart w:id="14" w:name="_Toc113195457"/>
      <w:r w:rsidRPr="00DF6D80">
        <w:rPr>
          <w:rFonts w:ascii="Arial" w:hAnsi="Arial" w:cs="Arial"/>
          <w:b/>
          <w:bCs/>
          <w:color w:val="auto"/>
        </w:rPr>
        <w:lastRenderedPageBreak/>
        <w:t>Chapter 2</w:t>
      </w:r>
      <w:r w:rsidR="00AC18C4" w:rsidRPr="00DF6D80">
        <w:rPr>
          <w:rFonts w:ascii="Arial" w:hAnsi="Arial" w:cs="Arial"/>
          <w:b/>
          <w:bCs/>
          <w:color w:val="auto"/>
        </w:rPr>
        <w:t xml:space="preserve"> </w:t>
      </w:r>
      <w:r w:rsidR="00B91082" w:rsidRPr="00DF6D80">
        <w:rPr>
          <w:rFonts w:ascii="Arial" w:hAnsi="Arial" w:cs="Arial"/>
          <w:b/>
          <w:bCs/>
          <w:color w:val="auto"/>
        </w:rPr>
        <w:t xml:space="preserve"> </w:t>
      </w:r>
      <w:r w:rsidRPr="00DF6D80">
        <w:rPr>
          <w:rFonts w:ascii="Arial" w:hAnsi="Arial" w:cs="Arial"/>
          <w:b/>
          <w:bCs/>
          <w:color w:val="auto"/>
        </w:rPr>
        <w:t>Critique of literature</w:t>
      </w:r>
      <w:bookmarkEnd w:id="14"/>
      <w:r w:rsidRPr="00DF6D80">
        <w:rPr>
          <w:rFonts w:ascii="Arial" w:hAnsi="Arial" w:cs="Arial"/>
          <w:b/>
          <w:bCs/>
          <w:color w:val="auto"/>
        </w:rPr>
        <w:t xml:space="preserve"> </w:t>
      </w:r>
    </w:p>
    <w:p w14:paraId="2F7B85D7" w14:textId="6DB89937" w:rsidR="00AC18C4" w:rsidRPr="00DF6D80" w:rsidRDefault="00CD27E9" w:rsidP="00EF4A6F">
      <w:pPr>
        <w:pStyle w:val="Heading2"/>
        <w:spacing w:line="480" w:lineRule="auto"/>
        <w:rPr>
          <w:rFonts w:ascii="Arial" w:hAnsi="Arial" w:cs="Arial"/>
          <w:b/>
          <w:bCs/>
          <w:color w:val="auto"/>
        </w:rPr>
      </w:pPr>
      <w:bookmarkStart w:id="15" w:name="_Toc113195458"/>
      <w:r w:rsidRPr="00DF6D80">
        <w:rPr>
          <w:rFonts w:ascii="Arial" w:hAnsi="Arial" w:cs="Arial"/>
          <w:b/>
          <w:bCs/>
          <w:color w:val="auto"/>
        </w:rPr>
        <w:t>2.</w:t>
      </w:r>
      <w:r w:rsidR="00AC18C4" w:rsidRPr="00DF6D80">
        <w:rPr>
          <w:rFonts w:ascii="Arial" w:hAnsi="Arial" w:cs="Arial"/>
          <w:b/>
          <w:bCs/>
          <w:color w:val="auto"/>
        </w:rPr>
        <w:t>Trauma</w:t>
      </w:r>
      <w:bookmarkEnd w:id="15"/>
    </w:p>
    <w:p w14:paraId="2594C244" w14:textId="03BD7981" w:rsidR="004C3B54" w:rsidRPr="004C3B54" w:rsidRDefault="005852B5" w:rsidP="00887237">
      <w:pPr>
        <w:pStyle w:val="Heading2"/>
        <w:spacing w:line="480" w:lineRule="auto"/>
      </w:pPr>
      <w:bookmarkStart w:id="16" w:name="_Toc113195459"/>
      <w:r w:rsidRPr="004C3B54">
        <w:rPr>
          <w:rFonts w:ascii="Arial" w:hAnsi="Arial" w:cs="Arial"/>
          <w:color w:val="auto"/>
        </w:rPr>
        <w:t>2.1</w:t>
      </w:r>
      <w:r w:rsidRPr="004C3B54">
        <w:rPr>
          <w:rFonts w:ascii="Arial" w:hAnsi="Arial" w:cs="Arial"/>
          <w:i/>
          <w:iCs/>
          <w:color w:val="auto"/>
        </w:rPr>
        <w:t xml:space="preserve"> </w:t>
      </w:r>
      <w:r w:rsidRPr="00101D86">
        <w:rPr>
          <w:rFonts w:ascii="Arial" w:hAnsi="Arial" w:cs="Arial"/>
          <w:color w:val="auto"/>
        </w:rPr>
        <w:t>Definition of trauma</w:t>
      </w:r>
      <w:bookmarkEnd w:id="16"/>
    </w:p>
    <w:p w14:paraId="16F77276" w14:textId="43F099C0" w:rsidR="00D76F46" w:rsidRPr="006C0B77" w:rsidRDefault="005852B5" w:rsidP="00EF4A6F">
      <w:pPr>
        <w:spacing w:line="480" w:lineRule="auto"/>
        <w:jc w:val="both"/>
        <w:rPr>
          <w:rFonts w:ascii="Arial" w:hAnsi="Arial" w:cs="Arial"/>
          <w:b/>
          <w:bCs/>
          <w:color w:val="FF0000"/>
          <w:sz w:val="24"/>
          <w:szCs w:val="24"/>
        </w:rPr>
      </w:pPr>
      <w:r w:rsidRPr="006C0B77">
        <w:rPr>
          <w:rFonts w:ascii="Arial" w:hAnsi="Arial" w:cs="Arial"/>
          <w:sz w:val="24"/>
          <w:szCs w:val="24"/>
        </w:rPr>
        <w:t xml:space="preserve">The critique of literature will begin by discussing the </w:t>
      </w:r>
      <w:r w:rsidR="0010353A">
        <w:rPr>
          <w:rFonts w:ascii="Arial" w:hAnsi="Arial" w:cs="Arial"/>
          <w:sz w:val="24"/>
          <w:szCs w:val="24"/>
        </w:rPr>
        <w:t>first key theme</w:t>
      </w:r>
      <w:r w:rsidR="00473A50">
        <w:rPr>
          <w:rFonts w:ascii="Arial" w:hAnsi="Arial" w:cs="Arial"/>
          <w:sz w:val="24"/>
          <w:szCs w:val="24"/>
        </w:rPr>
        <w:t xml:space="preserve">, trauma and the </w:t>
      </w:r>
      <w:r w:rsidRPr="006C0B77">
        <w:rPr>
          <w:rFonts w:ascii="Arial" w:hAnsi="Arial" w:cs="Arial"/>
          <w:sz w:val="24"/>
          <w:szCs w:val="24"/>
        </w:rPr>
        <w:t>global definition as stated in the Diagnostic and Statistical Manual of Mental Disorders (DSM-5-TR), followed by a brief comparison of traumatic experiences (TEs) suffered in the West compared to Nigeria. Subsequently, a discussion on trauma will be addressed to accentuate the differences between TEs in Nigeria and the Western world. The Diagnostic and Statistical Manual of Mental Disorders (DSM-5-TR) currently states that trauma, including subcategories such as PTSD and anxiety disorders, is suffered when one experiences sexual violence, serious injury, or threatened death, which therefore applies to many child soldiers as a result of experiencing traumatic events (Amusan and Ejoke, 2017</w:t>
      </w:r>
      <w:r w:rsidR="00CD1CF8" w:rsidRPr="006C0B77">
        <w:rPr>
          <w:rFonts w:ascii="Arial" w:hAnsi="Arial" w:cs="Arial"/>
          <w:sz w:val="24"/>
          <w:szCs w:val="24"/>
        </w:rPr>
        <w:t xml:space="preserve">; </w:t>
      </w:r>
      <w:r w:rsidR="006111B1" w:rsidRPr="006C0B77">
        <w:rPr>
          <w:rFonts w:ascii="Arial" w:hAnsi="Arial" w:cs="Arial"/>
          <w:sz w:val="24"/>
          <w:szCs w:val="24"/>
        </w:rPr>
        <w:t>Bella-Awusah</w:t>
      </w:r>
      <w:r w:rsidR="00CD1CF8" w:rsidRPr="006C0B77">
        <w:rPr>
          <w:rFonts w:ascii="Arial" w:hAnsi="Arial" w:cs="Arial"/>
          <w:sz w:val="24"/>
          <w:szCs w:val="24"/>
        </w:rPr>
        <w:t xml:space="preserve">, 2019; </w:t>
      </w:r>
      <w:r w:rsidRPr="006C0B77">
        <w:rPr>
          <w:rFonts w:ascii="Arial" w:hAnsi="Arial" w:cs="Arial"/>
          <w:sz w:val="24"/>
          <w:szCs w:val="24"/>
        </w:rPr>
        <w:t>Eseadi, et al. 2016</w:t>
      </w:r>
      <w:r w:rsidR="00B71BCA" w:rsidRPr="006C0B77">
        <w:rPr>
          <w:rFonts w:ascii="Arial" w:hAnsi="Arial" w:cs="Arial"/>
          <w:sz w:val="24"/>
          <w:szCs w:val="24"/>
        </w:rPr>
        <w:t>;</w:t>
      </w:r>
      <w:r w:rsidRPr="006C0B77">
        <w:rPr>
          <w:rFonts w:ascii="Arial" w:hAnsi="Arial" w:cs="Arial"/>
          <w:sz w:val="24"/>
          <w:szCs w:val="24"/>
        </w:rPr>
        <w:t xml:space="preserve"> Fernandez, et al. 2021). The dynamic delineation of trauma has modified over recent decades and continues to diversify according to a Western-based criterion (</w:t>
      </w:r>
      <w:r w:rsidR="004221E9" w:rsidRPr="006C0B77">
        <w:rPr>
          <w:rFonts w:ascii="Arial" w:hAnsi="Arial" w:cs="Arial"/>
          <w:sz w:val="24"/>
          <w:szCs w:val="24"/>
        </w:rPr>
        <w:t xml:space="preserve">Bella-Awusah, 2016; </w:t>
      </w:r>
      <w:r w:rsidR="00EA2D1E" w:rsidRPr="006C0B77">
        <w:rPr>
          <w:rFonts w:ascii="Arial" w:hAnsi="Arial" w:cs="Arial"/>
          <w:sz w:val="24"/>
          <w:szCs w:val="24"/>
        </w:rPr>
        <w:t>Berthold, et al. 2019</w:t>
      </w:r>
      <w:r w:rsidR="00EB047E" w:rsidRPr="006C0B77">
        <w:rPr>
          <w:rFonts w:ascii="Arial" w:hAnsi="Arial" w:cs="Arial"/>
          <w:sz w:val="24"/>
          <w:szCs w:val="24"/>
        </w:rPr>
        <w:t xml:space="preserve">; </w:t>
      </w:r>
      <w:r w:rsidR="004221E9" w:rsidRPr="006C0B77">
        <w:rPr>
          <w:rFonts w:ascii="Arial" w:hAnsi="Arial" w:cs="Arial"/>
          <w:sz w:val="24"/>
          <w:szCs w:val="24"/>
        </w:rPr>
        <w:t>L</w:t>
      </w:r>
      <w:r w:rsidRPr="006C0B77">
        <w:rPr>
          <w:rFonts w:ascii="Arial" w:hAnsi="Arial" w:cs="Arial"/>
          <w:sz w:val="24"/>
          <w:szCs w:val="24"/>
        </w:rPr>
        <w:t xml:space="preserve">ehmann, 2020). Established via Western-based research, the definition of trauma has been based on experiences of those indigenous to America and Europe, negating experiences of those in </w:t>
      </w:r>
      <w:r w:rsidR="004B5F9C">
        <w:rPr>
          <w:rFonts w:ascii="Arial" w:hAnsi="Arial" w:cs="Arial"/>
          <w:sz w:val="24"/>
          <w:szCs w:val="24"/>
        </w:rPr>
        <w:t>low and middle income countries (</w:t>
      </w:r>
      <w:r w:rsidRPr="006C0B77">
        <w:rPr>
          <w:rFonts w:ascii="Arial" w:hAnsi="Arial" w:cs="Arial"/>
          <w:sz w:val="24"/>
          <w:szCs w:val="24"/>
        </w:rPr>
        <w:t>LMICs</w:t>
      </w:r>
      <w:r w:rsidR="004B5F9C">
        <w:rPr>
          <w:rFonts w:ascii="Arial" w:hAnsi="Arial" w:cs="Arial"/>
          <w:sz w:val="24"/>
          <w:szCs w:val="24"/>
        </w:rPr>
        <w:t>)</w:t>
      </w:r>
      <w:r w:rsidRPr="006C0B77">
        <w:rPr>
          <w:rFonts w:ascii="Arial" w:hAnsi="Arial" w:cs="Arial"/>
          <w:sz w:val="24"/>
          <w:szCs w:val="24"/>
        </w:rPr>
        <w:t xml:space="preserve"> such as Nigeria (</w:t>
      </w:r>
      <w:r w:rsidR="00F52907" w:rsidRPr="006C0B77">
        <w:rPr>
          <w:rFonts w:ascii="Arial" w:hAnsi="Arial" w:cs="Arial"/>
          <w:sz w:val="24"/>
          <w:szCs w:val="24"/>
        </w:rPr>
        <w:t>Bella-Awusah, 2016</w:t>
      </w:r>
      <w:r w:rsidR="000D26E2" w:rsidRPr="006C0B77">
        <w:rPr>
          <w:rFonts w:ascii="Arial" w:hAnsi="Arial" w:cs="Arial"/>
          <w:sz w:val="24"/>
          <w:szCs w:val="24"/>
        </w:rPr>
        <w:t>;</w:t>
      </w:r>
      <w:r w:rsidRPr="006C0B77">
        <w:rPr>
          <w:rFonts w:ascii="Arial" w:hAnsi="Arial" w:cs="Arial"/>
          <w:sz w:val="24"/>
          <w:szCs w:val="24"/>
        </w:rPr>
        <w:t xml:space="preserve"> </w:t>
      </w:r>
      <w:r w:rsidR="00EB047E" w:rsidRPr="006C0B77">
        <w:rPr>
          <w:rFonts w:ascii="Arial" w:hAnsi="Arial" w:cs="Arial"/>
          <w:sz w:val="24"/>
          <w:szCs w:val="24"/>
        </w:rPr>
        <w:t xml:space="preserve">Berthold, et al. 2019; </w:t>
      </w:r>
      <w:r w:rsidRPr="006C0B77">
        <w:rPr>
          <w:rFonts w:ascii="Arial" w:hAnsi="Arial" w:cs="Arial"/>
          <w:sz w:val="24"/>
          <w:szCs w:val="24"/>
        </w:rPr>
        <w:t>Lehmann, 2020</w:t>
      </w:r>
      <w:r w:rsidR="007B27B8" w:rsidRPr="006C0B77">
        <w:rPr>
          <w:rFonts w:ascii="Arial" w:hAnsi="Arial" w:cs="Arial"/>
          <w:sz w:val="24"/>
          <w:szCs w:val="24"/>
        </w:rPr>
        <w:t>; Weems, et al. 2019</w:t>
      </w:r>
      <w:r w:rsidRPr="006C0B77">
        <w:rPr>
          <w:rFonts w:ascii="Arial" w:hAnsi="Arial" w:cs="Arial"/>
          <w:sz w:val="24"/>
          <w:szCs w:val="24"/>
        </w:rPr>
        <w:t>).  The Western-based definition of trauma is most relevant to this paper as its classification is applied internationally, regardless of global heterogeneity, including language, cultural diversity, values, and beliefs, whilst ultimately dictating suitable treatment (</w:t>
      </w:r>
      <w:r w:rsidR="002D4220" w:rsidRPr="006C0B77">
        <w:rPr>
          <w:rFonts w:ascii="Arial" w:hAnsi="Arial" w:cs="Arial"/>
          <w:sz w:val="24"/>
          <w:szCs w:val="24"/>
        </w:rPr>
        <w:t>Brown, et al. 2017</w:t>
      </w:r>
      <w:r w:rsidRPr="006C0B77">
        <w:rPr>
          <w:rFonts w:ascii="Arial" w:hAnsi="Arial" w:cs="Arial"/>
          <w:sz w:val="24"/>
          <w:szCs w:val="24"/>
        </w:rPr>
        <w:t>; Ikwuka, et al. 2016; Lehmann 202</w:t>
      </w:r>
      <w:r w:rsidR="000D6D56" w:rsidRPr="006C0B77">
        <w:rPr>
          <w:rFonts w:ascii="Arial" w:hAnsi="Arial" w:cs="Arial"/>
          <w:sz w:val="24"/>
          <w:szCs w:val="24"/>
        </w:rPr>
        <w:t>0;</w:t>
      </w:r>
      <w:r w:rsidR="002D4220" w:rsidRPr="006C0B77">
        <w:rPr>
          <w:rFonts w:ascii="Arial" w:hAnsi="Arial" w:cs="Arial"/>
          <w:sz w:val="24"/>
          <w:szCs w:val="24"/>
        </w:rPr>
        <w:t xml:space="preserve"> Nocon, et al. 2017</w:t>
      </w:r>
      <w:r w:rsidR="00A64888" w:rsidRPr="006C0B77">
        <w:rPr>
          <w:rFonts w:ascii="Arial" w:hAnsi="Arial" w:cs="Arial"/>
          <w:sz w:val="24"/>
          <w:szCs w:val="24"/>
        </w:rPr>
        <w:t>; Weems</w:t>
      </w:r>
      <w:r w:rsidR="007B27B8" w:rsidRPr="006C0B77">
        <w:rPr>
          <w:rFonts w:ascii="Arial" w:hAnsi="Arial" w:cs="Arial"/>
          <w:sz w:val="24"/>
          <w:szCs w:val="24"/>
        </w:rPr>
        <w:t>, et al. 2019</w:t>
      </w:r>
      <w:r w:rsidRPr="006C0B77">
        <w:rPr>
          <w:rFonts w:ascii="Arial" w:hAnsi="Arial" w:cs="Arial"/>
          <w:sz w:val="24"/>
          <w:szCs w:val="24"/>
        </w:rPr>
        <w:t xml:space="preserve">). </w:t>
      </w:r>
      <w:r w:rsidRPr="006C0B77">
        <w:rPr>
          <w:rFonts w:ascii="Arial" w:hAnsi="Arial" w:cs="Arial"/>
          <w:sz w:val="24"/>
          <w:szCs w:val="24"/>
        </w:rPr>
        <w:lastRenderedPageBreak/>
        <w:t>Therapeutic treatment plans are developed, based on Western-based TEs, without due regard given to cultural differences and the need for adaptations, when applying to populations living in LMICs such as Nigeria, inclusive of those living in war-affected areas (</w:t>
      </w:r>
      <w:r w:rsidR="00C152F2" w:rsidRPr="006C0B77">
        <w:rPr>
          <w:rFonts w:ascii="Arial" w:hAnsi="Arial" w:cs="Arial"/>
          <w:sz w:val="24"/>
          <w:szCs w:val="24"/>
        </w:rPr>
        <w:t xml:space="preserve">Burki, 2016; </w:t>
      </w:r>
      <w:r w:rsidRPr="006C0B77">
        <w:rPr>
          <w:rFonts w:ascii="Arial" w:hAnsi="Arial" w:cs="Arial"/>
          <w:sz w:val="24"/>
          <w:szCs w:val="24"/>
        </w:rPr>
        <w:t>Fernandez, 2021; Ikwuka, et al. 201</w:t>
      </w:r>
      <w:r w:rsidR="00DB5406" w:rsidRPr="006C0B77">
        <w:rPr>
          <w:rFonts w:ascii="Arial" w:hAnsi="Arial" w:cs="Arial"/>
          <w:sz w:val="24"/>
          <w:szCs w:val="24"/>
        </w:rPr>
        <w:t>6</w:t>
      </w:r>
      <w:r w:rsidRPr="006C0B77">
        <w:rPr>
          <w:rFonts w:ascii="Arial" w:hAnsi="Arial" w:cs="Arial"/>
          <w:sz w:val="24"/>
          <w:szCs w:val="24"/>
        </w:rPr>
        <w:t xml:space="preserve">; </w:t>
      </w:r>
      <w:r w:rsidR="000D6760" w:rsidRPr="006C0B77">
        <w:rPr>
          <w:rFonts w:ascii="Arial" w:hAnsi="Arial" w:cs="Arial"/>
          <w:sz w:val="24"/>
          <w:szCs w:val="24"/>
        </w:rPr>
        <w:t xml:space="preserve">King, et al. 2016; </w:t>
      </w:r>
      <w:r w:rsidRPr="006C0B77">
        <w:rPr>
          <w:rFonts w:ascii="Arial" w:hAnsi="Arial" w:cs="Arial"/>
          <w:sz w:val="24"/>
          <w:szCs w:val="24"/>
        </w:rPr>
        <w:t>Koenen, et al. 2017; Lehmann, 2020</w:t>
      </w:r>
      <w:r w:rsidR="000D6760" w:rsidRPr="006C0B77">
        <w:rPr>
          <w:rFonts w:ascii="Arial" w:hAnsi="Arial" w:cs="Arial"/>
          <w:sz w:val="24"/>
          <w:szCs w:val="24"/>
        </w:rPr>
        <w:t>; Weems, et al. 2019</w:t>
      </w:r>
      <w:r w:rsidRPr="006C0B77">
        <w:rPr>
          <w:rFonts w:ascii="Arial" w:hAnsi="Arial" w:cs="Arial"/>
          <w:sz w:val="24"/>
          <w:szCs w:val="24"/>
        </w:rPr>
        <w:t xml:space="preserve">). </w:t>
      </w:r>
    </w:p>
    <w:p w14:paraId="675346DA" w14:textId="77777777" w:rsidR="005852B5" w:rsidRPr="006C0B77" w:rsidRDefault="005852B5" w:rsidP="00EF4A6F">
      <w:pPr>
        <w:spacing w:line="480" w:lineRule="auto"/>
        <w:jc w:val="both"/>
        <w:rPr>
          <w:rFonts w:ascii="Arial" w:hAnsi="Arial" w:cs="Arial"/>
          <w:sz w:val="24"/>
          <w:szCs w:val="24"/>
        </w:rPr>
      </w:pPr>
    </w:p>
    <w:p w14:paraId="4E9EC283" w14:textId="2E1E35E5" w:rsidR="00101D86" w:rsidRPr="00101D86" w:rsidRDefault="005852B5" w:rsidP="00887237">
      <w:pPr>
        <w:pStyle w:val="Heading2"/>
        <w:spacing w:line="480" w:lineRule="auto"/>
      </w:pPr>
      <w:bookmarkStart w:id="17" w:name="_Toc113195460"/>
      <w:r w:rsidRPr="00101D86">
        <w:rPr>
          <w:rFonts w:ascii="Arial" w:hAnsi="Arial" w:cs="Arial"/>
          <w:color w:val="auto"/>
        </w:rPr>
        <w:t>2.2 Differences in global traumatic experiences</w:t>
      </w:r>
      <w:bookmarkEnd w:id="17"/>
    </w:p>
    <w:p w14:paraId="278E78AF" w14:textId="3581B4C5" w:rsidR="0041143A" w:rsidRPr="006C0B77" w:rsidRDefault="005852B5" w:rsidP="00EF4A6F">
      <w:pPr>
        <w:spacing w:line="480" w:lineRule="auto"/>
        <w:rPr>
          <w:rFonts w:ascii="Arial" w:hAnsi="Arial" w:cs="Arial"/>
          <w:sz w:val="24"/>
          <w:szCs w:val="24"/>
        </w:rPr>
      </w:pPr>
      <w:r w:rsidRPr="006C0B77">
        <w:rPr>
          <w:rFonts w:ascii="Arial" w:hAnsi="Arial" w:cs="Arial"/>
          <w:sz w:val="24"/>
          <w:szCs w:val="24"/>
        </w:rPr>
        <w:t>It is widely asserted that people are affected differently by trauma, whilst factors such as; age, experience of previous trauma and how it was processed, self-coping mechanisms and available support, alongside cultural differences and gender</w:t>
      </w:r>
      <w:r w:rsidR="00EF76A7">
        <w:rPr>
          <w:rFonts w:ascii="Arial" w:hAnsi="Arial" w:cs="Arial"/>
          <w:sz w:val="24"/>
          <w:szCs w:val="24"/>
        </w:rPr>
        <w:t>,</w:t>
      </w:r>
      <w:r w:rsidRPr="006C0B77">
        <w:rPr>
          <w:rFonts w:ascii="Arial" w:hAnsi="Arial" w:cs="Arial"/>
          <w:sz w:val="24"/>
          <w:szCs w:val="24"/>
        </w:rPr>
        <w:t xml:space="preserve"> impact the significance of psychological effects (Amusan and Ejoke, 2017; </w:t>
      </w:r>
      <w:r w:rsidR="00FF2321" w:rsidRPr="006C0B77">
        <w:rPr>
          <w:rFonts w:ascii="Arial" w:hAnsi="Arial" w:cs="Arial"/>
          <w:sz w:val="24"/>
          <w:szCs w:val="24"/>
        </w:rPr>
        <w:t xml:space="preserve">Berthold, et al. 2019; </w:t>
      </w:r>
      <w:r w:rsidRPr="006C0B77">
        <w:rPr>
          <w:rFonts w:ascii="Arial" w:hAnsi="Arial" w:cs="Arial"/>
          <w:sz w:val="24"/>
          <w:szCs w:val="24"/>
        </w:rPr>
        <w:t xml:space="preserve">Eseadi, et al. 2016; </w:t>
      </w:r>
      <w:r w:rsidR="0015762E" w:rsidRPr="006C0B77">
        <w:rPr>
          <w:rFonts w:ascii="Arial" w:hAnsi="Arial" w:cs="Arial"/>
          <w:sz w:val="24"/>
          <w:szCs w:val="24"/>
        </w:rPr>
        <w:t>Isa</w:t>
      </w:r>
      <w:r w:rsidR="00E44766" w:rsidRPr="006C0B77">
        <w:rPr>
          <w:rFonts w:ascii="Arial" w:hAnsi="Arial" w:cs="Arial"/>
          <w:sz w:val="24"/>
          <w:szCs w:val="24"/>
        </w:rPr>
        <w:t xml:space="preserve">, et al. 2018; </w:t>
      </w:r>
      <w:r w:rsidRPr="006C0B77">
        <w:rPr>
          <w:rFonts w:ascii="Arial" w:hAnsi="Arial" w:cs="Arial"/>
          <w:sz w:val="24"/>
          <w:szCs w:val="24"/>
        </w:rPr>
        <w:t>Lehmann, 2020</w:t>
      </w:r>
      <w:r w:rsidR="007A1AA3" w:rsidRPr="006C0B77">
        <w:rPr>
          <w:rFonts w:ascii="Arial" w:hAnsi="Arial" w:cs="Arial"/>
          <w:sz w:val="24"/>
          <w:szCs w:val="24"/>
        </w:rPr>
        <w:t>;</w:t>
      </w:r>
      <w:r w:rsidR="00FF2321" w:rsidRPr="006C0B77">
        <w:rPr>
          <w:rFonts w:ascii="Arial" w:hAnsi="Arial" w:cs="Arial"/>
          <w:sz w:val="24"/>
          <w:szCs w:val="24"/>
        </w:rPr>
        <w:t xml:space="preserve"> Weems, et al. 2019</w:t>
      </w:r>
      <w:r w:rsidRPr="006C0B77">
        <w:rPr>
          <w:rFonts w:ascii="Arial" w:hAnsi="Arial" w:cs="Arial"/>
          <w:sz w:val="24"/>
          <w:szCs w:val="24"/>
        </w:rPr>
        <w:t xml:space="preserve">). Kumar and Gayathri, (2021) and Stein, et al. (2017) state it is universally recognised that the witnessing of a traumatic event, whether directly or vicariously, can have a psychological impact which may be long lasting. However, Fernandez, et al. (2021) and Stein, et al. (2017) argue there is a definite paucity of research in comparing high income countries </w:t>
      </w:r>
      <w:r w:rsidR="00D05885">
        <w:rPr>
          <w:rFonts w:ascii="Arial" w:hAnsi="Arial" w:cs="Arial"/>
          <w:sz w:val="24"/>
          <w:szCs w:val="24"/>
        </w:rPr>
        <w:t xml:space="preserve">with </w:t>
      </w:r>
      <w:r w:rsidRPr="006C0B77">
        <w:rPr>
          <w:rFonts w:ascii="Arial" w:hAnsi="Arial" w:cs="Arial"/>
          <w:sz w:val="24"/>
          <w:szCs w:val="24"/>
        </w:rPr>
        <w:t xml:space="preserve">LMICs TEs and treatment outcomes, yet Western-based therapeutic models are applied internationally regardless of stark cultural and socioeconomic differences. </w:t>
      </w:r>
    </w:p>
    <w:p w14:paraId="1E057690" w14:textId="27E56CDF" w:rsidR="004C096D" w:rsidRPr="006C0B77" w:rsidRDefault="005852B5" w:rsidP="00EF4A6F">
      <w:pPr>
        <w:spacing w:line="480" w:lineRule="auto"/>
        <w:rPr>
          <w:rFonts w:ascii="Arial" w:hAnsi="Arial" w:cs="Arial"/>
          <w:sz w:val="24"/>
          <w:szCs w:val="24"/>
        </w:rPr>
      </w:pPr>
      <w:r w:rsidRPr="006C0B77">
        <w:rPr>
          <w:rFonts w:ascii="Arial" w:hAnsi="Arial" w:cs="Arial"/>
          <w:sz w:val="24"/>
          <w:szCs w:val="24"/>
        </w:rPr>
        <w:t xml:space="preserve"> </w:t>
      </w:r>
    </w:p>
    <w:p w14:paraId="14CC6AC2" w14:textId="5FA071CE" w:rsidR="005852B5" w:rsidRPr="006C0B77" w:rsidRDefault="005852B5" w:rsidP="00EF4A6F">
      <w:pPr>
        <w:spacing w:line="480" w:lineRule="auto"/>
        <w:rPr>
          <w:rFonts w:ascii="Arial" w:hAnsi="Arial" w:cs="Arial"/>
          <w:b/>
          <w:bCs/>
          <w:color w:val="FF0000"/>
          <w:sz w:val="24"/>
          <w:szCs w:val="24"/>
        </w:rPr>
      </w:pPr>
      <w:r w:rsidRPr="006C0B77">
        <w:rPr>
          <w:rFonts w:ascii="Arial" w:hAnsi="Arial" w:cs="Arial"/>
          <w:sz w:val="24"/>
          <w:szCs w:val="24"/>
        </w:rPr>
        <w:t xml:space="preserve">According to Stein, et al. (2017) and Mclaughlin, et al. (2017), although TEs are common globally, exposure to TEs in high income countries such as America, Australia and France are most common in three key areas; bereavement, </w:t>
      </w:r>
      <w:r w:rsidRPr="006C0B77">
        <w:rPr>
          <w:rFonts w:ascii="Arial" w:hAnsi="Arial" w:cs="Arial"/>
          <w:sz w:val="24"/>
          <w:szCs w:val="24"/>
        </w:rPr>
        <w:lastRenderedPageBreak/>
        <w:t xml:space="preserve">violent assault, and vehicle accidents. Indications of differences between traumatic experiences </w:t>
      </w:r>
      <w:r w:rsidR="004376E8" w:rsidRPr="006C0B77">
        <w:rPr>
          <w:rFonts w:ascii="Arial" w:hAnsi="Arial" w:cs="Arial"/>
          <w:sz w:val="24"/>
          <w:szCs w:val="24"/>
        </w:rPr>
        <w:t>are</w:t>
      </w:r>
      <w:r w:rsidRPr="006C0B77">
        <w:rPr>
          <w:rFonts w:ascii="Arial" w:hAnsi="Arial" w:cs="Arial"/>
          <w:sz w:val="24"/>
          <w:szCs w:val="24"/>
        </w:rPr>
        <w:t xml:space="preserve"> highlighted by the World Mental Health Survey which states that in Western developed countries, bereavement and vehicle accidents are 10</w:t>
      </w:r>
      <w:r w:rsidRPr="006C0B77">
        <w:rPr>
          <w:rFonts w:ascii="Arial" w:hAnsi="Arial" w:cs="Arial"/>
          <w:sz w:val="24"/>
          <w:szCs w:val="24"/>
          <w:vertAlign w:val="superscript"/>
        </w:rPr>
        <w:t>th</w:t>
      </w:r>
      <w:r w:rsidRPr="006C0B77">
        <w:rPr>
          <w:rFonts w:ascii="Arial" w:hAnsi="Arial" w:cs="Arial"/>
          <w:sz w:val="24"/>
          <w:szCs w:val="24"/>
        </w:rPr>
        <w:t xml:space="preserve"> on the list of most common causes of trauma experienced, whereas these causal factors are ranked as 8</w:t>
      </w:r>
      <w:r w:rsidRPr="006C0B77">
        <w:rPr>
          <w:rFonts w:ascii="Arial" w:hAnsi="Arial" w:cs="Arial"/>
          <w:sz w:val="24"/>
          <w:szCs w:val="24"/>
          <w:vertAlign w:val="superscript"/>
        </w:rPr>
        <w:t>th</w:t>
      </w:r>
      <w:r w:rsidRPr="006C0B77">
        <w:rPr>
          <w:rFonts w:ascii="Arial" w:hAnsi="Arial" w:cs="Arial"/>
          <w:sz w:val="24"/>
          <w:szCs w:val="24"/>
        </w:rPr>
        <w:t xml:space="preserve"> in LMICs</w:t>
      </w:r>
      <w:r w:rsidR="004262DD">
        <w:rPr>
          <w:rFonts w:ascii="Arial" w:hAnsi="Arial" w:cs="Arial"/>
          <w:sz w:val="24"/>
          <w:szCs w:val="24"/>
        </w:rPr>
        <w:t xml:space="preserve">. </w:t>
      </w:r>
      <w:r w:rsidR="004129AD">
        <w:rPr>
          <w:rFonts w:ascii="Arial" w:hAnsi="Arial" w:cs="Arial"/>
          <w:sz w:val="24"/>
          <w:szCs w:val="24"/>
        </w:rPr>
        <w:t>T</w:t>
      </w:r>
      <w:r w:rsidR="00FD5966">
        <w:rPr>
          <w:rFonts w:ascii="Arial" w:hAnsi="Arial" w:cs="Arial"/>
          <w:sz w:val="24"/>
          <w:szCs w:val="24"/>
        </w:rPr>
        <w:t xml:space="preserve">he main causal factor </w:t>
      </w:r>
      <w:r w:rsidR="004262DD">
        <w:rPr>
          <w:rFonts w:ascii="Arial" w:hAnsi="Arial" w:cs="Arial"/>
          <w:sz w:val="24"/>
          <w:szCs w:val="24"/>
        </w:rPr>
        <w:t>for TE in Nigeria</w:t>
      </w:r>
      <w:r w:rsidR="004129AD">
        <w:rPr>
          <w:rFonts w:ascii="Arial" w:hAnsi="Arial" w:cs="Arial"/>
          <w:sz w:val="24"/>
          <w:szCs w:val="24"/>
        </w:rPr>
        <w:t xml:space="preserve"> is </w:t>
      </w:r>
      <w:r w:rsidR="00BD7BD1">
        <w:rPr>
          <w:rFonts w:ascii="Arial" w:hAnsi="Arial" w:cs="Arial"/>
          <w:sz w:val="24"/>
          <w:szCs w:val="24"/>
        </w:rPr>
        <w:t>living in a</w:t>
      </w:r>
      <w:r w:rsidR="0093753C">
        <w:rPr>
          <w:rFonts w:ascii="Arial" w:hAnsi="Arial" w:cs="Arial"/>
          <w:sz w:val="24"/>
          <w:szCs w:val="24"/>
        </w:rPr>
        <w:t xml:space="preserve"> </w:t>
      </w:r>
      <w:r w:rsidR="00BD7BD1">
        <w:rPr>
          <w:rFonts w:ascii="Arial" w:hAnsi="Arial" w:cs="Arial"/>
          <w:sz w:val="24"/>
          <w:szCs w:val="24"/>
        </w:rPr>
        <w:t>war zone</w:t>
      </w:r>
      <w:r w:rsidR="0093753C">
        <w:rPr>
          <w:rFonts w:ascii="Arial" w:hAnsi="Arial" w:cs="Arial"/>
          <w:sz w:val="24"/>
          <w:szCs w:val="24"/>
        </w:rPr>
        <w:t>, specified area of terror and kidnap</w:t>
      </w:r>
      <w:r w:rsidR="00F00877">
        <w:rPr>
          <w:rFonts w:ascii="Arial" w:hAnsi="Arial" w:cs="Arial"/>
          <w:sz w:val="24"/>
          <w:szCs w:val="24"/>
        </w:rPr>
        <w:t xml:space="preserve"> </w:t>
      </w:r>
      <w:r w:rsidR="0093753C">
        <w:rPr>
          <w:rFonts w:ascii="Arial" w:hAnsi="Arial" w:cs="Arial"/>
          <w:sz w:val="24"/>
          <w:szCs w:val="24"/>
        </w:rPr>
        <w:t xml:space="preserve"> </w:t>
      </w:r>
      <w:r w:rsidRPr="006C0B77">
        <w:rPr>
          <w:rFonts w:ascii="Arial" w:hAnsi="Arial" w:cs="Arial"/>
          <w:sz w:val="24"/>
          <w:szCs w:val="24"/>
        </w:rPr>
        <w:t xml:space="preserve"> (Fernandez, et al, 2021; Ikwuka, et al. 2016; Koenen, et al. 2017; Mclaughlin, et al. 2017; Scott, et al. 2018; Stein, et al.2017; World Health Organisation, 2021). Furthermore, it is widely reputed that social stressors such as poverty, hunger, and homelessness, coupled with societal inequalities are common in Nigeria, resulting in deleterious consequences for children and adolescents (Fernandez, et al. 2021; Ikwuka, et al. 2016; Koenen, et al. 2017; Mclaughlin, et al. 2017; Scott, et al. 2018). Fernandez, et al. (2021) and Scott, et al. (2018) suggest that exposure to TE in Nigeria often results in children developing cumulative trauma and PTSD in a society where there is limited psychological resources and a lack of understanding and value of mental health. </w:t>
      </w:r>
    </w:p>
    <w:p w14:paraId="012858D1" w14:textId="77777777" w:rsidR="005852B5" w:rsidRPr="006C0B77" w:rsidRDefault="005852B5" w:rsidP="00EF4A6F">
      <w:pPr>
        <w:spacing w:line="480" w:lineRule="auto"/>
        <w:jc w:val="both"/>
        <w:rPr>
          <w:rFonts w:ascii="Arial" w:hAnsi="Arial" w:cs="Arial"/>
          <w:sz w:val="24"/>
          <w:szCs w:val="24"/>
        </w:rPr>
      </w:pPr>
    </w:p>
    <w:p w14:paraId="782E2C28" w14:textId="04CF51B2" w:rsidR="00101D86" w:rsidRPr="00101D86" w:rsidRDefault="005852B5" w:rsidP="00887237">
      <w:pPr>
        <w:pStyle w:val="Heading2"/>
        <w:spacing w:line="480" w:lineRule="auto"/>
      </w:pPr>
      <w:bookmarkStart w:id="18" w:name="_Toc113195461"/>
      <w:r w:rsidRPr="00101D86">
        <w:rPr>
          <w:rFonts w:ascii="Arial" w:hAnsi="Arial" w:cs="Arial"/>
          <w:color w:val="auto"/>
        </w:rPr>
        <w:t>2.3 Trauma and social stressors in Nigeria</w:t>
      </w:r>
      <w:bookmarkEnd w:id="18"/>
    </w:p>
    <w:p w14:paraId="47C9C9E3" w14:textId="37D1A1D5" w:rsidR="00AE6474" w:rsidRDefault="005852B5" w:rsidP="00EF4A6F">
      <w:pPr>
        <w:spacing w:line="480" w:lineRule="auto"/>
        <w:jc w:val="both"/>
        <w:rPr>
          <w:rFonts w:ascii="Arial" w:hAnsi="Arial" w:cs="Arial"/>
          <w:sz w:val="24"/>
          <w:szCs w:val="24"/>
        </w:rPr>
      </w:pPr>
      <w:r w:rsidRPr="006C0B77">
        <w:rPr>
          <w:rFonts w:ascii="Arial" w:hAnsi="Arial" w:cs="Arial"/>
          <w:sz w:val="24"/>
          <w:szCs w:val="24"/>
        </w:rPr>
        <w:t>Conflict-affected Nigeria has a fast growing population of over 200,000 000 consisting of 46% of the population under 15 years of age (BBC News, 2016</w:t>
      </w:r>
      <w:r w:rsidR="001F340D" w:rsidRPr="006C0B77">
        <w:rPr>
          <w:rFonts w:ascii="Arial" w:hAnsi="Arial" w:cs="Arial"/>
          <w:sz w:val="24"/>
          <w:szCs w:val="24"/>
        </w:rPr>
        <w:t>;</w:t>
      </w:r>
      <w:r w:rsidRPr="006C0B77">
        <w:rPr>
          <w:rFonts w:ascii="Arial" w:hAnsi="Arial" w:cs="Arial"/>
          <w:sz w:val="24"/>
          <w:szCs w:val="24"/>
        </w:rPr>
        <w:t xml:space="preserve"> WHO 2021). Since the British withdrawal in 1960, there has been an inherent power struggle which has led to severe social stressors such as poverty, unemployment, socio-political and economic uncertainty, a lack of health funding and civil unrest (Brown, et al. 2017; Nocon, et al. 2017). According to the World Health Organization (2021) over </w:t>
      </w:r>
      <w:r w:rsidR="000F40B2" w:rsidRPr="006C0B77">
        <w:rPr>
          <w:rFonts w:ascii="Arial" w:hAnsi="Arial" w:cs="Arial"/>
          <w:sz w:val="24"/>
          <w:szCs w:val="24"/>
        </w:rPr>
        <w:t>30</w:t>
      </w:r>
      <w:r w:rsidR="009815B1" w:rsidRPr="006C0B77">
        <w:rPr>
          <w:rFonts w:ascii="Arial" w:hAnsi="Arial" w:cs="Arial"/>
          <w:sz w:val="24"/>
          <w:szCs w:val="24"/>
        </w:rPr>
        <w:t>% of</w:t>
      </w:r>
      <w:r w:rsidRPr="006C0B77">
        <w:rPr>
          <w:rFonts w:ascii="Arial" w:hAnsi="Arial" w:cs="Arial"/>
          <w:sz w:val="24"/>
          <w:szCs w:val="24"/>
        </w:rPr>
        <w:t xml:space="preserve"> Nigerian’s suffer poor mental health such </w:t>
      </w:r>
      <w:r w:rsidRPr="006C0B77">
        <w:rPr>
          <w:rFonts w:ascii="Arial" w:hAnsi="Arial" w:cs="Arial"/>
          <w:sz w:val="24"/>
          <w:szCs w:val="24"/>
        </w:rPr>
        <w:lastRenderedPageBreak/>
        <w:t>as Post-traumatic Stress Disorder, (PTSD), depression, anxiety, and threat of suicide</w:t>
      </w:r>
      <w:r w:rsidR="002F24E9">
        <w:rPr>
          <w:rFonts w:ascii="Arial" w:hAnsi="Arial" w:cs="Arial"/>
          <w:sz w:val="24"/>
          <w:szCs w:val="24"/>
        </w:rPr>
        <w:t xml:space="preserve">. </w:t>
      </w:r>
      <w:r w:rsidR="002B2683">
        <w:rPr>
          <w:rFonts w:ascii="Arial" w:hAnsi="Arial" w:cs="Arial"/>
          <w:sz w:val="24"/>
          <w:szCs w:val="24"/>
        </w:rPr>
        <w:t xml:space="preserve">However, </w:t>
      </w:r>
      <w:r w:rsidRPr="006C0B77">
        <w:rPr>
          <w:rFonts w:ascii="Arial" w:hAnsi="Arial" w:cs="Arial"/>
          <w:sz w:val="24"/>
          <w:szCs w:val="24"/>
        </w:rPr>
        <w:t>less than 1% of the country’s health budget is spent on mental health facilities and treatment</w:t>
      </w:r>
      <w:r w:rsidR="002B2683">
        <w:rPr>
          <w:rFonts w:ascii="Arial" w:hAnsi="Arial" w:cs="Arial"/>
          <w:sz w:val="24"/>
          <w:szCs w:val="24"/>
        </w:rPr>
        <w:t>, with approximately 130 psychiatrists</w:t>
      </w:r>
      <w:r w:rsidR="00E859F6">
        <w:rPr>
          <w:rFonts w:ascii="Arial" w:hAnsi="Arial" w:cs="Arial"/>
          <w:sz w:val="24"/>
          <w:szCs w:val="24"/>
        </w:rPr>
        <w:t xml:space="preserve"> to </w:t>
      </w:r>
      <w:r w:rsidR="00FB2624">
        <w:rPr>
          <w:rFonts w:ascii="Arial" w:hAnsi="Arial" w:cs="Arial"/>
          <w:sz w:val="24"/>
          <w:szCs w:val="24"/>
        </w:rPr>
        <w:t>treat</w:t>
      </w:r>
      <w:r w:rsidR="00DC5BAB">
        <w:rPr>
          <w:rFonts w:ascii="Arial" w:hAnsi="Arial" w:cs="Arial"/>
          <w:sz w:val="24"/>
          <w:szCs w:val="24"/>
        </w:rPr>
        <w:t xml:space="preserve"> 40,000 000 </w:t>
      </w:r>
      <w:r w:rsidR="00CA1AE4">
        <w:rPr>
          <w:rFonts w:ascii="Arial" w:hAnsi="Arial" w:cs="Arial"/>
          <w:sz w:val="24"/>
          <w:szCs w:val="24"/>
        </w:rPr>
        <w:t>depressed Nigerians</w:t>
      </w:r>
      <w:r w:rsidRPr="006C0B77">
        <w:rPr>
          <w:rFonts w:ascii="Arial" w:hAnsi="Arial" w:cs="Arial"/>
          <w:sz w:val="24"/>
          <w:szCs w:val="24"/>
        </w:rPr>
        <w:t xml:space="preserve"> (Adewuya, et al. 2018; Bamgboye, et al. 2021; WHO, 2021). Since 2001, the terrorist organisation Boko Haram has destroyed communities, displaced over </w:t>
      </w:r>
      <w:r w:rsidR="00B73032">
        <w:rPr>
          <w:rFonts w:ascii="Arial" w:hAnsi="Arial" w:cs="Arial"/>
          <w:sz w:val="24"/>
          <w:szCs w:val="24"/>
        </w:rPr>
        <w:t>2.4 million</w:t>
      </w:r>
      <w:r w:rsidRPr="006C0B77">
        <w:rPr>
          <w:rFonts w:ascii="Arial" w:hAnsi="Arial" w:cs="Arial"/>
          <w:sz w:val="24"/>
          <w:szCs w:val="24"/>
        </w:rPr>
        <w:t xml:space="preserve"> people, and murdered more than 350,000 civilians in an attempt to resist Westernisation and insert Shia law (Amusan and Ejoke, 2017; Bamgboye, et al. 2021, WHO, 2021). Brown, et al. (2017) and Nocon, et al. (2017) claim that Boko Haram have abducted both boys and girls, some as young as 6 years who spend the remainder of their life suffering severe psychological trauma whilst living in fear and isolation, unable to flee the terrorist regime. However, although a minority bravely managed to escape or were freed, they too continued to suffer acute mental health problems unless they received suitable emic and differentiated effective therapeutic treatment to help heal the complex trauma suffered at the hands of Boko Haram (Brown, et al. 2017; Eseadi, et al. 2016; Nocon, et al. 2017). </w:t>
      </w:r>
    </w:p>
    <w:p w14:paraId="3E5AAD46" w14:textId="77777777" w:rsidR="00101D86" w:rsidRDefault="00101D86" w:rsidP="00EF4A6F">
      <w:pPr>
        <w:spacing w:line="480" w:lineRule="auto"/>
        <w:jc w:val="both"/>
        <w:rPr>
          <w:rFonts w:ascii="Arial" w:hAnsi="Arial" w:cs="Arial"/>
          <w:sz w:val="24"/>
          <w:szCs w:val="24"/>
        </w:rPr>
      </w:pPr>
    </w:p>
    <w:p w14:paraId="4C583671" w14:textId="654D2C39" w:rsidR="00101D86" w:rsidRPr="00101D86" w:rsidRDefault="005852B5" w:rsidP="00887237">
      <w:pPr>
        <w:pStyle w:val="Heading2"/>
        <w:spacing w:line="480" w:lineRule="auto"/>
      </w:pPr>
      <w:bookmarkStart w:id="19" w:name="_Toc113195462"/>
      <w:r w:rsidRPr="00101D86">
        <w:rPr>
          <w:rFonts w:ascii="Arial" w:hAnsi="Arial" w:cs="Arial"/>
          <w:color w:val="auto"/>
        </w:rPr>
        <w:t>2.</w:t>
      </w:r>
      <w:r w:rsidR="00134B1B" w:rsidRPr="00101D86">
        <w:rPr>
          <w:rFonts w:ascii="Arial" w:hAnsi="Arial" w:cs="Arial"/>
          <w:color w:val="auto"/>
        </w:rPr>
        <w:t>4</w:t>
      </w:r>
      <w:r w:rsidRPr="00101D86">
        <w:rPr>
          <w:rFonts w:ascii="Arial" w:hAnsi="Arial" w:cs="Arial"/>
          <w:color w:val="auto"/>
        </w:rPr>
        <w:t xml:space="preserve"> </w:t>
      </w:r>
      <w:r w:rsidR="00B930A3" w:rsidRPr="00101D86">
        <w:rPr>
          <w:rFonts w:ascii="Arial" w:hAnsi="Arial" w:cs="Arial"/>
          <w:color w:val="auto"/>
        </w:rPr>
        <w:t>T</w:t>
      </w:r>
      <w:r w:rsidRPr="00101D86">
        <w:rPr>
          <w:rFonts w:ascii="Arial" w:hAnsi="Arial" w:cs="Arial"/>
          <w:color w:val="auto"/>
        </w:rPr>
        <w:t>rauma</w:t>
      </w:r>
      <w:r w:rsidR="00B930A3" w:rsidRPr="00101D86">
        <w:rPr>
          <w:rFonts w:ascii="Arial" w:hAnsi="Arial" w:cs="Arial"/>
          <w:color w:val="auto"/>
        </w:rPr>
        <w:t xml:space="preserve"> and the child</w:t>
      </w:r>
      <w:bookmarkEnd w:id="19"/>
    </w:p>
    <w:p w14:paraId="44935A79" w14:textId="7AB79A49" w:rsidR="005852B5" w:rsidRPr="006C0B77" w:rsidRDefault="005852B5" w:rsidP="00EF4A6F">
      <w:pPr>
        <w:spacing w:line="480" w:lineRule="auto"/>
        <w:jc w:val="both"/>
        <w:rPr>
          <w:rFonts w:ascii="Arial" w:hAnsi="Arial" w:cs="Arial"/>
          <w:color w:val="FF0000"/>
          <w:sz w:val="24"/>
          <w:szCs w:val="24"/>
        </w:rPr>
      </w:pPr>
      <w:r w:rsidRPr="006C0B77">
        <w:rPr>
          <w:rFonts w:ascii="Arial" w:hAnsi="Arial" w:cs="Arial"/>
          <w:sz w:val="24"/>
          <w:szCs w:val="24"/>
        </w:rPr>
        <w:t>The possibility of applying effective therapeutic treatment to heal child soldiers psychological trauma, is hindered by a lack of knowledge of the sustained abuse and neglect child soldiers suffer, coupled with a limited understanding of cultural differences between Nigeria and the West (Amusan and Ejoke, 2017</w:t>
      </w:r>
      <w:r w:rsidR="003A5E19" w:rsidRPr="006C0B77">
        <w:rPr>
          <w:rFonts w:ascii="Arial" w:hAnsi="Arial" w:cs="Arial"/>
          <w:sz w:val="24"/>
          <w:szCs w:val="24"/>
        </w:rPr>
        <w:t>;</w:t>
      </w:r>
      <w:r w:rsidRPr="006C0B77">
        <w:rPr>
          <w:rFonts w:ascii="Arial" w:hAnsi="Arial" w:cs="Arial"/>
          <w:sz w:val="24"/>
          <w:szCs w:val="24"/>
        </w:rPr>
        <w:t xml:space="preserve"> Betancourt, 2013</w:t>
      </w:r>
      <w:r w:rsidR="003A5E19" w:rsidRPr="006C0B77">
        <w:rPr>
          <w:rFonts w:ascii="Arial" w:hAnsi="Arial" w:cs="Arial"/>
          <w:sz w:val="24"/>
          <w:szCs w:val="24"/>
        </w:rPr>
        <w:t>;</w:t>
      </w:r>
      <w:r w:rsidRPr="006C0B77">
        <w:rPr>
          <w:rFonts w:ascii="Arial" w:hAnsi="Arial" w:cs="Arial"/>
          <w:sz w:val="24"/>
          <w:szCs w:val="24"/>
        </w:rPr>
        <w:t xml:space="preserve"> </w:t>
      </w:r>
      <w:r w:rsidR="001D283C" w:rsidRPr="006C0B77">
        <w:rPr>
          <w:rFonts w:ascii="Arial" w:hAnsi="Arial" w:cs="Arial"/>
          <w:sz w:val="24"/>
          <w:szCs w:val="24"/>
        </w:rPr>
        <w:t>Bosqui and Marshoud,</w:t>
      </w:r>
      <w:r w:rsidR="005859D1" w:rsidRPr="006C0B77">
        <w:rPr>
          <w:rFonts w:ascii="Arial" w:hAnsi="Arial" w:cs="Arial"/>
          <w:sz w:val="24"/>
          <w:szCs w:val="24"/>
        </w:rPr>
        <w:t xml:space="preserve"> 2018</w:t>
      </w:r>
      <w:r w:rsidR="00932DD9" w:rsidRPr="006C0B77">
        <w:rPr>
          <w:rFonts w:ascii="Arial" w:hAnsi="Arial" w:cs="Arial"/>
          <w:sz w:val="24"/>
          <w:szCs w:val="24"/>
        </w:rPr>
        <w:t>;</w:t>
      </w:r>
      <w:r w:rsidR="001D283C" w:rsidRPr="006C0B77">
        <w:rPr>
          <w:rFonts w:ascii="Arial" w:hAnsi="Arial" w:cs="Arial"/>
          <w:sz w:val="24"/>
          <w:szCs w:val="24"/>
        </w:rPr>
        <w:t xml:space="preserve"> </w:t>
      </w:r>
      <w:r w:rsidRPr="006C0B77">
        <w:rPr>
          <w:rFonts w:ascii="Arial" w:hAnsi="Arial" w:cs="Arial"/>
          <w:sz w:val="24"/>
          <w:szCs w:val="24"/>
        </w:rPr>
        <w:t xml:space="preserve">Kadir, Shenoda and Goldhagen, 2019).  Children are exploited as child soldiers due to their vulnerability, both physically and psychologically, and are less resistant than adults to the demands of Boko </w:t>
      </w:r>
      <w:r w:rsidRPr="006C0B77">
        <w:rPr>
          <w:rFonts w:ascii="Arial" w:hAnsi="Arial" w:cs="Arial"/>
          <w:sz w:val="24"/>
          <w:szCs w:val="24"/>
        </w:rPr>
        <w:lastRenderedPageBreak/>
        <w:t>Haram due to their under-developed autonomy, and moral judgement (Kadir, Shenoda and Goldhagen, 2019</w:t>
      </w:r>
      <w:r w:rsidR="00E103AA" w:rsidRPr="006C0B77">
        <w:rPr>
          <w:rFonts w:ascii="Arial" w:hAnsi="Arial" w:cs="Arial"/>
          <w:sz w:val="24"/>
          <w:szCs w:val="24"/>
        </w:rPr>
        <w:t>;</w:t>
      </w:r>
      <w:r w:rsidRPr="006C0B77">
        <w:rPr>
          <w:rFonts w:ascii="Arial" w:hAnsi="Arial" w:cs="Arial"/>
          <w:sz w:val="24"/>
          <w:szCs w:val="24"/>
        </w:rPr>
        <w:t xml:space="preserve"> Hossack, et al. 2020). Children and young people are scarred psychologically, emotionally, and physically as a result of the brutalities they witness and commit, alongside the isolation they suffer, and lack of nurture which is crucial to their holistic childhood development (</w:t>
      </w:r>
      <w:r w:rsidR="00ED5274" w:rsidRPr="006C0B77">
        <w:rPr>
          <w:rFonts w:ascii="Arial" w:hAnsi="Arial" w:cs="Arial"/>
          <w:sz w:val="24"/>
          <w:szCs w:val="24"/>
        </w:rPr>
        <w:t xml:space="preserve">Hossack, et al. 2020; </w:t>
      </w:r>
      <w:r w:rsidRPr="006C0B77">
        <w:rPr>
          <w:rFonts w:ascii="Arial" w:hAnsi="Arial" w:cs="Arial"/>
          <w:sz w:val="24"/>
          <w:szCs w:val="24"/>
        </w:rPr>
        <w:t>Kadir,</w:t>
      </w:r>
      <w:r w:rsidR="00C65FC8" w:rsidRPr="006C0B77">
        <w:rPr>
          <w:rFonts w:ascii="Arial" w:hAnsi="Arial" w:cs="Arial"/>
          <w:sz w:val="24"/>
          <w:szCs w:val="24"/>
        </w:rPr>
        <w:t xml:space="preserve"> Shenoda and Goldhagen,</w:t>
      </w:r>
      <w:r w:rsidRPr="006C0B77">
        <w:rPr>
          <w:rFonts w:ascii="Arial" w:hAnsi="Arial" w:cs="Arial"/>
          <w:sz w:val="24"/>
          <w:szCs w:val="24"/>
        </w:rPr>
        <w:t xml:space="preserve"> 2019</w:t>
      </w:r>
      <w:r w:rsidR="00396B6E" w:rsidRPr="006C0B77">
        <w:rPr>
          <w:rFonts w:ascii="Arial" w:hAnsi="Arial" w:cs="Arial"/>
          <w:sz w:val="24"/>
          <w:szCs w:val="24"/>
        </w:rPr>
        <w:t>;</w:t>
      </w:r>
      <w:r w:rsidRPr="006C0B77">
        <w:rPr>
          <w:rFonts w:ascii="Arial" w:hAnsi="Arial" w:cs="Arial"/>
          <w:sz w:val="24"/>
          <w:szCs w:val="24"/>
        </w:rPr>
        <w:t xml:space="preserve"> Thomason, 2016). As part of their initiation into the Boko Haram, children must kill ten of their family members and community, using crude tools or machetes with their bare hands </w:t>
      </w:r>
      <w:r w:rsidR="00AF1E30" w:rsidRPr="006C0B77">
        <w:rPr>
          <w:rFonts w:ascii="Arial" w:hAnsi="Arial" w:cs="Arial"/>
          <w:sz w:val="24"/>
          <w:szCs w:val="24"/>
        </w:rPr>
        <w:t>(</w:t>
      </w:r>
      <w:r w:rsidRPr="006C0B77">
        <w:rPr>
          <w:rFonts w:ascii="Arial" w:hAnsi="Arial" w:cs="Arial"/>
          <w:sz w:val="24"/>
          <w:szCs w:val="24"/>
        </w:rPr>
        <w:t>Bamgboye, et al. 2021</w:t>
      </w:r>
      <w:r w:rsidR="00167EA3" w:rsidRPr="006C0B77">
        <w:rPr>
          <w:rFonts w:ascii="Arial" w:hAnsi="Arial" w:cs="Arial"/>
          <w:sz w:val="24"/>
          <w:szCs w:val="24"/>
        </w:rPr>
        <w:t>;</w:t>
      </w:r>
      <w:r w:rsidRPr="006C0B77">
        <w:rPr>
          <w:rFonts w:ascii="Arial" w:hAnsi="Arial" w:cs="Arial"/>
          <w:sz w:val="24"/>
          <w:szCs w:val="24"/>
        </w:rPr>
        <w:t xml:space="preserve"> Ebuenyi, Chikezie and Dariah, 2018). Boko Haram believe if the child’s family and community members are killed, then the orphaned child will not have a home or community to return to for fear of reprisal and face a lifetime of isolation</w:t>
      </w:r>
      <w:r w:rsidR="00167EA3" w:rsidRPr="006C0B77">
        <w:rPr>
          <w:rFonts w:ascii="Arial" w:hAnsi="Arial" w:cs="Arial"/>
          <w:sz w:val="24"/>
          <w:szCs w:val="24"/>
        </w:rPr>
        <w:t xml:space="preserve"> (</w:t>
      </w:r>
      <w:r w:rsidR="00BA5CDD" w:rsidRPr="006C0B77">
        <w:rPr>
          <w:rFonts w:ascii="Arial" w:hAnsi="Arial" w:cs="Arial"/>
          <w:sz w:val="24"/>
          <w:szCs w:val="24"/>
        </w:rPr>
        <w:t xml:space="preserve">Kadir, Shenoda and Goldhagen, 2019; </w:t>
      </w:r>
      <w:r w:rsidR="00152588" w:rsidRPr="006C0B77">
        <w:rPr>
          <w:rFonts w:ascii="Arial" w:hAnsi="Arial" w:cs="Arial"/>
          <w:sz w:val="24"/>
          <w:szCs w:val="24"/>
        </w:rPr>
        <w:t>Thomason, 2016</w:t>
      </w:r>
      <w:r w:rsidR="00167EA3" w:rsidRPr="006C0B77">
        <w:rPr>
          <w:rFonts w:ascii="Arial" w:hAnsi="Arial" w:cs="Arial"/>
          <w:sz w:val="24"/>
          <w:szCs w:val="24"/>
        </w:rPr>
        <w:t>)</w:t>
      </w:r>
      <w:r w:rsidRPr="006C0B77">
        <w:rPr>
          <w:rFonts w:ascii="Arial" w:hAnsi="Arial" w:cs="Arial"/>
          <w:sz w:val="24"/>
          <w:szCs w:val="24"/>
        </w:rPr>
        <w:t>. Children commit suicide or voluntarily re-join the barbaric regime of the Boko Haram rather than face social stressors such as; poverty, hunger, isolation, and homelessness, coupled by the psychological damage and unrelenting stigma that is attached to being a former abductee of the Boko Haram (Kadir, et al. 2019</w:t>
      </w:r>
      <w:r w:rsidR="002D4089" w:rsidRPr="006C0B77">
        <w:rPr>
          <w:rFonts w:ascii="Arial" w:hAnsi="Arial" w:cs="Arial"/>
          <w:sz w:val="24"/>
          <w:szCs w:val="24"/>
        </w:rPr>
        <w:t>;</w:t>
      </w:r>
      <w:r w:rsidRPr="006C0B77">
        <w:rPr>
          <w:rFonts w:ascii="Arial" w:hAnsi="Arial" w:cs="Arial"/>
          <w:sz w:val="24"/>
          <w:szCs w:val="24"/>
        </w:rPr>
        <w:t xml:space="preserve"> Thomason, 2016</w:t>
      </w:r>
      <w:r w:rsidR="002D4089" w:rsidRPr="006C0B77">
        <w:rPr>
          <w:rFonts w:ascii="Arial" w:hAnsi="Arial" w:cs="Arial"/>
          <w:sz w:val="24"/>
          <w:szCs w:val="24"/>
        </w:rPr>
        <w:t>;</w:t>
      </w:r>
      <w:r w:rsidRPr="006C0B77">
        <w:rPr>
          <w:rFonts w:ascii="Arial" w:hAnsi="Arial" w:cs="Arial"/>
          <w:sz w:val="24"/>
          <w:szCs w:val="24"/>
        </w:rPr>
        <w:t xml:space="preserve"> Ebuenyi, Chikezie and Dariah, 2018). </w:t>
      </w:r>
    </w:p>
    <w:p w14:paraId="64029EA9" w14:textId="77777777" w:rsidR="005852B5" w:rsidRPr="006C0B77" w:rsidRDefault="005852B5" w:rsidP="00EF4A6F">
      <w:pPr>
        <w:spacing w:line="480" w:lineRule="auto"/>
        <w:rPr>
          <w:rFonts w:ascii="Arial" w:hAnsi="Arial" w:cs="Arial"/>
          <w:sz w:val="24"/>
          <w:szCs w:val="24"/>
        </w:rPr>
      </w:pPr>
    </w:p>
    <w:p w14:paraId="57CC72AF" w14:textId="2026CBB6" w:rsidR="00101D86" w:rsidRPr="00101D86" w:rsidRDefault="005852B5" w:rsidP="00887237">
      <w:pPr>
        <w:pStyle w:val="Heading2"/>
        <w:spacing w:line="480" w:lineRule="auto"/>
      </w:pPr>
      <w:bookmarkStart w:id="20" w:name="_Toc113195463"/>
      <w:r w:rsidRPr="00101D86">
        <w:rPr>
          <w:rFonts w:ascii="Arial" w:hAnsi="Arial" w:cs="Arial"/>
          <w:color w:val="auto"/>
        </w:rPr>
        <w:t>2.</w:t>
      </w:r>
      <w:r w:rsidR="0027544E" w:rsidRPr="00101D86">
        <w:rPr>
          <w:rFonts w:ascii="Arial" w:hAnsi="Arial" w:cs="Arial"/>
          <w:color w:val="auto"/>
        </w:rPr>
        <w:t>5</w:t>
      </w:r>
      <w:r w:rsidRPr="00101D86">
        <w:rPr>
          <w:rFonts w:ascii="Arial" w:hAnsi="Arial" w:cs="Arial"/>
          <w:color w:val="auto"/>
        </w:rPr>
        <w:t xml:space="preserve"> </w:t>
      </w:r>
      <w:r w:rsidR="005E1AD6" w:rsidRPr="00101D86">
        <w:rPr>
          <w:rFonts w:ascii="Arial" w:hAnsi="Arial" w:cs="Arial"/>
          <w:color w:val="auto"/>
        </w:rPr>
        <w:t>Severe social stressors</w:t>
      </w:r>
      <w:bookmarkEnd w:id="20"/>
    </w:p>
    <w:p w14:paraId="79E31021" w14:textId="08CC10D4" w:rsidR="005852B5" w:rsidRPr="00722E88" w:rsidRDefault="005852B5" w:rsidP="00EF4A6F">
      <w:pPr>
        <w:spacing w:line="480" w:lineRule="auto"/>
        <w:jc w:val="both"/>
        <w:rPr>
          <w:rFonts w:ascii="Arial" w:hAnsi="Arial" w:cs="Arial"/>
          <w:sz w:val="24"/>
          <w:szCs w:val="24"/>
        </w:rPr>
      </w:pPr>
      <w:r w:rsidRPr="006C0B77">
        <w:rPr>
          <w:rFonts w:ascii="Arial" w:hAnsi="Arial" w:cs="Arial"/>
          <w:sz w:val="24"/>
          <w:szCs w:val="24"/>
        </w:rPr>
        <w:t xml:space="preserve">Fernandez, et al. (2021) </w:t>
      </w:r>
      <w:r w:rsidR="00F97E65" w:rsidRPr="006C0B77">
        <w:rPr>
          <w:rFonts w:ascii="Arial" w:hAnsi="Arial" w:cs="Arial"/>
          <w:sz w:val="24"/>
          <w:szCs w:val="24"/>
        </w:rPr>
        <w:t>and Weems, et al. (</w:t>
      </w:r>
      <w:r w:rsidR="00E12233" w:rsidRPr="006C0B77">
        <w:rPr>
          <w:rFonts w:ascii="Arial" w:hAnsi="Arial" w:cs="Arial"/>
          <w:sz w:val="24"/>
          <w:szCs w:val="24"/>
        </w:rPr>
        <w:t xml:space="preserve">2019) </w:t>
      </w:r>
      <w:r w:rsidRPr="006C0B77">
        <w:rPr>
          <w:rFonts w:ascii="Arial" w:hAnsi="Arial" w:cs="Arial"/>
          <w:sz w:val="24"/>
          <w:szCs w:val="24"/>
        </w:rPr>
        <w:t>argue that traumatic experiences in the West cannot be compared to that in countries such as Nigeria, where there are severe socioeconomic and political failings, coupled by a lack of understanding and value of mental health</w:t>
      </w:r>
      <w:r w:rsidR="00DF17F5">
        <w:rPr>
          <w:rFonts w:ascii="Arial" w:hAnsi="Arial" w:cs="Arial"/>
          <w:sz w:val="24"/>
          <w:szCs w:val="24"/>
        </w:rPr>
        <w:t xml:space="preserve"> and holistic well-being</w:t>
      </w:r>
      <w:r w:rsidRPr="006C0B77">
        <w:rPr>
          <w:rFonts w:ascii="Arial" w:hAnsi="Arial" w:cs="Arial"/>
          <w:sz w:val="24"/>
          <w:szCs w:val="24"/>
        </w:rPr>
        <w:t xml:space="preserve">. </w:t>
      </w:r>
      <w:r w:rsidR="009F6E60">
        <w:rPr>
          <w:rFonts w:ascii="Arial" w:hAnsi="Arial" w:cs="Arial"/>
          <w:sz w:val="24"/>
          <w:szCs w:val="24"/>
        </w:rPr>
        <w:t xml:space="preserve">Previous </w:t>
      </w:r>
      <w:r w:rsidR="000D209C">
        <w:rPr>
          <w:rFonts w:ascii="Arial" w:hAnsi="Arial" w:cs="Arial"/>
          <w:sz w:val="24"/>
          <w:szCs w:val="24"/>
        </w:rPr>
        <w:t xml:space="preserve">psychological damage inflicted by severe social stressors </w:t>
      </w:r>
      <w:r w:rsidR="00F434FB">
        <w:rPr>
          <w:rFonts w:ascii="Arial" w:hAnsi="Arial" w:cs="Arial"/>
          <w:sz w:val="24"/>
          <w:szCs w:val="24"/>
        </w:rPr>
        <w:t xml:space="preserve">is </w:t>
      </w:r>
      <w:r w:rsidR="00DF4787">
        <w:rPr>
          <w:rFonts w:ascii="Arial" w:hAnsi="Arial" w:cs="Arial"/>
          <w:sz w:val="24"/>
          <w:szCs w:val="24"/>
        </w:rPr>
        <w:t xml:space="preserve">amplified </w:t>
      </w:r>
      <w:r w:rsidR="00F434FB">
        <w:rPr>
          <w:rFonts w:ascii="Arial" w:hAnsi="Arial" w:cs="Arial"/>
          <w:sz w:val="24"/>
          <w:szCs w:val="24"/>
        </w:rPr>
        <w:t xml:space="preserve">further </w:t>
      </w:r>
      <w:r w:rsidR="0030387A">
        <w:rPr>
          <w:rFonts w:ascii="Arial" w:hAnsi="Arial" w:cs="Arial"/>
          <w:sz w:val="24"/>
          <w:szCs w:val="24"/>
        </w:rPr>
        <w:t>as c</w:t>
      </w:r>
      <w:r w:rsidR="00521CAB">
        <w:rPr>
          <w:rFonts w:ascii="Arial" w:hAnsi="Arial" w:cs="Arial"/>
          <w:sz w:val="24"/>
          <w:szCs w:val="24"/>
        </w:rPr>
        <w:t>hildren</w:t>
      </w:r>
      <w:r w:rsidRPr="006C0B77">
        <w:rPr>
          <w:rFonts w:ascii="Arial" w:hAnsi="Arial" w:cs="Arial"/>
          <w:sz w:val="24"/>
          <w:szCs w:val="24"/>
        </w:rPr>
        <w:t xml:space="preserve"> are kidnapped and forced to watch the inhumane killing of their parents </w:t>
      </w:r>
      <w:r w:rsidRPr="006C0B77">
        <w:rPr>
          <w:rFonts w:ascii="Arial" w:hAnsi="Arial" w:cs="Arial"/>
          <w:sz w:val="24"/>
          <w:szCs w:val="24"/>
        </w:rPr>
        <w:lastRenderedPageBreak/>
        <w:t>or viciously coerced to commit the crime themselves (</w:t>
      </w:r>
      <w:r w:rsidR="0044595B" w:rsidRPr="006C0B77">
        <w:rPr>
          <w:rFonts w:ascii="Arial" w:hAnsi="Arial" w:cs="Arial"/>
          <w:sz w:val="24"/>
          <w:szCs w:val="24"/>
        </w:rPr>
        <w:t>Af</w:t>
      </w:r>
      <w:r w:rsidR="00F811CD" w:rsidRPr="006C0B77">
        <w:rPr>
          <w:rFonts w:ascii="Arial" w:hAnsi="Arial" w:cs="Arial"/>
          <w:sz w:val="24"/>
          <w:szCs w:val="24"/>
        </w:rPr>
        <w:t xml:space="preserve">oaku, 2017; </w:t>
      </w:r>
      <w:r w:rsidRPr="006C0B77">
        <w:rPr>
          <w:rFonts w:ascii="Arial" w:hAnsi="Arial" w:cs="Arial"/>
          <w:sz w:val="24"/>
          <w:szCs w:val="24"/>
        </w:rPr>
        <w:t>Amusan and Ejoke, 2017</w:t>
      </w:r>
      <w:r w:rsidR="00A243FC" w:rsidRPr="006C0B77">
        <w:rPr>
          <w:rFonts w:ascii="Arial" w:hAnsi="Arial" w:cs="Arial"/>
          <w:sz w:val="24"/>
          <w:szCs w:val="24"/>
        </w:rPr>
        <w:t>;</w:t>
      </w:r>
      <w:r w:rsidRPr="006C0B77">
        <w:rPr>
          <w:rFonts w:ascii="Arial" w:hAnsi="Arial" w:cs="Arial"/>
          <w:sz w:val="24"/>
          <w:szCs w:val="24"/>
        </w:rPr>
        <w:t xml:space="preserve"> UNICEF, 2022</w:t>
      </w:r>
      <w:r w:rsidR="00A243FC" w:rsidRPr="006C0B77">
        <w:rPr>
          <w:rFonts w:ascii="Arial" w:hAnsi="Arial" w:cs="Arial"/>
          <w:sz w:val="24"/>
          <w:szCs w:val="24"/>
        </w:rPr>
        <w:t>;</w:t>
      </w:r>
      <w:r w:rsidRPr="006C0B77">
        <w:rPr>
          <w:rFonts w:ascii="Arial" w:hAnsi="Arial" w:cs="Arial"/>
          <w:sz w:val="24"/>
          <w:szCs w:val="24"/>
        </w:rPr>
        <w:t xml:space="preserve"> WHO, 2021). </w:t>
      </w:r>
      <w:r w:rsidRPr="00F5783F">
        <w:rPr>
          <w:rFonts w:ascii="Arial" w:hAnsi="Arial" w:cs="Arial"/>
          <w:sz w:val="24"/>
          <w:szCs w:val="24"/>
        </w:rPr>
        <w:t xml:space="preserve">Slone and Mann’s, (2016) unique systematic review analyses the impact of exposure to conflict, terrorism, and war on infants aged between 0 and 6 years which is the first of its type to focus on children so young. The publication consists of 35 </w:t>
      </w:r>
      <w:r w:rsidRPr="006C0B77">
        <w:rPr>
          <w:rFonts w:ascii="Arial" w:hAnsi="Arial" w:cs="Arial"/>
          <w:sz w:val="24"/>
          <w:szCs w:val="24"/>
        </w:rPr>
        <w:t xml:space="preserve">studies, incorporating 4365 children, focusing on the impact of trauma and suitable, effective therapeutic interventions. This study highlights the psychological damage that Nigerian child soldiers endure prior to their brutal abduction by the Boko Haram, emphasising the differences between trauma experienced in the West and Nigeria (Slone and Mann, 2016). </w:t>
      </w:r>
      <w:r w:rsidRPr="00722E88">
        <w:rPr>
          <w:rFonts w:ascii="Arial" w:hAnsi="Arial" w:cs="Arial"/>
          <w:sz w:val="24"/>
          <w:szCs w:val="24"/>
        </w:rPr>
        <w:t xml:space="preserve">Once initiated into the terrorist group, children experience </w:t>
      </w:r>
      <w:r w:rsidR="00715A78" w:rsidRPr="00722E88">
        <w:rPr>
          <w:rFonts w:ascii="Arial" w:hAnsi="Arial" w:cs="Arial"/>
          <w:sz w:val="24"/>
          <w:szCs w:val="24"/>
        </w:rPr>
        <w:t xml:space="preserve">further </w:t>
      </w:r>
      <w:r w:rsidRPr="00722E88">
        <w:rPr>
          <w:rFonts w:ascii="Arial" w:hAnsi="Arial" w:cs="Arial"/>
          <w:sz w:val="24"/>
          <w:szCs w:val="24"/>
        </w:rPr>
        <w:t>horrific ordeals such as sustained sexual abuse, torture, lack of food and shelter, and lack of care and nurture which impact</w:t>
      </w:r>
      <w:r w:rsidR="009F5234" w:rsidRPr="00722E88">
        <w:rPr>
          <w:rFonts w:ascii="Arial" w:hAnsi="Arial" w:cs="Arial"/>
          <w:sz w:val="24"/>
          <w:szCs w:val="24"/>
        </w:rPr>
        <w:t xml:space="preserve"> their</w:t>
      </w:r>
      <w:r w:rsidRPr="00722E88">
        <w:rPr>
          <w:rFonts w:ascii="Arial" w:hAnsi="Arial" w:cs="Arial"/>
          <w:sz w:val="24"/>
          <w:szCs w:val="24"/>
        </w:rPr>
        <w:t xml:space="preserve"> mental health alongside the guilt and shame they suffer due to the brutalities they are forced to commit and witness (Kadir, </w:t>
      </w:r>
      <w:r w:rsidR="00A328D9" w:rsidRPr="00722E88">
        <w:rPr>
          <w:rFonts w:ascii="Arial" w:hAnsi="Arial" w:cs="Arial"/>
          <w:sz w:val="24"/>
          <w:szCs w:val="24"/>
        </w:rPr>
        <w:t>Shenoda and Goldhagen,</w:t>
      </w:r>
      <w:r w:rsidRPr="00722E88">
        <w:rPr>
          <w:rFonts w:ascii="Arial" w:hAnsi="Arial" w:cs="Arial"/>
          <w:sz w:val="24"/>
          <w:szCs w:val="24"/>
        </w:rPr>
        <w:t xml:space="preserve"> 2019</w:t>
      </w:r>
      <w:r w:rsidR="00A328D9" w:rsidRPr="00722E88">
        <w:rPr>
          <w:rFonts w:ascii="Arial" w:hAnsi="Arial" w:cs="Arial"/>
          <w:sz w:val="24"/>
          <w:szCs w:val="24"/>
        </w:rPr>
        <w:t>;</w:t>
      </w:r>
      <w:r w:rsidRPr="00722E88">
        <w:rPr>
          <w:rFonts w:ascii="Arial" w:hAnsi="Arial" w:cs="Arial"/>
          <w:sz w:val="24"/>
          <w:szCs w:val="24"/>
        </w:rPr>
        <w:t xml:space="preserve"> Thomason, 2016</w:t>
      </w:r>
      <w:r w:rsidR="00A328D9" w:rsidRPr="00722E88">
        <w:rPr>
          <w:rFonts w:ascii="Arial" w:hAnsi="Arial" w:cs="Arial"/>
          <w:sz w:val="24"/>
          <w:szCs w:val="24"/>
        </w:rPr>
        <w:t>;</w:t>
      </w:r>
      <w:r w:rsidRPr="00722E88">
        <w:rPr>
          <w:rFonts w:ascii="Arial" w:hAnsi="Arial" w:cs="Arial"/>
          <w:sz w:val="24"/>
          <w:szCs w:val="24"/>
        </w:rPr>
        <w:t xml:space="preserve"> Bamgboye, et al. 2021). </w:t>
      </w:r>
    </w:p>
    <w:p w14:paraId="16EEB7A1" w14:textId="77777777" w:rsidR="005852B5" w:rsidRPr="006C0B77" w:rsidRDefault="005852B5" w:rsidP="00EF4A6F">
      <w:pPr>
        <w:spacing w:line="480" w:lineRule="auto"/>
        <w:jc w:val="both"/>
        <w:rPr>
          <w:rFonts w:ascii="Arial" w:hAnsi="Arial" w:cs="Arial"/>
          <w:color w:val="FF0000"/>
          <w:sz w:val="24"/>
          <w:szCs w:val="24"/>
        </w:rPr>
      </w:pPr>
    </w:p>
    <w:p w14:paraId="69723E4E" w14:textId="72D8A197" w:rsidR="00101D86" w:rsidRPr="00101D86" w:rsidRDefault="005852B5" w:rsidP="00887237">
      <w:pPr>
        <w:pStyle w:val="Heading2"/>
        <w:spacing w:line="480" w:lineRule="auto"/>
      </w:pPr>
      <w:bookmarkStart w:id="21" w:name="_Toc113195464"/>
      <w:r w:rsidRPr="00101D86">
        <w:rPr>
          <w:rFonts w:ascii="Arial" w:hAnsi="Arial" w:cs="Arial"/>
          <w:color w:val="auto"/>
        </w:rPr>
        <w:t>2.</w:t>
      </w:r>
      <w:r w:rsidR="0087488F" w:rsidRPr="00101D86">
        <w:rPr>
          <w:rFonts w:ascii="Arial" w:hAnsi="Arial" w:cs="Arial"/>
          <w:color w:val="auto"/>
        </w:rPr>
        <w:t>6</w:t>
      </w:r>
      <w:r w:rsidRPr="00101D86">
        <w:rPr>
          <w:rFonts w:ascii="Arial" w:hAnsi="Arial" w:cs="Arial"/>
          <w:color w:val="auto"/>
        </w:rPr>
        <w:t xml:space="preserve"> T</w:t>
      </w:r>
      <w:r w:rsidR="009C63FA" w:rsidRPr="00101D86">
        <w:rPr>
          <w:rFonts w:ascii="Arial" w:hAnsi="Arial" w:cs="Arial"/>
          <w:color w:val="auto"/>
        </w:rPr>
        <w:t>he impact of trauma</w:t>
      </w:r>
      <w:bookmarkEnd w:id="21"/>
    </w:p>
    <w:p w14:paraId="3674F5C0" w14:textId="1EE9A675" w:rsidR="005852B5" w:rsidRPr="006C0B77" w:rsidRDefault="005852B5" w:rsidP="00EF4A6F">
      <w:pPr>
        <w:spacing w:line="480" w:lineRule="auto"/>
        <w:jc w:val="both"/>
        <w:rPr>
          <w:rFonts w:ascii="Arial" w:hAnsi="Arial" w:cs="Arial"/>
          <w:color w:val="FF0000"/>
          <w:sz w:val="24"/>
          <w:szCs w:val="24"/>
        </w:rPr>
      </w:pPr>
      <w:r w:rsidRPr="006C0B77">
        <w:rPr>
          <w:rFonts w:ascii="Arial" w:hAnsi="Arial" w:cs="Arial"/>
          <w:sz w:val="24"/>
          <w:szCs w:val="24"/>
        </w:rPr>
        <w:t>Bosqui and Marshoud</w:t>
      </w:r>
      <w:r w:rsidR="00F811CD" w:rsidRPr="006C0B77">
        <w:rPr>
          <w:rFonts w:ascii="Arial" w:hAnsi="Arial" w:cs="Arial"/>
          <w:sz w:val="24"/>
          <w:szCs w:val="24"/>
        </w:rPr>
        <w:t>,</w:t>
      </w:r>
      <w:r w:rsidRPr="006C0B77">
        <w:rPr>
          <w:rFonts w:ascii="Arial" w:hAnsi="Arial" w:cs="Arial"/>
          <w:sz w:val="24"/>
          <w:szCs w:val="24"/>
        </w:rPr>
        <w:t xml:space="preserve"> (2018) and Jordans, Pigott and Tol, (2016) suggest that alongside social stressors that exist in Nigeria such as weakened economy and mental health services, poverty, lack of education, unemployment, internal displacement and fractured family relationships, child soldiers are faced with further traumatic experiences that are often sustained over long periods of time. Studies suggest exposure to traumatic events ha</w:t>
      </w:r>
      <w:r w:rsidR="003D61A0">
        <w:rPr>
          <w:rFonts w:ascii="Arial" w:hAnsi="Arial" w:cs="Arial"/>
          <w:sz w:val="24"/>
          <w:szCs w:val="24"/>
        </w:rPr>
        <w:t>ve</w:t>
      </w:r>
      <w:r w:rsidRPr="006C0B77">
        <w:rPr>
          <w:rFonts w:ascii="Arial" w:hAnsi="Arial" w:cs="Arial"/>
          <w:sz w:val="24"/>
          <w:szCs w:val="24"/>
        </w:rPr>
        <w:t xml:space="preserve"> a cumulative impact when children are subjected to sustained violence resulting in depression, anxiety, aggression, fear, sleep disorder, lack of educational attainment and involvement </w:t>
      </w:r>
      <w:r w:rsidRPr="006C0B77">
        <w:rPr>
          <w:rFonts w:ascii="Arial" w:hAnsi="Arial" w:cs="Arial"/>
          <w:sz w:val="24"/>
          <w:szCs w:val="24"/>
        </w:rPr>
        <w:lastRenderedPageBreak/>
        <w:t>in crime (Amusan and Ejoke, 2017</w:t>
      </w:r>
      <w:r w:rsidR="00E96488" w:rsidRPr="006C0B77">
        <w:rPr>
          <w:rFonts w:ascii="Arial" w:hAnsi="Arial" w:cs="Arial"/>
          <w:sz w:val="24"/>
          <w:szCs w:val="24"/>
        </w:rPr>
        <w:t>;</w:t>
      </w:r>
      <w:r w:rsidRPr="006C0B77">
        <w:rPr>
          <w:rFonts w:ascii="Arial" w:hAnsi="Arial" w:cs="Arial"/>
          <w:sz w:val="24"/>
          <w:szCs w:val="24"/>
        </w:rPr>
        <w:t xml:space="preserve"> Bosqui and Marshoud, 2018</w:t>
      </w:r>
      <w:r w:rsidR="00D7748F" w:rsidRPr="006C0B77">
        <w:rPr>
          <w:rFonts w:ascii="Arial" w:hAnsi="Arial" w:cs="Arial"/>
          <w:sz w:val="24"/>
          <w:szCs w:val="24"/>
        </w:rPr>
        <w:t>; Weems, et al. 2019</w:t>
      </w:r>
      <w:r w:rsidRPr="006C0B77">
        <w:rPr>
          <w:rFonts w:ascii="Arial" w:hAnsi="Arial" w:cs="Arial"/>
          <w:sz w:val="24"/>
          <w:szCs w:val="24"/>
        </w:rPr>
        <w:t>). The rapid development of emotional and cognitive changes that occur during a child’s early years are determined by several psychological elements where perception and experience are influenced by traumatic events which impact the development of trust (Amusan and Ejoke, 2017</w:t>
      </w:r>
      <w:r w:rsidR="00C126D0" w:rsidRPr="006C0B77">
        <w:rPr>
          <w:rFonts w:ascii="Arial" w:hAnsi="Arial" w:cs="Arial"/>
          <w:sz w:val="24"/>
          <w:szCs w:val="24"/>
        </w:rPr>
        <w:t>;</w:t>
      </w:r>
      <w:r w:rsidRPr="006C0B77">
        <w:rPr>
          <w:rFonts w:ascii="Arial" w:hAnsi="Arial" w:cs="Arial"/>
          <w:sz w:val="24"/>
          <w:szCs w:val="24"/>
        </w:rPr>
        <w:t xml:space="preserve"> Jordans, Pigott and Tol, 2016</w:t>
      </w:r>
      <w:r w:rsidR="00C126D0" w:rsidRPr="006C0B77">
        <w:rPr>
          <w:rFonts w:ascii="Arial" w:hAnsi="Arial" w:cs="Arial"/>
          <w:sz w:val="24"/>
          <w:szCs w:val="24"/>
        </w:rPr>
        <w:t>;</w:t>
      </w:r>
      <w:r w:rsidRPr="006C0B77">
        <w:rPr>
          <w:rFonts w:ascii="Arial" w:hAnsi="Arial" w:cs="Arial"/>
          <w:sz w:val="24"/>
          <w:szCs w:val="24"/>
        </w:rPr>
        <w:t xml:space="preserve"> Lehmann, et al. 2020). The innate mistrust child soldiers develop in a bid to protect themselves, is yet another effect of trauma which has severe implications for the development of future relationships and psychological well-being (Amusan and Ejoke, 2017; Bosqui and Marshoud, 2018; Fernandez, et al. 2021). Jordans, Pigott and Tol, (2016) and Lehmann, et al. </w:t>
      </w:r>
      <w:r w:rsidR="000407A3" w:rsidRPr="006C0B77">
        <w:rPr>
          <w:rFonts w:ascii="Arial" w:hAnsi="Arial" w:cs="Arial"/>
          <w:sz w:val="24"/>
          <w:szCs w:val="24"/>
        </w:rPr>
        <w:t>(</w:t>
      </w:r>
      <w:r w:rsidRPr="006C0B77">
        <w:rPr>
          <w:rFonts w:ascii="Arial" w:hAnsi="Arial" w:cs="Arial"/>
          <w:sz w:val="24"/>
          <w:szCs w:val="24"/>
        </w:rPr>
        <w:t>2020</w:t>
      </w:r>
      <w:r w:rsidR="000407A3" w:rsidRPr="006C0B77">
        <w:rPr>
          <w:rFonts w:ascii="Arial" w:hAnsi="Arial" w:cs="Arial"/>
          <w:sz w:val="24"/>
          <w:szCs w:val="24"/>
        </w:rPr>
        <w:t>)</w:t>
      </w:r>
      <w:r w:rsidRPr="006C0B77">
        <w:rPr>
          <w:rFonts w:ascii="Arial" w:hAnsi="Arial" w:cs="Arial"/>
          <w:sz w:val="24"/>
          <w:szCs w:val="24"/>
        </w:rPr>
        <w:t xml:space="preserve"> argue that the manner by which children cope with trauma and process the experience determines the severity of psychological distress. An inability to process the events may lead to PTSD, including nightmares and flashbacks, however, immediate therapeutic treatment can aid psychological recovery and reduce the psychological impact on the brain (Jordans, Pigott and Tol, 2016</w:t>
      </w:r>
      <w:r w:rsidR="000407A3" w:rsidRPr="006C0B77">
        <w:rPr>
          <w:rFonts w:ascii="Arial" w:hAnsi="Arial" w:cs="Arial"/>
          <w:sz w:val="24"/>
          <w:szCs w:val="24"/>
        </w:rPr>
        <w:t>;</w:t>
      </w:r>
      <w:r w:rsidRPr="006C0B77">
        <w:rPr>
          <w:rFonts w:ascii="Arial" w:hAnsi="Arial" w:cs="Arial"/>
          <w:sz w:val="24"/>
          <w:szCs w:val="24"/>
        </w:rPr>
        <w:t xml:space="preserve"> Lehmann, et al. 2020).</w:t>
      </w:r>
    </w:p>
    <w:p w14:paraId="0A3E8D4D" w14:textId="77777777" w:rsidR="005852B5" w:rsidRPr="006C0B77" w:rsidRDefault="005852B5" w:rsidP="00EF4A6F">
      <w:pPr>
        <w:spacing w:line="480" w:lineRule="auto"/>
        <w:jc w:val="both"/>
        <w:rPr>
          <w:rFonts w:ascii="Arial" w:hAnsi="Arial" w:cs="Arial"/>
          <w:sz w:val="24"/>
          <w:szCs w:val="24"/>
        </w:rPr>
      </w:pPr>
    </w:p>
    <w:p w14:paraId="0FCB42B7" w14:textId="0349BF8F" w:rsidR="00101D86" w:rsidRPr="00101D86" w:rsidRDefault="005852B5" w:rsidP="00887237">
      <w:pPr>
        <w:pStyle w:val="Heading2"/>
        <w:spacing w:line="480" w:lineRule="auto"/>
      </w:pPr>
      <w:bookmarkStart w:id="22" w:name="_Toc113195465"/>
      <w:r w:rsidRPr="00101D86">
        <w:rPr>
          <w:rFonts w:ascii="Arial" w:hAnsi="Arial" w:cs="Arial"/>
          <w:color w:val="auto"/>
        </w:rPr>
        <w:t>2.</w:t>
      </w:r>
      <w:r w:rsidR="003916C7" w:rsidRPr="00101D86">
        <w:rPr>
          <w:rFonts w:ascii="Arial" w:hAnsi="Arial" w:cs="Arial"/>
          <w:color w:val="auto"/>
        </w:rPr>
        <w:t>7</w:t>
      </w:r>
      <w:r w:rsidRPr="00101D86">
        <w:rPr>
          <w:rFonts w:ascii="Arial" w:hAnsi="Arial" w:cs="Arial"/>
          <w:color w:val="auto"/>
        </w:rPr>
        <w:t xml:space="preserve"> Trauma and effects on the brain</w:t>
      </w:r>
      <w:bookmarkEnd w:id="22"/>
    </w:p>
    <w:p w14:paraId="797A7C93" w14:textId="1E32D4D9" w:rsidR="005852B5" w:rsidRPr="006C0B77" w:rsidRDefault="005852B5" w:rsidP="00EF4A6F">
      <w:pPr>
        <w:spacing w:line="480" w:lineRule="auto"/>
        <w:jc w:val="both"/>
        <w:rPr>
          <w:rFonts w:ascii="Arial" w:hAnsi="Arial" w:cs="Arial"/>
          <w:b/>
          <w:bCs/>
          <w:color w:val="FF0000"/>
          <w:sz w:val="24"/>
          <w:szCs w:val="24"/>
        </w:rPr>
      </w:pPr>
      <w:r w:rsidRPr="006C0B77">
        <w:rPr>
          <w:rFonts w:ascii="Arial" w:hAnsi="Arial" w:cs="Arial"/>
          <w:sz w:val="24"/>
          <w:szCs w:val="24"/>
        </w:rPr>
        <w:t>It is widely acknowledged that experiencing traumatic events can specifically impact the effectiveness of the brain, more so in that of children and adolescents, hindering neural development which is crucial during childhood (Amusan and Ejoke, 2017</w:t>
      </w:r>
      <w:r w:rsidR="000407A3" w:rsidRPr="006C0B77">
        <w:rPr>
          <w:rFonts w:ascii="Arial" w:hAnsi="Arial" w:cs="Arial"/>
          <w:sz w:val="24"/>
          <w:szCs w:val="24"/>
        </w:rPr>
        <w:t>;</w:t>
      </w:r>
      <w:r w:rsidR="009853DF" w:rsidRPr="006C0B77">
        <w:rPr>
          <w:rFonts w:ascii="Arial" w:hAnsi="Arial" w:cs="Arial"/>
          <w:sz w:val="24"/>
          <w:szCs w:val="24"/>
        </w:rPr>
        <w:t xml:space="preserve"> </w:t>
      </w:r>
      <w:r w:rsidRPr="006C0B77">
        <w:rPr>
          <w:rFonts w:ascii="Arial" w:hAnsi="Arial" w:cs="Arial"/>
          <w:sz w:val="24"/>
          <w:szCs w:val="24"/>
        </w:rPr>
        <w:t xml:space="preserve">Kadir, Shenoda and </w:t>
      </w:r>
      <w:r w:rsidR="00A50247" w:rsidRPr="006C0B77">
        <w:rPr>
          <w:rFonts w:ascii="Arial" w:hAnsi="Arial" w:cs="Arial"/>
          <w:sz w:val="24"/>
          <w:szCs w:val="24"/>
        </w:rPr>
        <w:t>Goldhagen 2019;</w:t>
      </w:r>
      <w:r w:rsidRPr="006C0B77">
        <w:rPr>
          <w:rFonts w:ascii="Arial" w:hAnsi="Arial" w:cs="Arial"/>
          <w:sz w:val="24"/>
          <w:szCs w:val="24"/>
        </w:rPr>
        <w:t xml:space="preserve"> Fagan, Hirstein and Stifferd, 2016</w:t>
      </w:r>
      <w:r w:rsidR="0007142F" w:rsidRPr="006C0B77">
        <w:rPr>
          <w:rFonts w:ascii="Arial" w:hAnsi="Arial" w:cs="Arial"/>
          <w:sz w:val="24"/>
          <w:szCs w:val="24"/>
        </w:rPr>
        <w:t>;</w:t>
      </w:r>
      <w:r w:rsidRPr="006C0B77">
        <w:rPr>
          <w:rFonts w:ascii="Arial" w:hAnsi="Arial" w:cs="Arial"/>
          <w:sz w:val="24"/>
          <w:szCs w:val="24"/>
        </w:rPr>
        <w:t xml:space="preserve"> Hossack, e</w:t>
      </w:r>
      <w:r w:rsidR="0007142F" w:rsidRPr="006C0B77">
        <w:rPr>
          <w:rFonts w:ascii="Arial" w:hAnsi="Arial" w:cs="Arial"/>
          <w:sz w:val="24"/>
          <w:szCs w:val="24"/>
        </w:rPr>
        <w:t>t</w:t>
      </w:r>
      <w:r w:rsidRPr="006C0B77">
        <w:rPr>
          <w:rFonts w:ascii="Arial" w:hAnsi="Arial" w:cs="Arial"/>
          <w:sz w:val="24"/>
          <w:szCs w:val="24"/>
        </w:rPr>
        <w:t xml:space="preserve"> al. 2020). According to Fagan, Hirstein and Stifferd, (2016) and Hossack, et al. (2020), evidence from magnetic resonance imaging techniques demonstrate that both functional and structural connectivity is </w:t>
      </w:r>
      <w:r w:rsidRPr="006C0B77">
        <w:rPr>
          <w:rFonts w:ascii="Arial" w:hAnsi="Arial" w:cs="Arial"/>
          <w:sz w:val="24"/>
          <w:szCs w:val="24"/>
        </w:rPr>
        <w:lastRenderedPageBreak/>
        <w:t>affected in children suffering from PTSD. Areas such as the pre-frontal and limbic regions, namely the hippocampus and the amygdala are specifically affected by traumatic experience and result in less effective executive functioning, poor memory, and a reduced ability to manage emotional regulation (Fagan, Hirstein and Stifferd, 2016</w:t>
      </w:r>
      <w:r w:rsidR="0007142F" w:rsidRPr="006C0B77">
        <w:rPr>
          <w:rFonts w:ascii="Arial" w:hAnsi="Arial" w:cs="Arial"/>
          <w:sz w:val="24"/>
          <w:szCs w:val="24"/>
        </w:rPr>
        <w:t xml:space="preserve">; </w:t>
      </w:r>
      <w:r w:rsidRPr="006C0B77">
        <w:rPr>
          <w:rFonts w:ascii="Arial" w:hAnsi="Arial" w:cs="Arial"/>
          <w:sz w:val="24"/>
          <w:szCs w:val="24"/>
        </w:rPr>
        <w:t>Hossack, et al. 2020). Comparisons have been made between the brain of a child who has experienced traumatic events and that of a soldier, both before and after combat. Fagan, Hirstein and Stifferd, (2016) and Hossack, et al. (2020) claim that imaging techniques provide evidence of the same areas in the brain affected which is cause for severe concern, particularly if the child does not receive direct effective therapeutic treatment. Evidence suggests that immediate intervention can reverse the harmful effects on the brain, however, if left untreated, the child will move into adulthood psychologically damaged, with a vulnerable sense of self and state of mind (Eseadi, et al. 2016</w:t>
      </w:r>
      <w:r w:rsidR="00001AB9" w:rsidRPr="006C0B77">
        <w:rPr>
          <w:rFonts w:ascii="Arial" w:hAnsi="Arial" w:cs="Arial"/>
          <w:sz w:val="24"/>
          <w:szCs w:val="24"/>
        </w:rPr>
        <w:t>;</w:t>
      </w:r>
      <w:r w:rsidRPr="006C0B77">
        <w:rPr>
          <w:rFonts w:ascii="Arial" w:hAnsi="Arial" w:cs="Arial"/>
          <w:sz w:val="24"/>
          <w:szCs w:val="24"/>
        </w:rPr>
        <w:t xml:space="preserve"> Fagan, Hirstein and Stifferd, 2016</w:t>
      </w:r>
      <w:r w:rsidR="00001AB9" w:rsidRPr="006C0B77">
        <w:rPr>
          <w:rFonts w:ascii="Arial" w:hAnsi="Arial" w:cs="Arial"/>
          <w:sz w:val="24"/>
          <w:szCs w:val="24"/>
        </w:rPr>
        <w:t>;</w:t>
      </w:r>
      <w:r w:rsidRPr="006C0B77">
        <w:rPr>
          <w:rFonts w:ascii="Arial" w:hAnsi="Arial" w:cs="Arial"/>
          <w:sz w:val="24"/>
          <w:szCs w:val="24"/>
        </w:rPr>
        <w:t xml:space="preserve"> Nocon, et al. 2017). </w:t>
      </w:r>
    </w:p>
    <w:p w14:paraId="6B0A0597" w14:textId="77777777" w:rsidR="005852B5" w:rsidRPr="006C0B77" w:rsidRDefault="005852B5" w:rsidP="00EF4A6F">
      <w:pPr>
        <w:spacing w:line="480" w:lineRule="auto"/>
        <w:jc w:val="both"/>
        <w:rPr>
          <w:rFonts w:ascii="Arial" w:hAnsi="Arial" w:cs="Arial"/>
          <w:b/>
          <w:bCs/>
          <w:color w:val="FF0000"/>
          <w:sz w:val="24"/>
          <w:szCs w:val="24"/>
        </w:rPr>
      </w:pPr>
    </w:p>
    <w:p w14:paraId="7A856B29" w14:textId="177FB844" w:rsidR="005852B5" w:rsidRPr="006C0B77" w:rsidRDefault="005852B5" w:rsidP="00EF4A6F">
      <w:pPr>
        <w:spacing w:line="480" w:lineRule="auto"/>
        <w:jc w:val="both"/>
        <w:rPr>
          <w:rFonts w:ascii="Arial" w:hAnsi="Arial" w:cs="Arial"/>
          <w:color w:val="FF0000"/>
          <w:sz w:val="24"/>
          <w:szCs w:val="24"/>
        </w:rPr>
      </w:pPr>
      <w:r w:rsidRPr="006C0B77">
        <w:rPr>
          <w:rFonts w:ascii="Arial" w:hAnsi="Arial" w:cs="Arial"/>
          <w:sz w:val="24"/>
          <w:szCs w:val="24"/>
        </w:rPr>
        <w:t xml:space="preserve">Furthermore, as a point of interest, Hossack, et al. (2020) argue that executive functioning affects both moral and legal agency, in turn, raising the question of child soldiers’ culpability for the crimes they are viciously coerced to commit. The main focus of this literature review does not allow for a discussion on this topic; however, it is undisputed that the traumatic experiences child soldiers are exposed to leads to psychological damage and effects brain functioning which has long-term implications for former child soldiers development and rehabilitation, whilst having deleterious consequences for their adult life and future (Fagan, Hirstein and Stifferd, 2016; Fernandez, et al. 2021; Hossack, et al. 2020; Mclaughlin, et al. 2017). Hossack, et al. (2020) and Mclaughlin, et al. (2017) </w:t>
      </w:r>
      <w:r w:rsidRPr="006C0B77">
        <w:rPr>
          <w:rFonts w:ascii="Arial" w:hAnsi="Arial" w:cs="Arial"/>
          <w:sz w:val="24"/>
          <w:szCs w:val="24"/>
        </w:rPr>
        <w:lastRenderedPageBreak/>
        <w:t xml:space="preserve">claim, if psychological damage is left untreated or efficacious interventions are not applied, there may be severe repercussions for children and young people to form long lasting relationships, or access education and gain potential employment, impacting the future development of Nigeria as a progressive nation. Amusan and Ejoke, (2017) and Bendavid, et al. (2021) underscore the importance of applying acculturated, trauma specific and gender differentiated psychotherapeutic treatment as a prerequisite for treating child soldiers as their exposure to traumatic experiences cannot be compared to trauma suffered by children living in Western developed countries. </w:t>
      </w:r>
    </w:p>
    <w:p w14:paraId="6B6D0717" w14:textId="77777777" w:rsidR="005852B5" w:rsidRPr="006C0B77" w:rsidRDefault="005852B5" w:rsidP="00EF4A6F">
      <w:pPr>
        <w:spacing w:line="480" w:lineRule="auto"/>
        <w:jc w:val="both"/>
        <w:rPr>
          <w:rFonts w:ascii="Arial" w:hAnsi="Arial" w:cs="Arial"/>
          <w:color w:val="FF0000"/>
          <w:sz w:val="24"/>
          <w:szCs w:val="24"/>
        </w:rPr>
      </w:pPr>
    </w:p>
    <w:p w14:paraId="50B5FFA8" w14:textId="78C8E804" w:rsidR="005852B5" w:rsidRPr="00652B1F" w:rsidRDefault="00CC170D" w:rsidP="00EF4A6F">
      <w:pPr>
        <w:spacing w:line="480" w:lineRule="auto"/>
        <w:jc w:val="both"/>
        <w:rPr>
          <w:rFonts w:ascii="Arial" w:hAnsi="Arial" w:cs="Arial"/>
          <w:b/>
          <w:bCs/>
          <w:sz w:val="24"/>
          <w:szCs w:val="24"/>
        </w:rPr>
      </w:pPr>
      <w:r w:rsidRPr="00652B1F">
        <w:rPr>
          <w:rFonts w:ascii="Arial" w:hAnsi="Arial" w:cs="Arial"/>
          <w:b/>
          <w:bCs/>
          <w:sz w:val="24"/>
          <w:szCs w:val="24"/>
        </w:rPr>
        <w:t>2.</w:t>
      </w:r>
      <w:r w:rsidR="001876EF" w:rsidRPr="00652B1F">
        <w:rPr>
          <w:rFonts w:ascii="Arial" w:hAnsi="Arial" w:cs="Arial"/>
          <w:b/>
          <w:bCs/>
          <w:sz w:val="24"/>
          <w:szCs w:val="24"/>
        </w:rPr>
        <w:t>1.</w:t>
      </w:r>
      <w:r w:rsidR="005852B5" w:rsidRPr="00652B1F">
        <w:rPr>
          <w:rFonts w:ascii="Arial" w:hAnsi="Arial" w:cs="Arial"/>
          <w:b/>
          <w:bCs/>
          <w:sz w:val="24"/>
          <w:szCs w:val="24"/>
        </w:rPr>
        <w:t xml:space="preserve"> Culture</w:t>
      </w:r>
    </w:p>
    <w:p w14:paraId="21A43F35" w14:textId="59607843" w:rsidR="00DC0459" w:rsidRPr="00DC0459" w:rsidRDefault="00356169" w:rsidP="00887237">
      <w:pPr>
        <w:pStyle w:val="Heading2"/>
        <w:spacing w:line="480" w:lineRule="auto"/>
      </w:pPr>
      <w:bookmarkStart w:id="23" w:name="_Toc113195466"/>
      <w:r w:rsidRPr="00DC0459">
        <w:rPr>
          <w:rFonts w:ascii="Arial" w:hAnsi="Arial" w:cs="Arial"/>
          <w:color w:val="auto"/>
        </w:rPr>
        <w:t>2</w:t>
      </w:r>
      <w:r w:rsidR="005852B5" w:rsidRPr="00DC0459">
        <w:rPr>
          <w:rFonts w:ascii="Arial" w:hAnsi="Arial" w:cs="Arial"/>
          <w:color w:val="auto"/>
        </w:rPr>
        <w:t>.1</w:t>
      </w:r>
      <w:r w:rsidRPr="00DC0459">
        <w:rPr>
          <w:rFonts w:ascii="Arial" w:hAnsi="Arial" w:cs="Arial"/>
          <w:color w:val="auto"/>
        </w:rPr>
        <w:t>.</w:t>
      </w:r>
      <w:r w:rsidR="000D2346" w:rsidRPr="00DC0459">
        <w:rPr>
          <w:rFonts w:ascii="Arial" w:hAnsi="Arial" w:cs="Arial"/>
          <w:color w:val="auto"/>
        </w:rPr>
        <w:t>1</w:t>
      </w:r>
      <w:r w:rsidR="005852B5" w:rsidRPr="00DC0459">
        <w:rPr>
          <w:rFonts w:ascii="Arial" w:hAnsi="Arial" w:cs="Arial"/>
          <w:color w:val="auto"/>
        </w:rPr>
        <w:t xml:space="preserve"> Definition of culture</w:t>
      </w:r>
      <w:bookmarkEnd w:id="23"/>
      <w:r w:rsidR="005852B5" w:rsidRPr="00DC0459">
        <w:rPr>
          <w:rFonts w:ascii="Arial" w:hAnsi="Arial" w:cs="Arial"/>
          <w:color w:val="auto"/>
        </w:rPr>
        <w:t xml:space="preserve"> </w:t>
      </w:r>
    </w:p>
    <w:p w14:paraId="1952A9F7" w14:textId="6E1C4361" w:rsidR="005852B5" w:rsidRPr="006C0B77" w:rsidRDefault="005852B5" w:rsidP="00EF4A6F">
      <w:pPr>
        <w:spacing w:line="480" w:lineRule="auto"/>
        <w:jc w:val="both"/>
        <w:rPr>
          <w:rFonts w:ascii="Arial" w:hAnsi="Arial" w:cs="Arial"/>
          <w:b/>
          <w:bCs/>
          <w:color w:val="FF0000"/>
          <w:sz w:val="24"/>
          <w:szCs w:val="24"/>
        </w:rPr>
      </w:pPr>
      <w:r w:rsidRPr="006C0B77">
        <w:rPr>
          <w:rFonts w:ascii="Arial" w:hAnsi="Arial" w:cs="Arial"/>
          <w:sz w:val="24"/>
          <w:szCs w:val="24"/>
        </w:rPr>
        <w:t>It is significant to this literature review to recognise the diversity of Nigerian culture compared to the Western world and necessitates comprehending the social construct of childhood and differences between ecosystems in the West and Nigeria, to establish how therapeutic treatment can effectively traverse cultural boundaries</w:t>
      </w:r>
      <w:r w:rsidR="009F5F24">
        <w:rPr>
          <w:rFonts w:ascii="Arial" w:hAnsi="Arial" w:cs="Arial"/>
          <w:sz w:val="24"/>
          <w:szCs w:val="24"/>
        </w:rPr>
        <w:t xml:space="preserve">, ensuring </w:t>
      </w:r>
      <w:r w:rsidR="00DD2F78">
        <w:rPr>
          <w:rFonts w:ascii="Arial" w:hAnsi="Arial" w:cs="Arial"/>
          <w:sz w:val="24"/>
          <w:szCs w:val="24"/>
        </w:rPr>
        <w:t>efficacious</w:t>
      </w:r>
      <w:r w:rsidR="009F5F24">
        <w:rPr>
          <w:rFonts w:ascii="Arial" w:hAnsi="Arial" w:cs="Arial"/>
          <w:sz w:val="24"/>
          <w:szCs w:val="24"/>
        </w:rPr>
        <w:t xml:space="preserve">, suitable and sustainable </w:t>
      </w:r>
      <w:r w:rsidR="00DD2F78">
        <w:rPr>
          <w:rFonts w:ascii="Arial" w:hAnsi="Arial" w:cs="Arial"/>
          <w:sz w:val="24"/>
          <w:szCs w:val="24"/>
        </w:rPr>
        <w:t>treatment</w:t>
      </w:r>
      <w:r w:rsidRPr="006C0B77">
        <w:rPr>
          <w:rFonts w:ascii="Arial" w:hAnsi="Arial" w:cs="Arial"/>
          <w:sz w:val="24"/>
          <w:szCs w:val="24"/>
        </w:rPr>
        <w:t xml:space="preserve">. The critique will begin by defining the term culture, followed by a subsequent exploration of significant aspects of Nigerian society, including; PTSD and culture, the ecosystem and childhood, spirituality, collaboration, and the therapeutic relationship. Green and Colucci, (2020) state that culture is a dynamic concept, based on an internal mode of emotions and behaviour, guiding beliefs, attitudes and values from birth, an understanding of which is crucial to enhancing one’s life story. Culture is a social paradigm shared by all members of society, which </w:t>
      </w:r>
      <w:r w:rsidRPr="006C0B77">
        <w:rPr>
          <w:rFonts w:ascii="Arial" w:hAnsi="Arial" w:cs="Arial"/>
          <w:sz w:val="24"/>
          <w:szCs w:val="24"/>
        </w:rPr>
        <w:lastRenderedPageBreak/>
        <w:t>shapes behaviour in many aspects relating to age, gender, family, education, politics, and religion (Green and Colucci, 2020</w:t>
      </w:r>
      <w:r w:rsidR="00F10F93" w:rsidRPr="006C0B77">
        <w:rPr>
          <w:rFonts w:ascii="Arial" w:hAnsi="Arial" w:cs="Arial"/>
          <w:sz w:val="24"/>
          <w:szCs w:val="24"/>
        </w:rPr>
        <w:t>;</w:t>
      </w:r>
      <w:r w:rsidRPr="006C0B77">
        <w:rPr>
          <w:rFonts w:ascii="Arial" w:hAnsi="Arial" w:cs="Arial"/>
          <w:sz w:val="24"/>
          <w:szCs w:val="24"/>
        </w:rPr>
        <w:t xml:space="preserve"> Ebigo, Elekwachi and Nweze, 2017</w:t>
      </w:r>
      <w:r w:rsidR="00F10F93" w:rsidRPr="006C0B77">
        <w:rPr>
          <w:rFonts w:ascii="Arial" w:hAnsi="Arial" w:cs="Arial"/>
          <w:sz w:val="24"/>
          <w:szCs w:val="24"/>
        </w:rPr>
        <w:t>;</w:t>
      </w:r>
      <w:r w:rsidRPr="006C0B77">
        <w:rPr>
          <w:rFonts w:ascii="Arial" w:hAnsi="Arial" w:cs="Arial"/>
          <w:sz w:val="24"/>
          <w:szCs w:val="24"/>
        </w:rPr>
        <w:t xml:space="preserve"> Koc and Kafa, 2018</w:t>
      </w:r>
      <w:r w:rsidR="00F10F93" w:rsidRPr="006C0B77">
        <w:rPr>
          <w:rFonts w:ascii="Arial" w:hAnsi="Arial" w:cs="Arial"/>
          <w:sz w:val="24"/>
          <w:szCs w:val="24"/>
        </w:rPr>
        <w:t>;</w:t>
      </w:r>
      <w:r w:rsidRPr="006C0B77">
        <w:rPr>
          <w:rFonts w:ascii="Arial" w:hAnsi="Arial" w:cs="Arial"/>
          <w:sz w:val="24"/>
          <w:szCs w:val="24"/>
        </w:rPr>
        <w:t xml:space="preserve"> King, et al, 2016). Furthermore, </w:t>
      </w:r>
      <w:r w:rsidR="0011241A" w:rsidRPr="006C0B77">
        <w:rPr>
          <w:rFonts w:ascii="Arial" w:hAnsi="Arial" w:cs="Arial"/>
          <w:sz w:val="24"/>
          <w:szCs w:val="24"/>
        </w:rPr>
        <w:t>Koc and Kafa, (2019)</w:t>
      </w:r>
      <w:r w:rsidRPr="006C0B77">
        <w:rPr>
          <w:rFonts w:ascii="Arial" w:hAnsi="Arial" w:cs="Arial"/>
          <w:sz w:val="24"/>
          <w:szCs w:val="24"/>
        </w:rPr>
        <w:t xml:space="preserve"> and Rathod, (2017) state that conventional principles define acceptable behaviour and shared values, and beliefs are passed on through generations, diversifying in accordance with each generation. Culture impacts daily life such as music, clothing, and language but also, imperative to this review, determines mental illness prognosis, diagnosis, suitable treatments, and people’s views on mental health and psychotherapeutic interventions (Green and Colucci, 2020</w:t>
      </w:r>
      <w:r w:rsidR="00893F03" w:rsidRPr="006C0B77">
        <w:rPr>
          <w:rFonts w:ascii="Arial" w:hAnsi="Arial" w:cs="Arial"/>
          <w:sz w:val="24"/>
          <w:szCs w:val="24"/>
        </w:rPr>
        <w:t>; Koc and Kafa, 2019;</w:t>
      </w:r>
      <w:r w:rsidRPr="006C0B77">
        <w:rPr>
          <w:rFonts w:ascii="Arial" w:hAnsi="Arial" w:cs="Arial"/>
          <w:sz w:val="24"/>
          <w:szCs w:val="24"/>
        </w:rPr>
        <w:t xml:space="preserve"> Lansford, 2022). </w:t>
      </w:r>
    </w:p>
    <w:p w14:paraId="134F171D" w14:textId="77777777" w:rsidR="005852B5" w:rsidRPr="006C0B77" w:rsidRDefault="005852B5" w:rsidP="00EF4A6F">
      <w:pPr>
        <w:spacing w:line="480" w:lineRule="auto"/>
        <w:jc w:val="both"/>
        <w:rPr>
          <w:rFonts w:ascii="Arial" w:hAnsi="Arial" w:cs="Arial"/>
          <w:color w:val="FF0000"/>
          <w:sz w:val="24"/>
          <w:szCs w:val="24"/>
        </w:rPr>
      </w:pPr>
    </w:p>
    <w:p w14:paraId="7171EC70" w14:textId="20391A3F" w:rsidR="00DC0459" w:rsidRPr="00DC0459" w:rsidRDefault="00C4048F" w:rsidP="00887237">
      <w:pPr>
        <w:pStyle w:val="Heading2"/>
        <w:spacing w:line="480" w:lineRule="auto"/>
      </w:pPr>
      <w:bookmarkStart w:id="24" w:name="_Toc113195467"/>
      <w:r w:rsidRPr="00DC0459">
        <w:rPr>
          <w:rFonts w:ascii="Arial" w:hAnsi="Arial" w:cs="Arial"/>
          <w:color w:val="auto"/>
        </w:rPr>
        <w:t>2.1.</w:t>
      </w:r>
      <w:r w:rsidR="000D2346" w:rsidRPr="00DC0459">
        <w:rPr>
          <w:rFonts w:ascii="Arial" w:hAnsi="Arial" w:cs="Arial"/>
          <w:color w:val="auto"/>
        </w:rPr>
        <w:t>2</w:t>
      </w:r>
      <w:r w:rsidR="005852B5" w:rsidRPr="00DC0459">
        <w:rPr>
          <w:rFonts w:ascii="Arial" w:hAnsi="Arial" w:cs="Arial"/>
          <w:color w:val="auto"/>
        </w:rPr>
        <w:t xml:space="preserve"> PTSD and culture</w:t>
      </w:r>
      <w:bookmarkEnd w:id="24"/>
    </w:p>
    <w:p w14:paraId="5936583B" w14:textId="4AA84C98" w:rsidR="00D76F46" w:rsidRDefault="005852B5" w:rsidP="00EF4A6F">
      <w:pPr>
        <w:spacing w:line="480" w:lineRule="auto"/>
        <w:jc w:val="both"/>
        <w:rPr>
          <w:rFonts w:ascii="Arial" w:hAnsi="Arial" w:cs="Arial"/>
          <w:b/>
          <w:bCs/>
          <w:color w:val="FF0000"/>
          <w:sz w:val="24"/>
          <w:szCs w:val="24"/>
        </w:rPr>
      </w:pPr>
      <w:r w:rsidRPr="006C0B77">
        <w:rPr>
          <w:rFonts w:ascii="Arial" w:hAnsi="Arial" w:cs="Arial"/>
          <w:sz w:val="24"/>
          <w:szCs w:val="24"/>
        </w:rPr>
        <w:t xml:space="preserve">Liddell and Jobson, (2016), Nocon et al. (2017) and Schnyder, et al. (2016) argue that despite evidence of psychotherapy effectively crossing cultural boundaries, when applying Western-based therapy to the suffering of Nigerian former child soldiers, the combination of cultural differences and severe trauma has proven to be challenging and required sensitivity as culture affects both the symptoms and healing of PTSD. Nocon et al. (2017) and Schnyder et al. (2016) claim the expectations of those suffering from PTSD varies according to cultural values and beliefs, alongside a heterogeneity of attitudes towards mental health and should be considered before the implementation of Western-based interventions. Moreover, Liddell and Jobson, (2016) and Schnyder, et al. (2016) postulate that the neural processes and psychological mechanisms of child soldiers suffering from PTSD are affected by cultural differences, therefore, psychotherapeutic treatment needs to be modified to produce positive outcomes. Liddell and </w:t>
      </w:r>
      <w:r w:rsidRPr="006C0B77">
        <w:rPr>
          <w:rFonts w:ascii="Arial" w:hAnsi="Arial" w:cs="Arial"/>
          <w:sz w:val="24"/>
          <w:szCs w:val="24"/>
        </w:rPr>
        <w:lastRenderedPageBreak/>
        <w:t xml:space="preserve">Jobson, (2016) and Schnyder et al. (2016) state that when comparing the application of Western-based therapy to acculturated treatment that has been modified to meet the specific needs of CAFFAG suffering PTSD, significant failures are </w:t>
      </w:r>
      <w:r w:rsidRPr="00DD143A">
        <w:rPr>
          <w:rFonts w:ascii="Arial" w:hAnsi="Arial" w:cs="Arial"/>
          <w:sz w:val="24"/>
          <w:szCs w:val="24"/>
        </w:rPr>
        <w:t>prevalent. A lack of modification to Western-based therapy leads to ineffective treatment, reduces the chances of long term positive outcomes and results in high dropout rates, whilst wasting already limited resources (</w:t>
      </w:r>
      <w:r w:rsidR="00901F17" w:rsidRPr="00DD143A">
        <w:rPr>
          <w:rFonts w:ascii="Arial" w:hAnsi="Arial" w:cs="Arial"/>
          <w:sz w:val="24"/>
          <w:szCs w:val="24"/>
        </w:rPr>
        <w:t xml:space="preserve">King, et al. 2016; </w:t>
      </w:r>
      <w:r w:rsidRPr="00DD143A">
        <w:rPr>
          <w:rFonts w:ascii="Arial" w:hAnsi="Arial" w:cs="Arial"/>
          <w:sz w:val="24"/>
          <w:szCs w:val="24"/>
        </w:rPr>
        <w:t>Liddell and Jobson, 2016</w:t>
      </w:r>
      <w:r w:rsidR="00373BC6" w:rsidRPr="00DD143A">
        <w:rPr>
          <w:rFonts w:ascii="Arial" w:hAnsi="Arial" w:cs="Arial"/>
          <w:sz w:val="24"/>
          <w:szCs w:val="24"/>
        </w:rPr>
        <w:t>;</w:t>
      </w:r>
      <w:r w:rsidRPr="00DD143A">
        <w:rPr>
          <w:rFonts w:ascii="Arial" w:hAnsi="Arial" w:cs="Arial"/>
          <w:sz w:val="24"/>
          <w:szCs w:val="24"/>
        </w:rPr>
        <w:t>Schnyder et al. 2016</w:t>
      </w:r>
      <w:r w:rsidR="00901F17" w:rsidRPr="00DD143A">
        <w:rPr>
          <w:rFonts w:ascii="Arial" w:hAnsi="Arial" w:cs="Arial"/>
          <w:sz w:val="24"/>
          <w:szCs w:val="24"/>
        </w:rPr>
        <w:t>)</w:t>
      </w:r>
      <w:r w:rsidRPr="00DD143A">
        <w:rPr>
          <w:rFonts w:ascii="Arial" w:hAnsi="Arial" w:cs="Arial"/>
          <w:sz w:val="24"/>
          <w:szCs w:val="24"/>
        </w:rPr>
        <w:t xml:space="preserve">. </w:t>
      </w:r>
    </w:p>
    <w:p w14:paraId="7BCDC083" w14:textId="77777777" w:rsidR="00D76F46" w:rsidRPr="000168AC" w:rsidRDefault="00D76F46" w:rsidP="00EF4A6F">
      <w:pPr>
        <w:spacing w:line="480" w:lineRule="auto"/>
        <w:jc w:val="both"/>
        <w:rPr>
          <w:rFonts w:ascii="Arial" w:hAnsi="Arial" w:cs="Arial"/>
          <w:b/>
          <w:bCs/>
          <w:color w:val="FF0000"/>
          <w:sz w:val="24"/>
          <w:szCs w:val="24"/>
        </w:rPr>
      </w:pPr>
    </w:p>
    <w:p w14:paraId="5011D52F" w14:textId="1A439C1C" w:rsidR="00DC0459" w:rsidRPr="00DC0459" w:rsidRDefault="00C4048F" w:rsidP="00887237">
      <w:pPr>
        <w:pStyle w:val="Heading2"/>
        <w:spacing w:line="480" w:lineRule="auto"/>
      </w:pPr>
      <w:bookmarkStart w:id="25" w:name="_Toc113195468"/>
      <w:r w:rsidRPr="00DC0459">
        <w:rPr>
          <w:rFonts w:ascii="Arial" w:hAnsi="Arial" w:cs="Arial"/>
          <w:color w:val="auto"/>
        </w:rPr>
        <w:t>2.1.</w:t>
      </w:r>
      <w:r w:rsidR="000D2346" w:rsidRPr="00DC0459">
        <w:rPr>
          <w:rFonts w:ascii="Arial" w:hAnsi="Arial" w:cs="Arial"/>
          <w:color w:val="auto"/>
        </w:rPr>
        <w:t>3</w:t>
      </w:r>
      <w:r w:rsidRPr="00DC0459">
        <w:rPr>
          <w:rFonts w:ascii="Arial" w:hAnsi="Arial" w:cs="Arial"/>
          <w:color w:val="auto"/>
        </w:rPr>
        <w:t xml:space="preserve"> </w:t>
      </w:r>
      <w:r w:rsidR="005852B5" w:rsidRPr="00DC0459">
        <w:rPr>
          <w:rFonts w:ascii="Arial" w:hAnsi="Arial" w:cs="Arial"/>
          <w:color w:val="auto"/>
        </w:rPr>
        <w:t xml:space="preserve">Therapeutic </w:t>
      </w:r>
      <w:r w:rsidRPr="00DC0459">
        <w:rPr>
          <w:rFonts w:ascii="Arial" w:hAnsi="Arial" w:cs="Arial"/>
          <w:color w:val="auto"/>
        </w:rPr>
        <w:t>r</w:t>
      </w:r>
      <w:r w:rsidR="005852B5" w:rsidRPr="00DC0459">
        <w:rPr>
          <w:rFonts w:ascii="Arial" w:hAnsi="Arial" w:cs="Arial"/>
          <w:color w:val="auto"/>
        </w:rPr>
        <w:t>elationship</w:t>
      </w:r>
      <w:bookmarkEnd w:id="25"/>
    </w:p>
    <w:p w14:paraId="5108E4DA" w14:textId="5E577D2E" w:rsidR="00EC1A02" w:rsidRDefault="005852B5" w:rsidP="00EF4A6F">
      <w:pPr>
        <w:spacing w:line="480" w:lineRule="auto"/>
        <w:rPr>
          <w:rFonts w:ascii="Arial" w:hAnsi="Arial" w:cs="Arial"/>
          <w:b/>
          <w:bCs/>
          <w:color w:val="FF0000"/>
          <w:sz w:val="24"/>
          <w:szCs w:val="24"/>
        </w:rPr>
      </w:pPr>
      <w:r w:rsidRPr="006C0B77">
        <w:rPr>
          <w:rFonts w:ascii="Arial" w:hAnsi="Arial" w:cs="Arial"/>
          <w:sz w:val="24"/>
          <w:szCs w:val="24"/>
        </w:rPr>
        <w:t xml:space="preserve">King et al. (2016) </w:t>
      </w:r>
      <w:r w:rsidRPr="00DD143A">
        <w:rPr>
          <w:rFonts w:ascii="Arial" w:hAnsi="Arial" w:cs="Arial"/>
          <w:sz w:val="24"/>
          <w:szCs w:val="24"/>
        </w:rPr>
        <w:t xml:space="preserve">and Koc and Kafa, (2018) oppose this view and purport evidence suggests that PTSD symptoms are similar in all cultures and can be treated effectively with Western-based </w:t>
      </w:r>
      <w:r w:rsidRPr="006C0B77">
        <w:rPr>
          <w:rFonts w:ascii="Arial" w:hAnsi="Arial" w:cs="Arial"/>
          <w:sz w:val="24"/>
          <w:szCs w:val="24"/>
        </w:rPr>
        <w:t xml:space="preserve">psychotherapy. King et al. (2016) and Koc and Kafa, (2018) state that the therapeutic alliance between practitioner and client is crucial to producing a long lasting positive outcome, as making an emotional connection, whilst validating the clients values and feelings without shaping their acuities, is the foundation of treatment efficacy. Liddell and Jobson, (2016) and Schnyder et al. (2016) agree that the therapeutic relationship and core conditions are essential to produce positive outcome measures when working with child soldiers and are innately conveyed by therapists globally, regardless of cultural diversity. However, </w:t>
      </w:r>
      <w:bookmarkStart w:id="26" w:name="_Hlk104914452"/>
      <w:r w:rsidRPr="006C0B77">
        <w:rPr>
          <w:rFonts w:ascii="Arial" w:hAnsi="Arial" w:cs="Arial"/>
          <w:sz w:val="24"/>
          <w:szCs w:val="24"/>
        </w:rPr>
        <w:t xml:space="preserve">Ebigo, Elekwachi and Nweze, (2017) </w:t>
      </w:r>
      <w:bookmarkEnd w:id="26"/>
      <w:r w:rsidRPr="006C0B77">
        <w:rPr>
          <w:rFonts w:ascii="Arial" w:hAnsi="Arial" w:cs="Arial"/>
          <w:sz w:val="24"/>
          <w:szCs w:val="24"/>
        </w:rPr>
        <w:t xml:space="preserve">disagree with the alignment of core conditions amongst heterogeneous cultures and state that, although there is a paucity of evidence to support the benefits of cultural adaptions due to a lack of robust studies and weak study designs, </w:t>
      </w:r>
      <w:r w:rsidRPr="00DD143A">
        <w:rPr>
          <w:rFonts w:ascii="Arial" w:hAnsi="Arial" w:cs="Arial"/>
          <w:sz w:val="24"/>
          <w:szCs w:val="24"/>
        </w:rPr>
        <w:t xml:space="preserve">there is an increase in effect size which demonstrates adaptations do enhance therapeutic relationships and produce positive </w:t>
      </w:r>
      <w:r w:rsidRPr="00DD143A">
        <w:rPr>
          <w:rFonts w:ascii="Arial" w:hAnsi="Arial" w:cs="Arial"/>
          <w:sz w:val="24"/>
          <w:szCs w:val="24"/>
        </w:rPr>
        <w:lastRenderedPageBreak/>
        <w:t>outcomes. Furthermore, Ebigo, Elekwachi and Nweze, (2017</w:t>
      </w:r>
      <w:r w:rsidRPr="006C0B77">
        <w:rPr>
          <w:rFonts w:ascii="Arial" w:hAnsi="Arial" w:cs="Arial"/>
          <w:sz w:val="24"/>
          <w:szCs w:val="24"/>
        </w:rPr>
        <w:t xml:space="preserve">) argue that despite the implicit use of core conditions, the combination of cultural differences and severe psychological trauma suffered by CAFFAG, requires specific adjustments to be made to Western-based psychotherapy models. It is widely agreed that the application of acculturated treatment is a prerequisite due to significant differences found in neural substrates and psychological mechanisms coupled with cultural differences in the expression of emotions of PTSD sufferers (Liddell and Jobson, 2016; Nocon et al. 2017; Schnyder et al. 2018). </w:t>
      </w:r>
    </w:p>
    <w:p w14:paraId="3843BFA2" w14:textId="77777777" w:rsidR="007578A6" w:rsidRPr="006C0B77" w:rsidRDefault="007578A6" w:rsidP="00EF4A6F">
      <w:pPr>
        <w:spacing w:line="480" w:lineRule="auto"/>
        <w:rPr>
          <w:rFonts w:ascii="Arial" w:hAnsi="Arial" w:cs="Arial"/>
          <w:b/>
          <w:bCs/>
          <w:color w:val="FF0000"/>
          <w:sz w:val="24"/>
          <w:szCs w:val="24"/>
        </w:rPr>
      </w:pPr>
    </w:p>
    <w:p w14:paraId="7D15F5E6" w14:textId="1F34B962" w:rsidR="00DC0459" w:rsidRPr="00DC0459" w:rsidRDefault="00C4048F" w:rsidP="00887237">
      <w:pPr>
        <w:pStyle w:val="Heading2"/>
        <w:spacing w:line="480" w:lineRule="auto"/>
      </w:pPr>
      <w:bookmarkStart w:id="27" w:name="_Toc113195469"/>
      <w:r w:rsidRPr="00DC0459">
        <w:rPr>
          <w:rFonts w:ascii="Arial" w:hAnsi="Arial" w:cs="Arial"/>
          <w:color w:val="auto"/>
        </w:rPr>
        <w:t>2.1.</w:t>
      </w:r>
      <w:r w:rsidR="000D2346" w:rsidRPr="00DC0459">
        <w:rPr>
          <w:rFonts w:ascii="Arial" w:hAnsi="Arial" w:cs="Arial"/>
          <w:color w:val="auto"/>
        </w:rPr>
        <w:t>4</w:t>
      </w:r>
      <w:r w:rsidRPr="00DC0459">
        <w:rPr>
          <w:rFonts w:ascii="Arial" w:hAnsi="Arial" w:cs="Arial"/>
          <w:color w:val="auto"/>
        </w:rPr>
        <w:t xml:space="preserve"> </w:t>
      </w:r>
      <w:r w:rsidR="005852B5" w:rsidRPr="00DC0459">
        <w:rPr>
          <w:rFonts w:ascii="Arial" w:hAnsi="Arial" w:cs="Arial"/>
          <w:color w:val="auto"/>
        </w:rPr>
        <w:t>Spirituality</w:t>
      </w:r>
      <w:bookmarkEnd w:id="27"/>
    </w:p>
    <w:p w14:paraId="13582F82" w14:textId="7D24E675" w:rsidR="005852B5" w:rsidRPr="006C0B77" w:rsidRDefault="005852B5" w:rsidP="00EF4A6F">
      <w:pPr>
        <w:spacing w:line="480" w:lineRule="auto"/>
        <w:rPr>
          <w:rFonts w:ascii="Arial" w:hAnsi="Arial" w:cs="Arial"/>
          <w:b/>
          <w:bCs/>
          <w:color w:val="FF0000"/>
          <w:sz w:val="24"/>
          <w:szCs w:val="24"/>
        </w:rPr>
      </w:pPr>
      <w:r w:rsidRPr="006C0B77">
        <w:rPr>
          <w:rFonts w:ascii="Arial" w:hAnsi="Arial" w:cs="Arial"/>
          <w:sz w:val="24"/>
          <w:szCs w:val="24"/>
        </w:rPr>
        <w:t xml:space="preserve">King, et al, (2016) states that it is important to acknowledge and understand that Nigerian socio-cultural is contrasting to the West; where expression of emotion is constrained, the concept of mental health is not widely spoken about, and religious beliefs have clear assumptions associated with spirituality. Nigerians believe that their thoughts and essence will be taken away if they speak about their </w:t>
      </w:r>
      <w:r w:rsidR="00AF7D4C">
        <w:rPr>
          <w:rFonts w:ascii="Arial" w:hAnsi="Arial" w:cs="Arial"/>
          <w:sz w:val="24"/>
          <w:szCs w:val="24"/>
        </w:rPr>
        <w:t xml:space="preserve">most </w:t>
      </w:r>
      <w:r w:rsidRPr="006C0B77">
        <w:rPr>
          <w:rFonts w:ascii="Arial" w:hAnsi="Arial" w:cs="Arial"/>
          <w:sz w:val="24"/>
          <w:szCs w:val="24"/>
        </w:rPr>
        <w:t xml:space="preserve">inner feelings and problems, instead choosing to look for support amongst family members, and community or spiritual leaders (Adekson, 2016: Ebigo, Elekwachi and Nweze, 2017: Green and Colucci, 2020, King, et al, 2016: Koc and Kafa, 2018). In Nigeria, traditional healers are key members of the community as they understand social stressors, therefore can easily relate to local worries, unlike westerners who lack knowledge and understanding of Nigerian culture (Adekson, 2016: Ebigo, Elekwachi and Nweze, 2017: Green and Colucci, 2020, King, et al, 2016: Koc and Kafa, 2018). Adekson (2016) and Koc and Kafa, (2018) suggest that knowledge of spirituality and local traditions </w:t>
      </w:r>
      <w:r w:rsidRPr="006C0B77">
        <w:rPr>
          <w:rFonts w:ascii="Arial" w:hAnsi="Arial" w:cs="Arial"/>
          <w:sz w:val="24"/>
          <w:szCs w:val="24"/>
        </w:rPr>
        <w:lastRenderedPageBreak/>
        <w:t xml:space="preserve">such as understanding that actively talking to flora and fauna proves you are at one with God, is essential when demonstrating the core conditions within the therapeutic alliance. Green and Colucci, (2020) and Rathod, (2017) suggest this is not widely accepted behaviour within Western culture and persons acting in such a way would be shunned by society and considered mentally unwell. </w:t>
      </w:r>
    </w:p>
    <w:p w14:paraId="3923423B" w14:textId="77777777" w:rsidR="005852B5" w:rsidRPr="006C0B77" w:rsidRDefault="005852B5" w:rsidP="00EF4A6F">
      <w:pPr>
        <w:spacing w:line="480" w:lineRule="auto"/>
        <w:jc w:val="both"/>
        <w:rPr>
          <w:rFonts w:ascii="Arial" w:hAnsi="Arial" w:cs="Arial"/>
          <w:b/>
          <w:bCs/>
          <w:color w:val="FF0000"/>
          <w:sz w:val="24"/>
          <w:szCs w:val="24"/>
        </w:rPr>
      </w:pPr>
    </w:p>
    <w:p w14:paraId="3B67E91F" w14:textId="3279B886" w:rsidR="00DC0459" w:rsidRPr="00DC0459" w:rsidRDefault="004D6727" w:rsidP="00887237">
      <w:pPr>
        <w:pStyle w:val="Heading2"/>
        <w:spacing w:line="480" w:lineRule="auto"/>
      </w:pPr>
      <w:bookmarkStart w:id="28" w:name="_Toc113195470"/>
      <w:r w:rsidRPr="00DC0459">
        <w:rPr>
          <w:rFonts w:ascii="Arial" w:hAnsi="Arial" w:cs="Arial"/>
          <w:color w:val="auto"/>
        </w:rPr>
        <w:t>2.1.</w:t>
      </w:r>
      <w:r w:rsidR="000D2346" w:rsidRPr="00DC0459">
        <w:rPr>
          <w:rFonts w:ascii="Arial" w:hAnsi="Arial" w:cs="Arial"/>
          <w:color w:val="auto"/>
        </w:rPr>
        <w:t>5</w:t>
      </w:r>
      <w:r w:rsidR="005852B5" w:rsidRPr="00DC0459">
        <w:rPr>
          <w:rFonts w:ascii="Arial" w:hAnsi="Arial" w:cs="Arial"/>
          <w:color w:val="auto"/>
        </w:rPr>
        <w:t xml:space="preserve"> Ecosystem</w:t>
      </w:r>
      <w:bookmarkEnd w:id="28"/>
    </w:p>
    <w:p w14:paraId="48F7289F" w14:textId="09A3F758" w:rsidR="005852B5" w:rsidRPr="006C0B77" w:rsidRDefault="005852B5" w:rsidP="00EF4A6F">
      <w:pPr>
        <w:spacing w:line="480" w:lineRule="auto"/>
        <w:jc w:val="both"/>
        <w:rPr>
          <w:rFonts w:ascii="Arial" w:hAnsi="Arial" w:cs="Arial"/>
          <w:b/>
          <w:bCs/>
          <w:color w:val="FF0000"/>
          <w:sz w:val="24"/>
          <w:szCs w:val="24"/>
        </w:rPr>
      </w:pPr>
      <w:r w:rsidRPr="006C0B77">
        <w:rPr>
          <w:rFonts w:ascii="Arial" w:hAnsi="Arial" w:cs="Arial"/>
          <w:sz w:val="24"/>
          <w:szCs w:val="24"/>
        </w:rPr>
        <w:t>According to Bronfenbrenner’s ecological theory, which is similar thinking to Bandura and Vygotsky, (1974) the child’s environment is crucial to holistic development and is directly affected by its’ microsystem (Guy-Evan, 2020). Twum-Danso Imoh and Okyere (2020) claim that according to Nigerian culture, the relationship between children, parents, families, and community is based on reciprocity and the priority is for the child to fulfil their obligations within the family. The key principles of collectivism and communalism formulate relationships, where children and young people must earn respect by carrying out duties and chores that will benefit the well-being of a cohesive and connected family unit and community (Betancourt, 2013</w:t>
      </w:r>
      <w:r w:rsidR="00E6053F" w:rsidRPr="006C0B77">
        <w:rPr>
          <w:rFonts w:ascii="Arial" w:hAnsi="Arial" w:cs="Arial"/>
          <w:sz w:val="24"/>
          <w:szCs w:val="24"/>
        </w:rPr>
        <w:t xml:space="preserve">; </w:t>
      </w:r>
      <w:r w:rsidRPr="006C0B77">
        <w:rPr>
          <w:rFonts w:ascii="Arial" w:hAnsi="Arial" w:cs="Arial"/>
          <w:sz w:val="24"/>
          <w:szCs w:val="24"/>
        </w:rPr>
        <w:t>Kaiser, et al. 2019</w:t>
      </w:r>
      <w:r w:rsidR="00E6053F" w:rsidRPr="006C0B77">
        <w:rPr>
          <w:rFonts w:ascii="Arial" w:hAnsi="Arial" w:cs="Arial"/>
          <w:sz w:val="24"/>
          <w:szCs w:val="24"/>
        </w:rPr>
        <w:t>;</w:t>
      </w:r>
      <w:r w:rsidRPr="006C0B77">
        <w:rPr>
          <w:rFonts w:ascii="Arial" w:hAnsi="Arial" w:cs="Arial"/>
          <w:sz w:val="24"/>
          <w:szCs w:val="24"/>
        </w:rPr>
        <w:t xml:space="preserve"> Lansford, 2022</w:t>
      </w:r>
      <w:r w:rsidR="000E3443" w:rsidRPr="006C0B77">
        <w:rPr>
          <w:rFonts w:ascii="Arial" w:hAnsi="Arial" w:cs="Arial"/>
          <w:sz w:val="24"/>
          <w:szCs w:val="24"/>
        </w:rPr>
        <w:t>;</w:t>
      </w:r>
      <w:r w:rsidRPr="006C0B77">
        <w:rPr>
          <w:rFonts w:ascii="Arial" w:hAnsi="Arial" w:cs="Arial"/>
          <w:sz w:val="24"/>
          <w:szCs w:val="24"/>
        </w:rPr>
        <w:t xml:space="preserve"> Rathod, 2017</w:t>
      </w:r>
      <w:r w:rsidR="000E3443" w:rsidRPr="006C0B77">
        <w:rPr>
          <w:rFonts w:ascii="Arial" w:hAnsi="Arial" w:cs="Arial"/>
          <w:sz w:val="24"/>
          <w:szCs w:val="24"/>
        </w:rPr>
        <w:t>;</w:t>
      </w:r>
      <w:r w:rsidRPr="006C0B77">
        <w:rPr>
          <w:rFonts w:ascii="Arial" w:hAnsi="Arial" w:cs="Arial"/>
          <w:sz w:val="24"/>
          <w:szCs w:val="24"/>
        </w:rPr>
        <w:t xml:space="preserve"> Twum-Danso Imoh and Okyere, 2020). However, in stark contrast to this, the West is an individualist society, encouraging independence, autonomy, and self-reliance, which highlights the challenges in applying Western-based interventions to a contrasting culture and has implications for both the development of the essential core conditions of the therapeutic relationship and the application of Western-based therapeutic treatment for child soldiers. (Ebigo, Elekwachi, Nweze, 2017</w:t>
      </w:r>
      <w:r w:rsidR="00947659" w:rsidRPr="006C0B77">
        <w:rPr>
          <w:rFonts w:ascii="Arial" w:hAnsi="Arial" w:cs="Arial"/>
          <w:sz w:val="24"/>
          <w:szCs w:val="24"/>
        </w:rPr>
        <w:t>;</w:t>
      </w:r>
      <w:r w:rsidRPr="006C0B77">
        <w:rPr>
          <w:rFonts w:ascii="Arial" w:hAnsi="Arial" w:cs="Arial"/>
          <w:sz w:val="24"/>
          <w:szCs w:val="24"/>
        </w:rPr>
        <w:t xml:space="preserve"> Guy-Evan, 2020</w:t>
      </w:r>
      <w:r w:rsidR="00947659" w:rsidRPr="006C0B77">
        <w:rPr>
          <w:rFonts w:ascii="Arial" w:hAnsi="Arial" w:cs="Arial"/>
          <w:sz w:val="24"/>
          <w:szCs w:val="24"/>
        </w:rPr>
        <w:t>;</w:t>
      </w:r>
      <w:r w:rsidRPr="006C0B77">
        <w:rPr>
          <w:rFonts w:ascii="Arial" w:hAnsi="Arial" w:cs="Arial"/>
          <w:sz w:val="24"/>
          <w:szCs w:val="24"/>
        </w:rPr>
        <w:t xml:space="preserve"> Kaiser, et al. 2019</w:t>
      </w:r>
      <w:r w:rsidR="00947659" w:rsidRPr="006C0B77">
        <w:rPr>
          <w:rFonts w:ascii="Arial" w:hAnsi="Arial" w:cs="Arial"/>
          <w:sz w:val="24"/>
          <w:szCs w:val="24"/>
        </w:rPr>
        <w:t>;</w:t>
      </w:r>
      <w:r w:rsidRPr="006C0B77">
        <w:rPr>
          <w:rFonts w:ascii="Arial" w:hAnsi="Arial" w:cs="Arial"/>
          <w:sz w:val="24"/>
          <w:szCs w:val="24"/>
        </w:rPr>
        <w:t xml:space="preserve"> King, et al. 2016). </w:t>
      </w:r>
    </w:p>
    <w:p w14:paraId="4CDE43B0" w14:textId="77777777" w:rsidR="005852B5" w:rsidRPr="006C0B77" w:rsidRDefault="005852B5" w:rsidP="00EF4A6F">
      <w:pPr>
        <w:spacing w:line="480" w:lineRule="auto"/>
        <w:jc w:val="both"/>
        <w:rPr>
          <w:rFonts w:ascii="Arial" w:hAnsi="Arial" w:cs="Arial"/>
          <w:b/>
          <w:bCs/>
          <w:color w:val="FF0000"/>
          <w:sz w:val="24"/>
          <w:szCs w:val="24"/>
        </w:rPr>
      </w:pPr>
    </w:p>
    <w:p w14:paraId="068DE0E3" w14:textId="23AF58D5" w:rsidR="00DC0459" w:rsidRPr="00DC0459" w:rsidRDefault="004D6727" w:rsidP="00887237">
      <w:pPr>
        <w:pStyle w:val="Heading2"/>
        <w:spacing w:line="480" w:lineRule="auto"/>
      </w:pPr>
      <w:bookmarkStart w:id="29" w:name="_Toc113195471"/>
      <w:r w:rsidRPr="00DC0459">
        <w:rPr>
          <w:rFonts w:ascii="Arial" w:hAnsi="Arial" w:cs="Arial"/>
          <w:color w:val="auto"/>
        </w:rPr>
        <w:t>2.1.</w:t>
      </w:r>
      <w:r w:rsidR="000D2346" w:rsidRPr="00DC0459">
        <w:rPr>
          <w:rFonts w:ascii="Arial" w:hAnsi="Arial" w:cs="Arial"/>
          <w:color w:val="auto"/>
        </w:rPr>
        <w:t>6</w:t>
      </w:r>
      <w:r w:rsidR="005852B5" w:rsidRPr="00DC0459">
        <w:rPr>
          <w:rFonts w:ascii="Arial" w:hAnsi="Arial" w:cs="Arial"/>
          <w:color w:val="auto"/>
        </w:rPr>
        <w:t xml:space="preserve"> Emic Vs etic</w:t>
      </w:r>
      <w:r w:rsidR="00D21BC3" w:rsidRPr="00DC0459">
        <w:rPr>
          <w:rFonts w:ascii="Arial" w:hAnsi="Arial" w:cs="Arial"/>
          <w:color w:val="auto"/>
        </w:rPr>
        <w:t xml:space="preserve"> treatment</w:t>
      </w:r>
      <w:bookmarkEnd w:id="29"/>
    </w:p>
    <w:p w14:paraId="6A793E3F" w14:textId="70259EB8" w:rsidR="00B06079" w:rsidRDefault="005852B5" w:rsidP="00EF4A6F">
      <w:pPr>
        <w:spacing w:line="480" w:lineRule="auto"/>
        <w:jc w:val="both"/>
        <w:rPr>
          <w:rFonts w:ascii="Arial" w:hAnsi="Arial" w:cs="Arial"/>
          <w:sz w:val="24"/>
          <w:szCs w:val="24"/>
        </w:rPr>
      </w:pPr>
      <w:r w:rsidRPr="006C0B77">
        <w:rPr>
          <w:rFonts w:ascii="Arial" w:hAnsi="Arial" w:cs="Arial"/>
          <w:sz w:val="24"/>
          <w:szCs w:val="24"/>
        </w:rPr>
        <w:t>Ebigo, Elekwachi and Nweze, (2017) state that as a collectivist society, Nigerians consider</w:t>
      </w:r>
      <w:r w:rsidR="00D3241F" w:rsidRPr="006C0B77">
        <w:rPr>
          <w:rFonts w:ascii="Arial" w:hAnsi="Arial" w:cs="Arial"/>
          <w:sz w:val="24"/>
          <w:szCs w:val="24"/>
        </w:rPr>
        <w:t xml:space="preserve"> </w:t>
      </w:r>
      <w:r w:rsidRPr="006C0B77">
        <w:rPr>
          <w:rFonts w:ascii="Arial" w:hAnsi="Arial" w:cs="Arial"/>
          <w:sz w:val="24"/>
          <w:szCs w:val="24"/>
        </w:rPr>
        <w:t>etic Western psychotherapeutic practices to be harmful as they encourage an individualist stance which goes against the Nigerian belief system of relying on family and community members for support. King, et al. (2016) and Koc and Kafa, (2018) posit that ethnic and non-white needs are not met by Western psychotherapy</w:t>
      </w:r>
      <w:r w:rsidR="00392E5F" w:rsidRPr="006C0B77">
        <w:rPr>
          <w:rFonts w:ascii="Arial" w:hAnsi="Arial" w:cs="Arial"/>
          <w:sz w:val="24"/>
          <w:szCs w:val="24"/>
        </w:rPr>
        <w:t xml:space="preserve"> as they are</w:t>
      </w:r>
      <w:r w:rsidRPr="006C0B77">
        <w:rPr>
          <w:rFonts w:ascii="Arial" w:hAnsi="Arial" w:cs="Arial"/>
          <w:sz w:val="24"/>
          <w:szCs w:val="24"/>
        </w:rPr>
        <w:t xml:space="preserve"> culturally discrepant and lack emic knowledge and understanding. Moreover, Green and Colucci, (2020) and Koc and Kafa, (2018) argue that by applying etic interventions, limited resources are </w:t>
      </w:r>
      <w:r w:rsidR="00C01C01" w:rsidRPr="006C0B77">
        <w:rPr>
          <w:rFonts w:ascii="Arial" w:hAnsi="Arial" w:cs="Arial"/>
          <w:sz w:val="24"/>
          <w:szCs w:val="24"/>
        </w:rPr>
        <w:t>exhausted</w:t>
      </w:r>
      <w:r w:rsidR="00F03FF8" w:rsidRPr="006C0B77">
        <w:rPr>
          <w:rFonts w:ascii="Arial" w:hAnsi="Arial" w:cs="Arial"/>
          <w:sz w:val="24"/>
          <w:szCs w:val="24"/>
        </w:rPr>
        <w:t xml:space="preserve"> and </w:t>
      </w:r>
      <w:r w:rsidR="00C04F42" w:rsidRPr="006C0B77">
        <w:rPr>
          <w:rFonts w:ascii="Arial" w:hAnsi="Arial" w:cs="Arial"/>
          <w:sz w:val="24"/>
          <w:szCs w:val="24"/>
        </w:rPr>
        <w:t xml:space="preserve">unnecessarily </w:t>
      </w:r>
      <w:r w:rsidRPr="006C0B77">
        <w:rPr>
          <w:rFonts w:ascii="Arial" w:hAnsi="Arial" w:cs="Arial"/>
          <w:sz w:val="24"/>
          <w:szCs w:val="24"/>
        </w:rPr>
        <w:t xml:space="preserve">diminished, opportunities to achieve positive therapeutic outcomes are decreased, and children’s fragile psychological health is further damaged. According to Green and Colucci, (2020) and Koc and Kafa, (2018), if treatment was based on emic foundations and delivered by culturally aware practitioners, outcomes would be enhanced and long lasting. </w:t>
      </w:r>
      <w:r w:rsidR="0019593B" w:rsidRPr="006C0B77">
        <w:rPr>
          <w:rFonts w:ascii="Arial" w:hAnsi="Arial" w:cs="Arial"/>
          <w:sz w:val="24"/>
          <w:szCs w:val="24"/>
        </w:rPr>
        <w:t>Instead</w:t>
      </w:r>
      <w:r w:rsidR="00755F6C" w:rsidRPr="006C0B77">
        <w:rPr>
          <w:rFonts w:ascii="Arial" w:hAnsi="Arial" w:cs="Arial"/>
          <w:sz w:val="24"/>
          <w:szCs w:val="24"/>
        </w:rPr>
        <w:t xml:space="preserve">, the application of Western psychotherapy to heal the trauma of Nigerian child soldiers </w:t>
      </w:r>
      <w:r w:rsidR="00362EEE" w:rsidRPr="006C0B77">
        <w:rPr>
          <w:rFonts w:ascii="Arial" w:hAnsi="Arial" w:cs="Arial"/>
          <w:sz w:val="24"/>
          <w:szCs w:val="24"/>
        </w:rPr>
        <w:t xml:space="preserve">further </w:t>
      </w:r>
      <w:r w:rsidR="00F87A17" w:rsidRPr="006C0B77">
        <w:rPr>
          <w:rFonts w:ascii="Arial" w:hAnsi="Arial" w:cs="Arial"/>
          <w:sz w:val="24"/>
          <w:szCs w:val="24"/>
        </w:rPr>
        <w:t xml:space="preserve">jeopardises positive outcomes whilst </w:t>
      </w:r>
      <w:r w:rsidR="00BD0DA1" w:rsidRPr="006C0B77">
        <w:rPr>
          <w:rFonts w:ascii="Arial" w:hAnsi="Arial" w:cs="Arial"/>
          <w:sz w:val="24"/>
          <w:szCs w:val="24"/>
        </w:rPr>
        <w:t xml:space="preserve">adding </w:t>
      </w:r>
      <w:r w:rsidR="001E00D9" w:rsidRPr="006C0B77">
        <w:rPr>
          <w:rFonts w:ascii="Arial" w:hAnsi="Arial" w:cs="Arial"/>
          <w:sz w:val="24"/>
          <w:szCs w:val="24"/>
        </w:rPr>
        <w:t xml:space="preserve">to </w:t>
      </w:r>
      <w:r w:rsidR="00895B03" w:rsidRPr="006C0B77">
        <w:rPr>
          <w:rFonts w:ascii="Arial" w:hAnsi="Arial" w:cs="Arial"/>
          <w:sz w:val="24"/>
          <w:szCs w:val="24"/>
        </w:rPr>
        <w:t xml:space="preserve">existing </w:t>
      </w:r>
      <w:r w:rsidR="001E00D9" w:rsidRPr="006C0B77">
        <w:rPr>
          <w:rFonts w:ascii="Arial" w:hAnsi="Arial" w:cs="Arial"/>
          <w:sz w:val="24"/>
          <w:szCs w:val="24"/>
        </w:rPr>
        <w:t>traumatic</w:t>
      </w:r>
      <w:r w:rsidR="00BD0DA1" w:rsidRPr="006C0B77">
        <w:rPr>
          <w:rFonts w:ascii="Arial" w:hAnsi="Arial" w:cs="Arial"/>
          <w:sz w:val="24"/>
          <w:szCs w:val="24"/>
        </w:rPr>
        <w:t xml:space="preserve"> experiences and negat</w:t>
      </w:r>
      <w:r w:rsidR="001E00D9" w:rsidRPr="006C0B77">
        <w:rPr>
          <w:rFonts w:ascii="Arial" w:hAnsi="Arial" w:cs="Arial"/>
          <w:sz w:val="24"/>
          <w:szCs w:val="24"/>
        </w:rPr>
        <w:t>es</w:t>
      </w:r>
      <w:r w:rsidR="00BD0DA1" w:rsidRPr="006C0B77">
        <w:rPr>
          <w:rFonts w:ascii="Arial" w:hAnsi="Arial" w:cs="Arial"/>
          <w:sz w:val="24"/>
          <w:szCs w:val="24"/>
        </w:rPr>
        <w:t xml:space="preserve"> the potential to devel</w:t>
      </w:r>
      <w:r w:rsidR="00F05D12" w:rsidRPr="006C0B77">
        <w:rPr>
          <w:rFonts w:ascii="Arial" w:hAnsi="Arial" w:cs="Arial"/>
          <w:sz w:val="24"/>
          <w:szCs w:val="24"/>
        </w:rPr>
        <w:t>op a strong bond within the therapeutic relationship</w:t>
      </w:r>
      <w:r w:rsidR="004A4C9D" w:rsidRPr="006C0B77">
        <w:rPr>
          <w:rFonts w:ascii="Arial" w:hAnsi="Arial" w:cs="Arial"/>
          <w:sz w:val="24"/>
          <w:szCs w:val="24"/>
        </w:rPr>
        <w:t xml:space="preserve"> (</w:t>
      </w:r>
      <w:r w:rsidR="00466411" w:rsidRPr="006C0B77">
        <w:rPr>
          <w:rFonts w:ascii="Arial" w:hAnsi="Arial" w:cs="Arial"/>
          <w:sz w:val="24"/>
          <w:szCs w:val="24"/>
        </w:rPr>
        <w:t>Green and Colucci, 2020</w:t>
      </w:r>
      <w:r w:rsidR="00727A5C" w:rsidRPr="006C0B77">
        <w:rPr>
          <w:rFonts w:ascii="Arial" w:hAnsi="Arial" w:cs="Arial"/>
          <w:sz w:val="24"/>
          <w:szCs w:val="24"/>
        </w:rPr>
        <w:t>; King, et al. 2016; Koc and Kafa, 2018</w:t>
      </w:r>
      <w:r w:rsidR="004A4C9D" w:rsidRPr="006C0B77">
        <w:rPr>
          <w:rFonts w:ascii="Arial" w:hAnsi="Arial" w:cs="Arial"/>
          <w:sz w:val="24"/>
          <w:szCs w:val="24"/>
        </w:rPr>
        <w:t>)</w:t>
      </w:r>
      <w:r w:rsidR="00F05D12" w:rsidRPr="006C0B77">
        <w:rPr>
          <w:rFonts w:ascii="Arial" w:hAnsi="Arial" w:cs="Arial"/>
          <w:sz w:val="24"/>
          <w:szCs w:val="24"/>
        </w:rPr>
        <w:t xml:space="preserve">. </w:t>
      </w:r>
    </w:p>
    <w:p w14:paraId="20E74DB7" w14:textId="77777777" w:rsidR="00B06079" w:rsidRPr="006C0B77" w:rsidRDefault="00B06079" w:rsidP="00EF4A6F">
      <w:pPr>
        <w:spacing w:line="480" w:lineRule="auto"/>
        <w:jc w:val="both"/>
        <w:rPr>
          <w:rFonts w:ascii="Arial" w:hAnsi="Arial" w:cs="Arial"/>
          <w:sz w:val="24"/>
          <w:szCs w:val="24"/>
        </w:rPr>
      </w:pPr>
    </w:p>
    <w:p w14:paraId="1A1E87E4" w14:textId="281403DE" w:rsidR="00DC0459" w:rsidRPr="00DC0459" w:rsidRDefault="006A4401" w:rsidP="00887237">
      <w:pPr>
        <w:pStyle w:val="Heading2"/>
        <w:spacing w:line="480" w:lineRule="auto"/>
      </w:pPr>
      <w:bookmarkStart w:id="30" w:name="_Toc113195472"/>
      <w:r w:rsidRPr="00DC0459">
        <w:rPr>
          <w:rFonts w:ascii="Arial" w:hAnsi="Arial" w:cs="Arial"/>
          <w:color w:val="auto"/>
        </w:rPr>
        <w:t>2.1.</w:t>
      </w:r>
      <w:r w:rsidR="000D2346" w:rsidRPr="00DC0459">
        <w:rPr>
          <w:rFonts w:ascii="Arial" w:hAnsi="Arial" w:cs="Arial"/>
          <w:color w:val="auto"/>
        </w:rPr>
        <w:t>7</w:t>
      </w:r>
      <w:r w:rsidR="005852B5" w:rsidRPr="00DC0459">
        <w:rPr>
          <w:rFonts w:ascii="Arial" w:hAnsi="Arial" w:cs="Arial"/>
          <w:color w:val="auto"/>
        </w:rPr>
        <w:t xml:space="preserve"> Core Conditions</w:t>
      </w:r>
      <w:bookmarkEnd w:id="30"/>
      <w:r w:rsidR="005852B5" w:rsidRPr="00DC0459">
        <w:rPr>
          <w:rFonts w:ascii="Arial" w:hAnsi="Arial" w:cs="Arial"/>
          <w:color w:val="auto"/>
        </w:rPr>
        <w:t xml:space="preserve"> </w:t>
      </w:r>
    </w:p>
    <w:p w14:paraId="6A35CEFC" w14:textId="2AC8EBB2" w:rsidR="005852B5" w:rsidRPr="006C0B77" w:rsidRDefault="005852B5" w:rsidP="00EF4A6F">
      <w:pPr>
        <w:spacing w:line="480" w:lineRule="auto"/>
        <w:jc w:val="both"/>
        <w:rPr>
          <w:rFonts w:ascii="Arial" w:hAnsi="Arial" w:cs="Arial"/>
          <w:b/>
          <w:bCs/>
          <w:color w:val="FF0000"/>
          <w:sz w:val="24"/>
          <w:szCs w:val="24"/>
        </w:rPr>
      </w:pPr>
      <w:r w:rsidRPr="006C0B77">
        <w:rPr>
          <w:rFonts w:ascii="Arial" w:hAnsi="Arial" w:cs="Arial"/>
          <w:sz w:val="24"/>
          <w:szCs w:val="24"/>
        </w:rPr>
        <w:t xml:space="preserve">Green and Colucci, (2020) </w:t>
      </w:r>
      <w:r w:rsidR="00CA4FA9">
        <w:rPr>
          <w:rFonts w:ascii="Arial" w:hAnsi="Arial" w:cs="Arial"/>
          <w:sz w:val="24"/>
          <w:szCs w:val="24"/>
        </w:rPr>
        <w:t>systematic review</w:t>
      </w:r>
      <w:r w:rsidR="009961BD">
        <w:rPr>
          <w:rFonts w:ascii="Arial" w:hAnsi="Arial" w:cs="Arial"/>
          <w:sz w:val="24"/>
          <w:szCs w:val="24"/>
        </w:rPr>
        <w:t xml:space="preserve"> </w:t>
      </w:r>
      <w:r w:rsidRPr="006C0B77">
        <w:rPr>
          <w:rFonts w:ascii="Arial" w:hAnsi="Arial" w:cs="Arial"/>
          <w:sz w:val="24"/>
          <w:szCs w:val="24"/>
        </w:rPr>
        <w:t>argue</w:t>
      </w:r>
      <w:r w:rsidR="009961BD">
        <w:rPr>
          <w:rFonts w:ascii="Arial" w:hAnsi="Arial" w:cs="Arial"/>
          <w:sz w:val="24"/>
          <w:szCs w:val="24"/>
        </w:rPr>
        <w:t>d</w:t>
      </w:r>
      <w:r w:rsidRPr="006C0B77">
        <w:rPr>
          <w:rFonts w:ascii="Arial" w:hAnsi="Arial" w:cs="Arial"/>
          <w:sz w:val="24"/>
          <w:szCs w:val="24"/>
        </w:rPr>
        <w:t xml:space="preserve"> that methodologies are often limited, producing low statistical power, but evidence does suggest that </w:t>
      </w:r>
      <w:r w:rsidRPr="006C0B77">
        <w:rPr>
          <w:rFonts w:ascii="Arial" w:hAnsi="Arial" w:cs="Arial"/>
          <w:sz w:val="24"/>
          <w:szCs w:val="24"/>
        </w:rPr>
        <w:lastRenderedPageBreak/>
        <w:t>acculturated treatment substantiates outcome measures.  Furthermore, Green and Colucci, (2020) and Koc and Kafa, (2018) postulate that emic interventions are necessary for treating psychological trauma within cultures with specific heterogeneity such as societal gender inequality as they are appropriate and particularly focused to</w:t>
      </w:r>
      <w:r w:rsidR="000D351F" w:rsidRPr="006C0B77">
        <w:rPr>
          <w:rFonts w:ascii="Arial" w:hAnsi="Arial" w:cs="Arial"/>
          <w:sz w:val="24"/>
          <w:szCs w:val="24"/>
        </w:rPr>
        <w:t xml:space="preserve"> suit</w:t>
      </w:r>
      <w:r w:rsidRPr="006C0B77">
        <w:rPr>
          <w:rFonts w:ascii="Arial" w:hAnsi="Arial" w:cs="Arial"/>
          <w:sz w:val="24"/>
          <w:szCs w:val="24"/>
        </w:rPr>
        <w:t xml:space="preserve"> the</w:t>
      </w:r>
      <w:r w:rsidR="00EB27BC" w:rsidRPr="006C0B77">
        <w:rPr>
          <w:rFonts w:ascii="Arial" w:hAnsi="Arial" w:cs="Arial"/>
          <w:sz w:val="24"/>
          <w:szCs w:val="24"/>
        </w:rPr>
        <w:t xml:space="preserve"> requirements of</w:t>
      </w:r>
      <w:r w:rsidR="00FD0C40" w:rsidRPr="006C0B77">
        <w:rPr>
          <w:rFonts w:ascii="Arial" w:hAnsi="Arial" w:cs="Arial"/>
          <w:sz w:val="24"/>
          <w:szCs w:val="24"/>
        </w:rPr>
        <w:t xml:space="preserve"> the</w:t>
      </w:r>
      <w:r w:rsidRPr="006C0B77">
        <w:rPr>
          <w:rFonts w:ascii="Arial" w:hAnsi="Arial" w:cs="Arial"/>
          <w:sz w:val="24"/>
          <w:szCs w:val="24"/>
        </w:rPr>
        <w:t xml:space="preserve"> culture. However, Green and Colucci, (2020) and Koc and Kafa, (2018) also argue that although emic interventions can better meet the needs of clients, as clients tend to be more resistant to receiving help from practitioners outside of their culture. Evidence purported by Ebigo, Elekwachi and Nweze, (2017) and Koc and Kafa, (2018) state that although etic therapeutic treatment enables cultural comparisons to be drawn, there is often a lack of knowledge regarding cultural nuances that may be crucial to the clients of that culture. It is widely agreed that the collaboration of researchers and practitioners from both </w:t>
      </w:r>
      <w:r w:rsidR="00AD7F19" w:rsidRPr="006C0B77">
        <w:rPr>
          <w:rFonts w:ascii="Arial" w:hAnsi="Arial" w:cs="Arial"/>
          <w:sz w:val="24"/>
          <w:szCs w:val="24"/>
        </w:rPr>
        <w:t xml:space="preserve">an </w:t>
      </w:r>
      <w:r w:rsidRPr="006C0B77">
        <w:rPr>
          <w:rFonts w:ascii="Arial" w:hAnsi="Arial" w:cs="Arial"/>
          <w:sz w:val="24"/>
          <w:szCs w:val="24"/>
        </w:rPr>
        <w:t>emic and etic stance is most effective</w:t>
      </w:r>
      <w:r w:rsidRPr="006C0B77">
        <w:rPr>
          <w:rFonts w:ascii="Arial" w:hAnsi="Arial" w:cs="Arial"/>
          <w:color w:val="FF0000"/>
          <w:sz w:val="24"/>
          <w:szCs w:val="24"/>
        </w:rPr>
        <w:t xml:space="preserve"> </w:t>
      </w:r>
      <w:r w:rsidRPr="006C0B77">
        <w:rPr>
          <w:rFonts w:ascii="Arial" w:hAnsi="Arial" w:cs="Arial"/>
          <w:sz w:val="24"/>
          <w:szCs w:val="24"/>
        </w:rPr>
        <w:t>in producing positive outcomes when treating Nigerian child soldiers (Green and Colucci, 2020</w:t>
      </w:r>
      <w:r w:rsidR="00637F50" w:rsidRPr="006C0B77">
        <w:rPr>
          <w:rFonts w:ascii="Arial" w:hAnsi="Arial" w:cs="Arial"/>
          <w:sz w:val="24"/>
          <w:szCs w:val="24"/>
        </w:rPr>
        <w:t>;</w:t>
      </w:r>
      <w:r w:rsidRPr="006C0B77">
        <w:rPr>
          <w:rFonts w:ascii="Arial" w:hAnsi="Arial" w:cs="Arial"/>
          <w:sz w:val="24"/>
          <w:szCs w:val="24"/>
        </w:rPr>
        <w:t xml:space="preserve"> Ebigo, Elekwachi and Nweze, 2017</w:t>
      </w:r>
      <w:r w:rsidR="00637F50" w:rsidRPr="006C0B77">
        <w:rPr>
          <w:rFonts w:ascii="Arial" w:hAnsi="Arial" w:cs="Arial"/>
          <w:sz w:val="24"/>
          <w:szCs w:val="24"/>
        </w:rPr>
        <w:t>;</w:t>
      </w:r>
      <w:r w:rsidRPr="006C0B77">
        <w:rPr>
          <w:rFonts w:ascii="Arial" w:hAnsi="Arial" w:cs="Arial"/>
          <w:sz w:val="24"/>
          <w:szCs w:val="24"/>
        </w:rPr>
        <w:t xml:space="preserve"> King, et al. 2016</w:t>
      </w:r>
      <w:r w:rsidR="00637F50" w:rsidRPr="006C0B77">
        <w:rPr>
          <w:rFonts w:ascii="Arial" w:hAnsi="Arial" w:cs="Arial"/>
          <w:sz w:val="24"/>
          <w:szCs w:val="24"/>
        </w:rPr>
        <w:t>;</w:t>
      </w:r>
      <w:r w:rsidRPr="006C0B77">
        <w:rPr>
          <w:rFonts w:ascii="Arial" w:hAnsi="Arial" w:cs="Arial"/>
          <w:sz w:val="24"/>
          <w:szCs w:val="24"/>
        </w:rPr>
        <w:t xml:space="preserve"> Koc and Kafa, 2018</w:t>
      </w:r>
      <w:r w:rsidR="00637F50" w:rsidRPr="006C0B77">
        <w:rPr>
          <w:rFonts w:ascii="Arial" w:hAnsi="Arial" w:cs="Arial"/>
          <w:sz w:val="24"/>
          <w:szCs w:val="24"/>
        </w:rPr>
        <w:t>;</w:t>
      </w:r>
      <w:r w:rsidRPr="006C0B77">
        <w:rPr>
          <w:rFonts w:ascii="Arial" w:hAnsi="Arial" w:cs="Arial"/>
          <w:sz w:val="24"/>
          <w:szCs w:val="24"/>
        </w:rPr>
        <w:t xml:space="preserve"> Rathod, (2017) </w:t>
      </w:r>
    </w:p>
    <w:p w14:paraId="2D528153" w14:textId="77777777" w:rsidR="005852B5" w:rsidRPr="006C0B77" w:rsidRDefault="005852B5" w:rsidP="00EF4A6F">
      <w:pPr>
        <w:spacing w:line="480" w:lineRule="auto"/>
        <w:jc w:val="both"/>
        <w:rPr>
          <w:rFonts w:ascii="Arial" w:hAnsi="Arial" w:cs="Arial"/>
          <w:b/>
          <w:bCs/>
          <w:color w:val="FF0000"/>
          <w:sz w:val="24"/>
          <w:szCs w:val="24"/>
        </w:rPr>
      </w:pPr>
    </w:p>
    <w:p w14:paraId="60A6BDB8" w14:textId="55058711" w:rsidR="00DC0459" w:rsidRPr="00DC0459" w:rsidRDefault="00EC688F" w:rsidP="009A493B">
      <w:pPr>
        <w:pStyle w:val="Heading2"/>
        <w:spacing w:line="480" w:lineRule="auto"/>
      </w:pPr>
      <w:bookmarkStart w:id="31" w:name="_Toc113195473"/>
      <w:r w:rsidRPr="00DC0459">
        <w:rPr>
          <w:rFonts w:ascii="Arial" w:hAnsi="Arial" w:cs="Arial"/>
          <w:color w:val="auto"/>
        </w:rPr>
        <w:t>2.1.</w:t>
      </w:r>
      <w:r w:rsidR="000D2346" w:rsidRPr="00DC0459">
        <w:rPr>
          <w:rFonts w:ascii="Arial" w:hAnsi="Arial" w:cs="Arial"/>
          <w:color w:val="auto"/>
        </w:rPr>
        <w:t>8</w:t>
      </w:r>
      <w:r w:rsidRPr="00DC0459">
        <w:rPr>
          <w:rFonts w:ascii="Arial" w:hAnsi="Arial" w:cs="Arial"/>
          <w:color w:val="auto"/>
        </w:rPr>
        <w:t xml:space="preserve"> </w:t>
      </w:r>
      <w:r w:rsidR="005852B5" w:rsidRPr="00DC0459">
        <w:rPr>
          <w:rFonts w:ascii="Arial" w:hAnsi="Arial" w:cs="Arial"/>
          <w:color w:val="auto"/>
        </w:rPr>
        <w:t>Practitioner bias</w:t>
      </w:r>
      <w:bookmarkEnd w:id="31"/>
    </w:p>
    <w:p w14:paraId="6FC72C44" w14:textId="45578176" w:rsidR="005852B5" w:rsidRPr="006C0B77" w:rsidRDefault="005852B5" w:rsidP="00EF4A6F">
      <w:pPr>
        <w:spacing w:line="480" w:lineRule="auto"/>
        <w:jc w:val="both"/>
        <w:rPr>
          <w:rFonts w:ascii="Arial" w:hAnsi="Arial" w:cs="Arial"/>
          <w:b/>
          <w:bCs/>
          <w:color w:val="FF0000"/>
          <w:sz w:val="24"/>
          <w:szCs w:val="24"/>
        </w:rPr>
      </w:pPr>
      <w:r w:rsidRPr="006C0B77">
        <w:rPr>
          <w:rFonts w:ascii="Arial" w:hAnsi="Arial" w:cs="Arial"/>
          <w:sz w:val="24"/>
          <w:szCs w:val="24"/>
        </w:rPr>
        <w:t>A lack of knowledge and understanding of Nigerian mental health care beliefs can lead to stigma and bias from etic practitioners, negatively effecting the therapeutic relationship (Ebigo, Elekwachi and Nweze, 2017</w:t>
      </w:r>
      <w:r w:rsidR="00637F50" w:rsidRPr="006C0B77">
        <w:rPr>
          <w:rFonts w:ascii="Arial" w:hAnsi="Arial" w:cs="Arial"/>
          <w:sz w:val="24"/>
          <w:szCs w:val="24"/>
        </w:rPr>
        <w:t>;</w:t>
      </w:r>
      <w:r w:rsidRPr="006C0B77">
        <w:rPr>
          <w:rFonts w:ascii="Arial" w:hAnsi="Arial" w:cs="Arial"/>
          <w:sz w:val="24"/>
          <w:szCs w:val="24"/>
        </w:rPr>
        <w:t xml:space="preserve"> Green and Colucci, 2020</w:t>
      </w:r>
      <w:r w:rsidR="00637F50" w:rsidRPr="006C0B77">
        <w:rPr>
          <w:rFonts w:ascii="Arial" w:hAnsi="Arial" w:cs="Arial"/>
          <w:sz w:val="24"/>
          <w:szCs w:val="24"/>
        </w:rPr>
        <w:t>;</w:t>
      </w:r>
      <w:r w:rsidRPr="006C0B77">
        <w:rPr>
          <w:rFonts w:ascii="Arial" w:hAnsi="Arial" w:cs="Arial"/>
          <w:sz w:val="24"/>
          <w:szCs w:val="24"/>
        </w:rPr>
        <w:t xml:space="preserve"> King, et al. 2016</w:t>
      </w:r>
      <w:r w:rsidR="00637F50" w:rsidRPr="006C0B77">
        <w:rPr>
          <w:rFonts w:ascii="Arial" w:hAnsi="Arial" w:cs="Arial"/>
          <w:sz w:val="24"/>
          <w:szCs w:val="24"/>
        </w:rPr>
        <w:t>;</w:t>
      </w:r>
      <w:r w:rsidRPr="006C0B77">
        <w:rPr>
          <w:rFonts w:ascii="Arial" w:hAnsi="Arial" w:cs="Arial"/>
          <w:sz w:val="24"/>
          <w:szCs w:val="24"/>
        </w:rPr>
        <w:t xml:space="preserve"> Koc and Kafa, 2018</w:t>
      </w:r>
      <w:r w:rsidR="00637F50" w:rsidRPr="006C0B77">
        <w:rPr>
          <w:rFonts w:ascii="Arial" w:hAnsi="Arial" w:cs="Arial"/>
          <w:sz w:val="24"/>
          <w:szCs w:val="24"/>
        </w:rPr>
        <w:t>;</w:t>
      </w:r>
      <w:r w:rsidRPr="006C0B77">
        <w:rPr>
          <w:rFonts w:ascii="Arial" w:hAnsi="Arial" w:cs="Arial"/>
          <w:sz w:val="24"/>
          <w:szCs w:val="24"/>
        </w:rPr>
        <w:t xml:space="preserve"> Rathod, 2017). Important to negating bias, practitioners should complete self-assessments, value cultural diversity, and increase their awareness of alternative sources native to Nigerians such as spiritual healers (Ebigo, Elekwachi and Nweze, 2017</w:t>
      </w:r>
      <w:r w:rsidR="00637F50" w:rsidRPr="006C0B77">
        <w:rPr>
          <w:rFonts w:ascii="Arial" w:hAnsi="Arial" w:cs="Arial"/>
          <w:sz w:val="24"/>
          <w:szCs w:val="24"/>
        </w:rPr>
        <w:t>;</w:t>
      </w:r>
      <w:r w:rsidRPr="006C0B77">
        <w:rPr>
          <w:rFonts w:ascii="Arial" w:hAnsi="Arial" w:cs="Arial"/>
          <w:sz w:val="24"/>
          <w:szCs w:val="24"/>
        </w:rPr>
        <w:t xml:space="preserve"> King, et al. 2016</w:t>
      </w:r>
      <w:r w:rsidR="00637F50" w:rsidRPr="006C0B77">
        <w:rPr>
          <w:rFonts w:ascii="Arial" w:hAnsi="Arial" w:cs="Arial"/>
          <w:sz w:val="24"/>
          <w:szCs w:val="24"/>
        </w:rPr>
        <w:t>;</w:t>
      </w:r>
      <w:r w:rsidRPr="006C0B77">
        <w:rPr>
          <w:rFonts w:ascii="Arial" w:hAnsi="Arial" w:cs="Arial"/>
          <w:sz w:val="24"/>
          <w:szCs w:val="24"/>
        </w:rPr>
        <w:t xml:space="preserve"> Koc and </w:t>
      </w:r>
      <w:r w:rsidRPr="006C0B77">
        <w:rPr>
          <w:rFonts w:ascii="Arial" w:hAnsi="Arial" w:cs="Arial"/>
          <w:sz w:val="24"/>
          <w:szCs w:val="24"/>
        </w:rPr>
        <w:lastRenderedPageBreak/>
        <w:t>Kafa, 2018</w:t>
      </w:r>
      <w:r w:rsidR="00637F50" w:rsidRPr="006C0B77">
        <w:rPr>
          <w:rFonts w:ascii="Arial" w:hAnsi="Arial" w:cs="Arial"/>
          <w:sz w:val="24"/>
          <w:szCs w:val="24"/>
        </w:rPr>
        <w:t>;</w:t>
      </w:r>
      <w:r w:rsidRPr="006C0B77">
        <w:rPr>
          <w:rFonts w:ascii="Arial" w:hAnsi="Arial" w:cs="Arial"/>
          <w:sz w:val="24"/>
          <w:szCs w:val="24"/>
        </w:rPr>
        <w:t xml:space="preserve"> Rathod, 2017). Although it is postulated that core conditions are crucial and universal factors of the therapeutic relationship, the treatment must be culturally compatible to be effective and produce positive outcomes, whilst historical, cultural, social, and environmental differences must be considered to enable a strong therapeutic alliance to develop between client and therapist (Green and Colucci, 2020</w:t>
      </w:r>
      <w:r w:rsidR="00637F50" w:rsidRPr="006C0B77">
        <w:rPr>
          <w:rFonts w:ascii="Arial" w:hAnsi="Arial" w:cs="Arial"/>
          <w:sz w:val="24"/>
          <w:szCs w:val="24"/>
        </w:rPr>
        <w:t>;</w:t>
      </w:r>
      <w:r w:rsidRPr="006C0B77">
        <w:rPr>
          <w:rFonts w:ascii="Arial" w:hAnsi="Arial" w:cs="Arial"/>
          <w:sz w:val="24"/>
          <w:szCs w:val="24"/>
        </w:rPr>
        <w:t xml:space="preserve"> King, et al, 2016</w:t>
      </w:r>
      <w:r w:rsidR="00B91F80" w:rsidRPr="006C0B77">
        <w:rPr>
          <w:rFonts w:ascii="Arial" w:hAnsi="Arial" w:cs="Arial"/>
          <w:sz w:val="24"/>
          <w:szCs w:val="24"/>
        </w:rPr>
        <w:t>;</w:t>
      </w:r>
      <w:r w:rsidRPr="006C0B77">
        <w:rPr>
          <w:rFonts w:ascii="Arial" w:hAnsi="Arial" w:cs="Arial"/>
          <w:sz w:val="24"/>
          <w:szCs w:val="24"/>
        </w:rPr>
        <w:t xml:space="preserve"> Koc and Kafa, 2018</w:t>
      </w:r>
      <w:r w:rsidR="00B91F80" w:rsidRPr="006C0B77">
        <w:rPr>
          <w:rFonts w:ascii="Arial" w:hAnsi="Arial" w:cs="Arial"/>
          <w:sz w:val="24"/>
          <w:szCs w:val="24"/>
        </w:rPr>
        <w:t>;</w:t>
      </w:r>
      <w:r w:rsidRPr="006C0B77">
        <w:rPr>
          <w:rFonts w:ascii="Arial" w:hAnsi="Arial" w:cs="Arial"/>
          <w:sz w:val="24"/>
          <w:szCs w:val="24"/>
        </w:rPr>
        <w:t xml:space="preserve"> Rathod, 201). Ebigo, </w:t>
      </w:r>
      <w:r w:rsidR="00FA2678" w:rsidRPr="006C0B77">
        <w:rPr>
          <w:rFonts w:ascii="Arial" w:hAnsi="Arial" w:cs="Arial"/>
          <w:sz w:val="24"/>
          <w:szCs w:val="24"/>
        </w:rPr>
        <w:t xml:space="preserve">Elekwachi and Nweze, </w:t>
      </w:r>
      <w:r w:rsidRPr="006C0B77">
        <w:rPr>
          <w:rFonts w:ascii="Arial" w:hAnsi="Arial" w:cs="Arial"/>
          <w:sz w:val="24"/>
          <w:szCs w:val="24"/>
        </w:rPr>
        <w:t>(2017) and Koc and Kafa, (2018) claim that Nigerian culture has religious dimensions which impacts the therapeutic alliance between client and therapist as spirituality it is not part of Western-based ethos. However, it is widely considered that the fundamental core conditions of the therapeutic alliance can be developed despite cultural differences, as the essence of being human is innate regardless of the spoken mother tongue, cultural beliefs, or values (King, et al. 2016</w:t>
      </w:r>
      <w:r w:rsidR="00FA2678" w:rsidRPr="006C0B77">
        <w:rPr>
          <w:rFonts w:ascii="Arial" w:hAnsi="Arial" w:cs="Arial"/>
          <w:sz w:val="24"/>
          <w:szCs w:val="24"/>
        </w:rPr>
        <w:t>;</w:t>
      </w:r>
      <w:r w:rsidRPr="006C0B77">
        <w:rPr>
          <w:rFonts w:ascii="Arial" w:hAnsi="Arial" w:cs="Arial"/>
          <w:sz w:val="24"/>
          <w:szCs w:val="24"/>
        </w:rPr>
        <w:t xml:space="preserve"> Koc and Kafa, 2018).  </w:t>
      </w:r>
    </w:p>
    <w:p w14:paraId="46FA1A40" w14:textId="77777777" w:rsidR="005852B5" w:rsidRPr="006C0B77" w:rsidRDefault="005852B5" w:rsidP="00EF4A6F">
      <w:pPr>
        <w:spacing w:line="480" w:lineRule="auto"/>
        <w:jc w:val="both"/>
        <w:rPr>
          <w:rFonts w:ascii="Arial" w:hAnsi="Arial" w:cs="Arial"/>
          <w:sz w:val="24"/>
          <w:szCs w:val="24"/>
        </w:rPr>
      </w:pPr>
    </w:p>
    <w:p w14:paraId="4866349B" w14:textId="30A57BDC" w:rsidR="00DC0459" w:rsidRPr="00DC0459" w:rsidRDefault="00EC688F" w:rsidP="009A493B">
      <w:pPr>
        <w:pStyle w:val="Heading2"/>
        <w:spacing w:line="480" w:lineRule="auto"/>
      </w:pPr>
      <w:bookmarkStart w:id="32" w:name="_Toc113195474"/>
      <w:r w:rsidRPr="00DC0459">
        <w:rPr>
          <w:rFonts w:ascii="Arial" w:hAnsi="Arial" w:cs="Arial"/>
          <w:color w:val="auto"/>
        </w:rPr>
        <w:t>2.1.</w:t>
      </w:r>
      <w:r w:rsidR="000D2346" w:rsidRPr="00DC0459">
        <w:rPr>
          <w:rFonts w:ascii="Arial" w:hAnsi="Arial" w:cs="Arial"/>
          <w:color w:val="auto"/>
        </w:rPr>
        <w:t>9</w:t>
      </w:r>
      <w:r w:rsidR="005852B5" w:rsidRPr="00DC0459">
        <w:rPr>
          <w:rFonts w:ascii="Arial" w:hAnsi="Arial" w:cs="Arial"/>
          <w:color w:val="auto"/>
        </w:rPr>
        <w:t xml:space="preserve"> </w:t>
      </w:r>
      <w:r w:rsidR="003543F7" w:rsidRPr="00DC0459">
        <w:rPr>
          <w:rFonts w:ascii="Arial" w:hAnsi="Arial" w:cs="Arial"/>
          <w:color w:val="auto"/>
        </w:rPr>
        <w:t>The s</w:t>
      </w:r>
      <w:r w:rsidR="005852B5" w:rsidRPr="00DC0459">
        <w:rPr>
          <w:rFonts w:ascii="Arial" w:hAnsi="Arial" w:cs="Arial"/>
          <w:color w:val="auto"/>
        </w:rPr>
        <w:t>ocial construct of childhood</w:t>
      </w:r>
      <w:bookmarkEnd w:id="32"/>
    </w:p>
    <w:p w14:paraId="0A09D800" w14:textId="64ECEF90" w:rsidR="005852B5" w:rsidRPr="006C0B77" w:rsidRDefault="00AD78AC" w:rsidP="00EF4A6F">
      <w:pPr>
        <w:spacing w:line="480" w:lineRule="auto"/>
        <w:jc w:val="both"/>
        <w:rPr>
          <w:rFonts w:ascii="Arial" w:hAnsi="Arial" w:cs="Arial"/>
          <w:b/>
          <w:bCs/>
          <w:color w:val="FF0000"/>
          <w:sz w:val="24"/>
          <w:szCs w:val="24"/>
        </w:rPr>
      </w:pPr>
      <w:r w:rsidRPr="006C0B77">
        <w:rPr>
          <w:rFonts w:ascii="Arial" w:hAnsi="Arial" w:cs="Arial"/>
          <w:sz w:val="24"/>
          <w:szCs w:val="24"/>
        </w:rPr>
        <w:t xml:space="preserve">Current literature </w:t>
      </w:r>
      <w:r w:rsidR="004D6860" w:rsidRPr="006C0B77">
        <w:rPr>
          <w:rFonts w:ascii="Arial" w:hAnsi="Arial" w:cs="Arial"/>
          <w:sz w:val="24"/>
          <w:szCs w:val="24"/>
        </w:rPr>
        <w:t>suggests that t</w:t>
      </w:r>
      <w:r w:rsidR="005852B5" w:rsidRPr="006C0B77">
        <w:rPr>
          <w:rFonts w:ascii="Arial" w:hAnsi="Arial" w:cs="Arial"/>
          <w:sz w:val="24"/>
          <w:szCs w:val="24"/>
        </w:rPr>
        <w:t>he social construct of childhood in Nigeria is very different from that in the West and places greater importance on the child demonstrating a level of maturity by working to improve family living standards (Guy-Evans, 2020</w:t>
      </w:r>
      <w:r w:rsidR="0004300C" w:rsidRPr="006C0B77">
        <w:rPr>
          <w:rFonts w:ascii="Arial" w:hAnsi="Arial" w:cs="Arial"/>
          <w:sz w:val="24"/>
          <w:szCs w:val="24"/>
        </w:rPr>
        <w:t>;</w:t>
      </w:r>
      <w:r w:rsidR="005852B5" w:rsidRPr="006C0B77">
        <w:rPr>
          <w:rFonts w:ascii="Arial" w:hAnsi="Arial" w:cs="Arial"/>
          <w:sz w:val="24"/>
          <w:szCs w:val="24"/>
        </w:rPr>
        <w:t xml:space="preserve"> Koc and Kafa, 2018</w:t>
      </w:r>
      <w:r w:rsidR="0004300C" w:rsidRPr="006C0B77">
        <w:rPr>
          <w:rFonts w:ascii="Arial" w:hAnsi="Arial" w:cs="Arial"/>
          <w:sz w:val="24"/>
          <w:szCs w:val="24"/>
        </w:rPr>
        <w:t>;</w:t>
      </w:r>
      <w:r w:rsidR="005852B5" w:rsidRPr="006C0B77">
        <w:rPr>
          <w:rFonts w:ascii="Arial" w:hAnsi="Arial" w:cs="Arial"/>
          <w:sz w:val="24"/>
          <w:szCs w:val="24"/>
        </w:rPr>
        <w:t xml:space="preserve"> Lansford, 2022). Within Nigerian culture, children are expected to comply with parental commands without question, fulfilling various domestic duties such as walking </w:t>
      </w:r>
      <w:r w:rsidR="004A4C1E" w:rsidRPr="006C0B77">
        <w:rPr>
          <w:rFonts w:ascii="Arial" w:hAnsi="Arial" w:cs="Arial"/>
          <w:sz w:val="24"/>
          <w:szCs w:val="24"/>
        </w:rPr>
        <w:t>long distances</w:t>
      </w:r>
      <w:r w:rsidR="005852B5" w:rsidRPr="006C0B77">
        <w:rPr>
          <w:rFonts w:ascii="Arial" w:hAnsi="Arial" w:cs="Arial"/>
          <w:sz w:val="24"/>
          <w:szCs w:val="24"/>
        </w:rPr>
        <w:t xml:space="preserve"> to </w:t>
      </w:r>
      <w:r w:rsidR="00B86C2B" w:rsidRPr="006C0B77">
        <w:rPr>
          <w:rFonts w:ascii="Arial" w:hAnsi="Arial" w:cs="Arial"/>
          <w:sz w:val="24"/>
          <w:szCs w:val="24"/>
        </w:rPr>
        <w:t xml:space="preserve">acquire </w:t>
      </w:r>
      <w:r w:rsidR="005852B5" w:rsidRPr="006C0B77">
        <w:rPr>
          <w:rFonts w:ascii="Arial" w:hAnsi="Arial" w:cs="Arial"/>
          <w:sz w:val="24"/>
          <w:szCs w:val="24"/>
        </w:rPr>
        <w:t>drinking water, cooking, cleaning, and caring for younger siblings (</w:t>
      </w:r>
      <w:r w:rsidR="00FA39D4" w:rsidRPr="006C0B77">
        <w:rPr>
          <w:rFonts w:ascii="Arial" w:hAnsi="Arial" w:cs="Arial"/>
          <w:sz w:val="24"/>
          <w:szCs w:val="24"/>
        </w:rPr>
        <w:t xml:space="preserve">Guy-Evans, 2020; </w:t>
      </w:r>
      <w:r w:rsidR="005852B5" w:rsidRPr="006C0B77">
        <w:rPr>
          <w:rFonts w:ascii="Arial" w:hAnsi="Arial" w:cs="Arial"/>
          <w:sz w:val="24"/>
          <w:szCs w:val="24"/>
        </w:rPr>
        <w:t>Ebigo, Elekwachi and Nweze, 2017</w:t>
      </w:r>
      <w:r w:rsidR="0004300C" w:rsidRPr="006C0B77">
        <w:rPr>
          <w:rFonts w:ascii="Arial" w:hAnsi="Arial" w:cs="Arial"/>
          <w:sz w:val="24"/>
          <w:szCs w:val="24"/>
        </w:rPr>
        <w:t>;</w:t>
      </w:r>
      <w:r w:rsidR="005852B5" w:rsidRPr="006C0B77">
        <w:rPr>
          <w:rFonts w:ascii="Arial" w:hAnsi="Arial" w:cs="Arial"/>
          <w:sz w:val="24"/>
          <w:szCs w:val="24"/>
        </w:rPr>
        <w:t xml:space="preserve"> Lansford, 2022). However, Green and Colucci, (2020) and Lansford, (2022) suggest that although compared to Westerners, Nigerian children are considered adults from a much younger age </w:t>
      </w:r>
      <w:r w:rsidR="005852B5" w:rsidRPr="006C0B77">
        <w:rPr>
          <w:rFonts w:ascii="Arial" w:hAnsi="Arial" w:cs="Arial"/>
          <w:sz w:val="24"/>
          <w:szCs w:val="24"/>
        </w:rPr>
        <w:lastRenderedPageBreak/>
        <w:t xml:space="preserve">and required to fulfil domestic duties to enhance family living standards, this would be considered as unacceptable treatment of children in the West and categorized as child abuse. </w:t>
      </w:r>
      <w:r w:rsidR="00195AE4" w:rsidRPr="006C0B77">
        <w:rPr>
          <w:rFonts w:ascii="Arial" w:hAnsi="Arial" w:cs="Arial"/>
          <w:sz w:val="24"/>
          <w:szCs w:val="24"/>
        </w:rPr>
        <w:t xml:space="preserve">GCCAI, (2020) and Haer and Böhmelt (2018) suggest that </w:t>
      </w:r>
      <w:r w:rsidR="009A0944" w:rsidRPr="006C0B77">
        <w:rPr>
          <w:rFonts w:ascii="Arial" w:hAnsi="Arial" w:cs="Arial"/>
          <w:sz w:val="24"/>
          <w:szCs w:val="24"/>
        </w:rPr>
        <w:t xml:space="preserve">both boys and </w:t>
      </w:r>
      <w:r w:rsidR="00195AE4" w:rsidRPr="006C0B77">
        <w:rPr>
          <w:rFonts w:ascii="Arial" w:hAnsi="Arial" w:cs="Arial"/>
          <w:sz w:val="24"/>
          <w:szCs w:val="24"/>
        </w:rPr>
        <w:t xml:space="preserve">girls are often easily recruited by Boko Haram in a bid to escape </w:t>
      </w:r>
      <w:r w:rsidR="00373A3C" w:rsidRPr="006C0B77">
        <w:rPr>
          <w:rFonts w:ascii="Arial" w:hAnsi="Arial" w:cs="Arial"/>
          <w:sz w:val="24"/>
          <w:szCs w:val="24"/>
        </w:rPr>
        <w:t xml:space="preserve">harsh </w:t>
      </w:r>
      <w:r w:rsidR="006F046B" w:rsidRPr="006C0B77">
        <w:rPr>
          <w:rFonts w:ascii="Arial" w:hAnsi="Arial" w:cs="Arial"/>
          <w:sz w:val="24"/>
          <w:szCs w:val="24"/>
        </w:rPr>
        <w:t xml:space="preserve">living conditions and </w:t>
      </w:r>
      <w:r w:rsidR="00031610" w:rsidRPr="006C0B77">
        <w:rPr>
          <w:rFonts w:ascii="Arial" w:hAnsi="Arial" w:cs="Arial"/>
          <w:sz w:val="24"/>
          <w:szCs w:val="24"/>
        </w:rPr>
        <w:t xml:space="preserve">austere </w:t>
      </w:r>
      <w:r w:rsidR="00373A3C" w:rsidRPr="006C0B77">
        <w:rPr>
          <w:rFonts w:ascii="Arial" w:hAnsi="Arial" w:cs="Arial"/>
          <w:sz w:val="24"/>
          <w:szCs w:val="24"/>
        </w:rPr>
        <w:t>parenting</w:t>
      </w:r>
      <w:r w:rsidR="006966DD" w:rsidRPr="006C0B77">
        <w:rPr>
          <w:rFonts w:ascii="Arial" w:hAnsi="Arial" w:cs="Arial"/>
          <w:sz w:val="24"/>
          <w:szCs w:val="24"/>
        </w:rPr>
        <w:t xml:space="preserve">, whilst girls in particular </w:t>
      </w:r>
      <w:r w:rsidR="0057092B" w:rsidRPr="006C0B77">
        <w:rPr>
          <w:rFonts w:ascii="Arial" w:hAnsi="Arial" w:cs="Arial"/>
          <w:sz w:val="24"/>
          <w:szCs w:val="24"/>
        </w:rPr>
        <w:t xml:space="preserve">seek to avoid </w:t>
      </w:r>
      <w:r w:rsidR="00195AE4" w:rsidRPr="006C0B77">
        <w:rPr>
          <w:rFonts w:ascii="Arial" w:hAnsi="Arial" w:cs="Arial"/>
          <w:sz w:val="24"/>
          <w:szCs w:val="24"/>
        </w:rPr>
        <w:t>male dominance and low socio-economic status, attracted by the hope of achieving</w:t>
      </w:r>
      <w:r w:rsidR="00476FCA" w:rsidRPr="006C0B77">
        <w:rPr>
          <w:rFonts w:ascii="Arial" w:hAnsi="Arial" w:cs="Arial"/>
          <w:sz w:val="24"/>
          <w:szCs w:val="24"/>
        </w:rPr>
        <w:t xml:space="preserve"> </w:t>
      </w:r>
      <w:r w:rsidR="00195AE4" w:rsidRPr="006C0B77">
        <w:rPr>
          <w:rFonts w:ascii="Arial" w:hAnsi="Arial" w:cs="Arial"/>
          <w:sz w:val="24"/>
          <w:szCs w:val="24"/>
        </w:rPr>
        <w:t>power and gender equality they lack in life</w:t>
      </w:r>
      <w:r w:rsidR="00195AE4" w:rsidRPr="006C0B77">
        <w:rPr>
          <w:rFonts w:ascii="Arial" w:hAnsi="Arial" w:cs="Arial"/>
          <w:color w:val="FF0000"/>
          <w:sz w:val="24"/>
          <w:szCs w:val="24"/>
        </w:rPr>
        <w:t xml:space="preserve">. </w:t>
      </w:r>
      <w:r w:rsidR="005852B5" w:rsidRPr="006C0B77">
        <w:rPr>
          <w:rFonts w:ascii="Arial" w:hAnsi="Arial" w:cs="Arial"/>
          <w:color w:val="FF0000"/>
          <w:sz w:val="24"/>
          <w:szCs w:val="24"/>
        </w:rPr>
        <w:t xml:space="preserve"> </w:t>
      </w:r>
      <w:r w:rsidR="005852B5" w:rsidRPr="006C0B77">
        <w:rPr>
          <w:rFonts w:ascii="Arial" w:hAnsi="Arial" w:cs="Arial"/>
          <w:sz w:val="24"/>
          <w:szCs w:val="24"/>
        </w:rPr>
        <w:t>According to Bronfenbrenner (1997), harsh parenting leads to innate aggression within a child, and impacts the child’s well-being and holistic development, which is a salient point as physical chastisement is acceptable in Nigerian society, highlighting another stark contrast between Nigerian and Western culture (Green and Colucci, 2020</w:t>
      </w:r>
      <w:r w:rsidR="003A2C56" w:rsidRPr="006C0B77">
        <w:rPr>
          <w:rFonts w:ascii="Arial" w:hAnsi="Arial" w:cs="Arial"/>
          <w:sz w:val="24"/>
          <w:szCs w:val="24"/>
        </w:rPr>
        <w:t>;</w:t>
      </w:r>
      <w:r w:rsidR="005852B5" w:rsidRPr="006C0B77">
        <w:rPr>
          <w:rFonts w:ascii="Arial" w:hAnsi="Arial" w:cs="Arial"/>
          <w:sz w:val="24"/>
          <w:szCs w:val="24"/>
        </w:rPr>
        <w:t xml:space="preserve"> Guy-Evan, 2020</w:t>
      </w:r>
      <w:r w:rsidR="003A2C56" w:rsidRPr="006C0B77">
        <w:rPr>
          <w:rFonts w:ascii="Arial" w:hAnsi="Arial" w:cs="Arial"/>
          <w:sz w:val="24"/>
          <w:szCs w:val="24"/>
        </w:rPr>
        <w:t>;</w:t>
      </w:r>
      <w:r w:rsidR="005852B5" w:rsidRPr="006C0B77">
        <w:rPr>
          <w:rFonts w:ascii="Arial" w:hAnsi="Arial" w:cs="Arial"/>
          <w:sz w:val="24"/>
          <w:szCs w:val="24"/>
        </w:rPr>
        <w:t xml:space="preserve"> King, et al. 2016). </w:t>
      </w:r>
    </w:p>
    <w:p w14:paraId="36B02D6D" w14:textId="77777777" w:rsidR="005852B5" w:rsidRPr="006C0B77" w:rsidRDefault="005852B5" w:rsidP="00EF4A6F">
      <w:pPr>
        <w:spacing w:line="480" w:lineRule="auto"/>
        <w:jc w:val="both"/>
        <w:rPr>
          <w:rFonts w:ascii="Arial" w:hAnsi="Arial" w:cs="Arial"/>
          <w:sz w:val="24"/>
          <w:szCs w:val="24"/>
        </w:rPr>
      </w:pPr>
    </w:p>
    <w:p w14:paraId="51FBFA93" w14:textId="439CE132" w:rsidR="00E45EDB" w:rsidRDefault="005852B5" w:rsidP="00EF4A6F">
      <w:pPr>
        <w:spacing w:line="480" w:lineRule="auto"/>
        <w:jc w:val="both"/>
        <w:rPr>
          <w:rFonts w:ascii="Arial" w:hAnsi="Arial" w:cs="Arial"/>
          <w:color w:val="FF0000"/>
          <w:sz w:val="24"/>
          <w:szCs w:val="24"/>
        </w:rPr>
      </w:pPr>
      <w:r w:rsidRPr="006C0B77">
        <w:rPr>
          <w:rFonts w:ascii="Arial" w:hAnsi="Arial" w:cs="Arial"/>
          <w:sz w:val="24"/>
          <w:szCs w:val="24"/>
        </w:rPr>
        <w:t xml:space="preserve">Furthermore, a point of interest to consider posited by Guy-Evan, (2020) and Lansford, (2022), is that behaviour is affected by genetic factors alongside social and environmental influences. According to Lansford, (2022), 30% of males as opposed to 9% of females, are vulnerable to the MAOA gene (monoamine oxidase A) which breaks down neurotransmitters specifically dopamine and serotonin in the brain. MAOA effects the ability to deal effectively with stressful events whilst increasing aggression and impulsivity, which is relevant to child soldiers as MAOA-L (low) would further increase their violent and hostile behaviour (Lansford, 2022). Lansford, (2022) states that over 85% of boys considered to have low levels of the MAOA gene live in hostile environments which is a significant factor when applying an effective therapeutic treatment for child soldiers, coupled with their possible predisposed psychological health, and </w:t>
      </w:r>
      <w:r w:rsidRPr="006C0B77">
        <w:rPr>
          <w:rFonts w:ascii="Arial" w:hAnsi="Arial" w:cs="Arial"/>
          <w:sz w:val="24"/>
          <w:szCs w:val="24"/>
        </w:rPr>
        <w:lastRenderedPageBreak/>
        <w:t>the impact of sustained social stressors endured prior to being abducted by the Boko Haram</w:t>
      </w:r>
      <w:r w:rsidRPr="006C0B77">
        <w:rPr>
          <w:rFonts w:ascii="Arial" w:hAnsi="Arial" w:cs="Arial"/>
          <w:color w:val="FF0000"/>
          <w:sz w:val="24"/>
          <w:szCs w:val="24"/>
        </w:rPr>
        <w:t xml:space="preserve">. </w:t>
      </w:r>
      <w:r w:rsidRPr="006C0B77">
        <w:rPr>
          <w:rFonts w:ascii="Arial" w:hAnsi="Arial" w:cs="Arial"/>
          <w:sz w:val="24"/>
          <w:szCs w:val="24"/>
        </w:rPr>
        <w:t>Unlike in the West, the psychological well-being of children and young people is not valued or considered relevant within the Nigerian eco-system which indicates a significant difference between the two cultures (Kaiser, et al. 2019: Twum-Danso Imoh and Okyere, 2020). This is demonstrated by the lack of care given to ensure the United Nations Convention of the Rights of the Child (UNCRC) are implemented and applied to minors (Amusan, 2018</w:t>
      </w:r>
      <w:r w:rsidR="00741837" w:rsidRPr="006C0B77">
        <w:rPr>
          <w:rFonts w:ascii="Arial" w:hAnsi="Arial" w:cs="Arial"/>
          <w:sz w:val="24"/>
          <w:szCs w:val="24"/>
        </w:rPr>
        <w:t xml:space="preserve">; </w:t>
      </w:r>
      <w:r w:rsidRPr="006C0B77">
        <w:rPr>
          <w:rFonts w:ascii="Arial" w:hAnsi="Arial" w:cs="Arial"/>
          <w:sz w:val="24"/>
          <w:szCs w:val="24"/>
        </w:rPr>
        <w:t>BBC New</w:t>
      </w:r>
      <w:r w:rsidR="001135D4" w:rsidRPr="006C0B77">
        <w:rPr>
          <w:rFonts w:ascii="Arial" w:hAnsi="Arial" w:cs="Arial"/>
          <w:sz w:val="24"/>
          <w:szCs w:val="24"/>
        </w:rPr>
        <w:t>s</w:t>
      </w:r>
      <w:r w:rsidRPr="006C0B77">
        <w:rPr>
          <w:rFonts w:ascii="Arial" w:hAnsi="Arial" w:cs="Arial"/>
          <w:sz w:val="24"/>
          <w:szCs w:val="24"/>
        </w:rPr>
        <w:t>, 2016</w:t>
      </w:r>
      <w:r w:rsidR="00741837" w:rsidRPr="006C0B77">
        <w:rPr>
          <w:rFonts w:ascii="Arial" w:hAnsi="Arial" w:cs="Arial"/>
          <w:sz w:val="24"/>
          <w:szCs w:val="24"/>
        </w:rPr>
        <w:t>;</w:t>
      </w:r>
      <w:r w:rsidRPr="006C0B77">
        <w:rPr>
          <w:rFonts w:ascii="Arial" w:hAnsi="Arial" w:cs="Arial"/>
          <w:sz w:val="24"/>
          <w:szCs w:val="24"/>
        </w:rPr>
        <w:t xml:space="preserve"> Denov and Akesson, 2016</w:t>
      </w:r>
      <w:r w:rsidR="00741837" w:rsidRPr="006C0B77">
        <w:rPr>
          <w:rFonts w:ascii="Arial" w:hAnsi="Arial" w:cs="Arial"/>
          <w:sz w:val="24"/>
          <w:szCs w:val="24"/>
        </w:rPr>
        <w:t>;</w:t>
      </w:r>
      <w:r w:rsidR="003A2C56" w:rsidRPr="006C0B77">
        <w:rPr>
          <w:rFonts w:ascii="Arial" w:hAnsi="Arial" w:cs="Arial"/>
          <w:sz w:val="24"/>
          <w:szCs w:val="24"/>
        </w:rPr>
        <w:t xml:space="preserve"> </w:t>
      </w:r>
      <w:r w:rsidRPr="006C0B77">
        <w:rPr>
          <w:rFonts w:ascii="Arial" w:hAnsi="Arial" w:cs="Arial"/>
          <w:sz w:val="24"/>
          <w:szCs w:val="24"/>
        </w:rPr>
        <w:t>Thomason, 2016</w:t>
      </w:r>
      <w:r w:rsidR="00741837" w:rsidRPr="006C0B77">
        <w:rPr>
          <w:rFonts w:ascii="Arial" w:hAnsi="Arial" w:cs="Arial"/>
          <w:sz w:val="24"/>
          <w:szCs w:val="24"/>
        </w:rPr>
        <w:t xml:space="preserve">; </w:t>
      </w:r>
      <w:r w:rsidRPr="006C0B77">
        <w:rPr>
          <w:rFonts w:ascii="Arial" w:hAnsi="Arial" w:cs="Arial"/>
          <w:sz w:val="24"/>
          <w:szCs w:val="24"/>
        </w:rPr>
        <w:t>UNICEF,</w:t>
      </w:r>
      <w:r w:rsidRPr="006C0B77">
        <w:rPr>
          <w:rFonts w:ascii="Arial" w:hAnsi="Arial" w:cs="Arial"/>
          <w:color w:val="FF0000"/>
          <w:sz w:val="24"/>
          <w:szCs w:val="24"/>
        </w:rPr>
        <w:t xml:space="preserve"> </w:t>
      </w:r>
      <w:r w:rsidRPr="006C0B77">
        <w:rPr>
          <w:rFonts w:ascii="Arial" w:hAnsi="Arial" w:cs="Arial"/>
          <w:sz w:val="24"/>
          <w:szCs w:val="24"/>
        </w:rPr>
        <w:t>2022</w:t>
      </w:r>
      <w:r w:rsidR="00C36257" w:rsidRPr="006C0B77">
        <w:rPr>
          <w:rFonts w:ascii="Arial" w:hAnsi="Arial" w:cs="Arial"/>
          <w:sz w:val="24"/>
          <w:szCs w:val="24"/>
        </w:rPr>
        <w:t>a</w:t>
      </w:r>
      <w:r w:rsidRPr="006C0B77">
        <w:rPr>
          <w:rFonts w:ascii="Arial" w:hAnsi="Arial" w:cs="Arial"/>
          <w:sz w:val="24"/>
          <w:szCs w:val="24"/>
        </w:rPr>
        <w:t xml:space="preserve">: WHO, 2021). </w:t>
      </w:r>
    </w:p>
    <w:p w14:paraId="0EE4D678" w14:textId="77777777" w:rsidR="00E45EDB" w:rsidRPr="006C0B77" w:rsidRDefault="00E45EDB" w:rsidP="00EF4A6F">
      <w:pPr>
        <w:spacing w:line="480" w:lineRule="auto"/>
        <w:jc w:val="both"/>
        <w:rPr>
          <w:rFonts w:ascii="Arial" w:hAnsi="Arial" w:cs="Arial"/>
          <w:color w:val="FF0000"/>
          <w:sz w:val="24"/>
          <w:szCs w:val="24"/>
        </w:rPr>
      </w:pPr>
    </w:p>
    <w:p w14:paraId="4BC0B81E" w14:textId="240C72C2" w:rsidR="00DC0459" w:rsidRPr="00DC0459" w:rsidRDefault="0059095A" w:rsidP="009A493B">
      <w:pPr>
        <w:pStyle w:val="Heading2"/>
        <w:spacing w:line="480" w:lineRule="auto"/>
      </w:pPr>
      <w:bookmarkStart w:id="33" w:name="_Toc113195475"/>
      <w:r w:rsidRPr="00DC0459">
        <w:rPr>
          <w:rFonts w:ascii="Arial" w:hAnsi="Arial" w:cs="Arial"/>
          <w:color w:val="auto"/>
        </w:rPr>
        <w:t>2.1.1</w:t>
      </w:r>
      <w:r w:rsidR="000D2346" w:rsidRPr="00DC0459">
        <w:rPr>
          <w:rFonts w:ascii="Arial" w:hAnsi="Arial" w:cs="Arial"/>
          <w:color w:val="auto"/>
        </w:rPr>
        <w:t>0</w:t>
      </w:r>
      <w:r w:rsidR="00643FC3" w:rsidRPr="00DC0459">
        <w:rPr>
          <w:rFonts w:ascii="Arial" w:hAnsi="Arial" w:cs="Arial"/>
          <w:color w:val="auto"/>
        </w:rPr>
        <w:t xml:space="preserve"> </w:t>
      </w:r>
      <w:r w:rsidR="005852B5" w:rsidRPr="00DC0459">
        <w:rPr>
          <w:rFonts w:ascii="Arial" w:hAnsi="Arial" w:cs="Arial"/>
          <w:color w:val="auto"/>
        </w:rPr>
        <w:t xml:space="preserve">The Rights of </w:t>
      </w:r>
      <w:r w:rsidR="006D272D" w:rsidRPr="00DC0459">
        <w:rPr>
          <w:rFonts w:ascii="Arial" w:hAnsi="Arial" w:cs="Arial"/>
          <w:color w:val="auto"/>
        </w:rPr>
        <w:t>the</w:t>
      </w:r>
      <w:r w:rsidR="005852B5" w:rsidRPr="00DC0459">
        <w:rPr>
          <w:rFonts w:ascii="Arial" w:hAnsi="Arial" w:cs="Arial"/>
          <w:color w:val="auto"/>
        </w:rPr>
        <w:t xml:space="preserve"> Child</w:t>
      </w:r>
      <w:bookmarkEnd w:id="33"/>
    </w:p>
    <w:p w14:paraId="703BC2E4" w14:textId="1A7AB06D" w:rsidR="005852B5" w:rsidRPr="006C0B77" w:rsidRDefault="005852B5" w:rsidP="00EF4A6F">
      <w:pPr>
        <w:spacing w:line="480" w:lineRule="auto"/>
        <w:jc w:val="both"/>
        <w:rPr>
          <w:rFonts w:ascii="Arial" w:hAnsi="Arial" w:cs="Arial"/>
          <w:color w:val="FF0000"/>
          <w:sz w:val="24"/>
          <w:szCs w:val="24"/>
        </w:rPr>
      </w:pPr>
      <w:r w:rsidRPr="006C0B77">
        <w:rPr>
          <w:rFonts w:ascii="Arial" w:hAnsi="Arial" w:cs="Arial"/>
          <w:sz w:val="24"/>
          <w:szCs w:val="24"/>
        </w:rPr>
        <w:t>A brief discussion on the Rights of the Child is relevant to this paper, to emphasise the contrast between the value of children within Nigerian society compared to the West. Although Nigeria ratified the UNCRC in 2003, it is widely considered that this was due to unrelenting pressure from the West and faced fierce opposition from the Supreme Council of Shari’a (Amusan, 2018</w:t>
      </w:r>
      <w:r w:rsidR="005E0B7F" w:rsidRPr="006C0B77">
        <w:rPr>
          <w:rFonts w:ascii="Arial" w:hAnsi="Arial" w:cs="Arial"/>
          <w:sz w:val="24"/>
          <w:szCs w:val="24"/>
        </w:rPr>
        <w:t>;</w:t>
      </w:r>
      <w:r w:rsidRPr="006C0B77">
        <w:rPr>
          <w:rFonts w:ascii="Arial" w:hAnsi="Arial" w:cs="Arial"/>
          <w:sz w:val="24"/>
          <w:szCs w:val="24"/>
        </w:rPr>
        <w:t xml:space="preserve"> Denov and Akesson, 2016)</w:t>
      </w:r>
      <w:r w:rsidRPr="006C0B77">
        <w:rPr>
          <w:rFonts w:ascii="Arial" w:hAnsi="Arial" w:cs="Arial"/>
          <w:color w:val="FF0000"/>
          <w:sz w:val="24"/>
          <w:szCs w:val="24"/>
        </w:rPr>
        <w:t xml:space="preserve">. </w:t>
      </w:r>
      <w:r w:rsidRPr="006C0B77">
        <w:rPr>
          <w:rFonts w:ascii="Arial" w:hAnsi="Arial" w:cs="Arial"/>
          <w:sz w:val="24"/>
          <w:szCs w:val="24"/>
        </w:rPr>
        <w:t>Although the Nigerian government agreed to sanction the Rights of the Child, priority was only given t</w:t>
      </w:r>
      <w:r w:rsidR="004E2305">
        <w:rPr>
          <w:rFonts w:ascii="Arial" w:hAnsi="Arial" w:cs="Arial"/>
          <w:sz w:val="24"/>
          <w:szCs w:val="24"/>
        </w:rPr>
        <w:t>o</w:t>
      </w:r>
      <w:r w:rsidRPr="006C0B77">
        <w:rPr>
          <w:rFonts w:ascii="Arial" w:hAnsi="Arial" w:cs="Arial"/>
          <w:sz w:val="24"/>
          <w:szCs w:val="24"/>
        </w:rPr>
        <w:t>; safe drinking water, education, the HIV/Aids epidemic and health care facilities, evidence suggests that the rights of children have not been effectively actioned and, or monitored in Nigeria (Amusan, 2018</w:t>
      </w:r>
      <w:r w:rsidR="005E0B7F" w:rsidRPr="006C0B77">
        <w:rPr>
          <w:rFonts w:ascii="Arial" w:hAnsi="Arial" w:cs="Arial"/>
          <w:sz w:val="24"/>
          <w:szCs w:val="24"/>
        </w:rPr>
        <w:t>;</w:t>
      </w:r>
      <w:r w:rsidRPr="006C0B77">
        <w:rPr>
          <w:rFonts w:ascii="Arial" w:hAnsi="Arial" w:cs="Arial"/>
          <w:sz w:val="24"/>
          <w:szCs w:val="24"/>
        </w:rPr>
        <w:t xml:space="preserve"> Denov and Akesson, 2016). The African Charter on the Rights and Welfare of the Child (ACRWC) focuses on similar obligations as the UNCRC, with provision for specific cultural adaptations to meet the needs of African values, beliefs, and principles (Denov and Akesson, 2016</w:t>
      </w:r>
      <w:r w:rsidR="005E0B7F" w:rsidRPr="006C0B77">
        <w:rPr>
          <w:rFonts w:ascii="Arial" w:hAnsi="Arial" w:cs="Arial"/>
          <w:sz w:val="24"/>
          <w:szCs w:val="24"/>
        </w:rPr>
        <w:t>;</w:t>
      </w:r>
      <w:r w:rsidRPr="006C0B77">
        <w:rPr>
          <w:rFonts w:ascii="Arial" w:hAnsi="Arial" w:cs="Arial"/>
          <w:sz w:val="24"/>
          <w:szCs w:val="24"/>
        </w:rPr>
        <w:t xml:space="preserve"> Twum-Danso Imoh and Okyere, 2020). The charter’s objectives are to ensure children are free from </w:t>
      </w:r>
      <w:r w:rsidRPr="006C0B77">
        <w:rPr>
          <w:rFonts w:ascii="Arial" w:hAnsi="Arial" w:cs="Arial"/>
          <w:sz w:val="24"/>
          <w:szCs w:val="24"/>
        </w:rPr>
        <w:lastRenderedPageBreak/>
        <w:t xml:space="preserve">kidnap and torture, mental, physical, and sexual abuse, inhumane treatment, and neglect, but similarly, evidence suggests that this legal framework is not practised and lacks importance within the Nigerian government </w:t>
      </w:r>
      <w:r w:rsidR="008A767E" w:rsidRPr="006C0B77">
        <w:rPr>
          <w:rFonts w:ascii="Arial" w:hAnsi="Arial" w:cs="Arial"/>
          <w:sz w:val="24"/>
          <w:szCs w:val="24"/>
        </w:rPr>
        <w:t>(</w:t>
      </w:r>
      <w:r w:rsidRPr="006C0B77">
        <w:rPr>
          <w:rFonts w:ascii="Arial" w:hAnsi="Arial" w:cs="Arial"/>
          <w:color w:val="FF0000"/>
          <w:sz w:val="24"/>
          <w:szCs w:val="24"/>
        </w:rPr>
        <w:t xml:space="preserve"> </w:t>
      </w:r>
      <w:r w:rsidRPr="006C0B77">
        <w:rPr>
          <w:rFonts w:ascii="Arial" w:hAnsi="Arial" w:cs="Arial"/>
          <w:sz w:val="24"/>
          <w:szCs w:val="24"/>
        </w:rPr>
        <w:t>Thomason, 2016</w:t>
      </w:r>
      <w:r w:rsidR="005E0B7F" w:rsidRPr="006C0B77">
        <w:rPr>
          <w:rFonts w:ascii="Arial" w:hAnsi="Arial" w:cs="Arial"/>
          <w:sz w:val="24"/>
          <w:szCs w:val="24"/>
        </w:rPr>
        <w:t>;</w:t>
      </w:r>
      <w:r w:rsidRPr="006C0B77">
        <w:rPr>
          <w:rFonts w:ascii="Arial" w:hAnsi="Arial" w:cs="Arial"/>
          <w:sz w:val="24"/>
          <w:szCs w:val="24"/>
        </w:rPr>
        <w:t xml:space="preserve"> Twum-Danso Imoh and Okyere, 2020</w:t>
      </w:r>
      <w:r w:rsidR="00880F9E" w:rsidRPr="006C0B77">
        <w:rPr>
          <w:rFonts w:ascii="Arial" w:hAnsi="Arial" w:cs="Arial"/>
          <w:sz w:val="24"/>
          <w:szCs w:val="24"/>
        </w:rPr>
        <w:t>; UNICEF, 2018; UNICEF, 2022c</w:t>
      </w:r>
      <w:r w:rsidRPr="006C0B77">
        <w:rPr>
          <w:rFonts w:ascii="Arial" w:hAnsi="Arial" w:cs="Arial"/>
          <w:sz w:val="24"/>
          <w:szCs w:val="24"/>
        </w:rPr>
        <w:t xml:space="preserve">). </w:t>
      </w:r>
    </w:p>
    <w:p w14:paraId="3FB09898" w14:textId="77777777" w:rsidR="005852B5" w:rsidRPr="006C0B77" w:rsidRDefault="005852B5" w:rsidP="00EF4A6F">
      <w:pPr>
        <w:spacing w:line="480" w:lineRule="auto"/>
        <w:jc w:val="both"/>
        <w:rPr>
          <w:rFonts w:ascii="Arial" w:hAnsi="Arial" w:cs="Arial"/>
          <w:sz w:val="24"/>
          <w:szCs w:val="24"/>
        </w:rPr>
      </w:pPr>
    </w:p>
    <w:p w14:paraId="0409C940" w14:textId="29A84151" w:rsidR="00DC0459" w:rsidRPr="00DC0459" w:rsidRDefault="00643FC3" w:rsidP="009A493B">
      <w:pPr>
        <w:pStyle w:val="Heading2"/>
        <w:spacing w:line="480" w:lineRule="auto"/>
      </w:pPr>
      <w:bookmarkStart w:id="34" w:name="_Toc113195476"/>
      <w:r w:rsidRPr="00DC0459">
        <w:rPr>
          <w:rFonts w:ascii="Arial" w:hAnsi="Arial" w:cs="Arial"/>
          <w:color w:val="auto"/>
        </w:rPr>
        <w:t>2.1.1</w:t>
      </w:r>
      <w:r w:rsidR="000D2346" w:rsidRPr="00DC0459">
        <w:rPr>
          <w:rFonts w:ascii="Arial" w:hAnsi="Arial" w:cs="Arial"/>
          <w:color w:val="auto"/>
        </w:rPr>
        <w:t>1</w:t>
      </w:r>
      <w:r w:rsidR="005852B5" w:rsidRPr="00DC0459">
        <w:rPr>
          <w:rFonts w:ascii="Arial" w:hAnsi="Arial" w:cs="Arial"/>
          <w:color w:val="auto"/>
        </w:rPr>
        <w:t xml:space="preserve"> Collaboration</w:t>
      </w:r>
      <w:bookmarkEnd w:id="34"/>
    </w:p>
    <w:p w14:paraId="08AF3E2E" w14:textId="132AFC86" w:rsidR="005852B5" w:rsidRPr="006C0B77" w:rsidRDefault="005852B5" w:rsidP="00EF4A6F">
      <w:pPr>
        <w:spacing w:line="480" w:lineRule="auto"/>
        <w:jc w:val="both"/>
        <w:rPr>
          <w:rFonts w:ascii="Arial" w:hAnsi="Arial" w:cs="Arial"/>
          <w:b/>
          <w:bCs/>
          <w:color w:val="FF0000"/>
          <w:sz w:val="24"/>
          <w:szCs w:val="24"/>
        </w:rPr>
      </w:pPr>
      <w:r w:rsidRPr="006C0B77">
        <w:rPr>
          <w:rFonts w:ascii="Arial" w:hAnsi="Arial" w:cs="Arial"/>
          <w:sz w:val="24"/>
          <w:szCs w:val="24"/>
        </w:rPr>
        <w:t>Collaboration between the West, community leaders, spiritual or traditional healers and local therapies is considered key to meeting the needs of Nigerian child soldiers when applying therapeutic interventions</w:t>
      </w:r>
      <w:r w:rsidR="00FC4149" w:rsidRPr="006C0B77">
        <w:rPr>
          <w:rFonts w:ascii="Arial" w:hAnsi="Arial" w:cs="Arial"/>
          <w:sz w:val="24"/>
          <w:szCs w:val="24"/>
        </w:rPr>
        <w:t xml:space="preserve"> </w:t>
      </w:r>
      <w:r w:rsidR="00DE58B0">
        <w:rPr>
          <w:rFonts w:ascii="Arial" w:hAnsi="Arial" w:cs="Arial"/>
          <w:sz w:val="24"/>
          <w:szCs w:val="24"/>
        </w:rPr>
        <w:t>(</w:t>
      </w:r>
      <w:r w:rsidR="00750337">
        <w:rPr>
          <w:rFonts w:ascii="Arial" w:hAnsi="Arial" w:cs="Arial"/>
          <w:sz w:val="24"/>
          <w:szCs w:val="24"/>
        </w:rPr>
        <w:t xml:space="preserve">King, et al. 2016). </w:t>
      </w:r>
      <w:r w:rsidRPr="006C0B77">
        <w:rPr>
          <w:rFonts w:ascii="Arial" w:hAnsi="Arial" w:cs="Arial"/>
          <w:sz w:val="24"/>
          <w:szCs w:val="24"/>
        </w:rPr>
        <w:t xml:space="preserve"> </w:t>
      </w:r>
      <w:r w:rsidR="001E249A" w:rsidRPr="006C0B77">
        <w:rPr>
          <w:rFonts w:ascii="Arial" w:hAnsi="Arial" w:cs="Arial"/>
          <w:sz w:val="24"/>
          <w:szCs w:val="24"/>
        </w:rPr>
        <w:t xml:space="preserve">King, et al. (2016) and </w:t>
      </w:r>
      <w:r w:rsidRPr="006C0B77">
        <w:rPr>
          <w:rFonts w:ascii="Arial" w:hAnsi="Arial" w:cs="Arial"/>
          <w:sz w:val="24"/>
          <w:szCs w:val="24"/>
        </w:rPr>
        <w:t>Koc and Kafa, (2018)</w:t>
      </w:r>
      <w:r w:rsidR="00784316" w:rsidRPr="006C0B77">
        <w:rPr>
          <w:rFonts w:ascii="Arial" w:hAnsi="Arial" w:cs="Arial"/>
          <w:sz w:val="24"/>
          <w:szCs w:val="24"/>
        </w:rPr>
        <w:t xml:space="preserve"> </w:t>
      </w:r>
      <w:r w:rsidRPr="006C0B77">
        <w:rPr>
          <w:rFonts w:ascii="Arial" w:hAnsi="Arial" w:cs="Arial"/>
          <w:sz w:val="24"/>
          <w:szCs w:val="24"/>
        </w:rPr>
        <w:t xml:space="preserve">state that although extant literature and research is limited, two examples of therapies developed through cultural collaboration between Nigeria and the West are Meseron Therapy and Harmony Restoration Therapy </w:t>
      </w:r>
      <w:r w:rsidR="00784FB2">
        <w:rPr>
          <w:rFonts w:ascii="Arial" w:hAnsi="Arial" w:cs="Arial"/>
          <w:sz w:val="24"/>
          <w:szCs w:val="24"/>
        </w:rPr>
        <w:t xml:space="preserve">(HRT) </w:t>
      </w:r>
      <w:r w:rsidRPr="006C0B77">
        <w:rPr>
          <w:rFonts w:ascii="Arial" w:hAnsi="Arial" w:cs="Arial"/>
          <w:sz w:val="24"/>
          <w:szCs w:val="24"/>
        </w:rPr>
        <w:t xml:space="preserve">which have proved promising, </w:t>
      </w:r>
      <w:r w:rsidR="000D2346">
        <w:rPr>
          <w:rFonts w:ascii="Arial" w:hAnsi="Arial" w:cs="Arial"/>
          <w:sz w:val="24"/>
          <w:szCs w:val="24"/>
        </w:rPr>
        <w:t>however,</w:t>
      </w:r>
      <w:r w:rsidR="000D2346" w:rsidRPr="006C0B77">
        <w:rPr>
          <w:rFonts w:ascii="Arial" w:hAnsi="Arial" w:cs="Arial"/>
          <w:sz w:val="24"/>
          <w:szCs w:val="24"/>
        </w:rPr>
        <w:t xml:space="preserve"> more</w:t>
      </w:r>
      <w:r w:rsidRPr="006C0B77">
        <w:rPr>
          <w:rFonts w:ascii="Arial" w:hAnsi="Arial" w:cs="Arial"/>
          <w:sz w:val="24"/>
          <w:szCs w:val="24"/>
        </w:rPr>
        <w:t xml:space="preserve"> research is needed. Clinical psychologist, Alfred Awaritefe, developed Meseron Therapy based on Nigerian cultural values and spiritual beliefs, which encourages clients to open their minds to positive thinking and constructive thought processes, teaching them how to detach from negative thought patterns (Koc and Kafa, 2018</w:t>
      </w:r>
      <w:r w:rsidR="00974925" w:rsidRPr="006C0B77">
        <w:rPr>
          <w:rFonts w:ascii="Arial" w:hAnsi="Arial" w:cs="Arial"/>
          <w:sz w:val="24"/>
          <w:szCs w:val="24"/>
        </w:rPr>
        <w:t>)</w:t>
      </w:r>
      <w:r w:rsidRPr="006C0B77">
        <w:rPr>
          <w:rFonts w:ascii="Arial" w:hAnsi="Arial" w:cs="Arial"/>
          <w:sz w:val="24"/>
          <w:szCs w:val="24"/>
        </w:rPr>
        <w:t xml:space="preserve">. The microsystem is relevant to </w:t>
      </w:r>
      <w:r w:rsidR="00434651" w:rsidRPr="006C0B77">
        <w:rPr>
          <w:rFonts w:ascii="Arial" w:hAnsi="Arial" w:cs="Arial"/>
          <w:sz w:val="24"/>
          <w:szCs w:val="24"/>
        </w:rPr>
        <w:t xml:space="preserve">HRT </w:t>
      </w:r>
      <w:r w:rsidRPr="006C0B77">
        <w:rPr>
          <w:rFonts w:ascii="Arial" w:hAnsi="Arial" w:cs="Arial"/>
          <w:sz w:val="24"/>
          <w:szCs w:val="24"/>
        </w:rPr>
        <w:t xml:space="preserve">as it claims that you need to be in harmony with your surroundings, including your family and community to achieve holistic well-being (Koc and Kafa, 2018). </w:t>
      </w:r>
      <w:r w:rsidR="00434651" w:rsidRPr="006C0B77">
        <w:rPr>
          <w:rFonts w:ascii="Arial" w:hAnsi="Arial" w:cs="Arial"/>
          <w:sz w:val="24"/>
          <w:szCs w:val="24"/>
        </w:rPr>
        <w:t>HRT</w:t>
      </w:r>
      <w:r w:rsidRPr="006C0B77">
        <w:rPr>
          <w:rFonts w:ascii="Arial" w:hAnsi="Arial" w:cs="Arial"/>
          <w:sz w:val="24"/>
          <w:szCs w:val="24"/>
        </w:rPr>
        <w:t xml:space="preserve"> encourages dependence on family and community, unlike Western-based theories that may cause psychological harm as </w:t>
      </w:r>
      <w:r w:rsidR="00090B30">
        <w:rPr>
          <w:rFonts w:ascii="Arial" w:hAnsi="Arial" w:cs="Arial"/>
          <w:sz w:val="24"/>
          <w:szCs w:val="24"/>
        </w:rPr>
        <w:t>it</w:t>
      </w:r>
      <w:r w:rsidRPr="006C0B77">
        <w:rPr>
          <w:rFonts w:ascii="Arial" w:hAnsi="Arial" w:cs="Arial"/>
          <w:sz w:val="24"/>
          <w:szCs w:val="24"/>
        </w:rPr>
        <w:t xml:space="preserve"> encourage</w:t>
      </w:r>
      <w:r w:rsidR="00090B30">
        <w:rPr>
          <w:rFonts w:ascii="Arial" w:hAnsi="Arial" w:cs="Arial"/>
          <w:sz w:val="24"/>
          <w:szCs w:val="24"/>
        </w:rPr>
        <w:t>s</w:t>
      </w:r>
      <w:r w:rsidRPr="006C0B77">
        <w:rPr>
          <w:rFonts w:ascii="Arial" w:hAnsi="Arial" w:cs="Arial"/>
          <w:sz w:val="24"/>
          <w:szCs w:val="24"/>
        </w:rPr>
        <w:t xml:space="preserve"> individualism and independence (Koc and Kafa, 2018).  However, Green and Colucci, (2020) and Ebigo, Elekwachi and Nweze, (2017) suggest that whilst collaboration between the West and Nigerian researchers and practitioners is beneficial, uncertainty surrounds the possibility </w:t>
      </w:r>
      <w:r w:rsidRPr="006C0B77">
        <w:rPr>
          <w:rFonts w:ascii="Arial" w:hAnsi="Arial" w:cs="Arial"/>
          <w:sz w:val="24"/>
          <w:szCs w:val="24"/>
        </w:rPr>
        <w:lastRenderedPageBreak/>
        <w:t xml:space="preserve">of adapting Western-based theory without altering the original psychology of the model. </w:t>
      </w:r>
    </w:p>
    <w:p w14:paraId="45F11CFD" w14:textId="77777777" w:rsidR="005852B5" w:rsidRPr="006C0B77" w:rsidRDefault="005852B5" w:rsidP="00EF4A6F">
      <w:pPr>
        <w:spacing w:line="480" w:lineRule="auto"/>
        <w:jc w:val="both"/>
        <w:rPr>
          <w:rFonts w:ascii="Arial" w:hAnsi="Arial" w:cs="Arial"/>
          <w:sz w:val="24"/>
          <w:szCs w:val="24"/>
        </w:rPr>
      </w:pPr>
    </w:p>
    <w:p w14:paraId="7EA9D220" w14:textId="706D8C82" w:rsidR="00DC0459" w:rsidRPr="00DC0459" w:rsidRDefault="00643FC3" w:rsidP="009A493B">
      <w:pPr>
        <w:pStyle w:val="Heading2"/>
        <w:spacing w:line="480" w:lineRule="auto"/>
      </w:pPr>
      <w:bookmarkStart w:id="35" w:name="_Toc113195477"/>
      <w:r w:rsidRPr="00DC0459">
        <w:rPr>
          <w:rFonts w:ascii="Arial" w:hAnsi="Arial" w:cs="Arial"/>
          <w:color w:val="auto"/>
        </w:rPr>
        <w:t>2.1.1</w:t>
      </w:r>
      <w:r w:rsidR="000D2346" w:rsidRPr="00DC0459">
        <w:rPr>
          <w:rFonts w:ascii="Arial" w:hAnsi="Arial" w:cs="Arial"/>
          <w:color w:val="auto"/>
        </w:rPr>
        <w:t>2</w:t>
      </w:r>
      <w:r w:rsidRPr="00DC0459">
        <w:rPr>
          <w:rFonts w:ascii="Arial" w:hAnsi="Arial" w:cs="Arial"/>
          <w:color w:val="auto"/>
        </w:rPr>
        <w:t xml:space="preserve"> </w:t>
      </w:r>
      <w:r w:rsidR="005852B5" w:rsidRPr="00DC0459">
        <w:rPr>
          <w:rFonts w:ascii="Arial" w:hAnsi="Arial" w:cs="Arial"/>
          <w:color w:val="auto"/>
        </w:rPr>
        <w:t>Education</w:t>
      </w:r>
      <w:r w:rsidR="009209A0" w:rsidRPr="00DC0459">
        <w:rPr>
          <w:rFonts w:ascii="Arial" w:hAnsi="Arial" w:cs="Arial"/>
          <w:color w:val="auto"/>
        </w:rPr>
        <w:t xml:space="preserve"> on mental health</w:t>
      </w:r>
      <w:bookmarkEnd w:id="35"/>
    </w:p>
    <w:p w14:paraId="54D8124F" w14:textId="42386CCF" w:rsidR="005852B5" w:rsidRPr="006C0B77" w:rsidRDefault="005852B5" w:rsidP="00EF4A6F">
      <w:pPr>
        <w:spacing w:line="480" w:lineRule="auto"/>
        <w:jc w:val="both"/>
        <w:rPr>
          <w:rFonts w:ascii="Arial" w:hAnsi="Arial" w:cs="Arial"/>
          <w:color w:val="FF0000"/>
          <w:sz w:val="24"/>
          <w:szCs w:val="24"/>
        </w:rPr>
      </w:pPr>
      <w:r w:rsidRPr="006C0B77">
        <w:rPr>
          <w:rFonts w:ascii="Arial" w:hAnsi="Arial" w:cs="Arial"/>
          <w:sz w:val="24"/>
          <w:szCs w:val="24"/>
        </w:rPr>
        <w:t xml:space="preserve">Considering the many differences between Nigerian and the Western world’s cultural beliefs, ideology, and values, Twum-Danso Imoh and Okyere, (2020) argue that Nigerian community members need to be educated </w:t>
      </w:r>
      <w:r w:rsidR="00901BA0">
        <w:rPr>
          <w:rFonts w:ascii="Arial" w:hAnsi="Arial" w:cs="Arial"/>
          <w:sz w:val="24"/>
          <w:szCs w:val="24"/>
        </w:rPr>
        <w:t>in</w:t>
      </w:r>
      <w:r w:rsidRPr="006C0B77">
        <w:rPr>
          <w:rFonts w:ascii="Arial" w:hAnsi="Arial" w:cs="Arial"/>
          <w:sz w:val="24"/>
          <w:szCs w:val="24"/>
        </w:rPr>
        <w:t xml:space="preserve"> mental health, to understand and value the importance of one’s psychological well-being. </w:t>
      </w:r>
      <w:r w:rsidRPr="007578A6">
        <w:rPr>
          <w:rFonts w:ascii="Arial" w:hAnsi="Arial" w:cs="Arial"/>
          <w:sz w:val="24"/>
          <w:szCs w:val="24"/>
        </w:rPr>
        <w:t xml:space="preserve">Herein lies the essence of the difficulties faced when applying Western ideology-based therapeutic treatments to a heterogeneous culture, whose population value and trust the wisdom of community and spiritual leaders rather than that of Western mental health professionals (Berthold, et al. 2019: Slone and Mann, 2016: Twum-Danso Imoh and Okyere, 2020). </w:t>
      </w:r>
      <w:r w:rsidRPr="006C0B77">
        <w:rPr>
          <w:rFonts w:ascii="Arial" w:hAnsi="Arial" w:cs="Arial"/>
          <w:sz w:val="24"/>
          <w:szCs w:val="24"/>
        </w:rPr>
        <w:t xml:space="preserve">Understanding how the framework of Nigeria’s eco-system shapes society is imperative if formerly abducted children and young people are to receive suitable treatment that meets the needs of the heterogeneity found within Nigerian culture (Betancourt, </w:t>
      </w:r>
      <w:r w:rsidR="0046209C" w:rsidRPr="006C0B77">
        <w:rPr>
          <w:rFonts w:ascii="Arial" w:hAnsi="Arial" w:cs="Arial"/>
          <w:sz w:val="24"/>
          <w:szCs w:val="24"/>
        </w:rPr>
        <w:t xml:space="preserve">et al. </w:t>
      </w:r>
      <w:r w:rsidRPr="006C0B77">
        <w:rPr>
          <w:rFonts w:ascii="Arial" w:hAnsi="Arial" w:cs="Arial"/>
          <w:sz w:val="24"/>
          <w:szCs w:val="24"/>
        </w:rPr>
        <w:t>2013: Kaiser, et al. 2019: Koc and Kafa, 2019: Rathod, 2017).</w:t>
      </w:r>
    </w:p>
    <w:p w14:paraId="3145CDFC" w14:textId="77777777" w:rsidR="005852B5" w:rsidRDefault="005852B5" w:rsidP="00EF4A6F">
      <w:pPr>
        <w:spacing w:line="480" w:lineRule="auto"/>
        <w:jc w:val="both"/>
        <w:rPr>
          <w:rFonts w:ascii="Arial" w:hAnsi="Arial" w:cs="Arial"/>
          <w:color w:val="FF0000"/>
          <w:sz w:val="24"/>
          <w:szCs w:val="24"/>
        </w:rPr>
      </w:pPr>
    </w:p>
    <w:p w14:paraId="5F5EEB2A" w14:textId="77777777" w:rsidR="00CC2162" w:rsidRDefault="00CC2162" w:rsidP="00EF4A6F">
      <w:pPr>
        <w:spacing w:line="480" w:lineRule="auto"/>
        <w:jc w:val="both"/>
        <w:rPr>
          <w:rFonts w:ascii="Arial" w:hAnsi="Arial" w:cs="Arial"/>
          <w:color w:val="FF0000"/>
          <w:sz w:val="24"/>
          <w:szCs w:val="24"/>
        </w:rPr>
      </w:pPr>
    </w:p>
    <w:p w14:paraId="7A5B524F" w14:textId="77777777" w:rsidR="005B32D1" w:rsidRDefault="005B32D1" w:rsidP="00EF4A6F">
      <w:pPr>
        <w:spacing w:line="480" w:lineRule="auto"/>
        <w:jc w:val="both"/>
        <w:rPr>
          <w:rFonts w:ascii="Arial" w:hAnsi="Arial" w:cs="Arial"/>
          <w:color w:val="FF0000"/>
          <w:sz w:val="24"/>
          <w:szCs w:val="24"/>
        </w:rPr>
      </w:pPr>
    </w:p>
    <w:p w14:paraId="4DF75282" w14:textId="77777777" w:rsidR="005B32D1" w:rsidRDefault="005B32D1" w:rsidP="00EF4A6F">
      <w:pPr>
        <w:spacing w:line="480" w:lineRule="auto"/>
        <w:jc w:val="both"/>
        <w:rPr>
          <w:rFonts w:ascii="Arial" w:hAnsi="Arial" w:cs="Arial"/>
          <w:color w:val="FF0000"/>
          <w:sz w:val="24"/>
          <w:szCs w:val="24"/>
        </w:rPr>
      </w:pPr>
    </w:p>
    <w:p w14:paraId="42365D8B" w14:textId="77777777" w:rsidR="005B32D1" w:rsidRDefault="005B32D1" w:rsidP="00EF4A6F">
      <w:pPr>
        <w:spacing w:line="480" w:lineRule="auto"/>
        <w:jc w:val="both"/>
        <w:rPr>
          <w:rFonts w:ascii="Arial" w:hAnsi="Arial" w:cs="Arial"/>
          <w:color w:val="FF0000"/>
          <w:sz w:val="24"/>
          <w:szCs w:val="24"/>
        </w:rPr>
      </w:pPr>
    </w:p>
    <w:p w14:paraId="147F8E20" w14:textId="77777777" w:rsidR="00CC2162" w:rsidRDefault="00CC2162" w:rsidP="00EF4A6F">
      <w:pPr>
        <w:spacing w:line="480" w:lineRule="auto"/>
        <w:jc w:val="both"/>
        <w:rPr>
          <w:rFonts w:ascii="Arial" w:hAnsi="Arial" w:cs="Arial"/>
          <w:color w:val="FF0000"/>
          <w:sz w:val="24"/>
          <w:szCs w:val="24"/>
        </w:rPr>
      </w:pPr>
    </w:p>
    <w:p w14:paraId="78013274" w14:textId="77777777" w:rsidR="00CC2162" w:rsidRDefault="005852B5" w:rsidP="00EF4A6F">
      <w:pPr>
        <w:spacing w:line="480" w:lineRule="auto"/>
        <w:jc w:val="both"/>
        <w:rPr>
          <w:rFonts w:ascii="Arial" w:hAnsi="Arial" w:cs="Arial"/>
          <w:b/>
          <w:bCs/>
          <w:sz w:val="24"/>
          <w:szCs w:val="24"/>
        </w:rPr>
      </w:pPr>
      <w:r w:rsidRPr="006C0B77">
        <w:rPr>
          <w:rFonts w:ascii="Arial" w:hAnsi="Arial" w:cs="Arial"/>
          <w:b/>
          <w:bCs/>
          <w:sz w:val="24"/>
          <w:szCs w:val="24"/>
        </w:rPr>
        <w:lastRenderedPageBreak/>
        <w:t xml:space="preserve"> </w:t>
      </w:r>
      <w:r w:rsidR="00A917AF" w:rsidRPr="00443C60">
        <w:rPr>
          <w:rFonts w:ascii="Arial" w:hAnsi="Arial" w:cs="Arial"/>
          <w:b/>
          <w:bCs/>
          <w:sz w:val="24"/>
          <w:szCs w:val="24"/>
        </w:rPr>
        <w:t>2.2</w:t>
      </w:r>
      <w:r w:rsidRPr="00443C60">
        <w:rPr>
          <w:rFonts w:ascii="Arial" w:hAnsi="Arial" w:cs="Arial"/>
          <w:b/>
          <w:bCs/>
          <w:sz w:val="24"/>
          <w:szCs w:val="24"/>
        </w:rPr>
        <w:t>.</w:t>
      </w:r>
      <w:r w:rsidR="00485329" w:rsidRPr="00443C60">
        <w:rPr>
          <w:rFonts w:ascii="Arial" w:hAnsi="Arial" w:cs="Arial"/>
          <w:b/>
          <w:bCs/>
          <w:sz w:val="24"/>
          <w:szCs w:val="24"/>
        </w:rPr>
        <w:t xml:space="preserve"> </w:t>
      </w:r>
      <w:r w:rsidRPr="00443C60">
        <w:rPr>
          <w:rFonts w:ascii="Arial" w:hAnsi="Arial" w:cs="Arial"/>
          <w:b/>
          <w:bCs/>
          <w:sz w:val="24"/>
          <w:szCs w:val="24"/>
        </w:rPr>
        <w:t xml:space="preserve">Gender </w:t>
      </w:r>
    </w:p>
    <w:p w14:paraId="6C2A92A1" w14:textId="77777777" w:rsidR="009A493B" w:rsidRPr="00BB2433" w:rsidRDefault="00590087" w:rsidP="00EF4A6F">
      <w:pPr>
        <w:spacing w:line="480" w:lineRule="auto"/>
        <w:jc w:val="both"/>
        <w:rPr>
          <w:rFonts w:ascii="Arial" w:hAnsi="Arial" w:cs="Arial"/>
          <w:sz w:val="26"/>
          <w:szCs w:val="26"/>
        </w:rPr>
      </w:pPr>
      <w:r w:rsidRPr="00BB2433">
        <w:rPr>
          <w:rFonts w:ascii="Arial" w:hAnsi="Arial" w:cs="Arial"/>
          <w:sz w:val="26"/>
          <w:szCs w:val="26"/>
        </w:rPr>
        <w:t>2.2.</w:t>
      </w:r>
      <w:r w:rsidR="00B64AF7" w:rsidRPr="00BB2433">
        <w:rPr>
          <w:rFonts w:ascii="Arial" w:hAnsi="Arial" w:cs="Arial"/>
          <w:sz w:val="26"/>
          <w:szCs w:val="26"/>
        </w:rPr>
        <w:t>1</w:t>
      </w:r>
      <w:r w:rsidR="00485329" w:rsidRPr="00BB2433">
        <w:rPr>
          <w:rFonts w:ascii="Arial" w:hAnsi="Arial" w:cs="Arial"/>
          <w:sz w:val="26"/>
          <w:szCs w:val="26"/>
        </w:rPr>
        <w:t xml:space="preserve"> </w:t>
      </w:r>
      <w:r w:rsidR="00261994" w:rsidRPr="00BB2433">
        <w:rPr>
          <w:rFonts w:ascii="Arial" w:hAnsi="Arial" w:cs="Arial"/>
          <w:sz w:val="26"/>
          <w:szCs w:val="26"/>
        </w:rPr>
        <w:t>Eq</w:t>
      </w:r>
      <w:r w:rsidR="005852B5" w:rsidRPr="00BB2433">
        <w:rPr>
          <w:rFonts w:ascii="Arial" w:hAnsi="Arial" w:cs="Arial"/>
          <w:sz w:val="26"/>
          <w:szCs w:val="26"/>
        </w:rPr>
        <w:t>ual</w:t>
      </w:r>
      <w:r w:rsidR="00E36209" w:rsidRPr="00BB2433">
        <w:rPr>
          <w:rFonts w:ascii="Arial" w:hAnsi="Arial" w:cs="Arial"/>
          <w:sz w:val="26"/>
          <w:szCs w:val="26"/>
        </w:rPr>
        <w:t>ly</w:t>
      </w:r>
      <w:r w:rsidR="005852B5" w:rsidRPr="00BB2433">
        <w:rPr>
          <w:rFonts w:ascii="Arial" w:hAnsi="Arial" w:cs="Arial"/>
          <w:sz w:val="26"/>
          <w:szCs w:val="26"/>
        </w:rPr>
        <w:t xml:space="preserve"> </w:t>
      </w:r>
      <w:r w:rsidR="00D82EF2" w:rsidRPr="00BB2433">
        <w:rPr>
          <w:rFonts w:ascii="Arial" w:hAnsi="Arial" w:cs="Arial"/>
          <w:sz w:val="26"/>
          <w:szCs w:val="26"/>
        </w:rPr>
        <w:t>un</w:t>
      </w:r>
      <w:r w:rsidR="005852B5" w:rsidRPr="00BB2433">
        <w:rPr>
          <w:rFonts w:ascii="Arial" w:hAnsi="Arial" w:cs="Arial"/>
          <w:sz w:val="26"/>
          <w:szCs w:val="26"/>
        </w:rPr>
        <w:t>equal</w:t>
      </w:r>
    </w:p>
    <w:p w14:paraId="18358FBF" w14:textId="77329FD4" w:rsidR="005852B5" w:rsidRPr="006C0B77" w:rsidRDefault="005852B5" w:rsidP="00EF4A6F">
      <w:pPr>
        <w:spacing w:line="480" w:lineRule="auto"/>
        <w:jc w:val="both"/>
        <w:rPr>
          <w:rFonts w:ascii="Arial" w:hAnsi="Arial" w:cs="Arial"/>
          <w:color w:val="FF0000"/>
          <w:sz w:val="24"/>
          <w:szCs w:val="24"/>
        </w:rPr>
      </w:pPr>
      <w:r w:rsidRPr="006C0B77">
        <w:rPr>
          <w:rFonts w:ascii="Arial" w:hAnsi="Arial" w:cs="Arial"/>
          <w:sz w:val="24"/>
          <w:szCs w:val="24"/>
        </w:rPr>
        <w:t xml:space="preserve">Gender inequality is pervasive in Nigerian culture. </w:t>
      </w:r>
      <w:r w:rsidR="00D06DCA">
        <w:rPr>
          <w:rFonts w:ascii="Arial" w:hAnsi="Arial" w:cs="Arial"/>
          <w:sz w:val="24"/>
          <w:szCs w:val="24"/>
        </w:rPr>
        <w:t>A brief overview follows to emphasise the challenges faced by females</w:t>
      </w:r>
      <w:r w:rsidR="000B54C8">
        <w:rPr>
          <w:rFonts w:ascii="Arial" w:hAnsi="Arial" w:cs="Arial"/>
          <w:sz w:val="24"/>
          <w:szCs w:val="24"/>
        </w:rPr>
        <w:t xml:space="preserve">, reinforced by </w:t>
      </w:r>
      <w:r w:rsidR="00852C33">
        <w:rPr>
          <w:rFonts w:ascii="Arial" w:hAnsi="Arial" w:cs="Arial"/>
          <w:sz w:val="24"/>
          <w:szCs w:val="24"/>
        </w:rPr>
        <w:t xml:space="preserve">a lack of </w:t>
      </w:r>
      <w:r w:rsidR="000B54C8">
        <w:rPr>
          <w:rFonts w:ascii="Arial" w:hAnsi="Arial" w:cs="Arial"/>
          <w:sz w:val="24"/>
          <w:szCs w:val="24"/>
        </w:rPr>
        <w:t>government polic</w:t>
      </w:r>
      <w:r w:rsidR="00A004F7">
        <w:rPr>
          <w:rFonts w:ascii="Arial" w:hAnsi="Arial" w:cs="Arial"/>
          <w:sz w:val="24"/>
          <w:szCs w:val="24"/>
        </w:rPr>
        <w:t>ies and law</w:t>
      </w:r>
      <w:r w:rsidR="005E301B">
        <w:rPr>
          <w:rFonts w:ascii="Arial" w:hAnsi="Arial" w:cs="Arial"/>
          <w:sz w:val="24"/>
          <w:szCs w:val="24"/>
        </w:rPr>
        <w:t>, i</w:t>
      </w:r>
      <w:r w:rsidR="00A004F7">
        <w:rPr>
          <w:rFonts w:ascii="Arial" w:hAnsi="Arial" w:cs="Arial"/>
          <w:sz w:val="24"/>
          <w:szCs w:val="24"/>
        </w:rPr>
        <w:t>ndicative of the need t</w:t>
      </w:r>
      <w:r w:rsidR="00F3053B">
        <w:rPr>
          <w:rFonts w:ascii="Arial" w:hAnsi="Arial" w:cs="Arial"/>
          <w:sz w:val="24"/>
          <w:szCs w:val="24"/>
        </w:rPr>
        <w:t xml:space="preserve">o draw both Nigerian and international attention to a continuing crisis. </w:t>
      </w:r>
      <w:r w:rsidR="005F2772">
        <w:rPr>
          <w:rFonts w:ascii="Arial" w:hAnsi="Arial" w:cs="Arial"/>
          <w:sz w:val="24"/>
          <w:szCs w:val="24"/>
        </w:rPr>
        <w:t>Nigerian</w:t>
      </w:r>
      <w:r w:rsidRPr="006C0B77">
        <w:rPr>
          <w:rFonts w:ascii="Arial" w:hAnsi="Arial" w:cs="Arial"/>
          <w:sz w:val="24"/>
          <w:szCs w:val="24"/>
        </w:rPr>
        <w:t xml:space="preserve"> societal norms are starkly different to that of the West, partly attributed to historically embedded ideology </w:t>
      </w:r>
      <w:r w:rsidR="00AA013F" w:rsidRPr="006C0B77">
        <w:rPr>
          <w:rFonts w:ascii="Arial" w:hAnsi="Arial" w:cs="Arial"/>
          <w:sz w:val="24"/>
          <w:szCs w:val="24"/>
        </w:rPr>
        <w:t xml:space="preserve">whilst </w:t>
      </w:r>
      <w:r w:rsidRPr="006C0B77">
        <w:rPr>
          <w:rFonts w:ascii="Arial" w:hAnsi="Arial" w:cs="Arial"/>
          <w:sz w:val="24"/>
          <w:szCs w:val="24"/>
        </w:rPr>
        <w:t xml:space="preserve">more than half of the population are practising Suni Muslims who follow strict Islamic law, hence the emergence of Boko Haram (Alleyne-Green, et al. 2018: Haer and Böhmelt, 2018: Wade, et al. 2016). In northern Nigeria, less than 40% of girls receive primary school education, whilst over 35% attend Qur’anic teachings which does not </w:t>
      </w:r>
      <w:r w:rsidR="00E34938" w:rsidRPr="006C0B77">
        <w:rPr>
          <w:rFonts w:ascii="Arial" w:hAnsi="Arial" w:cs="Arial"/>
          <w:sz w:val="24"/>
          <w:szCs w:val="24"/>
        </w:rPr>
        <w:t>include th</w:t>
      </w:r>
      <w:r w:rsidR="003346B8" w:rsidRPr="006C0B77">
        <w:rPr>
          <w:rFonts w:ascii="Arial" w:hAnsi="Arial" w:cs="Arial"/>
          <w:sz w:val="24"/>
          <w:szCs w:val="24"/>
        </w:rPr>
        <w:t xml:space="preserve">e </w:t>
      </w:r>
      <w:r w:rsidRPr="006C0B77">
        <w:rPr>
          <w:rFonts w:ascii="Arial" w:hAnsi="Arial" w:cs="Arial"/>
          <w:sz w:val="24"/>
          <w:szCs w:val="24"/>
        </w:rPr>
        <w:t>teach</w:t>
      </w:r>
      <w:r w:rsidR="003346B8" w:rsidRPr="006C0B77">
        <w:rPr>
          <w:rFonts w:ascii="Arial" w:hAnsi="Arial" w:cs="Arial"/>
          <w:sz w:val="24"/>
          <w:szCs w:val="24"/>
        </w:rPr>
        <w:t>ing of</w:t>
      </w:r>
      <w:r w:rsidRPr="006C0B77">
        <w:rPr>
          <w:rFonts w:ascii="Arial" w:hAnsi="Arial" w:cs="Arial"/>
          <w:sz w:val="24"/>
          <w:szCs w:val="24"/>
        </w:rPr>
        <w:t xml:space="preserve"> literacy </w:t>
      </w:r>
      <w:r w:rsidR="00A84859" w:rsidRPr="006C0B77">
        <w:rPr>
          <w:rFonts w:ascii="Arial" w:hAnsi="Arial" w:cs="Arial"/>
          <w:sz w:val="24"/>
          <w:szCs w:val="24"/>
        </w:rPr>
        <w:t xml:space="preserve">or numeracy </w:t>
      </w:r>
      <w:r w:rsidRPr="006C0B77">
        <w:rPr>
          <w:rFonts w:ascii="Arial" w:hAnsi="Arial" w:cs="Arial"/>
          <w:sz w:val="24"/>
          <w:szCs w:val="24"/>
        </w:rPr>
        <w:t xml:space="preserve">skills (UNICEF, 2022c). An example of the contrasts between the Western world and Nigerian culture reflecting gender inequality is highlighted by the concept of child marriage. According to Islamic Law, no consent is required, and the child is considered to be an adult when married, regardless of </w:t>
      </w:r>
      <w:r w:rsidR="001701C3">
        <w:rPr>
          <w:rFonts w:ascii="Arial" w:hAnsi="Arial" w:cs="Arial"/>
          <w:sz w:val="24"/>
          <w:szCs w:val="24"/>
        </w:rPr>
        <w:t>age</w:t>
      </w:r>
      <w:r w:rsidRPr="006C0B77">
        <w:rPr>
          <w:rFonts w:ascii="Arial" w:hAnsi="Arial" w:cs="Arial"/>
          <w:sz w:val="24"/>
          <w:szCs w:val="24"/>
        </w:rPr>
        <w:t xml:space="preserve"> (Msuya, 2020; Twum-Danso Imoh and Okyere, 2020; UNICEF, 2022a). Twum-Danso Imoh and Okyere, (2020) and Girl Child Care Advancement Initiative (GCCAI), (2020) claim there are currently over 23 million child marriages in Nigeria, and according to the rate of increase in population, it is argued that this figure will double by the year 2050. Corresponding with Islamic Law, corporal punishment is not withheld for children and female genital mutilation (FGM) is also pervasive, considered by Nigerians to be part of their historical culture (Adeyanju, 2020; Alleyne-Green, 2018; GCCAI, 2020; UNICEF, 2022b).</w:t>
      </w:r>
      <w:r w:rsidRPr="006C0B77">
        <w:rPr>
          <w:rFonts w:ascii="Arial" w:hAnsi="Arial" w:cs="Arial"/>
          <w:color w:val="FF0000"/>
          <w:sz w:val="24"/>
          <w:szCs w:val="24"/>
        </w:rPr>
        <w:t xml:space="preserve"> </w:t>
      </w:r>
      <w:r w:rsidR="00537D38" w:rsidRPr="006C0B77">
        <w:rPr>
          <w:rFonts w:ascii="Arial" w:hAnsi="Arial" w:cs="Arial"/>
          <w:sz w:val="24"/>
          <w:szCs w:val="24"/>
        </w:rPr>
        <w:t xml:space="preserve">GCCAI, (2020) and Haer and Böhmelt (2018) suggest that girls are often easily recruited by Boko Haram in a bid to escape </w:t>
      </w:r>
      <w:r w:rsidR="00537D38" w:rsidRPr="006C0B77">
        <w:rPr>
          <w:rFonts w:ascii="Arial" w:hAnsi="Arial" w:cs="Arial"/>
          <w:sz w:val="24"/>
          <w:szCs w:val="24"/>
        </w:rPr>
        <w:lastRenderedPageBreak/>
        <w:t>male dominance and low socio-economic status, whilst attracted by the hope of achieving power and gender equality.</w:t>
      </w:r>
    </w:p>
    <w:p w14:paraId="44407D83" w14:textId="77777777" w:rsidR="005852B5" w:rsidRPr="006C0B77" w:rsidRDefault="005852B5" w:rsidP="00EF4A6F">
      <w:pPr>
        <w:spacing w:line="480" w:lineRule="auto"/>
        <w:jc w:val="both"/>
        <w:rPr>
          <w:rFonts w:ascii="Arial" w:hAnsi="Arial" w:cs="Arial"/>
          <w:sz w:val="24"/>
          <w:szCs w:val="24"/>
        </w:rPr>
      </w:pPr>
      <w:r w:rsidRPr="006C0B77">
        <w:rPr>
          <w:rFonts w:ascii="Arial" w:hAnsi="Arial" w:cs="Arial"/>
          <w:sz w:val="24"/>
          <w:szCs w:val="24"/>
        </w:rPr>
        <w:t xml:space="preserve"> </w:t>
      </w:r>
    </w:p>
    <w:p w14:paraId="406FFFC0" w14:textId="559CDACF" w:rsidR="00CC2162" w:rsidRPr="00CC2162" w:rsidRDefault="00485329" w:rsidP="00BB2433">
      <w:pPr>
        <w:pStyle w:val="Heading2"/>
        <w:spacing w:line="480" w:lineRule="auto"/>
      </w:pPr>
      <w:bookmarkStart w:id="36" w:name="_Toc113195478"/>
      <w:r w:rsidRPr="00CC2162">
        <w:rPr>
          <w:rFonts w:ascii="Arial" w:hAnsi="Arial" w:cs="Arial"/>
          <w:color w:val="auto"/>
        </w:rPr>
        <w:t>2.2.</w:t>
      </w:r>
      <w:r w:rsidR="00B64AF7" w:rsidRPr="00CC2162">
        <w:rPr>
          <w:rFonts w:ascii="Arial" w:hAnsi="Arial" w:cs="Arial"/>
          <w:color w:val="auto"/>
        </w:rPr>
        <w:t>2</w:t>
      </w:r>
      <w:r w:rsidR="005852B5" w:rsidRPr="00CC2162">
        <w:rPr>
          <w:rFonts w:ascii="Arial" w:hAnsi="Arial" w:cs="Arial"/>
          <w:color w:val="auto"/>
        </w:rPr>
        <w:t xml:space="preserve"> Female carers</w:t>
      </w:r>
      <w:bookmarkEnd w:id="36"/>
    </w:p>
    <w:p w14:paraId="6713231D" w14:textId="14266D32" w:rsidR="005852B5" w:rsidRPr="006C0B77" w:rsidRDefault="005852B5" w:rsidP="00EF4A6F">
      <w:pPr>
        <w:spacing w:line="480" w:lineRule="auto"/>
        <w:jc w:val="both"/>
        <w:rPr>
          <w:rFonts w:ascii="Arial" w:hAnsi="Arial" w:cs="Arial"/>
          <w:b/>
          <w:bCs/>
          <w:color w:val="FF0000"/>
          <w:sz w:val="24"/>
          <w:szCs w:val="24"/>
        </w:rPr>
      </w:pPr>
      <w:r w:rsidRPr="006C0B77">
        <w:rPr>
          <w:rFonts w:ascii="Arial" w:hAnsi="Arial" w:cs="Arial"/>
          <w:sz w:val="24"/>
          <w:szCs w:val="24"/>
        </w:rPr>
        <w:t>Alleyne-Green, et al (2018), Haer and Böhmelt, (2018) and Lansford, (2022) opine that previous to abduction by the Boko Haram, Nigerian children, particularly girls, face harsh parenting and grow up in a culture where they are often physically chastised and neglected. African countries share a similar culture in relation to values, beliefs, and harsh parenting, alongside gender inequity which can be found throughout the continent (Durojaye and Owoeye, 2017; Falb, et al. 2017; Jordans, Pigott and Tol, 2016; Wade, et al. 2016; Walker, 2019). Although evidence presented by Falb, et al. (2017) is based on research carried out on children in the Democratic Republic of Congo (DRC), it highlights the differences in parenting styles between the West and African culture and emphasises how gender inequality replicated by particularly female carers feeds into the psyche of young girls, negatively influencing their psychological development. Falb, et al (2017) and De Veauuse Brown, et al. (2022) claim there are particularly high rates of physical and sexual violence against girls in conflict-affected areas, where there tends to be a male dominance hierarchy and gender inequality. Previous research and support networks have focused on the wide spectrum of child abuse prevalent within Nigeria, but are not gender specific, therefore lack evidence in support of psychological trauma suffered specifically by girls and hinder the application of efficacious treatment (De Veauuse Brown, et al. 2022: Falb, et al. 2017: Wade, et al. 2016).</w:t>
      </w:r>
      <w:r w:rsidR="00087C88" w:rsidRPr="006C0B77">
        <w:rPr>
          <w:rFonts w:ascii="Arial" w:hAnsi="Arial" w:cs="Arial"/>
          <w:color w:val="FF0000"/>
          <w:sz w:val="24"/>
          <w:szCs w:val="24"/>
        </w:rPr>
        <w:t xml:space="preserve"> </w:t>
      </w:r>
      <w:r w:rsidR="00087C88" w:rsidRPr="006C0B77">
        <w:rPr>
          <w:rFonts w:ascii="Arial" w:hAnsi="Arial" w:cs="Arial"/>
          <w:sz w:val="24"/>
          <w:szCs w:val="24"/>
        </w:rPr>
        <w:t xml:space="preserve">A national and international shift in cultural beliefs and values coupled with a change in political thinking is required </w:t>
      </w:r>
      <w:r w:rsidR="00087C88" w:rsidRPr="006C0B77">
        <w:rPr>
          <w:rFonts w:ascii="Arial" w:hAnsi="Arial" w:cs="Arial"/>
          <w:sz w:val="24"/>
          <w:szCs w:val="24"/>
        </w:rPr>
        <w:lastRenderedPageBreak/>
        <w:t>to achieve gender equality</w:t>
      </w:r>
      <w:r w:rsidR="00DC5DA0">
        <w:rPr>
          <w:rFonts w:ascii="Arial" w:hAnsi="Arial" w:cs="Arial"/>
          <w:sz w:val="24"/>
          <w:szCs w:val="24"/>
        </w:rPr>
        <w:t xml:space="preserve"> and </w:t>
      </w:r>
      <w:r w:rsidR="007A0A9E">
        <w:rPr>
          <w:rFonts w:ascii="Arial" w:hAnsi="Arial" w:cs="Arial"/>
          <w:sz w:val="24"/>
          <w:szCs w:val="24"/>
        </w:rPr>
        <w:t>reduce the suffering of</w:t>
      </w:r>
      <w:r w:rsidR="00383DCA">
        <w:rPr>
          <w:rFonts w:ascii="Arial" w:hAnsi="Arial" w:cs="Arial"/>
          <w:sz w:val="24"/>
          <w:szCs w:val="24"/>
        </w:rPr>
        <w:t xml:space="preserve"> Nigerian females</w:t>
      </w:r>
      <w:r w:rsidR="00087C88" w:rsidRPr="006C0B77">
        <w:rPr>
          <w:rFonts w:ascii="Arial" w:hAnsi="Arial" w:cs="Arial"/>
          <w:sz w:val="24"/>
          <w:szCs w:val="24"/>
        </w:rPr>
        <w:t xml:space="preserve"> in</w:t>
      </w:r>
      <w:r w:rsidR="00C12175">
        <w:rPr>
          <w:rFonts w:ascii="Arial" w:hAnsi="Arial" w:cs="Arial"/>
          <w:sz w:val="24"/>
          <w:szCs w:val="24"/>
        </w:rPr>
        <w:t xml:space="preserve"> the hope of </w:t>
      </w:r>
      <w:r w:rsidR="000602AE">
        <w:rPr>
          <w:rFonts w:ascii="Arial" w:hAnsi="Arial" w:cs="Arial"/>
          <w:sz w:val="24"/>
          <w:szCs w:val="24"/>
        </w:rPr>
        <w:t xml:space="preserve">developing </w:t>
      </w:r>
      <w:r w:rsidR="00087C88" w:rsidRPr="006C0B77">
        <w:rPr>
          <w:rFonts w:ascii="Arial" w:hAnsi="Arial" w:cs="Arial"/>
          <w:sz w:val="24"/>
          <w:szCs w:val="24"/>
        </w:rPr>
        <w:t xml:space="preserve">a progressive and peaceful society. </w:t>
      </w:r>
      <w:r w:rsidRPr="006C0B77">
        <w:rPr>
          <w:rFonts w:ascii="Arial" w:hAnsi="Arial" w:cs="Arial"/>
          <w:sz w:val="24"/>
          <w:szCs w:val="24"/>
        </w:rPr>
        <w:t xml:space="preserve"> </w:t>
      </w:r>
    </w:p>
    <w:p w14:paraId="2D279112" w14:textId="03F68433" w:rsidR="005852B5" w:rsidRPr="006C0B77" w:rsidRDefault="005852B5" w:rsidP="00EF4A6F">
      <w:pPr>
        <w:spacing w:line="480" w:lineRule="auto"/>
        <w:jc w:val="both"/>
        <w:rPr>
          <w:rFonts w:ascii="Arial" w:hAnsi="Arial" w:cs="Arial"/>
          <w:color w:val="FF0000"/>
          <w:sz w:val="24"/>
          <w:szCs w:val="24"/>
        </w:rPr>
      </w:pPr>
      <w:r w:rsidRPr="006C0B77">
        <w:rPr>
          <w:rFonts w:ascii="Arial" w:hAnsi="Arial" w:cs="Arial"/>
          <w:color w:val="FF0000"/>
          <w:sz w:val="24"/>
          <w:szCs w:val="24"/>
        </w:rPr>
        <w:t xml:space="preserve"> </w:t>
      </w:r>
    </w:p>
    <w:p w14:paraId="62ED7D7C" w14:textId="275AB061" w:rsidR="00CC2162" w:rsidRPr="00CC2162" w:rsidRDefault="006329D8" w:rsidP="00BB2433">
      <w:pPr>
        <w:pStyle w:val="Heading2"/>
        <w:spacing w:line="480" w:lineRule="auto"/>
      </w:pPr>
      <w:bookmarkStart w:id="37" w:name="_Toc113195479"/>
      <w:r w:rsidRPr="00CC2162">
        <w:rPr>
          <w:rFonts w:ascii="Arial" w:hAnsi="Arial" w:cs="Arial"/>
          <w:color w:val="auto"/>
        </w:rPr>
        <w:t>2.2.</w:t>
      </w:r>
      <w:r w:rsidR="00B64AF7" w:rsidRPr="00CC2162">
        <w:rPr>
          <w:rFonts w:ascii="Arial" w:hAnsi="Arial" w:cs="Arial"/>
          <w:color w:val="auto"/>
        </w:rPr>
        <w:t>3</w:t>
      </w:r>
      <w:r w:rsidR="005852B5" w:rsidRPr="00CC2162">
        <w:rPr>
          <w:rFonts w:ascii="Arial" w:hAnsi="Arial" w:cs="Arial"/>
          <w:color w:val="auto"/>
        </w:rPr>
        <w:t xml:space="preserve"> The value of girl soldiers; Boko Haram’s hidden resource</w:t>
      </w:r>
      <w:bookmarkEnd w:id="37"/>
    </w:p>
    <w:p w14:paraId="2A546F3F" w14:textId="6CDAB119" w:rsidR="0084692A" w:rsidRPr="006C0B77" w:rsidRDefault="005852B5" w:rsidP="00EF4A6F">
      <w:pPr>
        <w:spacing w:line="480" w:lineRule="auto"/>
        <w:jc w:val="both"/>
        <w:rPr>
          <w:rFonts w:ascii="Arial" w:hAnsi="Arial" w:cs="Arial"/>
          <w:sz w:val="24"/>
          <w:szCs w:val="24"/>
        </w:rPr>
      </w:pPr>
      <w:r w:rsidRPr="006C0B77">
        <w:rPr>
          <w:rFonts w:ascii="Arial" w:hAnsi="Arial" w:cs="Arial"/>
          <w:sz w:val="24"/>
          <w:szCs w:val="24"/>
        </w:rPr>
        <w:t xml:space="preserve">Girls are considered to be a valuable asset to Boko Haram due to their ability to carry out domestic duties, usability as sex slaves and are viewed as a source for boosting the ranks of insurgents (Adewuya, et al. 2018; Alleyne-Green, 2018; Njoku and Akintayo, 2021). Adewuya, et al. (2018) and Njoku and Akintayo, (2021) </w:t>
      </w:r>
      <w:r w:rsidR="00BA153C">
        <w:rPr>
          <w:rFonts w:ascii="Arial" w:hAnsi="Arial" w:cs="Arial"/>
          <w:sz w:val="24"/>
          <w:szCs w:val="24"/>
        </w:rPr>
        <w:t xml:space="preserve">qualitative </w:t>
      </w:r>
      <w:r w:rsidR="00165DC3">
        <w:rPr>
          <w:rFonts w:ascii="Arial" w:hAnsi="Arial" w:cs="Arial"/>
          <w:sz w:val="24"/>
          <w:szCs w:val="24"/>
        </w:rPr>
        <w:t xml:space="preserve">research provides evidence denoting </w:t>
      </w:r>
      <w:r w:rsidRPr="006C0B77">
        <w:rPr>
          <w:rFonts w:ascii="Arial" w:hAnsi="Arial" w:cs="Arial"/>
          <w:sz w:val="24"/>
          <w:szCs w:val="24"/>
        </w:rPr>
        <w:t xml:space="preserve">girls are cheaper to provide for as they receive less food than their male counterparts and are useful at enticing other girls to join </w:t>
      </w:r>
      <w:r w:rsidR="00E407E7" w:rsidRPr="006C0B77">
        <w:rPr>
          <w:rFonts w:ascii="Arial" w:hAnsi="Arial" w:cs="Arial"/>
          <w:sz w:val="24"/>
          <w:szCs w:val="24"/>
        </w:rPr>
        <w:t xml:space="preserve">the ranks of </w:t>
      </w:r>
      <w:r w:rsidRPr="006C0B77">
        <w:rPr>
          <w:rFonts w:ascii="Arial" w:hAnsi="Arial" w:cs="Arial"/>
          <w:sz w:val="24"/>
          <w:szCs w:val="24"/>
        </w:rPr>
        <w:t>Boko Haram. Adeyanju, (2020) and Haer and Böhmelt, (2018) suggest that girl soldiers are also used as bodyguards for commanders as they are considered to obtain a purity and possess magical powers which</w:t>
      </w:r>
      <w:r w:rsidR="00A25F89" w:rsidRPr="006C0B77">
        <w:rPr>
          <w:rFonts w:ascii="Arial" w:hAnsi="Arial" w:cs="Arial"/>
          <w:sz w:val="24"/>
          <w:szCs w:val="24"/>
        </w:rPr>
        <w:t xml:space="preserve">, according to their belief, </w:t>
      </w:r>
      <w:r w:rsidRPr="006C0B77">
        <w:rPr>
          <w:rFonts w:ascii="Arial" w:hAnsi="Arial" w:cs="Arial"/>
          <w:sz w:val="24"/>
          <w:szCs w:val="24"/>
        </w:rPr>
        <w:t>potentially maintain the rebels safety. Furthermore, it is widely claimed that girls are increasingly used as suicide bombers as they have a slight build compared to boys and bomb belts can be hidden among their clothing, sometimes pretending the girls are pregnant</w:t>
      </w:r>
      <w:r w:rsidR="00327AE0" w:rsidRPr="006C0B77">
        <w:rPr>
          <w:rFonts w:ascii="Arial" w:hAnsi="Arial" w:cs="Arial"/>
          <w:sz w:val="24"/>
          <w:szCs w:val="24"/>
        </w:rPr>
        <w:t>, whilst</w:t>
      </w:r>
      <w:r w:rsidRPr="006C0B77">
        <w:rPr>
          <w:rFonts w:ascii="Arial" w:hAnsi="Arial" w:cs="Arial"/>
          <w:sz w:val="24"/>
          <w:szCs w:val="24"/>
        </w:rPr>
        <w:t xml:space="preserve"> civilians are generally less suspicious of girls (Oriola, 2021: Osasona, 2022: Van Santen, 2016: Wade, et al. 2016). </w:t>
      </w:r>
      <w:r w:rsidR="004D6EEE" w:rsidRPr="006C0B77">
        <w:rPr>
          <w:rFonts w:ascii="Arial" w:hAnsi="Arial" w:cs="Arial"/>
          <w:sz w:val="24"/>
          <w:szCs w:val="24"/>
        </w:rPr>
        <w:t>Ori</w:t>
      </w:r>
      <w:r w:rsidR="001D04CF" w:rsidRPr="006C0B77">
        <w:rPr>
          <w:rFonts w:ascii="Arial" w:hAnsi="Arial" w:cs="Arial"/>
          <w:sz w:val="24"/>
          <w:szCs w:val="24"/>
        </w:rPr>
        <w:t xml:space="preserve">ola, (2021) and Osasona, (2022) purport </w:t>
      </w:r>
      <w:r w:rsidR="005044BF" w:rsidRPr="006C0B77">
        <w:rPr>
          <w:rFonts w:ascii="Arial" w:hAnsi="Arial" w:cs="Arial"/>
          <w:sz w:val="24"/>
          <w:szCs w:val="24"/>
        </w:rPr>
        <w:t>t</w:t>
      </w:r>
      <w:r w:rsidRPr="006C0B77">
        <w:rPr>
          <w:rFonts w:ascii="Arial" w:hAnsi="Arial" w:cs="Arial"/>
          <w:sz w:val="24"/>
          <w:szCs w:val="24"/>
        </w:rPr>
        <w:t xml:space="preserve">he implications for girl suicide bombers </w:t>
      </w:r>
      <w:r w:rsidR="00465A4C" w:rsidRPr="006C0B77">
        <w:rPr>
          <w:rFonts w:ascii="Arial" w:hAnsi="Arial" w:cs="Arial"/>
          <w:sz w:val="24"/>
          <w:szCs w:val="24"/>
        </w:rPr>
        <w:t>are</w:t>
      </w:r>
      <w:r w:rsidRPr="006C0B77">
        <w:rPr>
          <w:rFonts w:ascii="Arial" w:hAnsi="Arial" w:cs="Arial"/>
          <w:sz w:val="24"/>
          <w:szCs w:val="24"/>
        </w:rPr>
        <w:t xml:space="preserve"> horrendous</w:t>
      </w:r>
      <w:r w:rsidR="00B83A4F">
        <w:rPr>
          <w:rFonts w:ascii="Arial" w:hAnsi="Arial" w:cs="Arial"/>
          <w:sz w:val="24"/>
          <w:szCs w:val="24"/>
        </w:rPr>
        <w:t xml:space="preserve">, </w:t>
      </w:r>
      <w:r w:rsidR="00BD5B8A">
        <w:rPr>
          <w:rFonts w:ascii="Arial" w:hAnsi="Arial" w:cs="Arial"/>
          <w:sz w:val="24"/>
          <w:szCs w:val="24"/>
        </w:rPr>
        <w:t xml:space="preserve">for if they </w:t>
      </w:r>
      <w:r w:rsidRPr="006C0B77">
        <w:rPr>
          <w:rFonts w:ascii="Arial" w:hAnsi="Arial" w:cs="Arial"/>
          <w:sz w:val="24"/>
          <w:szCs w:val="24"/>
        </w:rPr>
        <w:t xml:space="preserve">survive the blast they are often maimed and cast out </w:t>
      </w:r>
      <w:r w:rsidR="00465A4C" w:rsidRPr="006C0B77">
        <w:rPr>
          <w:rFonts w:ascii="Arial" w:hAnsi="Arial" w:cs="Arial"/>
          <w:sz w:val="24"/>
          <w:szCs w:val="24"/>
        </w:rPr>
        <w:t xml:space="preserve">from </w:t>
      </w:r>
      <w:r w:rsidRPr="006C0B77">
        <w:rPr>
          <w:rFonts w:ascii="Arial" w:hAnsi="Arial" w:cs="Arial"/>
          <w:sz w:val="24"/>
          <w:szCs w:val="24"/>
        </w:rPr>
        <w:t xml:space="preserve">both Boko Haram and their families, resulting in cumulative trauma and PTSD. Evidence </w:t>
      </w:r>
      <w:r w:rsidR="00B83217" w:rsidRPr="006C0B77">
        <w:rPr>
          <w:rFonts w:ascii="Arial" w:hAnsi="Arial" w:cs="Arial"/>
          <w:sz w:val="24"/>
          <w:szCs w:val="24"/>
        </w:rPr>
        <w:t xml:space="preserve">suggests a </w:t>
      </w:r>
      <w:r w:rsidRPr="006C0B77">
        <w:rPr>
          <w:rFonts w:ascii="Arial" w:hAnsi="Arial" w:cs="Arial"/>
          <w:sz w:val="24"/>
          <w:szCs w:val="24"/>
        </w:rPr>
        <w:t>greater need for treatment to be gender specific</w:t>
      </w:r>
      <w:r w:rsidR="00542BCA" w:rsidRPr="006C0B77">
        <w:rPr>
          <w:rFonts w:ascii="Arial" w:hAnsi="Arial" w:cs="Arial"/>
          <w:sz w:val="24"/>
          <w:szCs w:val="24"/>
        </w:rPr>
        <w:t xml:space="preserve"> in order for </w:t>
      </w:r>
      <w:r w:rsidR="00602ADA" w:rsidRPr="006C0B77">
        <w:rPr>
          <w:rFonts w:ascii="Arial" w:hAnsi="Arial" w:cs="Arial"/>
          <w:sz w:val="24"/>
          <w:szCs w:val="24"/>
        </w:rPr>
        <w:t xml:space="preserve">the application of </w:t>
      </w:r>
      <w:r w:rsidR="00542BCA" w:rsidRPr="006C0B77">
        <w:rPr>
          <w:rFonts w:ascii="Arial" w:hAnsi="Arial" w:cs="Arial"/>
          <w:sz w:val="24"/>
          <w:szCs w:val="24"/>
        </w:rPr>
        <w:t xml:space="preserve">therapeutic treatment to effectively heal the trauma suffered by </w:t>
      </w:r>
      <w:r w:rsidR="00602ADA" w:rsidRPr="006C0B77">
        <w:rPr>
          <w:rFonts w:ascii="Arial" w:hAnsi="Arial" w:cs="Arial"/>
          <w:sz w:val="24"/>
          <w:szCs w:val="24"/>
        </w:rPr>
        <w:t>girl soldiers</w:t>
      </w:r>
      <w:r w:rsidR="005044BF" w:rsidRPr="006C0B77">
        <w:rPr>
          <w:rFonts w:ascii="Arial" w:hAnsi="Arial" w:cs="Arial"/>
          <w:sz w:val="24"/>
          <w:szCs w:val="24"/>
        </w:rPr>
        <w:t xml:space="preserve"> (</w:t>
      </w:r>
      <w:r w:rsidR="005E4B76" w:rsidRPr="006C0B77">
        <w:rPr>
          <w:rFonts w:ascii="Arial" w:hAnsi="Arial" w:cs="Arial"/>
          <w:sz w:val="24"/>
          <w:szCs w:val="24"/>
        </w:rPr>
        <w:t xml:space="preserve">Brown, et al., </w:t>
      </w:r>
      <w:r w:rsidR="005E4B76" w:rsidRPr="006C0B77">
        <w:rPr>
          <w:rFonts w:ascii="Arial" w:hAnsi="Arial" w:cs="Arial"/>
          <w:sz w:val="24"/>
          <w:szCs w:val="24"/>
        </w:rPr>
        <w:lastRenderedPageBreak/>
        <w:t>2017; David, Dammeyer and Yakub</w:t>
      </w:r>
      <w:r w:rsidR="00AB29F0" w:rsidRPr="006C0B77">
        <w:rPr>
          <w:rFonts w:ascii="Arial" w:hAnsi="Arial" w:cs="Arial"/>
          <w:sz w:val="24"/>
          <w:szCs w:val="24"/>
        </w:rPr>
        <w:t>u</w:t>
      </w:r>
      <w:r w:rsidR="005E4B76" w:rsidRPr="006C0B77">
        <w:rPr>
          <w:rFonts w:ascii="Arial" w:hAnsi="Arial" w:cs="Arial"/>
          <w:sz w:val="24"/>
          <w:szCs w:val="24"/>
        </w:rPr>
        <w:t>, 2021</w:t>
      </w:r>
      <w:r w:rsidR="00257870" w:rsidRPr="006C0B77">
        <w:rPr>
          <w:rFonts w:ascii="Arial" w:hAnsi="Arial" w:cs="Arial"/>
          <w:sz w:val="24"/>
          <w:szCs w:val="24"/>
        </w:rPr>
        <w:t>; Ebuenyi, Chikezie and Daria</w:t>
      </w:r>
      <w:r w:rsidR="0066298F" w:rsidRPr="006C0B77">
        <w:rPr>
          <w:rFonts w:ascii="Arial" w:hAnsi="Arial" w:cs="Arial"/>
          <w:sz w:val="24"/>
          <w:szCs w:val="24"/>
        </w:rPr>
        <w:t xml:space="preserve">h, 2018; Hynd, 2021; </w:t>
      </w:r>
      <w:r w:rsidR="00FB3ACE" w:rsidRPr="006C0B77">
        <w:rPr>
          <w:rFonts w:ascii="Arial" w:hAnsi="Arial" w:cs="Arial"/>
          <w:sz w:val="24"/>
          <w:szCs w:val="24"/>
        </w:rPr>
        <w:t>Røren, et al, 2019)</w:t>
      </w:r>
      <w:r w:rsidRPr="006C0B77">
        <w:rPr>
          <w:rFonts w:ascii="Arial" w:hAnsi="Arial" w:cs="Arial"/>
          <w:sz w:val="24"/>
          <w:szCs w:val="24"/>
        </w:rPr>
        <w:t xml:space="preserve">. </w:t>
      </w:r>
    </w:p>
    <w:p w14:paraId="235C472D" w14:textId="77777777" w:rsidR="0084692A" w:rsidRPr="006C0B77" w:rsidRDefault="0084692A" w:rsidP="00EF4A6F">
      <w:pPr>
        <w:spacing w:line="480" w:lineRule="auto"/>
        <w:jc w:val="both"/>
        <w:rPr>
          <w:rFonts w:ascii="Arial" w:hAnsi="Arial" w:cs="Arial"/>
          <w:color w:val="FF0000"/>
          <w:sz w:val="24"/>
          <w:szCs w:val="24"/>
        </w:rPr>
      </w:pPr>
    </w:p>
    <w:p w14:paraId="7BDC5098" w14:textId="44FD95F1" w:rsidR="005852B5" w:rsidRPr="006C0B77" w:rsidRDefault="005852B5" w:rsidP="00EF4A6F">
      <w:pPr>
        <w:spacing w:line="480" w:lineRule="auto"/>
        <w:jc w:val="both"/>
        <w:rPr>
          <w:rFonts w:ascii="Arial" w:hAnsi="Arial" w:cs="Arial"/>
          <w:b/>
          <w:bCs/>
          <w:color w:val="FF0000"/>
          <w:sz w:val="24"/>
          <w:szCs w:val="24"/>
        </w:rPr>
      </w:pPr>
      <w:r w:rsidRPr="006C0B77">
        <w:rPr>
          <w:rFonts w:ascii="Arial" w:hAnsi="Arial" w:cs="Arial"/>
          <w:sz w:val="24"/>
          <w:szCs w:val="24"/>
        </w:rPr>
        <w:t>According to Alleyne-Green, (2018) and Haer and Böhmelt, (2018), women tend to have a higher prevalence to PTSD symptoms than their male counterparts as they are prone to rape, sustained sexual attacks and interpersonal violence. This evidence emphasises the importance of former girl soldiers</w:t>
      </w:r>
      <w:r w:rsidR="00B76B41" w:rsidRPr="006C0B77">
        <w:rPr>
          <w:rFonts w:ascii="Arial" w:hAnsi="Arial" w:cs="Arial"/>
          <w:sz w:val="24"/>
          <w:szCs w:val="24"/>
        </w:rPr>
        <w:t xml:space="preserve"> </w:t>
      </w:r>
      <w:r w:rsidRPr="006C0B77">
        <w:rPr>
          <w:rFonts w:ascii="Arial" w:hAnsi="Arial" w:cs="Arial"/>
          <w:sz w:val="24"/>
          <w:szCs w:val="24"/>
        </w:rPr>
        <w:t>receiv</w:t>
      </w:r>
      <w:r w:rsidR="002867C3">
        <w:rPr>
          <w:rFonts w:ascii="Arial" w:hAnsi="Arial" w:cs="Arial"/>
          <w:sz w:val="24"/>
          <w:szCs w:val="24"/>
        </w:rPr>
        <w:t>ing</w:t>
      </w:r>
      <w:r w:rsidRPr="006C0B77">
        <w:rPr>
          <w:rFonts w:ascii="Arial" w:hAnsi="Arial" w:cs="Arial"/>
          <w:sz w:val="24"/>
          <w:szCs w:val="24"/>
        </w:rPr>
        <w:t xml:space="preserve"> effective therapeutic treatment to prevent PTSD </w:t>
      </w:r>
      <w:r w:rsidR="002F6C19" w:rsidRPr="006C0B77">
        <w:rPr>
          <w:rFonts w:ascii="Arial" w:hAnsi="Arial" w:cs="Arial"/>
          <w:sz w:val="24"/>
          <w:szCs w:val="24"/>
        </w:rPr>
        <w:t xml:space="preserve">form </w:t>
      </w:r>
      <w:r w:rsidRPr="006C0B77">
        <w:rPr>
          <w:rFonts w:ascii="Arial" w:hAnsi="Arial" w:cs="Arial"/>
          <w:sz w:val="24"/>
          <w:szCs w:val="24"/>
        </w:rPr>
        <w:t>continuing to develop into adulthood (Alleyne-Green, 2018;</w:t>
      </w:r>
      <w:r w:rsidR="00AB29F0" w:rsidRPr="006C0B77">
        <w:rPr>
          <w:rFonts w:ascii="Arial" w:hAnsi="Arial" w:cs="Arial"/>
          <w:sz w:val="24"/>
          <w:szCs w:val="24"/>
        </w:rPr>
        <w:t xml:space="preserve"> </w:t>
      </w:r>
      <w:r w:rsidR="00763717" w:rsidRPr="006C0B77">
        <w:rPr>
          <w:rFonts w:ascii="Arial" w:hAnsi="Arial" w:cs="Arial"/>
          <w:sz w:val="24"/>
          <w:szCs w:val="24"/>
        </w:rPr>
        <w:t>Garbarino</w:t>
      </w:r>
      <w:r w:rsidR="00AB29F0" w:rsidRPr="006C0B77">
        <w:rPr>
          <w:rFonts w:ascii="Arial" w:hAnsi="Arial" w:cs="Arial"/>
          <w:sz w:val="24"/>
          <w:szCs w:val="24"/>
        </w:rPr>
        <w:t>, Governale and Nesi</w:t>
      </w:r>
      <w:r w:rsidR="00763717" w:rsidRPr="006C0B77">
        <w:rPr>
          <w:rFonts w:ascii="Arial" w:hAnsi="Arial" w:cs="Arial"/>
          <w:sz w:val="24"/>
          <w:szCs w:val="24"/>
        </w:rPr>
        <w:t>, 2020;</w:t>
      </w:r>
      <w:r w:rsidRPr="006C0B77">
        <w:rPr>
          <w:rFonts w:ascii="Arial" w:hAnsi="Arial" w:cs="Arial"/>
          <w:sz w:val="24"/>
          <w:szCs w:val="24"/>
        </w:rPr>
        <w:t xml:space="preserve"> Haer and Böhmelt, 2018; Wade, et al, 2016). Egregious sexual abuse is commonplace within Boko Haram, and whilst boys are also affected by this, the effects for girls on return to their local communities has severe implications for their future due to the attached stigma of being impure, often resulting in isolation and long term impoverishment (Haer and Böhmelt, 2018; Olsson, et al. 2020; Porter, 2019; Wade, et al. 2016). Although boys are sometimes viewed as heroes </w:t>
      </w:r>
      <w:r w:rsidR="00795ED2" w:rsidRPr="006C0B77">
        <w:rPr>
          <w:rFonts w:ascii="Arial" w:hAnsi="Arial" w:cs="Arial"/>
          <w:sz w:val="24"/>
          <w:szCs w:val="24"/>
        </w:rPr>
        <w:t>and</w:t>
      </w:r>
      <w:r w:rsidRPr="006C0B77">
        <w:rPr>
          <w:rFonts w:ascii="Arial" w:hAnsi="Arial" w:cs="Arial"/>
          <w:sz w:val="24"/>
          <w:szCs w:val="24"/>
        </w:rPr>
        <w:t xml:space="preserve"> welcomed home, this is </w:t>
      </w:r>
      <w:r w:rsidR="000E333D" w:rsidRPr="006C0B77">
        <w:rPr>
          <w:rFonts w:ascii="Arial" w:hAnsi="Arial" w:cs="Arial"/>
          <w:sz w:val="24"/>
          <w:szCs w:val="24"/>
        </w:rPr>
        <w:t>seldom</w:t>
      </w:r>
      <w:r w:rsidRPr="006C0B77">
        <w:rPr>
          <w:rFonts w:ascii="Arial" w:hAnsi="Arial" w:cs="Arial"/>
          <w:sz w:val="24"/>
          <w:szCs w:val="24"/>
        </w:rPr>
        <w:t xml:space="preserve"> the case for girls who are shunned by family and community members and viewed as unclean, </w:t>
      </w:r>
      <w:r w:rsidR="002F6C19" w:rsidRPr="006C0B77">
        <w:rPr>
          <w:rFonts w:ascii="Arial" w:hAnsi="Arial" w:cs="Arial"/>
          <w:sz w:val="24"/>
          <w:szCs w:val="24"/>
        </w:rPr>
        <w:t>tainted,</w:t>
      </w:r>
      <w:r w:rsidRPr="006C0B77">
        <w:rPr>
          <w:rFonts w:ascii="Arial" w:hAnsi="Arial" w:cs="Arial"/>
          <w:sz w:val="24"/>
          <w:szCs w:val="24"/>
        </w:rPr>
        <w:t xml:space="preserve"> and worthless, bringing shame on their family (</w:t>
      </w:r>
      <w:r w:rsidR="00FF0073" w:rsidRPr="006C0B77">
        <w:rPr>
          <w:rFonts w:ascii="Arial" w:hAnsi="Arial" w:cs="Arial"/>
          <w:sz w:val="24"/>
          <w:szCs w:val="24"/>
        </w:rPr>
        <w:t>Adewuya, et al. 2018;</w:t>
      </w:r>
      <w:r w:rsidR="002D22AB" w:rsidRPr="006C0B77">
        <w:rPr>
          <w:rFonts w:ascii="Arial" w:hAnsi="Arial" w:cs="Arial"/>
          <w:sz w:val="24"/>
          <w:szCs w:val="24"/>
        </w:rPr>
        <w:t xml:space="preserve"> Ee and Blokland, 2019; </w:t>
      </w:r>
      <w:r w:rsidRPr="006C0B77">
        <w:rPr>
          <w:rFonts w:ascii="Arial" w:hAnsi="Arial" w:cs="Arial"/>
          <w:sz w:val="24"/>
          <w:szCs w:val="24"/>
        </w:rPr>
        <w:t>Porter, 2019). According to De Veauuse Brown, et al. (2022) and EE and Blokland, (2019) girls tend to be held captive by Boko Haram for longer compared to boys, therefore endure sustained psychological trauma over much l</w:t>
      </w:r>
      <w:r w:rsidR="00CF0D48">
        <w:rPr>
          <w:rFonts w:ascii="Arial" w:hAnsi="Arial" w:cs="Arial"/>
          <w:sz w:val="24"/>
          <w:szCs w:val="24"/>
        </w:rPr>
        <w:t>en</w:t>
      </w:r>
      <w:r w:rsidR="00A94735">
        <w:rPr>
          <w:rFonts w:ascii="Arial" w:hAnsi="Arial" w:cs="Arial"/>
          <w:sz w:val="24"/>
          <w:szCs w:val="24"/>
        </w:rPr>
        <w:t>gthier</w:t>
      </w:r>
      <w:r w:rsidRPr="006C0B77">
        <w:rPr>
          <w:rFonts w:ascii="Arial" w:hAnsi="Arial" w:cs="Arial"/>
          <w:sz w:val="24"/>
          <w:szCs w:val="24"/>
        </w:rPr>
        <w:t xml:space="preserve"> periods of time. De Veauuse Brown, et al. (2022) and EE and Blokland, (2019) state that on average</w:t>
      </w:r>
      <w:r w:rsidR="006706A8">
        <w:rPr>
          <w:rFonts w:ascii="Arial" w:hAnsi="Arial" w:cs="Arial"/>
          <w:sz w:val="24"/>
          <w:szCs w:val="24"/>
        </w:rPr>
        <w:t>,</w:t>
      </w:r>
      <w:r w:rsidRPr="006C0B77">
        <w:rPr>
          <w:rFonts w:ascii="Arial" w:hAnsi="Arial" w:cs="Arial"/>
          <w:sz w:val="24"/>
          <w:szCs w:val="24"/>
        </w:rPr>
        <w:t xml:space="preserve"> boys are held captive for 3 years but for girls this can be up to 6 years, or longer for those forced to become commander’s wives. Orpin, Papadopoulos and Puthussery, (2020) </w:t>
      </w:r>
      <w:r w:rsidR="002D22AB" w:rsidRPr="006C0B77">
        <w:rPr>
          <w:rFonts w:ascii="Arial" w:hAnsi="Arial" w:cs="Arial"/>
          <w:sz w:val="24"/>
          <w:szCs w:val="24"/>
        </w:rPr>
        <w:t xml:space="preserve">and </w:t>
      </w:r>
      <w:r w:rsidR="00B5593E" w:rsidRPr="006C0B77">
        <w:rPr>
          <w:rFonts w:ascii="Arial" w:hAnsi="Arial" w:cs="Arial"/>
          <w:sz w:val="24"/>
          <w:szCs w:val="24"/>
        </w:rPr>
        <w:t xml:space="preserve">Ike, </w:t>
      </w:r>
      <w:r w:rsidR="003F3F3B" w:rsidRPr="006C0B77">
        <w:rPr>
          <w:rFonts w:ascii="Arial" w:hAnsi="Arial" w:cs="Arial"/>
          <w:sz w:val="24"/>
          <w:szCs w:val="24"/>
        </w:rPr>
        <w:t xml:space="preserve">et al. </w:t>
      </w:r>
      <w:r w:rsidR="00B5593E" w:rsidRPr="006C0B77">
        <w:rPr>
          <w:rFonts w:ascii="Arial" w:hAnsi="Arial" w:cs="Arial"/>
          <w:sz w:val="24"/>
          <w:szCs w:val="24"/>
        </w:rPr>
        <w:t xml:space="preserve">(2022) </w:t>
      </w:r>
      <w:r w:rsidRPr="006C0B77">
        <w:rPr>
          <w:rFonts w:ascii="Arial" w:hAnsi="Arial" w:cs="Arial"/>
          <w:sz w:val="24"/>
          <w:szCs w:val="24"/>
        </w:rPr>
        <w:t xml:space="preserve">also purport that girls suffer severe psychological trauma </w:t>
      </w:r>
      <w:r w:rsidRPr="006C0B77">
        <w:rPr>
          <w:rFonts w:ascii="Arial" w:hAnsi="Arial" w:cs="Arial"/>
          <w:sz w:val="24"/>
          <w:szCs w:val="24"/>
        </w:rPr>
        <w:lastRenderedPageBreak/>
        <w:t xml:space="preserve">and physical harm due to sexual abuse and pregnancy at a young age, resulting in long term damage to female reproductive systems, sexual disease, and HIV/Aids. </w:t>
      </w:r>
    </w:p>
    <w:p w14:paraId="64C82316" w14:textId="77777777" w:rsidR="00FF2C4F" w:rsidRPr="006C0B77" w:rsidRDefault="00FF2C4F" w:rsidP="00EF4A6F">
      <w:pPr>
        <w:spacing w:line="480" w:lineRule="auto"/>
        <w:jc w:val="both"/>
        <w:rPr>
          <w:rFonts w:ascii="Arial" w:hAnsi="Arial" w:cs="Arial"/>
          <w:sz w:val="24"/>
          <w:szCs w:val="24"/>
        </w:rPr>
      </w:pPr>
    </w:p>
    <w:p w14:paraId="6BBE1FEF" w14:textId="1F7FC940" w:rsidR="00CC2162" w:rsidRPr="00CC2162" w:rsidRDefault="006A1D21" w:rsidP="00BB2433">
      <w:pPr>
        <w:pStyle w:val="Heading2"/>
        <w:spacing w:line="480" w:lineRule="auto"/>
      </w:pPr>
      <w:bookmarkStart w:id="38" w:name="_Toc113195480"/>
      <w:r w:rsidRPr="00CC2162">
        <w:rPr>
          <w:rFonts w:ascii="Arial" w:hAnsi="Arial" w:cs="Arial"/>
          <w:color w:val="auto"/>
        </w:rPr>
        <w:t>2.2.</w:t>
      </w:r>
      <w:r w:rsidR="00B64AF7" w:rsidRPr="00CC2162">
        <w:rPr>
          <w:rFonts w:ascii="Arial" w:hAnsi="Arial" w:cs="Arial"/>
          <w:color w:val="auto"/>
        </w:rPr>
        <w:t>4</w:t>
      </w:r>
      <w:r w:rsidR="005852B5" w:rsidRPr="00CC2162">
        <w:rPr>
          <w:rFonts w:ascii="Arial" w:hAnsi="Arial" w:cs="Arial"/>
          <w:color w:val="auto"/>
        </w:rPr>
        <w:t xml:space="preserve"> Pregnancy</w:t>
      </w:r>
      <w:bookmarkEnd w:id="38"/>
    </w:p>
    <w:p w14:paraId="43BACA48" w14:textId="2E3CC5EC" w:rsidR="005852B5" w:rsidRPr="006C0B77" w:rsidRDefault="005852B5" w:rsidP="00EF4A6F">
      <w:pPr>
        <w:spacing w:line="480" w:lineRule="auto"/>
        <w:jc w:val="both"/>
        <w:rPr>
          <w:rFonts w:ascii="Arial" w:hAnsi="Arial" w:cs="Arial"/>
          <w:b/>
          <w:bCs/>
          <w:color w:val="FF0000"/>
          <w:sz w:val="24"/>
          <w:szCs w:val="24"/>
        </w:rPr>
      </w:pPr>
      <w:r w:rsidRPr="006C0B77">
        <w:rPr>
          <w:rFonts w:ascii="Arial" w:hAnsi="Arial" w:cs="Arial"/>
          <w:sz w:val="24"/>
          <w:szCs w:val="24"/>
        </w:rPr>
        <w:t xml:space="preserve">Islamic Law is integral to gender differentiation in Nigeria, as it clearly states that it is a serious matter if a child is born out of wedlock, which is relevant to the trauma and stigma suffered by female child soldiers who shoulder the burden of isolation, shame, and guilt for bearing babies as a result of rape (Twum-Danso Imoh and Okyere, 2020 and GCCAI, 2020). Pregnancy whilst in the ranks of Boko Haram is harsh </w:t>
      </w:r>
      <w:r w:rsidR="00D965AE" w:rsidRPr="006C0B77">
        <w:rPr>
          <w:rFonts w:ascii="Arial" w:hAnsi="Arial" w:cs="Arial"/>
          <w:sz w:val="24"/>
          <w:szCs w:val="24"/>
        </w:rPr>
        <w:t>for</w:t>
      </w:r>
      <w:r w:rsidRPr="006C0B77">
        <w:rPr>
          <w:rFonts w:ascii="Arial" w:hAnsi="Arial" w:cs="Arial"/>
          <w:sz w:val="24"/>
          <w:szCs w:val="24"/>
        </w:rPr>
        <w:t xml:space="preserve"> girls </w:t>
      </w:r>
      <w:r w:rsidR="000A52DE" w:rsidRPr="006C0B77">
        <w:rPr>
          <w:rFonts w:ascii="Arial" w:hAnsi="Arial" w:cs="Arial"/>
          <w:sz w:val="24"/>
          <w:szCs w:val="24"/>
        </w:rPr>
        <w:t xml:space="preserve">as they </w:t>
      </w:r>
      <w:r w:rsidRPr="006C0B77">
        <w:rPr>
          <w:rFonts w:ascii="Arial" w:hAnsi="Arial" w:cs="Arial"/>
          <w:sz w:val="24"/>
          <w:szCs w:val="24"/>
        </w:rPr>
        <w:t>must continue to fight in combat, and are underfed, often resulting in miscarriage, or death during labour (Msuya, 2020: Porter, 2019: Orpin, Papadopoulos and Puthussery, 2020). Orpin, Papadopoulos and Puthussery, (2020) and Porter, (2019) state that Boko Haram are increasingly violent during girls pregnancy due to their total disregard for females. There is evidence of forcibly inducing labour, jumping on the girl’s stomach, inserting objects into the vagina to kill the new-born, and tying girls legs together in an attempt to halt labour (Levin, 2020: Porter, 2019). Boko Haram impregnate girl soldiers whilst pursuing depraved sexual gratification in acts of violent male dominance, while seeking to increase the number of rebel recruits, causing severe psychological harm specific to females (Msuya, 2020: Porter, 2019: Orpin, Papadopoulos and Puthussery, 2020). However, little care is given to the vulnerable young girls or their new-born, who are malnourished, lack critical care, and live in the bush without shelter (Agbiboa, 2017</w:t>
      </w:r>
      <w:r w:rsidRPr="006C0B77">
        <w:rPr>
          <w:rFonts w:ascii="Arial" w:hAnsi="Arial" w:cs="Arial"/>
          <w:color w:val="FF0000"/>
          <w:sz w:val="24"/>
          <w:szCs w:val="24"/>
        </w:rPr>
        <w:t xml:space="preserve">; </w:t>
      </w:r>
      <w:r w:rsidRPr="006C0B77">
        <w:rPr>
          <w:rFonts w:ascii="Arial" w:hAnsi="Arial" w:cs="Arial"/>
          <w:sz w:val="24"/>
          <w:szCs w:val="24"/>
        </w:rPr>
        <w:t xml:space="preserve">Alleyne-Green, 2018; Porter, 2019). There have been known cases of Boko Haram giving babies to local </w:t>
      </w:r>
      <w:r w:rsidRPr="006C0B77">
        <w:rPr>
          <w:rFonts w:ascii="Arial" w:hAnsi="Arial" w:cs="Arial"/>
          <w:sz w:val="24"/>
          <w:szCs w:val="24"/>
        </w:rPr>
        <w:lastRenderedPageBreak/>
        <w:t>communities to bring up and returning several years later to collect the child when it is old enough to join the Boko Haram (Adeyanju, 2020: Haer and Böhmelt, 2018: Orpin, Papadopoulos and Puthussery, 2020: Porter, 2019). Having their babies taken away is yet another psychological trauma young girls suffer, whilst some are relieved to be freed of the burden of caring for an infant in a harsh environment</w:t>
      </w:r>
      <w:r w:rsidR="009F5626" w:rsidRPr="006C0B77">
        <w:rPr>
          <w:rFonts w:ascii="Arial" w:hAnsi="Arial" w:cs="Arial"/>
          <w:sz w:val="24"/>
          <w:szCs w:val="24"/>
        </w:rPr>
        <w:t xml:space="preserve"> (</w:t>
      </w:r>
      <w:r w:rsidR="00655369" w:rsidRPr="006C0B77">
        <w:rPr>
          <w:rFonts w:ascii="Arial" w:hAnsi="Arial" w:cs="Arial"/>
          <w:sz w:val="24"/>
          <w:szCs w:val="24"/>
        </w:rPr>
        <w:t xml:space="preserve">Folayan, et al. 2016; </w:t>
      </w:r>
      <w:r w:rsidR="00E16E74" w:rsidRPr="006C0B77">
        <w:rPr>
          <w:rFonts w:ascii="Arial" w:hAnsi="Arial" w:cs="Arial"/>
          <w:sz w:val="24"/>
          <w:szCs w:val="24"/>
        </w:rPr>
        <w:t xml:space="preserve">Green, 2018; </w:t>
      </w:r>
      <w:r w:rsidR="00CE60DF" w:rsidRPr="006C0B77">
        <w:rPr>
          <w:rFonts w:ascii="Arial" w:hAnsi="Arial" w:cs="Arial"/>
          <w:sz w:val="24"/>
          <w:szCs w:val="24"/>
        </w:rPr>
        <w:t>Wade, et al. 2016</w:t>
      </w:r>
      <w:r w:rsidR="00523F5B" w:rsidRPr="006C0B77">
        <w:rPr>
          <w:rFonts w:ascii="Arial" w:hAnsi="Arial" w:cs="Arial"/>
          <w:sz w:val="24"/>
          <w:szCs w:val="24"/>
        </w:rPr>
        <w:t>)</w:t>
      </w:r>
      <w:r w:rsidRPr="006C0B77">
        <w:rPr>
          <w:rFonts w:ascii="Arial" w:hAnsi="Arial" w:cs="Arial"/>
          <w:sz w:val="24"/>
          <w:szCs w:val="24"/>
        </w:rPr>
        <w:t xml:space="preserve">.  </w:t>
      </w:r>
    </w:p>
    <w:p w14:paraId="6FEF0372" w14:textId="77777777" w:rsidR="005852B5" w:rsidRDefault="005852B5" w:rsidP="00EF4A6F">
      <w:pPr>
        <w:spacing w:line="480" w:lineRule="auto"/>
        <w:jc w:val="both"/>
        <w:rPr>
          <w:rFonts w:ascii="Arial" w:hAnsi="Arial" w:cs="Arial"/>
          <w:b/>
          <w:bCs/>
          <w:color w:val="FF0000"/>
          <w:sz w:val="24"/>
          <w:szCs w:val="24"/>
          <w:u w:val="single"/>
        </w:rPr>
      </w:pPr>
    </w:p>
    <w:p w14:paraId="520B4C30" w14:textId="4E1F573D" w:rsidR="00CC2162" w:rsidRPr="00CC2162" w:rsidRDefault="00277306" w:rsidP="00BB2433">
      <w:pPr>
        <w:pStyle w:val="Heading2"/>
        <w:spacing w:line="480" w:lineRule="auto"/>
      </w:pPr>
      <w:bookmarkStart w:id="39" w:name="_Toc113195481"/>
      <w:r w:rsidRPr="00CC2162">
        <w:rPr>
          <w:rFonts w:ascii="Arial" w:hAnsi="Arial" w:cs="Arial"/>
          <w:color w:val="auto"/>
        </w:rPr>
        <w:t>2.2.</w:t>
      </w:r>
      <w:r w:rsidR="00B64AF7" w:rsidRPr="00CC2162">
        <w:rPr>
          <w:rFonts w:ascii="Arial" w:hAnsi="Arial" w:cs="Arial"/>
          <w:color w:val="auto"/>
        </w:rPr>
        <w:t>5</w:t>
      </w:r>
      <w:r w:rsidR="005852B5" w:rsidRPr="00CC2162">
        <w:rPr>
          <w:rFonts w:ascii="Arial" w:hAnsi="Arial" w:cs="Arial"/>
          <w:color w:val="auto"/>
        </w:rPr>
        <w:t xml:space="preserve"> Further risks associated with</w:t>
      </w:r>
      <w:r w:rsidR="00B9554E" w:rsidRPr="00CC2162">
        <w:rPr>
          <w:rFonts w:ascii="Arial" w:hAnsi="Arial" w:cs="Arial"/>
          <w:color w:val="auto"/>
        </w:rPr>
        <w:t xml:space="preserve"> sexual</w:t>
      </w:r>
      <w:r w:rsidR="005852B5" w:rsidRPr="00CC2162">
        <w:rPr>
          <w:rFonts w:ascii="Arial" w:hAnsi="Arial" w:cs="Arial"/>
          <w:color w:val="auto"/>
        </w:rPr>
        <w:t xml:space="preserve"> violence</w:t>
      </w:r>
      <w:bookmarkEnd w:id="39"/>
    </w:p>
    <w:p w14:paraId="33D8F816" w14:textId="5CAF9565" w:rsidR="00EF4A6F" w:rsidRDefault="005852B5" w:rsidP="00EF4A6F">
      <w:pPr>
        <w:spacing w:line="480" w:lineRule="auto"/>
        <w:jc w:val="both"/>
        <w:rPr>
          <w:rFonts w:ascii="Arial" w:hAnsi="Arial" w:cs="Arial"/>
          <w:color w:val="FF0000"/>
          <w:sz w:val="24"/>
          <w:szCs w:val="24"/>
        </w:rPr>
      </w:pPr>
      <w:r w:rsidRPr="006C0B77">
        <w:rPr>
          <w:rFonts w:ascii="Arial" w:hAnsi="Arial" w:cs="Arial"/>
          <w:sz w:val="24"/>
          <w:szCs w:val="24"/>
        </w:rPr>
        <w:t xml:space="preserve">According to </w:t>
      </w:r>
      <w:r w:rsidR="00BA02B7" w:rsidRPr="006C0B77">
        <w:rPr>
          <w:rFonts w:ascii="Arial" w:hAnsi="Arial" w:cs="Arial"/>
          <w:sz w:val="24"/>
          <w:szCs w:val="24"/>
        </w:rPr>
        <w:t>Olsson, et al. (2020)</w:t>
      </w:r>
      <w:r w:rsidRPr="006C0B77">
        <w:rPr>
          <w:rFonts w:ascii="Arial" w:hAnsi="Arial" w:cs="Arial"/>
          <w:sz w:val="24"/>
          <w:szCs w:val="24"/>
        </w:rPr>
        <w:t xml:space="preserve">, approximately 74% of rebel groups in Africa forcibly recruit children to increase their soldier intake, with an estimated 63% of factions utilizing girls. However, </w:t>
      </w:r>
      <w:r w:rsidR="00AE0540" w:rsidRPr="006C0B77">
        <w:rPr>
          <w:rFonts w:ascii="Arial" w:hAnsi="Arial" w:cs="Arial"/>
          <w:sz w:val="24"/>
          <w:szCs w:val="24"/>
        </w:rPr>
        <w:t xml:space="preserve">Brown, et al. (2017) and </w:t>
      </w:r>
      <w:r w:rsidR="00BA02B7" w:rsidRPr="006C0B77">
        <w:rPr>
          <w:rFonts w:ascii="Arial" w:hAnsi="Arial" w:cs="Arial"/>
          <w:sz w:val="24"/>
          <w:szCs w:val="24"/>
        </w:rPr>
        <w:t>Olsson, (2020)</w:t>
      </w:r>
      <w:r w:rsidRPr="006C0B77">
        <w:rPr>
          <w:rFonts w:ascii="Arial" w:hAnsi="Arial" w:cs="Arial"/>
          <w:sz w:val="24"/>
          <w:szCs w:val="24"/>
        </w:rPr>
        <w:t xml:space="preserve"> argue that the actual percentages are considered to be much higher as it is difficult to gain accurate data from reliable sources due to rebel groups wishing to avoid further international recriminations, whilst researchers face challenges gaining access to conflict-affected areas. </w:t>
      </w:r>
      <w:r w:rsidR="00A71E29" w:rsidRPr="006C0B77">
        <w:rPr>
          <w:rFonts w:ascii="Arial" w:hAnsi="Arial" w:cs="Arial"/>
          <w:sz w:val="24"/>
          <w:szCs w:val="24"/>
        </w:rPr>
        <w:t>Adewuya, et al. (2018)</w:t>
      </w:r>
      <w:r w:rsidR="002D304E" w:rsidRPr="006C0B77">
        <w:rPr>
          <w:rFonts w:ascii="Arial" w:hAnsi="Arial" w:cs="Arial"/>
          <w:sz w:val="24"/>
          <w:szCs w:val="24"/>
        </w:rPr>
        <w:t xml:space="preserve"> Durojaye and Owoeye, (2017)</w:t>
      </w:r>
      <w:r w:rsidRPr="006C0B77">
        <w:rPr>
          <w:rFonts w:ascii="Arial" w:hAnsi="Arial" w:cs="Arial"/>
          <w:sz w:val="24"/>
          <w:szCs w:val="24"/>
        </w:rPr>
        <w:t xml:space="preserve"> purport that the experience of girl soldiers is very different from that of boys and women as </w:t>
      </w:r>
      <w:r w:rsidR="00714419" w:rsidRPr="006C0B77">
        <w:rPr>
          <w:rFonts w:ascii="Arial" w:hAnsi="Arial" w:cs="Arial"/>
          <w:sz w:val="24"/>
          <w:szCs w:val="24"/>
        </w:rPr>
        <w:t>sexual abuse</w:t>
      </w:r>
      <w:r w:rsidR="00AA508C" w:rsidRPr="006C0B77">
        <w:rPr>
          <w:rFonts w:ascii="Arial" w:hAnsi="Arial" w:cs="Arial"/>
          <w:sz w:val="24"/>
          <w:szCs w:val="24"/>
        </w:rPr>
        <w:t xml:space="preserve"> </w:t>
      </w:r>
      <w:r w:rsidRPr="006C0B77">
        <w:rPr>
          <w:rFonts w:ascii="Arial" w:hAnsi="Arial" w:cs="Arial"/>
          <w:sz w:val="24"/>
          <w:szCs w:val="24"/>
        </w:rPr>
        <w:t>is prevalent amongst young female</w:t>
      </w:r>
      <w:r w:rsidR="00524D01">
        <w:rPr>
          <w:rFonts w:ascii="Arial" w:hAnsi="Arial" w:cs="Arial"/>
          <w:sz w:val="24"/>
          <w:szCs w:val="24"/>
        </w:rPr>
        <w:t xml:space="preserve"> </w:t>
      </w:r>
      <w:r w:rsidRPr="006C0B77">
        <w:rPr>
          <w:rFonts w:ascii="Arial" w:hAnsi="Arial" w:cs="Arial"/>
          <w:sz w:val="24"/>
          <w:szCs w:val="24"/>
        </w:rPr>
        <w:t>abductees. Older</w:t>
      </w:r>
      <w:r w:rsidRPr="006C0B77">
        <w:rPr>
          <w:rFonts w:ascii="Arial" w:hAnsi="Arial" w:cs="Arial"/>
          <w:color w:val="FF0000"/>
          <w:sz w:val="24"/>
          <w:szCs w:val="24"/>
        </w:rPr>
        <w:t xml:space="preserve"> </w:t>
      </w:r>
      <w:r w:rsidRPr="006C0B77">
        <w:rPr>
          <w:rFonts w:ascii="Arial" w:hAnsi="Arial" w:cs="Arial"/>
          <w:sz w:val="24"/>
          <w:szCs w:val="24"/>
        </w:rPr>
        <w:t>women are discarded by Boko Haram as they are likely to have contracted HIV and Aids, which is widespread in Nigeria, and face the remainder of their life suffering continued victimisation, discrimination and isolation as family and community members regard them as tainted (United Nations Nigeria, 2022). The mental health of former girl soldiers is affected by prevailing gender and socio-economic inequalities, alongside HIV and Aids which leads to further discrimination for females within Nigerian society, coupled with the stigma and isolation that former girl soldiers must endure (</w:t>
      </w:r>
      <w:r w:rsidR="00990969" w:rsidRPr="006C0B77">
        <w:rPr>
          <w:rFonts w:ascii="Arial" w:hAnsi="Arial" w:cs="Arial"/>
          <w:sz w:val="24"/>
          <w:szCs w:val="24"/>
        </w:rPr>
        <w:t>David, Dammeyer</w:t>
      </w:r>
      <w:r w:rsidR="00EF17B7" w:rsidRPr="006C0B77">
        <w:rPr>
          <w:rFonts w:ascii="Arial" w:hAnsi="Arial" w:cs="Arial"/>
          <w:sz w:val="24"/>
          <w:szCs w:val="24"/>
        </w:rPr>
        <w:t xml:space="preserve"> and Yakubu, </w:t>
      </w:r>
      <w:r w:rsidR="00EF17B7" w:rsidRPr="006C0B77">
        <w:rPr>
          <w:rFonts w:ascii="Arial" w:hAnsi="Arial" w:cs="Arial"/>
          <w:sz w:val="24"/>
          <w:szCs w:val="24"/>
        </w:rPr>
        <w:lastRenderedPageBreak/>
        <w:t>2021; Green, 2018</w:t>
      </w:r>
      <w:r w:rsidR="00D410D4" w:rsidRPr="006C0B77">
        <w:rPr>
          <w:rFonts w:ascii="Arial" w:hAnsi="Arial" w:cs="Arial"/>
          <w:sz w:val="24"/>
          <w:szCs w:val="24"/>
        </w:rPr>
        <w:t xml:space="preserve">; Røren, et al. 2019; </w:t>
      </w:r>
      <w:r w:rsidRPr="006C0B77">
        <w:rPr>
          <w:rFonts w:ascii="Arial" w:hAnsi="Arial" w:cs="Arial"/>
          <w:sz w:val="24"/>
          <w:szCs w:val="24"/>
        </w:rPr>
        <w:t xml:space="preserve">United Nations Nigeria, 2022). The mental health of girls is significantly affected as they lack maturity emotionally and socially due </w:t>
      </w:r>
      <w:r w:rsidR="000E2383">
        <w:rPr>
          <w:rFonts w:ascii="Arial" w:hAnsi="Arial" w:cs="Arial"/>
          <w:sz w:val="24"/>
          <w:szCs w:val="24"/>
        </w:rPr>
        <w:t>to</w:t>
      </w:r>
      <w:r w:rsidR="003038D2">
        <w:rPr>
          <w:rFonts w:ascii="Arial" w:hAnsi="Arial" w:cs="Arial"/>
          <w:sz w:val="24"/>
          <w:szCs w:val="24"/>
        </w:rPr>
        <w:t xml:space="preserve"> a</w:t>
      </w:r>
      <w:r w:rsidRPr="006C0B77">
        <w:rPr>
          <w:rFonts w:ascii="Arial" w:hAnsi="Arial" w:cs="Arial"/>
          <w:sz w:val="24"/>
          <w:szCs w:val="24"/>
        </w:rPr>
        <w:t xml:space="preserve"> limited development of psychological resources as they are often removed from their families and communities at a young age, whom they rely on for emotional support </w:t>
      </w:r>
      <w:r w:rsidR="00C33F2F" w:rsidRPr="006C0B77">
        <w:rPr>
          <w:rFonts w:ascii="Arial" w:hAnsi="Arial" w:cs="Arial"/>
          <w:sz w:val="24"/>
          <w:szCs w:val="24"/>
        </w:rPr>
        <w:t>within</w:t>
      </w:r>
      <w:r w:rsidRPr="006C0B77">
        <w:rPr>
          <w:rFonts w:ascii="Arial" w:hAnsi="Arial" w:cs="Arial"/>
          <w:sz w:val="24"/>
          <w:szCs w:val="24"/>
        </w:rPr>
        <w:t xml:space="preserve"> Nigeria</w:t>
      </w:r>
      <w:r w:rsidR="00B9554E" w:rsidRPr="006C0B77">
        <w:rPr>
          <w:rFonts w:ascii="Arial" w:hAnsi="Arial" w:cs="Arial"/>
          <w:sz w:val="24"/>
          <w:szCs w:val="24"/>
        </w:rPr>
        <w:t>’s</w:t>
      </w:r>
      <w:r w:rsidRPr="006C0B77">
        <w:rPr>
          <w:rFonts w:ascii="Arial" w:hAnsi="Arial" w:cs="Arial"/>
          <w:sz w:val="24"/>
          <w:szCs w:val="24"/>
        </w:rPr>
        <w:t xml:space="preserve"> collectivist culture</w:t>
      </w:r>
      <w:r w:rsidR="00D03F01" w:rsidRPr="006C0B77">
        <w:rPr>
          <w:rFonts w:ascii="Arial" w:hAnsi="Arial" w:cs="Arial"/>
          <w:sz w:val="24"/>
          <w:szCs w:val="24"/>
        </w:rPr>
        <w:t xml:space="preserve"> (David, Dammeyer and Y</w:t>
      </w:r>
      <w:r w:rsidR="00325DE1" w:rsidRPr="006C0B77">
        <w:rPr>
          <w:rFonts w:ascii="Arial" w:hAnsi="Arial" w:cs="Arial"/>
          <w:sz w:val="24"/>
          <w:szCs w:val="24"/>
        </w:rPr>
        <w:t>akubu, 2021; Green, 2018; Haer and Böhmelt, 2018)</w:t>
      </w:r>
      <w:r w:rsidRPr="006C0B77">
        <w:rPr>
          <w:rFonts w:ascii="Arial" w:hAnsi="Arial" w:cs="Arial"/>
          <w:sz w:val="24"/>
          <w:szCs w:val="24"/>
        </w:rPr>
        <w:t xml:space="preserve">. As a result of </w:t>
      </w:r>
      <w:r w:rsidR="00DA78F6" w:rsidRPr="006C0B77">
        <w:rPr>
          <w:rFonts w:ascii="Arial" w:hAnsi="Arial" w:cs="Arial"/>
          <w:sz w:val="24"/>
          <w:szCs w:val="24"/>
        </w:rPr>
        <w:t>sustained sexual</w:t>
      </w:r>
      <w:r w:rsidRPr="006C0B77">
        <w:rPr>
          <w:rFonts w:ascii="Arial" w:hAnsi="Arial" w:cs="Arial"/>
          <w:sz w:val="24"/>
          <w:szCs w:val="24"/>
        </w:rPr>
        <w:t xml:space="preserve"> violence, former girl soldiers are also faced with future physical health problems when giving birth as damage to reproductive organs </w:t>
      </w:r>
      <w:r w:rsidR="00882D4C" w:rsidRPr="006C0B77">
        <w:rPr>
          <w:rFonts w:ascii="Arial" w:hAnsi="Arial" w:cs="Arial"/>
          <w:sz w:val="24"/>
          <w:szCs w:val="24"/>
        </w:rPr>
        <w:t>are</w:t>
      </w:r>
      <w:r w:rsidRPr="006C0B77">
        <w:rPr>
          <w:rFonts w:ascii="Arial" w:hAnsi="Arial" w:cs="Arial"/>
          <w:sz w:val="24"/>
          <w:szCs w:val="24"/>
        </w:rPr>
        <w:t xml:space="preserve"> irreversible due to</w:t>
      </w:r>
      <w:r w:rsidR="008002B3" w:rsidRPr="006C0B77">
        <w:rPr>
          <w:rFonts w:ascii="Arial" w:hAnsi="Arial" w:cs="Arial"/>
          <w:sz w:val="24"/>
          <w:szCs w:val="24"/>
        </w:rPr>
        <w:t xml:space="preserve"> </w:t>
      </w:r>
      <w:r w:rsidRPr="006C0B77">
        <w:rPr>
          <w:rFonts w:ascii="Arial" w:hAnsi="Arial" w:cs="Arial"/>
          <w:sz w:val="24"/>
          <w:szCs w:val="24"/>
        </w:rPr>
        <w:t>a limited medical infrastructure</w:t>
      </w:r>
      <w:r w:rsidR="008B27CC" w:rsidRPr="006C0B77">
        <w:rPr>
          <w:rFonts w:ascii="Arial" w:hAnsi="Arial" w:cs="Arial"/>
          <w:sz w:val="24"/>
          <w:szCs w:val="24"/>
        </w:rPr>
        <w:t xml:space="preserve">, </w:t>
      </w:r>
      <w:r w:rsidR="00085676" w:rsidRPr="006C0B77">
        <w:rPr>
          <w:rFonts w:ascii="Arial" w:hAnsi="Arial" w:cs="Arial"/>
          <w:sz w:val="24"/>
          <w:szCs w:val="24"/>
        </w:rPr>
        <w:t xml:space="preserve">and </w:t>
      </w:r>
      <w:r w:rsidR="00DA78F6" w:rsidRPr="006C0B77">
        <w:rPr>
          <w:rFonts w:ascii="Arial" w:hAnsi="Arial" w:cs="Arial"/>
          <w:sz w:val="24"/>
          <w:szCs w:val="24"/>
        </w:rPr>
        <w:t>weak</w:t>
      </w:r>
      <w:r w:rsidR="00085676" w:rsidRPr="006C0B77">
        <w:rPr>
          <w:rFonts w:ascii="Arial" w:hAnsi="Arial" w:cs="Arial"/>
          <w:sz w:val="24"/>
          <w:szCs w:val="24"/>
        </w:rPr>
        <w:t>ened</w:t>
      </w:r>
      <w:r w:rsidR="00DA78F6" w:rsidRPr="006C0B77">
        <w:rPr>
          <w:rFonts w:ascii="Arial" w:hAnsi="Arial" w:cs="Arial"/>
          <w:sz w:val="24"/>
          <w:szCs w:val="24"/>
        </w:rPr>
        <w:t xml:space="preserve"> </w:t>
      </w:r>
      <w:r w:rsidR="008B27CC" w:rsidRPr="006C0B77">
        <w:rPr>
          <w:rFonts w:ascii="Arial" w:hAnsi="Arial" w:cs="Arial"/>
          <w:sz w:val="24"/>
          <w:szCs w:val="24"/>
        </w:rPr>
        <w:t xml:space="preserve">economic and </w:t>
      </w:r>
      <w:r w:rsidR="00DA342F" w:rsidRPr="006C0B77">
        <w:rPr>
          <w:rFonts w:ascii="Arial" w:hAnsi="Arial" w:cs="Arial"/>
          <w:sz w:val="24"/>
          <w:szCs w:val="24"/>
        </w:rPr>
        <w:t>political infrastruc</w:t>
      </w:r>
      <w:r w:rsidR="00DA78F6" w:rsidRPr="006C0B77">
        <w:rPr>
          <w:rFonts w:ascii="Arial" w:hAnsi="Arial" w:cs="Arial"/>
          <w:sz w:val="24"/>
          <w:szCs w:val="24"/>
        </w:rPr>
        <w:t>ture</w:t>
      </w:r>
      <w:r w:rsidR="001B731E" w:rsidRPr="006C0B77">
        <w:rPr>
          <w:rFonts w:ascii="Arial" w:hAnsi="Arial" w:cs="Arial"/>
          <w:sz w:val="24"/>
          <w:szCs w:val="24"/>
        </w:rPr>
        <w:t xml:space="preserve">, coupled with </w:t>
      </w:r>
      <w:r w:rsidR="00755DAB" w:rsidRPr="006C0B77">
        <w:rPr>
          <w:rFonts w:ascii="Arial" w:hAnsi="Arial" w:cs="Arial"/>
          <w:sz w:val="24"/>
          <w:szCs w:val="24"/>
        </w:rPr>
        <w:t>limited funding and ill-informed government priorities</w:t>
      </w:r>
      <w:r w:rsidR="000D13ED" w:rsidRPr="006C0B77">
        <w:rPr>
          <w:rFonts w:ascii="Arial" w:hAnsi="Arial" w:cs="Arial"/>
          <w:sz w:val="24"/>
          <w:szCs w:val="24"/>
        </w:rPr>
        <w:t xml:space="preserve"> </w:t>
      </w:r>
      <w:r w:rsidR="00D90254" w:rsidRPr="006C0B77">
        <w:rPr>
          <w:rFonts w:ascii="Arial" w:hAnsi="Arial" w:cs="Arial"/>
          <w:sz w:val="24"/>
          <w:szCs w:val="24"/>
        </w:rPr>
        <w:t>(</w:t>
      </w:r>
      <w:r w:rsidR="00DA3DFF" w:rsidRPr="006C0B77">
        <w:rPr>
          <w:rFonts w:ascii="Arial" w:hAnsi="Arial" w:cs="Arial"/>
          <w:sz w:val="24"/>
          <w:szCs w:val="24"/>
        </w:rPr>
        <w:t xml:space="preserve">Olsson, et al. 2020; </w:t>
      </w:r>
      <w:r w:rsidR="00D90254" w:rsidRPr="006C0B77">
        <w:rPr>
          <w:rFonts w:ascii="Arial" w:hAnsi="Arial" w:cs="Arial"/>
          <w:sz w:val="24"/>
          <w:szCs w:val="24"/>
        </w:rPr>
        <w:t>Oriola, 2021</w:t>
      </w:r>
      <w:r w:rsidR="00DA3DFF" w:rsidRPr="006C0B77">
        <w:rPr>
          <w:rFonts w:ascii="Arial" w:hAnsi="Arial" w:cs="Arial"/>
          <w:sz w:val="24"/>
          <w:szCs w:val="24"/>
        </w:rPr>
        <w:t>)</w:t>
      </w:r>
      <w:r w:rsidRPr="006C0B77">
        <w:rPr>
          <w:rFonts w:ascii="Arial" w:hAnsi="Arial" w:cs="Arial"/>
          <w:color w:val="FF0000"/>
          <w:sz w:val="24"/>
          <w:szCs w:val="24"/>
        </w:rPr>
        <w:t xml:space="preserve">.  </w:t>
      </w:r>
    </w:p>
    <w:p w14:paraId="41DE2758" w14:textId="77777777" w:rsidR="00EF4A6F" w:rsidRPr="006C0B77" w:rsidRDefault="00EF4A6F" w:rsidP="00EF4A6F">
      <w:pPr>
        <w:spacing w:line="480" w:lineRule="auto"/>
        <w:jc w:val="both"/>
        <w:rPr>
          <w:rFonts w:ascii="Arial" w:hAnsi="Arial" w:cs="Arial"/>
          <w:color w:val="FF0000"/>
          <w:sz w:val="24"/>
          <w:szCs w:val="24"/>
        </w:rPr>
      </w:pPr>
    </w:p>
    <w:p w14:paraId="57F88C2A" w14:textId="5181C531" w:rsidR="00CC2162" w:rsidRPr="00CC2162" w:rsidRDefault="00277306" w:rsidP="00BB2433">
      <w:pPr>
        <w:pStyle w:val="Heading2"/>
        <w:spacing w:line="480" w:lineRule="auto"/>
      </w:pPr>
      <w:bookmarkStart w:id="40" w:name="_Toc113195482"/>
      <w:r w:rsidRPr="00CC2162">
        <w:rPr>
          <w:rFonts w:ascii="Arial" w:hAnsi="Arial" w:cs="Arial"/>
          <w:color w:val="auto"/>
        </w:rPr>
        <w:t>2.2.</w:t>
      </w:r>
      <w:r w:rsidR="00B64AF7" w:rsidRPr="00CC2162">
        <w:rPr>
          <w:rFonts w:ascii="Arial" w:hAnsi="Arial" w:cs="Arial"/>
          <w:color w:val="auto"/>
        </w:rPr>
        <w:t>6</w:t>
      </w:r>
      <w:r w:rsidR="005852B5" w:rsidRPr="00CC2162">
        <w:rPr>
          <w:rFonts w:ascii="Arial" w:hAnsi="Arial" w:cs="Arial"/>
          <w:color w:val="auto"/>
        </w:rPr>
        <w:t xml:space="preserve"> DDR Programmes</w:t>
      </w:r>
      <w:bookmarkEnd w:id="40"/>
    </w:p>
    <w:p w14:paraId="306EC516" w14:textId="2678B156" w:rsidR="005852B5" w:rsidRDefault="00612BF0" w:rsidP="00EF4A6F">
      <w:pPr>
        <w:spacing w:line="480" w:lineRule="auto"/>
        <w:jc w:val="both"/>
        <w:rPr>
          <w:rFonts w:ascii="Arial" w:hAnsi="Arial" w:cs="Arial"/>
          <w:b/>
          <w:bCs/>
          <w:color w:val="FF0000"/>
          <w:sz w:val="24"/>
          <w:szCs w:val="24"/>
        </w:rPr>
      </w:pPr>
      <w:r w:rsidRPr="006C0B77">
        <w:rPr>
          <w:rFonts w:ascii="Arial" w:hAnsi="Arial" w:cs="Arial"/>
          <w:sz w:val="24"/>
          <w:szCs w:val="24"/>
        </w:rPr>
        <w:t xml:space="preserve">Osasona, (2022) and Van Santen, (2016) claim </w:t>
      </w:r>
      <w:r w:rsidR="00CC1D97" w:rsidRPr="006C0B77">
        <w:rPr>
          <w:rFonts w:ascii="Arial" w:hAnsi="Arial" w:cs="Arial"/>
          <w:sz w:val="24"/>
          <w:szCs w:val="24"/>
        </w:rPr>
        <w:t xml:space="preserve">that </w:t>
      </w:r>
      <w:r w:rsidR="00DF1C58" w:rsidRPr="006C0B77">
        <w:rPr>
          <w:rFonts w:ascii="Arial" w:hAnsi="Arial" w:cs="Arial"/>
          <w:sz w:val="24"/>
          <w:szCs w:val="24"/>
        </w:rPr>
        <w:t xml:space="preserve">poorly informed government policies </w:t>
      </w:r>
      <w:r w:rsidR="007F4D6E" w:rsidRPr="006C0B77">
        <w:rPr>
          <w:rFonts w:ascii="Arial" w:hAnsi="Arial" w:cs="Arial"/>
          <w:sz w:val="24"/>
          <w:szCs w:val="24"/>
        </w:rPr>
        <w:t xml:space="preserve">and an entrenched gender inequality culture </w:t>
      </w:r>
      <w:r w:rsidR="00CC1D97" w:rsidRPr="006C0B77">
        <w:rPr>
          <w:rFonts w:ascii="Arial" w:hAnsi="Arial" w:cs="Arial"/>
          <w:sz w:val="24"/>
          <w:szCs w:val="24"/>
        </w:rPr>
        <w:t xml:space="preserve">affects </w:t>
      </w:r>
      <w:r w:rsidR="002D120C" w:rsidRPr="006C0B77">
        <w:rPr>
          <w:rFonts w:ascii="Arial" w:hAnsi="Arial" w:cs="Arial"/>
          <w:sz w:val="24"/>
          <w:szCs w:val="24"/>
        </w:rPr>
        <w:t xml:space="preserve">the </w:t>
      </w:r>
      <w:r w:rsidR="007C1278" w:rsidRPr="006C0B77">
        <w:rPr>
          <w:rFonts w:ascii="Arial" w:hAnsi="Arial" w:cs="Arial"/>
          <w:sz w:val="24"/>
          <w:szCs w:val="24"/>
        </w:rPr>
        <w:t xml:space="preserve">psychological </w:t>
      </w:r>
      <w:r w:rsidR="002D120C" w:rsidRPr="006C0B77">
        <w:rPr>
          <w:rFonts w:ascii="Arial" w:hAnsi="Arial" w:cs="Arial"/>
          <w:sz w:val="24"/>
          <w:szCs w:val="24"/>
        </w:rPr>
        <w:t xml:space="preserve">needs of girl soldiers being met. </w:t>
      </w:r>
      <w:r w:rsidR="002663ED" w:rsidRPr="006C0B77">
        <w:rPr>
          <w:rFonts w:ascii="Arial" w:hAnsi="Arial" w:cs="Arial"/>
          <w:sz w:val="24"/>
          <w:szCs w:val="24"/>
        </w:rPr>
        <w:t>A</w:t>
      </w:r>
      <w:r w:rsidRPr="006C0B77">
        <w:rPr>
          <w:rFonts w:ascii="Arial" w:hAnsi="Arial" w:cs="Arial"/>
          <w:sz w:val="24"/>
          <w:szCs w:val="24"/>
        </w:rPr>
        <w:t xml:space="preserve">lthough girls suffer severe harm </w:t>
      </w:r>
      <w:r w:rsidR="004901A0" w:rsidRPr="006C0B77">
        <w:rPr>
          <w:rFonts w:ascii="Arial" w:hAnsi="Arial" w:cs="Arial"/>
          <w:sz w:val="24"/>
          <w:szCs w:val="24"/>
        </w:rPr>
        <w:t>to their mental health at</w:t>
      </w:r>
      <w:r w:rsidRPr="006C0B77">
        <w:rPr>
          <w:rFonts w:ascii="Arial" w:hAnsi="Arial" w:cs="Arial"/>
          <w:sz w:val="24"/>
          <w:szCs w:val="24"/>
        </w:rPr>
        <w:t xml:space="preserve"> the hands of Boko Haram, they are often excluded from deradicalization, demobilization and reintegration programmes (DDR) which provide crucial psychotherapeutic interventions such as narrative exposure therapy (NET) and interpersonal therapy (IPT), </w:t>
      </w:r>
      <w:r w:rsidR="00373E43">
        <w:rPr>
          <w:rFonts w:ascii="Arial" w:hAnsi="Arial" w:cs="Arial"/>
          <w:sz w:val="24"/>
          <w:szCs w:val="24"/>
        </w:rPr>
        <w:t xml:space="preserve">psychosocial interventions, </w:t>
      </w:r>
      <w:r w:rsidRPr="006C0B77">
        <w:rPr>
          <w:rFonts w:ascii="Arial" w:hAnsi="Arial" w:cs="Arial"/>
          <w:sz w:val="24"/>
          <w:szCs w:val="24"/>
        </w:rPr>
        <w:t>education, and training skills</w:t>
      </w:r>
      <w:r w:rsidR="00D458F4" w:rsidRPr="006C0B77">
        <w:rPr>
          <w:rFonts w:ascii="Arial" w:hAnsi="Arial" w:cs="Arial"/>
          <w:sz w:val="24"/>
          <w:szCs w:val="24"/>
        </w:rPr>
        <w:t xml:space="preserve"> (Botha, 2019; Osasona, 2022; </w:t>
      </w:r>
      <w:r w:rsidR="000D57E1" w:rsidRPr="006C0B77">
        <w:rPr>
          <w:rFonts w:ascii="Arial" w:hAnsi="Arial" w:cs="Arial"/>
          <w:sz w:val="24"/>
          <w:szCs w:val="24"/>
        </w:rPr>
        <w:t>Ow</w:t>
      </w:r>
      <w:r w:rsidR="006F2DBD" w:rsidRPr="006C0B77">
        <w:rPr>
          <w:rFonts w:ascii="Arial" w:hAnsi="Arial" w:cs="Arial"/>
          <w:sz w:val="24"/>
          <w:szCs w:val="24"/>
        </w:rPr>
        <w:t xml:space="preserve">onikoko, 2022; </w:t>
      </w:r>
      <w:r w:rsidR="00D458F4" w:rsidRPr="006C0B77">
        <w:rPr>
          <w:rFonts w:ascii="Arial" w:hAnsi="Arial" w:cs="Arial"/>
          <w:sz w:val="24"/>
          <w:szCs w:val="24"/>
        </w:rPr>
        <w:t>Van Santen, 2016</w:t>
      </w:r>
      <w:r w:rsidR="007010D2" w:rsidRPr="006C0B77">
        <w:rPr>
          <w:rFonts w:ascii="Arial" w:hAnsi="Arial" w:cs="Arial"/>
          <w:sz w:val="24"/>
          <w:szCs w:val="24"/>
        </w:rPr>
        <w:t>).</w:t>
      </w:r>
      <w:r w:rsidRPr="006C0B77">
        <w:rPr>
          <w:rFonts w:ascii="Arial" w:hAnsi="Arial" w:cs="Arial"/>
          <w:sz w:val="24"/>
          <w:szCs w:val="24"/>
        </w:rPr>
        <w:t xml:space="preserve"> Due to a limited global knowledge and understanding of Boko Haram recruitment practises and girls specific roles, the future of Nigeria is jeopardised as the mental health of thousands young girls are neglected (Botha, 2019; Green, 2018; Ikwuka, et al. 2016; Onapajo and Ozden, 2020). Green, (2018) and Onapajo and </w:t>
      </w:r>
      <w:r w:rsidRPr="006C0B77">
        <w:rPr>
          <w:rFonts w:ascii="Arial" w:hAnsi="Arial" w:cs="Arial"/>
          <w:sz w:val="24"/>
          <w:szCs w:val="24"/>
        </w:rPr>
        <w:lastRenderedPageBreak/>
        <w:t>Ozden, (2020) claim that less than 2% of girl soldiers forcibly recruited to join Boko Haram are able to access DDR programmes, whilst the remaining girls receive no psychological treatment or support from their families or communities due to stigma and enforced isolation. Green, (2018) and Onapajo and Ozden, (2020) claim that the limited number of girls who join a DDR programme do not complete the structured course due to being labelled a CAFFAG and subsequent stigmatisation, discrimination, and victimisation.</w:t>
      </w:r>
      <w:r w:rsidRPr="006C0B77">
        <w:rPr>
          <w:rFonts w:ascii="Arial" w:hAnsi="Arial" w:cs="Arial"/>
          <w:color w:val="FF0000"/>
          <w:sz w:val="24"/>
          <w:szCs w:val="24"/>
        </w:rPr>
        <w:t xml:space="preserve"> </w:t>
      </w:r>
    </w:p>
    <w:p w14:paraId="708F1922" w14:textId="77777777" w:rsidR="00EF4A6F" w:rsidRPr="006C0B77" w:rsidRDefault="00EF4A6F" w:rsidP="00EF4A6F">
      <w:pPr>
        <w:spacing w:line="480" w:lineRule="auto"/>
        <w:jc w:val="both"/>
        <w:rPr>
          <w:rFonts w:ascii="Arial" w:hAnsi="Arial" w:cs="Arial"/>
          <w:b/>
          <w:bCs/>
          <w:color w:val="FF0000"/>
          <w:sz w:val="24"/>
          <w:szCs w:val="24"/>
        </w:rPr>
      </w:pPr>
    </w:p>
    <w:p w14:paraId="235AE5AB" w14:textId="78172F3E" w:rsidR="00CC2162" w:rsidRPr="00CC2162" w:rsidRDefault="00C059AE" w:rsidP="00BB2433">
      <w:pPr>
        <w:pStyle w:val="Heading2"/>
        <w:spacing w:line="480" w:lineRule="auto"/>
      </w:pPr>
      <w:bookmarkStart w:id="41" w:name="_Toc113195483"/>
      <w:r w:rsidRPr="00CC2162">
        <w:rPr>
          <w:rFonts w:ascii="Arial" w:hAnsi="Arial" w:cs="Arial"/>
          <w:color w:val="auto"/>
        </w:rPr>
        <w:t>2.2.</w:t>
      </w:r>
      <w:r w:rsidR="00B64AF7" w:rsidRPr="00CC2162">
        <w:rPr>
          <w:rFonts w:ascii="Arial" w:hAnsi="Arial" w:cs="Arial"/>
          <w:color w:val="auto"/>
        </w:rPr>
        <w:t>7</w:t>
      </w:r>
      <w:r w:rsidRPr="00CC2162">
        <w:rPr>
          <w:rFonts w:ascii="Arial" w:hAnsi="Arial" w:cs="Arial"/>
          <w:color w:val="auto"/>
        </w:rPr>
        <w:t xml:space="preserve"> </w:t>
      </w:r>
      <w:r w:rsidR="000E57B4" w:rsidRPr="00CC2162">
        <w:rPr>
          <w:rFonts w:ascii="Arial" w:hAnsi="Arial" w:cs="Arial"/>
          <w:color w:val="auto"/>
        </w:rPr>
        <w:t>Girls matter</w:t>
      </w:r>
      <w:bookmarkEnd w:id="41"/>
    </w:p>
    <w:p w14:paraId="26A1E702" w14:textId="654C8A94" w:rsidR="00364462" w:rsidRDefault="00BC789E" w:rsidP="00EF4A6F">
      <w:pPr>
        <w:spacing w:line="480" w:lineRule="auto"/>
        <w:jc w:val="both"/>
        <w:rPr>
          <w:rFonts w:ascii="Arial" w:hAnsi="Arial" w:cs="Arial"/>
          <w:color w:val="FF0000"/>
          <w:sz w:val="24"/>
          <w:szCs w:val="24"/>
        </w:rPr>
      </w:pPr>
      <w:r w:rsidRPr="006C0B77">
        <w:rPr>
          <w:rFonts w:ascii="Arial" w:hAnsi="Arial" w:cs="Arial"/>
          <w:sz w:val="24"/>
          <w:szCs w:val="24"/>
        </w:rPr>
        <w:t>Alleyne-Green, et al. (2</w:t>
      </w:r>
      <w:r w:rsidR="00E70162" w:rsidRPr="006C0B77">
        <w:rPr>
          <w:rFonts w:ascii="Arial" w:hAnsi="Arial" w:cs="Arial"/>
          <w:sz w:val="24"/>
          <w:szCs w:val="24"/>
        </w:rPr>
        <w:t>018)</w:t>
      </w:r>
      <w:r w:rsidR="00D00E19" w:rsidRPr="006C0B77">
        <w:rPr>
          <w:rFonts w:ascii="Arial" w:hAnsi="Arial" w:cs="Arial"/>
          <w:sz w:val="24"/>
          <w:szCs w:val="24"/>
        </w:rPr>
        <w:t xml:space="preserve"> and </w:t>
      </w:r>
      <w:r w:rsidR="00E70162" w:rsidRPr="006C0B77">
        <w:rPr>
          <w:rFonts w:ascii="Arial" w:hAnsi="Arial" w:cs="Arial"/>
          <w:sz w:val="24"/>
          <w:szCs w:val="24"/>
        </w:rPr>
        <w:t>Ee and Blokland, (2019)</w:t>
      </w:r>
      <w:r w:rsidR="00D00E19" w:rsidRPr="006C0B77">
        <w:rPr>
          <w:rFonts w:ascii="Arial" w:hAnsi="Arial" w:cs="Arial"/>
          <w:sz w:val="24"/>
          <w:szCs w:val="24"/>
        </w:rPr>
        <w:t xml:space="preserve"> </w:t>
      </w:r>
      <w:r w:rsidR="00AA657B" w:rsidRPr="006C0B77">
        <w:rPr>
          <w:rFonts w:ascii="Arial" w:hAnsi="Arial" w:cs="Arial"/>
          <w:sz w:val="24"/>
          <w:szCs w:val="24"/>
        </w:rPr>
        <w:t>purport</w:t>
      </w:r>
      <w:r w:rsidR="00D00E19" w:rsidRPr="006C0B77">
        <w:rPr>
          <w:rFonts w:ascii="Arial" w:hAnsi="Arial" w:cs="Arial"/>
          <w:sz w:val="24"/>
          <w:szCs w:val="24"/>
        </w:rPr>
        <w:t xml:space="preserve"> that g</w:t>
      </w:r>
      <w:r w:rsidR="005852B5" w:rsidRPr="006C0B77">
        <w:rPr>
          <w:rFonts w:ascii="Arial" w:hAnsi="Arial" w:cs="Arial"/>
          <w:sz w:val="24"/>
          <w:szCs w:val="24"/>
        </w:rPr>
        <w:t xml:space="preserve">ender inequality </w:t>
      </w:r>
      <w:r w:rsidR="00D00E19" w:rsidRPr="006C0B77">
        <w:rPr>
          <w:rFonts w:ascii="Arial" w:hAnsi="Arial" w:cs="Arial"/>
          <w:sz w:val="24"/>
          <w:szCs w:val="24"/>
        </w:rPr>
        <w:t xml:space="preserve">is </w:t>
      </w:r>
      <w:r w:rsidR="00F10120" w:rsidRPr="006C0B77">
        <w:rPr>
          <w:rFonts w:ascii="Arial" w:hAnsi="Arial" w:cs="Arial"/>
          <w:sz w:val="24"/>
          <w:szCs w:val="24"/>
        </w:rPr>
        <w:t>entrenched</w:t>
      </w:r>
      <w:r w:rsidR="005852B5" w:rsidRPr="006C0B77">
        <w:rPr>
          <w:rFonts w:ascii="Arial" w:hAnsi="Arial" w:cs="Arial"/>
          <w:sz w:val="24"/>
          <w:szCs w:val="24"/>
        </w:rPr>
        <w:t xml:space="preserve"> in Nigerian culture </w:t>
      </w:r>
      <w:r w:rsidR="00C6377D" w:rsidRPr="006C0B77">
        <w:rPr>
          <w:rFonts w:ascii="Arial" w:hAnsi="Arial" w:cs="Arial"/>
          <w:sz w:val="24"/>
          <w:szCs w:val="24"/>
        </w:rPr>
        <w:t xml:space="preserve">for </w:t>
      </w:r>
      <w:r w:rsidR="00DF6828" w:rsidRPr="006C0B77">
        <w:rPr>
          <w:rFonts w:ascii="Arial" w:hAnsi="Arial" w:cs="Arial"/>
          <w:sz w:val="24"/>
          <w:szCs w:val="24"/>
        </w:rPr>
        <w:t>which a</w:t>
      </w:r>
      <w:r w:rsidR="009D451E" w:rsidRPr="006C0B77">
        <w:rPr>
          <w:rFonts w:ascii="Arial" w:hAnsi="Arial" w:cs="Arial"/>
          <w:sz w:val="24"/>
          <w:szCs w:val="24"/>
        </w:rPr>
        <w:t xml:space="preserve"> </w:t>
      </w:r>
      <w:r w:rsidR="00A941F4" w:rsidRPr="006C0B77">
        <w:rPr>
          <w:rFonts w:ascii="Arial" w:hAnsi="Arial" w:cs="Arial"/>
          <w:sz w:val="24"/>
          <w:szCs w:val="24"/>
        </w:rPr>
        <w:t xml:space="preserve">global </w:t>
      </w:r>
      <w:r w:rsidR="009D451E" w:rsidRPr="006C0B77">
        <w:rPr>
          <w:rFonts w:ascii="Arial" w:hAnsi="Arial" w:cs="Arial"/>
          <w:sz w:val="24"/>
          <w:szCs w:val="24"/>
        </w:rPr>
        <w:t>lack of</w:t>
      </w:r>
      <w:r w:rsidR="004C6C94" w:rsidRPr="006C0B77">
        <w:rPr>
          <w:rFonts w:ascii="Arial" w:hAnsi="Arial" w:cs="Arial"/>
          <w:sz w:val="24"/>
          <w:szCs w:val="24"/>
        </w:rPr>
        <w:t xml:space="preserve"> </w:t>
      </w:r>
      <w:r w:rsidR="00273602" w:rsidRPr="006C0B77">
        <w:rPr>
          <w:rFonts w:ascii="Arial" w:hAnsi="Arial" w:cs="Arial"/>
          <w:sz w:val="24"/>
          <w:szCs w:val="24"/>
        </w:rPr>
        <w:t>care</w:t>
      </w:r>
      <w:r w:rsidR="00D54E04" w:rsidRPr="006C0B77">
        <w:rPr>
          <w:rFonts w:ascii="Arial" w:hAnsi="Arial" w:cs="Arial"/>
          <w:sz w:val="24"/>
          <w:szCs w:val="24"/>
        </w:rPr>
        <w:t xml:space="preserve"> and </w:t>
      </w:r>
      <w:r w:rsidR="004C6C94" w:rsidRPr="006C0B77">
        <w:rPr>
          <w:rFonts w:ascii="Arial" w:hAnsi="Arial" w:cs="Arial"/>
          <w:sz w:val="24"/>
          <w:szCs w:val="24"/>
        </w:rPr>
        <w:t>understanding</w:t>
      </w:r>
      <w:r w:rsidR="00A941F4" w:rsidRPr="006C0B77">
        <w:rPr>
          <w:rFonts w:ascii="Arial" w:hAnsi="Arial" w:cs="Arial"/>
          <w:sz w:val="24"/>
          <w:szCs w:val="24"/>
        </w:rPr>
        <w:t xml:space="preserve"> </w:t>
      </w:r>
      <w:r w:rsidR="004C6C94" w:rsidRPr="006C0B77">
        <w:rPr>
          <w:rFonts w:ascii="Arial" w:hAnsi="Arial" w:cs="Arial"/>
          <w:sz w:val="24"/>
          <w:szCs w:val="24"/>
        </w:rPr>
        <w:t>prevents the protection of girl</w:t>
      </w:r>
      <w:r w:rsidR="00CD6622" w:rsidRPr="006C0B77">
        <w:rPr>
          <w:rFonts w:ascii="Arial" w:hAnsi="Arial" w:cs="Arial"/>
          <w:sz w:val="24"/>
          <w:szCs w:val="24"/>
        </w:rPr>
        <w:t xml:space="preserve"> soldiers</w:t>
      </w:r>
      <w:r w:rsidR="004C6C94" w:rsidRPr="006C0B77">
        <w:rPr>
          <w:rFonts w:ascii="Arial" w:hAnsi="Arial" w:cs="Arial"/>
          <w:sz w:val="24"/>
          <w:szCs w:val="24"/>
        </w:rPr>
        <w:t xml:space="preserve"> under </w:t>
      </w:r>
      <w:r w:rsidR="005852B5" w:rsidRPr="006C0B77">
        <w:rPr>
          <w:rFonts w:ascii="Arial" w:hAnsi="Arial" w:cs="Arial"/>
          <w:sz w:val="24"/>
          <w:szCs w:val="24"/>
        </w:rPr>
        <w:t xml:space="preserve">international laws. </w:t>
      </w:r>
      <w:r w:rsidR="00091F32" w:rsidRPr="006C0B77">
        <w:rPr>
          <w:rFonts w:ascii="Arial" w:hAnsi="Arial" w:cs="Arial"/>
          <w:sz w:val="24"/>
          <w:szCs w:val="24"/>
        </w:rPr>
        <w:t>David, Dammeyer and Yakubu, (2021</w:t>
      </w:r>
      <w:r w:rsidR="000E4F7D" w:rsidRPr="006C0B77">
        <w:rPr>
          <w:rFonts w:ascii="Arial" w:hAnsi="Arial" w:cs="Arial"/>
          <w:sz w:val="24"/>
          <w:szCs w:val="24"/>
        </w:rPr>
        <w:t>)</w:t>
      </w:r>
      <w:r w:rsidR="00024FF8" w:rsidRPr="006C0B77">
        <w:rPr>
          <w:rFonts w:ascii="Arial" w:hAnsi="Arial" w:cs="Arial"/>
          <w:sz w:val="24"/>
          <w:szCs w:val="24"/>
        </w:rPr>
        <w:t xml:space="preserve"> and </w:t>
      </w:r>
      <w:r w:rsidR="000E4F7D" w:rsidRPr="006C0B77">
        <w:rPr>
          <w:rFonts w:ascii="Arial" w:hAnsi="Arial" w:cs="Arial"/>
          <w:sz w:val="24"/>
          <w:szCs w:val="24"/>
        </w:rPr>
        <w:t>De Veauuse Brown, et al. (2022)</w:t>
      </w:r>
      <w:r w:rsidR="00024FF8" w:rsidRPr="006C0B77">
        <w:rPr>
          <w:rFonts w:ascii="Arial" w:hAnsi="Arial" w:cs="Arial"/>
          <w:sz w:val="24"/>
          <w:szCs w:val="24"/>
        </w:rPr>
        <w:t xml:space="preserve"> state that </w:t>
      </w:r>
      <w:r w:rsidR="000B16DC" w:rsidRPr="006C0B77">
        <w:rPr>
          <w:rFonts w:ascii="Arial" w:hAnsi="Arial" w:cs="Arial"/>
          <w:sz w:val="24"/>
          <w:szCs w:val="24"/>
        </w:rPr>
        <w:t xml:space="preserve">the trauma suffered by girl soldiers is vastly underestimated </w:t>
      </w:r>
      <w:r w:rsidR="00016963" w:rsidRPr="006C0B77">
        <w:rPr>
          <w:rFonts w:ascii="Arial" w:hAnsi="Arial" w:cs="Arial"/>
          <w:sz w:val="24"/>
          <w:szCs w:val="24"/>
        </w:rPr>
        <w:t xml:space="preserve">as </w:t>
      </w:r>
      <w:r w:rsidR="005655DD" w:rsidRPr="006C0B77">
        <w:rPr>
          <w:rFonts w:ascii="Arial" w:hAnsi="Arial" w:cs="Arial"/>
          <w:sz w:val="24"/>
          <w:szCs w:val="24"/>
        </w:rPr>
        <w:t xml:space="preserve">the plight </w:t>
      </w:r>
      <w:r w:rsidR="00CF4FAB" w:rsidRPr="006C0B77">
        <w:rPr>
          <w:rFonts w:ascii="Arial" w:hAnsi="Arial" w:cs="Arial"/>
          <w:sz w:val="24"/>
          <w:szCs w:val="24"/>
        </w:rPr>
        <w:t xml:space="preserve">of </w:t>
      </w:r>
      <w:r w:rsidR="00024FF8" w:rsidRPr="006C0B77">
        <w:rPr>
          <w:rFonts w:ascii="Arial" w:hAnsi="Arial" w:cs="Arial"/>
          <w:sz w:val="24"/>
          <w:szCs w:val="24"/>
        </w:rPr>
        <w:t>girl</w:t>
      </w:r>
      <w:r w:rsidR="004170E2" w:rsidRPr="006C0B77">
        <w:rPr>
          <w:rFonts w:ascii="Arial" w:hAnsi="Arial" w:cs="Arial"/>
          <w:sz w:val="24"/>
          <w:szCs w:val="24"/>
        </w:rPr>
        <w:t>s</w:t>
      </w:r>
      <w:r w:rsidR="00527219" w:rsidRPr="006C0B77">
        <w:rPr>
          <w:rFonts w:ascii="Arial" w:hAnsi="Arial" w:cs="Arial"/>
          <w:sz w:val="24"/>
          <w:szCs w:val="24"/>
        </w:rPr>
        <w:t xml:space="preserve"> </w:t>
      </w:r>
      <w:r w:rsidR="004170E2" w:rsidRPr="006C0B77">
        <w:rPr>
          <w:rFonts w:ascii="Arial" w:hAnsi="Arial" w:cs="Arial"/>
          <w:sz w:val="24"/>
          <w:szCs w:val="24"/>
        </w:rPr>
        <w:t xml:space="preserve">formerly abducted by Boko Haram </w:t>
      </w:r>
      <w:r w:rsidR="00116590" w:rsidRPr="006C0B77">
        <w:rPr>
          <w:rFonts w:ascii="Arial" w:hAnsi="Arial" w:cs="Arial"/>
          <w:sz w:val="24"/>
          <w:szCs w:val="24"/>
        </w:rPr>
        <w:t>is</w:t>
      </w:r>
      <w:r w:rsidR="005852B5" w:rsidRPr="006C0B77">
        <w:rPr>
          <w:rFonts w:ascii="Arial" w:hAnsi="Arial" w:cs="Arial"/>
          <w:sz w:val="24"/>
          <w:szCs w:val="24"/>
        </w:rPr>
        <w:t xml:space="preserve"> invisible</w:t>
      </w:r>
      <w:r w:rsidR="004170E2" w:rsidRPr="006C0B77">
        <w:rPr>
          <w:rFonts w:ascii="Arial" w:hAnsi="Arial" w:cs="Arial"/>
          <w:sz w:val="24"/>
          <w:szCs w:val="24"/>
        </w:rPr>
        <w:t xml:space="preserve"> to the Western </w:t>
      </w:r>
      <w:r w:rsidR="00C826F5" w:rsidRPr="006C0B77">
        <w:rPr>
          <w:rFonts w:ascii="Arial" w:hAnsi="Arial" w:cs="Arial"/>
          <w:sz w:val="24"/>
          <w:szCs w:val="24"/>
        </w:rPr>
        <w:t>world due</w:t>
      </w:r>
      <w:r w:rsidR="005852B5" w:rsidRPr="006C0B77">
        <w:rPr>
          <w:rFonts w:ascii="Arial" w:hAnsi="Arial" w:cs="Arial"/>
          <w:sz w:val="24"/>
          <w:szCs w:val="24"/>
        </w:rPr>
        <w:t xml:space="preserve"> to</w:t>
      </w:r>
      <w:r w:rsidR="00C826F5" w:rsidRPr="006C0B77">
        <w:rPr>
          <w:rFonts w:ascii="Arial" w:hAnsi="Arial" w:cs="Arial"/>
          <w:sz w:val="24"/>
          <w:szCs w:val="24"/>
        </w:rPr>
        <w:t xml:space="preserve"> </w:t>
      </w:r>
      <w:r w:rsidR="002938D0" w:rsidRPr="006C0B77">
        <w:rPr>
          <w:rFonts w:ascii="Arial" w:hAnsi="Arial" w:cs="Arial"/>
          <w:sz w:val="24"/>
          <w:szCs w:val="24"/>
        </w:rPr>
        <w:t xml:space="preserve">a </w:t>
      </w:r>
      <w:r w:rsidR="0028532F" w:rsidRPr="006C0B77">
        <w:rPr>
          <w:rFonts w:ascii="Arial" w:hAnsi="Arial" w:cs="Arial"/>
          <w:sz w:val="24"/>
          <w:szCs w:val="24"/>
        </w:rPr>
        <w:t>paucity of</w:t>
      </w:r>
      <w:r w:rsidR="005C218A" w:rsidRPr="006C0B77">
        <w:rPr>
          <w:rFonts w:ascii="Arial" w:hAnsi="Arial" w:cs="Arial"/>
          <w:sz w:val="24"/>
          <w:szCs w:val="24"/>
        </w:rPr>
        <w:t xml:space="preserve"> </w:t>
      </w:r>
      <w:r w:rsidR="00C826F5" w:rsidRPr="006C0B77">
        <w:rPr>
          <w:rFonts w:ascii="Arial" w:hAnsi="Arial" w:cs="Arial"/>
          <w:sz w:val="24"/>
          <w:szCs w:val="24"/>
        </w:rPr>
        <w:t>research</w:t>
      </w:r>
      <w:r w:rsidR="00D54E04" w:rsidRPr="006C0B77">
        <w:rPr>
          <w:rFonts w:ascii="Arial" w:hAnsi="Arial" w:cs="Arial"/>
          <w:sz w:val="24"/>
          <w:szCs w:val="24"/>
        </w:rPr>
        <w:t>,</w:t>
      </w:r>
      <w:r w:rsidR="005C218A" w:rsidRPr="006C0B77">
        <w:rPr>
          <w:rFonts w:ascii="Arial" w:hAnsi="Arial" w:cs="Arial"/>
          <w:sz w:val="24"/>
          <w:szCs w:val="24"/>
        </w:rPr>
        <w:t xml:space="preserve"> lack of a</w:t>
      </w:r>
      <w:r w:rsidR="00D54E04" w:rsidRPr="006C0B77">
        <w:rPr>
          <w:rFonts w:ascii="Arial" w:hAnsi="Arial" w:cs="Arial"/>
          <w:sz w:val="24"/>
          <w:szCs w:val="24"/>
        </w:rPr>
        <w:t xml:space="preserve">wareness </w:t>
      </w:r>
      <w:r w:rsidR="005852B5" w:rsidRPr="006C0B77">
        <w:rPr>
          <w:rFonts w:ascii="Arial" w:hAnsi="Arial" w:cs="Arial"/>
          <w:sz w:val="24"/>
          <w:szCs w:val="24"/>
        </w:rPr>
        <w:t xml:space="preserve">of </w:t>
      </w:r>
      <w:r w:rsidR="00AF3101" w:rsidRPr="006C0B77">
        <w:rPr>
          <w:rFonts w:ascii="Arial" w:hAnsi="Arial" w:cs="Arial"/>
          <w:sz w:val="24"/>
          <w:szCs w:val="24"/>
        </w:rPr>
        <w:t xml:space="preserve">the </w:t>
      </w:r>
      <w:r w:rsidR="005852B5" w:rsidRPr="006C0B77">
        <w:rPr>
          <w:rFonts w:ascii="Arial" w:hAnsi="Arial" w:cs="Arial"/>
          <w:sz w:val="24"/>
          <w:szCs w:val="24"/>
        </w:rPr>
        <w:t xml:space="preserve">need and </w:t>
      </w:r>
      <w:r w:rsidR="00DD19F3" w:rsidRPr="006C0B77">
        <w:rPr>
          <w:rFonts w:ascii="Arial" w:hAnsi="Arial" w:cs="Arial"/>
          <w:sz w:val="24"/>
          <w:szCs w:val="24"/>
        </w:rPr>
        <w:t xml:space="preserve">ignorance </w:t>
      </w:r>
      <w:r w:rsidR="00F6329A" w:rsidRPr="006C0B77">
        <w:rPr>
          <w:rFonts w:ascii="Arial" w:hAnsi="Arial" w:cs="Arial"/>
          <w:sz w:val="24"/>
          <w:szCs w:val="24"/>
        </w:rPr>
        <w:t xml:space="preserve">of the </w:t>
      </w:r>
      <w:r w:rsidR="00855EF1" w:rsidRPr="006C0B77">
        <w:rPr>
          <w:rFonts w:ascii="Arial" w:hAnsi="Arial" w:cs="Arial"/>
          <w:sz w:val="24"/>
          <w:szCs w:val="24"/>
        </w:rPr>
        <w:t>number of girls</w:t>
      </w:r>
      <w:r w:rsidR="00F6329A" w:rsidRPr="006C0B77">
        <w:rPr>
          <w:rFonts w:ascii="Arial" w:hAnsi="Arial" w:cs="Arial"/>
          <w:sz w:val="24"/>
          <w:szCs w:val="24"/>
        </w:rPr>
        <w:t xml:space="preserve"> </w:t>
      </w:r>
      <w:r w:rsidR="00896724" w:rsidRPr="006C0B77">
        <w:rPr>
          <w:rFonts w:ascii="Arial" w:hAnsi="Arial" w:cs="Arial"/>
          <w:sz w:val="24"/>
          <w:szCs w:val="24"/>
        </w:rPr>
        <w:t>that</w:t>
      </w:r>
      <w:r w:rsidR="009D4B02" w:rsidRPr="006C0B77">
        <w:rPr>
          <w:rFonts w:ascii="Arial" w:hAnsi="Arial" w:cs="Arial"/>
          <w:sz w:val="24"/>
          <w:szCs w:val="24"/>
        </w:rPr>
        <w:t xml:space="preserve"> are used in combat</w:t>
      </w:r>
      <w:r w:rsidR="00767947" w:rsidRPr="006C0B77">
        <w:rPr>
          <w:rFonts w:ascii="Arial" w:hAnsi="Arial" w:cs="Arial"/>
          <w:sz w:val="24"/>
          <w:szCs w:val="24"/>
        </w:rPr>
        <w:t xml:space="preserve">ive </w:t>
      </w:r>
      <w:r w:rsidR="009D4B02" w:rsidRPr="006C0B77">
        <w:rPr>
          <w:rFonts w:ascii="Arial" w:hAnsi="Arial" w:cs="Arial"/>
          <w:sz w:val="24"/>
          <w:szCs w:val="24"/>
        </w:rPr>
        <w:t>roles</w:t>
      </w:r>
      <w:r w:rsidR="00DF6828" w:rsidRPr="006C0B77">
        <w:rPr>
          <w:rFonts w:ascii="Arial" w:hAnsi="Arial" w:cs="Arial"/>
          <w:sz w:val="24"/>
          <w:szCs w:val="24"/>
        </w:rPr>
        <w:t>, alon</w:t>
      </w:r>
      <w:r w:rsidR="00E53EEA" w:rsidRPr="006C0B77">
        <w:rPr>
          <w:rFonts w:ascii="Arial" w:hAnsi="Arial" w:cs="Arial"/>
          <w:sz w:val="24"/>
          <w:szCs w:val="24"/>
        </w:rPr>
        <w:t>gsi</w:t>
      </w:r>
      <w:r w:rsidR="00DF6828" w:rsidRPr="006C0B77">
        <w:rPr>
          <w:rFonts w:ascii="Arial" w:hAnsi="Arial" w:cs="Arial"/>
          <w:sz w:val="24"/>
          <w:szCs w:val="24"/>
        </w:rPr>
        <w:t xml:space="preserve">de domestic </w:t>
      </w:r>
      <w:r w:rsidR="00E53EEA" w:rsidRPr="006C0B77">
        <w:rPr>
          <w:rFonts w:ascii="Arial" w:hAnsi="Arial" w:cs="Arial"/>
          <w:sz w:val="24"/>
          <w:szCs w:val="24"/>
        </w:rPr>
        <w:t xml:space="preserve">roles </w:t>
      </w:r>
      <w:r w:rsidR="00DF6828" w:rsidRPr="006C0B77">
        <w:rPr>
          <w:rFonts w:ascii="Arial" w:hAnsi="Arial" w:cs="Arial"/>
          <w:sz w:val="24"/>
          <w:szCs w:val="24"/>
        </w:rPr>
        <w:t xml:space="preserve">and </w:t>
      </w:r>
      <w:r w:rsidR="00E53EEA" w:rsidRPr="006C0B77">
        <w:rPr>
          <w:rFonts w:ascii="Arial" w:hAnsi="Arial" w:cs="Arial"/>
          <w:sz w:val="24"/>
          <w:szCs w:val="24"/>
        </w:rPr>
        <w:t xml:space="preserve">as </w:t>
      </w:r>
      <w:r w:rsidR="00DF6828" w:rsidRPr="006C0B77">
        <w:rPr>
          <w:rFonts w:ascii="Arial" w:hAnsi="Arial" w:cs="Arial"/>
          <w:sz w:val="24"/>
          <w:szCs w:val="24"/>
        </w:rPr>
        <w:t>sex slaves</w:t>
      </w:r>
      <w:r w:rsidR="00F6329A" w:rsidRPr="006C0B77">
        <w:rPr>
          <w:rFonts w:ascii="Arial" w:hAnsi="Arial" w:cs="Arial"/>
          <w:color w:val="FF0000"/>
          <w:sz w:val="24"/>
          <w:szCs w:val="24"/>
        </w:rPr>
        <w:t xml:space="preserve">. </w:t>
      </w:r>
      <w:r w:rsidR="0028532F" w:rsidRPr="006C0B77">
        <w:rPr>
          <w:rFonts w:ascii="Arial" w:hAnsi="Arial" w:cs="Arial"/>
          <w:sz w:val="24"/>
          <w:szCs w:val="24"/>
        </w:rPr>
        <w:t>There is l</w:t>
      </w:r>
      <w:r w:rsidR="00DB2205" w:rsidRPr="006C0B77">
        <w:rPr>
          <w:rFonts w:ascii="Arial" w:hAnsi="Arial" w:cs="Arial"/>
          <w:sz w:val="24"/>
          <w:szCs w:val="24"/>
        </w:rPr>
        <w:t>imited</w:t>
      </w:r>
      <w:r w:rsidR="005852B5" w:rsidRPr="006C0B77">
        <w:rPr>
          <w:rFonts w:ascii="Arial" w:hAnsi="Arial" w:cs="Arial"/>
          <w:sz w:val="24"/>
          <w:szCs w:val="24"/>
        </w:rPr>
        <w:t xml:space="preserve"> understanding of </w:t>
      </w:r>
      <w:r w:rsidR="00DB2205" w:rsidRPr="006C0B77">
        <w:rPr>
          <w:rFonts w:ascii="Arial" w:hAnsi="Arial" w:cs="Arial"/>
          <w:sz w:val="24"/>
          <w:szCs w:val="24"/>
        </w:rPr>
        <w:t xml:space="preserve">the </w:t>
      </w:r>
      <w:r w:rsidR="005852B5" w:rsidRPr="006C0B77">
        <w:rPr>
          <w:rFonts w:ascii="Arial" w:hAnsi="Arial" w:cs="Arial"/>
          <w:sz w:val="24"/>
          <w:szCs w:val="24"/>
        </w:rPr>
        <w:t xml:space="preserve">psychological trauma suffered </w:t>
      </w:r>
      <w:r w:rsidR="00DB2205" w:rsidRPr="006C0B77">
        <w:rPr>
          <w:rFonts w:ascii="Arial" w:hAnsi="Arial" w:cs="Arial"/>
          <w:sz w:val="24"/>
          <w:szCs w:val="24"/>
        </w:rPr>
        <w:t>by girl</w:t>
      </w:r>
      <w:r w:rsidR="000E5B51" w:rsidRPr="006C0B77">
        <w:rPr>
          <w:rFonts w:ascii="Arial" w:hAnsi="Arial" w:cs="Arial"/>
          <w:sz w:val="24"/>
          <w:szCs w:val="24"/>
        </w:rPr>
        <w:t xml:space="preserve"> soldiers </w:t>
      </w:r>
      <w:r w:rsidR="007127FF" w:rsidRPr="006C0B77">
        <w:rPr>
          <w:rFonts w:ascii="Arial" w:hAnsi="Arial" w:cs="Arial"/>
          <w:sz w:val="24"/>
          <w:szCs w:val="24"/>
        </w:rPr>
        <w:t xml:space="preserve">compared to boys as sustained sexual </w:t>
      </w:r>
      <w:r w:rsidR="00081476" w:rsidRPr="006C0B77">
        <w:rPr>
          <w:rFonts w:ascii="Arial" w:hAnsi="Arial" w:cs="Arial"/>
          <w:sz w:val="24"/>
          <w:szCs w:val="24"/>
        </w:rPr>
        <w:t xml:space="preserve">abuse, shame and isolation </w:t>
      </w:r>
      <w:r w:rsidR="00B97454" w:rsidRPr="006C0B77">
        <w:rPr>
          <w:rFonts w:ascii="Arial" w:hAnsi="Arial" w:cs="Arial"/>
          <w:sz w:val="24"/>
          <w:szCs w:val="24"/>
        </w:rPr>
        <w:t xml:space="preserve">result in severe </w:t>
      </w:r>
      <w:r w:rsidR="007B0BE3" w:rsidRPr="006C0B77">
        <w:rPr>
          <w:rFonts w:ascii="Arial" w:hAnsi="Arial" w:cs="Arial"/>
          <w:sz w:val="24"/>
          <w:szCs w:val="24"/>
        </w:rPr>
        <w:t xml:space="preserve">PTSD, </w:t>
      </w:r>
      <w:r w:rsidR="003E7D04" w:rsidRPr="006C0B77">
        <w:rPr>
          <w:rFonts w:ascii="Arial" w:hAnsi="Arial" w:cs="Arial"/>
          <w:sz w:val="24"/>
          <w:szCs w:val="24"/>
        </w:rPr>
        <w:t xml:space="preserve">the impact </w:t>
      </w:r>
      <w:r w:rsidR="00161BB3" w:rsidRPr="006C0B77">
        <w:rPr>
          <w:rFonts w:ascii="Arial" w:hAnsi="Arial" w:cs="Arial"/>
          <w:sz w:val="24"/>
          <w:szCs w:val="24"/>
        </w:rPr>
        <w:t xml:space="preserve">of which </w:t>
      </w:r>
      <w:r w:rsidR="003E7D04" w:rsidRPr="006C0B77">
        <w:rPr>
          <w:rFonts w:ascii="Arial" w:hAnsi="Arial" w:cs="Arial"/>
          <w:sz w:val="24"/>
          <w:szCs w:val="24"/>
        </w:rPr>
        <w:t>is</w:t>
      </w:r>
      <w:r w:rsidR="007B0BE3" w:rsidRPr="006C0B77">
        <w:rPr>
          <w:rFonts w:ascii="Arial" w:hAnsi="Arial" w:cs="Arial"/>
          <w:sz w:val="24"/>
          <w:szCs w:val="24"/>
        </w:rPr>
        <w:t xml:space="preserve"> </w:t>
      </w:r>
      <w:r w:rsidR="0052203F" w:rsidRPr="006C0B77">
        <w:rPr>
          <w:rFonts w:ascii="Arial" w:hAnsi="Arial" w:cs="Arial"/>
          <w:sz w:val="24"/>
          <w:szCs w:val="24"/>
        </w:rPr>
        <w:t xml:space="preserve">more severe and </w:t>
      </w:r>
      <w:r w:rsidR="005852B5" w:rsidRPr="006C0B77">
        <w:rPr>
          <w:rFonts w:ascii="Arial" w:hAnsi="Arial" w:cs="Arial"/>
          <w:sz w:val="24"/>
          <w:szCs w:val="24"/>
        </w:rPr>
        <w:t>long lasting</w:t>
      </w:r>
      <w:r w:rsidR="0052203F" w:rsidRPr="006C0B77">
        <w:rPr>
          <w:rFonts w:ascii="Arial" w:hAnsi="Arial" w:cs="Arial"/>
          <w:sz w:val="24"/>
          <w:szCs w:val="24"/>
        </w:rPr>
        <w:t xml:space="preserve"> </w:t>
      </w:r>
      <w:r w:rsidR="00775767" w:rsidRPr="006C0B77">
        <w:rPr>
          <w:rFonts w:ascii="Arial" w:hAnsi="Arial" w:cs="Arial"/>
          <w:sz w:val="24"/>
          <w:szCs w:val="24"/>
        </w:rPr>
        <w:t>compared to</w:t>
      </w:r>
      <w:r w:rsidR="0052203F" w:rsidRPr="006C0B77">
        <w:rPr>
          <w:rFonts w:ascii="Arial" w:hAnsi="Arial" w:cs="Arial"/>
          <w:sz w:val="24"/>
          <w:szCs w:val="24"/>
        </w:rPr>
        <w:t xml:space="preserve"> </w:t>
      </w:r>
      <w:r w:rsidR="001309A5" w:rsidRPr="006C0B77">
        <w:rPr>
          <w:rFonts w:ascii="Arial" w:hAnsi="Arial" w:cs="Arial"/>
          <w:sz w:val="24"/>
          <w:szCs w:val="24"/>
        </w:rPr>
        <w:t xml:space="preserve">the trauma suffered by </w:t>
      </w:r>
      <w:r w:rsidR="005051DF" w:rsidRPr="006C0B77">
        <w:rPr>
          <w:rFonts w:ascii="Arial" w:hAnsi="Arial" w:cs="Arial"/>
          <w:sz w:val="24"/>
          <w:szCs w:val="24"/>
        </w:rPr>
        <w:t>boys</w:t>
      </w:r>
      <w:r w:rsidR="0060388C" w:rsidRPr="006C0B77">
        <w:rPr>
          <w:rFonts w:ascii="Arial" w:hAnsi="Arial" w:cs="Arial"/>
          <w:sz w:val="24"/>
          <w:szCs w:val="24"/>
        </w:rPr>
        <w:t xml:space="preserve"> (</w:t>
      </w:r>
      <w:r w:rsidR="00DA75C5" w:rsidRPr="006C0B77">
        <w:rPr>
          <w:rFonts w:ascii="Arial" w:hAnsi="Arial" w:cs="Arial"/>
          <w:sz w:val="24"/>
          <w:szCs w:val="24"/>
        </w:rPr>
        <w:t>Ade</w:t>
      </w:r>
      <w:r w:rsidR="000E7294" w:rsidRPr="006C0B77">
        <w:rPr>
          <w:rFonts w:ascii="Arial" w:hAnsi="Arial" w:cs="Arial"/>
          <w:sz w:val="24"/>
          <w:szCs w:val="24"/>
        </w:rPr>
        <w:t xml:space="preserve">yanju, 2020; Brown, et al. 2017; </w:t>
      </w:r>
      <w:r w:rsidR="009B1010" w:rsidRPr="006C0B77">
        <w:rPr>
          <w:rFonts w:ascii="Arial" w:hAnsi="Arial" w:cs="Arial"/>
          <w:sz w:val="24"/>
          <w:szCs w:val="24"/>
        </w:rPr>
        <w:t>Haer and Böhmelt, 2018</w:t>
      </w:r>
      <w:r w:rsidR="008057E8" w:rsidRPr="006C0B77">
        <w:rPr>
          <w:rFonts w:ascii="Arial" w:hAnsi="Arial" w:cs="Arial"/>
          <w:sz w:val="24"/>
          <w:szCs w:val="24"/>
        </w:rPr>
        <w:t xml:space="preserve">; Owonikoko, </w:t>
      </w:r>
      <w:r w:rsidR="00790C13" w:rsidRPr="006C0B77">
        <w:rPr>
          <w:rFonts w:ascii="Arial" w:hAnsi="Arial" w:cs="Arial"/>
          <w:sz w:val="24"/>
          <w:szCs w:val="24"/>
        </w:rPr>
        <w:t>2022</w:t>
      </w:r>
      <w:r w:rsidR="0060388C" w:rsidRPr="006C0B77">
        <w:rPr>
          <w:rFonts w:ascii="Arial" w:hAnsi="Arial" w:cs="Arial"/>
          <w:sz w:val="24"/>
          <w:szCs w:val="24"/>
        </w:rPr>
        <w:t>)</w:t>
      </w:r>
      <w:r w:rsidR="005852B5" w:rsidRPr="006C0B77">
        <w:rPr>
          <w:rFonts w:ascii="Arial" w:hAnsi="Arial" w:cs="Arial"/>
          <w:sz w:val="24"/>
          <w:szCs w:val="24"/>
        </w:rPr>
        <w:t>.</w:t>
      </w:r>
      <w:r w:rsidR="009B1010" w:rsidRPr="006C0B77">
        <w:rPr>
          <w:rFonts w:ascii="Arial" w:hAnsi="Arial" w:cs="Arial"/>
          <w:color w:val="FF0000"/>
          <w:sz w:val="24"/>
          <w:szCs w:val="24"/>
        </w:rPr>
        <w:t xml:space="preserve"> </w:t>
      </w:r>
      <w:r w:rsidR="00EC20BB" w:rsidRPr="006C0B77">
        <w:rPr>
          <w:rFonts w:ascii="Arial" w:hAnsi="Arial" w:cs="Arial"/>
          <w:sz w:val="24"/>
          <w:szCs w:val="24"/>
        </w:rPr>
        <w:t xml:space="preserve">DDR </w:t>
      </w:r>
      <w:r w:rsidR="005852B5" w:rsidRPr="006C0B77">
        <w:rPr>
          <w:rFonts w:ascii="Arial" w:hAnsi="Arial" w:cs="Arial"/>
          <w:sz w:val="24"/>
          <w:szCs w:val="24"/>
        </w:rPr>
        <w:t>program</w:t>
      </w:r>
      <w:r w:rsidR="00EC20BB" w:rsidRPr="006C0B77">
        <w:rPr>
          <w:rFonts w:ascii="Arial" w:hAnsi="Arial" w:cs="Arial"/>
          <w:sz w:val="24"/>
          <w:szCs w:val="24"/>
        </w:rPr>
        <w:t>me</w:t>
      </w:r>
      <w:r w:rsidR="005852B5" w:rsidRPr="006C0B77">
        <w:rPr>
          <w:rFonts w:ascii="Arial" w:hAnsi="Arial" w:cs="Arial"/>
          <w:sz w:val="24"/>
          <w:szCs w:val="24"/>
        </w:rPr>
        <w:t xml:space="preserve">s </w:t>
      </w:r>
      <w:r w:rsidR="00EC20BB" w:rsidRPr="006C0B77">
        <w:rPr>
          <w:rFonts w:ascii="Arial" w:hAnsi="Arial" w:cs="Arial"/>
          <w:sz w:val="24"/>
          <w:szCs w:val="24"/>
        </w:rPr>
        <w:t xml:space="preserve">are </w:t>
      </w:r>
      <w:r w:rsidR="005852B5" w:rsidRPr="006C0B77">
        <w:rPr>
          <w:rFonts w:ascii="Arial" w:hAnsi="Arial" w:cs="Arial"/>
          <w:sz w:val="24"/>
          <w:szCs w:val="24"/>
        </w:rPr>
        <w:t xml:space="preserve">largely </w:t>
      </w:r>
      <w:r w:rsidR="00970041" w:rsidRPr="006C0B77">
        <w:rPr>
          <w:rFonts w:ascii="Arial" w:hAnsi="Arial" w:cs="Arial"/>
          <w:sz w:val="24"/>
          <w:szCs w:val="24"/>
        </w:rPr>
        <w:t xml:space="preserve">designed </w:t>
      </w:r>
      <w:r w:rsidR="005852B5" w:rsidRPr="006C0B77">
        <w:rPr>
          <w:rFonts w:ascii="Arial" w:hAnsi="Arial" w:cs="Arial"/>
          <w:sz w:val="24"/>
          <w:szCs w:val="24"/>
        </w:rPr>
        <w:t>for boys,</w:t>
      </w:r>
      <w:r w:rsidR="00970041" w:rsidRPr="006C0B77">
        <w:rPr>
          <w:rFonts w:ascii="Arial" w:hAnsi="Arial" w:cs="Arial"/>
          <w:sz w:val="24"/>
          <w:szCs w:val="24"/>
        </w:rPr>
        <w:t xml:space="preserve"> </w:t>
      </w:r>
      <w:r w:rsidR="00511D31" w:rsidRPr="006C0B77">
        <w:rPr>
          <w:rFonts w:ascii="Arial" w:hAnsi="Arial" w:cs="Arial"/>
          <w:sz w:val="24"/>
          <w:szCs w:val="24"/>
        </w:rPr>
        <w:t xml:space="preserve">which is due to </w:t>
      </w:r>
      <w:r w:rsidR="00D96C57" w:rsidRPr="006C0B77">
        <w:rPr>
          <w:rFonts w:ascii="Arial" w:hAnsi="Arial" w:cs="Arial"/>
          <w:sz w:val="24"/>
          <w:szCs w:val="24"/>
        </w:rPr>
        <w:t xml:space="preserve">a paucity of study in this field to provide </w:t>
      </w:r>
      <w:r w:rsidR="00D25AA0" w:rsidRPr="006C0B77">
        <w:rPr>
          <w:rFonts w:ascii="Arial" w:hAnsi="Arial" w:cs="Arial"/>
          <w:sz w:val="24"/>
          <w:szCs w:val="24"/>
        </w:rPr>
        <w:t xml:space="preserve">reliable evidence highlighting </w:t>
      </w:r>
      <w:r w:rsidR="00122700" w:rsidRPr="006C0B77">
        <w:rPr>
          <w:rFonts w:ascii="Arial" w:hAnsi="Arial" w:cs="Arial"/>
          <w:sz w:val="24"/>
          <w:szCs w:val="24"/>
        </w:rPr>
        <w:t xml:space="preserve">an </w:t>
      </w:r>
      <w:r w:rsidR="001112FC" w:rsidRPr="006C0B77">
        <w:rPr>
          <w:rFonts w:ascii="Arial" w:hAnsi="Arial" w:cs="Arial"/>
          <w:sz w:val="24"/>
          <w:szCs w:val="24"/>
        </w:rPr>
        <w:t>ever increasing number of gi</w:t>
      </w:r>
      <w:r w:rsidR="00122700" w:rsidRPr="006C0B77">
        <w:rPr>
          <w:rFonts w:ascii="Arial" w:hAnsi="Arial" w:cs="Arial"/>
          <w:sz w:val="24"/>
          <w:szCs w:val="24"/>
        </w:rPr>
        <w:t>rl</w:t>
      </w:r>
      <w:r w:rsidR="00302E48">
        <w:rPr>
          <w:rFonts w:ascii="Arial" w:hAnsi="Arial" w:cs="Arial"/>
          <w:sz w:val="24"/>
          <w:szCs w:val="24"/>
        </w:rPr>
        <w:t>s</w:t>
      </w:r>
      <w:r w:rsidR="001112FC" w:rsidRPr="006C0B77">
        <w:rPr>
          <w:rFonts w:ascii="Arial" w:hAnsi="Arial" w:cs="Arial"/>
          <w:sz w:val="24"/>
          <w:szCs w:val="24"/>
        </w:rPr>
        <w:t xml:space="preserve"> forced to join the ranks of </w:t>
      </w:r>
      <w:r w:rsidR="00122700" w:rsidRPr="006C0B77">
        <w:rPr>
          <w:rFonts w:ascii="Arial" w:hAnsi="Arial" w:cs="Arial"/>
          <w:sz w:val="24"/>
          <w:szCs w:val="24"/>
        </w:rPr>
        <w:t>B</w:t>
      </w:r>
      <w:r w:rsidR="001112FC" w:rsidRPr="006C0B77">
        <w:rPr>
          <w:rFonts w:ascii="Arial" w:hAnsi="Arial" w:cs="Arial"/>
          <w:sz w:val="24"/>
          <w:szCs w:val="24"/>
        </w:rPr>
        <w:t>oko Haram</w:t>
      </w:r>
      <w:r w:rsidR="008A1891" w:rsidRPr="006C0B77">
        <w:rPr>
          <w:rFonts w:ascii="Arial" w:hAnsi="Arial" w:cs="Arial"/>
          <w:sz w:val="24"/>
          <w:szCs w:val="24"/>
        </w:rPr>
        <w:t>.</w:t>
      </w:r>
      <w:r w:rsidR="009E507C" w:rsidRPr="006C0B77">
        <w:rPr>
          <w:rFonts w:ascii="Arial" w:hAnsi="Arial" w:cs="Arial"/>
          <w:sz w:val="24"/>
          <w:szCs w:val="24"/>
        </w:rPr>
        <w:t xml:space="preserve"> </w:t>
      </w:r>
      <w:r w:rsidR="00AF0754" w:rsidRPr="006C0B77">
        <w:rPr>
          <w:rFonts w:ascii="Arial" w:hAnsi="Arial" w:cs="Arial"/>
          <w:sz w:val="24"/>
          <w:szCs w:val="24"/>
        </w:rPr>
        <w:t>David, Dammeyer and Yakubu, (20</w:t>
      </w:r>
      <w:r w:rsidR="005A13C2" w:rsidRPr="006C0B77">
        <w:rPr>
          <w:rFonts w:ascii="Arial" w:hAnsi="Arial" w:cs="Arial"/>
          <w:sz w:val="24"/>
          <w:szCs w:val="24"/>
        </w:rPr>
        <w:t xml:space="preserve">21) and De Veauuse Brown, </w:t>
      </w:r>
      <w:r w:rsidR="005A13C2" w:rsidRPr="006C0B77">
        <w:rPr>
          <w:rFonts w:ascii="Arial" w:hAnsi="Arial" w:cs="Arial"/>
          <w:sz w:val="24"/>
          <w:szCs w:val="24"/>
        </w:rPr>
        <w:lastRenderedPageBreak/>
        <w:t xml:space="preserve">et al. </w:t>
      </w:r>
      <w:r w:rsidR="00323122" w:rsidRPr="006C0B77">
        <w:rPr>
          <w:rFonts w:ascii="Arial" w:hAnsi="Arial" w:cs="Arial"/>
          <w:sz w:val="24"/>
          <w:szCs w:val="24"/>
        </w:rPr>
        <w:t>(</w:t>
      </w:r>
      <w:r w:rsidR="005A13C2" w:rsidRPr="006C0B77">
        <w:rPr>
          <w:rFonts w:ascii="Arial" w:hAnsi="Arial" w:cs="Arial"/>
          <w:sz w:val="24"/>
          <w:szCs w:val="24"/>
        </w:rPr>
        <w:t>2022</w:t>
      </w:r>
      <w:r w:rsidR="00323122" w:rsidRPr="006C0B77">
        <w:rPr>
          <w:rFonts w:ascii="Arial" w:hAnsi="Arial" w:cs="Arial"/>
          <w:sz w:val="24"/>
          <w:szCs w:val="24"/>
        </w:rPr>
        <w:t>)</w:t>
      </w:r>
      <w:r w:rsidR="009E507C" w:rsidRPr="006C0B77">
        <w:rPr>
          <w:rFonts w:ascii="Arial" w:hAnsi="Arial" w:cs="Arial"/>
          <w:sz w:val="24"/>
          <w:szCs w:val="24"/>
        </w:rPr>
        <w:t xml:space="preserve"> </w:t>
      </w:r>
      <w:r w:rsidR="00A33521" w:rsidRPr="006C0B77">
        <w:rPr>
          <w:rFonts w:ascii="Arial" w:hAnsi="Arial" w:cs="Arial"/>
          <w:sz w:val="24"/>
          <w:szCs w:val="24"/>
        </w:rPr>
        <w:t xml:space="preserve">also suggest that when girls have joined </w:t>
      </w:r>
      <w:r w:rsidR="00A24C3F" w:rsidRPr="006C0B77">
        <w:rPr>
          <w:rFonts w:ascii="Arial" w:hAnsi="Arial" w:cs="Arial"/>
          <w:sz w:val="24"/>
          <w:szCs w:val="24"/>
        </w:rPr>
        <w:t>DDR</w:t>
      </w:r>
      <w:r w:rsidR="008F0B1A" w:rsidRPr="006C0B77">
        <w:rPr>
          <w:rFonts w:ascii="Arial" w:hAnsi="Arial" w:cs="Arial"/>
          <w:sz w:val="24"/>
          <w:szCs w:val="24"/>
        </w:rPr>
        <w:t xml:space="preserve"> or </w:t>
      </w:r>
      <w:r w:rsidR="006C29BF" w:rsidRPr="006C0B77">
        <w:rPr>
          <w:rFonts w:ascii="Arial" w:hAnsi="Arial" w:cs="Arial"/>
          <w:sz w:val="24"/>
          <w:szCs w:val="24"/>
        </w:rPr>
        <w:t>taken part in psychosocial interventions</w:t>
      </w:r>
      <w:r w:rsidR="000770F5" w:rsidRPr="006C0B77">
        <w:rPr>
          <w:rFonts w:ascii="Arial" w:hAnsi="Arial" w:cs="Arial"/>
          <w:sz w:val="24"/>
          <w:szCs w:val="24"/>
        </w:rPr>
        <w:t>, the stigma, shame</w:t>
      </w:r>
      <w:r w:rsidR="00050F66" w:rsidRPr="006C0B77">
        <w:rPr>
          <w:rFonts w:ascii="Arial" w:hAnsi="Arial" w:cs="Arial"/>
          <w:sz w:val="24"/>
          <w:szCs w:val="24"/>
        </w:rPr>
        <w:t>,</w:t>
      </w:r>
      <w:r w:rsidR="000770F5" w:rsidRPr="006C0B77">
        <w:rPr>
          <w:rFonts w:ascii="Arial" w:hAnsi="Arial" w:cs="Arial"/>
          <w:sz w:val="24"/>
          <w:szCs w:val="24"/>
        </w:rPr>
        <w:t xml:space="preserve"> and guilt </w:t>
      </w:r>
      <w:r w:rsidR="00050F66" w:rsidRPr="006C0B77">
        <w:rPr>
          <w:rFonts w:ascii="Arial" w:hAnsi="Arial" w:cs="Arial"/>
          <w:sz w:val="24"/>
          <w:szCs w:val="24"/>
        </w:rPr>
        <w:t>are</w:t>
      </w:r>
      <w:r w:rsidR="000770F5" w:rsidRPr="006C0B77">
        <w:rPr>
          <w:rFonts w:ascii="Arial" w:hAnsi="Arial" w:cs="Arial"/>
          <w:sz w:val="24"/>
          <w:szCs w:val="24"/>
        </w:rPr>
        <w:t xml:space="preserve"> often compounded</w:t>
      </w:r>
      <w:r w:rsidR="00DF49C6" w:rsidRPr="006C0B77">
        <w:rPr>
          <w:rFonts w:ascii="Arial" w:hAnsi="Arial" w:cs="Arial"/>
          <w:sz w:val="24"/>
          <w:szCs w:val="24"/>
        </w:rPr>
        <w:t xml:space="preserve"> by </w:t>
      </w:r>
      <w:r w:rsidR="006F3894" w:rsidRPr="006C0B77">
        <w:rPr>
          <w:rFonts w:ascii="Arial" w:hAnsi="Arial" w:cs="Arial"/>
          <w:sz w:val="24"/>
          <w:szCs w:val="24"/>
        </w:rPr>
        <w:t>beliefs and values held within Nigerian culture an</w:t>
      </w:r>
      <w:r w:rsidR="00050F66" w:rsidRPr="006C0B77">
        <w:rPr>
          <w:rFonts w:ascii="Arial" w:hAnsi="Arial" w:cs="Arial"/>
          <w:sz w:val="24"/>
          <w:szCs w:val="24"/>
        </w:rPr>
        <w:t>d</w:t>
      </w:r>
      <w:r w:rsidR="006F3894" w:rsidRPr="006C0B77">
        <w:rPr>
          <w:rFonts w:ascii="Arial" w:hAnsi="Arial" w:cs="Arial"/>
          <w:sz w:val="24"/>
          <w:szCs w:val="24"/>
        </w:rPr>
        <w:t xml:space="preserve"> girls choose to leave</w:t>
      </w:r>
      <w:r w:rsidR="004E168E" w:rsidRPr="006C0B77">
        <w:rPr>
          <w:rFonts w:ascii="Arial" w:hAnsi="Arial" w:cs="Arial"/>
          <w:sz w:val="24"/>
          <w:szCs w:val="24"/>
        </w:rPr>
        <w:t xml:space="preserve">, unable to cope with the discrimination and </w:t>
      </w:r>
      <w:r w:rsidR="000C4029" w:rsidRPr="006C0B77">
        <w:rPr>
          <w:rFonts w:ascii="Arial" w:hAnsi="Arial" w:cs="Arial"/>
          <w:sz w:val="24"/>
          <w:szCs w:val="24"/>
        </w:rPr>
        <w:t>victimisation</w:t>
      </w:r>
      <w:r w:rsidR="005852B5" w:rsidRPr="006C0B77">
        <w:rPr>
          <w:rFonts w:ascii="Arial" w:hAnsi="Arial" w:cs="Arial"/>
          <w:color w:val="FF0000"/>
          <w:sz w:val="24"/>
          <w:szCs w:val="24"/>
        </w:rPr>
        <w:t>.</w:t>
      </w:r>
      <w:r w:rsidR="007F3627" w:rsidRPr="006C0B77">
        <w:rPr>
          <w:rFonts w:ascii="Arial" w:hAnsi="Arial" w:cs="Arial"/>
          <w:color w:val="FF0000"/>
          <w:sz w:val="24"/>
          <w:szCs w:val="24"/>
        </w:rPr>
        <w:t xml:space="preserve"> </w:t>
      </w:r>
    </w:p>
    <w:p w14:paraId="13AA8DBA" w14:textId="77777777" w:rsidR="00364462" w:rsidRDefault="00364462" w:rsidP="00EF4A6F">
      <w:pPr>
        <w:spacing w:line="480" w:lineRule="auto"/>
        <w:jc w:val="both"/>
        <w:rPr>
          <w:rFonts w:ascii="Arial" w:hAnsi="Arial" w:cs="Arial"/>
          <w:color w:val="FF0000"/>
          <w:sz w:val="24"/>
          <w:szCs w:val="24"/>
        </w:rPr>
      </w:pPr>
    </w:p>
    <w:p w14:paraId="7069634A" w14:textId="3A5188C3" w:rsidR="005852B5" w:rsidRPr="000D2415" w:rsidRDefault="00C17556" w:rsidP="00EF4A6F">
      <w:pPr>
        <w:spacing w:line="480" w:lineRule="auto"/>
        <w:jc w:val="both"/>
        <w:rPr>
          <w:rFonts w:ascii="Arial" w:hAnsi="Arial" w:cs="Arial"/>
          <w:b/>
          <w:bCs/>
          <w:sz w:val="24"/>
          <w:szCs w:val="24"/>
        </w:rPr>
      </w:pPr>
      <w:r w:rsidRPr="000D2415">
        <w:rPr>
          <w:rFonts w:ascii="Arial" w:hAnsi="Arial" w:cs="Arial"/>
          <w:b/>
          <w:bCs/>
          <w:sz w:val="24"/>
          <w:szCs w:val="24"/>
        </w:rPr>
        <w:t>2.3.</w:t>
      </w:r>
      <w:r w:rsidR="005852B5" w:rsidRPr="006C0B77">
        <w:rPr>
          <w:rFonts w:ascii="Arial" w:hAnsi="Arial" w:cs="Arial"/>
          <w:sz w:val="24"/>
          <w:szCs w:val="24"/>
        </w:rPr>
        <w:t xml:space="preserve"> </w:t>
      </w:r>
      <w:r w:rsidR="00434D44" w:rsidRPr="000D2415">
        <w:rPr>
          <w:rFonts w:ascii="Arial" w:hAnsi="Arial" w:cs="Arial"/>
          <w:b/>
          <w:bCs/>
          <w:sz w:val="24"/>
          <w:szCs w:val="24"/>
        </w:rPr>
        <w:t>Therapeutic interventions</w:t>
      </w:r>
    </w:p>
    <w:p w14:paraId="07E329E5" w14:textId="5628B22C" w:rsidR="00EB6C3E" w:rsidRPr="00EB6C3E" w:rsidRDefault="00C17556" w:rsidP="00BB2433">
      <w:pPr>
        <w:pStyle w:val="Heading2"/>
        <w:spacing w:line="480" w:lineRule="auto"/>
      </w:pPr>
      <w:bookmarkStart w:id="42" w:name="_Toc113195484"/>
      <w:r w:rsidRPr="00EB6C3E">
        <w:rPr>
          <w:rFonts w:ascii="Arial" w:hAnsi="Arial" w:cs="Arial"/>
          <w:color w:val="auto"/>
        </w:rPr>
        <w:t>2.3.</w:t>
      </w:r>
      <w:r w:rsidR="00B64AF7" w:rsidRPr="00EB6C3E">
        <w:rPr>
          <w:rFonts w:ascii="Arial" w:hAnsi="Arial" w:cs="Arial"/>
          <w:color w:val="auto"/>
        </w:rPr>
        <w:t>1</w:t>
      </w:r>
      <w:r w:rsidR="005852B5" w:rsidRPr="00EB6C3E">
        <w:rPr>
          <w:rFonts w:ascii="Arial" w:hAnsi="Arial" w:cs="Arial"/>
          <w:color w:val="auto"/>
        </w:rPr>
        <w:t xml:space="preserve"> Treatment efficacy</w:t>
      </w:r>
      <w:bookmarkEnd w:id="42"/>
    </w:p>
    <w:p w14:paraId="7879EFDA" w14:textId="37E611EE" w:rsidR="001C5FD8" w:rsidRDefault="005852B5" w:rsidP="00EF4A6F">
      <w:pPr>
        <w:spacing w:line="480" w:lineRule="auto"/>
        <w:jc w:val="both"/>
        <w:rPr>
          <w:rFonts w:ascii="Arial" w:hAnsi="Arial" w:cs="Arial"/>
          <w:sz w:val="24"/>
          <w:szCs w:val="24"/>
        </w:rPr>
      </w:pPr>
      <w:r w:rsidRPr="006C0B77">
        <w:rPr>
          <w:rFonts w:ascii="Arial" w:hAnsi="Arial" w:cs="Arial"/>
          <w:sz w:val="24"/>
          <w:szCs w:val="24"/>
        </w:rPr>
        <w:t xml:space="preserve">There are </w:t>
      </w:r>
      <w:r w:rsidR="00CD754C">
        <w:rPr>
          <w:rFonts w:ascii="Arial" w:hAnsi="Arial" w:cs="Arial"/>
          <w:sz w:val="24"/>
          <w:szCs w:val="24"/>
        </w:rPr>
        <w:t>several</w:t>
      </w:r>
      <w:r w:rsidRPr="006C0B77">
        <w:rPr>
          <w:rFonts w:ascii="Arial" w:hAnsi="Arial" w:cs="Arial"/>
          <w:sz w:val="24"/>
          <w:szCs w:val="24"/>
        </w:rPr>
        <w:t xml:space="preserve"> prevalent Western-based psychotherapeutic models and treatment which have proven effective when treating the trauma and </w:t>
      </w:r>
      <w:r w:rsidR="001B59FE">
        <w:rPr>
          <w:rFonts w:ascii="Arial" w:hAnsi="Arial" w:cs="Arial"/>
          <w:sz w:val="24"/>
          <w:szCs w:val="24"/>
        </w:rPr>
        <w:t>PTSD</w:t>
      </w:r>
      <w:r w:rsidRPr="006C0B77">
        <w:rPr>
          <w:rFonts w:ascii="Arial" w:hAnsi="Arial" w:cs="Arial"/>
          <w:sz w:val="24"/>
          <w:szCs w:val="24"/>
        </w:rPr>
        <w:t xml:space="preserve"> symptoms of forcibly recruited child soldiers </w:t>
      </w:r>
      <w:r w:rsidR="00330CCB" w:rsidRPr="006C0B77">
        <w:rPr>
          <w:rFonts w:ascii="Arial" w:hAnsi="Arial" w:cs="Arial"/>
          <w:sz w:val="24"/>
          <w:szCs w:val="24"/>
        </w:rPr>
        <w:t>(</w:t>
      </w:r>
      <w:r w:rsidR="001D2017" w:rsidRPr="006C0B77">
        <w:rPr>
          <w:rFonts w:ascii="Arial" w:hAnsi="Arial" w:cs="Arial"/>
          <w:sz w:val="24"/>
          <w:szCs w:val="24"/>
        </w:rPr>
        <w:t xml:space="preserve">Are, </w:t>
      </w:r>
      <w:r w:rsidR="007B369E" w:rsidRPr="006C0B77">
        <w:rPr>
          <w:rFonts w:ascii="Arial" w:hAnsi="Arial" w:cs="Arial"/>
          <w:sz w:val="24"/>
          <w:szCs w:val="24"/>
        </w:rPr>
        <w:t xml:space="preserve">et al. </w:t>
      </w:r>
      <w:r w:rsidR="001D2017" w:rsidRPr="006C0B77">
        <w:rPr>
          <w:rFonts w:ascii="Arial" w:hAnsi="Arial" w:cs="Arial"/>
          <w:sz w:val="24"/>
          <w:szCs w:val="24"/>
        </w:rPr>
        <w:t>2021;</w:t>
      </w:r>
      <w:r w:rsidR="002069E2" w:rsidRPr="006C0B77">
        <w:rPr>
          <w:rFonts w:ascii="Arial" w:hAnsi="Arial" w:cs="Arial"/>
          <w:sz w:val="24"/>
          <w:szCs w:val="24"/>
        </w:rPr>
        <w:t xml:space="preserve"> </w:t>
      </w:r>
      <w:r w:rsidR="00C649DE" w:rsidRPr="006C0B77">
        <w:rPr>
          <w:rFonts w:ascii="Arial" w:hAnsi="Arial" w:cs="Arial"/>
          <w:sz w:val="24"/>
          <w:szCs w:val="24"/>
        </w:rPr>
        <w:t>Carleial</w:t>
      </w:r>
      <w:r w:rsidR="001D2017" w:rsidRPr="006C0B77">
        <w:rPr>
          <w:rFonts w:ascii="Arial" w:hAnsi="Arial" w:cs="Arial"/>
          <w:sz w:val="24"/>
          <w:szCs w:val="24"/>
        </w:rPr>
        <w:t xml:space="preserve">, 2021; </w:t>
      </w:r>
      <w:r w:rsidR="00730FAD" w:rsidRPr="006C0B77">
        <w:rPr>
          <w:rFonts w:ascii="Arial" w:hAnsi="Arial" w:cs="Arial"/>
          <w:sz w:val="24"/>
          <w:szCs w:val="24"/>
        </w:rPr>
        <w:t xml:space="preserve">Jordans, Pigott and Tol, </w:t>
      </w:r>
      <w:r w:rsidR="00C649DE" w:rsidRPr="006C0B77">
        <w:rPr>
          <w:rFonts w:ascii="Arial" w:hAnsi="Arial" w:cs="Arial"/>
          <w:sz w:val="24"/>
          <w:szCs w:val="24"/>
        </w:rPr>
        <w:t>2016; Schnyder</w:t>
      </w:r>
      <w:r w:rsidR="002069E2" w:rsidRPr="006C0B77">
        <w:rPr>
          <w:rFonts w:ascii="Arial" w:hAnsi="Arial" w:cs="Arial"/>
          <w:sz w:val="24"/>
          <w:szCs w:val="24"/>
        </w:rPr>
        <w:t>, et al. 2016</w:t>
      </w:r>
      <w:r w:rsidR="00C649DE" w:rsidRPr="006C0B77">
        <w:rPr>
          <w:rFonts w:ascii="Arial" w:hAnsi="Arial" w:cs="Arial"/>
          <w:sz w:val="24"/>
          <w:szCs w:val="24"/>
        </w:rPr>
        <w:t>; Wade, et al. 2016</w:t>
      </w:r>
      <w:r w:rsidRPr="006C0B77">
        <w:rPr>
          <w:rFonts w:ascii="Arial" w:hAnsi="Arial" w:cs="Arial"/>
          <w:sz w:val="24"/>
          <w:szCs w:val="24"/>
        </w:rPr>
        <w:t xml:space="preserve">). However, although treatment efficacy is relevant to this discussion, the research area is too wide to enable a thorough investigation within this paper. Instead, a brief synopsis of significant therapies and interventions will be highlighted to underscore treatment that is </w:t>
      </w:r>
      <w:r w:rsidR="001D42B8" w:rsidRPr="006C0B77">
        <w:rPr>
          <w:rFonts w:ascii="Arial" w:hAnsi="Arial" w:cs="Arial"/>
          <w:sz w:val="24"/>
          <w:szCs w:val="24"/>
        </w:rPr>
        <w:t xml:space="preserve">efficacious </w:t>
      </w:r>
      <w:r w:rsidR="007D14E6" w:rsidRPr="006C0B77">
        <w:rPr>
          <w:rFonts w:ascii="Arial" w:hAnsi="Arial" w:cs="Arial"/>
          <w:sz w:val="24"/>
          <w:szCs w:val="24"/>
        </w:rPr>
        <w:t xml:space="preserve">whilst </w:t>
      </w:r>
      <w:r w:rsidRPr="006C0B77">
        <w:rPr>
          <w:rFonts w:ascii="Arial" w:hAnsi="Arial" w:cs="Arial"/>
          <w:sz w:val="24"/>
          <w:szCs w:val="24"/>
        </w:rPr>
        <w:t>realistically sustainable when applied to former child soldiers living in Nigeria</w:t>
      </w:r>
      <w:r w:rsidR="00DA7BA5">
        <w:rPr>
          <w:rFonts w:ascii="Arial" w:hAnsi="Arial" w:cs="Arial"/>
          <w:sz w:val="24"/>
          <w:szCs w:val="24"/>
        </w:rPr>
        <w:t>,</w:t>
      </w:r>
      <w:r w:rsidRPr="006C0B77">
        <w:rPr>
          <w:rFonts w:ascii="Arial" w:hAnsi="Arial" w:cs="Arial"/>
          <w:sz w:val="24"/>
          <w:szCs w:val="24"/>
        </w:rPr>
        <w:t xml:space="preserve"> where a limited medical infrastructure and low resources prohibit </w:t>
      </w:r>
      <w:r w:rsidR="00AC5CC0">
        <w:rPr>
          <w:rFonts w:ascii="Arial" w:hAnsi="Arial" w:cs="Arial"/>
          <w:sz w:val="24"/>
          <w:szCs w:val="24"/>
        </w:rPr>
        <w:t>simi</w:t>
      </w:r>
      <w:r w:rsidR="00660FC4">
        <w:rPr>
          <w:rFonts w:ascii="Arial" w:hAnsi="Arial" w:cs="Arial"/>
          <w:sz w:val="24"/>
          <w:szCs w:val="24"/>
        </w:rPr>
        <w:t xml:space="preserve">lar </w:t>
      </w:r>
      <w:r w:rsidRPr="006C0B77">
        <w:rPr>
          <w:rFonts w:ascii="Arial" w:hAnsi="Arial" w:cs="Arial"/>
          <w:sz w:val="24"/>
          <w:szCs w:val="24"/>
        </w:rPr>
        <w:t>treatment available in the Western world. Cultural sensitivity is imperative when treating formerly abducted children due to differences in expression of emotions, language barriers and heterogenous values, however, interventions incorporating drawing, music and dance enable formerly abducted children of Boko Haram to access traumatic memories, and process thoughts and emotions</w:t>
      </w:r>
      <w:r w:rsidR="00A1385A" w:rsidRPr="006C0B77">
        <w:rPr>
          <w:rFonts w:ascii="Arial" w:hAnsi="Arial" w:cs="Arial"/>
          <w:sz w:val="24"/>
          <w:szCs w:val="24"/>
        </w:rPr>
        <w:t xml:space="preserve"> (</w:t>
      </w:r>
      <w:r w:rsidR="005D1DA9" w:rsidRPr="006C0B77">
        <w:rPr>
          <w:rFonts w:ascii="Arial" w:hAnsi="Arial" w:cs="Arial"/>
          <w:sz w:val="24"/>
          <w:szCs w:val="24"/>
        </w:rPr>
        <w:t>Aliche, et al. 2021; Delport and Auerbach, 2018;</w:t>
      </w:r>
      <w:r w:rsidR="00E6145E" w:rsidRPr="006C0B77">
        <w:rPr>
          <w:rFonts w:ascii="Arial" w:hAnsi="Arial" w:cs="Arial"/>
          <w:sz w:val="24"/>
          <w:szCs w:val="24"/>
        </w:rPr>
        <w:t xml:space="preserve"> Ebigo, </w:t>
      </w:r>
      <w:r w:rsidR="009C6902" w:rsidRPr="006C0B77">
        <w:rPr>
          <w:rFonts w:ascii="Arial" w:hAnsi="Arial" w:cs="Arial"/>
          <w:sz w:val="24"/>
          <w:szCs w:val="24"/>
        </w:rPr>
        <w:t>Elekwachi and Nweze, 2017</w:t>
      </w:r>
      <w:r w:rsidR="008B2734" w:rsidRPr="006C0B77">
        <w:rPr>
          <w:rFonts w:ascii="Arial" w:hAnsi="Arial" w:cs="Arial"/>
          <w:sz w:val="24"/>
          <w:szCs w:val="24"/>
        </w:rPr>
        <w:t>; Zubair</w:t>
      </w:r>
      <w:r w:rsidR="00EC597E" w:rsidRPr="006C0B77">
        <w:rPr>
          <w:rFonts w:ascii="Arial" w:hAnsi="Arial" w:cs="Arial"/>
          <w:sz w:val="24"/>
          <w:szCs w:val="24"/>
        </w:rPr>
        <w:t>, Kamal and Artemeva, 2017)</w:t>
      </w:r>
      <w:r w:rsidRPr="006C0B77">
        <w:rPr>
          <w:rFonts w:ascii="Arial" w:hAnsi="Arial" w:cs="Arial"/>
          <w:color w:val="FF0000"/>
          <w:sz w:val="24"/>
          <w:szCs w:val="24"/>
        </w:rPr>
        <w:t xml:space="preserve">. </w:t>
      </w:r>
      <w:r w:rsidRPr="006C0B77">
        <w:rPr>
          <w:rFonts w:ascii="Arial" w:hAnsi="Arial" w:cs="Arial"/>
          <w:sz w:val="24"/>
          <w:szCs w:val="24"/>
        </w:rPr>
        <w:t xml:space="preserve">Whilst evidence has suggested that NET, </w:t>
      </w:r>
      <w:r w:rsidR="00720B1B">
        <w:rPr>
          <w:rFonts w:ascii="Arial" w:hAnsi="Arial" w:cs="Arial"/>
          <w:sz w:val="24"/>
          <w:szCs w:val="24"/>
        </w:rPr>
        <w:t>IP</w:t>
      </w:r>
      <w:r w:rsidRPr="006C0B77">
        <w:rPr>
          <w:rFonts w:ascii="Arial" w:hAnsi="Arial" w:cs="Arial"/>
          <w:sz w:val="24"/>
          <w:szCs w:val="24"/>
        </w:rPr>
        <w:t>T and trauma-</w:t>
      </w:r>
      <w:r w:rsidRPr="006C0B77">
        <w:rPr>
          <w:rFonts w:ascii="Arial" w:hAnsi="Arial" w:cs="Arial"/>
          <w:sz w:val="24"/>
          <w:szCs w:val="24"/>
        </w:rPr>
        <w:lastRenderedPageBreak/>
        <w:t>focused cognitive behavioural therapy (TR-CBT) are effective therapeutic treatments, which have produced positive outcomes in cases of healing trauma suffered by child soldiers, they require cultural adaptations, are costly interventions and require implementation by professional practitioners (</w:t>
      </w:r>
      <w:r w:rsidR="005D3738" w:rsidRPr="006C0B77">
        <w:rPr>
          <w:rFonts w:ascii="Arial" w:hAnsi="Arial" w:cs="Arial"/>
          <w:sz w:val="24"/>
          <w:szCs w:val="24"/>
        </w:rPr>
        <w:t>Ebigo, Elekwachi and Nweze, 2017</w:t>
      </w:r>
      <w:r w:rsidR="00581B40" w:rsidRPr="006C0B77">
        <w:rPr>
          <w:rFonts w:ascii="Arial" w:hAnsi="Arial" w:cs="Arial"/>
          <w:sz w:val="24"/>
          <w:szCs w:val="24"/>
        </w:rPr>
        <w:t>; Kaiser, et al. 2019</w:t>
      </w:r>
      <w:r w:rsidR="006A31FE" w:rsidRPr="006C0B77">
        <w:rPr>
          <w:rFonts w:ascii="Arial" w:hAnsi="Arial" w:cs="Arial"/>
          <w:sz w:val="24"/>
          <w:szCs w:val="24"/>
        </w:rPr>
        <w:t xml:space="preserve">; Koebach, 2021; </w:t>
      </w:r>
      <w:r w:rsidR="00581B40" w:rsidRPr="006C0B77">
        <w:rPr>
          <w:rFonts w:ascii="Arial" w:hAnsi="Arial" w:cs="Arial"/>
          <w:sz w:val="24"/>
          <w:szCs w:val="24"/>
        </w:rPr>
        <w:t xml:space="preserve">Rathod, </w:t>
      </w:r>
      <w:r w:rsidR="009B6B74" w:rsidRPr="006C0B77">
        <w:rPr>
          <w:rFonts w:ascii="Arial" w:hAnsi="Arial" w:cs="Arial"/>
          <w:sz w:val="24"/>
          <w:szCs w:val="24"/>
        </w:rPr>
        <w:t>2017</w:t>
      </w:r>
      <w:r w:rsidRPr="006C0B77">
        <w:rPr>
          <w:rFonts w:ascii="Arial" w:hAnsi="Arial" w:cs="Arial"/>
          <w:sz w:val="24"/>
          <w:szCs w:val="24"/>
        </w:rPr>
        <w:t xml:space="preserve">). However, mindfulness has empirically validated benefits such as being intercultural, cost effective, intervention delivery does not rely on professional practitioners, although initial mindfulness training (MT) is required, and large groups can be targeted simultaneously (Musa, et al. 2021; Pillay and Eagle, 2019: Zubair, Kemal and Artemeva, 2018). </w:t>
      </w:r>
    </w:p>
    <w:p w14:paraId="25123D55" w14:textId="77777777" w:rsidR="007A1F6D" w:rsidRPr="006C0B77" w:rsidRDefault="007A1F6D" w:rsidP="00EF4A6F">
      <w:pPr>
        <w:spacing w:line="480" w:lineRule="auto"/>
        <w:jc w:val="both"/>
        <w:rPr>
          <w:rFonts w:ascii="Arial" w:hAnsi="Arial" w:cs="Arial"/>
          <w:sz w:val="24"/>
          <w:szCs w:val="24"/>
        </w:rPr>
      </w:pPr>
    </w:p>
    <w:p w14:paraId="688B3BEF" w14:textId="6F3E818A" w:rsidR="00EB6C3E" w:rsidRPr="00EB6C3E" w:rsidRDefault="00BB6D1E" w:rsidP="00BB2433">
      <w:pPr>
        <w:pStyle w:val="Heading2"/>
        <w:spacing w:line="480" w:lineRule="auto"/>
      </w:pPr>
      <w:bookmarkStart w:id="43" w:name="_Toc113195485"/>
      <w:r w:rsidRPr="00EB6C3E">
        <w:rPr>
          <w:rFonts w:ascii="Arial" w:hAnsi="Arial" w:cs="Arial"/>
          <w:color w:val="auto"/>
        </w:rPr>
        <w:t>2.3.</w:t>
      </w:r>
      <w:r w:rsidR="00B64AF7" w:rsidRPr="00EB6C3E">
        <w:rPr>
          <w:rFonts w:ascii="Arial" w:hAnsi="Arial" w:cs="Arial"/>
          <w:color w:val="auto"/>
        </w:rPr>
        <w:t>2</w:t>
      </w:r>
      <w:r w:rsidR="005852B5" w:rsidRPr="00EB6C3E">
        <w:rPr>
          <w:rFonts w:ascii="Arial" w:hAnsi="Arial" w:cs="Arial"/>
          <w:color w:val="auto"/>
        </w:rPr>
        <w:t xml:space="preserve"> Mindfulness</w:t>
      </w:r>
      <w:bookmarkEnd w:id="43"/>
    </w:p>
    <w:p w14:paraId="6F4138EB" w14:textId="7035DF6F" w:rsidR="005852B5" w:rsidRDefault="005852B5" w:rsidP="00EF4A6F">
      <w:pPr>
        <w:spacing w:line="480" w:lineRule="auto"/>
        <w:jc w:val="both"/>
        <w:rPr>
          <w:rFonts w:ascii="Arial" w:hAnsi="Arial" w:cs="Arial"/>
          <w:sz w:val="24"/>
          <w:szCs w:val="24"/>
        </w:rPr>
      </w:pPr>
      <w:r w:rsidRPr="006C0B77">
        <w:rPr>
          <w:rFonts w:ascii="Arial" w:hAnsi="Arial" w:cs="Arial"/>
          <w:sz w:val="24"/>
          <w:szCs w:val="24"/>
        </w:rPr>
        <w:t>Mindfulness can be described as a purposeful cognitive process which allows one to focus on the present, in a non-judgemental, calm manner (Aliche, et al. 2021: Delport and Auerbach, 2018: Pillay and Eagle, 2019). Pillay and Eagle, (2019) and Zubair, Kemal and Artemeva, (2018), state that mindfulness is a psychological treatment, suitable for individuals and groups, and can be implemented within community settings, schools, peer groups, also within family units. Delport and Auerbach, (2018) and Aliche, et al. (2021) suggest the effects of trauma can be ameliorated before becom</w:t>
      </w:r>
      <w:r w:rsidR="00ED4695">
        <w:rPr>
          <w:rFonts w:ascii="Arial" w:hAnsi="Arial" w:cs="Arial"/>
          <w:sz w:val="24"/>
          <w:szCs w:val="24"/>
        </w:rPr>
        <w:t>ing</w:t>
      </w:r>
      <w:r w:rsidRPr="006C0B77">
        <w:rPr>
          <w:rFonts w:ascii="Arial" w:hAnsi="Arial" w:cs="Arial"/>
          <w:sz w:val="24"/>
          <w:szCs w:val="24"/>
        </w:rPr>
        <w:t xml:space="preserve"> syndromatic and intractable, reduc</w:t>
      </w:r>
      <w:r w:rsidR="00717C5E">
        <w:rPr>
          <w:rFonts w:ascii="Arial" w:hAnsi="Arial" w:cs="Arial"/>
          <w:sz w:val="24"/>
          <w:szCs w:val="24"/>
        </w:rPr>
        <w:t>ing</w:t>
      </w:r>
      <w:r w:rsidRPr="006C0B77">
        <w:rPr>
          <w:rFonts w:ascii="Arial" w:hAnsi="Arial" w:cs="Arial"/>
          <w:sz w:val="24"/>
          <w:szCs w:val="24"/>
        </w:rPr>
        <w:t xml:space="preserve"> the long term burden of mental health on individuals, families, communities, and mental health facilities. Studies have proven mindfulness to be an effective intervention, with limited cost </w:t>
      </w:r>
      <w:r w:rsidR="00484107">
        <w:rPr>
          <w:rFonts w:ascii="Arial" w:hAnsi="Arial" w:cs="Arial"/>
          <w:sz w:val="24"/>
          <w:szCs w:val="24"/>
        </w:rPr>
        <w:t>or</w:t>
      </w:r>
      <w:r w:rsidRPr="006C0B77">
        <w:rPr>
          <w:rFonts w:ascii="Arial" w:hAnsi="Arial" w:cs="Arial"/>
          <w:sz w:val="24"/>
          <w:szCs w:val="24"/>
        </w:rPr>
        <w:t xml:space="preserve"> resources required</w:t>
      </w:r>
      <w:r w:rsidR="00680825">
        <w:rPr>
          <w:rFonts w:ascii="Arial" w:hAnsi="Arial" w:cs="Arial"/>
          <w:sz w:val="24"/>
          <w:szCs w:val="24"/>
        </w:rPr>
        <w:t>,</w:t>
      </w:r>
      <w:r w:rsidRPr="006C0B77">
        <w:rPr>
          <w:rFonts w:ascii="Arial" w:hAnsi="Arial" w:cs="Arial"/>
          <w:sz w:val="24"/>
          <w:szCs w:val="24"/>
        </w:rPr>
        <w:t xml:space="preserve"> ideal for LMICS</w:t>
      </w:r>
      <w:r w:rsidR="0040361B">
        <w:rPr>
          <w:rFonts w:ascii="Arial" w:hAnsi="Arial" w:cs="Arial"/>
          <w:sz w:val="24"/>
          <w:szCs w:val="24"/>
        </w:rPr>
        <w:t xml:space="preserve"> such as </w:t>
      </w:r>
      <w:r w:rsidR="00484107">
        <w:rPr>
          <w:rFonts w:ascii="Arial" w:hAnsi="Arial" w:cs="Arial"/>
          <w:sz w:val="24"/>
          <w:szCs w:val="24"/>
        </w:rPr>
        <w:t>Nigeria</w:t>
      </w:r>
      <w:r w:rsidRPr="006C0B77">
        <w:rPr>
          <w:rFonts w:ascii="Arial" w:hAnsi="Arial" w:cs="Arial"/>
          <w:sz w:val="24"/>
          <w:szCs w:val="24"/>
        </w:rPr>
        <w:t xml:space="preserve">, targeting severe traumatic experiences such as those suffered by child soldiers (Aliche, et al. 2021: Delport and Auerbach, 2018: Musa, et al. </w:t>
      </w:r>
      <w:r w:rsidRPr="006C0B77">
        <w:rPr>
          <w:rFonts w:ascii="Arial" w:hAnsi="Arial" w:cs="Arial"/>
          <w:sz w:val="24"/>
          <w:szCs w:val="24"/>
        </w:rPr>
        <w:lastRenderedPageBreak/>
        <w:t>2021: Pillay and Eagle, 2019: Zubair, Kemal and Artemeva, 2018). Mindfulness does not require spoken communication, negating further trauma to individuals, hence increas</w:t>
      </w:r>
      <w:r w:rsidR="002C7EA4">
        <w:rPr>
          <w:rFonts w:ascii="Arial" w:hAnsi="Arial" w:cs="Arial"/>
          <w:sz w:val="24"/>
          <w:szCs w:val="24"/>
        </w:rPr>
        <w:t>ed</w:t>
      </w:r>
      <w:r w:rsidRPr="006C0B77">
        <w:rPr>
          <w:rFonts w:ascii="Arial" w:hAnsi="Arial" w:cs="Arial"/>
          <w:sz w:val="24"/>
          <w:szCs w:val="24"/>
        </w:rPr>
        <w:t xml:space="preserve"> engagement. This is also an advantageous treatment for many child soldiers who are unable to speak as a result of having their tongues cut, which is a common barbaric act inflicted by Boko Haram in order to silence children during battles and brutal attacks (Aliche, et al. 2021</w:t>
      </w:r>
      <w:r w:rsidR="009B43DC" w:rsidRPr="006C0B77">
        <w:rPr>
          <w:rFonts w:ascii="Arial" w:hAnsi="Arial" w:cs="Arial"/>
          <w:sz w:val="24"/>
          <w:szCs w:val="24"/>
        </w:rPr>
        <w:t>;</w:t>
      </w:r>
      <w:r w:rsidRPr="006C0B77">
        <w:rPr>
          <w:rFonts w:ascii="Arial" w:hAnsi="Arial" w:cs="Arial"/>
          <w:sz w:val="24"/>
          <w:szCs w:val="24"/>
        </w:rPr>
        <w:t xml:space="preserve"> Kumar and Gayathri, 2021). </w:t>
      </w:r>
    </w:p>
    <w:p w14:paraId="3759F570" w14:textId="77777777" w:rsidR="00A64DCC" w:rsidRPr="00BB2433" w:rsidRDefault="00A64DCC" w:rsidP="00EF4A6F">
      <w:pPr>
        <w:spacing w:line="480" w:lineRule="auto"/>
        <w:jc w:val="both"/>
        <w:rPr>
          <w:rFonts w:ascii="Arial" w:hAnsi="Arial" w:cs="Arial"/>
          <w:sz w:val="24"/>
          <w:szCs w:val="24"/>
        </w:rPr>
      </w:pPr>
    </w:p>
    <w:p w14:paraId="4D5F38A9" w14:textId="5175BFFD" w:rsidR="00EB6C3E" w:rsidRPr="00BB2433" w:rsidRDefault="00BB6D1E" w:rsidP="00EF4A6F">
      <w:pPr>
        <w:pStyle w:val="Heading2"/>
        <w:spacing w:line="480" w:lineRule="auto"/>
      </w:pPr>
      <w:bookmarkStart w:id="44" w:name="_Toc113195486"/>
      <w:r w:rsidRPr="00BB2433">
        <w:rPr>
          <w:rFonts w:ascii="Arial" w:hAnsi="Arial" w:cs="Arial"/>
          <w:color w:val="auto"/>
        </w:rPr>
        <w:t>2.3.</w:t>
      </w:r>
      <w:r w:rsidR="00B64AF7" w:rsidRPr="00BB2433">
        <w:rPr>
          <w:rFonts w:ascii="Arial" w:hAnsi="Arial" w:cs="Arial"/>
          <w:color w:val="auto"/>
        </w:rPr>
        <w:t xml:space="preserve">3 </w:t>
      </w:r>
      <w:r w:rsidR="00AC294D" w:rsidRPr="00BB2433">
        <w:rPr>
          <w:rFonts w:ascii="Arial" w:hAnsi="Arial" w:cs="Arial"/>
          <w:color w:val="auto"/>
        </w:rPr>
        <w:t>Psychosocial</w:t>
      </w:r>
      <w:r w:rsidR="00B117E7" w:rsidRPr="00BB2433">
        <w:rPr>
          <w:rFonts w:ascii="Arial" w:hAnsi="Arial" w:cs="Arial"/>
          <w:color w:val="auto"/>
        </w:rPr>
        <w:t xml:space="preserve"> </w:t>
      </w:r>
      <w:r w:rsidR="00AC294D" w:rsidRPr="00BB2433">
        <w:rPr>
          <w:rFonts w:ascii="Arial" w:hAnsi="Arial" w:cs="Arial"/>
          <w:color w:val="auto"/>
        </w:rPr>
        <w:t>Interventions</w:t>
      </w:r>
      <w:bookmarkEnd w:id="44"/>
    </w:p>
    <w:p w14:paraId="0CCF56AE" w14:textId="67FA8E1F" w:rsidR="00AA241B" w:rsidRDefault="00FD6953" w:rsidP="00EF4A6F">
      <w:pPr>
        <w:spacing w:line="480" w:lineRule="auto"/>
        <w:jc w:val="both"/>
        <w:rPr>
          <w:rFonts w:ascii="Arial" w:hAnsi="Arial" w:cs="Arial"/>
          <w:sz w:val="24"/>
          <w:szCs w:val="24"/>
        </w:rPr>
      </w:pPr>
      <w:r w:rsidRPr="00364991">
        <w:rPr>
          <w:rFonts w:ascii="Arial" w:hAnsi="Arial" w:cs="Arial"/>
          <w:sz w:val="24"/>
          <w:szCs w:val="24"/>
        </w:rPr>
        <w:t xml:space="preserve">Findings presented by </w:t>
      </w:r>
      <w:r w:rsidR="00245A6C">
        <w:rPr>
          <w:rFonts w:ascii="Arial" w:hAnsi="Arial" w:cs="Arial"/>
          <w:sz w:val="24"/>
          <w:szCs w:val="24"/>
        </w:rPr>
        <w:t xml:space="preserve">systematic reviews conducted by </w:t>
      </w:r>
      <w:r w:rsidR="009427C6" w:rsidRPr="00364991">
        <w:rPr>
          <w:rFonts w:ascii="Arial" w:hAnsi="Arial" w:cs="Arial"/>
          <w:sz w:val="24"/>
          <w:szCs w:val="24"/>
        </w:rPr>
        <w:t xml:space="preserve">Bosqui and Marshoud, (2018), </w:t>
      </w:r>
      <w:r w:rsidR="00CE3772" w:rsidRPr="00364991">
        <w:rPr>
          <w:rFonts w:ascii="Arial" w:hAnsi="Arial" w:cs="Arial"/>
          <w:sz w:val="24"/>
          <w:szCs w:val="24"/>
        </w:rPr>
        <w:t xml:space="preserve">Brown, et al., (2017), </w:t>
      </w:r>
      <w:r w:rsidR="00245A6C">
        <w:rPr>
          <w:rFonts w:ascii="Arial" w:hAnsi="Arial" w:cs="Arial"/>
          <w:sz w:val="24"/>
          <w:szCs w:val="24"/>
        </w:rPr>
        <w:t xml:space="preserve">and </w:t>
      </w:r>
      <w:r w:rsidR="00CE3772" w:rsidRPr="00364991">
        <w:rPr>
          <w:rFonts w:ascii="Arial" w:hAnsi="Arial" w:cs="Arial"/>
          <w:sz w:val="24"/>
          <w:szCs w:val="24"/>
        </w:rPr>
        <w:t>Jordans</w:t>
      </w:r>
      <w:r w:rsidR="008D552E" w:rsidRPr="00364991">
        <w:rPr>
          <w:rFonts w:ascii="Arial" w:hAnsi="Arial" w:cs="Arial"/>
          <w:sz w:val="24"/>
          <w:szCs w:val="24"/>
        </w:rPr>
        <w:t xml:space="preserve">, Pigott and Tol, (2016) </w:t>
      </w:r>
      <w:r w:rsidR="00C33C3F" w:rsidRPr="00364991">
        <w:rPr>
          <w:rFonts w:ascii="Arial" w:hAnsi="Arial" w:cs="Arial"/>
          <w:sz w:val="24"/>
          <w:szCs w:val="24"/>
        </w:rPr>
        <w:t xml:space="preserve">highlight the </w:t>
      </w:r>
      <w:r w:rsidR="002A58DA" w:rsidRPr="00364991">
        <w:rPr>
          <w:rFonts w:ascii="Arial" w:hAnsi="Arial" w:cs="Arial"/>
          <w:sz w:val="24"/>
          <w:szCs w:val="24"/>
        </w:rPr>
        <w:t xml:space="preserve">significant effectiveness of applying psychosocial interventions to improve the </w:t>
      </w:r>
      <w:r w:rsidR="004831D6">
        <w:rPr>
          <w:rFonts w:ascii="Arial" w:hAnsi="Arial" w:cs="Arial"/>
          <w:sz w:val="24"/>
          <w:szCs w:val="24"/>
        </w:rPr>
        <w:t xml:space="preserve">resilience and </w:t>
      </w:r>
      <w:r w:rsidR="002A58DA" w:rsidRPr="00364991">
        <w:rPr>
          <w:rFonts w:ascii="Arial" w:hAnsi="Arial" w:cs="Arial"/>
          <w:sz w:val="24"/>
          <w:szCs w:val="24"/>
        </w:rPr>
        <w:t>mental health well-being of CAAFA</w:t>
      </w:r>
      <w:r w:rsidR="004657F7">
        <w:rPr>
          <w:rFonts w:ascii="Arial" w:hAnsi="Arial" w:cs="Arial"/>
          <w:sz w:val="24"/>
          <w:szCs w:val="24"/>
        </w:rPr>
        <w:t>G</w:t>
      </w:r>
      <w:r w:rsidR="001F3910">
        <w:rPr>
          <w:rFonts w:ascii="Arial" w:hAnsi="Arial" w:cs="Arial"/>
          <w:sz w:val="24"/>
          <w:szCs w:val="24"/>
        </w:rPr>
        <w:t xml:space="preserve">, whilst also </w:t>
      </w:r>
      <w:r w:rsidR="00B22C9C">
        <w:rPr>
          <w:rFonts w:ascii="Arial" w:hAnsi="Arial" w:cs="Arial"/>
          <w:sz w:val="24"/>
          <w:szCs w:val="24"/>
        </w:rPr>
        <w:t xml:space="preserve">ameliorating trauma and PTSD symptoms. </w:t>
      </w:r>
      <w:r w:rsidR="00044BF6">
        <w:rPr>
          <w:rFonts w:ascii="Arial" w:hAnsi="Arial" w:cs="Arial"/>
          <w:sz w:val="24"/>
          <w:szCs w:val="24"/>
        </w:rPr>
        <w:t>The</w:t>
      </w:r>
      <w:r w:rsidR="00CF6E88">
        <w:rPr>
          <w:rFonts w:ascii="Arial" w:hAnsi="Arial" w:cs="Arial"/>
          <w:sz w:val="24"/>
          <w:szCs w:val="24"/>
        </w:rPr>
        <w:t>re are a variety</w:t>
      </w:r>
      <w:r w:rsidR="002D5B7A">
        <w:rPr>
          <w:rFonts w:ascii="Arial" w:hAnsi="Arial" w:cs="Arial"/>
          <w:sz w:val="24"/>
          <w:szCs w:val="24"/>
        </w:rPr>
        <w:t xml:space="preserve"> of</w:t>
      </w:r>
      <w:r w:rsidR="00CF6E88">
        <w:rPr>
          <w:rFonts w:ascii="Arial" w:hAnsi="Arial" w:cs="Arial"/>
          <w:sz w:val="24"/>
          <w:szCs w:val="24"/>
        </w:rPr>
        <w:t xml:space="preserve"> interventions</w:t>
      </w:r>
      <w:r w:rsidR="002D5B7A">
        <w:rPr>
          <w:rFonts w:ascii="Arial" w:hAnsi="Arial" w:cs="Arial"/>
          <w:sz w:val="24"/>
          <w:szCs w:val="24"/>
        </w:rPr>
        <w:t xml:space="preserve"> focussed</w:t>
      </w:r>
      <w:r w:rsidR="005465C4">
        <w:rPr>
          <w:rFonts w:ascii="Arial" w:hAnsi="Arial" w:cs="Arial"/>
          <w:sz w:val="24"/>
          <w:szCs w:val="24"/>
        </w:rPr>
        <w:t xml:space="preserve"> on</w:t>
      </w:r>
      <w:r w:rsidR="00B442D1">
        <w:rPr>
          <w:rFonts w:ascii="Arial" w:hAnsi="Arial" w:cs="Arial"/>
          <w:sz w:val="24"/>
          <w:szCs w:val="24"/>
        </w:rPr>
        <w:t xml:space="preserve">: </w:t>
      </w:r>
      <w:r w:rsidR="005465C4">
        <w:rPr>
          <w:rFonts w:ascii="Arial" w:hAnsi="Arial" w:cs="Arial"/>
          <w:sz w:val="24"/>
          <w:szCs w:val="24"/>
        </w:rPr>
        <w:t xml:space="preserve">the </w:t>
      </w:r>
      <w:r w:rsidR="00B442D1">
        <w:rPr>
          <w:rFonts w:ascii="Arial" w:hAnsi="Arial" w:cs="Arial"/>
          <w:sz w:val="24"/>
          <w:szCs w:val="24"/>
        </w:rPr>
        <w:t xml:space="preserve">child, parents, parent and child, </w:t>
      </w:r>
      <w:r w:rsidR="00BE46D5">
        <w:rPr>
          <w:rFonts w:ascii="Arial" w:hAnsi="Arial" w:cs="Arial"/>
          <w:sz w:val="24"/>
          <w:szCs w:val="24"/>
        </w:rPr>
        <w:t>classroom-based, writing for recovery, T-F-CBT, CBT</w:t>
      </w:r>
      <w:r w:rsidR="0077033A">
        <w:rPr>
          <w:rFonts w:ascii="Arial" w:hAnsi="Arial" w:cs="Arial"/>
          <w:sz w:val="24"/>
          <w:szCs w:val="24"/>
        </w:rPr>
        <w:t>-</w:t>
      </w:r>
      <w:r w:rsidR="00BE46D5">
        <w:rPr>
          <w:rFonts w:ascii="Arial" w:hAnsi="Arial" w:cs="Arial"/>
          <w:sz w:val="24"/>
          <w:szCs w:val="24"/>
        </w:rPr>
        <w:t xml:space="preserve"> IPT, </w:t>
      </w:r>
      <w:r w:rsidR="00676061">
        <w:rPr>
          <w:rFonts w:ascii="Arial" w:hAnsi="Arial" w:cs="Arial"/>
          <w:sz w:val="24"/>
          <w:szCs w:val="24"/>
        </w:rPr>
        <w:t xml:space="preserve">and </w:t>
      </w:r>
      <w:r w:rsidR="00BE46D5">
        <w:rPr>
          <w:rFonts w:ascii="Arial" w:hAnsi="Arial" w:cs="Arial"/>
          <w:sz w:val="24"/>
          <w:szCs w:val="24"/>
        </w:rPr>
        <w:t>NET</w:t>
      </w:r>
      <w:r w:rsidR="00C23AA1">
        <w:rPr>
          <w:rFonts w:ascii="Arial" w:hAnsi="Arial" w:cs="Arial"/>
          <w:sz w:val="24"/>
          <w:szCs w:val="24"/>
        </w:rPr>
        <w:t xml:space="preserve"> that require low resources and produce positive outcomes, </w:t>
      </w:r>
      <w:r w:rsidR="004B719B">
        <w:rPr>
          <w:rFonts w:ascii="Arial" w:hAnsi="Arial" w:cs="Arial"/>
          <w:sz w:val="24"/>
          <w:szCs w:val="24"/>
        </w:rPr>
        <w:t>d</w:t>
      </w:r>
      <w:r w:rsidR="00052374">
        <w:rPr>
          <w:rFonts w:ascii="Arial" w:hAnsi="Arial" w:cs="Arial"/>
          <w:sz w:val="24"/>
          <w:szCs w:val="24"/>
        </w:rPr>
        <w:t xml:space="preserve">espite the psychological damage </w:t>
      </w:r>
      <w:r w:rsidR="005D6369">
        <w:rPr>
          <w:rFonts w:ascii="Arial" w:hAnsi="Arial" w:cs="Arial"/>
          <w:sz w:val="24"/>
          <w:szCs w:val="24"/>
        </w:rPr>
        <w:t xml:space="preserve">and hostile environment former child soldiers </w:t>
      </w:r>
      <w:r w:rsidR="005846AE">
        <w:rPr>
          <w:rFonts w:ascii="Arial" w:hAnsi="Arial" w:cs="Arial"/>
          <w:sz w:val="24"/>
          <w:szCs w:val="24"/>
        </w:rPr>
        <w:t xml:space="preserve">have </w:t>
      </w:r>
      <w:r w:rsidR="005D6369">
        <w:rPr>
          <w:rFonts w:ascii="Arial" w:hAnsi="Arial" w:cs="Arial"/>
          <w:sz w:val="24"/>
          <w:szCs w:val="24"/>
        </w:rPr>
        <w:t>endured</w:t>
      </w:r>
      <w:r w:rsidR="004B719B">
        <w:rPr>
          <w:rFonts w:ascii="Arial" w:hAnsi="Arial" w:cs="Arial"/>
          <w:sz w:val="24"/>
          <w:szCs w:val="24"/>
        </w:rPr>
        <w:t xml:space="preserve"> </w:t>
      </w:r>
      <w:r w:rsidR="00D062C3">
        <w:rPr>
          <w:rFonts w:ascii="Arial" w:hAnsi="Arial" w:cs="Arial"/>
          <w:sz w:val="24"/>
          <w:szCs w:val="24"/>
        </w:rPr>
        <w:t>(Bosqui and Marshoud, 2018; Brown</w:t>
      </w:r>
      <w:r w:rsidR="00130F26">
        <w:rPr>
          <w:rFonts w:ascii="Arial" w:hAnsi="Arial" w:cs="Arial"/>
          <w:sz w:val="24"/>
          <w:szCs w:val="24"/>
        </w:rPr>
        <w:t xml:space="preserve">, et al., 2017; </w:t>
      </w:r>
      <w:r w:rsidR="00F24CF1">
        <w:rPr>
          <w:rFonts w:ascii="Arial" w:hAnsi="Arial" w:cs="Arial"/>
          <w:sz w:val="24"/>
          <w:szCs w:val="24"/>
        </w:rPr>
        <w:t xml:space="preserve">Eaton, et al. 2018; </w:t>
      </w:r>
      <w:r w:rsidR="00D12E41">
        <w:rPr>
          <w:rFonts w:ascii="Arial" w:hAnsi="Arial" w:cs="Arial"/>
          <w:sz w:val="24"/>
          <w:szCs w:val="24"/>
        </w:rPr>
        <w:t xml:space="preserve">Grant and Brown, 2019; </w:t>
      </w:r>
      <w:r w:rsidR="00130F26">
        <w:rPr>
          <w:rFonts w:ascii="Arial" w:hAnsi="Arial" w:cs="Arial"/>
          <w:sz w:val="24"/>
          <w:szCs w:val="24"/>
        </w:rPr>
        <w:t>Jordans, Pigott and Tol, 2016</w:t>
      </w:r>
      <w:r w:rsidR="006427FE">
        <w:rPr>
          <w:rFonts w:ascii="Arial" w:hAnsi="Arial" w:cs="Arial"/>
          <w:sz w:val="24"/>
          <w:szCs w:val="24"/>
        </w:rPr>
        <w:t>; Katsonga-Phiri</w:t>
      </w:r>
      <w:r w:rsidR="0013242C">
        <w:rPr>
          <w:rFonts w:ascii="Arial" w:hAnsi="Arial" w:cs="Arial"/>
          <w:sz w:val="24"/>
          <w:szCs w:val="24"/>
        </w:rPr>
        <w:t>, et al, 2021</w:t>
      </w:r>
      <w:r w:rsidR="00130F26">
        <w:rPr>
          <w:rFonts w:ascii="Arial" w:hAnsi="Arial" w:cs="Arial"/>
          <w:sz w:val="24"/>
          <w:szCs w:val="24"/>
        </w:rPr>
        <w:t>)</w:t>
      </w:r>
      <w:r w:rsidR="005846AE">
        <w:rPr>
          <w:rFonts w:ascii="Arial" w:hAnsi="Arial" w:cs="Arial"/>
          <w:sz w:val="24"/>
          <w:szCs w:val="24"/>
        </w:rPr>
        <w:t xml:space="preserve">. </w:t>
      </w:r>
      <w:r w:rsidR="00A32227">
        <w:rPr>
          <w:rFonts w:ascii="Arial" w:hAnsi="Arial" w:cs="Arial"/>
          <w:sz w:val="24"/>
          <w:szCs w:val="24"/>
        </w:rPr>
        <w:t>According to Bella-Awusah</w:t>
      </w:r>
      <w:r w:rsidR="00A955A7">
        <w:rPr>
          <w:rFonts w:ascii="Arial" w:hAnsi="Arial" w:cs="Arial"/>
          <w:sz w:val="24"/>
          <w:szCs w:val="24"/>
        </w:rPr>
        <w:t xml:space="preserve">, </w:t>
      </w:r>
      <w:r w:rsidR="00B31876">
        <w:rPr>
          <w:rFonts w:ascii="Arial" w:hAnsi="Arial" w:cs="Arial"/>
          <w:sz w:val="24"/>
          <w:szCs w:val="24"/>
        </w:rPr>
        <w:t>(</w:t>
      </w:r>
      <w:r w:rsidR="00A955A7">
        <w:rPr>
          <w:rFonts w:ascii="Arial" w:hAnsi="Arial" w:cs="Arial"/>
          <w:sz w:val="24"/>
          <w:szCs w:val="24"/>
        </w:rPr>
        <w:t>2016</w:t>
      </w:r>
      <w:r w:rsidR="00B31876">
        <w:rPr>
          <w:rFonts w:ascii="Arial" w:hAnsi="Arial" w:cs="Arial"/>
          <w:sz w:val="24"/>
          <w:szCs w:val="24"/>
        </w:rPr>
        <w:t xml:space="preserve">) and </w:t>
      </w:r>
      <w:r w:rsidR="00AE6566">
        <w:rPr>
          <w:rFonts w:ascii="Arial" w:hAnsi="Arial" w:cs="Arial"/>
          <w:sz w:val="24"/>
          <w:szCs w:val="24"/>
        </w:rPr>
        <w:t xml:space="preserve">Bosqui and Marshoud, </w:t>
      </w:r>
      <w:r w:rsidR="00B31876">
        <w:rPr>
          <w:rFonts w:ascii="Arial" w:hAnsi="Arial" w:cs="Arial"/>
          <w:sz w:val="24"/>
          <w:szCs w:val="24"/>
        </w:rPr>
        <w:t>(</w:t>
      </w:r>
      <w:r w:rsidR="00AE6566">
        <w:rPr>
          <w:rFonts w:ascii="Arial" w:hAnsi="Arial" w:cs="Arial"/>
          <w:sz w:val="24"/>
          <w:szCs w:val="24"/>
        </w:rPr>
        <w:t>2018</w:t>
      </w:r>
      <w:r w:rsidR="00B31876">
        <w:rPr>
          <w:rFonts w:ascii="Arial" w:hAnsi="Arial" w:cs="Arial"/>
          <w:sz w:val="24"/>
          <w:szCs w:val="24"/>
        </w:rPr>
        <w:t xml:space="preserve">), </w:t>
      </w:r>
      <w:r w:rsidR="00A32227">
        <w:rPr>
          <w:rFonts w:ascii="Arial" w:hAnsi="Arial" w:cs="Arial"/>
          <w:sz w:val="24"/>
          <w:szCs w:val="24"/>
        </w:rPr>
        <w:t>p</w:t>
      </w:r>
      <w:r w:rsidR="00911C0C">
        <w:rPr>
          <w:rFonts w:ascii="Arial" w:hAnsi="Arial" w:cs="Arial"/>
          <w:sz w:val="24"/>
          <w:szCs w:val="24"/>
        </w:rPr>
        <w:t xml:space="preserve">sychosocial interventions </w:t>
      </w:r>
      <w:r w:rsidR="000F7233">
        <w:rPr>
          <w:rFonts w:ascii="Arial" w:hAnsi="Arial" w:cs="Arial"/>
          <w:sz w:val="24"/>
          <w:szCs w:val="24"/>
        </w:rPr>
        <w:t xml:space="preserve">employ a combination of theoretical models </w:t>
      </w:r>
      <w:r w:rsidR="005239B2">
        <w:rPr>
          <w:rFonts w:ascii="Arial" w:hAnsi="Arial" w:cs="Arial"/>
          <w:sz w:val="24"/>
          <w:szCs w:val="24"/>
        </w:rPr>
        <w:t xml:space="preserve">and </w:t>
      </w:r>
      <w:r w:rsidR="00FD0DA2">
        <w:rPr>
          <w:rFonts w:ascii="Arial" w:hAnsi="Arial" w:cs="Arial"/>
          <w:sz w:val="24"/>
          <w:szCs w:val="24"/>
        </w:rPr>
        <w:t xml:space="preserve">are considered to be </w:t>
      </w:r>
      <w:r w:rsidR="00920DFE">
        <w:rPr>
          <w:rFonts w:ascii="Arial" w:hAnsi="Arial" w:cs="Arial"/>
          <w:sz w:val="24"/>
          <w:szCs w:val="24"/>
        </w:rPr>
        <w:t xml:space="preserve">a </w:t>
      </w:r>
      <w:r w:rsidR="006745D0">
        <w:rPr>
          <w:rFonts w:ascii="Arial" w:hAnsi="Arial" w:cs="Arial"/>
          <w:sz w:val="24"/>
          <w:szCs w:val="24"/>
        </w:rPr>
        <w:t xml:space="preserve">universal treatment </w:t>
      </w:r>
      <w:r w:rsidR="00920DFE">
        <w:rPr>
          <w:rFonts w:ascii="Arial" w:hAnsi="Arial" w:cs="Arial"/>
          <w:sz w:val="24"/>
          <w:szCs w:val="24"/>
        </w:rPr>
        <w:t xml:space="preserve">easily </w:t>
      </w:r>
      <w:r w:rsidR="006745D0">
        <w:rPr>
          <w:rFonts w:ascii="Arial" w:hAnsi="Arial" w:cs="Arial"/>
          <w:sz w:val="24"/>
          <w:szCs w:val="24"/>
        </w:rPr>
        <w:t xml:space="preserve">applied by non-specialists </w:t>
      </w:r>
      <w:r w:rsidR="009B1069">
        <w:rPr>
          <w:rFonts w:ascii="Arial" w:hAnsi="Arial" w:cs="Arial"/>
          <w:sz w:val="24"/>
          <w:szCs w:val="24"/>
        </w:rPr>
        <w:t xml:space="preserve">within </w:t>
      </w:r>
      <w:r w:rsidR="00FD0DA2">
        <w:rPr>
          <w:rFonts w:ascii="Arial" w:hAnsi="Arial" w:cs="Arial"/>
          <w:sz w:val="24"/>
          <w:szCs w:val="24"/>
        </w:rPr>
        <w:t>famil</w:t>
      </w:r>
      <w:r w:rsidR="009B1069">
        <w:rPr>
          <w:rFonts w:ascii="Arial" w:hAnsi="Arial" w:cs="Arial"/>
          <w:sz w:val="24"/>
          <w:szCs w:val="24"/>
        </w:rPr>
        <w:t>ies,</w:t>
      </w:r>
      <w:r w:rsidR="00FD0DA2">
        <w:rPr>
          <w:rFonts w:ascii="Arial" w:hAnsi="Arial" w:cs="Arial"/>
          <w:sz w:val="24"/>
          <w:szCs w:val="24"/>
        </w:rPr>
        <w:t xml:space="preserve"> communities, </w:t>
      </w:r>
      <w:r w:rsidR="009B1069">
        <w:rPr>
          <w:rFonts w:ascii="Arial" w:hAnsi="Arial" w:cs="Arial"/>
          <w:sz w:val="24"/>
          <w:szCs w:val="24"/>
        </w:rPr>
        <w:t xml:space="preserve">and </w:t>
      </w:r>
      <w:r w:rsidR="00FD0DA2">
        <w:rPr>
          <w:rFonts w:ascii="Arial" w:hAnsi="Arial" w:cs="Arial"/>
          <w:sz w:val="24"/>
          <w:szCs w:val="24"/>
        </w:rPr>
        <w:t>school</w:t>
      </w:r>
      <w:r w:rsidR="009B1069">
        <w:rPr>
          <w:rFonts w:ascii="Arial" w:hAnsi="Arial" w:cs="Arial"/>
          <w:sz w:val="24"/>
          <w:szCs w:val="24"/>
        </w:rPr>
        <w:t xml:space="preserve"> settings</w:t>
      </w:r>
      <w:r w:rsidR="00920DFE">
        <w:rPr>
          <w:rFonts w:ascii="Arial" w:hAnsi="Arial" w:cs="Arial"/>
          <w:sz w:val="24"/>
          <w:szCs w:val="24"/>
        </w:rPr>
        <w:t xml:space="preserve">. </w:t>
      </w:r>
      <w:r w:rsidR="005852B5" w:rsidRPr="006C0B77">
        <w:rPr>
          <w:rFonts w:ascii="Arial" w:hAnsi="Arial" w:cs="Arial"/>
          <w:sz w:val="24"/>
          <w:szCs w:val="24"/>
        </w:rPr>
        <w:t xml:space="preserve">However, irrespective of the </w:t>
      </w:r>
      <w:r w:rsidR="00866AC8" w:rsidRPr="006C0B77">
        <w:rPr>
          <w:rFonts w:ascii="Arial" w:hAnsi="Arial" w:cs="Arial"/>
          <w:sz w:val="24"/>
          <w:szCs w:val="24"/>
        </w:rPr>
        <w:t>model of therap</w:t>
      </w:r>
      <w:r w:rsidR="00393574" w:rsidRPr="006C0B77">
        <w:rPr>
          <w:rFonts w:ascii="Arial" w:hAnsi="Arial" w:cs="Arial"/>
          <w:sz w:val="24"/>
          <w:szCs w:val="24"/>
        </w:rPr>
        <w:t>y</w:t>
      </w:r>
      <w:r w:rsidR="005852B5" w:rsidRPr="006C0B77">
        <w:rPr>
          <w:rFonts w:ascii="Arial" w:hAnsi="Arial" w:cs="Arial"/>
          <w:sz w:val="24"/>
          <w:szCs w:val="24"/>
        </w:rPr>
        <w:t xml:space="preserve"> applied, it is essential for child soldiers to receive forgiveness and acceptance from family and community members to </w:t>
      </w:r>
      <w:r w:rsidR="005852B5" w:rsidRPr="006C0B77">
        <w:rPr>
          <w:rFonts w:ascii="Arial" w:hAnsi="Arial" w:cs="Arial"/>
          <w:sz w:val="24"/>
          <w:szCs w:val="24"/>
        </w:rPr>
        <w:lastRenderedPageBreak/>
        <w:t>allow the healing process to begin, whilst enabling community reintegration, and reducing the risk of re-abduction and internal displacement (Are, et al. 2021</w:t>
      </w:r>
      <w:r w:rsidR="002D4323" w:rsidRPr="006C0B77">
        <w:rPr>
          <w:rFonts w:ascii="Arial" w:hAnsi="Arial" w:cs="Arial"/>
          <w:sz w:val="24"/>
          <w:szCs w:val="24"/>
        </w:rPr>
        <w:t>;</w:t>
      </w:r>
      <w:r w:rsidR="005852B5" w:rsidRPr="006C0B77">
        <w:rPr>
          <w:rFonts w:ascii="Arial" w:hAnsi="Arial" w:cs="Arial"/>
          <w:sz w:val="24"/>
          <w:szCs w:val="24"/>
        </w:rPr>
        <w:t xml:space="preserve"> Brown et al. 2017</w:t>
      </w:r>
      <w:r w:rsidR="002D4323" w:rsidRPr="006C0B77">
        <w:rPr>
          <w:rFonts w:ascii="Arial" w:hAnsi="Arial" w:cs="Arial"/>
          <w:sz w:val="24"/>
          <w:szCs w:val="24"/>
        </w:rPr>
        <w:t xml:space="preserve">; Jordans, Pigott and Tol, 2016; </w:t>
      </w:r>
      <w:r w:rsidR="00462A2B">
        <w:rPr>
          <w:rFonts w:ascii="Arial" w:hAnsi="Arial" w:cs="Arial"/>
          <w:sz w:val="24"/>
          <w:szCs w:val="24"/>
        </w:rPr>
        <w:t>Memon, 20</w:t>
      </w:r>
      <w:r w:rsidR="004E6B45">
        <w:rPr>
          <w:rFonts w:ascii="Arial" w:hAnsi="Arial" w:cs="Arial"/>
          <w:sz w:val="24"/>
          <w:szCs w:val="24"/>
        </w:rPr>
        <w:t xml:space="preserve">21; </w:t>
      </w:r>
      <w:r w:rsidR="0074216D" w:rsidRPr="006C0B77">
        <w:rPr>
          <w:rFonts w:ascii="Arial" w:hAnsi="Arial" w:cs="Arial"/>
          <w:sz w:val="24"/>
          <w:szCs w:val="24"/>
        </w:rPr>
        <w:t xml:space="preserve">Nocon, et al. </w:t>
      </w:r>
      <w:r w:rsidR="005F43B1" w:rsidRPr="006C0B77">
        <w:rPr>
          <w:rFonts w:ascii="Arial" w:hAnsi="Arial" w:cs="Arial"/>
          <w:sz w:val="24"/>
          <w:szCs w:val="24"/>
        </w:rPr>
        <w:t>2017</w:t>
      </w:r>
      <w:r w:rsidR="004E6B45">
        <w:rPr>
          <w:rFonts w:ascii="Arial" w:hAnsi="Arial" w:cs="Arial"/>
          <w:sz w:val="24"/>
          <w:szCs w:val="24"/>
        </w:rPr>
        <w:t>; Wessells, Ager and Metzler, 2017</w:t>
      </w:r>
      <w:r w:rsidR="005852B5" w:rsidRPr="006C0B77">
        <w:rPr>
          <w:rFonts w:ascii="Arial" w:hAnsi="Arial" w:cs="Arial"/>
          <w:sz w:val="24"/>
          <w:szCs w:val="24"/>
        </w:rPr>
        <w:t xml:space="preserve">). </w:t>
      </w:r>
    </w:p>
    <w:p w14:paraId="046A8A96" w14:textId="77777777" w:rsidR="004E6B45" w:rsidRDefault="004E6B45" w:rsidP="00EF4A6F">
      <w:pPr>
        <w:spacing w:line="480" w:lineRule="auto"/>
        <w:jc w:val="both"/>
        <w:rPr>
          <w:rFonts w:ascii="Arial" w:hAnsi="Arial" w:cs="Arial"/>
          <w:sz w:val="24"/>
          <w:szCs w:val="24"/>
        </w:rPr>
      </w:pPr>
    </w:p>
    <w:p w14:paraId="3E2CB9D1" w14:textId="04DB2ED9" w:rsidR="005852B5" w:rsidRDefault="005852B5" w:rsidP="00EF4A6F">
      <w:pPr>
        <w:spacing w:line="480" w:lineRule="auto"/>
        <w:jc w:val="both"/>
        <w:rPr>
          <w:rFonts w:ascii="Arial" w:hAnsi="Arial" w:cs="Arial"/>
          <w:sz w:val="24"/>
          <w:szCs w:val="24"/>
        </w:rPr>
      </w:pPr>
      <w:r w:rsidRPr="006C0B77">
        <w:rPr>
          <w:rFonts w:ascii="Arial" w:hAnsi="Arial" w:cs="Arial"/>
          <w:sz w:val="24"/>
          <w:szCs w:val="24"/>
        </w:rPr>
        <w:t>Forgiveness and acceptance are essential prerequisites to enhance the effectiveness and sustainability of therapy, however, a lack of these from family and community members would significantly compound trauma previously suffered and continue to cause psychological damage to vulnerable children and adolescents (Are, et al. 2021</w:t>
      </w:r>
      <w:r w:rsidR="005F43B1" w:rsidRPr="006C0B77">
        <w:rPr>
          <w:rFonts w:ascii="Arial" w:hAnsi="Arial" w:cs="Arial"/>
          <w:sz w:val="24"/>
          <w:szCs w:val="24"/>
        </w:rPr>
        <w:t>;</w:t>
      </w:r>
      <w:r w:rsidRPr="006C0B77">
        <w:rPr>
          <w:rFonts w:ascii="Arial" w:hAnsi="Arial" w:cs="Arial"/>
          <w:sz w:val="24"/>
          <w:szCs w:val="24"/>
        </w:rPr>
        <w:t xml:space="preserve"> Brown, et al. 2017</w:t>
      </w:r>
      <w:r w:rsidR="005F43B1" w:rsidRPr="006C0B77">
        <w:rPr>
          <w:rFonts w:ascii="Arial" w:hAnsi="Arial" w:cs="Arial"/>
          <w:sz w:val="24"/>
          <w:szCs w:val="24"/>
        </w:rPr>
        <w:t>;</w:t>
      </w:r>
      <w:r w:rsidRPr="006C0B77">
        <w:rPr>
          <w:rFonts w:ascii="Arial" w:hAnsi="Arial" w:cs="Arial"/>
          <w:sz w:val="24"/>
          <w:szCs w:val="24"/>
        </w:rPr>
        <w:t xml:space="preserve"> Jordans, Pigott and Tol, 2016)</w:t>
      </w:r>
      <w:r w:rsidR="00AE38E7" w:rsidRPr="006C0B77">
        <w:rPr>
          <w:rFonts w:ascii="Arial" w:hAnsi="Arial" w:cs="Arial"/>
          <w:sz w:val="24"/>
          <w:szCs w:val="24"/>
        </w:rPr>
        <w:t xml:space="preserve">. </w:t>
      </w:r>
      <w:r w:rsidRPr="006C0B77">
        <w:rPr>
          <w:rFonts w:ascii="Arial" w:hAnsi="Arial" w:cs="Arial"/>
          <w:sz w:val="24"/>
          <w:szCs w:val="24"/>
        </w:rPr>
        <w:t xml:space="preserve">Eseadi, et al. (2016) and Kadir, Shenoda and Goldhagen, (2019) suggest that family </w:t>
      </w:r>
      <w:r w:rsidR="00AF1144" w:rsidRPr="006C0B77">
        <w:rPr>
          <w:rFonts w:ascii="Arial" w:hAnsi="Arial" w:cs="Arial"/>
          <w:sz w:val="24"/>
          <w:szCs w:val="24"/>
        </w:rPr>
        <w:t xml:space="preserve">support, community </w:t>
      </w:r>
      <w:r w:rsidRPr="006C0B77">
        <w:rPr>
          <w:rFonts w:ascii="Arial" w:hAnsi="Arial" w:cs="Arial"/>
          <w:sz w:val="24"/>
          <w:szCs w:val="24"/>
        </w:rPr>
        <w:t xml:space="preserve">connections, </w:t>
      </w:r>
      <w:r w:rsidR="00AF1144" w:rsidRPr="006C0B77">
        <w:rPr>
          <w:rFonts w:ascii="Arial" w:hAnsi="Arial" w:cs="Arial"/>
          <w:sz w:val="24"/>
          <w:szCs w:val="24"/>
        </w:rPr>
        <w:t xml:space="preserve">and </w:t>
      </w:r>
      <w:r w:rsidRPr="006C0B77">
        <w:rPr>
          <w:rFonts w:ascii="Arial" w:hAnsi="Arial" w:cs="Arial"/>
          <w:sz w:val="24"/>
          <w:szCs w:val="24"/>
        </w:rPr>
        <w:t xml:space="preserve">social networks, </w:t>
      </w:r>
      <w:r w:rsidR="004C7022" w:rsidRPr="006C0B77">
        <w:rPr>
          <w:rFonts w:ascii="Arial" w:hAnsi="Arial" w:cs="Arial"/>
          <w:sz w:val="24"/>
          <w:szCs w:val="24"/>
        </w:rPr>
        <w:t>reinforce</w:t>
      </w:r>
      <w:r w:rsidR="00307F29" w:rsidRPr="006C0B77">
        <w:rPr>
          <w:rFonts w:ascii="Arial" w:hAnsi="Arial" w:cs="Arial"/>
          <w:sz w:val="24"/>
          <w:szCs w:val="24"/>
        </w:rPr>
        <w:t xml:space="preserve"> </w:t>
      </w:r>
      <w:r w:rsidR="005B364C" w:rsidRPr="006C0B77">
        <w:rPr>
          <w:rFonts w:ascii="Arial" w:hAnsi="Arial" w:cs="Arial"/>
          <w:sz w:val="24"/>
          <w:szCs w:val="24"/>
        </w:rPr>
        <w:t xml:space="preserve">forgiveness and </w:t>
      </w:r>
      <w:r w:rsidR="00307F29" w:rsidRPr="006C0B77">
        <w:rPr>
          <w:rFonts w:ascii="Arial" w:hAnsi="Arial" w:cs="Arial"/>
          <w:sz w:val="24"/>
          <w:szCs w:val="24"/>
        </w:rPr>
        <w:t xml:space="preserve">acceptance and </w:t>
      </w:r>
      <w:r w:rsidRPr="006C0B77">
        <w:rPr>
          <w:rFonts w:ascii="Arial" w:hAnsi="Arial" w:cs="Arial"/>
          <w:sz w:val="24"/>
          <w:szCs w:val="24"/>
        </w:rPr>
        <w:t>are significant in aiding psychological recovery</w:t>
      </w:r>
      <w:r w:rsidR="00842525" w:rsidRPr="006C0B77">
        <w:rPr>
          <w:rFonts w:ascii="Arial" w:hAnsi="Arial" w:cs="Arial"/>
          <w:sz w:val="24"/>
          <w:szCs w:val="24"/>
        </w:rPr>
        <w:t xml:space="preserve"> </w:t>
      </w:r>
      <w:r w:rsidR="00307F29" w:rsidRPr="006C0B77">
        <w:rPr>
          <w:rFonts w:ascii="Arial" w:hAnsi="Arial" w:cs="Arial"/>
          <w:sz w:val="24"/>
          <w:szCs w:val="24"/>
        </w:rPr>
        <w:t xml:space="preserve">whilst </w:t>
      </w:r>
      <w:r w:rsidR="00576872" w:rsidRPr="006C0B77">
        <w:rPr>
          <w:rFonts w:ascii="Arial" w:hAnsi="Arial" w:cs="Arial"/>
          <w:sz w:val="24"/>
          <w:szCs w:val="24"/>
        </w:rPr>
        <w:t>ensur</w:t>
      </w:r>
      <w:r w:rsidR="00307F29" w:rsidRPr="006C0B77">
        <w:rPr>
          <w:rFonts w:ascii="Arial" w:hAnsi="Arial" w:cs="Arial"/>
          <w:sz w:val="24"/>
          <w:szCs w:val="24"/>
        </w:rPr>
        <w:t>ing</w:t>
      </w:r>
      <w:r w:rsidR="00576872" w:rsidRPr="006C0B77">
        <w:rPr>
          <w:rFonts w:ascii="Arial" w:hAnsi="Arial" w:cs="Arial"/>
          <w:sz w:val="24"/>
          <w:szCs w:val="24"/>
        </w:rPr>
        <w:t xml:space="preserve"> a long lasting effect</w:t>
      </w:r>
      <w:r w:rsidRPr="006C0B77">
        <w:rPr>
          <w:rFonts w:ascii="Arial" w:hAnsi="Arial" w:cs="Arial"/>
          <w:sz w:val="24"/>
          <w:szCs w:val="24"/>
        </w:rPr>
        <w:t xml:space="preserve">. </w:t>
      </w:r>
      <w:r w:rsidR="000C4B66" w:rsidRPr="006C0B77">
        <w:rPr>
          <w:rFonts w:ascii="Arial" w:hAnsi="Arial" w:cs="Arial"/>
          <w:sz w:val="24"/>
          <w:szCs w:val="24"/>
        </w:rPr>
        <w:t>Morina, Koerssen and Polle</w:t>
      </w:r>
      <w:r w:rsidR="00CD4C48" w:rsidRPr="006C0B77">
        <w:rPr>
          <w:rFonts w:ascii="Arial" w:hAnsi="Arial" w:cs="Arial"/>
          <w:sz w:val="24"/>
          <w:szCs w:val="24"/>
        </w:rPr>
        <w:t>t, (2016</w:t>
      </w:r>
      <w:r w:rsidR="00941909" w:rsidRPr="006C0B77">
        <w:rPr>
          <w:rFonts w:ascii="Arial" w:hAnsi="Arial" w:cs="Arial"/>
          <w:sz w:val="24"/>
          <w:szCs w:val="24"/>
        </w:rPr>
        <w:t xml:space="preserve">) suggest that </w:t>
      </w:r>
      <w:r w:rsidR="00DC5D70" w:rsidRPr="006C0B77">
        <w:rPr>
          <w:rFonts w:ascii="Arial" w:hAnsi="Arial" w:cs="Arial"/>
          <w:sz w:val="24"/>
          <w:szCs w:val="24"/>
        </w:rPr>
        <w:t xml:space="preserve">training </w:t>
      </w:r>
      <w:r w:rsidR="00006901" w:rsidRPr="006C0B77">
        <w:rPr>
          <w:rFonts w:ascii="Arial" w:hAnsi="Arial" w:cs="Arial"/>
          <w:sz w:val="24"/>
          <w:szCs w:val="24"/>
        </w:rPr>
        <w:t xml:space="preserve">community leaders </w:t>
      </w:r>
      <w:r w:rsidR="00B670EA" w:rsidRPr="006C0B77">
        <w:rPr>
          <w:rFonts w:ascii="Arial" w:hAnsi="Arial" w:cs="Arial"/>
          <w:sz w:val="24"/>
          <w:szCs w:val="24"/>
        </w:rPr>
        <w:t xml:space="preserve">to </w:t>
      </w:r>
      <w:r w:rsidR="00006901" w:rsidRPr="006C0B77">
        <w:rPr>
          <w:rFonts w:ascii="Arial" w:hAnsi="Arial" w:cs="Arial"/>
          <w:sz w:val="24"/>
          <w:szCs w:val="24"/>
        </w:rPr>
        <w:t xml:space="preserve">conduct </w:t>
      </w:r>
      <w:r w:rsidR="00941909" w:rsidRPr="006C0B77">
        <w:rPr>
          <w:rFonts w:ascii="Arial" w:hAnsi="Arial" w:cs="Arial"/>
          <w:sz w:val="24"/>
          <w:szCs w:val="24"/>
        </w:rPr>
        <w:t>restorative practice</w:t>
      </w:r>
      <w:r w:rsidR="00AF5924" w:rsidRPr="006C0B77">
        <w:rPr>
          <w:rFonts w:ascii="Arial" w:hAnsi="Arial" w:cs="Arial"/>
          <w:sz w:val="24"/>
          <w:szCs w:val="24"/>
        </w:rPr>
        <w:t xml:space="preserve"> (RP)</w:t>
      </w:r>
      <w:r w:rsidR="00006901" w:rsidRPr="006C0B77">
        <w:rPr>
          <w:rFonts w:ascii="Arial" w:hAnsi="Arial" w:cs="Arial"/>
          <w:sz w:val="24"/>
          <w:szCs w:val="24"/>
        </w:rPr>
        <w:t xml:space="preserve"> among </w:t>
      </w:r>
      <w:r w:rsidR="00B30282" w:rsidRPr="006C0B77">
        <w:rPr>
          <w:rFonts w:ascii="Arial" w:hAnsi="Arial" w:cs="Arial"/>
          <w:sz w:val="24"/>
          <w:szCs w:val="24"/>
        </w:rPr>
        <w:t>family and community members</w:t>
      </w:r>
      <w:r w:rsidR="00251DC0" w:rsidRPr="006C0B77">
        <w:rPr>
          <w:rFonts w:ascii="Arial" w:hAnsi="Arial" w:cs="Arial"/>
          <w:sz w:val="24"/>
          <w:szCs w:val="24"/>
        </w:rPr>
        <w:t xml:space="preserve"> is beneficial to the local community </w:t>
      </w:r>
      <w:r w:rsidR="00C67B0C" w:rsidRPr="006C0B77">
        <w:rPr>
          <w:rFonts w:ascii="Arial" w:hAnsi="Arial" w:cs="Arial"/>
          <w:sz w:val="24"/>
          <w:szCs w:val="24"/>
        </w:rPr>
        <w:t xml:space="preserve">in </w:t>
      </w:r>
      <w:r w:rsidR="00F32A94" w:rsidRPr="006C0B77">
        <w:rPr>
          <w:rFonts w:ascii="Arial" w:hAnsi="Arial" w:cs="Arial"/>
          <w:sz w:val="24"/>
          <w:szCs w:val="24"/>
        </w:rPr>
        <w:t xml:space="preserve">understanding the traumatic </w:t>
      </w:r>
      <w:r w:rsidR="00C67B0C" w:rsidRPr="006C0B77">
        <w:rPr>
          <w:rFonts w:ascii="Arial" w:hAnsi="Arial" w:cs="Arial"/>
          <w:sz w:val="24"/>
          <w:szCs w:val="24"/>
        </w:rPr>
        <w:t>experiences</w:t>
      </w:r>
      <w:r w:rsidR="00F32A94" w:rsidRPr="006C0B77">
        <w:rPr>
          <w:rFonts w:ascii="Arial" w:hAnsi="Arial" w:cs="Arial"/>
          <w:sz w:val="24"/>
          <w:szCs w:val="24"/>
        </w:rPr>
        <w:t xml:space="preserve"> child soldiers suffer</w:t>
      </w:r>
      <w:r w:rsidR="00C114D2" w:rsidRPr="006C0B77">
        <w:rPr>
          <w:rFonts w:ascii="Arial" w:hAnsi="Arial" w:cs="Arial"/>
          <w:sz w:val="24"/>
          <w:szCs w:val="24"/>
        </w:rPr>
        <w:t xml:space="preserve">, whilst being </w:t>
      </w:r>
      <w:r w:rsidR="00251DC0" w:rsidRPr="006C0B77">
        <w:rPr>
          <w:rFonts w:ascii="Arial" w:hAnsi="Arial" w:cs="Arial"/>
          <w:sz w:val="24"/>
          <w:szCs w:val="24"/>
        </w:rPr>
        <w:t>a cost effective intervention</w:t>
      </w:r>
      <w:r w:rsidR="00AF5924" w:rsidRPr="006C0B77">
        <w:rPr>
          <w:rFonts w:ascii="Arial" w:hAnsi="Arial" w:cs="Arial"/>
          <w:sz w:val="24"/>
          <w:szCs w:val="24"/>
        </w:rPr>
        <w:t xml:space="preserve">. </w:t>
      </w:r>
      <w:r w:rsidR="00A54723" w:rsidRPr="006C0B77">
        <w:rPr>
          <w:rFonts w:ascii="Arial" w:hAnsi="Arial" w:cs="Arial"/>
          <w:sz w:val="24"/>
          <w:szCs w:val="24"/>
        </w:rPr>
        <w:t xml:space="preserve">During RP, </w:t>
      </w:r>
      <w:r w:rsidR="006B23B4" w:rsidRPr="006C0B77">
        <w:rPr>
          <w:rFonts w:ascii="Arial" w:hAnsi="Arial" w:cs="Arial"/>
          <w:sz w:val="24"/>
          <w:szCs w:val="24"/>
        </w:rPr>
        <w:t>former child soldiers</w:t>
      </w:r>
      <w:r w:rsidR="00A54723" w:rsidRPr="006C0B77">
        <w:rPr>
          <w:rFonts w:ascii="Arial" w:hAnsi="Arial" w:cs="Arial"/>
          <w:sz w:val="24"/>
          <w:szCs w:val="24"/>
        </w:rPr>
        <w:t xml:space="preserve"> and </w:t>
      </w:r>
      <w:r w:rsidR="00115F6A" w:rsidRPr="006C0B77">
        <w:rPr>
          <w:rFonts w:ascii="Arial" w:hAnsi="Arial" w:cs="Arial"/>
          <w:sz w:val="24"/>
          <w:szCs w:val="24"/>
        </w:rPr>
        <w:t>family or community members have the opportunity to speak openly</w:t>
      </w:r>
      <w:r w:rsidR="006B23B4" w:rsidRPr="006C0B77">
        <w:rPr>
          <w:rFonts w:ascii="Arial" w:hAnsi="Arial" w:cs="Arial"/>
          <w:sz w:val="24"/>
          <w:szCs w:val="24"/>
        </w:rPr>
        <w:t xml:space="preserve"> and listen to each other without interruptions</w:t>
      </w:r>
      <w:r w:rsidR="00D21628" w:rsidRPr="006C0B77">
        <w:rPr>
          <w:rFonts w:ascii="Arial" w:hAnsi="Arial" w:cs="Arial"/>
          <w:sz w:val="24"/>
          <w:szCs w:val="24"/>
        </w:rPr>
        <w:t xml:space="preserve">, enabling an understanding of </w:t>
      </w:r>
      <w:r w:rsidR="006710B1" w:rsidRPr="006C0B77">
        <w:rPr>
          <w:rFonts w:ascii="Arial" w:hAnsi="Arial" w:cs="Arial"/>
          <w:sz w:val="24"/>
          <w:szCs w:val="24"/>
        </w:rPr>
        <w:t>trauma experienced and the implications for each person</w:t>
      </w:r>
      <w:r w:rsidR="001143AD" w:rsidRPr="006C0B77">
        <w:rPr>
          <w:rFonts w:ascii="Arial" w:hAnsi="Arial" w:cs="Arial"/>
          <w:sz w:val="24"/>
          <w:szCs w:val="24"/>
        </w:rPr>
        <w:t xml:space="preserve"> (Morina, Koerssen</w:t>
      </w:r>
      <w:r w:rsidR="00F524B7" w:rsidRPr="006C0B77">
        <w:rPr>
          <w:rFonts w:ascii="Arial" w:hAnsi="Arial" w:cs="Arial"/>
          <w:sz w:val="24"/>
          <w:szCs w:val="24"/>
        </w:rPr>
        <w:t xml:space="preserve"> and Pollet, 2016)</w:t>
      </w:r>
      <w:r w:rsidR="00115500" w:rsidRPr="006C0B77">
        <w:rPr>
          <w:rFonts w:ascii="Arial" w:hAnsi="Arial" w:cs="Arial"/>
          <w:sz w:val="24"/>
          <w:szCs w:val="24"/>
        </w:rPr>
        <w:t xml:space="preserve">. </w:t>
      </w:r>
      <w:r w:rsidRPr="006C0B77">
        <w:rPr>
          <w:rFonts w:ascii="Arial" w:hAnsi="Arial" w:cs="Arial"/>
          <w:sz w:val="24"/>
          <w:szCs w:val="24"/>
        </w:rPr>
        <w:t xml:space="preserve">According to Amusan and Ejoke, 2017, Nocon, et al. 2017 and Slone and Mann, (2016), only by family and community members showing forgiveness and acceptance to </w:t>
      </w:r>
      <w:r w:rsidR="00F6081A">
        <w:rPr>
          <w:rFonts w:ascii="Arial" w:hAnsi="Arial" w:cs="Arial"/>
          <w:sz w:val="24"/>
          <w:szCs w:val="24"/>
        </w:rPr>
        <w:t>CA</w:t>
      </w:r>
      <w:r w:rsidR="00D84695">
        <w:rPr>
          <w:rFonts w:ascii="Arial" w:hAnsi="Arial" w:cs="Arial"/>
          <w:sz w:val="24"/>
          <w:szCs w:val="24"/>
        </w:rPr>
        <w:t>A</w:t>
      </w:r>
      <w:r w:rsidR="00F6081A">
        <w:rPr>
          <w:rFonts w:ascii="Arial" w:hAnsi="Arial" w:cs="Arial"/>
          <w:sz w:val="24"/>
          <w:szCs w:val="24"/>
        </w:rPr>
        <w:t>FAG</w:t>
      </w:r>
      <w:r w:rsidRPr="006C0B77">
        <w:rPr>
          <w:rFonts w:ascii="Arial" w:hAnsi="Arial" w:cs="Arial"/>
          <w:sz w:val="24"/>
          <w:szCs w:val="24"/>
        </w:rPr>
        <w:t>, can the healing process commence</w:t>
      </w:r>
      <w:r w:rsidR="00424707" w:rsidRPr="006C0B77">
        <w:rPr>
          <w:rFonts w:ascii="Arial" w:hAnsi="Arial" w:cs="Arial"/>
          <w:sz w:val="24"/>
          <w:szCs w:val="24"/>
        </w:rPr>
        <w:t xml:space="preserve">, whilst encouraging the child </w:t>
      </w:r>
      <w:r w:rsidR="00240503" w:rsidRPr="006C0B77">
        <w:rPr>
          <w:rFonts w:ascii="Arial" w:hAnsi="Arial" w:cs="Arial"/>
          <w:sz w:val="24"/>
          <w:szCs w:val="24"/>
        </w:rPr>
        <w:t xml:space="preserve">to </w:t>
      </w:r>
      <w:r w:rsidRPr="006C0B77">
        <w:rPr>
          <w:rFonts w:ascii="Arial" w:hAnsi="Arial" w:cs="Arial"/>
          <w:sz w:val="24"/>
          <w:szCs w:val="24"/>
        </w:rPr>
        <w:t xml:space="preserve">forgive themselves </w:t>
      </w:r>
      <w:r w:rsidR="00E535C9" w:rsidRPr="006C0B77">
        <w:rPr>
          <w:rFonts w:ascii="Arial" w:hAnsi="Arial" w:cs="Arial"/>
          <w:sz w:val="24"/>
          <w:szCs w:val="24"/>
        </w:rPr>
        <w:t xml:space="preserve">and begin </w:t>
      </w:r>
      <w:r w:rsidRPr="006C0B77">
        <w:rPr>
          <w:rFonts w:ascii="Arial" w:hAnsi="Arial" w:cs="Arial"/>
          <w:sz w:val="24"/>
          <w:szCs w:val="24"/>
        </w:rPr>
        <w:t xml:space="preserve">the slow journey back from life after death. </w:t>
      </w:r>
    </w:p>
    <w:p w14:paraId="403C6385" w14:textId="6CA0DDB9" w:rsidR="009C403B" w:rsidRDefault="009C403B" w:rsidP="00EF4A6F">
      <w:pPr>
        <w:spacing w:line="480" w:lineRule="auto"/>
        <w:jc w:val="both"/>
        <w:rPr>
          <w:rFonts w:ascii="Arial" w:hAnsi="Arial" w:cs="Arial"/>
          <w:sz w:val="24"/>
          <w:szCs w:val="24"/>
        </w:rPr>
      </w:pPr>
      <w:r>
        <w:rPr>
          <w:rFonts w:ascii="Arial" w:hAnsi="Arial" w:cs="Arial"/>
          <w:sz w:val="24"/>
          <w:szCs w:val="24"/>
        </w:rPr>
        <w:lastRenderedPageBreak/>
        <w:t xml:space="preserve">In conclusion to </w:t>
      </w:r>
      <w:r w:rsidR="009851A1">
        <w:rPr>
          <w:rFonts w:ascii="Arial" w:hAnsi="Arial" w:cs="Arial"/>
          <w:sz w:val="24"/>
          <w:szCs w:val="24"/>
        </w:rPr>
        <w:t xml:space="preserve">the critique of current literature, Table 1. </w:t>
      </w:r>
      <w:r w:rsidR="00131DC3">
        <w:rPr>
          <w:rFonts w:ascii="Arial" w:hAnsi="Arial" w:cs="Arial"/>
          <w:sz w:val="24"/>
          <w:szCs w:val="24"/>
        </w:rPr>
        <w:t>‘A cohesive strategy’ highlights the key areas of t</w:t>
      </w:r>
      <w:r w:rsidR="009D7D49">
        <w:rPr>
          <w:rFonts w:ascii="Arial" w:hAnsi="Arial" w:cs="Arial"/>
          <w:sz w:val="24"/>
          <w:szCs w:val="24"/>
        </w:rPr>
        <w:t xml:space="preserve">he findings to highlight the need for a cohesive, collaborated approach </w:t>
      </w:r>
      <w:r w:rsidR="00D2173A">
        <w:rPr>
          <w:rFonts w:ascii="Arial" w:hAnsi="Arial" w:cs="Arial"/>
          <w:sz w:val="24"/>
          <w:szCs w:val="24"/>
        </w:rPr>
        <w:t xml:space="preserve">to ensuring effective, suitable and sustainable therapeutic treatment is available and applied to former child soldiers. </w:t>
      </w:r>
    </w:p>
    <w:p w14:paraId="33B0C446" w14:textId="77777777" w:rsidR="009C403B" w:rsidRDefault="009C403B" w:rsidP="00EF4A6F">
      <w:pPr>
        <w:spacing w:line="480" w:lineRule="auto"/>
        <w:jc w:val="both"/>
        <w:rPr>
          <w:rFonts w:ascii="Arial" w:hAnsi="Arial" w:cs="Arial"/>
          <w:sz w:val="24"/>
          <w:szCs w:val="24"/>
        </w:rPr>
      </w:pPr>
    </w:p>
    <w:p w14:paraId="735A0562" w14:textId="67C2B543" w:rsidR="00706A47" w:rsidRDefault="00706A47" w:rsidP="00EF4A6F">
      <w:pPr>
        <w:spacing w:line="480" w:lineRule="auto"/>
        <w:jc w:val="both"/>
        <w:rPr>
          <w:rFonts w:ascii="Arial" w:hAnsi="Arial" w:cs="Arial"/>
          <w:sz w:val="24"/>
          <w:szCs w:val="24"/>
        </w:rPr>
      </w:pPr>
      <w:bookmarkStart w:id="45" w:name="_Toc113195487"/>
      <w:r w:rsidRPr="002E4CA6">
        <w:rPr>
          <w:rStyle w:val="Heading2Char"/>
          <w:rFonts w:ascii="Arial" w:hAnsi="Arial" w:cs="Arial"/>
          <w:color w:val="auto"/>
        </w:rPr>
        <w:t>Figure1. ‘A Cohesive strategy’</w:t>
      </w:r>
      <w:bookmarkEnd w:id="45"/>
      <w:r>
        <w:rPr>
          <w:rFonts w:ascii="Arial" w:hAnsi="Arial" w:cs="Arial"/>
          <w:sz w:val="24"/>
          <w:szCs w:val="24"/>
        </w:rPr>
        <w:t xml:space="preserve">. </w:t>
      </w:r>
    </w:p>
    <w:p w14:paraId="4412DDA6" w14:textId="78DDE2FD" w:rsidR="00494912" w:rsidRDefault="00494912" w:rsidP="00EF4A6F">
      <w:pPr>
        <w:spacing w:line="480" w:lineRule="auto"/>
        <w:jc w:val="both"/>
        <w:rPr>
          <w:rFonts w:ascii="Arial" w:hAnsi="Arial" w:cs="Arial"/>
          <w:sz w:val="24"/>
          <w:szCs w:val="24"/>
        </w:rPr>
      </w:pPr>
      <w:r>
        <w:rPr>
          <w:rFonts w:ascii="Arial" w:hAnsi="Arial" w:cs="Arial"/>
          <w:noProof/>
          <w:sz w:val="24"/>
          <w:szCs w:val="24"/>
        </w:rPr>
        <w:drawing>
          <wp:inline distT="0" distB="0" distL="0" distR="0" wp14:anchorId="1E872CC3" wp14:editId="26EFE100">
            <wp:extent cx="5048250" cy="4448175"/>
            <wp:effectExtent l="0" t="0" r="0" b="95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46AFE17" w14:textId="77777777" w:rsidR="00C808F3" w:rsidRDefault="00C808F3" w:rsidP="00EF4A6F">
      <w:pPr>
        <w:pStyle w:val="Heading1"/>
        <w:spacing w:line="480" w:lineRule="auto"/>
        <w:rPr>
          <w:rFonts w:ascii="Arial" w:hAnsi="Arial" w:cs="Arial"/>
          <w:b/>
          <w:bCs/>
          <w:color w:val="auto"/>
        </w:rPr>
      </w:pPr>
    </w:p>
    <w:p w14:paraId="112DD525" w14:textId="774886DF" w:rsidR="005852B5" w:rsidRPr="00FA7CD4" w:rsidRDefault="005852B5" w:rsidP="00EF4A6F">
      <w:pPr>
        <w:pStyle w:val="Heading1"/>
        <w:spacing w:line="480" w:lineRule="auto"/>
        <w:rPr>
          <w:rFonts w:ascii="Arial" w:hAnsi="Arial" w:cs="Arial"/>
          <w:b/>
          <w:bCs/>
          <w:color w:val="auto"/>
        </w:rPr>
      </w:pPr>
      <w:bookmarkStart w:id="46" w:name="_Toc113195488"/>
      <w:r w:rsidRPr="00FA7CD4">
        <w:rPr>
          <w:rFonts w:ascii="Arial" w:hAnsi="Arial" w:cs="Arial"/>
          <w:b/>
          <w:bCs/>
          <w:color w:val="auto"/>
        </w:rPr>
        <w:t>Chapter 3</w:t>
      </w:r>
      <w:bookmarkEnd w:id="46"/>
    </w:p>
    <w:p w14:paraId="3A2E9759" w14:textId="4D6BE63D" w:rsidR="00EB6C3E" w:rsidRPr="00FA7CD4" w:rsidRDefault="00A64DCC" w:rsidP="00BB2433">
      <w:pPr>
        <w:pStyle w:val="Heading2"/>
        <w:spacing w:line="480" w:lineRule="auto"/>
        <w:rPr>
          <w:b/>
          <w:bCs/>
        </w:rPr>
      </w:pPr>
      <w:bookmarkStart w:id="47" w:name="_Toc113195489"/>
      <w:r w:rsidRPr="00FA7CD4">
        <w:rPr>
          <w:rFonts w:ascii="Arial" w:hAnsi="Arial" w:cs="Arial"/>
          <w:b/>
          <w:bCs/>
          <w:color w:val="auto"/>
        </w:rPr>
        <w:t xml:space="preserve">3.1 </w:t>
      </w:r>
      <w:r w:rsidR="005852B5" w:rsidRPr="00FA7CD4">
        <w:rPr>
          <w:rFonts w:ascii="Arial" w:hAnsi="Arial" w:cs="Arial"/>
          <w:b/>
          <w:bCs/>
          <w:color w:val="auto"/>
        </w:rPr>
        <w:t>Methodology</w:t>
      </w:r>
      <w:r w:rsidR="00524646" w:rsidRPr="00FA7CD4">
        <w:rPr>
          <w:rFonts w:ascii="Arial" w:hAnsi="Arial" w:cs="Arial"/>
          <w:b/>
          <w:bCs/>
          <w:color w:val="auto"/>
        </w:rPr>
        <w:t xml:space="preserve"> and method</w:t>
      </w:r>
      <w:bookmarkEnd w:id="47"/>
      <w:r w:rsidR="000D2415" w:rsidRPr="00FA7CD4">
        <w:rPr>
          <w:rFonts w:ascii="Arial" w:hAnsi="Arial" w:cs="Arial"/>
          <w:b/>
          <w:bCs/>
          <w:color w:val="auto"/>
        </w:rPr>
        <w:t xml:space="preserve"> </w:t>
      </w:r>
    </w:p>
    <w:p w14:paraId="5F4BFC44" w14:textId="77777777" w:rsidR="00690C11" w:rsidRDefault="00BE121C" w:rsidP="00EF4A6F">
      <w:pPr>
        <w:spacing w:line="480" w:lineRule="auto"/>
        <w:ind w:hanging="720"/>
        <w:jc w:val="both"/>
        <w:rPr>
          <w:rFonts w:ascii="Arial" w:hAnsi="Arial" w:cs="Arial"/>
          <w:sz w:val="24"/>
          <w:szCs w:val="24"/>
        </w:rPr>
      </w:pPr>
      <w:r>
        <w:rPr>
          <w:rFonts w:ascii="Arial" w:hAnsi="Arial" w:cs="Arial"/>
          <w:sz w:val="24"/>
          <w:szCs w:val="24"/>
        </w:rPr>
        <w:t xml:space="preserve">          </w:t>
      </w:r>
      <w:r w:rsidR="005C4A3B" w:rsidRPr="00B645A5">
        <w:rPr>
          <w:rFonts w:ascii="Arial" w:hAnsi="Arial" w:cs="Arial"/>
          <w:sz w:val="24"/>
          <w:szCs w:val="24"/>
        </w:rPr>
        <w:t xml:space="preserve">The </w:t>
      </w:r>
      <w:r w:rsidR="00EF2B5F">
        <w:rPr>
          <w:rFonts w:ascii="Arial" w:hAnsi="Arial" w:cs="Arial"/>
          <w:sz w:val="24"/>
          <w:szCs w:val="24"/>
        </w:rPr>
        <w:t xml:space="preserve">search strategy </w:t>
      </w:r>
      <w:r w:rsidR="00CA7F0A" w:rsidRPr="00B645A5">
        <w:rPr>
          <w:rFonts w:ascii="Arial" w:hAnsi="Arial" w:cs="Arial"/>
          <w:sz w:val="24"/>
          <w:szCs w:val="24"/>
        </w:rPr>
        <w:t>was</w:t>
      </w:r>
      <w:r w:rsidR="00B12030" w:rsidRPr="00B645A5">
        <w:rPr>
          <w:rFonts w:ascii="Arial" w:hAnsi="Arial" w:cs="Arial"/>
          <w:sz w:val="24"/>
          <w:szCs w:val="24"/>
        </w:rPr>
        <w:t xml:space="preserve"> </w:t>
      </w:r>
      <w:r w:rsidR="006E50DF" w:rsidRPr="00B645A5">
        <w:rPr>
          <w:rFonts w:ascii="Arial" w:hAnsi="Arial" w:cs="Arial"/>
          <w:sz w:val="24"/>
          <w:szCs w:val="24"/>
        </w:rPr>
        <w:t xml:space="preserve">set out to incorporate </w:t>
      </w:r>
      <w:r w:rsidR="007422F2" w:rsidRPr="00B645A5">
        <w:rPr>
          <w:rFonts w:ascii="Arial" w:hAnsi="Arial" w:cs="Arial"/>
          <w:sz w:val="24"/>
          <w:szCs w:val="24"/>
        </w:rPr>
        <w:t xml:space="preserve">research papers </w:t>
      </w:r>
      <w:r w:rsidR="00916162" w:rsidRPr="00B645A5">
        <w:rPr>
          <w:rFonts w:ascii="Arial" w:hAnsi="Arial" w:cs="Arial"/>
          <w:sz w:val="24"/>
          <w:szCs w:val="24"/>
        </w:rPr>
        <w:t xml:space="preserve">focusing on </w:t>
      </w:r>
      <w:r w:rsidR="00307E33">
        <w:rPr>
          <w:rFonts w:ascii="Arial" w:hAnsi="Arial" w:cs="Arial"/>
          <w:sz w:val="24"/>
          <w:szCs w:val="24"/>
        </w:rPr>
        <w:t xml:space="preserve">how </w:t>
      </w:r>
      <w:r w:rsidR="00923D4B">
        <w:rPr>
          <w:rFonts w:ascii="Arial" w:hAnsi="Arial" w:cs="Arial"/>
          <w:sz w:val="24"/>
          <w:szCs w:val="24"/>
        </w:rPr>
        <w:t>efficacious, suitable and sustainable</w:t>
      </w:r>
      <w:r w:rsidR="00307E33">
        <w:rPr>
          <w:rFonts w:ascii="Arial" w:hAnsi="Arial" w:cs="Arial"/>
          <w:sz w:val="24"/>
          <w:szCs w:val="24"/>
        </w:rPr>
        <w:t xml:space="preserve"> therapeutic tre</w:t>
      </w:r>
      <w:r w:rsidR="004D0F6B">
        <w:rPr>
          <w:rFonts w:ascii="Arial" w:hAnsi="Arial" w:cs="Arial"/>
          <w:sz w:val="24"/>
          <w:szCs w:val="24"/>
        </w:rPr>
        <w:t>atment can cross cultural boundaries to he</w:t>
      </w:r>
      <w:r w:rsidR="00591F20">
        <w:rPr>
          <w:rFonts w:ascii="Arial" w:hAnsi="Arial" w:cs="Arial"/>
          <w:sz w:val="24"/>
          <w:szCs w:val="24"/>
        </w:rPr>
        <w:t>lp h</w:t>
      </w:r>
      <w:r w:rsidR="004D0F6B">
        <w:rPr>
          <w:rFonts w:ascii="Arial" w:hAnsi="Arial" w:cs="Arial"/>
          <w:sz w:val="24"/>
          <w:szCs w:val="24"/>
        </w:rPr>
        <w:t xml:space="preserve">eal the psychological damaged </w:t>
      </w:r>
      <w:r w:rsidR="00992D21">
        <w:rPr>
          <w:rFonts w:ascii="Arial" w:hAnsi="Arial" w:cs="Arial"/>
          <w:sz w:val="24"/>
          <w:szCs w:val="24"/>
        </w:rPr>
        <w:t xml:space="preserve">inflicted on </w:t>
      </w:r>
      <w:r w:rsidR="004E735C">
        <w:rPr>
          <w:rFonts w:ascii="Arial" w:hAnsi="Arial" w:cs="Arial"/>
          <w:sz w:val="24"/>
          <w:szCs w:val="24"/>
        </w:rPr>
        <w:t xml:space="preserve">Nigerian </w:t>
      </w:r>
      <w:r w:rsidR="00992D21">
        <w:rPr>
          <w:rFonts w:ascii="Arial" w:hAnsi="Arial" w:cs="Arial"/>
          <w:sz w:val="24"/>
          <w:szCs w:val="24"/>
        </w:rPr>
        <w:t xml:space="preserve">former </w:t>
      </w:r>
      <w:r w:rsidR="00916162" w:rsidRPr="00B645A5">
        <w:rPr>
          <w:rFonts w:ascii="Arial" w:hAnsi="Arial" w:cs="Arial"/>
          <w:sz w:val="24"/>
          <w:szCs w:val="24"/>
        </w:rPr>
        <w:t>child soldiers</w:t>
      </w:r>
      <w:r w:rsidR="004E735C">
        <w:rPr>
          <w:rFonts w:ascii="Arial" w:hAnsi="Arial" w:cs="Arial"/>
          <w:sz w:val="24"/>
          <w:szCs w:val="24"/>
        </w:rPr>
        <w:t xml:space="preserve"> by Boko Haram</w:t>
      </w:r>
      <w:r w:rsidR="004D187F">
        <w:rPr>
          <w:rFonts w:ascii="Arial" w:hAnsi="Arial" w:cs="Arial"/>
          <w:sz w:val="24"/>
          <w:szCs w:val="24"/>
        </w:rPr>
        <w:t xml:space="preserve">. </w:t>
      </w:r>
      <w:r w:rsidR="00F109B7">
        <w:rPr>
          <w:rFonts w:ascii="Arial" w:hAnsi="Arial" w:cs="Arial"/>
          <w:sz w:val="24"/>
          <w:szCs w:val="24"/>
        </w:rPr>
        <w:t>H</w:t>
      </w:r>
      <w:r w:rsidR="00A4694D" w:rsidRPr="00B645A5">
        <w:rPr>
          <w:rFonts w:ascii="Arial" w:hAnsi="Arial" w:cs="Arial"/>
          <w:sz w:val="24"/>
          <w:szCs w:val="24"/>
        </w:rPr>
        <w:t xml:space="preserve">owever, </w:t>
      </w:r>
      <w:r w:rsidR="00F109B7">
        <w:rPr>
          <w:rFonts w:ascii="Arial" w:hAnsi="Arial" w:cs="Arial"/>
          <w:sz w:val="24"/>
          <w:szCs w:val="24"/>
        </w:rPr>
        <w:t xml:space="preserve">although </w:t>
      </w:r>
      <w:r w:rsidR="00B03D4D">
        <w:rPr>
          <w:rFonts w:ascii="Arial" w:hAnsi="Arial" w:cs="Arial"/>
          <w:sz w:val="24"/>
          <w:szCs w:val="24"/>
        </w:rPr>
        <w:t xml:space="preserve">this was a challenging task due to a </w:t>
      </w:r>
      <w:r w:rsidR="00A4694D" w:rsidRPr="00B645A5">
        <w:rPr>
          <w:rFonts w:ascii="Arial" w:hAnsi="Arial" w:cs="Arial"/>
          <w:sz w:val="24"/>
          <w:szCs w:val="24"/>
        </w:rPr>
        <w:t>paucity of research in th</w:t>
      </w:r>
      <w:r w:rsidR="00F109B7">
        <w:rPr>
          <w:rFonts w:ascii="Arial" w:hAnsi="Arial" w:cs="Arial"/>
          <w:sz w:val="24"/>
          <w:szCs w:val="24"/>
        </w:rPr>
        <w:t>e subject</w:t>
      </w:r>
      <w:r w:rsidR="00A4694D" w:rsidRPr="00B645A5">
        <w:rPr>
          <w:rFonts w:ascii="Arial" w:hAnsi="Arial" w:cs="Arial"/>
          <w:sz w:val="24"/>
          <w:szCs w:val="24"/>
        </w:rPr>
        <w:t xml:space="preserve"> area</w:t>
      </w:r>
      <w:r w:rsidR="00F109B7">
        <w:rPr>
          <w:rFonts w:ascii="Arial" w:hAnsi="Arial" w:cs="Arial"/>
          <w:sz w:val="24"/>
          <w:szCs w:val="24"/>
        </w:rPr>
        <w:t xml:space="preserve">, </w:t>
      </w:r>
      <w:r w:rsidR="0067419F">
        <w:rPr>
          <w:rFonts w:ascii="Arial" w:hAnsi="Arial" w:cs="Arial"/>
          <w:sz w:val="24"/>
          <w:szCs w:val="24"/>
        </w:rPr>
        <w:t>integral studies highlighted this to be a much underfunded research area</w:t>
      </w:r>
      <w:r w:rsidR="00DB17A4">
        <w:rPr>
          <w:rFonts w:ascii="Arial" w:hAnsi="Arial" w:cs="Arial"/>
          <w:sz w:val="24"/>
          <w:szCs w:val="24"/>
        </w:rPr>
        <w:t xml:space="preserve"> </w:t>
      </w:r>
      <w:r w:rsidR="001C2253">
        <w:rPr>
          <w:rFonts w:ascii="Arial" w:hAnsi="Arial" w:cs="Arial"/>
          <w:sz w:val="24"/>
          <w:szCs w:val="24"/>
        </w:rPr>
        <w:t>that need</w:t>
      </w:r>
      <w:r w:rsidR="003D298F">
        <w:rPr>
          <w:rFonts w:ascii="Arial" w:hAnsi="Arial" w:cs="Arial"/>
          <w:sz w:val="24"/>
          <w:szCs w:val="24"/>
        </w:rPr>
        <w:t>ed</w:t>
      </w:r>
      <w:r w:rsidR="001C2253">
        <w:rPr>
          <w:rFonts w:ascii="Arial" w:hAnsi="Arial" w:cs="Arial"/>
          <w:sz w:val="24"/>
          <w:szCs w:val="24"/>
        </w:rPr>
        <w:t xml:space="preserve"> a bright spotlight shone on it</w:t>
      </w:r>
      <w:r w:rsidR="00951D7A">
        <w:rPr>
          <w:rFonts w:ascii="Arial" w:hAnsi="Arial" w:cs="Arial"/>
          <w:sz w:val="24"/>
          <w:szCs w:val="24"/>
        </w:rPr>
        <w:t xml:space="preserve"> to accentuate the</w:t>
      </w:r>
      <w:r w:rsidR="00C433D3">
        <w:rPr>
          <w:rFonts w:ascii="Arial" w:hAnsi="Arial" w:cs="Arial"/>
          <w:sz w:val="24"/>
          <w:szCs w:val="24"/>
        </w:rPr>
        <w:t xml:space="preserve"> </w:t>
      </w:r>
      <w:r w:rsidR="00CE6D63">
        <w:rPr>
          <w:rFonts w:ascii="Arial" w:hAnsi="Arial" w:cs="Arial"/>
          <w:sz w:val="24"/>
          <w:szCs w:val="24"/>
        </w:rPr>
        <w:t>need for further studies</w:t>
      </w:r>
      <w:r w:rsidR="00123C8A" w:rsidRPr="00B645A5">
        <w:rPr>
          <w:rFonts w:ascii="Arial" w:hAnsi="Arial" w:cs="Arial"/>
          <w:sz w:val="24"/>
          <w:szCs w:val="24"/>
        </w:rPr>
        <w:t>.</w:t>
      </w:r>
      <w:r w:rsidR="000A5F25">
        <w:rPr>
          <w:rFonts w:ascii="Arial" w:hAnsi="Arial" w:cs="Arial"/>
          <w:sz w:val="24"/>
          <w:szCs w:val="24"/>
        </w:rPr>
        <w:t xml:space="preserve"> </w:t>
      </w:r>
      <w:r w:rsidR="007C0A5B">
        <w:rPr>
          <w:rFonts w:ascii="Arial" w:hAnsi="Arial" w:cs="Arial"/>
          <w:sz w:val="24"/>
          <w:szCs w:val="24"/>
        </w:rPr>
        <w:t>Even t</w:t>
      </w:r>
      <w:r w:rsidR="000A5F25">
        <w:rPr>
          <w:rFonts w:ascii="Arial" w:hAnsi="Arial" w:cs="Arial"/>
          <w:sz w:val="24"/>
          <w:szCs w:val="24"/>
        </w:rPr>
        <w:t xml:space="preserve">hough research proved to be </w:t>
      </w:r>
      <w:r w:rsidR="001E1ACE">
        <w:rPr>
          <w:rFonts w:ascii="Arial" w:hAnsi="Arial" w:cs="Arial"/>
          <w:sz w:val="24"/>
          <w:szCs w:val="24"/>
        </w:rPr>
        <w:t>personally testing</w:t>
      </w:r>
      <w:r w:rsidR="00383E66">
        <w:rPr>
          <w:rFonts w:ascii="Arial" w:hAnsi="Arial" w:cs="Arial"/>
          <w:sz w:val="24"/>
          <w:szCs w:val="24"/>
        </w:rPr>
        <w:t xml:space="preserve"> due to </w:t>
      </w:r>
      <w:r w:rsidR="00C30DFE">
        <w:rPr>
          <w:rFonts w:ascii="Arial" w:hAnsi="Arial" w:cs="Arial"/>
          <w:sz w:val="24"/>
          <w:szCs w:val="24"/>
        </w:rPr>
        <w:t xml:space="preserve">emotive </w:t>
      </w:r>
      <w:r w:rsidR="0031342B">
        <w:rPr>
          <w:rFonts w:ascii="Arial" w:hAnsi="Arial" w:cs="Arial"/>
          <w:sz w:val="24"/>
          <w:szCs w:val="24"/>
        </w:rPr>
        <w:t xml:space="preserve">accounts regarding the </w:t>
      </w:r>
      <w:r w:rsidR="00EB7176">
        <w:rPr>
          <w:rFonts w:ascii="Arial" w:hAnsi="Arial" w:cs="Arial"/>
          <w:sz w:val="24"/>
          <w:szCs w:val="24"/>
        </w:rPr>
        <w:t>psychological damage caused to child soldiers</w:t>
      </w:r>
      <w:r w:rsidR="001E1ACE">
        <w:rPr>
          <w:rFonts w:ascii="Arial" w:hAnsi="Arial" w:cs="Arial"/>
          <w:sz w:val="24"/>
          <w:szCs w:val="24"/>
        </w:rPr>
        <w:t xml:space="preserve">, passion to </w:t>
      </w:r>
      <w:r w:rsidR="000C6AEC">
        <w:rPr>
          <w:rFonts w:ascii="Arial" w:hAnsi="Arial" w:cs="Arial"/>
          <w:sz w:val="24"/>
          <w:szCs w:val="24"/>
        </w:rPr>
        <w:t xml:space="preserve">find solutions to this crisis </w:t>
      </w:r>
      <w:r w:rsidR="00FA0FB7">
        <w:rPr>
          <w:rFonts w:ascii="Arial" w:hAnsi="Arial" w:cs="Arial"/>
          <w:sz w:val="24"/>
          <w:szCs w:val="24"/>
        </w:rPr>
        <w:t>was a driving force</w:t>
      </w:r>
      <w:r w:rsidR="00A27088">
        <w:rPr>
          <w:rFonts w:ascii="Arial" w:hAnsi="Arial" w:cs="Arial"/>
          <w:sz w:val="24"/>
          <w:szCs w:val="24"/>
        </w:rPr>
        <w:t xml:space="preserve"> to </w:t>
      </w:r>
      <w:r w:rsidR="00D74323">
        <w:rPr>
          <w:rFonts w:ascii="Arial" w:hAnsi="Arial" w:cs="Arial"/>
          <w:sz w:val="24"/>
          <w:szCs w:val="24"/>
        </w:rPr>
        <w:t>motivat</w:t>
      </w:r>
      <w:r w:rsidR="00A27088">
        <w:rPr>
          <w:rFonts w:ascii="Arial" w:hAnsi="Arial" w:cs="Arial"/>
          <w:sz w:val="24"/>
          <w:szCs w:val="24"/>
        </w:rPr>
        <w:t xml:space="preserve">e and </w:t>
      </w:r>
      <w:r w:rsidR="00FA0FB7">
        <w:rPr>
          <w:rFonts w:ascii="Arial" w:hAnsi="Arial" w:cs="Arial"/>
          <w:sz w:val="24"/>
          <w:szCs w:val="24"/>
        </w:rPr>
        <w:t xml:space="preserve">highlight the </w:t>
      </w:r>
      <w:r w:rsidR="00704909">
        <w:rPr>
          <w:rFonts w:ascii="Arial" w:hAnsi="Arial" w:cs="Arial"/>
          <w:sz w:val="24"/>
          <w:szCs w:val="24"/>
        </w:rPr>
        <w:t xml:space="preserve">key issues that </w:t>
      </w:r>
      <w:r w:rsidR="00CC5D4A">
        <w:rPr>
          <w:rFonts w:ascii="Arial" w:hAnsi="Arial" w:cs="Arial"/>
          <w:sz w:val="24"/>
          <w:szCs w:val="24"/>
        </w:rPr>
        <w:t>hinder application of</w:t>
      </w:r>
      <w:r w:rsidR="00FA0FB7">
        <w:rPr>
          <w:rFonts w:ascii="Arial" w:hAnsi="Arial" w:cs="Arial"/>
          <w:sz w:val="24"/>
          <w:szCs w:val="24"/>
        </w:rPr>
        <w:t xml:space="preserve"> suitable</w:t>
      </w:r>
      <w:r w:rsidR="0028022F">
        <w:rPr>
          <w:rFonts w:ascii="Arial" w:hAnsi="Arial" w:cs="Arial"/>
          <w:sz w:val="24"/>
          <w:szCs w:val="24"/>
        </w:rPr>
        <w:t>, sustainable</w:t>
      </w:r>
      <w:r w:rsidR="00FA0FB7">
        <w:rPr>
          <w:rFonts w:ascii="Arial" w:hAnsi="Arial" w:cs="Arial"/>
          <w:sz w:val="24"/>
          <w:szCs w:val="24"/>
        </w:rPr>
        <w:t xml:space="preserve"> </w:t>
      </w:r>
      <w:r w:rsidR="00A27088">
        <w:rPr>
          <w:rFonts w:ascii="Arial" w:hAnsi="Arial" w:cs="Arial"/>
          <w:sz w:val="24"/>
          <w:szCs w:val="24"/>
        </w:rPr>
        <w:t xml:space="preserve">therapeutic </w:t>
      </w:r>
      <w:r w:rsidR="00FA0FB7">
        <w:rPr>
          <w:rFonts w:ascii="Arial" w:hAnsi="Arial" w:cs="Arial"/>
          <w:sz w:val="24"/>
          <w:szCs w:val="24"/>
        </w:rPr>
        <w:t>treatment for former child soldiers</w:t>
      </w:r>
      <w:r w:rsidR="00A27088">
        <w:rPr>
          <w:rFonts w:ascii="Arial" w:hAnsi="Arial" w:cs="Arial"/>
          <w:sz w:val="24"/>
          <w:szCs w:val="24"/>
        </w:rPr>
        <w:t xml:space="preserve">. </w:t>
      </w:r>
    </w:p>
    <w:p w14:paraId="51D5D472" w14:textId="77777777" w:rsidR="00690C11" w:rsidRDefault="00690C11" w:rsidP="00EF4A6F">
      <w:pPr>
        <w:spacing w:line="480" w:lineRule="auto"/>
        <w:ind w:hanging="720"/>
        <w:jc w:val="both"/>
        <w:rPr>
          <w:rFonts w:ascii="Arial" w:hAnsi="Arial" w:cs="Arial"/>
          <w:sz w:val="24"/>
          <w:szCs w:val="24"/>
        </w:rPr>
      </w:pPr>
    </w:p>
    <w:p w14:paraId="45151CEC" w14:textId="77777777" w:rsidR="00B540F8" w:rsidRDefault="00690C11" w:rsidP="004520FC">
      <w:pPr>
        <w:spacing w:line="480" w:lineRule="auto"/>
        <w:ind w:hanging="720"/>
        <w:jc w:val="both"/>
        <w:rPr>
          <w:rFonts w:ascii="Arial" w:hAnsi="Arial" w:cs="Arial"/>
          <w:sz w:val="24"/>
          <w:szCs w:val="24"/>
        </w:rPr>
      </w:pPr>
      <w:r>
        <w:rPr>
          <w:rFonts w:ascii="Arial" w:hAnsi="Arial" w:cs="Arial"/>
          <w:sz w:val="24"/>
          <w:szCs w:val="24"/>
        </w:rPr>
        <w:t xml:space="preserve">          </w:t>
      </w:r>
      <w:r w:rsidR="00CD190C">
        <w:rPr>
          <w:rFonts w:ascii="Arial" w:hAnsi="Arial" w:cs="Arial"/>
          <w:sz w:val="24"/>
          <w:szCs w:val="24"/>
        </w:rPr>
        <w:t xml:space="preserve">The table below </w:t>
      </w:r>
      <w:r w:rsidR="00B115EE">
        <w:rPr>
          <w:rFonts w:ascii="Arial" w:hAnsi="Arial" w:cs="Arial"/>
          <w:sz w:val="24"/>
          <w:szCs w:val="24"/>
        </w:rPr>
        <w:t>‘</w:t>
      </w:r>
      <w:r w:rsidR="00B115EE" w:rsidRPr="00DE4BD0">
        <w:rPr>
          <w:rFonts w:ascii="Arial" w:hAnsi="Arial" w:cs="Arial"/>
          <w:i/>
          <w:iCs/>
          <w:sz w:val="24"/>
          <w:szCs w:val="24"/>
        </w:rPr>
        <w:t>Key themes</w:t>
      </w:r>
      <w:r w:rsidR="00B115EE">
        <w:rPr>
          <w:rFonts w:ascii="Arial" w:hAnsi="Arial" w:cs="Arial"/>
          <w:sz w:val="24"/>
          <w:szCs w:val="24"/>
        </w:rPr>
        <w:t>’</w:t>
      </w:r>
      <w:r w:rsidR="00DE4BD0">
        <w:rPr>
          <w:rFonts w:ascii="Arial" w:hAnsi="Arial" w:cs="Arial"/>
          <w:sz w:val="24"/>
          <w:szCs w:val="24"/>
        </w:rPr>
        <w:t xml:space="preserve"> </w:t>
      </w:r>
      <w:r w:rsidR="00CD190C">
        <w:rPr>
          <w:rFonts w:ascii="Arial" w:hAnsi="Arial" w:cs="Arial"/>
          <w:sz w:val="24"/>
          <w:szCs w:val="24"/>
        </w:rPr>
        <w:t xml:space="preserve">clearly denotes the 4 key themes that have formed the basis of the review, also stating subject areas of significance and integral findings. </w:t>
      </w:r>
      <w:r w:rsidR="004538D3">
        <w:rPr>
          <w:rFonts w:ascii="Arial" w:hAnsi="Arial" w:cs="Arial"/>
          <w:sz w:val="24"/>
          <w:szCs w:val="24"/>
        </w:rPr>
        <w:t>There was l</w:t>
      </w:r>
      <w:r w:rsidR="00D522B3">
        <w:rPr>
          <w:rFonts w:ascii="Arial" w:hAnsi="Arial" w:cs="Arial"/>
          <w:sz w:val="24"/>
          <w:szCs w:val="24"/>
        </w:rPr>
        <w:t>imited research on Nigerian child soldiers and therapeutic efficacy</w:t>
      </w:r>
      <w:r w:rsidR="003021A5">
        <w:rPr>
          <w:rFonts w:ascii="Arial" w:hAnsi="Arial" w:cs="Arial"/>
          <w:sz w:val="24"/>
          <w:szCs w:val="24"/>
        </w:rPr>
        <w:t>,</w:t>
      </w:r>
      <w:r w:rsidR="004538D3">
        <w:rPr>
          <w:rFonts w:ascii="Arial" w:hAnsi="Arial" w:cs="Arial"/>
          <w:sz w:val="24"/>
          <w:szCs w:val="24"/>
        </w:rPr>
        <w:t xml:space="preserve"> therefore,</w:t>
      </w:r>
      <w:r w:rsidR="003021A5">
        <w:rPr>
          <w:rFonts w:ascii="Arial" w:hAnsi="Arial" w:cs="Arial"/>
          <w:sz w:val="24"/>
          <w:szCs w:val="24"/>
        </w:rPr>
        <w:t xml:space="preserve"> to</w:t>
      </w:r>
      <w:r w:rsidR="00E776D1">
        <w:rPr>
          <w:rFonts w:ascii="Arial" w:hAnsi="Arial" w:cs="Arial"/>
          <w:sz w:val="24"/>
          <w:szCs w:val="24"/>
        </w:rPr>
        <w:t xml:space="preserve"> </w:t>
      </w:r>
      <w:r w:rsidR="009657D3">
        <w:rPr>
          <w:rFonts w:ascii="Arial" w:hAnsi="Arial" w:cs="Arial"/>
          <w:sz w:val="24"/>
          <w:szCs w:val="24"/>
        </w:rPr>
        <w:t>facilitat</w:t>
      </w:r>
      <w:r w:rsidR="000E00D0">
        <w:rPr>
          <w:rFonts w:ascii="Arial" w:hAnsi="Arial" w:cs="Arial"/>
          <w:sz w:val="24"/>
          <w:szCs w:val="24"/>
        </w:rPr>
        <w:t>e</w:t>
      </w:r>
      <w:r w:rsidR="00C33989">
        <w:rPr>
          <w:rFonts w:ascii="Arial" w:hAnsi="Arial" w:cs="Arial"/>
          <w:sz w:val="24"/>
          <w:szCs w:val="24"/>
        </w:rPr>
        <w:t xml:space="preserve"> a broader scope, t</w:t>
      </w:r>
      <w:r w:rsidR="00123C8A" w:rsidRPr="00B645A5">
        <w:rPr>
          <w:rFonts w:ascii="Arial" w:hAnsi="Arial" w:cs="Arial"/>
          <w:sz w:val="24"/>
          <w:szCs w:val="24"/>
        </w:rPr>
        <w:t>he criteri</w:t>
      </w:r>
      <w:r w:rsidR="00897DC1" w:rsidRPr="00B645A5">
        <w:rPr>
          <w:rFonts w:ascii="Arial" w:hAnsi="Arial" w:cs="Arial"/>
          <w:sz w:val="24"/>
          <w:szCs w:val="24"/>
        </w:rPr>
        <w:t>on</w:t>
      </w:r>
      <w:r w:rsidR="00123C8A" w:rsidRPr="00B645A5">
        <w:rPr>
          <w:rFonts w:ascii="Arial" w:hAnsi="Arial" w:cs="Arial"/>
          <w:sz w:val="24"/>
          <w:szCs w:val="24"/>
        </w:rPr>
        <w:t xml:space="preserve"> was extended to include African countries</w:t>
      </w:r>
      <w:r w:rsidR="001652C2" w:rsidRPr="00B645A5">
        <w:rPr>
          <w:rFonts w:ascii="Arial" w:hAnsi="Arial" w:cs="Arial"/>
          <w:sz w:val="24"/>
          <w:szCs w:val="24"/>
        </w:rPr>
        <w:t xml:space="preserve"> which enabled articles to be identified that included Nigeria amongst other Af</w:t>
      </w:r>
      <w:r w:rsidR="00CA7F0A" w:rsidRPr="00B645A5">
        <w:rPr>
          <w:rFonts w:ascii="Arial" w:hAnsi="Arial" w:cs="Arial"/>
          <w:sz w:val="24"/>
          <w:szCs w:val="24"/>
        </w:rPr>
        <w:t xml:space="preserve">rican countries. </w:t>
      </w:r>
      <w:r w:rsidR="005E4803">
        <w:rPr>
          <w:rFonts w:ascii="Arial" w:hAnsi="Arial" w:cs="Arial"/>
          <w:sz w:val="24"/>
          <w:szCs w:val="24"/>
        </w:rPr>
        <w:t xml:space="preserve">The initial search yielded </w:t>
      </w:r>
      <w:r w:rsidR="00635E93">
        <w:rPr>
          <w:rFonts w:ascii="Arial" w:hAnsi="Arial" w:cs="Arial"/>
          <w:sz w:val="24"/>
          <w:szCs w:val="24"/>
        </w:rPr>
        <w:t xml:space="preserve">over </w:t>
      </w:r>
      <w:r w:rsidR="00A2404F">
        <w:rPr>
          <w:rFonts w:ascii="Arial" w:hAnsi="Arial" w:cs="Arial"/>
          <w:sz w:val="24"/>
          <w:szCs w:val="24"/>
        </w:rPr>
        <w:t>3</w:t>
      </w:r>
      <w:r w:rsidR="00635E93">
        <w:rPr>
          <w:rFonts w:ascii="Arial" w:hAnsi="Arial" w:cs="Arial"/>
          <w:sz w:val="24"/>
          <w:szCs w:val="24"/>
        </w:rPr>
        <w:t>,000</w:t>
      </w:r>
      <w:r w:rsidR="0077372E">
        <w:rPr>
          <w:rFonts w:ascii="Arial" w:hAnsi="Arial" w:cs="Arial"/>
          <w:sz w:val="24"/>
          <w:szCs w:val="24"/>
        </w:rPr>
        <w:t xml:space="preserve"> articles, however on closer inspection of title and abstract, this was </w:t>
      </w:r>
      <w:r w:rsidR="008A6C76">
        <w:rPr>
          <w:rFonts w:ascii="Arial" w:hAnsi="Arial" w:cs="Arial"/>
          <w:sz w:val="24"/>
          <w:szCs w:val="24"/>
        </w:rPr>
        <w:t xml:space="preserve">reduced to 376 relevant papers. </w:t>
      </w:r>
      <w:r w:rsidR="0033066F">
        <w:rPr>
          <w:rFonts w:ascii="Arial" w:hAnsi="Arial" w:cs="Arial"/>
          <w:sz w:val="24"/>
          <w:szCs w:val="24"/>
        </w:rPr>
        <w:t>The remaining studies were examined further</w:t>
      </w:r>
      <w:r w:rsidR="0047477C">
        <w:rPr>
          <w:rFonts w:ascii="Arial" w:hAnsi="Arial" w:cs="Arial"/>
          <w:sz w:val="24"/>
          <w:szCs w:val="24"/>
        </w:rPr>
        <w:t xml:space="preserve">, </w:t>
      </w:r>
      <w:r w:rsidR="00814200">
        <w:rPr>
          <w:rFonts w:ascii="Arial" w:hAnsi="Arial" w:cs="Arial"/>
          <w:sz w:val="24"/>
          <w:szCs w:val="24"/>
        </w:rPr>
        <w:t>leading t</w:t>
      </w:r>
      <w:r w:rsidR="003B14C9">
        <w:rPr>
          <w:rFonts w:ascii="Arial" w:hAnsi="Arial" w:cs="Arial"/>
          <w:sz w:val="24"/>
          <w:szCs w:val="24"/>
        </w:rPr>
        <w:t>o</w:t>
      </w:r>
      <w:r w:rsidR="001448A6">
        <w:rPr>
          <w:rFonts w:ascii="Arial" w:hAnsi="Arial" w:cs="Arial"/>
          <w:sz w:val="24"/>
          <w:szCs w:val="24"/>
        </w:rPr>
        <w:t xml:space="preserve"> </w:t>
      </w:r>
      <w:r w:rsidR="001448A6">
        <w:rPr>
          <w:rFonts w:ascii="Arial" w:hAnsi="Arial" w:cs="Arial"/>
          <w:sz w:val="24"/>
          <w:szCs w:val="24"/>
        </w:rPr>
        <w:lastRenderedPageBreak/>
        <w:t>exclusion of a</w:t>
      </w:r>
      <w:r w:rsidR="00357281">
        <w:rPr>
          <w:rFonts w:ascii="Arial" w:hAnsi="Arial" w:cs="Arial"/>
          <w:sz w:val="24"/>
          <w:szCs w:val="24"/>
        </w:rPr>
        <w:t>n additional</w:t>
      </w:r>
      <w:r w:rsidR="001448A6">
        <w:rPr>
          <w:rFonts w:ascii="Arial" w:hAnsi="Arial" w:cs="Arial"/>
          <w:sz w:val="24"/>
          <w:szCs w:val="24"/>
        </w:rPr>
        <w:t xml:space="preserve"> </w:t>
      </w:r>
      <w:r w:rsidR="0047477C">
        <w:rPr>
          <w:rFonts w:ascii="Arial" w:hAnsi="Arial" w:cs="Arial"/>
          <w:sz w:val="24"/>
          <w:szCs w:val="24"/>
        </w:rPr>
        <w:t>2</w:t>
      </w:r>
      <w:r w:rsidR="003B14C9">
        <w:rPr>
          <w:rFonts w:ascii="Arial" w:hAnsi="Arial" w:cs="Arial"/>
          <w:sz w:val="24"/>
          <w:szCs w:val="24"/>
        </w:rPr>
        <w:t>79</w:t>
      </w:r>
      <w:r w:rsidR="007F51D7">
        <w:rPr>
          <w:rFonts w:ascii="Arial" w:hAnsi="Arial" w:cs="Arial"/>
          <w:sz w:val="24"/>
          <w:szCs w:val="24"/>
        </w:rPr>
        <w:t xml:space="preserve"> stud</w:t>
      </w:r>
      <w:r w:rsidR="001E489A">
        <w:rPr>
          <w:rFonts w:ascii="Arial" w:hAnsi="Arial" w:cs="Arial"/>
          <w:sz w:val="24"/>
          <w:szCs w:val="24"/>
        </w:rPr>
        <w:t xml:space="preserve">ies </w:t>
      </w:r>
      <w:r w:rsidR="007F51D7">
        <w:rPr>
          <w:rFonts w:ascii="Arial" w:hAnsi="Arial" w:cs="Arial"/>
          <w:sz w:val="24"/>
          <w:szCs w:val="24"/>
        </w:rPr>
        <w:t xml:space="preserve">due to the criterion </w:t>
      </w:r>
      <w:r w:rsidR="00B5210D">
        <w:rPr>
          <w:rFonts w:ascii="Arial" w:hAnsi="Arial" w:cs="Arial"/>
          <w:sz w:val="24"/>
          <w:szCs w:val="24"/>
        </w:rPr>
        <w:t>strategy</w:t>
      </w:r>
      <w:r w:rsidR="007F51D7">
        <w:rPr>
          <w:rFonts w:ascii="Arial" w:hAnsi="Arial" w:cs="Arial"/>
          <w:sz w:val="24"/>
          <w:szCs w:val="24"/>
        </w:rPr>
        <w:t xml:space="preserve">. </w:t>
      </w:r>
      <w:r w:rsidR="00DE6867">
        <w:rPr>
          <w:rFonts w:ascii="Arial" w:hAnsi="Arial" w:cs="Arial"/>
          <w:sz w:val="24"/>
          <w:szCs w:val="24"/>
        </w:rPr>
        <w:t xml:space="preserve">A </w:t>
      </w:r>
      <w:r w:rsidR="00366AEF">
        <w:rPr>
          <w:rFonts w:ascii="Arial" w:hAnsi="Arial" w:cs="Arial"/>
          <w:sz w:val="24"/>
          <w:szCs w:val="24"/>
        </w:rPr>
        <w:t>total 115 sources have been used to form and guide this paper</w:t>
      </w:r>
      <w:r w:rsidR="00780502">
        <w:rPr>
          <w:rFonts w:ascii="Arial" w:hAnsi="Arial" w:cs="Arial"/>
          <w:sz w:val="24"/>
          <w:szCs w:val="24"/>
        </w:rPr>
        <w:t xml:space="preserve">, including </w:t>
      </w:r>
      <w:r w:rsidR="000F262F">
        <w:rPr>
          <w:rFonts w:ascii="Arial" w:hAnsi="Arial" w:cs="Arial"/>
          <w:sz w:val="24"/>
          <w:szCs w:val="24"/>
        </w:rPr>
        <w:t>97</w:t>
      </w:r>
      <w:r w:rsidR="00D865D1">
        <w:rPr>
          <w:rFonts w:ascii="Arial" w:hAnsi="Arial" w:cs="Arial"/>
          <w:sz w:val="24"/>
          <w:szCs w:val="24"/>
        </w:rPr>
        <w:t xml:space="preserve"> peer reviewed articles </w:t>
      </w:r>
      <w:r w:rsidR="00556FDB">
        <w:rPr>
          <w:rFonts w:ascii="Arial" w:hAnsi="Arial" w:cs="Arial"/>
          <w:sz w:val="24"/>
          <w:szCs w:val="24"/>
        </w:rPr>
        <w:t xml:space="preserve">and significant </w:t>
      </w:r>
      <w:r w:rsidR="00DE6867">
        <w:rPr>
          <w:rFonts w:ascii="Arial" w:hAnsi="Arial" w:cs="Arial"/>
          <w:sz w:val="24"/>
          <w:szCs w:val="24"/>
        </w:rPr>
        <w:t xml:space="preserve">research </w:t>
      </w:r>
      <w:r w:rsidR="002322C4">
        <w:rPr>
          <w:rFonts w:ascii="Arial" w:hAnsi="Arial" w:cs="Arial"/>
          <w:sz w:val="24"/>
          <w:szCs w:val="24"/>
        </w:rPr>
        <w:t>literature</w:t>
      </w:r>
      <w:r w:rsidR="00AF34AF">
        <w:rPr>
          <w:rFonts w:ascii="Arial" w:hAnsi="Arial" w:cs="Arial"/>
          <w:sz w:val="24"/>
          <w:szCs w:val="24"/>
        </w:rPr>
        <w:t xml:space="preserve">. </w:t>
      </w:r>
      <w:r w:rsidR="00897DC1" w:rsidRPr="00B645A5">
        <w:rPr>
          <w:rFonts w:ascii="Arial" w:hAnsi="Arial" w:cs="Arial"/>
          <w:sz w:val="24"/>
          <w:szCs w:val="24"/>
        </w:rPr>
        <w:t>Studies</w:t>
      </w:r>
      <w:r w:rsidR="005C75D1" w:rsidRPr="00B645A5">
        <w:rPr>
          <w:rFonts w:ascii="Arial" w:hAnsi="Arial" w:cs="Arial"/>
          <w:sz w:val="24"/>
          <w:szCs w:val="24"/>
        </w:rPr>
        <w:t xml:space="preserve"> includ</w:t>
      </w:r>
      <w:r w:rsidR="005C442E">
        <w:rPr>
          <w:rFonts w:ascii="Arial" w:hAnsi="Arial" w:cs="Arial"/>
          <w:sz w:val="24"/>
          <w:szCs w:val="24"/>
        </w:rPr>
        <w:t xml:space="preserve">ed 12 </w:t>
      </w:r>
      <w:r w:rsidR="00663D01">
        <w:rPr>
          <w:rFonts w:ascii="Arial" w:hAnsi="Arial" w:cs="Arial"/>
          <w:sz w:val="24"/>
          <w:szCs w:val="24"/>
        </w:rPr>
        <w:t xml:space="preserve">systematic reviews, </w:t>
      </w:r>
      <w:r w:rsidR="00DF0909">
        <w:rPr>
          <w:rFonts w:ascii="Arial" w:hAnsi="Arial" w:cs="Arial"/>
          <w:sz w:val="24"/>
          <w:szCs w:val="24"/>
        </w:rPr>
        <w:t xml:space="preserve">2 annual research reviews, 2 </w:t>
      </w:r>
      <w:r w:rsidR="005C75D1" w:rsidRPr="00B645A5">
        <w:rPr>
          <w:rFonts w:ascii="Arial" w:hAnsi="Arial" w:cs="Arial"/>
          <w:sz w:val="24"/>
          <w:szCs w:val="24"/>
        </w:rPr>
        <w:t xml:space="preserve">meta-analysis and </w:t>
      </w:r>
      <w:r w:rsidR="00DF0909">
        <w:rPr>
          <w:rFonts w:ascii="Arial" w:hAnsi="Arial" w:cs="Arial"/>
          <w:sz w:val="24"/>
          <w:szCs w:val="24"/>
        </w:rPr>
        <w:t>3</w:t>
      </w:r>
      <w:r w:rsidR="00D36715">
        <w:rPr>
          <w:rFonts w:ascii="Arial" w:hAnsi="Arial" w:cs="Arial"/>
          <w:sz w:val="24"/>
          <w:szCs w:val="24"/>
        </w:rPr>
        <w:t xml:space="preserve"> </w:t>
      </w:r>
      <w:r w:rsidR="005C75D1" w:rsidRPr="00B645A5">
        <w:rPr>
          <w:rFonts w:ascii="Arial" w:hAnsi="Arial" w:cs="Arial"/>
          <w:sz w:val="24"/>
          <w:szCs w:val="24"/>
        </w:rPr>
        <w:t xml:space="preserve">RCTs </w:t>
      </w:r>
      <w:r w:rsidR="00D36715">
        <w:rPr>
          <w:rFonts w:ascii="Arial" w:hAnsi="Arial" w:cs="Arial"/>
          <w:sz w:val="24"/>
          <w:szCs w:val="24"/>
        </w:rPr>
        <w:t xml:space="preserve">which </w:t>
      </w:r>
      <w:r w:rsidR="005C75D1" w:rsidRPr="00B645A5">
        <w:rPr>
          <w:rFonts w:ascii="Arial" w:hAnsi="Arial" w:cs="Arial"/>
          <w:sz w:val="24"/>
          <w:szCs w:val="24"/>
        </w:rPr>
        <w:t xml:space="preserve">were </w:t>
      </w:r>
      <w:r w:rsidR="00374A7F">
        <w:rPr>
          <w:rFonts w:ascii="Arial" w:hAnsi="Arial" w:cs="Arial"/>
          <w:sz w:val="24"/>
          <w:szCs w:val="24"/>
        </w:rPr>
        <w:t xml:space="preserve">specifically </w:t>
      </w:r>
      <w:r w:rsidR="005C75D1" w:rsidRPr="00B645A5">
        <w:rPr>
          <w:rFonts w:ascii="Arial" w:hAnsi="Arial" w:cs="Arial"/>
          <w:sz w:val="24"/>
          <w:szCs w:val="24"/>
        </w:rPr>
        <w:t>targeted</w:t>
      </w:r>
      <w:r w:rsidR="00330810" w:rsidRPr="00B645A5">
        <w:rPr>
          <w:rFonts w:ascii="Arial" w:hAnsi="Arial" w:cs="Arial"/>
          <w:sz w:val="24"/>
          <w:szCs w:val="24"/>
        </w:rPr>
        <w:t xml:space="preserve">. </w:t>
      </w:r>
      <w:r w:rsidR="00982182">
        <w:rPr>
          <w:rFonts w:ascii="Arial" w:hAnsi="Arial" w:cs="Arial"/>
          <w:sz w:val="24"/>
          <w:szCs w:val="24"/>
        </w:rPr>
        <w:t>R</w:t>
      </w:r>
      <w:r w:rsidR="009C42F8">
        <w:rPr>
          <w:rFonts w:ascii="Arial" w:hAnsi="Arial" w:cs="Arial"/>
          <w:sz w:val="24"/>
          <w:szCs w:val="24"/>
        </w:rPr>
        <w:t xml:space="preserve">elevant </w:t>
      </w:r>
      <w:r w:rsidR="005852B5" w:rsidRPr="00B645A5">
        <w:rPr>
          <w:rFonts w:ascii="Arial" w:hAnsi="Arial" w:cs="Arial"/>
          <w:sz w:val="24"/>
          <w:szCs w:val="24"/>
        </w:rPr>
        <w:t>peer reviewed article</w:t>
      </w:r>
      <w:r w:rsidR="00D72EB8" w:rsidRPr="00B645A5">
        <w:rPr>
          <w:rFonts w:ascii="Arial" w:hAnsi="Arial" w:cs="Arial"/>
          <w:sz w:val="24"/>
          <w:szCs w:val="24"/>
        </w:rPr>
        <w:t>s were</w:t>
      </w:r>
      <w:r w:rsidR="005852B5" w:rsidRPr="00B645A5">
        <w:rPr>
          <w:rFonts w:ascii="Arial" w:hAnsi="Arial" w:cs="Arial"/>
          <w:sz w:val="24"/>
          <w:szCs w:val="24"/>
        </w:rPr>
        <w:t xml:space="preserve"> </w:t>
      </w:r>
      <w:r w:rsidR="009C42F8" w:rsidRPr="00B645A5">
        <w:rPr>
          <w:rFonts w:ascii="Arial" w:hAnsi="Arial" w:cs="Arial"/>
          <w:sz w:val="24"/>
          <w:szCs w:val="24"/>
        </w:rPr>
        <w:t>id</w:t>
      </w:r>
      <w:r w:rsidR="009C42F8">
        <w:rPr>
          <w:rFonts w:ascii="Arial" w:hAnsi="Arial" w:cs="Arial"/>
          <w:sz w:val="24"/>
          <w:szCs w:val="24"/>
        </w:rPr>
        <w:t>entified</w:t>
      </w:r>
      <w:r w:rsidR="005852B5" w:rsidRPr="00B645A5">
        <w:rPr>
          <w:rFonts w:ascii="Arial" w:hAnsi="Arial" w:cs="Arial"/>
          <w:sz w:val="24"/>
          <w:szCs w:val="24"/>
        </w:rPr>
        <w:t xml:space="preserve">, </w:t>
      </w:r>
      <w:r w:rsidR="00CD6F6E">
        <w:rPr>
          <w:rFonts w:ascii="Arial" w:hAnsi="Arial" w:cs="Arial"/>
          <w:sz w:val="24"/>
          <w:szCs w:val="24"/>
        </w:rPr>
        <w:t xml:space="preserve">containing </w:t>
      </w:r>
      <w:r w:rsidR="007E123C">
        <w:rPr>
          <w:rFonts w:ascii="Arial" w:hAnsi="Arial" w:cs="Arial"/>
          <w:sz w:val="24"/>
          <w:szCs w:val="24"/>
        </w:rPr>
        <w:t>a va</w:t>
      </w:r>
      <w:r w:rsidR="00B5210D">
        <w:rPr>
          <w:rFonts w:ascii="Arial" w:hAnsi="Arial" w:cs="Arial"/>
          <w:sz w:val="24"/>
          <w:szCs w:val="24"/>
        </w:rPr>
        <w:t>riety of evidence</w:t>
      </w:r>
      <w:r w:rsidR="00287A0C">
        <w:rPr>
          <w:rFonts w:ascii="Arial" w:hAnsi="Arial" w:cs="Arial"/>
          <w:sz w:val="24"/>
          <w:szCs w:val="24"/>
        </w:rPr>
        <w:t xml:space="preserve">, </w:t>
      </w:r>
      <w:r w:rsidR="00287A0C" w:rsidRPr="0022412F">
        <w:rPr>
          <w:rFonts w:ascii="Arial" w:hAnsi="Arial" w:cs="Arial"/>
          <w:sz w:val="24"/>
          <w:szCs w:val="24"/>
        </w:rPr>
        <w:t xml:space="preserve">including </w:t>
      </w:r>
      <w:r w:rsidR="005852B5" w:rsidRPr="0022412F">
        <w:rPr>
          <w:rFonts w:ascii="Arial" w:hAnsi="Arial" w:cs="Arial"/>
          <w:sz w:val="24"/>
          <w:szCs w:val="24"/>
        </w:rPr>
        <w:t xml:space="preserve">longitudinal </w:t>
      </w:r>
      <w:r w:rsidR="005852B5" w:rsidRPr="00B645A5">
        <w:rPr>
          <w:rFonts w:ascii="Arial" w:hAnsi="Arial" w:cs="Arial"/>
          <w:sz w:val="24"/>
          <w:szCs w:val="24"/>
        </w:rPr>
        <w:t xml:space="preserve">studies, </w:t>
      </w:r>
      <w:r w:rsidR="0022412F">
        <w:rPr>
          <w:rFonts w:ascii="Arial" w:hAnsi="Arial" w:cs="Arial"/>
          <w:sz w:val="24"/>
          <w:szCs w:val="24"/>
        </w:rPr>
        <w:t xml:space="preserve">clinical trials </w:t>
      </w:r>
      <w:r w:rsidR="005852B5" w:rsidRPr="00B645A5">
        <w:rPr>
          <w:rFonts w:ascii="Arial" w:hAnsi="Arial" w:cs="Arial"/>
          <w:sz w:val="24"/>
          <w:szCs w:val="24"/>
        </w:rPr>
        <w:t xml:space="preserve">and randomized control trials, </w:t>
      </w:r>
      <w:r w:rsidR="00913F6D">
        <w:rPr>
          <w:rFonts w:ascii="Arial" w:hAnsi="Arial" w:cs="Arial"/>
          <w:sz w:val="24"/>
          <w:szCs w:val="24"/>
        </w:rPr>
        <w:t xml:space="preserve">which </w:t>
      </w:r>
      <w:r w:rsidR="00287A0C">
        <w:rPr>
          <w:rFonts w:ascii="Arial" w:hAnsi="Arial" w:cs="Arial"/>
          <w:sz w:val="24"/>
          <w:szCs w:val="24"/>
        </w:rPr>
        <w:t>enabled</w:t>
      </w:r>
      <w:r w:rsidR="005852B5" w:rsidRPr="00B645A5">
        <w:rPr>
          <w:rFonts w:ascii="Arial" w:hAnsi="Arial" w:cs="Arial"/>
          <w:sz w:val="24"/>
          <w:szCs w:val="24"/>
        </w:rPr>
        <w:t xml:space="preserve"> analysis of both qualitative and quantitative data. </w:t>
      </w:r>
    </w:p>
    <w:p w14:paraId="5A4978FF" w14:textId="77777777" w:rsidR="00B540F8" w:rsidRDefault="00B540F8" w:rsidP="004520FC">
      <w:pPr>
        <w:spacing w:line="480" w:lineRule="auto"/>
        <w:ind w:hanging="720"/>
        <w:jc w:val="both"/>
        <w:rPr>
          <w:rFonts w:ascii="Arial" w:hAnsi="Arial" w:cs="Arial"/>
          <w:sz w:val="24"/>
          <w:szCs w:val="24"/>
        </w:rPr>
      </w:pPr>
    </w:p>
    <w:p w14:paraId="717E7420" w14:textId="0DA7DFFC" w:rsidR="004520FC" w:rsidRDefault="00B540F8" w:rsidP="004520FC">
      <w:pPr>
        <w:spacing w:line="480" w:lineRule="auto"/>
        <w:ind w:hanging="720"/>
        <w:jc w:val="both"/>
        <w:rPr>
          <w:rFonts w:ascii="Arial" w:hAnsi="Arial" w:cs="Arial"/>
          <w:i/>
          <w:iCs/>
          <w:sz w:val="24"/>
          <w:szCs w:val="24"/>
        </w:rPr>
      </w:pPr>
      <w:r>
        <w:rPr>
          <w:rFonts w:ascii="Arial" w:hAnsi="Arial" w:cs="Arial"/>
          <w:sz w:val="24"/>
          <w:szCs w:val="24"/>
        </w:rPr>
        <w:t xml:space="preserve">          </w:t>
      </w:r>
      <w:r w:rsidR="004520FC" w:rsidRPr="00B645A5">
        <w:rPr>
          <w:rFonts w:ascii="Arial" w:hAnsi="Arial" w:cs="Arial"/>
          <w:sz w:val="24"/>
          <w:szCs w:val="24"/>
        </w:rPr>
        <w:t>The online search engines employed have been previously denoted in the introduction, alongside key terms entered into databases. Studies that included</w:t>
      </w:r>
      <w:r w:rsidR="004520FC">
        <w:rPr>
          <w:rFonts w:ascii="Arial" w:hAnsi="Arial" w:cs="Arial"/>
          <w:sz w:val="24"/>
          <w:szCs w:val="24"/>
        </w:rPr>
        <w:t xml:space="preserve"> Nigerian child soldiers + </w:t>
      </w:r>
      <w:r w:rsidR="004520FC" w:rsidRPr="00B645A5">
        <w:rPr>
          <w:rFonts w:ascii="Arial" w:hAnsi="Arial" w:cs="Arial"/>
          <w:sz w:val="24"/>
          <w:szCs w:val="24"/>
        </w:rPr>
        <w:t xml:space="preserve">trauma, culture, gender, and treatment efficacy, </w:t>
      </w:r>
      <w:r w:rsidR="004520FC">
        <w:rPr>
          <w:rFonts w:ascii="Arial" w:hAnsi="Arial" w:cs="Arial"/>
          <w:sz w:val="24"/>
          <w:szCs w:val="24"/>
        </w:rPr>
        <w:t>combining</w:t>
      </w:r>
      <w:r w:rsidR="004520FC" w:rsidRPr="00B645A5">
        <w:rPr>
          <w:rFonts w:ascii="Arial" w:hAnsi="Arial" w:cs="Arial"/>
          <w:sz w:val="24"/>
          <w:szCs w:val="24"/>
        </w:rPr>
        <w:t xml:space="preserve"> mixed gender, and male or female participants from birth to 18 years were </w:t>
      </w:r>
      <w:r w:rsidR="004520FC">
        <w:rPr>
          <w:rFonts w:ascii="Arial" w:hAnsi="Arial" w:cs="Arial"/>
          <w:sz w:val="24"/>
          <w:szCs w:val="24"/>
        </w:rPr>
        <w:t xml:space="preserve">all </w:t>
      </w:r>
      <w:r w:rsidR="004520FC" w:rsidRPr="00B645A5">
        <w:rPr>
          <w:rFonts w:ascii="Arial" w:hAnsi="Arial" w:cs="Arial"/>
          <w:sz w:val="24"/>
          <w:szCs w:val="24"/>
        </w:rPr>
        <w:t>eligible. The literature review was positioned within a social constructivist framework as the evidence collated, largely interviews and personal accounts were socially produced and therefore subjective.</w:t>
      </w:r>
      <w:r w:rsidR="004520FC">
        <w:rPr>
          <w:rFonts w:ascii="Arial" w:hAnsi="Arial" w:cs="Arial"/>
          <w:sz w:val="24"/>
          <w:szCs w:val="24"/>
        </w:rPr>
        <w:t xml:space="preserve"> </w:t>
      </w:r>
      <w:r w:rsidR="004520FC" w:rsidRPr="00B645A5">
        <w:rPr>
          <w:rFonts w:ascii="Arial" w:hAnsi="Arial" w:cs="Arial"/>
          <w:sz w:val="24"/>
          <w:szCs w:val="24"/>
        </w:rPr>
        <w:t xml:space="preserve">Articles and significant writings were read several times over the course of 6 months, in order to search for important and repetitive themes. Key terms were underlined and highlighted, followed by a colour coding for each specific topic. Articles and </w:t>
      </w:r>
      <w:r w:rsidR="004520FC">
        <w:rPr>
          <w:rFonts w:ascii="Arial" w:hAnsi="Arial" w:cs="Arial"/>
          <w:sz w:val="24"/>
          <w:szCs w:val="24"/>
        </w:rPr>
        <w:t>research including substantial</w:t>
      </w:r>
      <w:r w:rsidR="004520FC" w:rsidRPr="00B645A5">
        <w:rPr>
          <w:rFonts w:ascii="Arial" w:hAnsi="Arial" w:cs="Arial"/>
          <w:sz w:val="24"/>
          <w:szCs w:val="24"/>
        </w:rPr>
        <w:t xml:space="preserve"> evidence were compared and topics with the most robust, reliable, and promising evidence were selected. </w:t>
      </w:r>
      <w:r w:rsidR="004520FC">
        <w:rPr>
          <w:rFonts w:ascii="Arial" w:hAnsi="Arial" w:cs="Arial"/>
          <w:sz w:val="24"/>
          <w:szCs w:val="24"/>
        </w:rPr>
        <w:t xml:space="preserve">At times, systematic reviews and peer reviewed articles stated that although evidence was hampered by poor study design, outcome measures proved to be promising. </w:t>
      </w:r>
      <w:r w:rsidR="004520FC" w:rsidRPr="00B645A5">
        <w:rPr>
          <w:rFonts w:ascii="Arial" w:hAnsi="Arial" w:cs="Arial"/>
          <w:sz w:val="24"/>
          <w:szCs w:val="24"/>
        </w:rPr>
        <w:t xml:space="preserve">Initially, this search was broad but was narrowed down to include the most relevant and significant literature to provide a greater understanding and depth of knowledge of the subject area. </w:t>
      </w:r>
      <w:r w:rsidR="004520FC">
        <w:rPr>
          <w:rFonts w:ascii="Arial" w:hAnsi="Arial" w:cs="Arial"/>
          <w:sz w:val="24"/>
          <w:szCs w:val="24"/>
        </w:rPr>
        <w:t xml:space="preserve">However, in hindsight, the subject matter was challenging as it </w:t>
      </w:r>
      <w:r w:rsidR="004520FC">
        <w:rPr>
          <w:rFonts w:ascii="Arial" w:hAnsi="Arial" w:cs="Arial"/>
          <w:sz w:val="24"/>
          <w:szCs w:val="24"/>
        </w:rPr>
        <w:lastRenderedPageBreak/>
        <w:t xml:space="preserve">included many significant subject areas that required a deeper analysis than the word count permitted. </w:t>
      </w:r>
      <w:r w:rsidR="004520FC" w:rsidRPr="00B645A5">
        <w:rPr>
          <w:rFonts w:ascii="Arial" w:hAnsi="Arial" w:cs="Arial"/>
          <w:sz w:val="24"/>
          <w:szCs w:val="24"/>
        </w:rPr>
        <w:t>The specific articles selected were systemized and organised to provide current and key papers that answer</w:t>
      </w:r>
      <w:r w:rsidR="004520FC">
        <w:rPr>
          <w:rFonts w:ascii="Arial" w:hAnsi="Arial" w:cs="Arial"/>
          <w:sz w:val="24"/>
          <w:szCs w:val="24"/>
        </w:rPr>
        <w:t>ed</w:t>
      </w:r>
      <w:r w:rsidR="004520FC" w:rsidRPr="00B645A5">
        <w:rPr>
          <w:rFonts w:ascii="Arial" w:hAnsi="Arial" w:cs="Arial"/>
          <w:sz w:val="24"/>
          <w:szCs w:val="24"/>
        </w:rPr>
        <w:t xml:space="preserve"> the question</w:t>
      </w:r>
      <w:r w:rsidR="004520FC" w:rsidRPr="000D49E0">
        <w:rPr>
          <w:rFonts w:ascii="Arial" w:hAnsi="Arial" w:cs="Arial"/>
          <w:sz w:val="24"/>
          <w:szCs w:val="24"/>
        </w:rPr>
        <w:t>,</w:t>
      </w:r>
      <w:r w:rsidR="004520FC" w:rsidRPr="00BB7344">
        <w:t xml:space="preserve"> </w:t>
      </w:r>
      <w:r w:rsidR="004520FC">
        <w:t>‘</w:t>
      </w:r>
      <w:r w:rsidR="004520FC" w:rsidRPr="00B84582">
        <w:rPr>
          <w:rFonts w:ascii="Arial" w:hAnsi="Arial" w:cs="Arial"/>
          <w:i/>
          <w:iCs/>
          <w:sz w:val="24"/>
          <w:szCs w:val="24"/>
        </w:rPr>
        <w:t xml:space="preserve">how can efficacious, suitable, and sustainable therapeutic treatment be ensured to improve the mental health of former child soldiers of Boko Haram, despite cultural differences </w:t>
      </w:r>
      <w:r w:rsidR="004520FC">
        <w:rPr>
          <w:rFonts w:ascii="Arial" w:hAnsi="Arial" w:cs="Arial"/>
          <w:i/>
          <w:iCs/>
          <w:sz w:val="24"/>
          <w:szCs w:val="24"/>
        </w:rPr>
        <w:t>between Nigeria and</w:t>
      </w:r>
      <w:r w:rsidR="004520FC" w:rsidRPr="00B84582">
        <w:rPr>
          <w:rFonts w:ascii="Arial" w:hAnsi="Arial" w:cs="Arial"/>
          <w:i/>
          <w:iCs/>
          <w:sz w:val="24"/>
          <w:szCs w:val="24"/>
        </w:rPr>
        <w:t xml:space="preserve"> the Western</w:t>
      </w:r>
      <w:r w:rsidR="004520FC">
        <w:rPr>
          <w:rFonts w:ascii="Arial" w:hAnsi="Arial" w:cs="Arial"/>
          <w:i/>
          <w:iCs/>
          <w:sz w:val="24"/>
          <w:szCs w:val="24"/>
        </w:rPr>
        <w:t>’.</w:t>
      </w:r>
    </w:p>
    <w:p w14:paraId="3D48C9E4" w14:textId="77777777" w:rsidR="007F7219" w:rsidRDefault="007F7219" w:rsidP="004520FC">
      <w:pPr>
        <w:spacing w:line="480" w:lineRule="auto"/>
        <w:ind w:hanging="720"/>
        <w:jc w:val="both"/>
        <w:rPr>
          <w:i/>
          <w:iCs/>
          <w:sz w:val="24"/>
          <w:szCs w:val="24"/>
        </w:rPr>
      </w:pPr>
    </w:p>
    <w:p w14:paraId="491E229E" w14:textId="77777777" w:rsidR="007F7219" w:rsidRDefault="007F7219" w:rsidP="004520FC">
      <w:pPr>
        <w:spacing w:line="480" w:lineRule="auto"/>
        <w:ind w:hanging="720"/>
        <w:jc w:val="both"/>
        <w:rPr>
          <w:i/>
          <w:iCs/>
          <w:sz w:val="24"/>
          <w:szCs w:val="24"/>
        </w:rPr>
      </w:pPr>
    </w:p>
    <w:p w14:paraId="6A7AE392" w14:textId="77777777" w:rsidR="007F7219" w:rsidRDefault="007F7219" w:rsidP="004520FC">
      <w:pPr>
        <w:spacing w:line="480" w:lineRule="auto"/>
        <w:ind w:hanging="720"/>
        <w:jc w:val="both"/>
        <w:rPr>
          <w:i/>
          <w:iCs/>
          <w:sz w:val="24"/>
          <w:szCs w:val="24"/>
        </w:rPr>
      </w:pPr>
    </w:p>
    <w:p w14:paraId="514741B8" w14:textId="77777777" w:rsidR="007F7219" w:rsidRDefault="007F7219" w:rsidP="004520FC">
      <w:pPr>
        <w:spacing w:line="480" w:lineRule="auto"/>
        <w:ind w:hanging="720"/>
        <w:jc w:val="both"/>
        <w:rPr>
          <w:i/>
          <w:iCs/>
          <w:sz w:val="24"/>
          <w:szCs w:val="24"/>
        </w:rPr>
      </w:pPr>
    </w:p>
    <w:p w14:paraId="62A81D6F" w14:textId="77777777" w:rsidR="007F7219" w:rsidRDefault="007F7219" w:rsidP="004520FC">
      <w:pPr>
        <w:spacing w:line="480" w:lineRule="auto"/>
        <w:ind w:hanging="720"/>
        <w:jc w:val="both"/>
        <w:rPr>
          <w:i/>
          <w:iCs/>
          <w:sz w:val="24"/>
          <w:szCs w:val="24"/>
        </w:rPr>
      </w:pPr>
    </w:p>
    <w:p w14:paraId="11082F57" w14:textId="77777777" w:rsidR="007F7219" w:rsidRDefault="007F7219" w:rsidP="004520FC">
      <w:pPr>
        <w:spacing w:line="480" w:lineRule="auto"/>
        <w:ind w:hanging="720"/>
        <w:jc w:val="both"/>
        <w:rPr>
          <w:i/>
          <w:iCs/>
          <w:sz w:val="24"/>
          <w:szCs w:val="24"/>
        </w:rPr>
      </w:pPr>
    </w:p>
    <w:p w14:paraId="4091C78F" w14:textId="77777777" w:rsidR="007F7219" w:rsidRDefault="007F7219" w:rsidP="004520FC">
      <w:pPr>
        <w:spacing w:line="480" w:lineRule="auto"/>
        <w:ind w:hanging="720"/>
        <w:jc w:val="both"/>
        <w:rPr>
          <w:i/>
          <w:iCs/>
          <w:sz w:val="24"/>
          <w:szCs w:val="24"/>
        </w:rPr>
      </w:pPr>
    </w:p>
    <w:p w14:paraId="59B42A9B" w14:textId="77777777" w:rsidR="007F7219" w:rsidRDefault="007F7219" w:rsidP="004520FC">
      <w:pPr>
        <w:spacing w:line="480" w:lineRule="auto"/>
        <w:ind w:hanging="720"/>
        <w:jc w:val="both"/>
        <w:rPr>
          <w:i/>
          <w:iCs/>
          <w:sz w:val="24"/>
          <w:szCs w:val="24"/>
        </w:rPr>
      </w:pPr>
    </w:p>
    <w:p w14:paraId="1CF27B12" w14:textId="77777777" w:rsidR="007F7219" w:rsidRDefault="007F7219" w:rsidP="004520FC">
      <w:pPr>
        <w:spacing w:line="480" w:lineRule="auto"/>
        <w:ind w:hanging="720"/>
        <w:jc w:val="both"/>
        <w:rPr>
          <w:i/>
          <w:iCs/>
          <w:sz w:val="24"/>
          <w:szCs w:val="24"/>
        </w:rPr>
      </w:pPr>
    </w:p>
    <w:p w14:paraId="3D79866F" w14:textId="77777777" w:rsidR="007F7219" w:rsidRDefault="007F7219" w:rsidP="004520FC">
      <w:pPr>
        <w:spacing w:line="480" w:lineRule="auto"/>
        <w:ind w:hanging="720"/>
        <w:jc w:val="both"/>
        <w:rPr>
          <w:i/>
          <w:iCs/>
          <w:sz w:val="24"/>
          <w:szCs w:val="24"/>
        </w:rPr>
      </w:pPr>
    </w:p>
    <w:p w14:paraId="4D0A8D99" w14:textId="77777777" w:rsidR="007F7219" w:rsidRDefault="007F7219" w:rsidP="004520FC">
      <w:pPr>
        <w:spacing w:line="480" w:lineRule="auto"/>
        <w:ind w:hanging="720"/>
        <w:jc w:val="both"/>
        <w:rPr>
          <w:i/>
          <w:iCs/>
          <w:sz w:val="24"/>
          <w:szCs w:val="24"/>
        </w:rPr>
      </w:pPr>
    </w:p>
    <w:p w14:paraId="4471D997" w14:textId="77777777" w:rsidR="007F7219" w:rsidRDefault="007F7219" w:rsidP="004520FC">
      <w:pPr>
        <w:spacing w:line="480" w:lineRule="auto"/>
        <w:ind w:hanging="720"/>
        <w:jc w:val="both"/>
        <w:rPr>
          <w:i/>
          <w:iCs/>
          <w:sz w:val="24"/>
          <w:szCs w:val="24"/>
        </w:rPr>
      </w:pPr>
    </w:p>
    <w:p w14:paraId="6EA7DB59" w14:textId="77777777" w:rsidR="007F7219" w:rsidRDefault="007F7219" w:rsidP="004520FC">
      <w:pPr>
        <w:spacing w:line="480" w:lineRule="auto"/>
        <w:ind w:hanging="720"/>
        <w:jc w:val="both"/>
        <w:rPr>
          <w:i/>
          <w:iCs/>
          <w:sz w:val="24"/>
          <w:szCs w:val="24"/>
        </w:rPr>
      </w:pPr>
    </w:p>
    <w:p w14:paraId="0E5E1CA0" w14:textId="77777777" w:rsidR="007F7219" w:rsidRDefault="007F7219" w:rsidP="004520FC">
      <w:pPr>
        <w:spacing w:line="480" w:lineRule="auto"/>
        <w:ind w:hanging="720"/>
        <w:jc w:val="both"/>
        <w:rPr>
          <w:rFonts w:ascii="Arial" w:hAnsi="Arial" w:cs="Arial"/>
          <w:i/>
          <w:iCs/>
          <w:sz w:val="24"/>
          <w:szCs w:val="24"/>
        </w:rPr>
      </w:pPr>
    </w:p>
    <w:tbl>
      <w:tblPr>
        <w:tblStyle w:val="TableGrid"/>
        <w:tblW w:w="8080" w:type="dxa"/>
        <w:tblInd w:w="-5" w:type="dxa"/>
        <w:tblLook w:val="04A0" w:firstRow="1" w:lastRow="0" w:firstColumn="1" w:lastColumn="0" w:noHBand="0" w:noVBand="1"/>
      </w:tblPr>
      <w:tblGrid>
        <w:gridCol w:w="1860"/>
        <w:gridCol w:w="1913"/>
        <w:gridCol w:w="1915"/>
        <w:gridCol w:w="2392"/>
      </w:tblGrid>
      <w:tr w:rsidR="00306F6C" w:rsidRPr="002A7307" w14:paraId="1EF69AF0" w14:textId="77777777" w:rsidTr="004D5481">
        <w:trPr>
          <w:trHeight w:val="274"/>
        </w:trPr>
        <w:tc>
          <w:tcPr>
            <w:tcW w:w="1860" w:type="dxa"/>
          </w:tcPr>
          <w:p w14:paraId="7B6C18C1" w14:textId="36C58A58" w:rsidR="00306F6C" w:rsidRPr="007F7219" w:rsidRDefault="00306F6C" w:rsidP="004D5481">
            <w:pPr>
              <w:spacing w:line="360" w:lineRule="auto"/>
              <w:rPr>
                <w:rFonts w:ascii="Arial" w:hAnsi="Arial" w:cs="Arial"/>
                <w:b/>
                <w:bCs/>
                <w:color w:val="FF0000"/>
                <w:sz w:val="20"/>
                <w:szCs w:val="20"/>
              </w:rPr>
            </w:pPr>
            <w:r w:rsidRPr="007F7219">
              <w:rPr>
                <w:rFonts w:ascii="Arial" w:hAnsi="Arial" w:cs="Arial"/>
                <w:b/>
                <w:bCs/>
                <w:color w:val="FF0000"/>
                <w:sz w:val="20"/>
                <w:szCs w:val="20"/>
              </w:rPr>
              <w:lastRenderedPageBreak/>
              <w:t>Trauma</w:t>
            </w:r>
          </w:p>
        </w:tc>
        <w:tc>
          <w:tcPr>
            <w:tcW w:w="1913" w:type="dxa"/>
          </w:tcPr>
          <w:p w14:paraId="7CFE8BF6" w14:textId="77777777" w:rsidR="00306F6C" w:rsidRPr="007F7219" w:rsidRDefault="00306F6C" w:rsidP="004D5481">
            <w:pPr>
              <w:spacing w:line="360" w:lineRule="auto"/>
              <w:rPr>
                <w:rFonts w:ascii="Arial" w:hAnsi="Arial" w:cs="Arial"/>
                <w:b/>
                <w:bCs/>
                <w:color w:val="00B050"/>
                <w:sz w:val="20"/>
                <w:szCs w:val="20"/>
              </w:rPr>
            </w:pPr>
            <w:r w:rsidRPr="007F7219">
              <w:rPr>
                <w:rFonts w:ascii="Arial" w:hAnsi="Arial" w:cs="Arial"/>
                <w:b/>
                <w:bCs/>
                <w:color w:val="00B050"/>
                <w:sz w:val="20"/>
                <w:szCs w:val="20"/>
              </w:rPr>
              <w:t>Culture</w:t>
            </w:r>
          </w:p>
        </w:tc>
        <w:tc>
          <w:tcPr>
            <w:tcW w:w="1915" w:type="dxa"/>
          </w:tcPr>
          <w:p w14:paraId="4C4C5347" w14:textId="77777777" w:rsidR="00306F6C" w:rsidRPr="007F7219" w:rsidRDefault="00306F6C" w:rsidP="004D5481">
            <w:pPr>
              <w:spacing w:line="360" w:lineRule="auto"/>
              <w:rPr>
                <w:rFonts w:ascii="Arial" w:hAnsi="Arial" w:cs="Arial"/>
                <w:b/>
                <w:bCs/>
                <w:color w:val="FFC000"/>
                <w:sz w:val="20"/>
                <w:szCs w:val="20"/>
              </w:rPr>
            </w:pPr>
            <w:r w:rsidRPr="007F7219">
              <w:rPr>
                <w:rFonts w:ascii="Arial" w:hAnsi="Arial" w:cs="Arial"/>
                <w:b/>
                <w:bCs/>
                <w:color w:val="FFC000"/>
                <w:sz w:val="20"/>
                <w:szCs w:val="20"/>
              </w:rPr>
              <w:t>Gender</w:t>
            </w:r>
          </w:p>
        </w:tc>
        <w:tc>
          <w:tcPr>
            <w:tcW w:w="2392" w:type="dxa"/>
          </w:tcPr>
          <w:p w14:paraId="2723AED3" w14:textId="77777777" w:rsidR="00306F6C" w:rsidRPr="007F7219" w:rsidRDefault="00306F6C" w:rsidP="004D5481">
            <w:pPr>
              <w:spacing w:line="360" w:lineRule="auto"/>
              <w:rPr>
                <w:rFonts w:ascii="Arial" w:hAnsi="Arial" w:cs="Arial"/>
                <w:b/>
                <w:bCs/>
                <w:color w:val="7030A0"/>
                <w:sz w:val="20"/>
                <w:szCs w:val="20"/>
              </w:rPr>
            </w:pPr>
            <w:r w:rsidRPr="007F7219">
              <w:rPr>
                <w:rFonts w:ascii="Arial" w:hAnsi="Arial" w:cs="Arial"/>
                <w:b/>
                <w:bCs/>
                <w:color w:val="7030A0"/>
                <w:sz w:val="20"/>
                <w:szCs w:val="20"/>
              </w:rPr>
              <w:t>Treatment</w:t>
            </w:r>
          </w:p>
        </w:tc>
      </w:tr>
      <w:tr w:rsidR="00306F6C" w:rsidRPr="002A7307" w14:paraId="26243FAD" w14:textId="77777777" w:rsidTr="004D5481">
        <w:trPr>
          <w:trHeight w:val="268"/>
        </w:trPr>
        <w:tc>
          <w:tcPr>
            <w:tcW w:w="1860" w:type="dxa"/>
          </w:tcPr>
          <w:p w14:paraId="75A2AB32" w14:textId="77777777" w:rsidR="00306F6C" w:rsidRPr="007F7219" w:rsidRDefault="00306F6C" w:rsidP="004D5481">
            <w:pPr>
              <w:spacing w:line="360" w:lineRule="auto"/>
              <w:rPr>
                <w:rFonts w:ascii="Arial" w:hAnsi="Arial" w:cs="Arial"/>
                <w:color w:val="FF0000"/>
                <w:sz w:val="20"/>
                <w:szCs w:val="20"/>
              </w:rPr>
            </w:pPr>
            <w:r w:rsidRPr="007F7219">
              <w:rPr>
                <w:rFonts w:ascii="Arial" w:hAnsi="Arial" w:cs="Arial"/>
                <w:color w:val="FF0000"/>
                <w:sz w:val="20"/>
                <w:szCs w:val="20"/>
              </w:rPr>
              <w:t>Suitability of Western definition of trauma questioned when applied to Nigerian CAAFAG.</w:t>
            </w:r>
          </w:p>
        </w:tc>
        <w:tc>
          <w:tcPr>
            <w:tcW w:w="1913" w:type="dxa"/>
          </w:tcPr>
          <w:p w14:paraId="7C8E9E56" w14:textId="77777777" w:rsidR="00306F6C" w:rsidRPr="007F7219" w:rsidRDefault="00306F6C" w:rsidP="004D5481">
            <w:pPr>
              <w:spacing w:line="360" w:lineRule="auto"/>
              <w:rPr>
                <w:rFonts w:ascii="Arial" w:hAnsi="Arial" w:cs="Arial"/>
                <w:color w:val="00B050"/>
                <w:sz w:val="20"/>
                <w:szCs w:val="20"/>
              </w:rPr>
            </w:pPr>
            <w:r w:rsidRPr="007F7219">
              <w:rPr>
                <w:rFonts w:ascii="Arial" w:hAnsi="Arial" w:cs="Arial"/>
                <w:color w:val="00B050"/>
                <w:sz w:val="20"/>
                <w:szCs w:val="20"/>
              </w:rPr>
              <w:t>Gender inequality.</w:t>
            </w:r>
          </w:p>
          <w:p w14:paraId="065D4F25" w14:textId="77777777" w:rsidR="00306F6C" w:rsidRPr="007F7219" w:rsidRDefault="00306F6C" w:rsidP="004D5481">
            <w:pPr>
              <w:spacing w:line="360" w:lineRule="auto"/>
              <w:rPr>
                <w:rFonts w:ascii="Arial" w:hAnsi="Arial" w:cs="Arial"/>
                <w:color w:val="00B050"/>
                <w:sz w:val="20"/>
                <w:szCs w:val="20"/>
              </w:rPr>
            </w:pPr>
            <w:r w:rsidRPr="007F7219">
              <w:rPr>
                <w:rFonts w:ascii="Arial" w:hAnsi="Arial" w:cs="Arial"/>
                <w:color w:val="00B050"/>
                <w:sz w:val="20"/>
                <w:szCs w:val="20"/>
              </w:rPr>
              <w:t>Pervasive in Nigerian culture.</w:t>
            </w:r>
          </w:p>
          <w:p w14:paraId="44B1E255" w14:textId="77777777" w:rsidR="00306F6C" w:rsidRPr="007F7219" w:rsidRDefault="00306F6C" w:rsidP="004D5481">
            <w:pPr>
              <w:spacing w:line="360" w:lineRule="auto"/>
              <w:rPr>
                <w:rFonts w:ascii="Arial" w:hAnsi="Arial" w:cs="Arial"/>
                <w:color w:val="00B050"/>
                <w:sz w:val="20"/>
                <w:szCs w:val="20"/>
              </w:rPr>
            </w:pPr>
            <w:r w:rsidRPr="007F7219">
              <w:rPr>
                <w:rFonts w:ascii="Arial" w:hAnsi="Arial" w:cs="Arial"/>
                <w:color w:val="00B050"/>
                <w:sz w:val="20"/>
                <w:szCs w:val="20"/>
              </w:rPr>
              <w:t xml:space="preserve">National and international shift in policies and laws. </w:t>
            </w:r>
          </w:p>
        </w:tc>
        <w:tc>
          <w:tcPr>
            <w:tcW w:w="1915" w:type="dxa"/>
          </w:tcPr>
          <w:p w14:paraId="7744B0F1" w14:textId="77777777" w:rsidR="00306F6C" w:rsidRPr="007F7219" w:rsidRDefault="00306F6C" w:rsidP="004D5481">
            <w:pPr>
              <w:spacing w:line="360" w:lineRule="auto"/>
              <w:rPr>
                <w:rFonts w:ascii="Arial" w:hAnsi="Arial" w:cs="Arial"/>
                <w:color w:val="FFC000"/>
                <w:sz w:val="20"/>
                <w:szCs w:val="20"/>
              </w:rPr>
            </w:pPr>
            <w:r w:rsidRPr="007F7219">
              <w:rPr>
                <w:rFonts w:ascii="Arial" w:hAnsi="Arial" w:cs="Arial"/>
                <w:color w:val="FFC000"/>
                <w:sz w:val="20"/>
                <w:szCs w:val="20"/>
              </w:rPr>
              <w:t xml:space="preserve">Lack of research in specified gender. Male dominated data. </w:t>
            </w:r>
          </w:p>
        </w:tc>
        <w:tc>
          <w:tcPr>
            <w:tcW w:w="2392" w:type="dxa"/>
          </w:tcPr>
          <w:p w14:paraId="2144F421" w14:textId="77777777" w:rsidR="00306F6C" w:rsidRPr="007F7219" w:rsidRDefault="00306F6C" w:rsidP="004D5481">
            <w:pPr>
              <w:spacing w:line="360" w:lineRule="auto"/>
              <w:rPr>
                <w:rFonts w:ascii="Arial" w:hAnsi="Arial" w:cs="Arial"/>
                <w:color w:val="7030A0"/>
                <w:sz w:val="20"/>
                <w:szCs w:val="20"/>
              </w:rPr>
            </w:pPr>
            <w:r w:rsidRPr="007F7219">
              <w:rPr>
                <w:rFonts w:ascii="Arial" w:hAnsi="Arial" w:cs="Arial"/>
                <w:color w:val="7030A0"/>
                <w:sz w:val="20"/>
                <w:szCs w:val="20"/>
              </w:rPr>
              <w:t>Emic Vs Etic.</w:t>
            </w:r>
          </w:p>
          <w:p w14:paraId="6D566316" w14:textId="77777777" w:rsidR="00306F6C" w:rsidRPr="007F7219" w:rsidRDefault="00306F6C" w:rsidP="004D5481">
            <w:pPr>
              <w:spacing w:line="360" w:lineRule="auto"/>
              <w:rPr>
                <w:rFonts w:ascii="Arial" w:hAnsi="Arial" w:cs="Arial"/>
                <w:color w:val="7030A0"/>
                <w:sz w:val="20"/>
                <w:szCs w:val="20"/>
              </w:rPr>
            </w:pPr>
            <w:r w:rsidRPr="007F7219">
              <w:rPr>
                <w:rFonts w:ascii="Arial" w:hAnsi="Arial" w:cs="Arial"/>
                <w:color w:val="7030A0"/>
                <w:sz w:val="20"/>
                <w:szCs w:val="20"/>
              </w:rPr>
              <w:t>Western-based treatment produces positive outcomes but is not sustainable (one size does not fit all)</w:t>
            </w:r>
          </w:p>
        </w:tc>
      </w:tr>
      <w:tr w:rsidR="00306F6C" w:rsidRPr="002A7307" w14:paraId="72675AC2" w14:textId="77777777" w:rsidTr="004D5481">
        <w:trPr>
          <w:trHeight w:val="274"/>
        </w:trPr>
        <w:tc>
          <w:tcPr>
            <w:tcW w:w="1860" w:type="dxa"/>
          </w:tcPr>
          <w:p w14:paraId="57AB8CEA" w14:textId="77777777" w:rsidR="00306F6C" w:rsidRPr="007F7219" w:rsidRDefault="00306F6C" w:rsidP="004D5481">
            <w:pPr>
              <w:spacing w:line="360" w:lineRule="auto"/>
              <w:rPr>
                <w:rFonts w:ascii="Arial" w:hAnsi="Arial" w:cs="Arial"/>
                <w:color w:val="FF0000"/>
                <w:sz w:val="20"/>
                <w:szCs w:val="20"/>
              </w:rPr>
            </w:pPr>
            <w:r w:rsidRPr="007F7219">
              <w:rPr>
                <w:rFonts w:ascii="Arial" w:hAnsi="Arial" w:cs="Arial"/>
                <w:color w:val="FF0000"/>
                <w:sz w:val="20"/>
                <w:szCs w:val="20"/>
              </w:rPr>
              <w:t>Paucity of research; trauma types and symptoms not specified</w:t>
            </w:r>
          </w:p>
        </w:tc>
        <w:tc>
          <w:tcPr>
            <w:tcW w:w="1913" w:type="dxa"/>
          </w:tcPr>
          <w:p w14:paraId="6B49C845" w14:textId="77777777" w:rsidR="00306F6C" w:rsidRPr="007F7219" w:rsidRDefault="00306F6C" w:rsidP="004D5481">
            <w:pPr>
              <w:spacing w:line="360" w:lineRule="auto"/>
              <w:rPr>
                <w:rFonts w:ascii="Arial" w:hAnsi="Arial" w:cs="Arial"/>
                <w:color w:val="00B050"/>
                <w:sz w:val="20"/>
                <w:szCs w:val="20"/>
              </w:rPr>
            </w:pPr>
            <w:r w:rsidRPr="007F7219">
              <w:rPr>
                <w:rFonts w:ascii="Arial" w:hAnsi="Arial" w:cs="Arial"/>
                <w:color w:val="00B050"/>
                <w:sz w:val="20"/>
                <w:szCs w:val="20"/>
              </w:rPr>
              <w:t xml:space="preserve">Mental health beliefs. Limited value placed on psychological well-being. </w:t>
            </w:r>
          </w:p>
        </w:tc>
        <w:tc>
          <w:tcPr>
            <w:tcW w:w="1915" w:type="dxa"/>
          </w:tcPr>
          <w:p w14:paraId="0894E20D" w14:textId="77777777" w:rsidR="00306F6C" w:rsidRPr="007F7219" w:rsidRDefault="00306F6C" w:rsidP="004D5481">
            <w:pPr>
              <w:spacing w:line="360" w:lineRule="auto"/>
              <w:rPr>
                <w:rFonts w:ascii="Arial" w:hAnsi="Arial" w:cs="Arial"/>
                <w:color w:val="FFC000"/>
                <w:sz w:val="20"/>
                <w:szCs w:val="20"/>
              </w:rPr>
            </w:pPr>
            <w:r w:rsidRPr="007F7219">
              <w:rPr>
                <w:rFonts w:ascii="Arial" w:hAnsi="Arial" w:cs="Arial"/>
                <w:color w:val="FFC000"/>
                <w:sz w:val="20"/>
                <w:szCs w:val="20"/>
              </w:rPr>
              <w:t>Lack of knowledge and understanding of trauma; sustained sexual abuse</w:t>
            </w:r>
          </w:p>
        </w:tc>
        <w:tc>
          <w:tcPr>
            <w:tcW w:w="2392" w:type="dxa"/>
          </w:tcPr>
          <w:p w14:paraId="52B0BE40" w14:textId="77777777" w:rsidR="00306F6C" w:rsidRPr="007F7219" w:rsidRDefault="00306F6C" w:rsidP="004D5481">
            <w:pPr>
              <w:spacing w:line="360" w:lineRule="auto"/>
              <w:rPr>
                <w:rFonts w:ascii="Arial" w:hAnsi="Arial" w:cs="Arial"/>
                <w:color w:val="7030A0"/>
                <w:sz w:val="20"/>
                <w:szCs w:val="20"/>
              </w:rPr>
            </w:pPr>
            <w:r w:rsidRPr="007F7219">
              <w:rPr>
                <w:rFonts w:ascii="Arial" w:hAnsi="Arial" w:cs="Arial"/>
                <w:color w:val="7030A0"/>
                <w:sz w:val="20"/>
                <w:szCs w:val="20"/>
              </w:rPr>
              <w:t>Practitioner bias, stereotyping clients.</w:t>
            </w:r>
          </w:p>
          <w:p w14:paraId="617F798F" w14:textId="77777777" w:rsidR="00306F6C" w:rsidRPr="007F7219" w:rsidRDefault="00306F6C" w:rsidP="004D5481">
            <w:pPr>
              <w:spacing w:line="360" w:lineRule="auto"/>
              <w:rPr>
                <w:rFonts w:ascii="Arial" w:hAnsi="Arial" w:cs="Arial"/>
                <w:color w:val="7030A0"/>
                <w:sz w:val="20"/>
                <w:szCs w:val="20"/>
              </w:rPr>
            </w:pPr>
            <w:r w:rsidRPr="007F7219">
              <w:rPr>
                <w:rFonts w:ascii="Arial" w:hAnsi="Arial" w:cs="Arial"/>
                <w:color w:val="7030A0"/>
                <w:sz w:val="20"/>
                <w:szCs w:val="20"/>
              </w:rPr>
              <w:t>Core conditions.</w:t>
            </w:r>
          </w:p>
        </w:tc>
      </w:tr>
      <w:tr w:rsidR="00306F6C" w:rsidRPr="002A7307" w14:paraId="5CB6173C" w14:textId="77777777" w:rsidTr="004D5481">
        <w:trPr>
          <w:trHeight w:val="112"/>
        </w:trPr>
        <w:tc>
          <w:tcPr>
            <w:tcW w:w="1860" w:type="dxa"/>
          </w:tcPr>
          <w:p w14:paraId="0211AF54" w14:textId="77777777" w:rsidR="00306F6C" w:rsidRPr="007F7219" w:rsidRDefault="00306F6C" w:rsidP="004D5481">
            <w:pPr>
              <w:spacing w:line="360" w:lineRule="auto"/>
              <w:rPr>
                <w:rFonts w:ascii="Arial" w:hAnsi="Arial" w:cs="Arial"/>
                <w:color w:val="FF0000"/>
                <w:sz w:val="20"/>
                <w:szCs w:val="20"/>
              </w:rPr>
            </w:pPr>
            <w:r w:rsidRPr="007F7219">
              <w:rPr>
                <w:rFonts w:ascii="Arial" w:hAnsi="Arial" w:cs="Arial"/>
                <w:color w:val="FF0000"/>
                <w:sz w:val="20"/>
                <w:szCs w:val="20"/>
              </w:rPr>
              <w:t>West lack of knowledge and understanding of trauma suffered.</w:t>
            </w:r>
          </w:p>
        </w:tc>
        <w:tc>
          <w:tcPr>
            <w:tcW w:w="1913" w:type="dxa"/>
          </w:tcPr>
          <w:p w14:paraId="7B7FDDE3" w14:textId="77777777" w:rsidR="00306F6C" w:rsidRPr="007F7219" w:rsidRDefault="00306F6C" w:rsidP="004D5481">
            <w:pPr>
              <w:spacing w:line="360" w:lineRule="auto"/>
              <w:rPr>
                <w:rFonts w:ascii="Arial" w:hAnsi="Arial" w:cs="Arial"/>
                <w:color w:val="00B050"/>
                <w:sz w:val="20"/>
                <w:szCs w:val="20"/>
              </w:rPr>
            </w:pPr>
            <w:r w:rsidRPr="007F7219">
              <w:rPr>
                <w:rFonts w:ascii="Arial" w:hAnsi="Arial" w:cs="Arial"/>
                <w:color w:val="00B050"/>
                <w:sz w:val="20"/>
                <w:szCs w:val="20"/>
              </w:rPr>
              <w:t xml:space="preserve">Parsimony of Government funding in mental health. </w:t>
            </w:r>
          </w:p>
        </w:tc>
        <w:tc>
          <w:tcPr>
            <w:tcW w:w="1915" w:type="dxa"/>
          </w:tcPr>
          <w:p w14:paraId="73704C65" w14:textId="77777777" w:rsidR="00306F6C" w:rsidRPr="007F7219" w:rsidRDefault="00306F6C" w:rsidP="004D5481">
            <w:pPr>
              <w:spacing w:line="360" w:lineRule="auto"/>
              <w:rPr>
                <w:rFonts w:ascii="Arial" w:hAnsi="Arial" w:cs="Arial"/>
                <w:color w:val="FFC000"/>
                <w:sz w:val="20"/>
                <w:szCs w:val="20"/>
              </w:rPr>
            </w:pPr>
            <w:r w:rsidRPr="007F7219">
              <w:rPr>
                <w:rFonts w:ascii="Arial" w:hAnsi="Arial" w:cs="Arial"/>
                <w:color w:val="FFC000"/>
                <w:sz w:val="20"/>
                <w:szCs w:val="20"/>
              </w:rPr>
              <w:t>Stigma for girl soldiers. Long term implications for mental health.</w:t>
            </w:r>
          </w:p>
        </w:tc>
        <w:tc>
          <w:tcPr>
            <w:tcW w:w="2392" w:type="dxa"/>
          </w:tcPr>
          <w:p w14:paraId="362FA412" w14:textId="77777777" w:rsidR="00306F6C" w:rsidRPr="007F7219" w:rsidRDefault="00306F6C" w:rsidP="004D5481">
            <w:pPr>
              <w:spacing w:line="360" w:lineRule="auto"/>
              <w:rPr>
                <w:rFonts w:ascii="Arial" w:hAnsi="Arial" w:cs="Arial"/>
                <w:color w:val="7030A0"/>
                <w:sz w:val="20"/>
                <w:szCs w:val="20"/>
              </w:rPr>
            </w:pPr>
            <w:r w:rsidRPr="007F7219">
              <w:rPr>
                <w:rFonts w:ascii="Arial" w:hAnsi="Arial" w:cs="Arial"/>
                <w:color w:val="7030A0"/>
                <w:sz w:val="20"/>
                <w:szCs w:val="20"/>
              </w:rPr>
              <w:t>Lack of reliable evidence, poor design studies. Funding.</w:t>
            </w:r>
          </w:p>
        </w:tc>
      </w:tr>
      <w:tr w:rsidR="00306F6C" w:rsidRPr="002A7307" w14:paraId="13F14839" w14:textId="77777777" w:rsidTr="004D5481">
        <w:trPr>
          <w:trHeight w:val="112"/>
        </w:trPr>
        <w:tc>
          <w:tcPr>
            <w:tcW w:w="1860" w:type="dxa"/>
          </w:tcPr>
          <w:p w14:paraId="50A64AB0" w14:textId="77777777" w:rsidR="00306F6C" w:rsidRPr="007F7219" w:rsidRDefault="00306F6C" w:rsidP="004D5481">
            <w:pPr>
              <w:spacing w:line="360" w:lineRule="auto"/>
              <w:rPr>
                <w:rFonts w:ascii="Arial" w:hAnsi="Arial" w:cs="Arial"/>
                <w:color w:val="FF0000"/>
                <w:sz w:val="20"/>
                <w:szCs w:val="20"/>
              </w:rPr>
            </w:pPr>
            <w:r w:rsidRPr="007F7219">
              <w:rPr>
                <w:rFonts w:ascii="Arial" w:hAnsi="Arial" w:cs="Arial"/>
                <w:color w:val="FF0000"/>
                <w:sz w:val="20"/>
                <w:szCs w:val="20"/>
              </w:rPr>
              <w:t xml:space="preserve">Effects on the brain. Psychological damage reversible if treated immediately. </w:t>
            </w:r>
          </w:p>
        </w:tc>
        <w:tc>
          <w:tcPr>
            <w:tcW w:w="1913" w:type="dxa"/>
          </w:tcPr>
          <w:p w14:paraId="168C1F60" w14:textId="77777777" w:rsidR="00306F6C" w:rsidRPr="007F7219" w:rsidRDefault="00306F6C" w:rsidP="004D5481">
            <w:pPr>
              <w:spacing w:line="360" w:lineRule="auto"/>
              <w:rPr>
                <w:rFonts w:ascii="Arial" w:hAnsi="Arial" w:cs="Arial"/>
                <w:color w:val="00B050"/>
                <w:sz w:val="20"/>
                <w:szCs w:val="20"/>
              </w:rPr>
            </w:pPr>
            <w:r w:rsidRPr="007F7219">
              <w:rPr>
                <w:rFonts w:ascii="Arial" w:hAnsi="Arial" w:cs="Arial"/>
                <w:color w:val="00B050"/>
                <w:sz w:val="20"/>
                <w:szCs w:val="20"/>
              </w:rPr>
              <w:t>Western etic approach  lacks understanding and knowledge</w:t>
            </w:r>
          </w:p>
        </w:tc>
        <w:tc>
          <w:tcPr>
            <w:tcW w:w="1915" w:type="dxa"/>
          </w:tcPr>
          <w:p w14:paraId="189C6CC3" w14:textId="77777777" w:rsidR="00306F6C" w:rsidRPr="007F7219" w:rsidRDefault="00306F6C" w:rsidP="004D5481">
            <w:pPr>
              <w:spacing w:line="360" w:lineRule="auto"/>
              <w:rPr>
                <w:rFonts w:ascii="Arial" w:hAnsi="Arial" w:cs="Arial"/>
                <w:color w:val="FFC000"/>
                <w:sz w:val="20"/>
                <w:szCs w:val="20"/>
              </w:rPr>
            </w:pPr>
            <w:r w:rsidRPr="007F7219">
              <w:rPr>
                <w:rFonts w:ascii="Arial" w:hAnsi="Arial" w:cs="Arial"/>
                <w:color w:val="FFC000"/>
                <w:sz w:val="20"/>
                <w:szCs w:val="20"/>
              </w:rPr>
              <w:t xml:space="preserve">Isolation, shame and guilt of CAAFAG. Forgiveness from community. </w:t>
            </w:r>
          </w:p>
        </w:tc>
        <w:tc>
          <w:tcPr>
            <w:tcW w:w="2392" w:type="dxa"/>
          </w:tcPr>
          <w:p w14:paraId="440521DF" w14:textId="77777777" w:rsidR="00306F6C" w:rsidRPr="007F7219" w:rsidRDefault="00306F6C" w:rsidP="004D5481">
            <w:pPr>
              <w:spacing w:line="360" w:lineRule="auto"/>
              <w:rPr>
                <w:rFonts w:ascii="Arial" w:hAnsi="Arial" w:cs="Arial"/>
                <w:color w:val="7030A0"/>
                <w:sz w:val="20"/>
                <w:szCs w:val="20"/>
              </w:rPr>
            </w:pPr>
            <w:r w:rsidRPr="007F7219">
              <w:rPr>
                <w:rFonts w:ascii="Arial" w:hAnsi="Arial" w:cs="Arial"/>
                <w:color w:val="7030A0"/>
                <w:sz w:val="20"/>
                <w:szCs w:val="20"/>
              </w:rPr>
              <w:t>Sustainable; psychosocial and mindfulness interventions</w:t>
            </w:r>
          </w:p>
        </w:tc>
      </w:tr>
      <w:tr w:rsidR="00306F6C" w:rsidRPr="002A7307" w14:paraId="334144C1" w14:textId="77777777" w:rsidTr="004D5481">
        <w:trPr>
          <w:trHeight w:val="112"/>
        </w:trPr>
        <w:tc>
          <w:tcPr>
            <w:tcW w:w="1860" w:type="dxa"/>
          </w:tcPr>
          <w:p w14:paraId="2A6C6EE0" w14:textId="77777777" w:rsidR="00306F6C" w:rsidRPr="007F7219" w:rsidRDefault="00306F6C" w:rsidP="004D5481">
            <w:pPr>
              <w:spacing w:line="360" w:lineRule="auto"/>
              <w:rPr>
                <w:rFonts w:ascii="Arial" w:hAnsi="Arial" w:cs="Arial"/>
                <w:color w:val="FF0000"/>
                <w:sz w:val="20"/>
                <w:szCs w:val="20"/>
              </w:rPr>
            </w:pPr>
            <w:r w:rsidRPr="007F7219">
              <w:rPr>
                <w:rFonts w:ascii="Arial" w:hAnsi="Arial" w:cs="Arial"/>
                <w:color w:val="FF0000"/>
                <w:sz w:val="20"/>
                <w:szCs w:val="20"/>
              </w:rPr>
              <w:t xml:space="preserve">Nigerian social stressors and accumulative trauma suffered prior to becoming a CAAFAG. </w:t>
            </w:r>
          </w:p>
        </w:tc>
        <w:tc>
          <w:tcPr>
            <w:tcW w:w="1913" w:type="dxa"/>
          </w:tcPr>
          <w:p w14:paraId="1CE65BBF" w14:textId="77777777" w:rsidR="00306F6C" w:rsidRPr="007F7219" w:rsidRDefault="00306F6C" w:rsidP="004D5481">
            <w:pPr>
              <w:spacing w:line="360" w:lineRule="auto"/>
              <w:rPr>
                <w:rFonts w:ascii="Arial" w:hAnsi="Arial" w:cs="Arial"/>
                <w:color w:val="00B050"/>
                <w:sz w:val="20"/>
                <w:szCs w:val="20"/>
              </w:rPr>
            </w:pPr>
            <w:r w:rsidRPr="007F7219">
              <w:rPr>
                <w:rFonts w:ascii="Arial" w:hAnsi="Arial" w:cs="Arial"/>
                <w:color w:val="00B050"/>
                <w:sz w:val="20"/>
                <w:szCs w:val="20"/>
              </w:rPr>
              <w:t>Ecosystem.</w:t>
            </w:r>
          </w:p>
          <w:p w14:paraId="4C5A7618" w14:textId="77777777" w:rsidR="00306F6C" w:rsidRPr="007F7219" w:rsidRDefault="00306F6C" w:rsidP="004D5481">
            <w:pPr>
              <w:spacing w:line="360" w:lineRule="auto"/>
              <w:rPr>
                <w:rFonts w:ascii="Arial" w:hAnsi="Arial" w:cs="Arial"/>
                <w:color w:val="00B050"/>
                <w:sz w:val="20"/>
                <w:szCs w:val="20"/>
              </w:rPr>
            </w:pPr>
            <w:r w:rsidRPr="007F7219">
              <w:rPr>
                <w:rFonts w:ascii="Arial" w:hAnsi="Arial" w:cs="Arial"/>
                <w:color w:val="00B050"/>
                <w:sz w:val="20"/>
                <w:szCs w:val="20"/>
              </w:rPr>
              <w:t xml:space="preserve">Parenting styles; differences between Nigeria and West. Rights of the Child. </w:t>
            </w:r>
          </w:p>
        </w:tc>
        <w:tc>
          <w:tcPr>
            <w:tcW w:w="1915" w:type="dxa"/>
          </w:tcPr>
          <w:p w14:paraId="45714A0A" w14:textId="77777777" w:rsidR="00306F6C" w:rsidRPr="007F7219" w:rsidRDefault="00306F6C" w:rsidP="004D5481">
            <w:pPr>
              <w:spacing w:line="360" w:lineRule="auto"/>
              <w:rPr>
                <w:rFonts w:ascii="Arial" w:hAnsi="Arial" w:cs="Arial"/>
                <w:color w:val="FFC000"/>
                <w:sz w:val="20"/>
                <w:szCs w:val="20"/>
              </w:rPr>
            </w:pPr>
            <w:r w:rsidRPr="007F7219">
              <w:rPr>
                <w:rFonts w:ascii="Arial" w:hAnsi="Arial" w:cs="Arial"/>
                <w:color w:val="FFC000"/>
                <w:sz w:val="20"/>
                <w:szCs w:val="20"/>
              </w:rPr>
              <w:t>National, community and family views on sexual abuse</w:t>
            </w:r>
          </w:p>
        </w:tc>
        <w:tc>
          <w:tcPr>
            <w:tcW w:w="2392" w:type="dxa"/>
          </w:tcPr>
          <w:p w14:paraId="26323AE0" w14:textId="77777777" w:rsidR="00306F6C" w:rsidRPr="007F7219" w:rsidRDefault="00306F6C" w:rsidP="004D5481">
            <w:pPr>
              <w:spacing w:line="360" w:lineRule="auto"/>
              <w:rPr>
                <w:rFonts w:ascii="Arial" w:hAnsi="Arial" w:cs="Arial"/>
                <w:color w:val="7030A0"/>
                <w:sz w:val="20"/>
                <w:szCs w:val="20"/>
              </w:rPr>
            </w:pPr>
            <w:r w:rsidRPr="007F7219">
              <w:rPr>
                <w:rFonts w:ascii="Arial" w:hAnsi="Arial" w:cs="Arial"/>
                <w:color w:val="7030A0"/>
                <w:sz w:val="20"/>
                <w:szCs w:val="20"/>
              </w:rPr>
              <w:t>Meseron Therapy and Harmony Restoration Therapy.</w:t>
            </w:r>
          </w:p>
          <w:p w14:paraId="700963A9" w14:textId="77777777" w:rsidR="00306F6C" w:rsidRPr="007F7219" w:rsidRDefault="00306F6C" w:rsidP="004D5481">
            <w:pPr>
              <w:spacing w:line="360" w:lineRule="auto"/>
              <w:rPr>
                <w:rFonts w:ascii="Arial" w:hAnsi="Arial" w:cs="Arial"/>
                <w:color w:val="7030A0"/>
                <w:sz w:val="20"/>
                <w:szCs w:val="20"/>
              </w:rPr>
            </w:pPr>
            <w:r w:rsidRPr="007F7219">
              <w:rPr>
                <w:rFonts w:ascii="Arial" w:hAnsi="Arial" w:cs="Arial"/>
                <w:color w:val="7030A0"/>
                <w:sz w:val="20"/>
                <w:szCs w:val="20"/>
              </w:rPr>
              <w:t>Blended approach.</w:t>
            </w:r>
          </w:p>
        </w:tc>
      </w:tr>
    </w:tbl>
    <w:p w14:paraId="26E8B41F" w14:textId="77777777" w:rsidR="00244BCF" w:rsidRDefault="00244BCF" w:rsidP="00D3643D">
      <w:pPr>
        <w:pStyle w:val="Heading2"/>
        <w:rPr>
          <w:rFonts w:ascii="Arial" w:hAnsi="Arial" w:cs="Arial"/>
          <w:color w:val="auto"/>
        </w:rPr>
      </w:pPr>
    </w:p>
    <w:p w14:paraId="68F8CEAB" w14:textId="6FCE0CE2" w:rsidR="00DE4BD0" w:rsidRDefault="00DD54D2" w:rsidP="00D3643D">
      <w:pPr>
        <w:pStyle w:val="Heading2"/>
        <w:rPr>
          <w:rFonts w:ascii="Arial" w:hAnsi="Arial" w:cs="Arial"/>
          <w:color w:val="auto"/>
        </w:rPr>
      </w:pPr>
      <w:bookmarkStart w:id="48" w:name="_Toc113195490"/>
      <w:r w:rsidRPr="00E71DC5">
        <w:rPr>
          <w:rFonts w:ascii="Arial" w:hAnsi="Arial" w:cs="Arial"/>
          <w:color w:val="auto"/>
        </w:rPr>
        <w:t xml:space="preserve">Table 1. </w:t>
      </w:r>
      <w:r w:rsidR="0066739E" w:rsidRPr="00E71DC5">
        <w:rPr>
          <w:rFonts w:ascii="Arial" w:hAnsi="Arial" w:cs="Arial"/>
          <w:color w:val="auto"/>
        </w:rPr>
        <w:t>Key themes</w:t>
      </w:r>
      <w:bookmarkEnd w:id="48"/>
    </w:p>
    <w:p w14:paraId="1B1E36C1" w14:textId="77777777" w:rsidR="00137A88" w:rsidRDefault="00137A88" w:rsidP="00137A88"/>
    <w:p w14:paraId="10E84CC8" w14:textId="77777777" w:rsidR="007F7219" w:rsidRDefault="007F7219" w:rsidP="00137A88"/>
    <w:p w14:paraId="4C71514E" w14:textId="77777777" w:rsidR="007F7219" w:rsidRDefault="007F7219" w:rsidP="00137A88"/>
    <w:p w14:paraId="33287791" w14:textId="77777777" w:rsidR="007F7219" w:rsidRDefault="007F7219" w:rsidP="00137A88"/>
    <w:p w14:paraId="68E1D3CF" w14:textId="77777777" w:rsidR="007F7219" w:rsidRDefault="007F7219" w:rsidP="00137A88"/>
    <w:p w14:paraId="7F447BBD" w14:textId="77777777" w:rsidR="007F7219" w:rsidRPr="00137A88" w:rsidRDefault="007F7219" w:rsidP="00137A88"/>
    <w:p w14:paraId="0E1AE237" w14:textId="5295B405" w:rsidR="005852B5" w:rsidRPr="00137EAE" w:rsidRDefault="00CD6764" w:rsidP="00B540F8">
      <w:pPr>
        <w:spacing w:line="480" w:lineRule="auto"/>
        <w:ind w:hanging="720"/>
        <w:jc w:val="both"/>
        <w:rPr>
          <w:rFonts w:ascii="Arial" w:hAnsi="Arial" w:cs="Arial"/>
          <w:b/>
          <w:bCs/>
          <w:sz w:val="32"/>
          <w:szCs w:val="32"/>
        </w:rPr>
      </w:pPr>
      <w:r>
        <w:rPr>
          <w:rFonts w:ascii="Arial" w:hAnsi="Arial" w:cs="Arial"/>
          <w:sz w:val="24"/>
          <w:szCs w:val="24"/>
        </w:rPr>
        <w:lastRenderedPageBreak/>
        <w:t xml:space="preserve">   </w:t>
      </w:r>
      <w:r w:rsidR="00137EAE">
        <w:rPr>
          <w:rFonts w:ascii="Arial" w:hAnsi="Arial" w:cs="Arial"/>
          <w:sz w:val="24"/>
          <w:szCs w:val="24"/>
        </w:rPr>
        <w:t xml:space="preserve">        </w:t>
      </w:r>
      <w:r w:rsidR="00672E07">
        <w:t xml:space="preserve"> </w:t>
      </w:r>
      <w:r w:rsidR="008C2330" w:rsidRPr="00137EAE">
        <w:rPr>
          <w:rFonts w:ascii="Arial" w:hAnsi="Arial" w:cs="Arial"/>
          <w:b/>
          <w:bCs/>
          <w:sz w:val="32"/>
          <w:szCs w:val="32"/>
        </w:rPr>
        <w:t xml:space="preserve">4 </w:t>
      </w:r>
      <w:r w:rsidR="005852B5" w:rsidRPr="00137EAE">
        <w:rPr>
          <w:rFonts w:ascii="Arial" w:hAnsi="Arial" w:cs="Arial"/>
          <w:b/>
          <w:bCs/>
          <w:sz w:val="32"/>
          <w:szCs w:val="32"/>
        </w:rPr>
        <w:t xml:space="preserve">Chapter </w:t>
      </w:r>
    </w:p>
    <w:p w14:paraId="0C621FD0" w14:textId="77777777" w:rsidR="00137EAE" w:rsidRDefault="0055304B" w:rsidP="00137EAE">
      <w:pPr>
        <w:pStyle w:val="Heading2"/>
        <w:spacing w:line="480" w:lineRule="auto"/>
        <w:jc w:val="both"/>
        <w:rPr>
          <w:rFonts w:ascii="Arial" w:hAnsi="Arial" w:cs="Arial"/>
          <w:b/>
          <w:bCs/>
          <w:color w:val="auto"/>
        </w:rPr>
      </w:pPr>
      <w:r w:rsidRPr="00FA7CD4">
        <w:rPr>
          <w:rFonts w:ascii="Arial" w:hAnsi="Arial" w:cs="Arial"/>
          <w:b/>
          <w:bCs/>
          <w:color w:val="auto"/>
        </w:rPr>
        <w:t xml:space="preserve"> </w:t>
      </w:r>
      <w:bookmarkStart w:id="49" w:name="_Toc113195491"/>
      <w:r w:rsidRPr="00FA7CD4">
        <w:rPr>
          <w:rFonts w:ascii="Arial" w:hAnsi="Arial" w:cs="Arial"/>
          <w:b/>
          <w:bCs/>
          <w:color w:val="auto"/>
        </w:rPr>
        <w:t>4.1 Findings and Implications</w:t>
      </w:r>
      <w:bookmarkEnd w:id="49"/>
    </w:p>
    <w:p w14:paraId="744CD57E" w14:textId="3560B173" w:rsidR="0054154B" w:rsidRDefault="009F2E97" w:rsidP="00281AE3">
      <w:pPr>
        <w:spacing w:line="480" w:lineRule="auto"/>
        <w:jc w:val="both"/>
        <w:rPr>
          <w:rFonts w:ascii="Arial" w:hAnsi="Arial" w:cs="Arial"/>
          <w:sz w:val="24"/>
          <w:szCs w:val="24"/>
        </w:rPr>
      </w:pPr>
      <w:r>
        <w:rPr>
          <w:rFonts w:ascii="Arial" w:hAnsi="Arial" w:cs="Arial"/>
          <w:i/>
          <w:iCs/>
          <w:sz w:val="24"/>
          <w:szCs w:val="24"/>
        </w:rPr>
        <w:t xml:space="preserve"> </w:t>
      </w:r>
      <w:r w:rsidRPr="00137EAE">
        <w:rPr>
          <w:rFonts w:ascii="Arial" w:hAnsi="Arial" w:cs="Arial"/>
          <w:sz w:val="24"/>
          <w:szCs w:val="24"/>
        </w:rPr>
        <w:t>The research question ‘</w:t>
      </w:r>
      <w:r w:rsidRPr="00137EAE">
        <w:rPr>
          <w:rFonts w:ascii="Arial" w:hAnsi="Arial" w:cs="Arial"/>
          <w:i/>
          <w:iCs/>
          <w:sz w:val="24"/>
          <w:szCs w:val="24"/>
        </w:rPr>
        <w:t xml:space="preserve">how can efficacious, suitable, and sustainable therapeutic treatment be ensured to improve the mental health of Nigerian former child soldiers of Boko Haram, despite cultural differences </w:t>
      </w:r>
      <w:r w:rsidR="00C634A4" w:rsidRPr="00137EAE">
        <w:rPr>
          <w:rFonts w:ascii="Arial" w:hAnsi="Arial" w:cs="Arial"/>
          <w:i/>
          <w:iCs/>
          <w:sz w:val="24"/>
          <w:szCs w:val="24"/>
        </w:rPr>
        <w:t xml:space="preserve">between Nigeria and </w:t>
      </w:r>
      <w:r w:rsidRPr="00137EAE">
        <w:rPr>
          <w:rFonts w:ascii="Arial" w:hAnsi="Arial" w:cs="Arial"/>
          <w:i/>
          <w:iCs/>
          <w:sz w:val="24"/>
          <w:szCs w:val="24"/>
        </w:rPr>
        <w:t>the Western world’</w:t>
      </w:r>
      <w:r w:rsidRPr="00137EAE">
        <w:rPr>
          <w:rFonts w:ascii="Arial" w:hAnsi="Arial" w:cs="Arial"/>
          <w:sz w:val="24"/>
          <w:szCs w:val="24"/>
        </w:rPr>
        <w:t xml:space="preserve"> has covered a broad subject area which has been discussed during this paper. </w:t>
      </w:r>
      <w:r w:rsidR="003007F2" w:rsidRPr="00137EAE">
        <w:rPr>
          <w:rFonts w:ascii="Arial" w:hAnsi="Arial" w:cs="Arial"/>
          <w:sz w:val="24"/>
          <w:szCs w:val="24"/>
        </w:rPr>
        <w:t xml:space="preserve">An analysis of data </w:t>
      </w:r>
      <w:r w:rsidR="00504C63" w:rsidRPr="00137EAE">
        <w:rPr>
          <w:rFonts w:ascii="Arial" w:hAnsi="Arial" w:cs="Arial"/>
          <w:sz w:val="24"/>
          <w:szCs w:val="24"/>
        </w:rPr>
        <w:t>presented</w:t>
      </w:r>
      <w:r w:rsidR="00031F32" w:rsidRPr="00137EAE">
        <w:rPr>
          <w:rFonts w:ascii="Arial" w:hAnsi="Arial" w:cs="Arial"/>
          <w:sz w:val="24"/>
          <w:szCs w:val="24"/>
        </w:rPr>
        <w:t xml:space="preserve"> in key papers will be addressed</w:t>
      </w:r>
      <w:r w:rsidR="00654C0E" w:rsidRPr="00137EAE">
        <w:rPr>
          <w:rFonts w:ascii="Arial" w:hAnsi="Arial" w:cs="Arial"/>
          <w:sz w:val="24"/>
          <w:szCs w:val="24"/>
        </w:rPr>
        <w:t>, including both s</w:t>
      </w:r>
      <w:r w:rsidR="0030758E" w:rsidRPr="00137EAE">
        <w:rPr>
          <w:rFonts w:ascii="Arial" w:hAnsi="Arial" w:cs="Arial"/>
          <w:sz w:val="24"/>
          <w:szCs w:val="24"/>
        </w:rPr>
        <w:t>trengths and limitations</w:t>
      </w:r>
      <w:r w:rsidR="00293381" w:rsidRPr="00137EAE">
        <w:rPr>
          <w:rFonts w:ascii="Arial" w:hAnsi="Arial" w:cs="Arial"/>
          <w:sz w:val="24"/>
          <w:szCs w:val="24"/>
        </w:rPr>
        <w:t xml:space="preserve"> to support </w:t>
      </w:r>
      <w:r w:rsidR="007C2BF5" w:rsidRPr="00137EAE">
        <w:rPr>
          <w:rFonts w:ascii="Arial" w:hAnsi="Arial" w:cs="Arial"/>
          <w:sz w:val="24"/>
          <w:szCs w:val="24"/>
        </w:rPr>
        <w:t xml:space="preserve">solutions to </w:t>
      </w:r>
      <w:r w:rsidR="00960313" w:rsidRPr="00137EAE">
        <w:rPr>
          <w:rFonts w:ascii="Arial" w:hAnsi="Arial" w:cs="Arial"/>
          <w:sz w:val="24"/>
          <w:szCs w:val="24"/>
        </w:rPr>
        <w:t>the previously stated research question.</w:t>
      </w:r>
      <w:r w:rsidR="000E2763">
        <w:rPr>
          <w:rFonts w:ascii="Arial" w:hAnsi="Arial" w:cs="Arial"/>
          <w:sz w:val="24"/>
          <w:szCs w:val="24"/>
        </w:rPr>
        <w:t xml:space="preserve"> </w:t>
      </w:r>
      <w:r w:rsidR="00960313">
        <w:rPr>
          <w:rFonts w:ascii="Arial" w:hAnsi="Arial" w:cs="Arial"/>
          <w:sz w:val="24"/>
          <w:szCs w:val="24"/>
        </w:rPr>
        <w:t xml:space="preserve"> </w:t>
      </w:r>
      <w:r w:rsidR="0054154B">
        <w:rPr>
          <w:rFonts w:ascii="Arial" w:hAnsi="Arial" w:cs="Arial"/>
          <w:sz w:val="24"/>
          <w:szCs w:val="24"/>
        </w:rPr>
        <w:t>Jordans, Pigott and Tol, (2016 systematic review of interventions for children affected by armed conflict provided evidence of positive outcomes, identified in all 24 of the publications it reviewed. The majority of interventions were classroom-based, with 43% of studies highlighting positive outcomes but nearly a quarter, (22%) demonstrated that children’s mental health did not improve as a result of the interventions.  Evidence of improvement of efficacy in design studies was 70% in 14 studies. 2 studies had low bias scores which impacted the potential of validity. Some evaluations lacked accuracy and consistency, and there was limited descriptions of the process of interventions regarding cultural adaptations. A moderate to large effect size was consistent in the majority of studies, particularly regarding depression, PTSD and behavioural problems. A social stressors model indicating daily issues highlighted societal and environmental factors which aided the design study. There was a lack of interventions collaborating with local health systems which limited sustainability.</w:t>
      </w:r>
    </w:p>
    <w:p w14:paraId="421BDBE6" w14:textId="4EC46D8F" w:rsidR="00622D7E" w:rsidRDefault="00622D7E" w:rsidP="002A7307">
      <w:pPr>
        <w:pStyle w:val="ListParagraph"/>
        <w:spacing w:before="240" w:line="480" w:lineRule="auto"/>
        <w:ind w:left="0"/>
        <w:jc w:val="both"/>
        <w:rPr>
          <w:rFonts w:ascii="Arial" w:hAnsi="Arial" w:cs="Arial"/>
          <w:sz w:val="24"/>
          <w:szCs w:val="24"/>
        </w:rPr>
      </w:pPr>
      <w:r>
        <w:rPr>
          <w:rFonts w:ascii="Arial" w:hAnsi="Arial" w:cs="Arial"/>
          <w:sz w:val="24"/>
          <w:szCs w:val="24"/>
        </w:rPr>
        <w:t xml:space="preserve">Wade, et al. (2016) </w:t>
      </w:r>
      <w:r w:rsidR="00CD6581">
        <w:rPr>
          <w:rFonts w:ascii="Arial" w:hAnsi="Arial" w:cs="Arial"/>
          <w:sz w:val="24"/>
          <w:szCs w:val="24"/>
        </w:rPr>
        <w:t>conducted a systematic review and meta-anal</w:t>
      </w:r>
      <w:r w:rsidR="00125CEA">
        <w:rPr>
          <w:rFonts w:ascii="Arial" w:hAnsi="Arial" w:cs="Arial"/>
          <w:sz w:val="24"/>
          <w:szCs w:val="24"/>
        </w:rPr>
        <w:t>ysis on gender difference and outcom</w:t>
      </w:r>
      <w:r w:rsidR="00D67717">
        <w:rPr>
          <w:rFonts w:ascii="Arial" w:hAnsi="Arial" w:cs="Arial"/>
          <w:sz w:val="24"/>
          <w:szCs w:val="24"/>
        </w:rPr>
        <w:t>e for PTSD. 48 primary studies were included in the stud</w:t>
      </w:r>
      <w:r w:rsidR="00FF46F1">
        <w:rPr>
          <w:rFonts w:ascii="Arial" w:hAnsi="Arial" w:cs="Arial"/>
          <w:sz w:val="24"/>
          <w:szCs w:val="24"/>
        </w:rPr>
        <w:t>y</w:t>
      </w:r>
      <w:r w:rsidR="00E04FC0">
        <w:rPr>
          <w:rFonts w:ascii="Arial" w:hAnsi="Arial" w:cs="Arial"/>
          <w:sz w:val="24"/>
          <w:szCs w:val="24"/>
        </w:rPr>
        <w:t xml:space="preserve">; </w:t>
      </w:r>
      <w:r w:rsidR="00E04FC0">
        <w:rPr>
          <w:rFonts w:ascii="Arial" w:hAnsi="Arial" w:cs="Arial"/>
          <w:sz w:val="24"/>
          <w:szCs w:val="24"/>
        </w:rPr>
        <w:lastRenderedPageBreak/>
        <w:t xml:space="preserve">5 including only males, </w:t>
      </w:r>
      <w:r w:rsidR="005D5181">
        <w:rPr>
          <w:rFonts w:ascii="Arial" w:hAnsi="Arial" w:cs="Arial"/>
          <w:sz w:val="24"/>
          <w:szCs w:val="24"/>
        </w:rPr>
        <w:t xml:space="preserve">18 female-only and 25 were mixed gender. </w:t>
      </w:r>
      <w:r w:rsidR="008B34F9">
        <w:rPr>
          <w:rFonts w:ascii="Arial" w:hAnsi="Arial" w:cs="Arial"/>
          <w:sz w:val="24"/>
          <w:szCs w:val="24"/>
        </w:rPr>
        <w:t xml:space="preserve">9 studies specifically targeted rape </w:t>
      </w:r>
      <w:r w:rsidR="003A4195">
        <w:rPr>
          <w:rFonts w:ascii="Arial" w:hAnsi="Arial" w:cs="Arial"/>
          <w:sz w:val="24"/>
          <w:szCs w:val="24"/>
        </w:rPr>
        <w:t xml:space="preserve">and sexual assault victims. </w:t>
      </w:r>
      <w:r w:rsidR="00A07032">
        <w:rPr>
          <w:rFonts w:ascii="Arial" w:hAnsi="Arial" w:cs="Arial"/>
          <w:sz w:val="24"/>
          <w:szCs w:val="24"/>
        </w:rPr>
        <w:t xml:space="preserve">A wait list or no intervention </w:t>
      </w:r>
      <w:r w:rsidR="00595149">
        <w:rPr>
          <w:rFonts w:ascii="Arial" w:hAnsi="Arial" w:cs="Arial"/>
          <w:sz w:val="24"/>
          <w:szCs w:val="24"/>
        </w:rPr>
        <w:t xml:space="preserve">for comparison condition </w:t>
      </w:r>
      <w:r w:rsidR="00A07032">
        <w:rPr>
          <w:rFonts w:ascii="Arial" w:hAnsi="Arial" w:cs="Arial"/>
          <w:sz w:val="24"/>
          <w:szCs w:val="24"/>
        </w:rPr>
        <w:t xml:space="preserve">was included in 20 studies. </w:t>
      </w:r>
      <w:r w:rsidR="00862F9A">
        <w:rPr>
          <w:rFonts w:ascii="Arial" w:hAnsi="Arial" w:cs="Arial"/>
          <w:sz w:val="24"/>
          <w:szCs w:val="24"/>
        </w:rPr>
        <w:t>Post</w:t>
      </w:r>
      <w:r w:rsidR="00BE2632">
        <w:rPr>
          <w:rFonts w:ascii="Arial" w:hAnsi="Arial" w:cs="Arial"/>
          <w:sz w:val="24"/>
          <w:szCs w:val="24"/>
        </w:rPr>
        <w:t xml:space="preserve">intervention </w:t>
      </w:r>
      <w:r w:rsidR="008E2687">
        <w:rPr>
          <w:rFonts w:ascii="Arial" w:hAnsi="Arial" w:cs="Arial"/>
          <w:sz w:val="24"/>
          <w:szCs w:val="24"/>
        </w:rPr>
        <w:t>data</w:t>
      </w:r>
      <w:r w:rsidR="00BE2632">
        <w:rPr>
          <w:rFonts w:ascii="Arial" w:hAnsi="Arial" w:cs="Arial"/>
          <w:sz w:val="24"/>
          <w:szCs w:val="24"/>
        </w:rPr>
        <w:t xml:space="preserve"> highlighted a greater effect for difference in outcomes for females</w:t>
      </w:r>
      <w:r w:rsidR="008E2687">
        <w:rPr>
          <w:rFonts w:ascii="Arial" w:hAnsi="Arial" w:cs="Arial"/>
          <w:sz w:val="24"/>
          <w:szCs w:val="24"/>
        </w:rPr>
        <w:t xml:space="preserve"> than males</w:t>
      </w:r>
      <w:r w:rsidR="009A588E">
        <w:rPr>
          <w:rFonts w:ascii="Arial" w:hAnsi="Arial" w:cs="Arial"/>
          <w:sz w:val="24"/>
          <w:szCs w:val="24"/>
        </w:rPr>
        <w:t xml:space="preserve"> (SMD [95%</w:t>
      </w:r>
      <w:r w:rsidR="003E67F2">
        <w:rPr>
          <w:rFonts w:ascii="Arial" w:hAnsi="Arial" w:cs="Arial"/>
          <w:sz w:val="24"/>
          <w:szCs w:val="24"/>
        </w:rPr>
        <w:t xml:space="preserve"> CI] = -1.05 [-1.31, -</w:t>
      </w:r>
      <w:r w:rsidR="006C5A04">
        <w:rPr>
          <w:rFonts w:ascii="Arial" w:hAnsi="Arial" w:cs="Arial"/>
          <w:sz w:val="24"/>
          <w:szCs w:val="24"/>
        </w:rPr>
        <w:t>0.78] vs. -0.64 [-0.94, -</w:t>
      </w:r>
      <w:r w:rsidR="003B2505">
        <w:rPr>
          <w:rFonts w:ascii="Arial" w:hAnsi="Arial" w:cs="Arial"/>
          <w:sz w:val="24"/>
          <w:szCs w:val="24"/>
        </w:rPr>
        <w:t xml:space="preserve">0.35]) </w:t>
      </w:r>
      <w:r w:rsidR="00C87CBB">
        <w:rPr>
          <w:rFonts w:ascii="Arial" w:hAnsi="Arial" w:cs="Arial"/>
          <w:sz w:val="24"/>
          <w:szCs w:val="24"/>
        </w:rPr>
        <w:t>and 3-6 months follow up</w:t>
      </w:r>
      <w:r w:rsidR="00646931">
        <w:rPr>
          <w:rFonts w:ascii="Arial" w:hAnsi="Arial" w:cs="Arial"/>
          <w:sz w:val="24"/>
          <w:szCs w:val="24"/>
        </w:rPr>
        <w:t xml:space="preserve"> (-0.46 [-0.88, -0.30</w:t>
      </w:r>
      <w:r w:rsidR="00746575">
        <w:rPr>
          <w:rFonts w:ascii="Arial" w:hAnsi="Arial" w:cs="Arial"/>
          <w:sz w:val="24"/>
          <w:szCs w:val="24"/>
        </w:rPr>
        <w:t>] vs. -0/19 [ -0.36, -0.01])</w:t>
      </w:r>
      <w:r w:rsidR="0030591E">
        <w:rPr>
          <w:rFonts w:ascii="Arial" w:hAnsi="Arial" w:cs="Arial"/>
          <w:sz w:val="24"/>
          <w:szCs w:val="24"/>
        </w:rPr>
        <w:t>. 6-12 months follow up did not show</w:t>
      </w:r>
      <w:r w:rsidR="00F436DB">
        <w:rPr>
          <w:rFonts w:ascii="Arial" w:hAnsi="Arial" w:cs="Arial"/>
          <w:sz w:val="24"/>
          <w:szCs w:val="24"/>
        </w:rPr>
        <w:t xml:space="preserve"> that gender modified the effect of the intervention. </w:t>
      </w:r>
      <w:r w:rsidR="00A96B49">
        <w:rPr>
          <w:rFonts w:ascii="Arial" w:hAnsi="Arial" w:cs="Arial"/>
          <w:sz w:val="24"/>
          <w:szCs w:val="24"/>
        </w:rPr>
        <w:t>A larger effect size was also evident for females</w:t>
      </w:r>
      <w:r w:rsidR="00EE2EB7">
        <w:rPr>
          <w:rFonts w:ascii="Arial" w:hAnsi="Arial" w:cs="Arial"/>
          <w:sz w:val="24"/>
          <w:szCs w:val="24"/>
        </w:rPr>
        <w:t xml:space="preserve"> at postintervention for self-rated PTSD (SMD [95% CI] -</w:t>
      </w:r>
      <w:r w:rsidR="008C5EB8">
        <w:rPr>
          <w:rFonts w:ascii="Arial" w:hAnsi="Arial" w:cs="Arial"/>
          <w:sz w:val="24"/>
          <w:szCs w:val="24"/>
        </w:rPr>
        <w:t>0.97 [-1.24, -0.71]</w:t>
      </w:r>
      <w:r w:rsidR="00F2288F">
        <w:rPr>
          <w:rFonts w:ascii="Arial" w:hAnsi="Arial" w:cs="Arial"/>
          <w:sz w:val="24"/>
          <w:szCs w:val="24"/>
        </w:rPr>
        <w:t>, vs. -0.61 [-0.93, -0.29] for males</w:t>
      </w:r>
      <w:r w:rsidR="001B7889">
        <w:rPr>
          <w:rFonts w:ascii="Arial" w:hAnsi="Arial" w:cs="Arial"/>
          <w:sz w:val="24"/>
          <w:szCs w:val="24"/>
        </w:rPr>
        <w:t>)</w:t>
      </w:r>
      <w:r w:rsidR="003B46F5">
        <w:rPr>
          <w:rFonts w:ascii="Arial" w:hAnsi="Arial" w:cs="Arial"/>
          <w:sz w:val="24"/>
          <w:szCs w:val="24"/>
        </w:rPr>
        <w:t xml:space="preserve">. Males showed a larger effect size at 12 months </w:t>
      </w:r>
      <w:r w:rsidR="00A55739">
        <w:rPr>
          <w:rFonts w:ascii="Arial" w:hAnsi="Arial" w:cs="Arial"/>
          <w:sz w:val="24"/>
          <w:szCs w:val="24"/>
        </w:rPr>
        <w:t>plus follow up (-0.51 [</w:t>
      </w:r>
      <w:r w:rsidR="0068250A">
        <w:rPr>
          <w:rFonts w:ascii="Arial" w:hAnsi="Arial" w:cs="Arial"/>
          <w:sz w:val="24"/>
          <w:szCs w:val="24"/>
        </w:rPr>
        <w:t xml:space="preserve">-0.84, -0.18] </w:t>
      </w:r>
      <w:r w:rsidR="002D7CF0">
        <w:rPr>
          <w:rFonts w:ascii="Arial" w:hAnsi="Arial" w:cs="Arial"/>
          <w:sz w:val="24"/>
          <w:szCs w:val="24"/>
        </w:rPr>
        <w:t xml:space="preserve">for </w:t>
      </w:r>
      <w:r w:rsidR="009872BD">
        <w:rPr>
          <w:rFonts w:ascii="Arial" w:hAnsi="Arial" w:cs="Arial"/>
          <w:sz w:val="24"/>
          <w:szCs w:val="24"/>
        </w:rPr>
        <w:t xml:space="preserve">females </w:t>
      </w:r>
      <w:r w:rsidR="00AE7F98">
        <w:rPr>
          <w:rFonts w:ascii="Arial" w:hAnsi="Arial" w:cs="Arial"/>
          <w:sz w:val="24"/>
          <w:szCs w:val="24"/>
        </w:rPr>
        <w:t>vs. -1.07 [1.55, -0.59] for males)</w:t>
      </w:r>
      <w:r w:rsidR="007903C9">
        <w:rPr>
          <w:rFonts w:ascii="Arial" w:hAnsi="Arial" w:cs="Arial"/>
          <w:sz w:val="24"/>
          <w:szCs w:val="24"/>
        </w:rPr>
        <w:t xml:space="preserve">. </w:t>
      </w:r>
      <w:r w:rsidR="0041693D">
        <w:rPr>
          <w:rFonts w:ascii="Arial" w:hAnsi="Arial" w:cs="Arial"/>
          <w:sz w:val="24"/>
          <w:szCs w:val="24"/>
        </w:rPr>
        <w:t>Neither highlighted a statistical significance</w:t>
      </w:r>
      <w:r w:rsidR="00C675B3">
        <w:rPr>
          <w:rFonts w:ascii="Arial" w:hAnsi="Arial" w:cs="Arial"/>
          <w:sz w:val="24"/>
          <w:szCs w:val="24"/>
        </w:rPr>
        <w:t xml:space="preserve"> </w:t>
      </w:r>
      <w:r w:rsidR="00733211">
        <w:rPr>
          <w:rFonts w:ascii="Arial" w:hAnsi="Arial" w:cs="Arial"/>
          <w:sz w:val="24"/>
          <w:szCs w:val="24"/>
        </w:rPr>
        <w:t xml:space="preserve">and the effect was not modified by gender at 3-6 </w:t>
      </w:r>
      <w:r w:rsidR="007B7488">
        <w:rPr>
          <w:rFonts w:ascii="Arial" w:hAnsi="Arial" w:cs="Arial"/>
          <w:sz w:val="24"/>
          <w:szCs w:val="24"/>
        </w:rPr>
        <w:t>month</w:t>
      </w:r>
      <w:r w:rsidR="00733211">
        <w:rPr>
          <w:rFonts w:ascii="Arial" w:hAnsi="Arial" w:cs="Arial"/>
          <w:sz w:val="24"/>
          <w:szCs w:val="24"/>
        </w:rPr>
        <w:t xml:space="preserve"> follo</w:t>
      </w:r>
      <w:r w:rsidR="007B7488">
        <w:rPr>
          <w:rFonts w:ascii="Arial" w:hAnsi="Arial" w:cs="Arial"/>
          <w:sz w:val="24"/>
          <w:szCs w:val="24"/>
        </w:rPr>
        <w:t xml:space="preserve">w up. </w:t>
      </w:r>
      <w:r w:rsidR="001C44F5">
        <w:rPr>
          <w:rFonts w:ascii="Arial" w:hAnsi="Arial" w:cs="Arial"/>
          <w:sz w:val="24"/>
          <w:szCs w:val="24"/>
        </w:rPr>
        <w:t xml:space="preserve">Wait list or no intervention </w:t>
      </w:r>
      <w:r w:rsidR="009E0564">
        <w:rPr>
          <w:rFonts w:ascii="Arial" w:hAnsi="Arial" w:cs="Arial"/>
          <w:sz w:val="24"/>
          <w:szCs w:val="24"/>
        </w:rPr>
        <w:t xml:space="preserve">at postintervention </w:t>
      </w:r>
      <w:r w:rsidR="001C44F5">
        <w:rPr>
          <w:rFonts w:ascii="Arial" w:hAnsi="Arial" w:cs="Arial"/>
          <w:sz w:val="24"/>
          <w:szCs w:val="24"/>
        </w:rPr>
        <w:t xml:space="preserve">for females </w:t>
      </w:r>
      <w:r w:rsidR="009F4EC0">
        <w:rPr>
          <w:rFonts w:ascii="Arial" w:hAnsi="Arial" w:cs="Arial"/>
          <w:sz w:val="24"/>
          <w:szCs w:val="24"/>
        </w:rPr>
        <w:t>highlighted e</w:t>
      </w:r>
      <w:r w:rsidR="00985D4A">
        <w:rPr>
          <w:rFonts w:ascii="Arial" w:hAnsi="Arial" w:cs="Arial"/>
          <w:sz w:val="24"/>
          <w:szCs w:val="24"/>
        </w:rPr>
        <w:t xml:space="preserve">vidence of a nonsignificant </w:t>
      </w:r>
      <w:r w:rsidR="001C44F5">
        <w:rPr>
          <w:rFonts w:ascii="Arial" w:hAnsi="Arial" w:cs="Arial"/>
          <w:sz w:val="24"/>
          <w:szCs w:val="24"/>
        </w:rPr>
        <w:t>larger effect</w:t>
      </w:r>
      <w:r w:rsidR="009F4EC0">
        <w:rPr>
          <w:rFonts w:ascii="Arial" w:hAnsi="Arial" w:cs="Arial"/>
          <w:sz w:val="24"/>
          <w:szCs w:val="24"/>
        </w:rPr>
        <w:t xml:space="preserve"> </w:t>
      </w:r>
      <w:r w:rsidR="00767934">
        <w:rPr>
          <w:rFonts w:ascii="Arial" w:hAnsi="Arial" w:cs="Arial"/>
          <w:sz w:val="24"/>
          <w:szCs w:val="24"/>
        </w:rPr>
        <w:t xml:space="preserve">on PTSD symptoms, </w:t>
      </w:r>
      <w:r w:rsidR="00A77A95">
        <w:rPr>
          <w:rFonts w:ascii="Arial" w:hAnsi="Arial" w:cs="Arial"/>
          <w:sz w:val="24"/>
          <w:szCs w:val="24"/>
        </w:rPr>
        <w:t xml:space="preserve">(SMD [95% CI] = </w:t>
      </w:r>
      <w:r w:rsidR="00F562C7">
        <w:rPr>
          <w:rFonts w:ascii="Arial" w:hAnsi="Arial" w:cs="Arial"/>
          <w:sz w:val="24"/>
          <w:szCs w:val="24"/>
        </w:rPr>
        <w:t>-1.26 [ -1.53, -0.</w:t>
      </w:r>
      <w:r w:rsidR="00C80D7C">
        <w:rPr>
          <w:rFonts w:ascii="Arial" w:hAnsi="Arial" w:cs="Arial"/>
          <w:sz w:val="24"/>
          <w:szCs w:val="24"/>
        </w:rPr>
        <w:t>98] vs. -0.78</w:t>
      </w:r>
      <w:r w:rsidR="00FE4E1D">
        <w:rPr>
          <w:rFonts w:ascii="Arial" w:hAnsi="Arial" w:cs="Arial"/>
          <w:sz w:val="24"/>
          <w:szCs w:val="24"/>
        </w:rPr>
        <w:t xml:space="preserve"> [-1.21, -0.35])</w:t>
      </w:r>
      <w:r w:rsidR="009E0564">
        <w:rPr>
          <w:rFonts w:ascii="Arial" w:hAnsi="Arial" w:cs="Arial"/>
          <w:sz w:val="24"/>
          <w:szCs w:val="24"/>
        </w:rPr>
        <w:t xml:space="preserve"> </w:t>
      </w:r>
      <w:r w:rsidR="006947C1">
        <w:rPr>
          <w:rFonts w:ascii="Arial" w:hAnsi="Arial" w:cs="Arial"/>
          <w:sz w:val="24"/>
          <w:szCs w:val="24"/>
        </w:rPr>
        <w:t xml:space="preserve">plus for self-rated PTSD symptoms, </w:t>
      </w:r>
      <w:r w:rsidR="007363CD">
        <w:rPr>
          <w:rFonts w:ascii="Arial" w:hAnsi="Arial" w:cs="Arial"/>
          <w:sz w:val="24"/>
          <w:szCs w:val="24"/>
        </w:rPr>
        <w:t xml:space="preserve">(SMD [95% CI] = -1.22 </w:t>
      </w:r>
      <w:r w:rsidR="007C5E19">
        <w:rPr>
          <w:rFonts w:ascii="Arial" w:hAnsi="Arial" w:cs="Arial"/>
          <w:sz w:val="24"/>
          <w:szCs w:val="24"/>
        </w:rPr>
        <w:t>[-1.47, -0.97] vs. -0.76 [</w:t>
      </w:r>
      <w:r w:rsidR="000F6D9D">
        <w:rPr>
          <w:rFonts w:ascii="Arial" w:hAnsi="Arial" w:cs="Arial"/>
          <w:sz w:val="24"/>
          <w:szCs w:val="24"/>
        </w:rPr>
        <w:t xml:space="preserve">-1.18, -0.34]). </w:t>
      </w:r>
      <w:r w:rsidR="00922146">
        <w:rPr>
          <w:rFonts w:ascii="Arial" w:hAnsi="Arial" w:cs="Arial"/>
          <w:sz w:val="24"/>
          <w:szCs w:val="24"/>
        </w:rPr>
        <w:t xml:space="preserve">Male-only and female-only studies </w:t>
      </w:r>
      <w:r w:rsidR="002F0A96">
        <w:rPr>
          <w:rFonts w:ascii="Arial" w:hAnsi="Arial" w:cs="Arial"/>
          <w:sz w:val="24"/>
          <w:szCs w:val="24"/>
        </w:rPr>
        <w:t>provided direct effects meta-analysis</w:t>
      </w:r>
      <w:r w:rsidR="003C1B62">
        <w:rPr>
          <w:rFonts w:ascii="Arial" w:hAnsi="Arial" w:cs="Arial"/>
          <w:sz w:val="24"/>
          <w:szCs w:val="24"/>
        </w:rPr>
        <w:t xml:space="preserve"> </w:t>
      </w:r>
      <w:r w:rsidR="00053011">
        <w:rPr>
          <w:rFonts w:ascii="Arial" w:hAnsi="Arial" w:cs="Arial"/>
          <w:sz w:val="24"/>
          <w:szCs w:val="24"/>
        </w:rPr>
        <w:t xml:space="preserve">data and </w:t>
      </w:r>
      <w:r w:rsidR="003C1B62">
        <w:rPr>
          <w:rFonts w:ascii="Arial" w:hAnsi="Arial" w:cs="Arial"/>
          <w:sz w:val="24"/>
          <w:szCs w:val="24"/>
        </w:rPr>
        <w:t xml:space="preserve">highlighted </w:t>
      </w:r>
      <w:r w:rsidR="00865348">
        <w:rPr>
          <w:rFonts w:ascii="Arial" w:hAnsi="Arial" w:cs="Arial"/>
          <w:sz w:val="24"/>
          <w:szCs w:val="24"/>
        </w:rPr>
        <w:t xml:space="preserve">a greater effect for females when compared to males. </w:t>
      </w:r>
      <w:r w:rsidR="00583AAF">
        <w:rPr>
          <w:rFonts w:ascii="Arial" w:hAnsi="Arial" w:cs="Arial"/>
          <w:sz w:val="24"/>
          <w:szCs w:val="24"/>
        </w:rPr>
        <w:t>Further data anal</w:t>
      </w:r>
      <w:r w:rsidR="00160C9D">
        <w:rPr>
          <w:rFonts w:ascii="Arial" w:hAnsi="Arial" w:cs="Arial"/>
          <w:sz w:val="24"/>
          <w:szCs w:val="24"/>
        </w:rPr>
        <w:t>ysis of similar type</w:t>
      </w:r>
      <w:r w:rsidR="000317C9">
        <w:rPr>
          <w:rFonts w:ascii="Arial" w:hAnsi="Arial" w:cs="Arial"/>
          <w:sz w:val="24"/>
          <w:szCs w:val="24"/>
        </w:rPr>
        <w:t>s</w:t>
      </w:r>
      <w:r w:rsidR="00160C9D">
        <w:rPr>
          <w:rFonts w:ascii="Arial" w:hAnsi="Arial" w:cs="Arial"/>
          <w:sz w:val="24"/>
          <w:szCs w:val="24"/>
        </w:rPr>
        <w:t xml:space="preserve"> of trauma suffered did not de</w:t>
      </w:r>
      <w:r w:rsidR="001D74C9">
        <w:rPr>
          <w:rFonts w:ascii="Arial" w:hAnsi="Arial" w:cs="Arial"/>
          <w:sz w:val="24"/>
          <w:szCs w:val="24"/>
        </w:rPr>
        <w:t xml:space="preserve">monstrate </w:t>
      </w:r>
      <w:r w:rsidR="000317C9">
        <w:rPr>
          <w:rFonts w:ascii="Arial" w:hAnsi="Arial" w:cs="Arial"/>
          <w:sz w:val="24"/>
          <w:szCs w:val="24"/>
        </w:rPr>
        <w:t xml:space="preserve">evidence to signify </w:t>
      </w:r>
      <w:r w:rsidR="00077AEA">
        <w:rPr>
          <w:rFonts w:ascii="Arial" w:hAnsi="Arial" w:cs="Arial"/>
          <w:sz w:val="24"/>
          <w:szCs w:val="24"/>
        </w:rPr>
        <w:t>gender change</w:t>
      </w:r>
      <w:r w:rsidR="00ED60D2">
        <w:rPr>
          <w:rFonts w:ascii="Arial" w:hAnsi="Arial" w:cs="Arial"/>
          <w:sz w:val="24"/>
          <w:szCs w:val="24"/>
        </w:rPr>
        <w:t>d</w:t>
      </w:r>
      <w:r w:rsidR="00077AEA">
        <w:rPr>
          <w:rFonts w:ascii="Arial" w:hAnsi="Arial" w:cs="Arial"/>
          <w:sz w:val="24"/>
          <w:szCs w:val="24"/>
        </w:rPr>
        <w:t xml:space="preserve"> the intervention effect</w:t>
      </w:r>
      <w:r w:rsidR="00ED60D2">
        <w:rPr>
          <w:rFonts w:ascii="Arial" w:hAnsi="Arial" w:cs="Arial"/>
          <w:sz w:val="24"/>
          <w:szCs w:val="24"/>
        </w:rPr>
        <w:t xml:space="preserve">. </w:t>
      </w:r>
      <w:r w:rsidR="007D6017">
        <w:rPr>
          <w:rFonts w:ascii="Arial" w:hAnsi="Arial" w:cs="Arial"/>
          <w:sz w:val="24"/>
          <w:szCs w:val="24"/>
        </w:rPr>
        <w:t xml:space="preserve">Mixed </w:t>
      </w:r>
      <w:r w:rsidR="00B17A03">
        <w:rPr>
          <w:rFonts w:ascii="Arial" w:hAnsi="Arial" w:cs="Arial"/>
          <w:sz w:val="24"/>
          <w:szCs w:val="24"/>
        </w:rPr>
        <w:t xml:space="preserve">studies were not employed during meta-analysis. Evidence </w:t>
      </w:r>
      <w:r w:rsidR="00DD035A">
        <w:rPr>
          <w:rFonts w:ascii="Arial" w:hAnsi="Arial" w:cs="Arial"/>
          <w:sz w:val="24"/>
          <w:szCs w:val="24"/>
        </w:rPr>
        <w:t xml:space="preserve">of a greater reduction in female PTSD symptoms accentuates </w:t>
      </w:r>
      <w:r w:rsidR="00DB6886">
        <w:rPr>
          <w:rFonts w:ascii="Arial" w:hAnsi="Arial" w:cs="Arial"/>
          <w:sz w:val="24"/>
          <w:szCs w:val="24"/>
        </w:rPr>
        <w:t xml:space="preserve">gender differences in coping strategies, emotional expression and </w:t>
      </w:r>
      <w:r w:rsidR="008D12B9">
        <w:rPr>
          <w:rFonts w:ascii="Arial" w:hAnsi="Arial" w:cs="Arial"/>
          <w:sz w:val="24"/>
          <w:szCs w:val="24"/>
        </w:rPr>
        <w:t xml:space="preserve">social support for females. </w:t>
      </w:r>
    </w:p>
    <w:p w14:paraId="4984AC52" w14:textId="77777777" w:rsidR="00C835FE" w:rsidRDefault="00C835FE" w:rsidP="002A7307">
      <w:pPr>
        <w:pStyle w:val="ListParagraph"/>
        <w:spacing w:before="240" w:line="480" w:lineRule="auto"/>
        <w:ind w:left="0"/>
        <w:jc w:val="both"/>
        <w:rPr>
          <w:rFonts w:ascii="Arial" w:hAnsi="Arial" w:cs="Arial"/>
          <w:sz w:val="24"/>
          <w:szCs w:val="24"/>
        </w:rPr>
      </w:pPr>
    </w:p>
    <w:p w14:paraId="0F96BC08" w14:textId="003B65B6" w:rsidR="00C835FE" w:rsidRDefault="00C835FE" w:rsidP="002A7307">
      <w:pPr>
        <w:pStyle w:val="ListParagraph"/>
        <w:spacing w:before="240" w:line="480" w:lineRule="auto"/>
        <w:ind w:left="0"/>
        <w:jc w:val="both"/>
        <w:rPr>
          <w:rFonts w:ascii="Arial" w:hAnsi="Arial" w:cs="Arial"/>
          <w:sz w:val="24"/>
          <w:szCs w:val="24"/>
        </w:rPr>
      </w:pPr>
      <w:r w:rsidRPr="006C0B77">
        <w:rPr>
          <w:rFonts w:ascii="Arial" w:hAnsi="Arial" w:cs="Arial"/>
          <w:sz w:val="24"/>
          <w:szCs w:val="24"/>
        </w:rPr>
        <w:t>Koc and Kafa, (2018)  research</w:t>
      </w:r>
      <w:r w:rsidR="00040238">
        <w:rPr>
          <w:rFonts w:ascii="Arial" w:hAnsi="Arial" w:cs="Arial"/>
          <w:sz w:val="24"/>
          <w:szCs w:val="24"/>
        </w:rPr>
        <w:t xml:space="preserve"> </w:t>
      </w:r>
      <w:r w:rsidRPr="006C0B77">
        <w:rPr>
          <w:rFonts w:ascii="Arial" w:hAnsi="Arial" w:cs="Arial"/>
          <w:sz w:val="24"/>
          <w:szCs w:val="24"/>
        </w:rPr>
        <w:t>included 76 studies</w:t>
      </w:r>
      <w:r w:rsidR="00040238">
        <w:rPr>
          <w:rFonts w:ascii="Arial" w:hAnsi="Arial" w:cs="Arial"/>
          <w:sz w:val="24"/>
          <w:szCs w:val="24"/>
        </w:rPr>
        <w:t xml:space="preserve"> and</w:t>
      </w:r>
      <w:r w:rsidR="00DD6B2C">
        <w:rPr>
          <w:rFonts w:ascii="Arial" w:hAnsi="Arial" w:cs="Arial"/>
          <w:sz w:val="24"/>
          <w:szCs w:val="24"/>
        </w:rPr>
        <w:t xml:space="preserve"> </w:t>
      </w:r>
      <w:r w:rsidRPr="006C0B77">
        <w:rPr>
          <w:rFonts w:ascii="Arial" w:hAnsi="Arial" w:cs="Arial"/>
          <w:sz w:val="24"/>
          <w:szCs w:val="24"/>
        </w:rPr>
        <w:t xml:space="preserve">highlighted that if treatment was culturally adaptive, inclusive of language barriers, values and </w:t>
      </w:r>
      <w:r w:rsidRPr="006C0B77">
        <w:rPr>
          <w:rFonts w:ascii="Arial" w:hAnsi="Arial" w:cs="Arial"/>
          <w:sz w:val="24"/>
          <w:szCs w:val="24"/>
        </w:rPr>
        <w:lastRenderedPageBreak/>
        <w:t xml:space="preserve">beliefs, </w:t>
      </w:r>
      <w:r>
        <w:rPr>
          <w:rFonts w:ascii="Arial" w:hAnsi="Arial" w:cs="Arial"/>
          <w:sz w:val="24"/>
          <w:szCs w:val="24"/>
        </w:rPr>
        <w:t xml:space="preserve">then </w:t>
      </w:r>
      <w:r w:rsidRPr="006C0B77">
        <w:rPr>
          <w:rFonts w:ascii="Arial" w:hAnsi="Arial" w:cs="Arial"/>
          <w:sz w:val="24"/>
          <w:szCs w:val="24"/>
        </w:rPr>
        <w:t>positive outcomes would be enhanced, and results would be long lasting.</w:t>
      </w:r>
      <w:r w:rsidR="007667B0">
        <w:rPr>
          <w:rFonts w:ascii="Arial" w:hAnsi="Arial" w:cs="Arial"/>
          <w:sz w:val="24"/>
          <w:szCs w:val="24"/>
        </w:rPr>
        <w:t xml:space="preserve"> I</w:t>
      </w:r>
      <w:r w:rsidRPr="006C0B77">
        <w:rPr>
          <w:rFonts w:ascii="Arial" w:hAnsi="Arial" w:cs="Arial"/>
          <w:sz w:val="24"/>
          <w:szCs w:val="24"/>
        </w:rPr>
        <w:t xml:space="preserve">nterventions adapted to the native language, which targeted specific groups relating to trauma and gender would be twice as effective as the application of etic one size fits all treatment. </w:t>
      </w:r>
      <w:r w:rsidR="007667B0">
        <w:rPr>
          <w:rFonts w:ascii="Arial" w:hAnsi="Arial" w:cs="Arial"/>
          <w:sz w:val="24"/>
          <w:szCs w:val="24"/>
        </w:rPr>
        <w:t>I</w:t>
      </w:r>
      <w:r w:rsidRPr="006C0B77">
        <w:rPr>
          <w:rFonts w:ascii="Arial" w:hAnsi="Arial" w:cs="Arial"/>
          <w:sz w:val="24"/>
          <w:szCs w:val="24"/>
        </w:rPr>
        <w:t xml:space="preserve">t is necessary to consider both surface and deep structuring when adapting needs to suit Nigerian culture, adaptations can affect the fidelity of treatment applied which may </w:t>
      </w:r>
      <w:r>
        <w:rPr>
          <w:rFonts w:ascii="Arial" w:hAnsi="Arial" w:cs="Arial"/>
          <w:sz w:val="24"/>
          <w:szCs w:val="24"/>
        </w:rPr>
        <w:t>influence</w:t>
      </w:r>
      <w:r w:rsidRPr="006C0B77">
        <w:rPr>
          <w:rFonts w:ascii="Arial" w:hAnsi="Arial" w:cs="Arial"/>
          <w:sz w:val="24"/>
          <w:szCs w:val="24"/>
        </w:rPr>
        <w:t xml:space="preserve"> both the efficacy and potential positive outcomes. </w:t>
      </w:r>
      <w:r w:rsidR="00040238">
        <w:rPr>
          <w:rFonts w:ascii="Arial" w:hAnsi="Arial" w:cs="Arial"/>
          <w:sz w:val="24"/>
          <w:szCs w:val="24"/>
        </w:rPr>
        <w:t>T</w:t>
      </w:r>
      <w:r w:rsidRPr="006C0B77">
        <w:rPr>
          <w:rFonts w:ascii="Arial" w:hAnsi="Arial" w:cs="Arial"/>
          <w:sz w:val="24"/>
          <w:szCs w:val="24"/>
        </w:rPr>
        <w:t xml:space="preserve">here </w:t>
      </w:r>
      <w:r w:rsidR="00040238">
        <w:rPr>
          <w:rFonts w:ascii="Arial" w:hAnsi="Arial" w:cs="Arial"/>
          <w:sz w:val="24"/>
          <w:szCs w:val="24"/>
        </w:rPr>
        <w:t>was</w:t>
      </w:r>
      <w:r w:rsidRPr="006C0B77">
        <w:rPr>
          <w:rFonts w:ascii="Arial" w:hAnsi="Arial" w:cs="Arial"/>
          <w:sz w:val="24"/>
          <w:szCs w:val="24"/>
        </w:rPr>
        <w:t xml:space="preserve"> no consistent framework utilized when applying therapeutic treatment to child soldiers, althoug</w:t>
      </w:r>
      <w:r w:rsidR="00DA3E57">
        <w:rPr>
          <w:rFonts w:ascii="Arial" w:hAnsi="Arial" w:cs="Arial"/>
          <w:sz w:val="24"/>
          <w:szCs w:val="24"/>
        </w:rPr>
        <w:t xml:space="preserve">h evidence demonstrated </w:t>
      </w:r>
      <w:r w:rsidRPr="006C0B77">
        <w:rPr>
          <w:rFonts w:ascii="Arial" w:hAnsi="Arial" w:cs="Arial"/>
          <w:sz w:val="24"/>
          <w:szCs w:val="24"/>
        </w:rPr>
        <w:t xml:space="preserve">a moderate effect when interventions </w:t>
      </w:r>
      <w:r>
        <w:rPr>
          <w:rFonts w:ascii="Arial" w:hAnsi="Arial" w:cs="Arial"/>
          <w:sz w:val="24"/>
          <w:szCs w:val="24"/>
        </w:rPr>
        <w:t>were</w:t>
      </w:r>
      <w:r w:rsidRPr="006C0B77">
        <w:rPr>
          <w:rFonts w:ascii="Arial" w:hAnsi="Arial" w:cs="Arial"/>
          <w:sz w:val="24"/>
          <w:szCs w:val="24"/>
        </w:rPr>
        <w:t xml:space="preserve"> acculturated. Ideally, consistent cultural adaptions would permeate delivery within communities and shape national and international</w:t>
      </w:r>
      <w:r w:rsidR="004E3CFF">
        <w:rPr>
          <w:rFonts w:ascii="Arial" w:hAnsi="Arial" w:cs="Arial"/>
          <w:sz w:val="24"/>
          <w:szCs w:val="24"/>
        </w:rPr>
        <w:t>.</w:t>
      </w:r>
    </w:p>
    <w:p w14:paraId="2700544A" w14:textId="77777777" w:rsidR="0054154B" w:rsidRDefault="0054154B" w:rsidP="002A7307">
      <w:pPr>
        <w:pStyle w:val="ListParagraph"/>
        <w:spacing w:before="240" w:line="480" w:lineRule="auto"/>
        <w:ind w:left="0"/>
        <w:jc w:val="both"/>
        <w:rPr>
          <w:rFonts w:ascii="Arial" w:hAnsi="Arial" w:cs="Arial"/>
          <w:sz w:val="24"/>
          <w:szCs w:val="24"/>
        </w:rPr>
      </w:pPr>
    </w:p>
    <w:p w14:paraId="66E06B5A" w14:textId="37420F6C" w:rsidR="00F21F15" w:rsidRDefault="00A31B20" w:rsidP="002A7307">
      <w:pPr>
        <w:pStyle w:val="ListParagraph"/>
        <w:spacing w:line="480" w:lineRule="auto"/>
        <w:ind w:left="0"/>
        <w:jc w:val="both"/>
        <w:rPr>
          <w:rFonts w:ascii="Arial" w:hAnsi="Arial" w:cs="Arial"/>
          <w:sz w:val="24"/>
          <w:szCs w:val="24"/>
        </w:rPr>
      </w:pPr>
      <w:r>
        <w:rPr>
          <w:rFonts w:ascii="Arial" w:hAnsi="Arial" w:cs="Arial"/>
          <w:sz w:val="24"/>
          <w:szCs w:val="24"/>
        </w:rPr>
        <w:t xml:space="preserve">The focus of </w:t>
      </w:r>
      <w:r w:rsidR="00F46D13">
        <w:rPr>
          <w:rFonts w:ascii="Arial" w:hAnsi="Arial" w:cs="Arial"/>
          <w:sz w:val="24"/>
          <w:szCs w:val="24"/>
        </w:rPr>
        <w:t>Bosqui and Marshoud, (</w:t>
      </w:r>
      <w:r w:rsidR="00DC5B6E">
        <w:rPr>
          <w:rFonts w:ascii="Arial" w:hAnsi="Arial" w:cs="Arial"/>
          <w:sz w:val="24"/>
          <w:szCs w:val="24"/>
        </w:rPr>
        <w:t>2018) systematic review of reviews</w:t>
      </w:r>
      <w:r w:rsidR="00F735EB">
        <w:rPr>
          <w:rFonts w:ascii="Arial" w:hAnsi="Arial" w:cs="Arial"/>
          <w:sz w:val="24"/>
          <w:szCs w:val="24"/>
        </w:rPr>
        <w:t xml:space="preserve">, </w:t>
      </w:r>
      <w:r w:rsidR="00103605">
        <w:rPr>
          <w:rFonts w:ascii="Arial" w:hAnsi="Arial" w:cs="Arial"/>
          <w:sz w:val="24"/>
          <w:szCs w:val="24"/>
        </w:rPr>
        <w:t>e</w:t>
      </w:r>
      <w:r w:rsidR="00AD2EF8">
        <w:rPr>
          <w:rFonts w:ascii="Arial" w:hAnsi="Arial" w:cs="Arial"/>
          <w:sz w:val="24"/>
          <w:szCs w:val="24"/>
        </w:rPr>
        <w:t>xplored</w:t>
      </w:r>
      <w:r w:rsidR="00F735EB">
        <w:rPr>
          <w:rFonts w:ascii="Arial" w:hAnsi="Arial" w:cs="Arial"/>
          <w:sz w:val="24"/>
          <w:szCs w:val="24"/>
        </w:rPr>
        <w:t xml:space="preserve"> how </w:t>
      </w:r>
      <w:r w:rsidR="00055D03">
        <w:rPr>
          <w:rFonts w:ascii="Arial" w:hAnsi="Arial" w:cs="Arial"/>
          <w:sz w:val="24"/>
          <w:szCs w:val="24"/>
        </w:rPr>
        <w:t xml:space="preserve">psychosocial interventions </w:t>
      </w:r>
      <w:r w:rsidR="00F735EB">
        <w:rPr>
          <w:rFonts w:ascii="Arial" w:hAnsi="Arial" w:cs="Arial"/>
          <w:sz w:val="24"/>
          <w:szCs w:val="24"/>
        </w:rPr>
        <w:t xml:space="preserve">can improve </w:t>
      </w:r>
      <w:r w:rsidR="000C24A6">
        <w:rPr>
          <w:rFonts w:ascii="Arial" w:hAnsi="Arial" w:cs="Arial"/>
          <w:sz w:val="24"/>
          <w:szCs w:val="24"/>
        </w:rPr>
        <w:t xml:space="preserve">the </w:t>
      </w:r>
      <w:r w:rsidR="00AD2EF8">
        <w:rPr>
          <w:rFonts w:ascii="Arial" w:hAnsi="Arial" w:cs="Arial"/>
          <w:sz w:val="24"/>
          <w:szCs w:val="24"/>
        </w:rPr>
        <w:t>‘</w:t>
      </w:r>
      <w:r w:rsidR="000C24A6">
        <w:rPr>
          <w:rFonts w:ascii="Arial" w:hAnsi="Arial" w:cs="Arial"/>
          <w:sz w:val="24"/>
          <w:szCs w:val="24"/>
        </w:rPr>
        <w:t>well-being, mental health and resilience of children affected by war and armed conflict</w:t>
      </w:r>
      <w:r w:rsidR="00947774">
        <w:rPr>
          <w:rFonts w:ascii="Arial" w:hAnsi="Arial" w:cs="Arial"/>
          <w:sz w:val="24"/>
          <w:szCs w:val="24"/>
        </w:rPr>
        <w:t>’</w:t>
      </w:r>
      <w:r w:rsidR="000C24A6">
        <w:rPr>
          <w:rFonts w:ascii="Arial" w:hAnsi="Arial" w:cs="Arial"/>
          <w:sz w:val="24"/>
          <w:szCs w:val="24"/>
        </w:rPr>
        <w:t xml:space="preserve">. </w:t>
      </w:r>
      <w:r w:rsidR="00D212BD">
        <w:rPr>
          <w:rFonts w:ascii="Arial" w:hAnsi="Arial" w:cs="Arial"/>
          <w:sz w:val="24"/>
          <w:szCs w:val="24"/>
        </w:rPr>
        <w:t>A systematic methodology</w:t>
      </w:r>
      <w:r w:rsidR="00D70E4B">
        <w:rPr>
          <w:rFonts w:ascii="Arial" w:hAnsi="Arial" w:cs="Arial"/>
          <w:sz w:val="24"/>
          <w:szCs w:val="24"/>
        </w:rPr>
        <w:t xml:space="preserve"> </w:t>
      </w:r>
      <w:r w:rsidR="00BE62F6">
        <w:rPr>
          <w:rFonts w:ascii="Arial" w:hAnsi="Arial" w:cs="Arial"/>
          <w:sz w:val="24"/>
          <w:szCs w:val="24"/>
        </w:rPr>
        <w:t xml:space="preserve">following </w:t>
      </w:r>
      <w:r w:rsidR="001F5172">
        <w:rPr>
          <w:rFonts w:ascii="Arial" w:hAnsi="Arial" w:cs="Arial"/>
          <w:sz w:val="24"/>
          <w:szCs w:val="24"/>
        </w:rPr>
        <w:t xml:space="preserve">PRISMA (Preferred Reporting Items for Systematic Reviews and Meta-Analysis) </w:t>
      </w:r>
      <w:r w:rsidR="00D212BD">
        <w:rPr>
          <w:rFonts w:ascii="Arial" w:hAnsi="Arial" w:cs="Arial"/>
          <w:sz w:val="24"/>
          <w:szCs w:val="24"/>
        </w:rPr>
        <w:t>guidelines w</w:t>
      </w:r>
      <w:r w:rsidR="009E3018">
        <w:rPr>
          <w:rFonts w:ascii="Arial" w:hAnsi="Arial" w:cs="Arial"/>
          <w:sz w:val="24"/>
          <w:szCs w:val="24"/>
        </w:rPr>
        <w:t>as</w:t>
      </w:r>
      <w:r w:rsidR="00D212BD">
        <w:rPr>
          <w:rFonts w:ascii="Arial" w:hAnsi="Arial" w:cs="Arial"/>
          <w:sz w:val="24"/>
          <w:szCs w:val="24"/>
        </w:rPr>
        <w:t xml:space="preserve"> adhered to</w:t>
      </w:r>
      <w:r w:rsidR="008167DF">
        <w:rPr>
          <w:rFonts w:ascii="Arial" w:hAnsi="Arial" w:cs="Arial"/>
          <w:sz w:val="24"/>
          <w:szCs w:val="24"/>
        </w:rPr>
        <w:t xml:space="preserve">, </w:t>
      </w:r>
      <w:r w:rsidR="00BE62F6">
        <w:rPr>
          <w:rFonts w:ascii="Arial" w:hAnsi="Arial" w:cs="Arial"/>
          <w:sz w:val="24"/>
          <w:szCs w:val="24"/>
        </w:rPr>
        <w:t xml:space="preserve">the </w:t>
      </w:r>
      <w:r w:rsidR="008167DF">
        <w:rPr>
          <w:rFonts w:ascii="Arial" w:hAnsi="Arial" w:cs="Arial"/>
          <w:sz w:val="24"/>
          <w:szCs w:val="24"/>
        </w:rPr>
        <w:t>search strategy was clearly defined</w:t>
      </w:r>
      <w:r w:rsidR="00CD05DB">
        <w:rPr>
          <w:rFonts w:ascii="Arial" w:hAnsi="Arial" w:cs="Arial"/>
          <w:sz w:val="24"/>
          <w:szCs w:val="24"/>
        </w:rPr>
        <w:t>, including an inclusion and exclusion criteria. Participants were children and young people under the age of 25</w:t>
      </w:r>
      <w:r w:rsidR="00A01DA0">
        <w:rPr>
          <w:rFonts w:ascii="Arial" w:hAnsi="Arial" w:cs="Arial"/>
          <w:sz w:val="24"/>
          <w:szCs w:val="24"/>
        </w:rPr>
        <w:t>, living in Nigeria</w:t>
      </w:r>
      <w:r w:rsidR="0003286F">
        <w:rPr>
          <w:rFonts w:ascii="Arial" w:hAnsi="Arial" w:cs="Arial"/>
          <w:sz w:val="24"/>
          <w:szCs w:val="24"/>
        </w:rPr>
        <w:t>. 2359 studies were originally</w:t>
      </w:r>
      <w:r w:rsidR="00A25253">
        <w:rPr>
          <w:rFonts w:ascii="Arial" w:hAnsi="Arial" w:cs="Arial"/>
          <w:sz w:val="24"/>
          <w:szCs w:val="24"/>
        </w:rPr>
        <w:t xml:space="preserve"> recorded, however, after further scrutiny of </w:t>
      </w:r>
      <w:r w:rsidR="00817D83">
        <w:rPr>
          <w:rFonts w:ascii="Arial" w:hAnsi="Arial" w:cs="Arial"/>
          <w:sz w:val="24"/>
          <w:szCs w:val="24"/>
        </w:rPr>
        <w:t xml:space="preserve">the </w:t>
      </w:r>
      <w:r w:rsidR="00A25253">
        <w:rPr>
          <w:rFonts w:ascii="Arial" w:hAnsi="Arial" w:cs="Arial"/>
          <w:sz w:val="24"/>
          <w:szCs w:val="24"/>
        </w:rPr>
        <w:t>criterio</w:t>
      </w:r>
      <w:r w:rsidR="00D135C1">
        <w:rPr>
          <w:rFonts w:ascii="Arial" w:hAnsi="Arial" w:cs="Arial"/>
          <w:sz w:val="24"/>
          <w:szCs w:val="24"/>
        </w:rPr>
        <w:t xml:space="preserve">n </w:t>
      </w:r>
      <w:r w:rsidR="00817D83">
        <w:rPr>
          <w:rFonts w:ascii="Arial" w:hAnsi="Arial" w:cs="Arial"/>
          <w:sz w:val="24"/>
          <w:szCs w:val="24"/>
        </w:rPr>
        <w:t xml:space="preserve">only </w:t>
      </w:r>
      <w:r w:rsidR="00D135C1">
        <w:rPr>
          <w:rFonts w:ascii="Arial" w:hAnsi="Arial" w:cs="Arial"/>
          <w:sz w:val="24"/>
          <w:szCs w:val="24"/>
        </w:rPr>
        <w:t xml:space="preserve">13 reviews were incorporated into the </w:t>
      </w:r>
      <w:r w:rsidR="00817D83">
        <w:rPr>
          <w:rFonts w:ascii="Arial" w:hAnsi="Arial" w:cs="Arial"/>
          <w:sz w:val="24"/>
          <w:szCs w:val="24"/>
        </w:rPr>
        <w:t>study</w:t>
      </w:r>
      <w:r w:rsidR="00D135C1">
        <w:rPr>
          <w:rFonts w:ascii="Arial" w:hAnsi="Arial" w:cs="Arial"/>
          <w:sz w:val="24"/>
          <w:szCs w:val="24"/>
        </w:rPr>
        <w:t xml:space="preserve">. </w:t>
      </w:r>
      <w:r w:rsidR="00F55F13">
        <w:rPr>
          <w:rFonts w:ascii="Arial" w:hAnsi="Arial" w:cs="Arial"/>
          <w:sz w:val="24"/>
          <w:szCs w:val="24"/>
        </w:rPr>
        <w:t xml:space="preserve">3 systematic reviews were qualitative studies, </w:t>
      </w:r>
      <w:r w:rsidR="004951D3">
        <w:rPr>
          <w:rFonts w:ascii="Arial" w:hAnsi="Arial" w:cs="Arial"/>
          <w:sz w:val="24"/>
          <w:szCs w:val="24"/>
        </w:rPr>
        <w:t>7 systematic reviews were quantitative</w:t>
      </w:r>
      <w:r w:rsidR="00F55F13">
        <w:rPr>
          <w:rFonts w:ascii="Arial" w:hAnsi="Arial" w:cs="Arial"/>
          <w:sz w:val="24"/>
          <w:szCs w:val="24"/>
        </w:rPr>
        <w:t xml:space="preserve"> studies, 3 systematic reviews were mixed</w:t>
      </w:r>
      <w:r w:rsidR="000E28C4">
        <w:rPr>
          <w:rFonts w:ascii="Arial" w:hAnsi="Arial" w:cs="Arial"/>
          <w:sz w:val="24"/>
          <w:szCs w:val="24"/>
        </w:rPr>
        <w:t xml:space="preserve"> and 3 were unsystematic narrative reviews. The pooled sample sizes ranged between 730</w:t>
      </w:r>
      <w:r w:rsidR="004E7B7A">
        <w:rPr>
          <w:rFonts w:ascii="Arial" w:hAnsi="Arial" w:cs="Arial"/>
          <w:sz w:val="24"/>
          <w:szCs w:val="24"/>
        </w:rPr>
        <w:t xml:space="preserve"> and 32,046. 5 reviews produced low quali</w:t>
      </w:r>
      <w:r w:rsidR="00DD21EB">
        <w:rPr>
          <w:rFonts w:ascii="Arial" w:hAnsi="Arial" w:cs="Arial"/>
          <w:sz w:val="24"/>
          <w:szCs w:val="24"/>
        </w:rPr>
        <w:t xml:space="preserve">ty data, 2 produced high and 6 </w:t>
      </w:r>
      <w:r w:rsidR="00F3041C">
        <w:rPr>
          <w:rFonts w:ascii="Arial" w:hAnsi="Arial" w:cs="Arial"/>
          <w:sz w:val="24"/>
          <w:szCs w:val="24"/>
        </w:rPr>
        <w:t xml:space="preserve">generated </w:t>
      </w:r>
      <w:r w:rsidR="00DD21EB">
        <w:rPr>
          <w:rFonts w:ascii="Arial" w:hAnsi="Arial" w:cs="Arial"/>
          <w:sz w:val="24"/>
          <w:szCs w:val="24"/>
        </w:rPr>
        <w:t xml:space="preserve">moderate findings. </w:t>
      </w:r>
    </w:p>
    <w:p w14:paraId="190C4386" w14:textId="77777777" w:rsidR="00DC5B6E" w:rsidRDefault="00DC5B6E" w:rsidP="002A7307">
      <w:pPr>
        <w:pStyle w:val="ListParagraph"/>
        <w:spacing w:line="480" w:lineRule="auto"/>
        <w:ind w:left="0"/>
        <w:jc w:val="both"/>
        <w:rPr>
          <w:rFonts w:ascii="Arial" w:hAnsi="Arial" w:cs="Arial"/>
          <w:sz w:val="24"/>
          <w:szCs w:val="24"/>
        </w:rPr>
      </w:pPr>
    </w:p>
    <w:p w14:paraId="12BE6AA4" w14:textId="019EAF88" w:rsidR="006F2C4A" w:rsidRDefault="005D3D93" w:rsidP="002A7307">
      <w:pPr>
        <w:pStyle w:val="ListParagraph"/>
        <w:spacing w:line="480" w:lineRule="auto"/>
        <w:ind w:left="0"/>
        <w:jc w:val="both"/>
        <w:rPr>
          <w:rFonts w:ascii="Arial" w:hAnsi="Arial" w:cs="Arial"/>
          <w:sz w:val="24"/>
          <w:szCs w:val="24"/>
        </w:rPr>
      </w:pPr>
      <w:r>
        <w:rPr>
          <w:rFonts w:ascii="Arial" w:hAnsi="Arial" w:cs="Arial"/>
          <w:sz w:val="24"/>
          <w:szCs w:val="24"/>
        </w:rPr>
        <w:t xml:space="preserve">Bosqui and Marshoud, (2018) review </w:t>
      </w:r>
      <w:r w:rsidR="00233F9D">
        <w:rPr>
          <w:rFonts w:ascii="Arial" w:hAnsi="Arial" w:cs="Arial"/>
          <w:sz w:val="24"/>
          <w:szCs w:val="24"/>
        </w:rPr>
        <w:t>highlighted</w:t>
      </w:r>
      <w:r>
        <w:rPr>
          <w:rFonts w:ascii="Arial" w:hAnsi="Arial" w:cs="Arial"/>
          <w:sz w:val="24"/>
          <w:szCs w:val="24"/>
        </w:rPr>
        <w:t xml:space="preserve"> a lack</w:t>
      </w:r>
      <w:r w:rsidR="00233F9D">
        <w:rPr>
          <w:rFonts w:ascii="Arial" w:hAnsi="Arial" w:cs="Arial"/>
          <w:sz w:val="24"/>
          <w:szCs w:val="24"/>
        </w:rPr>
        <w:t xml:space="preserve"> of </w:t>
      </w:r>
      <w:r w:rsidR="001A5742">
        <w:rPr>
          <w:rFonts w:ascii="Arial" w:hAnsi="Arial" w:cs="Arial"/>
          <w:sz w:val="24"/>
          <w:szCs w:val="24"/>
        </w:rPr>
        <w:t>quantitative</w:t>
      </w:r>
      <w:r w:rsidR="00233F9D">
        <w:rPr>
          <w:rFonts w:ascii="Arial" w:hAnsi="Arial" w:cs="Arial"/>
          <w:sz w:val="24"/>
          <w:szCs w:val="24"/>
        </w:rPr>
        <w:t xml:space="preserve"> data</w:t>
      </w:r>
      <w:r w:rsidR="00A47042">
        <w:rPr>
          <w:rFonts w:ascii="Arial" w:hAnsi="Arial" w:cs="Arial"/>
          <w:sz w:val="24"/>
          <w:szCs w:val="24"/>
        </w:rPr>
        <w:t xml:space="preserve">, therefore conducted a qualitative analysis of </w:t>
      </w:r>
      <w:r w:rsidR="0060108F">
        <w:rPr>
          <w:rFonts w:ascii="Arial" w:hAnsi="Arial" w:cs="Arial"/>
          <w:sz w:val="24"/>
          <w:szCs w:val="24"/>
        </w:rPr>
        <w:t>data using Newell and Bur</w:t>
      </w:r>
      <w:r w:rsidR="00AA2400">
        <w:rPr>
          <w:rFonts w:ascii="Arial" w:hAnsi="Arial" w:cs="Arial"/>
          <w:sz w:val="24"/>
          <w:szCs w:val="24"/>
        </w:rPr>
        <w:t>nard’s Thematic Content Analysis.</w:t>
      </w:r>
      <w:r w:rsidR="002844BE">
        <w:rPr>
          <w:rFonts w:ascii="Arial" w:hAnsi="Arial" w:cs="Arial"/>
          <w:sz w:val="24"/>
          <w:szCs w:val="24"/>
        </w:rPr>
        <w:t xml:space="preserve"> </w:t>
      </w:r>
      <w:r w:rsidR="001A2E3A">
        <w:rPr>
          <w:rFonts w:ascii="Arial" w:hAnsi="Arial" w:cs="Arial"/>
          <w:sz w:val="24"/>
          <w:szCs w:val="24"/>
        </w:rPr>
        <w:t xml:space="preserve">16 essential mechanisms of change were identified as integral to ensuring the psychosocial interventions were effective at reducing psychological damage caused to former child soldiers. </w:t>
      </w:r>
      <w:r w:rsidR="0017417B">
        <w:rPr>
          <w:rFonts w:ascii="Arial" w:hAnsi="Arial" w:cs="Arial"/>
          <w:sz w:val="24"/>
          <w:szCs w:val="24"/>
        </w:rPr>
        <w:t xml:space="preserve">Further exploration identified </w:t>
      </w:r>
      <w:r w:rsidR="00A71B91">
        <w:rPr>
          <w:rFonts w:ascii="Arial" w:hAnsi="Arial" w:cs="Arial"/>
          <w:sz w:val="24"/>
          <w:szCs w:val="24"/>
        </w:rPr>
        <w:t xml:space="preserve">7 mechanisms of change as statistically low, </w:t>
      </w:r>
      <w:r w:rsidR="0021044D">
        <w:rPr>
          <w:rFonts w:ascii="Arial" w:hAnsi="Arial" w:cs="Arial"/>
          <w:sz w:val="24"/>
          <w:szCs w:val="24"/>
        </w:rPr>
        <w:t xml:space="preserve">4 as high and 5 as </w:t>
      </w:r>
      <w:r w:rsidR="00470F02">
        <w:rPr>
          <w:rFonts w:ascii="Arial" w:hAnsi="Arial" w:cs="Arial"/>
          <w:sz w:val="24"/>
          <w:szCs w:val="24"/>
        </w:rPr>
        <w:t xml:space="preserve">being of </w:t>
      </w:r>
      <w:r w:rsidR="0021044D">
        <w:rPr>
          <w:rFonts w:ascii="Arial" w:hAnsi="Arial" w:cs="Arial"/>
          <w:sz w:val="24"/>
          <w:szCs w:val="24"/>
        </w:rPr>
        <w:t xml:space="preserve">moderate quality. </w:t>
      </w:r>
      <w:r w:rsidR="003332C6">
        <w:rPr>
          <w:rFonts w:ascii="Arial" w:hAnsi="Arial" w:cs="Arial"/>
          <w:sz w:val="24"/>
          <w:szCs w:val="24"/>
        </w:rPr>
        <w:t xml:space="preserve">The need for children to play </w:t>
      </w:r>
      <w:r w:rsidR="00996604">
        <w:rPr>
          <w:rFonts w:ascii="Arial" w:hAnsi="Arial" w:cs="Arial"/>
          <w:sz w:val="24"/>
          <w:szCs w:val="24"/>
        </w:rPr>
        <w:t xml:space="preserve">in a safe environment </w:t>
      </w:r>
      <w:r w:rsidR="003332C6">
        <w:rPr>
          <w:rFonts w:ascii="Arial" w:hAnsi="Arial" w:cs="Arial"/>
          <w:sz w:val="24"/>
          <w:szCs w:val="24"/>
        </w:rPr>
        <w:t xml:space="preserve">as a method </w:t>
      </w:r>
      <w:r w:rsidR="00C131FF">
        <w:rPr>
          <w:rFonts w:ascii="Arial" w:hAnsi="Arial" w:cs="Arial"/>
          <w:sz w:val="24"/>
          <w:szCs w:val="24"/>
        </w:rPr>
        <w:t>of</w:t>
      </w:r>
      <w:r w:rsidR="003332C6">
        <w:rPr>
          <w:rFonts w:ascii="Arial" w:hAnsi="Arial" w:cs="Arial"/>
          <w:sz w:val="24"/>
          <w:szCs w:val="24"/>
        </w:rPr>
        <w:t xml:space="preserve"> processing their trauma</w:t>
      </w:r>
      <w:r w:rsidR="00935296">
        <w:rPr>
          <w:rFonts w:ascii="Arial" w:hAnsi="Arial" w:cs="Arial"/>
          <w:sz w:val="24"/>
          <w:szCs w:val="24"/>
        </w:rPr>
        <w:t xml:space="preserve">, exploring </w:t>
      </w:r>
      <w:r w:rsidR="00A365FA">
        <w:rPr>
          <w:rFonts w:ascii="Arial" w:hAnsi="Arial" w:cs="Arial"/>
          <w:sz w:val="24"/>
          <w:szCs w:val="24"/>
        </w:rPr>
        <w:t>drawing, music, drama and role play</w:t>
      </w:r>
      <w:r w:rsidR="00C131FF">
        <w:rPr>
          <w:rFonts w:ascii="Arial" w:hAnsi="Arial" w:cs="Arial"/>
          <w:sz w:val="24"/>
          <w:szCs w:val="24"/>
        </w:rPr>
        <w:t xml:space="preserve"> was considered to be an affective psychosocial intervention. Bosqui and Marshoud, (2018) </w:t>
      </w:r>
      <w:r w:rsidR="0084463B">
        <w:rPr>
          <w:rFonts w:ascii="Arial" w:hAnsi="Arial" w:cs="Arial"/>
          <w:sz w:val="24"/>
          <w:szCs w:val="24"/>
        </w:rPr>
        <w:t xml:space="preserve">review of </w:t>
      </w:r>
      <w:r w:rsidR="00B11947">
        <w:rPr>
          <w:rFonts w:ascii="Arial" w:hAnsi="Arial" w:cs="Arial"/>
          <w:sz w:val="24"/>
          <w:szCs w:val="24"/>
        </w:rPr>
        <w:t xml:space="preserve">qualitative data </w:t>
      </w:r>
      <w:r w:rsidR="00E04455">
        <w:rPr>
          <w:rFonts w:ascii="Arial" w:hAnsi="Arial" w:cs="Arial"/>
          <w:sz w:val="24"/>
          <w:szCs w:val="24"/>
        </w:rPr>
        <w:t xml:space="preserve">identified 4 systematic reviews </w:t>
      </w:r>
      <w:r w:rsidR="00F85A11">
        <w:rPr>
          <w:rFonts w:ascii="Arial" w:hAnsi="Arial" w:cs="Arial"/>
          <w:sz w:val="24"/>
          <w:szCs w:val="24"/>
        </w:rPr>
        <w:t xml:space="preserve">that </w:t>
      </w:r>
      <w:r w:rsidR="00C455AB">
        <w:rPr>
          <w:rFonts w:ascii="Arial" w:hAnsi="Arial" w:cs="Arial"/>
          <w:sz w:val="24"/>
          <w:szCs w:val="24"/>
        </w:rPr>
        <w:t xml:space="preserve">provided statistical data </w:t>
      </w:r>
      <w:r w:rsidR="005049D1">
        <w:rPr>
          <w:rFonts w:ascii="Arial" w:hAnsi="Arial" w:cs="Arial"/>
          <w:sz w:val="24"/>
          <w:szCs w:val="24"/>
        </w:rPr>
        <w:t>with robust</w:t>
      </w:r>
      <w:r w:rsidR="0003256E">
        <w:rPr>
          <w:rFonts w:ascii="Arial" w:hAnsi="Arial" w:cs="Arial"/>
          <w:sz w:val="24"/>
          <w:szCs w:val="24"/>
        </w:rPr>
        <w:t>,</w:t>
      </w:r>
      <w:r w:rsidR="005049D1">
        <w:rPr>
          <w:rFonts w:ascii="Arial" w:hAnsi="Arial" w:cs="Arial"/>
          <w:sz w:val="24"/>
          <w:szCs w:val="24"/>
        </w:rPr>
        <w:t xml:space="preserve"> reliable evidence </w:t>
      </w:r>
      <w:r w:rsidR="0003256E">
        <w:rPr>
          <w:rFonts w:ascii="Arial" w:hAnsi="Arial" w:cs="Arial"/>
          <w:sz w:val="24"/>
          <w:szCs w:val="24"/>
        </w:rPr>
        <w:t xml:space="preserve">stating </w:t>
      </w:r>
      <w:r w:rsidR="00B11947">
        <w:rPr>
          <w:rFonts w:ascii="Arial" w:hAnsi="Arial" w:cs="Arial"/>
          <w:sz w:val="24"/>
          <w:szCs w:val="24"/>
        </w:rPr>
        <w:t xml:space="preserve">that through play, children learn to explore their </w:t>
      </w:r>
      <w:r w:rsidR="00983DB5">
        <w:rPr>
          <w:rFonts w:ascii="Arial" w:hAnsi="Arial" w:cs="Arial"/>
          <w:sz w:val="24"/>
          <w:szCs w:val="24"/>
        </w:rPr>
        <w:t xml:space="preserve"> thoughts</w:t>
      </w:r>
      <w:r w:rsidR="00142909">
        <w:rPr>
          <w:rFonts w:ascii="Arial" w:hAnsi="Arial" w:cs="Arial"/>
          <w:sz w:val="24"/>
          <w:szCs w:val="24"/>
        </w:rPr>
        <w:t xml:space="preserve"> and feelings</w:t>
      </w:r>
      <w:r w:rsidR="00983DB5">
        <w:rPr>
          <w:rFonts w:ascii="Arial" w:hAnsi="Arial" w:cs="Arial"/>
          <w:sz w:val="24"/>
          <w:szCs w:val="24"/>
        </w:rPr>
        <w:t xml:space="preserve">, whilst </w:t>
      </w:r>
      <w:r w:rsidR="00142909">
        <w:rPr>
          <w:rFonts w:ascii="Arial" w:hAnsi="Arial" w:cs="Arial"/>
          <w:sz w:val="24"/>
          <w:szCs w:val="24"/>
        </w:rPr>
        <w:t xml:space="preserve">building relationships and </w:t>
      </w:r>
      <w:r w:rsidR="00983DB5">
        <w:rPr>
          <w:rFonts w:ascii="Arial" w:hAnsi="Arial" w:cs="Arial"/>
          <w:sz w:val="24"/>
          <w:szCs w:val="24"/>
        </w:rPr>
        <w:t xml:space="preserve">making meaning of their memories. </w:t>
      </w:r>
      <w:r w:rsidR="001E0955">
        <w:rPr>
          <w:rFonts w:ascii="Arial" w:hAnsi="Arial" w:cs="Arial"/>
          <w:sz w:val="24"/>
          <w:szCs w:val="24"/>
        </w:rPr>
        <w:t xml:space="preserve">However, </w:t>
      </w:r>
      <w:r w:rsidR="00267525">
        <w:rPr>
          <w:rFonts w:ascii="Arial" w:hAnsi="Arial" w:cs="Arial"/>
          <w:sz w:val="24"/>
          <w:szCs w:val="24"/>
        </w:rPr>
        <w:t xml:space="preserve">collection of </w:t>
      </w:r>
      <w:r w:rsidR="0046010F">
        <w:rPr>
          <w:rFonts w:ascii="Arial" w:hAnsi="Arial" w:cs="Arial"/>
          <w:sz w:val="24"/>
          <w:szCs w:val="24"/>
        </w:rPr>
        <w:t xml:space="preserve">low quality of </w:t>
      </w:r>
      <w:r w:rsidR="00267525">
        <w:rPr>
          <w:rFonts w:ascii="Arial" w:hAnsi="Arial" w:cs="Arial"/>
          <w:sz w:val="24"/>
          <w:szCs w:val="24"/>
        </w:rPr>
        <w:t>data was</w:t>
      </w:r>
      <w:r w:rsidR="00034767">
        <w:rPr>
          <w:rFonts w:ascii="Arial" w:hAnsi="Arial" w:cs="Arial"/>
          <w:sz w:val="24"/>
          <w:szCs w:val="24"/>
        </w:rPr>
        <w:t xml:space="preserve"> found in 7 systematic reviews </w:t>
      </w:r>
      <w:r w:rsidR="004E1C04">
        <w:rPr>
          <w:rFonts w:ascii="Arial" w:hAnsi="Arial" w:cs="Arial"/>
          <w:sz w:val="24"/>
          <w:szCs w:val="24"/>
        </w:rPr>
        <w:t xml:space="preserve">due to a lack of programme evaluation and clinical experience. </w:t>
      </w:r>
    </w:p>
    <w:p w14:paraId="20F83C37" w14:textId="77777777" w:rsidR="006F2C4A" w:rsidRDefault="006F2C4A" w:rsidP="002A7307">
      <w:pPr>
        <w:pStyle w:val="ListParagraph"/>
        <w:spacing w:line="480" w:lineRule="auto"/>
        <w:ind w:left="0"/>
        <w:jc w:val="both"/>
        <w:rPr>
          <w:rFonts w:ascii="Arial" w:hAnsi="Arial" w:cs="Arial"/>
          <w:sz w:val="24"/>
          <w:szCs w:val="24"/>
        </w:rPr>
      </w:pPr>
    </w:p>
    <w:p w14:paraId="108BA97B" w14:textId="4ECAAE13" w:rsidR="00395E10" w:rsidRDefault="00395E10" w:rsidP="002A7307">
      <w:pPr>
        <w:spacing w:line="480" w:lineRule="auto"/>
        <w:rPr>
          <w:rFonts w:ascii="Arial" w:hAnsi="Arial" w:cs="Arial"/>
          <w:sz w:val="24"/>
          <w:szCs w:val="24"/>
        </w:rPr>
      </w:pPr>
      <w:r w:rsidRPr="00CC6B93">
        <w:rPr>
          <w:rFonts w:ascii="Arial" w:hAnsi="Arial" w:cs="Arial"/>
          <w:sz w:val="24"/>
          <w:szCs w:val="24"/>
        </w:rPr>
        <w:t xml:space="preserve">Eseadi et al (2016) </w:t>
      </w:r>
      <w:r w:rsidR="00F7673C">
        <w:rPr>
          <w:rFonts w:ascii="Arial" w:hAnsi="Arial" w:cs="Arial"/>
          <w:sz w:val="24"/>
          <w:szCs w:val="24"/>
        </w:rPr>
        <w:t xml:space="preserve">research focused on </w:t>
      </w:r>
      <w:r w:rsidR="00664439">
        <w:rPr>
          <w:rFonts w:ascii="Arial" w:hAnsi="Arial" w:cs="Arial"/>
          <w:sz w:val="24"/>
          <w:szCs w:val="24"/>
        </w:rPr>
        <w:t>the e</w:t>
      </w:r>
      <w:r w:rsidRPr="00CC6B93">
        <w:rPr>
          <w:rFonts w:ascii="Arial" w:hAnsi="Arial" w:cs="Arial"/>
          <w:sz w:val="24"/>
          <w:szCs w:val="24"/>
        </w:rPr>
        <w:t>ffects of cognitive restructuring</w:t>
      </w:r>
      <w:r w:rsidR="00664439">
        <w:rPr>
          <w:rFonts w:ascii="Arial" w:hAnsi="Arial" w:cs="Arial"/>
          <w:sz w:val="24"/>
          <w:szCs w:val="24"/>
        </w:rPr>
        <w:t>, trauma and Nigerian children. 26 participants</w:t>
      </w:r>
      <w:r w:rsidR="00456575">
        <w:rPr>
          <w:rFonts w:ascii="Arial" w:hAnsi="Arial" w:cs="Arial"/>
          <w:sz w:val="24"/>
          <w:szCs w:val="24"/>
        </w:rPr>
        <w:t xml:space="preserve"> completed 12 weeks of therapy</w:t>
      </w:r>
      <w:r w:rsidR="001F01BD">
        <w:rPr>
          <w:rFonts w:ascii="Arial" w:hAnsi="Arial" w:cs="Arial"/>
          <w:sz w:val="24"/>
          <w:szCs w:val="24"/>
        </w:rPr>
        <w:t xml:space="preserve">, plus a 2 week follow up. </w:t>
      </w:r>
      <w:r w:rsidR="00C17B5D">
        <w:rPr>
          <w:rFonts w:ascii="Arial" w:hAnsi="Arial" w:cs="Arial"/>
          <w:sz w:val="24"/>
          <w:szCs w:val="24"/>
        </w:rPr>
        <w:t xml:space="preserve">Data collected demonstrated that </w:t>
      </w:r>
      <w:r w:rsidR="000E7B89">
        <w:rPr>
          <w:rFonts w:ascii="Arial" w:hAnsi="Arial" w:cs="Arial"/>
          <w:sz w:val="24"/>
          <w:szCs w:val="24"/>
        </w:rPr>
        <w:t xml:space="preserve">gender does not affect TEs. </w:t>
      </w:r>
      <w:r w:rsidR="00A222A0">
        <w:rPr>
          <w:rFonts w:ascii="Arial" w:hAnsi="Arial" w:cs="Arial"/>
          <w:sz w:val="24"/>
          <w:szCs w:val="24"/>
        </w:rPr>
        <w:t>PTSD s</w:t>
      </w:r>
      <w:r w:rsidRPr="00CC6B93">
        <w:rPr>
          <w:rFonts w:ascii="Arial" w:hAnsi="Arial" w:cs="Arial"/>
          <w:sz w:val="24"/>
          <w:szCs w:val="24"/>
        </w:rPr>
        <w:t>ymptoms were reduced</w:t>
      </w:r>
      <w:r w:rsidR="00A222A0">
        <w:rPr>
          <w:rFonts w:ascii="Arial" w:hAnsi="Arial" w:cs="Arial"/>
          <w:sz w:val="24"/>
          <w:szCs w:val="24"/>
        </w:rPr>
        <w:t xml:space="preserve"> as a result of the programme</w:t>
      </w:r>
      <w:r w:rsidRPr="00CC6B93">
        <w:rPr>
          <w:rFonts w:ascii="Arial" w:hAnsi="Arial" w:cs="Arial"/>
          <w:sz w:val="24"/>
          <w:szCs w:val="24"/>
        </w:rPr>
        <w:t>.</w:t>
      </w:r>
      <w:r w:rsidR="002B0F60">
        <w:rPr>
          <w:rFonts w:ascii="Arial" w:hAnsi="Arial" w:cs="Arial"/>
          <w:sz w:val="24"/>
          <w:szCs w:val="24"/>
        </w:rPr>
        <w:t xml:space="preserve"> </w:t>
      </w:r>
      <w:r w:rsidR="007F11D7">
        <w:rPr>
          <w:rFonts w:ascii="Arial" w:hAnsi="Arial" w:cs="Arial"/>
          <w:sz w:val="24"/>
          <w:szCs w:val="24"/>
        </w:rPr>
        <w:t>G</w:t>
      </w:r>
      <w:r w:rsidRPr="00CC6B93">
        <w:rPr>
          <w:rFonts w:ascii="Arial" w:hAnsi="Arial" w:cs="Arial"/>
          <w:sz w:val="24"/>
          <w:szCs w:val="24"/>
        </w:rPr>
        <w:t>ender specific stress response</w:t>
      </w:r>
      <w:r w:rsidR="007F11D7">
        <w:rPr>
          <w:rFonts w:ascii="Arial" w:hAnsi="Arial" w:cs="Arial"/>
          <w:sz w:val="24"/>
          <w:szCs w:val="24"/>
        </w:rPr>
        <w:t xml:space="preserve"> was specifically </w:t>
      </w:r>
      <w:r w:rsidR="001002AB">
        <w:rPr>
          <w:rFonts w:ascii="Arial" w:hAnsi="Arial" w:cs="Arial"/>
          <w:sz w:val="24"/>
          <w:szCs w:val="24"/>
        </w:rPr>
        <w:t>monitored</w:t>
      </w:r>
      <w:r w:rsidRPr="00CC6B93">
        <w:rPr>
          <w:rFonts w:ascii="Arial" w:hAnsi="Arial" w:cs="Arial"/>
          <w:sz w:val="24"/>
          <w:szCs w:val="24"/>
        </w:rPr>
        <w:t xml:space="preserve">. </w:t>
      </w:r>
      <w:r w:rsidR="001002AB">
        <w:rPr>
          <w:rFonts w:ascii="Arial" w:hAnsi="Arial" w:cs="Arial"/>
          <w:sz w:val="24"/>
          <w:szCs w:val="24"/>
        </w:rPr>
        <w:t>Data proved females</w:t>
      </w:r>
      <w:r w:rsidRPr="00CC6B93">
        <w:rPr>
          <w:rFonts w:ascii="Arial" w:hAnsi="Arial" w:cs="Arial"/>
          <w:sz w:val="24"/>
          <w:szCs w:val="24"/>
        </w:rPr>
        <w:t xml:space="preserve"> had higher </w:t>
      </w:r>
      <w:r w:rsidR="001002AB">
        <w:rPr>
          <w:rFonts w:ascii="Arial" w:hAnsi="Arial" w:cs="Arial"/>
          <w:sz w:val="24"/>
          <w:szCs w:val="24"/>
        </w:rPr>
        <w:t xml:space="preserve">levels of </w:t>
      </w:r>
      <w:r w:rsidRPr="00CC6B93">
        <w:rPr>
          <w:rFonts w:ascii="Arial" w:hAnsi="Arial" w:cs="Arial"/>
          <w:sz w:val="24"/>
          <w:szCs w:val="24"/>
        </w:rPr>
        <w:t>depression, anxiety,</w:t>
      </w:r>
      <w:r w:rsidR="001002AB">
        <w:rPr>
          <w:rFonts w:ascii="Arial" w:hAnsi="Arial" w:cs="Arial"/>
          <w:sz w:val="24"/>
          <w:szCs w:val="24"/>
        </w:rPr>
        <w:t xml:space="preserve"> and</w:t>
      </w:r>
      <w:r w:rsidRPr="00CC6B93">
        <w:rPr>
          <w:rFonts w:ascii="Arial" w:hAnsi="Arial" w:cs="Arial"/>
          <w:sz w:val="24"/>
          <w:szCs w:val="24"/>
        </w:rPr>
        <w:t xml:space="preserve"> higher stress levels</w:t>
      </w:r>
      <w:r w:rsidR="00E624A4">
        <w:rPr>
          <w:rFonts w:ascii="Arial" w:hAnsi="Arial" w:cs="Arial"/>
          <w:sz w:val="24"/>
          <w:szCs w:val="24"/>
        </w:rPr>
        <w:t xml:space="preserve"> at 5.3% compared to men at </w:t>
      </w:r>
      <w:r w:rsidRPr="00CC6B93">
        <w:rPr>
          <w:rFonts w:ascii="Arial" w:hAnsi="Arial" w:cs="Arial"/>
          <w:sz w:val="24"/>
          <w:szCs w:val="24"/>
        </w:rPr>
        <w:t xml:space="preserve">4.6%. </w:t>
      </w:r>
      <w:r w:rsidR="00DD455D">
        <w:rPr>
          <w:rFonts w:ascii="Arial" w:hAnsi="Arial" w:cs="Arial"/>
          <w:sz w:val="24"/>
          <w:szCs w:val="24"/>
        </w:rPr>
        <w:t xml:space="preserve">Research stated this was due to childhood trauma </w:t>
      </w:r>
      <w:r w:rsidRPr="00CC6B93">
        <w:rPr>
          <w:rFonts w:ascii="Arial" w:hAnsi="Arial" w:cs="Arial"/>
          <w:sz w:val="24"/>
          <w:szCs w:val="24"/>
        </w:rPr>
        <w:t xml:space="preserve">and </w:t>
      </w:r>
      <w:r w:rsidR="002D149F">
        <w:rPr>
          <w:rFonts w:ascii="Arial" w:hAnsi="Arial" w:cs="Arial"/>
          <w:sz w:val="24"/>
          <w:szCs w:val="24"/>
        </w:rPr>
        <w:t xml:space="preserve">a lack of </w:t>
      </w:r>
      <w:r w:rsidRPr="00CC6B93">
        <w:rPr>
          <w:rFonts w:ascii="Arial" w:hAnsi="Arial" w:cs="Arial"/>
          <w:sz w:val="24"/>
          <w:szCs w:val="24"/>
        </w:rPr>
        <w:t xml:space="preserve">resources </w:t>
      </w:r>
      <w:r w:rsidR="002D149F">
        <w:rPr>
          <w:rFonts w:ascii="Arial" w:hAnsi="Arial" w:cs="Arial"/>
          <w:sz w:val="24"/>
          <w:szCs w:val="24"/>
        </w:rPr>
        <w:t xml:space="preserve">and </w:t>
      </w:r>
      <w:r w:rsidRPr="00CC6B93">
        <w:rPr>
          <w:rFonts w:ascii="Arial" w:hAnsi="Arial" w:cs="Arial"/>
          <w:sz w:val="24"/>
          <w:szCs w:val="24"/>
        </w:rPr>
        <w:t>support network</w:t>
      </w:r>
      <w:r w:rsidR="002D149F">
        <w:rPr>
          <w:rFonts w:ascii="Arial" w:hAnsi="Arial" w:cs="Arial"/>
          <w:sz w:val="24"/>
          <w:szCs w:val="24"/>
        </w:rPr>
        <w:t>. As a result of this</w:t>
      </w:r>
      <w:r w:rsidR="00A5569F">
        <w:rPr>
          <w:rFonts w:ascii="Arial" w:hAnsi="Arial" w:cs="Arial"/>
          <w:sz w:val="24"/>
          <w:szCs w:val="24"/>
        </w:rPr>
        <w:t xml:space="preserve">, </w:t>
      </w:r>
      <w:r w:rsidRPr="00CC6B93">
        <w:rPr>
          <w:rFonts w:ascii="Arial" w:hAnsi="Arial" w:cs="Arial"/>
          <w:sz w:val="24"/>
          <w:szCs w:val="24"/>
        </w:rPr>
        <w:t xml:space="preserve">mental </w:t>
      </w:r>
      <w:r w:rsidRPr="00CC6B93">
        <w:rPr>
          <w:rFonts w:ascii="Arial" w:hAnsi="Arial" w:cs="Arial"/>
          <w:sz w:val="24"/>
          <w:szCs w:val="24"/>
        </w:rPr>
        <w:lastRenderedPageBreak/>
        <w:t>health deteriorated over years</w:t>
      </w:r>
      <w:r w:rsidR="00A5569F">
        <w:rPr>
          <w:rFonts w:ascii="Arial" w:hAnsi="Arial" w:cs="Arial"/>
          <w:sz w:val="24"/>
          <w:szCs w:val="24"/>
        </w:rPr>
        <w:t xml:space="preserve"> developing into accumulative trauma and severe PTSD</w:t>
      </w:r>
      <w:r w:rsidR="00FB2225">
        <w:rPr>
          <w:rFonts w:ascii="Arial" w:hAnsi="Arial" w:cs="Arial"/>
          <w:sz w:val="24"/>
          <w:szCs w:val="24"/>
        </w:rPr>
        <w:t xml:space="preserve"> in adulthood</w:t>
      </w:r>
      <w:r w:rsidRPr="00CC6B93">
        <w:rPr>
          <w:rFonts w:ascii="Arial" w:hAnsi="Arial" w:cs="Arial"/>
          <w:sz w:val="24"/>
          <w:szCs w:val="24"/>
        </w:rPr>
        <w:t xml:space="preserve">. </w:t>
      </w:r>
      <w:r w:rsidR="00245988">
        <w:rPr>
          <w:rFonts w:ascii="Arial" w:hAnsi="Arial" w:cs="Arial"/>
          <w:sz w:val="24"/>
          <w:szCs w:val="24"/>
        </w:rPr>
        <w:t xml:space="preserve">Evidence highlights a </w:t>
      </w:r>
      <w:r w:rsidRPr="00CC6B93">
        <w:rPr>
          <w:rFonts w:ascii="Arial" w:hAnsi="Arial" w:cs="Arial"/>
          <w:sz w:val="24"/>
          <w:szCs w:val="24"/>
        </w:rPr>
        <w:t>need for gender specific treatment</w:t>
      </w:r>
      <w:r w:rsidR="007E175E">
        <w:rPr>
          <w:rFonts w:ascii="Arial" w:hAnsi="Arial" w:cs="Arial"/>
          <w:sz w:val="24"/>
          <w:szCs w:val="24"/>
        </w:rPr>
        <w:t xml:space="preserve">. </w:t>
      </w:r>
      <w:r w:rsidR="006778DC">
        <w:rPr>
          <w:rFonts w:ascii="Arial" w:hAnsi="Arial" w:cs="Arial"/>
          <w:sz w:val="24"/>
          <w:szCs w:val="24"/>
        </w:rPr>
        <w:t>R</w:t>
      </w:r>
      <w:r w:rsidR="006778DC" w:rsidRPr="00CC6B93">
        <w:rPr>
          <w:rFonts w:ascii="Arial" w:hAnsi="Arial" w:cs="Arial"/>
          <w:sz w:val="24"/>
          <w:szCs w:val="24"/>
        </w:rPr>
        <w:t>ational emotive behaviour therapy</w:t>
      </w:r>
      <w:r w:rsidRPr="00CC6B93">
        <w:rPr>
          <w:rFonts w:ascii="Arial" w:hAnsi="Arial" w:cs="Arial"/>
          <w:sz w:val="24"/>
          <w:szCs w:val="24"/>
        </w:rPr>
        <w:t xml:space="preserve"> </w:t>
      </w:r>
      <w:r w:rsidR="006778DC">
        <w:rPr>
          <w:rFonts w:ascii="Arial" w:hAnsi="Arial" w:cs="Arial"/>
          <w:sz w:val="24"/>
          <w:szCs w:val="24"/>
        </w:rPr>
        <w:t xml:space="preserve">(REBT) </w:t>
      </w:r>
      <w:r w:rsidRPr="00CC6B93">
        <w:rPr>
          <w:rFonts w:ascii="Arial" w:hAnsi="Arial" w:cs="Arial"/>
          <w:sz w:val="24"/>
          <w:szCs w:val="24"/>
        </w:rPr>
        <w:t>is effective</w:t>
      </w:r>
      <w:r w:rsidR="006778DC">
        <w:rPr>
          <w:rFonts w:ascii="Arial" w:hAnsi="Arial" w:cs="Arial"/>
          <w:sz w:val="24"/>
          <w:szCs w:val="24"/>
        </w:rPr>
        <w:t xml:space="preserve"> and low cost</w:t>
      </w:r>
      <w:r w:rsidRPr="00CC6B93">
        <w:rPr>
          <w:rFonts w:ascii="Arial" w:hAnsi="Arial" w:cs="Arial"/>
          <w:sz w:val="24"/>
          <w:szCs w:val="24"/>
        </w:rPr>
        <w:t>. Limitations</w:t>
      </w:r>
      <w:r w:rsidR="006778DC">
        <w:rPr>
          <w:rFonts w:ascii="Arial" w:hAnsi="Arial" w:cs="Arial"/>
          <w:sz w:val="24"/>
          <w:szCs w:val="24"/>
        </w:rPr>
        <w:t xml:space="preserve"> to this study</w:t>
      </w:r>
      <w:r w:rsidR="002977A0">
        <w:rPr>
          <w:rFonts w:ascii="Arial" w:hAnsi="Arial" w:cs="Arial"/>
          <w:sz w:val="24"/>
          <w:szCs w:val="24"/>
        </w:rPr>
        <w:t xml:space="preserve"> were a sma</w:t>
      </w:r>
      <w:r w:rsidRPr="00CC6B93">
        <w:rPr>
          <w:rFonts w:ascii="Arial" w:hAnsi="Arial" w:cs="Arial"/>
          <w:sz w:val="24"/>
          <w:szCs w:val="24"/>
        </w:rPr>
        <w:t>ll sample size</w:t>
      </w:r>
      <w:r w:rsidR="002977A0">
        <w:rPr>
          <w:rFonts w:ascii="Arial" w:hAnsi="Arial" w:cs="Arial"/>
          <w:sz w:val="24"/>
          <w:szCs w:val="24"/>
        </w:rPr>
        <w:t>, however, the study demonstrated</w:t>
      </w:r>
      <w:r w:rsidRPr="00CC6B93">
        <w:rPr>
          <w:rFonts w:ascii="Arial" w:hAnsi="Arial" w:cs="Arial"/>
          <w:sz w:val="24"/>
          <w:szCs w:val="24"/>
        </w:rPr>
        <w:t xml:space="preserve"> strong statistical power.</w:t>
      </w:r>
    </w:p>
    <w:p w14:paraId="5E3FEBE7" w14:textId="77777777" w:rsidR="00281AE3" w:rsidRDefault="00281AE3" w:rsidP="002A7307">
      <w:pPr>
        <w:spacing w:line="480" w:lineRule="auto"/>
        <w:rPr>
          <w:rFonts w:ascii="Arial" w:hAnsi="Arial" w:cs="Arial"/>
          <w:sz w:val="24"/>
          <w:szCs w:val="24"/>
        </w:rPr>
      </w:pPr>
    </w:p>
    <w:p w14:paraId="53C4A4DB" w14:textId="77777777" w:rsidR="000564AF" w:rsidRDefault="000564AF" w:rsidP="002A7307">
      <w:pPr>
        <w:spacing w:line="480" w:lineRule="auto"/>
        <w:rPr>
          <w:rFonts w:ascii="Arial" w:hAnsi="Arial" w:cs="Arial"/>
          <w:sz w:val="24"/>
          <w:szCs w:val="24"/>
        </w:rPr>
      </w:pPr>
    </w:p>
    <w:p w14:paraId="113A75F8" w14:textId="77777777" w:rsidR="000564AF" w:rsidRDefault="000564AF" w:rsidP="002A7307">
      <w:pPr>
        <w:spacing w:line="480" w:lineRule="auto"/>
        <w:rPr>
          <w:rFonts w:ascii="Arial" w:hAnsi="Arial" w:cs="Arial"/>
          <w:sz w:val="24"/>
          <w:szCs w:val="24"/>
        </w:rPr>
      </w:pPr>
    </w:p>
    <w:p w14:paraId="6073F4C2" w14:textId="77777777" w:rsidR="000564AF" w:rsidRDefault="000564AF" w:rsidP="002A7307">
      <w:pPr>
        <w:spacing w:line="480" w:lineRule="auto"/>
        <w:rPr>
          <w:rFonts w:ascii="Arial" w:hAnsi="Arial" w:cs="Arial"/>
          <w:sz w:val="24"/>
          <w:szCs w:val="24"/>
        </w:rPr>
      </w:pPr>
    </w:p>
    <w:p w14:paraId="15423CD3" w14:textId="77777777" w:rsidR="000564AF" w:rsidRDefault="000564AF" w:rsidP="002A7307">
      <w:pPr>
        <w:spacing w:line="480" w:lineRule="auto"/>
        <w:rPr>
          <w:rFonts w:ascii="Arial" w:hAnsi="Arial" w:cs="Arial"/>
          <w:sz w:val="24"/>
          <w:szCs w:val="24"/>
        </w:rPr>
      </w:pPr>
    </w:p>
    <w:p w14:paraId="6A4B6228" w14:textId="77777777" w:rsidR="000564AF" w:rsidRDefault="000564AF" w:rsidP="002A7307">
      <w:pPr>
        <w:spacing w:line="480" w:lineRule="auto"/>
        <w:rPr>
          <w:rFonts w:ascii="Arial" w:hAnsi="Arial" w:cs="Arial"/>
          <w:sz w:val="24"/>
          <w:szCs w:val="24"/>
        </w:rPr>
      </w:pPr>
    </w:p>
    <w:p w14:paraId="7BE8C600" w14:textId="77777777" w:rsidR="000564AF" w:rsidRDefault="000564AF" w:rsidP="002A7307">
      <w:pPr>
        <w:spacing w:line="480" w:lineRule="auto"/>
        <w:rPr>
          <w:rFonts w:ascii="Arial" w:hAnsi="Arial" w:cs="Arial"/>
          <w:sz w:val="24"/>
          <w:szCs w:val="24"/>
        </w:rPr>
      </w:pPr>
    </w:p>
    <w:p w14:paraId="3C853E34" w14:textId="77777777" w:rsidR="000564AF" w:rsidRDefault="000564AF" w:rsidP="002A7307">
      <w:pPr>
        <w:spacing w:line="480" w:lineRule="auto"/>
        <w:rPr>
          <w:rFonts w:ascii="Arial" w:hAnsi="Arial" w:cs="Arial"/>
          <w:sz w:val="24"/>
          <w:szCs w:val="24"/>
        </w:rPr>
      </w:pPr>
    </w:p>
    <w:p w14:paraId="28866C8C" w14:textId="77777777" w:rsidR="000564AF" w:rsidRDefault="000564AF" w:rsidP="002A7307">
      <w:pPr>
        <w:spacing w:line="480" w:lineRule="auto"/>
        <w:rPr>
          <w:rFonts w:ascii="Arial" w:hAnsi="Arial" w:cs="Arial"/>
          <w:sz w:val="24"/>
          <w:szCs w:val="24"/>
        </w:rPr>
      </w:pPr>
    </w:p>
    <w:p w14:paraId="1A3CCDBC" w14:textId="77777777" w:rsidR="000564AF" w:rsidRDefault="000564AF" w:rsidP="002A7307">
      <w:pPr>
        <w:spacing w:line="480" w:lineRule="auto"/>
        <w:rPr>
          <w:rFonts w:ascii="Arial" w:hAnsi="Arial" w:cs="Arial"/>
          <w:sz w:val="24"/>
          <w:szCs w:val="24"/>
        </w:rPr>
      </w:pPr>
    </w:p>
    <w:p w14:paraId="7C473DAC" w14:textId="77777777" w:rsidR="000564AF" w:rsidRDefault="000564AF" w:rsidP="002A7307">
      <w:pPr>
        <w:spacing w:line="480" w:lineRule="auto"/>
        <w:rPr>
          <w:rFonts w:ascii="Arial" w:hAnsi="Arial" w:cs="Arial"/>
          <w:sz w:val="24"/>
          <w:szCs w:val="24"/>
        </w:rPr>
      </w:pPr>
    </w:p>
    <w:p w14:paraId="69429D20" w14:textId="77777777" w:rsidR="000564AF" w:rsidRDefault="000564AF" w:rsidP="002A7307">
      <w:pPr>
        <w:spacing w:line="480" w:lineRule="auto"/>
        <w:rPr>
          <w:rFonts w:ascii="Arial" w:hAnsi="Arial" w:cs="Arial"/>
          <w:sz w:val="24"/>
          <w:szCs w:val="24"/>
        </w:rPr>
      </w:pPr>
    </w:p>
    <w:p w14:paraId="0B0FB9C9" w14:textId="77777777" w:rsidR="000564AF" w:rsidRDefault="000564AF" w:rsidP="002A7307">
      <w:pPr>
        <w:spacing w:line="480" w:lineRule="auto"/>
        <w:rPr>
          <w:rFonts w:ascii="Arial" w:hAnsi="Arial" w:cs="Arial"/>
          <w:sz w:val="24"/>
          <w:szCs w:val="24"/>
        </w:rPr>
      </w:pPr>
    </w:p>
    <w:p w14:paraId="28233529" w14:textId="77777777" w:rsidR="000564AF" w:rsidRPr="00CC6B93" w:rsidRDefault="000564AF" w:rsidP="002A7307">
      <w:pPr>
        <w:spacing w:line="480" w:lineRule="auto"/>
        <w:rPr>
          <w:rFonts w:ascii="Arial" w:hAnsi="Arial" w:cs="Arial"/>
          <w:sz w:val="24"/>
          <w:szCs w:val="24"/>
        </w:rPr>
      </w:pPr>
    </w:p>
    <w:p w14:paraId="0616DD36" w14:textId="4D8B4B9B" w:rsidR="00E13BA1" w:rsidRPr="00E13BA1" w:rsidRDefault="00814D79" w:rsidP="00137EAE">
      <w:pPr>
        <w:pStyle w:val="Heading1"/>
        <w:spacing w:line="480" w:lineRule="auto"/>
      </w:pPr>
      <w:r>
        <w:lastRenderedPageBreak/>
        <w:t xml:space="preserve"> </w:t>
      </w:r>
      <w:bookmarkStart w:id="50" w:name="_Toc113195492"/>
      <w:r w:rsidR="0091308A" w:rsidRPr="00FA7CD4">
        <w:rPr>
          <w:rFonts w:ascii="Arial" w:hAnsi="Arial" w:cs="Arial"/>
          <w:b/>
          <w:bCs/>
          <w:color w:val="auto"/>
        </w:rPr>
        <w:t>5 Discussion</w:t>
      </w:r>
      <w:bookmarkEnd w:id="50"/>
      <w:r w:rsidR="0091308A" w:rsidRPr="00FA7CD4">
        <w:rPr>
          <w:rFonts w:ascii="Arial" w:hAnsi="Arial" w:cs="Arial"/>
          <w:b/>
          <w:bCs/>
          <w:color w:val="auto"/>
        </w:rPr>
        <w:t xml:space="preserve"> </w:t>
      </w:r>
      <w:r w:rsidR="00352DFA" w:rsidRPr="00FA7CD4">
        <w:rPr>
          <w:rFonts w:ascii="Arial" w:hAnsi="Arial" w:cs="Arial"/>
          <w:b/>
          <w:bCs/>
          <w:color w:val="auto"/>
        </w:rPr>
        <w:t xml:space="preserve"> </w:t>
      </w:r>
    </w:p>
    <w:p w14:paraId="4AEB8B29" w14:textId="233460A0" w:rsidR="0091308A" w:rsidRDefault="0083086D" w:rsidP="002A7307">
      <w:pPr>
        <w:spacing w:line="480" w:lineRule="auto"/>
        <w:ind w:hanging="720"/>
        <w:jc w:val="both"/>
        <w:rPr>
          <w:rFonts w:ascii="Arial" w:hAnsi="Arial" w:cs="Arial"/>
          <w:sz w:val="24"/>
          <w:szCs w:val="24"/>
        </w:rPr>
      </w:pPr>
      <w:r>
        <w:rPr>
          <w:rFonts w:ascii="Arial" w:hAnsi="Arial" w:cs="Arial"/>
          <w:sz w:val="24"/>
          <w:szCs w:val="24"/>
        </w:rPr>
        <w:t xml:space="preserve">           </w:t>
      </w:r>
      <w:r w:rsidR="00433465">
        <w:rPr>
          <w:rFonts w:ascii="Arial" w:hAnsi="Arial" w:cs="Arial"/>
          <w:sz w:val="24"/>
          <w:szCs w:val="24"/>
        </w:rPr>
        <w:t>The question</w:t>
      </w:r>
      <w:r w:rsidR="00433465" w:rsidRPr="00BF76F3">
        <w:rPr>
          <w:rFonts w:ascii="Arial" w:hAnsi="Arial" w:cs="Arial"/>
          <w:sz w:val="24"/>
          <w:szCs w:val="24"/>
        </w:rPr>
        <w:t xml:space="preserve"> </w:t>
      </w:r>
      <w:r w:rsidR="00433465">
        <w:rPr>
          <w:rFonts w:ascii="Arial" w:hAnsi="Arial" w:cs="Arial"/>
          <w:sz w:val="24"/>
          <w:szCs w:val="24"/>
        </w:rPr>
        <w:t>‘</w:t>
      </w:r>
      <w:r w:rsidR="00433465" w:rsidRPr="00814D79">
        <w:rPr>
          <w:rFonts w:ascii="Arial" w:hAnsi="Arial" w:cs="Arial"/>
          <w:sz w:val="24"/>
          <w:szCs w:val="24"/>
        </w:rPr>
        <w:t>how can efficacious, suitable, and sustainable therapeutic treatment be ensured to improve the mental health of Nigerian former child soldiers of Boko Haram, despite cultural differences</w:t>
      </w:r>
      <w:r w:rsidR="00433465">
        <w:rPr>
          <w:rFonts w:ascii="Arial" w:hAnsi="Arial" w:cs="Arial"/>
          <w:sz w:val="24"/>
          <w:szCs w:val="24"/>
        </w:rPr>
        <w:t xml:space="preserve"> between Nigeria and the West</w:t>
      </w:r>
      <w:r w:rsidR="00433465" w:rsidRPr="00814D79">
        <w:rPr>
          <w:rFonts w:ascii="Arial" w:hAnsi="Arial" w:cs="Arial"/>
          <w:sz w:val="24"/>
          <w:szCs w:val="24"/>
        </w:rPr>
        <w:t>’</w:t>
      </w:r>
      <w:r w:rsidR="00EE0E03">
        <w:rPr>
          <w:rFonts w:ascii="Arial" w:hAnsi="Arial" w:cs="Arial"/>
          <w:sz w:val="24"/>
          <w:szCs w:val="24"/>
        </w:rPr>
        <w:t xml:space="preserve"> </w:t>
      </w:r>
      <w:r w:rsidR="00433465" w:rsidRPr="00D95D2E">
        <w:rPr>
          <w:rFonts w:ascii="Arial" w:hAnsi="Arial" w:cs="Arial"/>
          <w:sz w:val="24"/>
          <w:szCs w:val="24"/>
        </w:rPr>
        <w:t xml:space="preserve">proved to be both a </w:t>
      </w:r>
      <w:r w:rsidR="008B0C52">
        <w:rPr>
          <w:rFonts w:ascii="Arial" w:hAnsi="Arial" w:cs="Arial"/>
          <w:sz w:val="24"/>
          <w:szCs w:val="24"/>
        </w:rPr>
        <w:t>broad</w:t>
      </w:r>
      <w:r w:rsidR="00433465" w:rsidRPr="00D95D2E">
        <w:rPr>
          <w:rFonts w:ascii="Arial" w:hAnsi="Arial" w:cs="Arial"/>
          <w:sz w:val="24"/>
          <w:szCs w:val="24"/>
        </w:rPr>
        <w:t xml:space="preserve"> and deep area of research, a</w:t>
      </w:r>
      <w:r w:rsidR="00433465">
        <w:rPr>
          <w:rFonts w:ascii="Arial" w:hAnsi="Arial" w:cs="Arial"/>
          <w:sz w:val="24"/>
          <w:szCs w:val="24"/>
        </w:rPr>
        <w:t>lso</w:t>
      </w:r>
      <w:r w:rsidR="00433465" w:rsidRPr="00D95D2E">
        <w:rPr>
          <w:rFonts w:ascii="Arial" w:hAnsi="Arial" w:cs="Arial"/>
          <w:sz w:val="24"/>
          <w:szCs w:val="24"/>
        </w:rPr>
        <w:t xml:space="preserve"> a difficult question to answer succinctly due to a number of elements</w:t>
      </w:r>
      <w:r w:rsidR="008B0C52">
        <w:rPr>
          <w:rFonts w:ascii="Arial" w:hAnsi="Arial" w:cs="Arial"/>
          <w:sz w:val="24"/>
          <w:szCs w:val="24"/>
        </w:rPr>
        <w:t xml:space="preserve">. </w:t>
      </w:r>
      <w:r>
        <w:rPr>
          <w:rFonts w:ascii="Arial" w:hAnsi="Arial" w:cs="Arial"/>
          <w:sz w:val="24"/>
          <w:szCs w:val="24"/>
        </w:rPr>
        <w:t>The crit</w:t>
      </w:r>
      <w:r w:rsidR="0091308A" w:rsidRPr="00D95D2E">
        <w:rPr>
          <w:rFonts w:ascii="Arial" w:hAnsi="Arial" w:cs="Arial"/>
          <w:sz w:val="24"/>
          <w:szCs w:val="24"/>
        </w:rPr>
        <w:t>i</w:t>
      </w:r>
      <w:r w:rsidR="00024ED9">
        <w:rPr>
          <w:rFonts w:ascii="Arial" w:hAnsi="Arial" w:cs="Arial"/>
          <w:sz w:val="24"/>
          <w:szCs w:val="24"/>
        </w:rPr>
        <w:t>que of current</w:t>
      </w:r>
      <w:r w:rsidR="0091308A" w:rsidRPr="00D95D2E">
        <w:rPr>
          <w:rFonts w:ascii="Arial" w:hAnsi="Arial" w:cs="Arial"/>
          <w:sz w:val="24"/>
          <w:szCs w:val="24"/>
        </w:rPr>
        <w:t xml:space="preserve"> literature raised many questions and highlighted </w:t>
      </w:r>
      <w:r w:rsidR="001F6040">
        <w:rPr>
          <w:rFonts w:ascii="Arial" w:hAnsi="Arial" w:cs="Arial"/>
          <w:sz w:val="24"/>
          <w:szCs w:val="24"/>
        </w:rPr>
        <w:t xml:space="preserve">4 </w:t>
      </w:r>
      <w:r w:rsidR="0091308A" w:rsidRPr="00D95D2E">
        <w:rPr>
          <w:rFonts w:ascii="Arial" w:hAnsi="Arial" w:cs="Arial"/>
          <w:sz w:val="24"/>
          <w:szCs w:val="24"/>
        </w:rPr>
        <w:t>key areas</w:t>
      </w:r>
      <w:r w:rsidR="00574CE7">
        <w:rPr>
          <w:rFonts w:ascii="Arial" w:hAnsi="Arial" w:cs="Arial"/>
          <w:sz w:val="24"/>
          <w:szCs w:val="24"/>
        </w:rPr>
        <w:t>: trauma, culture, gender and treatment efficacy</w:t>
      </w:r>
      <w:r w:rsidR="00AA6C22">
        <w:rPr>
          <w:rFonts w:ascii="Arial" w:hAnsi="Arial" w:cs="Arial"/>
          <w:sz w:val="24"/>
          <w:szCs w:val="24"/>
        </w:rPr>
        <w:t>,</w:t>
      </w:r>
      <w:r w:rsidR="00472273">
        <w:rPr>
          <w:rFonts w:ascii="Arial" w:hAnsi="Arial" w:cs="Arial"/>
          <w:sz w:val="24"/>
          <w:szCs w:val="24"/>
        </w:rPr>
        <w:t xml:space="preserve"> which</w:t>
      </w:r>
      <w:r w:rsidR="0044531F">
        <w:rPr>
          <w:rFonts w:ascii="Arial" w:hAnsi="Arial" w:cs="Arial"/>
          <w:sz w:val="24"/>
          <w:szCs w:val="24"/>
        </w:rPr>
        <w:t xml:space="preserve"> required a </w:t>
      </w:r>
      <w:r w:rsidR="00277215">
        <w:rPr>
          <w:rFonts w:ascii="Arial" w:hAnsi="Arial" w:cs="Arial"/>
          <w:sz w:val="24"/>
          <w:szCs w:val="24"/>
        </w:rPr>
        <w:t>thorough</w:t>
      </w:r>
      <w:r w:rsidR="00392376">
        <w:rPr>
          <w:rFonts w:ascii="Arial" w:hAnsi="Arial" w:cs="Arial"/>
          <w:sz w:val="24"/>
          <w:szCs w:val="24"/>
        </w:rPr>
        <w:t xml:space="preserve"> examination</w:t>
      </w:r>
      <w:r w:rsidR="008D79B4">
        <w:rPr>
          <w:rFonts w:ascii="Arial" w:hAnsi="Arial" w:cs="Arial"/>
          <w:sz w:val="24"/>
          <w:szCs w:val="24"/>
        </w:rPr>
        <w:t xml:space="preserve"> to establish how</w:t>
      </w:r>
      <w:r w:rsidR="004D03C7">
        <w:rPr>
          <w:rFonts w:ascii="Arial" w:hAnsi="Arial" w:cs="Arial"/>
          <w:sz w:val="24"/>
          <w:szCs w:val="24"/>
        </w:rPr>
        <w:t xml:space="preserve"> an achievable solution</w:t>
      </w:r>
      <w:r w:rsidR="00591029">
        <w:rPr>
          <w:rFonts w:ascii="Arial" w:hAnsi="Arial" w:cs="Arial"/>
          <w:sz w:val="24"/>
          <w:szCs w:val="24"/>
        </w:rPr>
        <w:t xml:space="preserve"> could be found to</w:t>
      </w:r>
      <w:r w:rsidR="004830B4">
        <w:rPr>
          <w:rFonts w:ascii="Arial" w:hAnsi="Arial" w:cs="Arial"/>
          <w:sz w:val="24"/>
          <w:szCs w:val="24"/>
        </w:rPr>
        <w:t xml:space="preserve"> answer the research question</w:t>
      </w:r>
      <w:r w:rsidR="004D03C7">
        <w:rPr>
          <w:rFonts w:ascii="Arial" w:hAnsi="Arial" w:cs="Arial"/>
          <w:sz w:val="24"/>
          <w:szCs w:val="24"/>
        </w:rPr>
        <w:t>.</w:t>
      </w:r>
      <w:r w:rsidR="0091308A" w:rsidRPr="00D95D2E">
        <w:rPr>
          <w:rFonts w:ascii="Arial" w:hAnsi="Arial" w:cs="Arial"/>
          <w:sz w:val="24"/>
          <w:szCs w:val="24"/>
        </w:rPr>
        <w:t xml:space="preserve"> The subject matter incorporated key areas, however, each topic consisted of relevant subtopics which included significant subject matter. </w:t>
      </w:r>
      <w:r w:rsidR="002C20FC">
        <w:rPr>
          <w:rFonts w:ascii="Arial" w:hAnsi="Arial" w:cs="Arial"/>
          <w:sz w:val="24"/>
          <w:szCs w:val="24"/>
        </w:rPr>
        <w:t xml:space="preserve">The question </w:t>
      </w:r>
      <w:r w:rsidR="0091308A" w:rsidRPr="00D95D2E">
        <w:rPr>
          <w:rFonts w:ascii="Arial" w:hAnsi="Arial" w:cs="Arial"/>
          <w:sz w:val="24"/>
          <w:szCs w:val="24"/>
        </w:rPr>
        <w:t>c</w:t>
      </w:r>
      <w:r w:rsidR="00131F92">
        <w:rPr>
          <w:rFonts w:ascii="Arial" w:hAnsi="Arial" w:cs="Arial"/>
          <w:sz w:val="24"/>
          <w:szCs w:val="24"/>
        </w:rPr>
        <w:t>ould not</w:t>
      </w:r>
      <w:r w:rsidR="0091308A" w:rsidRPr="00D95D2E">
        <w:rPr>
          <w:rFonts w:ascii="Arial" w:hAnsi="Arial" w:cs="Arial"/>
          <w:sz w:val="24"/>
          <w:szCs w:val="24"/>
        </w:rPr>
        <w:t xml:space="preserve"> be answered with a simple solution</w:t>
      </w:r>
      <w:r w:rsidR="00F86029">
        <w:rPr>
          <w:rFonts w:ascii="Arial" w:hAnsi="Arial" w:cs="Arial"/>
          <w:sz w:val="24"/>
          <w:szCs w:val="24"/>
        </w:rPr>
        <w:t>, however, a structured,</w:t>
      </w:r>
      <w:r w:rsidR="003D4B59">
        <w:rPr>
          <w:rFonts w:ascii="Arial" w:hAnsi="Arial" w:cs="Arial"/>
          <w:sz w:val="24"/>
          <w:szCs w:val="24"/>
        </w:rPr>
        <w:t xml:space="preserve"> </w:t>
      </w:r>
      <w:r w:rsidR="00181845" w:rsidRPr="00D95D2E">
        <w:rPr>
          <w:rFonts w:ascii="Arial" w:hAnsi="Arial" w:cs="Arial"/>
          <w:sz w:val="24"/>
          <w:szCs w:val="24"/>
        </w:rPr>
        <w:t>collaborative</w:t>
      </w:r>
      <w:r w:rsidR="00181845">
        <w:rPr>
          <w:rFonts w:ascii="Arial" w:hAnsi="Arial" w:cs="Arial"/>
          <w:sz w:val="24"/>
          <w:szCs w:val="24"/>
        </w:rPr>
        <w:t xml:space="preserve">, and </w:t>
      </w:r>
      <w:r w:rsidR="0091308A" w:rsidRPr="00D95D2E">
        <w:rPr>
          <w:rFonts w:ascii="Arial" w:hAnsi="Arial" w:cs="Arial"/>
          <w:sz w:val="24"/>
          <w:szCs w:val="24"/>
        </w:rPr>
        <w:t>cohesive strategy between the West and Nigeria</w:t>
      </w:r>
      <w:r w:rsidR="003D4B59">
        <w:rPr>
          <w:rFonts w:ascii="Arial" w:hAnsi="Arial" w:cs="Arial"/>
          <w:sz w:val="24"/>
          <w:szCs w:val="24"/>
        </w:rPr>
        <w:t xml:space="preserve"> would</w:t>
      </w:r>
      <w:r w:rsidR="00635F43">
        <w:rPr>
          <w:rFonts w:ascii="Arial" w:hAnsi="Arial" w:cs="Arial"/>
          <w:sz w:val="24"/>
          <w:szCs w:val="24"/>
        </w:rPr>
        <w:t xml:space="preserve"> be effective in helping address </w:t>
      </w:r>
      <w:r w:rsidR="003D6644">
        <w:rPr>
          <w:rFonts w:ascii="Arial" w:hAnsi="Arial" w:cs="Arial"/>
          <w:sz w:val="24"/>
          <w:szCs w:val="24"/>
        </w:rPr>
        <w:t>the crisis</w:t>
      </w:r>
      <w:r w:rsidR="0091308A" w:rsidRPr="00D95D2E">
        <w:rPr>
          <w:rFonts w:ascii="Arial" w:hAnsi="Arial" w:cs="Arial"/>
          <w:sz w:val="24"/>
          <w:szCs w:val="24"/>
        </w:rPr>
        <w:t>.</w:t>
      </w:r>
      <w:r w:rsidR="00875E67">
        <w:rPr>
          <w:rFonts w:ascii="Arial" w:hAnsi="Arial" w:cs="Arial"/>
          <w:sz w:val="24"/>
          <w:szCs w:val="24"/>
        </w:rPr>
        <w:t xml:space="preserve"> </w:t>
      </w:r>
      <w:r w:rsidR="005B5D0E">
        <w:rPr>
          <w:rFonts w:ascii="Arial" w:hAnsi="Arial" w:cs="Arial"/>
          <w:sz w:val="24"/>
          <w:szCs w:val="24"/>
        </w:rPr>
        <w:t xml:space="preserve">Collaboration between </w:t>
      </w:r>
      <w:r w:rsidR="00875E67">
        <w:rPr>
          <w:rFonts w:ascii="Arial" w:hAnsi="Arial" w:cs="Arial"/>
          <w:sz w:val="24"/>
          <w:szCs w:val="24"/>
        </w:rPr>
        <w:t>National and International</w:t>
      </w:r>
      <w:r w:rsidR="0091308A" w:rsidRPr="00D95D2E">
        <w:rPr>
          <w:rFonts w:ascii="Arial" w:hAnsi="Arial" w:cs="Arial"/>
          <w:sz w:val="24"/>
          <w:szCs w:val="24"/>
        </w:rPr>
        <w:t xml:space="preserve"> Government, </w:t>
      </w:r>
      <w:r w:rsidR="00F73121" w:rsidRPr="00D95D2E">
        <w:rPr>
          <w:rFonts w:ascii="Arial" w:hAnsi="Arial" w:cs="Arial"/>
          <w:sz w:val="24"/>
          <w:szCs w:val="24"/>
        </w:rPr>
        <w:t>policy</w:t>
      </w:r>
      <w:r w:rsidR="0091308A" w:rsidRPr="00D95D2E">
        <w:rPr>
          <w:rFonts w:ascii="Arial" w:hAnsi="Arial" w:cs="Arial"/>
          <w:sz w:val="24"/>
          <w:szCs w:val="24"/>
        </w:rPr>
        <w:t xml:space="preserve"> and law are integral </w:t>
      </w:r>
      <w:r w:rsidR="006A5B42">
        <w:rPr>
          <w:rFonts w:ascii="Arial" w:hAnsi="Arial" w:cs="Arial"/>
          <w:sz w:val="24"/>
          <w:szCs w:val="24"/>
        </w:rPr>
        <w:t>in</w:t>
      </w:r>
      <w:r w:rsidR="0091308A" w:rsidRPr="00D95D2E">
        <w:rPr>
          <w:rFonts w:ascii="Arial" w:hAnsi="Arial" w:cs="Arial"/>
          <w:sz w:val="24"/>
          <w:szCs w:val="24"/>
        </w:rPr>
        <w:t xml:space="preserve"> effecting </w:t>
      </w:r>
      <w:r w:rsidR="00BB7966">
        <w:rPr>
          <w:rFonts w:ascii="Arial" w:hAnsi="Arial" w:cs="Arial"/>
          <w:sz w:val="24"/>
          <w:szCs w:val="24"/>
        </w:rPr>
        <w:t xml:space="preserve">cultural </w:t>
      </w:r>
      <w:r w:rsidR="0091308A" w:rsidRPr="00D95D2E">
        <w:rPr>
          <w:rFonts w:ascii="Arial" w:hAnsi="Arial" w:cs="Arial"/>
          <w:sz w:val="24"/>
          <w:szCs w:val="24"/>
        </w:rPr>
        <w:t xml:space="preserve">change </w:t>
      </w:r>
      <w:r w:rsidR="006A5B42">
        <w:rPr>
          <w:rFonts w:ascii="Arial" w:hAnsi="Arial" w:cs="Arial"/>
          <w:sz w:val="24"/>
          <w:szCs w:val="24"/>
        </w:rPr>
        <w:t>to</w:t>
      </w:r>
      <w:r w:rsidR="00C71BD8">
        <w:rPr>
          <w:rFonts w:ascii="Arial" w:hAnsi="Arial" w:cs="Arial"/>
          <w:sz w:val="24"/>
          <w:szCs w:val="24"/>
        </w:rPr>
        <w:t xml:space="preserve"> ensure</w:t>
      </w:r>
      <w:r w:rsidR="00F00139">
        <w:rPr>
          <w:rFonts w:ascii="Arial" w:hAnsi="Arial" w:cs="Arial"/>
          <w:sz w:val="24"/>
          <w:szCs w:val="24"/>
        </w:rPr>
        <w:t xml:space="preserve"> the</w:t>
      </w:r>
      <w:r w:rsidR="0091308A" w:rsidRPr="00D95D2E">
        <w:rPr>
          <w:rFonts w:ascii="Arial" w:hAnsi="Arial" w:cs="Arial"/>
          <w:sz w:val="24"/>
          <w:szCs w:val="24"/>
        </w:rPr>
        <w:t xml:space="preserve"> </w:t>
      </w:r>
      <w:r w:rsidR="00B50D29">
        <w:rPr>
          <w:rFonts w:ascii="Arial" w:hAnsi="Arial" w:cs="Arial"/>
          <w:sz w:val="24"/>
          <w:szCs w:val="24"/>
        </w:rPr>
        <w:t xml:space="preserve">application of </w:t>
      </w:r>
      <w:r w:rsidR="00711942">
        <w:rPr>
          <w:rFonts w:ascii="Arial" w:hAnsi="Arial" w:cs="Arial"/>
          <w:sz w:val="24"/>
          <w:szCs w:val="24"/>
        </w:rPr>
        <w:t xml:space="preserve">effective, suitable and sustainable </w:t>
      </w:r>
      <w:r w:rsidR="0091308A" w:rsidRPr="00D95D2E">
        <w:rPr>
          <w:rFonts w:ascii="Arial" w:hAnsi="Arial" w:cs="Arial"/>
          <w:sz w:val="24"/>
          <w:szCs w:val="24"/>
        </w:rPr>
        <w:t>therapeutic treatment</w:t>
      </w:r>
      <w:r w:rsidR="00C71BD8">
        <w:rPr>
          <w:rFonts w:ascii="Arial" w:hAnsi="Arial" w:cs="Arial"/>
          <w:sz w:val="24"/>
          <w:szCs w:val="24"/>
        </w:rPr>
        <w:t>, whilst</w:t>
      </w:r>
      <w:r w:rsidR="00A37F14">
        <w:rPr>
          <w:rFonts w:ascii="Arial" w:hAnsi="Arial" w:cs="Arial"/>
          <w:sz w:val="24"/>
          <w:szCs w:val="24"/>
        </w:rPr>
        <w:t xml:space="preserve"> </w:t>
      </w:r>
      <w:r w:rsidR="0091308A" w:rsidRPr="00D95D2E">
        <w:rPr>
          <w:rFonts w:ascii="Arial" w:hAnsi="Arial" w:cs="Arial"/>
          <w:sz w:val="24"/>
          <w:szCs w:val="24"/>
        </w:rPr>
        <w:t xml:space="preserve">investment in future research requires transparency from </w:t>
      </w:r>
      <w:r w:rsidR="009F3BCA">
        <w:rPr>
          <w:rFonts w:ascii="Arial" w:hAnsi="Arial" w:cs="Arial"/>
          <w:sz w:val="24"/>
          <w:szCs w:val="24"/>
        </w:rPr>
        <w:t>professionals</w:t>
      </w:r>
      <w:r w:rsidR="0091308A" w:rsidRPr="00D95D2E">
        <w:rPr>
          <w:rFonts w:ascii="Arial" w:hAnsi="Arial" w:cs="Arial"/>
          <w:sz w:val="24"/>
          <w:szCs w:val="24"/>
        </w:rPr>
        <w:t xml:space="preserve"> to design</w:t>
      </w:r>
      <w:r w:rsidR="009F3BCA">
        <w:rPr>
          <w:rFonts w:ascii="Arial" w:hAnsi="Arial" w:cs="Arial"/>
          <w:sz w:val="24"/>
          <w:szCs w:val="24"/>
        </w:rPr>
        <w:t xml:space="preserve">, implement </w:t>
      </w:r>
      <w:r w:rsidR="0091308A" w:rsidRPr="00D95D2E">
        <w:rPr>
          <w:rFonts w:ascii="Arial" w:hAnsi="Arial" w:cs="Arial"/>
          <w:sz w:val="24"/>
          <w:szCs w:val="24"/>
        </w:rPr>
        <w:t xml:space="preserve">and deliver </w:t>
      </w:r>
      <w:r w:rsidR="00C93929">
        <w:rPr>
          <w:rFonts w:ascii="Arial" w:hAnsi="Arial" w:cs="Arial"/>
          <w:sz w:val="24"/>
          <w:szCs w:val="24"/>
        </w:rPr>
        <w:t xml:space="preserve">sustainable, </w:t>
      </w:r>
      <w:r w:rsidR="0091308A" w:rsidRPr="00D95D2E">
        <w:rPr>
          <w:rFonts w:ascii="Arial" w:hAnsi="Arial" w:cs="Arial"/>
          <w:sz w:val="24"/>
          <w:szCs w:val="24"/>
        </w:rPr>
        <w:t>efficacious treatment.</w:t>
      </w:r>
      <w:r w:rsidR="00440ED5">
        <w:rPr>
          <w:rFonts w:ascii="Arial" w:hAnsi="Arial" w:cs="Arial"/>
          <w:sz w:val="24"/>
          <w:szCs w:val="24"/>
        </w:rPr>
        <w:t xml:space="preserve"> Larger sample sizes would benefit </w:t>
      </w:r>
      <w:r w:rsidR="00E93D82">
        <w:rPr>
          <w:rFonts w:ascii="Arial" w:hAnsi="Arial" w:cs="Arial"/>
          <w:sz w:val="24"/>
          <w:szCs w:val="24"/>
        </w:rPr>
        <w:t xml:space="preserve">evidence, however, </w:t>
      </w:r>
      <w:r w:rsidR="00701D3B">
        <w:rPr>
          <w:rFonts w:ascii="Arial" w:hAnsi="Arial" w:cs="Arial"/>
          <w:sz w:val="24"/>
          <w:szCs w:val="24"/>
        </w:rPr>
        <w:t>gathering data from child soldiers and working in conflict-affected areas is recognised as a major challenge</w:t>
      </w:r>
      <w:r w:rsidR="007849E9">
        <w:rPr>
          <w:rFonts w:ascii="Arial" w:hAnsi="Arial" w:cs="Arial"/>
          <w:sz w:val="24"/>
          <w:szCs w:val="24"/>
        </w:rPr>
        <w:t xml:space="preserve"> for researchers.</w:t>
      </w:r>
    </w:p>
    <w:p w14:paraId="0C4CB5BD" w14:textId="77777777" w:rsidR="00D13DBE" w:rsidRDefault="00D13DBE" w:rsidP="002A7307">
      <w:pPr>
        <w:spacing w:line="480" w:lineRule="auto"/>
        <w:ind w:hanging="720"/>
        <w:jc w:val="both"/>
        <w:rPr>
          <w:rFonts w:ascii="Arial" w:hAnsi="Arial" w:cs="Arial"/>
          <w:sz w:val="24"/>
          <w:szCs w:val="24"/>
        </w:rPr>
      </w:pPr>
    </w:p>
    <w:p w14:paraId="4BA859F1" w14:textId="6957BF6F" w:rsidR="00D53A99" w:rsidRDefault="0092061D" w:rsidP="002A7307">
      <w:pPr>
        <w:pStyle w:val="ListParagraph"/>
        <w:spacing w:line="480" w:lineRule="auto"/>
        <w:ind w:left="0"/>
        <w:jc w:val="both"/>
        <w:rPr>
          <w:rFonts w:ascii="Arial" w:hAnsi="Arial" w:cs="Arial"/>
          <w:sz w:val="24"/>
          <w:szCs w:val="24"/>
        </w:rPr>
      </w:pPr>
      <w:r w:rsidRPr="008A5BBD">
        <w:rPr>
          <w:rFonts w:ascii="Arial" w:hAnsi="Arial" w:cs="Arial"/>
          <w:sz w:val="24"/>
          <w:szCs w:val="24"/>
        </w:rPr>
        <w:t xml:space="preserve">Nigerian government and international parties must work together to address failures in existing policies and laws, focussing on the value placed on mental </w:t>
      </w:r>
      <w:r w:rsidRPr="008A5BBD">
        <w:rPr>
          <w:rFonts w:ascii="Arial" w:hAnsi="Arial" w:cs="Arial"/>
          <w:sz w:val="24"/>
          <w:szCs w:val="24"/>
        </w:rPr>
        <w:lastRenderedPageBreak/>
        <w:t xml:space="preserve">health </w:t>
      </w:r>
      <w:r w:rsidR="009F58D4">
        <w:rPr>
          <w:rFonts w:ascii="Arial" w:hAnsi="Arial" w:cs="Arial"/>
          <w:sz w:val="24"/>
          <w:szCs w:val="24"/>
        </w:rPr>
        <w:t>care</w:t>
      </w:r>
      <w:r w:rsidR="009D532B">
        <w:rPr>
          <w:rFonts w:ascii="Arial" w:hAnsi="Arial" w:cs="Arial"/>
          <w:sz w:val="24"/>
          <w:szCs w:val="24"/>
        </w:rPr>
        <w:t xml:space="preserve"> </w:t>
      </w:r>
      <w:r w:rsidRPr="008A5BBD">
        <w:rPr>
          <w:rFonts w:ascii="Arial" w:hAnsi="Arial" w:cs="Arial"/>
          <w:sz w:val="24"/>
          <w:szCs w:val="24"/>
        </w:rPr>
        <w:t xml:space="preserve">whilst ensuring funding and investment is available to improve current facilities and training available. Policies and laws must seek to eradicate gender inequality, whilst ensuring the ethos permeates all areas of society at a national </w:t>
      </w:r>
      <w:r w:rsidR="008552F8">
        <w:rPr>
          <w:rFonts w:ascii="Arial" w:hAnsi="Arial" w:cs="Arial"/>
          <w:sz w:val="24"/>
          <w:szCs w:val="24"/>
        </w:rPr>
        <w:t xml:space="preserve">and international </w:t>
      </w:r>
      <w:r w:rsidRPr="008A5BBD">
        <w:rPr>
          <w:rFonts w:ascii="Arial" w:hAnsi="Arial" w:cs="Arial"/>
          <w:sz w:val="24"/>
          <w:szCs w:val="24"/>
        </w:rPr>
        <w:t xml:space="preserve">level, including government, education and local communities. </w:t>
      </w:r>
      <w:r>
        <w:rPr>
          <w:rFonts w:ascii="Arial" w:hAnsi="Arial" w:cs="Arial"/>
          <w:sz w:val="24"/>
          <w:szCs w:val="24"/>
        </w:rPr>
        <w:t>Western p</w:t>
      </w:r>
      <w:r w:rsidRPr="008A5BBD">
        <w:rPr>
          <w:rFonts w:ascii="Arial" w:hAnsi="Arial" w:cs="Arial"/>
          <w:sz w:val="24"/>
          <w:szCs w:val="24"/>
        </w:rPr>
        <w:t xml:space="preserve">ractitioners and researchers </w:t>
      </w:r>
      <w:r>
        <w:rPr>
          <w:rFonts w:ascii="Arial" w:hAnsi="Arial" w:cs="Arial"/>
          <w:sz w:val="24"/>
          <w:szCs w:val="24"/>
        </w:rPr>
        <w:t xml:space="preserve">require a greater understanding and knowledge of both Nigerian and </w:t>
      </w:r>
      <w:r w:rsidRPr="008A5BBD">
        <w:rPr>
          <w:rFonts w:ascii="Arial" w:hAnsi="Arial" w:cs="Arial"/>
          <w:sz w:val="24"/>
          <w:szCs w:val="24"/>
        </w:rPr>
        <w:t>local cultures within communities, including the involvement of spiritual and community leaders. P</w:t>
      </w:r>
      <w:r>
        <w:rPr>
          <w:rFonts w:ascii="Arial" w:hAnsi="Arial" w:cs="Arial"/>
          <w:sz w:val="24"/>
          <w:szCs w:val="24"/>
        </w:rPr>
        <w:t>sychosocial and RP p</w:t>
      </w:r>
      <w:r w:rsidRPr="008A5BBD">
        <w:rPr>
          <w:rFonts w:ascii="Arial" w:hAnsi="Arial" w:cs="Arial"/>
          <w:sz w:val="24"/>
          <w:szCs w:val="24"/>
        </w:rPr>
        <w:t xml:space="preserve">rogrammes </w:t>
      </w:r>
      <w:r>
        <w:rPr>
          <w:rFonts w:ascii="Arial" w:hAnsi="Arial" w:cs="Arial"/>
          <w:sz w:val="24"/>
          <w:szCs w:val="24"/>
        </w:rPr>
        <w:t>should be implemented</w:t>
      </w:r>
      <w:r w:rsidRPr="008A5BBD">
        <w:rPr>
          <w:rFonts w:ascii="Arial" w:hAnsi="Arial" w:cs="Arial"/>
          <w:sz w:val="24"/>
          <w:szCs w:val="24"/>
        </w:rPr>
        <w:t xml:space="preserve">, </w:t>
      </w:r>
      <w:r>
        <w:rPr>
          <w:rFonts w:ascii="Arial" w:hAnsi="Arial" w:cs="Arial"/>
          <w:sz w:val="24"/>
          <w:szCs w:val="24"/>
        </w:rPr>
        <w:t>and operational</w:t>
      </w:r>
      <w:r w:rsidRPr="008A5BBD">
        <w:rPr>
          <w:rFonts w:ascii="Arial" w:hAnsi="Arial" w:cs="Arial"/>
          <w:sz w:val="24"/>
          <w:szCs w:val="24"/>
        </w:rPr>
        <w:t xml:space="preserve"> in local communities and education facilities</w:t>
      </w:r>
      <w:r>
        <w:rPr>
          <w:rFonts w:ascii="Arial" w:hAnsi="Arial" w:cs="Arial"/>
          <w:sz w:val="24"/>
          <w:szCs w:val="24"/>
        </w:rPr>
        <w:t>, whilst dissemina</w:t>
      </w:r>
      <w:r w:rsidR="003902AD">
        <w:rPr>
          <w:rFonts w:ascii="Arial" w:hAnsi="Arial" w:cs="Arial"/>
          <w:sz w:val="24"/>
          <w:szCs w:val="24"/>
        </w:rPr>
        <w:t>ting the ethos</w:t>
      </w:r>
      <w:r>
        <w:rPr>
          <w:rFonts w:ascii="Arial" w:hAnsi="Arial" w:cs="Arial"/>
          <w:sz w:val="24"/>
          <w:szCs w:val="24"/>
        </w:rPr>
        <w:t xml:space="preserve"> on a national and local level, </w:t>
      </w:r>
      <w:r w:rsidRPr="008A5BBD">
        <w:rPr>
          <w:rFonts w:ascii="Arial" w:hAnsi="Arial" w:cs="Arial"/>
          <w:sz w:val="24"/>
          <w:szCs w:val="24"/>
        </w:rPr>
        <w:t>ensuring th</w:t>
      </w:r>
      <w:r w:rsidR="006556AE">
        <w:rPr>
          <w:rFonts w:ascii="Arial" w:hAnsi="Arial" w:cs="Arial"/>
          <w:sz w:val="24"/>
          <w:szCs w:val="24"/>
        </w:rPr>
        <w:t xml:space="preserve">e </w:t>
      </w:r>
      <w:r w:rsidRPr="008A5BBD">
        <w:rPr>
          <w:rFonts w:ascii="Arial" w:hAnsi="Arial" w:cs="Arial"/>
          <w:sz w:val="24"/>
          <w:szCs w:val="24"/>
        </w:rPr>
        <w:t>importance of forgiveness and acceptance is understood</w:t>
      </w:r>
      <w:r w:rsidR="004221A1">
        <w:rPr>
          <w:rFonts w:ascii="Arial" w:hAnsi="Arial" w:cs="Arial"/>
          <w:sz w:val="24"/>
          <w:szCs w:val="24"/>
        </w:rPr>
        <w:t>.</w:t>
      </w:r>
      <w:r>
        <w:rPr>
          <w:rFonts w:ascii="Arial" w:hAnsi="Arial" w:cs="Arial"/>
          <w:sz w:val="24"/>
          <w:szCs w:val="24"/>
        </w:rPr>
        <w:t xml:space="preserve"> Limited resources and funding in mental health </w:t>
      </w:r>
      <w:r w:rsidR="001C03F5">
        <w:rPr>
          <w:rFonts w:ascii="Arial" w:hAnsi="Arial" w:cs="Arial"/>
          <w:sz w:val="24"/>
          <w:szCs w:val="24"/>
        </w:rPr>
        <w:t xml:space="preserve">care </w:t>
      </w:r>
      <w:r>
        <w:rPr>
          <w:rFonts w:ascii="Arial" w:hAnsi="Arial" w:cs="Arial"/>
          <w:sz w:val="24"/>
          <w:szCs w:val="24"/>
        </w:rPr>
        <w:t>require implementation of low cost therapeutic treatment such as p</w:t>
      </w:r>
      <w:r w:rsidRPr="008A5BBD">
        <w:rPr>
          <w:rFonts w:ascii="Arial" w:hAnsi="Arial" w:cs="Arial"/>
          <w:sz w:val="24"/>
          <w:szCs w:val="24"/>
        </w:rPr>
        <w:t>sychosocial</w:t>
      </w:r>
      <w:r>
        <w:rPr>
          <w:rFonts w:ascii="Arial" w:hAnsi="Arial" w:cs="Arial"/>
          <w:sz w:val="24"/>
          <w:szCs w:val="24"/>
        </w:rPr>
        <w:t xml:space="preserve"> interventions</w:t>
      </w:r>
      <w:r w:rsidR="00515342">
        <w:rPr>
          <w:rFonts w:ascii="Arial" w:hAnsi="Arial" w:cs="Arial"/>
          <w:sz w:val="24"/>
          <w:szCs w:val="24"/>
        </w:rPr>
        <w:t xml:space="preserve"> and </w:t>
      </w:r>
      <w:r w:rsidRPr="008A5BBD">
        <w:rPr>
          <w:rFonts w:ascii="Arial" w:hAnsi="Arial" w:cs="Arial"/>
          <w:sz w:val="24"/>
          <w:szCs w:val="24"/>
        </w:rPr>
        <w:t>mindfulness,</w:t>
      </w:r>
      <w:r>
        <w:rPr>
          <w:rFonts w:ascii="Arial" w:hAnsi="Arial" w:cs="Arial"/>
          <w:sz w:val="24"/>
          <w:szCs w:val="24"/>
        </w:rPr>
        <w:t xml:space="preserve"> whilst ensuring a collaborative approach between Nigeria and the West to adopt a blended </w:t>
      </w:r>
      <w:r w:rsidR="00C83689">
        <w:rPr>
          <w:rFonts w:ascii="Arial" w:hAnsi="Arial" w:cs="Arial"/>
          <w:sz w:val="24"/>
          <w:szCs w:val="24"/>
        </w:rPr>
        <w:t xml:space="preserve">and acculturated </w:t>
      </w:r>
      <w:r w:rsidR="008B68C7">
        <w:rPr>
          <w:rFonts w:ascii="Arial" w:hAnsi="Arial" w:cs="Arial"/>
          <w:sz w:val="24"/>
          <w:szCs w:val="24"/>
        </w:rPr>
        <w:t xml:space="preserve">theoretical </w:t>
      </w:r>
      <w:r>
        <w:rPr>
          <w:rFonts w:ascii="Arial" w:hAnsi="Arial" w:cs="Arial"/>
          <w:sz w:val="24"/>
          <w:szCs w:val="24"/>
        </w:rPr>
        <w:t>approach</w:t>
      </w:r>
      <w:r w:rsidR="00ED468A">
        <w:rPr>
          <w:rFonts w:ascii="Arial" w:hAnsi="Arial" w:cs="Arial"/>
          <w:sz w:val="24"/>
          <w:szCs w:val="24"/>
        </w:rPr>
        <w:t xml:space="preserve"> incorporating Meseron</w:t>
      </w:r>
      <w:r w:rsidRPr="008A5BBD">
        <w:rPr>
          <w:rFonts w:ascii="Arial" w:hAnsi="Arial" w:cs="Arial"/>
          <w:sz w:val="24"/>
          <w:szCs w:val="24"/>
        </w:rPr>
        <w:t xml:space="preserve"> and Harmony Restoration Therapy</w:t>
      </w:r>
      <w:r w:rsidR="00E16D08">
        <w:rPr>
          <w:rFonts w:ascii="Arial" w:hAnsi="Arial" w:cs="Arial"/>
          <w:sz w:val="24"/>
          <w:szCs w:val="24"/>
        </w:rPr>
        <w:t xml:space="preserve">. </w:t>
      </w:r>
      <w:r w:rsidRPr="008A5BBD">
        <w:rPr>
          <w:rFonts w:ascii="Arial" w:hAnsi="Arial" w:cs="Arial"/>
          <w:sz w:val="24"/>
          <w:szCs w:val="24"/>
        </w:rPr>
        <w:t xml:space="preserve"> </w:t>
      </w:r>
      <w:r w:rsidR="009D4086">
        <w:rPr>
          <w:rFonts w:ascii="Arial" w:hAnsi="Arial" w:cs="Arial"/>
          <w:sz w:val="24"/>
          <w:szCs w:val="24"/>
        </w:rPr>
        <w:t>Future s</w:t>
      </w:r>
      <w:r w:rsidRPr="008A5BBD">
        <w:rPr>
          <w:rFonts w:ascii="Arial" w:hAnsi="Arial" w:cs="Arial"/>
          <w:sz w:val="24"/>
          <w:szCs w:val="24"/>
        </w:rPr>
        <w:t>tud</w:t>
      </w:r>
      <w:r w:rsidR="009D4086">
        <w:rPr>
          <w:rFonts w:ascii="Arial" w:hAnsi="Arial" w:cs="Arial"/>
          <w:sz w:val="24"/>
          <w:szCs w:val="24"/>
        </w:rPr>
        <w:t xml:space="preserve">ies must </w:t>
      </w:r>
      <w:r w:rsidR="00696230">
        <w:rPr>
          <w:rFonts w:ascii="Arial" w:hAnsi="Arial" w:cs="Arial"/>
          <w:sz w:val="24"/>
          <w:szCs w:val="24"/>
        </w:rPr>
        <w:t>incorporate</w:t>
      </w:r>
      <w:r w:rsidR="009D4086">
        <w:rPr>
          <w:rFonts w:ascii="Arial" w:hAnsi="Arial" w:cs="Arial"/>
          <w:sz w:val="24"/>
          <w:szCs w:val="24"/>
        </w:rPr>
        <w:t xml:space="preserve"> a </w:t>
      </w:r>
      <w:r w:rsidRPr="008A5BBD">
        <w:rPr>
          <w:rFonts w:ascii="Arial" w:hAnsi="Arial" w:cs="Arial"/>
          <w:sz w:val="24"/>
          <w:szCs w:val="24"/>
        </w:rPr>
        <w:t xml:space="preserve">clear </w:t>
      </w:r>
      <w:r w:rsidR="00696230">
        <w:rPr>
          <w:rFonts w:ascii="Arial" w:hAnsi="Arial" w:cs="Arial"/>
          <w:sz w:val="24"/>
          <w:szCs w:val="24"/>
        </w:rPr>
        <w:t xml:space="preserve">design </w:t>
      </w:r>
      <w:r w:rsidRPr="008A5BBD">
        <w:rPr>
          <w:rFonts w:ascii="Arial" w:hAnsi="Arial" w:cs="Arial"/>
          <w:sz w:val="24"/>
          <w:szCs w:val="24"/>
        </w:rPr>
        <w:t>strategy</w:t>
      </w:r>
      <w:r w:rsidR="00613488">
        <w:rPr>
          <w:rFonts w:ascii="Arial" w:hAnsi="Arial" w:cs="Arial"/>
          <w:sz w:val="24"/>
          <w:szCs w:val="24"/>
        </w:rPr>
        <w:t xml:space="preserve"> and</w:t>
      </w:r>
      <w:r w:rsidR="00394F0A">
        <w:rPr>
          <w:rFonts w:ascii="Arial" w:hAnsi="Arial" w:cs="Arial"/>
          <w:sz w:val="24"/>
          <w:szCs w:val="24"/>
        </w:rPr>
        <w:t xml:space="preserve"> consistent theoretical</w:t>
      </w:r>
      <w:r w:rsidR="00613488">
        <w:rPr>
          <w:rFonts w:ascii="Arial" w:hAnsi="Arial" w:cs="Arial"/>
          <w:sz w:val="24"/>
          <w:szCs w:val="24"/>
        </w:rPr>
        <w:t xml:space="preserve"> framework</w:t>
      </w:r>
      <w:r w:rsidR="00696230">
        <w:rPr>
          <w:rFonts w:ascii="Arial" w:hAnsi="Arial" w:cs="Arial"/>
          <w:sz w:val="24"/>
          <w:szCs w:val="24"/>
        </w:rPr>
        <w:t>, ensuring</w:t>
      </w:r>
      <w:r w:rsidR="00613488">
        <w:rPr>
          <w:rFonts w:ascii="Arial" w:hAnsi="Arial" w:cs="Arial"/>
          <w:sz w:val="24"/>
          <w:szCs w:val="24"/>
        </w:rPr>
        <w:t xml:space="preserve"> </w:t>
      </w:r>
      <w:r w:rsidR="00A6130B">
        <w:rPr>
          <w:rFonts w:ascii="Arial" w:hAnsi="Arial" w:cs="Arial"/>
          <w:sz w:val="24"/>
          <w:szCs w:val="24"/>
        </w:rPr>
        <w:t xml:space="preserve">methodology </w:t>
      </w:r>
      <w:r w:rsidR="00BE22BD">
        <w:rPr>
          <w:rFonts w:ascii="Arial" w:hAnsi="Arial" w:cs="Arial"/>
          <w:sz w:val="24"/>
          <w:szCs w:val="24"/>
        </w:rPr>
        <w:t xml:space="preserve">employed is robust and reliable. </w:t>
      </w:r>
      <w:r w:rsidR="00D35CB2">
        <w:rPr>
          <w:rFonts w:ascii="Arial" w:hAnsi="Arial" w:cs="Arial"/>
          <w:sz w:val="24"/>
          <w:szCs w:val="24"/>
        </w:rPr>
        <w:t xml:space="preserve">Future researchers must ensure they have a </w:t>
      </w:r>
      <w:r w:rsidR="009A3DBC">
        <w:rPr>
          <w:rFonts w:ascii="Arial" w:hAnsi="Arial" w:cs="Arial"/>
          <w:sz w:val="24"/>
          <w:szCs w:val="24"/>
        </w:rPr>
        <w:t xml:space="preserve">greater understanding and knowledge of Nigerian culture and complete self-assessments to highlight </w:t>
      </w:r>
      <w:r w:rsidR="00E724F1">
        <w:rPr>
          <w:rFonts w:ascii="Arial" w:hAnsi="Arial" w:cs="Arial"/>
          <w:sz w:val="24"/>
          <w:szCs w:val="24"/>
        </w:rPr>
        <w:t xml:space="preserve">personal bias and stereotyping of clients. </w:t>
      </w:r>
      <w:r w:rsidRPr="008A5BBD">
        <w:rPr>
          <w:rFonts w:ascii="Arial" w:hAnsi="Arial" w:cs="Arial"/>
          <w:sz w:val="24"/>
          <w:szCs w:val="24"/>
        </w:rPr>
        <w:t xml:space="preserve"> </w:t>
      </w:r>
      <w:r w:rsidR="00FC5269" w:rsidRPr="00FA5DF7">
        <w:rPr>
          <w:rFonts w:ascii="Arial" w:hAnsi="Arial" w:cs="Arial"/>
          <w:sz w:val="24"/>
          <w:szCs w:val="24"/>
        </w:rPr>
        <w:t xml:space="preserve">Figure </w:t>
      </w:r>
      <w:r w:rsidR="00FA5DF7" w:rsidRPr="00FA5DF7">
        <w:rPr>
          <w:rFonts w:ascii="Arial" w:hAnsi="Arial" w:cs="Arial"/>
          <w:sz w:val="24"/>
          <w:szCs w:val="24"/>
        </w:rPr>
        <w:t>1.</w:t>
      </w:r>
      <w:r w:rsidR="00FC5269">
        <w:rPr>
          <w:rFonts w:ascii="Arial" w:hAnsi="Arial" w:cs="Arial"/>
          <w:sz w:val="24"/>
          <w:szCs w:val="24"/>
        </w:rPr>
        <w:t xml:space="preserve"> </w:t>
      </w:r>
      <w:r w:rsidR="00FC5269" w:rsidRPr="00753DAE">
        <w:rPr>
          <w:rFonts w:ascii="Arial" w:hAnsi="Arial" w:cs="Arial"/>
          <w:sz w:val="24"/>
          <w:szCs w:val="24"/>
        </w:rPr>
        <w:t>‘</w:t>
      </w:r>
      <w:r w:rsidR="00FC5269" w:rsidRPr="005231F4">
        <w:rPr>
          <w:rFonts w:ascii="Arial" w:hAnsi="Arial" w:cs="Arial"/>
          <w:i/>
          <w:iCs/>
          <w:sz w:val="24"/>
          <w:szCs w:val="24"/>
        </w:rPr>
        <w:t>A cohesive strategy’</w:t>
      </w:r>
      <w:r w:rsidR="00FC5269" w:rsidRPr="00753DAE">
        <w:rPr>
          <w:rFonts w:ascii="Arial" w:hAnsi="Arial" w:cs="Arial"/>
          <w:sz w:val="24"/>
          <w:szCs w:val="24"/>
        </w:rPr>
        <w:t xml:space="preserve"> </w:t>
      </w:r>
      <w:r w:rsidR="004B0CB7">
        <w:rPr>
          <w:rFonts w:ascii="Arial" w:hAnsi="Arial" w:cs="Arial"/>
          <w:sz w:val="24"/>
          <w:szCs w:val="24"/>
        </w:rPr>
        <w:t xml:space="preserve">below, </w:t>
      </w:r>
      <w:r w:rsidR="0047018E">
        <w:rPr>
          <w:rFonts w:ascii="Arial" w:hAnsi="Arial" w:cs="Arial"/>
          <w:sz w:val="24"/>
          <w:szCs w:val="24"/>
        </w:rPr>
        <w:t>emphasises</w:t>
      </w:r>
      <w:r w:rsidR="00FC5269" w:rsidRPr="00753DAE">
        <w:rPr>
          <w:rFonts w:ascii="Arial" w:hAnsi="Arial" w:cs="Arial"/>
          <w:sz w:val="24"/>
          <w:szCs w:val="24"/>
        </w:rPr>
        <w:t xml:space="preserve"> how evidence collated during this research suggests that collaboration between several key areas is required to ensure former child soldiers receive effective, suitable and sustainable therapeutic treatment to improve their mental</w:t>
      </w:r>
      <w:r w:rsidR="00FC5269">
        <w:rPr>
          <w:rFonts w:ascii="Arial" w:hAnsi="Arial" w:cs="Arial"/>
          <w:sz w:val="24"/>
          <w:szCs w:val="24"/>
        </w:rPr>
        <w:t xml:space="preserve"> health and holistic well-being</w:t>
      </w:r>
      <w:r w:rsidR="00FC5269" w:rsidRPr="00753DAE">
        <w:rPr>
          <w:rFonts w:ascii="Arial" w:hAnsi="Arial" w:cs="Arial"/>
          <w:sz w:val="24"/>
          <w:szCs w:val="24"/>
        </w:rPr>
        <w:t>, despite cultural differences between Nigeria and the Western world.</w:t>
      </w:r>
    </w:p>
    <w:p w14:paraId="7BBC5E34" w14:textId="77777777" w:rsidR="00E13BA1" w:rsidRDefault="00E13BA1" w:rsidP="002A7307">
      <w:pPr>
        <w:pStyle w:val="ListParagraph"/>
        <w:spacing w:line="480" w:lineRule="auto"/>
        <w:ind w:left="0"/>
        <w:jc w:val="both"/>
        <w:rPr>
          <w:rFonts w:ascii="Arial" w:hAnsi="Arial" w:cs="Arial"/>
          <w:sz w:val="24"/>
          <w:szCs w:val="24"/>
        </w:rPr>
      </w:pPr>
    </w:p>
    <w:p w14:paraId="18AEBF76" w14:textId="5F52394B" w:rsidR="00937EEB" w:rsidRDefault="00937EEB" w:rsidP="0092061D">
      <w:pPr>
        <w:pStyle w:val="ListParagraph"/>
        <w:spacing w:line="360" w:lineRule="auto"/>
        <w:ind w:left="0"/>
        <w:jc w:val="both"/>
        <w:rPr>
          <w:rFonts w:ascii="Arial" w:hAnsi="Arial" w:cs="Arial"/>
          <w:sz w:val="24"/>
          <w:szCs w:val="24"/>
        </w:rPr>
      </w:pPr>
      <w:r>
        <w:rPr>
          <w:rFonts w:ascii="Arial" w:hAnsi="Arial" w:cs="Arial"/>
          <w:noProof/>
          <w:sz w:val="24"/>
          <w:szCs w:val="24"/>
        </w:rPr>
        <w:lastRenderedPageBreak/>
        <w:drawing>
          <wp:inline distT="0" distB="0" distL="0" distR="0" wp14:anchorId="706CC87C" wp14:editId="54F93199">
            <wp:extent cx="4343400" cy="3895725"/>
            <wp:effectExtent l="0" t="0" r="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5E44935" w14:textId="63146A54" w:rsidR="00FC5269" w:rsidRPr="00E13BA1" w:rsidRDefault="00D90104" w:rsidP="00C62A5A">
      <w:pPr>
        <w:pStyle w:val="Heading2"/>
        <w:rPr>
          <w:rFonts w:ascii="Arial" w:hAnsi="Arial" w:cs="Arial"/>
          <w:color w:val="auto"/>
        </w:rPr>
      </w:pPr>
      <w:bookmarkStart w:id="51" w:name="_Toc113195493"/>
      <w:r w:rsidRPr="00E13BA1">
        <w:rPr>
          <w:rFonts w:ascii="Arial" w:hAnsi="Arial" w:cs="Arial"/>
          <w:color w:val="auto"/>
        </w:rPr>
        <w:t xml:space="preserve">Figure </w:t>
      </w:r>
      <w:r w:rsidR="00364462" w:rsidRPr="00E13BA1">
        <w:rPr>
          <w:rFonts w:ascii="Arial" w:hAnsi="Arial" w:cs="Arial"/>
          <w:color w:val="auto"/>
        </w:rPr>
        <w:t xml:space="preserve">1. </w:t>
      </w:r>
      <w:r w:rsidRPr="00E13BA1">
        <w:rPr>
          <w:rFonts w:ascii="Arial" w:hAnsi="Arial" w:cs="Arial"/>
          <w:color w:val="auto"/>
        </w:rPr>
        <w:t>‘A cohesive strategy’.</w:t>
      </w:r>
      <w:bookmarkEnd w:id="51"/>
    </w:p>
    <w:p w14:paraId="2E461013" w14:textId="77777777" w:rsidR="00F80192" w:rsidRDefault="00F80192" w:rsidP="0092061D">
      <w:pPr>
        <w:pStyle w:val="ListParagraph"/>
        <w:spacing w:line="360" w:lineRule="auto"/>
        <w:ind w:left="0"/>
        <w:jc w:val="both"/>
        <w:rPr>
          <w:rFonts w:ascii="Arial" w:hAnsi="Arial" w:cs="Arial"/>
          <w:sz w:val="24"/>
          <w:szCs w:val="24"/>
        </w:rPr>
      </w:pPr>
    </w:p>
    <w:p w14:paraId="7D814A0E" w14:textId="77777777" w:rsidR="005E560D" w:rsidRDefault="005E560D" w:rsidP="0092061D">
      <w:pPr>
        <w:pStyle w:val="ListParagraph"/>
        <w:spacing w:line="360" w:lineRule="auto"/>
        <w:ind w:left="0"/>
        <w:jc w:val="both"/>
        <w:rPr>
          <w:rFonts w:ascii="Arial" w:hAnsi="Arial" w:cs="Arial"/>
          <w:sz w:val="24"/>
          <w:szCs w:val="24"/>
        </w:rPr>
      </w:pPr>
    </w:p>
    <w:p w14:paraId="1206B617" w14:textId="32C0C1D6" w:rsidR="00235900" w:rsidRPr="00E13BA1" w:rsidRDefault="00235900" w:rsidP="00B06460">
      <w:pPr>
        <w:spacing w:line="480" w:lineRule="auto"/>
        <w:jc w:val="both"/>
        <w:rPr>
          <w:rFonts w:ascii="Arial" w:hAnsi="Arial" w:cs="Arial"/>
          <w:sz w:val="24"/>
          <w:szCs w:val="24"/>
        </w:rPr>
      </w:pPr>
    </w:p>
    <w:p w14:paraId="3B069814" w14:textId="77777777" w:rsidR="00F80192" w:rsidRDefault="00F80192" w:rsidP="00F21F15">
      <w:pPr>
        <w:spacing w:line="480" w:lineRule="auto"/>
        <w:jc w:val="both"/>
        <w:rPr>
          <w:rFonts w:ascii="Arial" w:hAnsi="Arial" w:cs="Arial"/>
          <w:color w:val="FF0000"/>
          <w:sz w:val="24"/>
          <w:szCs w:val="24"/>
        </w:rPr>
      </w:pPr>
    </w:p>
    <w:p w14:paraId="0704FB87" w14:textId="4B96C8DE" w:rsidR="00F80192" w:rsidRPr="006C0B77" w:rsidRDefault="00F80192" w:rsidP="00F21F15">
      <w:pPr>
        <w:spacing w:line="480" w:lineRule="auto"/>
        <w:jc w:val="both"/>
        <w:rPr>
          <w:rFonts w:ascii="Arial" w:hAnsi="Arial" w:cs="Arial"/>
          <w:sz w:val="24"/>
          <w:szCs w:val="24"/>
        </w:rPr>
      </w:pPr>
      <w:r w:rsidRPr="006C0B77">
        <w:rPr>
          <w:rFonts w:ascii="Arial" w:hAnsi="Arial" w:cs="Arial"/>
          <w:sz w:val="24"/>
          <w:szCs w:val="24"/>
        </w:rPr>
        <w:t xml:space="preserve">Data gathered </w:t>
      </w:r>
      <w:r>
        <w:rPr>
          <w:rFonts w:ascii="Arial" w:hAnsi="Arial" w:cs="Arial"/>
          <w:sz w:val="24"/>
          <w:szCs w:val="24"/>
        </w:rPr>
        <w:t>was</w:t>
      </w:r>
      <w:r w:rsidRPr="006C0B77">
        <w:rPr>
          <w:rFonts w:ascii="Arial" w:hAnsi="Arial" w:cs="Arial"/>
          <w:sz w:val="24"/>
          <w:szCs w:val="24"/>
        </w:rPr>
        <w:t xml:space="preserve"> lacking specifications such as whether treatment was delivered by professional practitioners or non-specialist lay workers a</w:t>
      </w:r>
      <w:r>
        <w:rPr>
          <w:rFonts w:ascii="Arial" w:hAnsi="Arial" w:cs="Arial"/>
          <w:sz w:val="24"/>
          <w:szCs w:val="24"/>
        </w:rPr>
        <w:t>lso</w:t>
      </w:r>
      <w:r w:rsidRPr="006C0B77">
        <w:rPr>
          <w:rFonts w:ascii="Arial" w:hAnsi="Arial" w:cs="Arial"/>
          <w:sz w:val="24"/>
          <w:szCs w:val="24"/>
        </w:rPr>
        <w:t xml:space="preserve"> </w:t>
      </w:r>
      <w:r>
        <w:rPr>
          <w:rFonts w:ascii="Arial" w:hAnsi="Arial" w:cs="Arial"/>
          <w:sz w:val="24"/>
          <w:szCs w:val="24"/>
        </w:rPr>
        <w:t xml:space="preserve">intervention </w:t>
      </w:r>
      <w:r w:rsidRPr="006C0B77">
        <w:rPr>
          <w:rFonts w:ascii="Arial" w:hAnsi="Arial" w:cs="Arial"/>
          <w:sz w:val="24"/>
          <w:szCs w:val="24"/>
        </w:rPr>
        <w:t>dosage, whilst the particular therapy applied was o</w:t>
      </w:r>
      <w:r>
        <w:rPr>
          <w:rFonts w:ascii="Arial" w:hAnsi="Arial" w:cs="Arial"/>
          <w:sz w:val="24"/>
          <w:szCs w:val="24"/>
        </w:rPr>
        <w:t>ccasionally</w:t>
      </w:r>
      <w:r w:rsidRPr="006C0B77">
        <w:rPr>
          <w:rFonts w:ascii="Arial" w:hAnsi="Arial" w:cs="Arial"/>
          <w:sz w:val="24"/>
          <w:szCs w:val="24"/>
        </w:rPr>
        <w:t xml:space="preserve"> omitted from data collections which hindered the ability to denote if treatment was suitable to apply to girl soldiers (Adeyanju, 2020; Porter, 2019; Oriola, 2021; Wade, et al. 2016). Adeyanju (2020) and Wade, et al. (2016) argue</w:t>
      </w:r>
      <w:r w:rsidR="00A62094">
        <w:rPr>
          <w:rFonts w:ascii="Arial" w:hAnsi="Arial" w:cs="Arial"/>
          <w:sz w:val="24"/>
          <w:szCs w:val="24"/>
        </w:rPr>
        <w:t>d</w:t>
      </w:r>
      <w:r w:rsidRPr="006C0B77">
        <w:rPr>
          <w:rFonts w:ascii="Arial" w:hAnsi="Arial" w:cs="Arial"/>
          <w:sz w:val="24"/>
          <w:szCs w:val="24"/>
        </w:rPr>
        <w:t xml:space="preserve"> there was also a dearth of well-defined controlled trials regarding gender specification and related factors such as coping mechanisms and emotional expression which was detrimental to the application of treatment efficacy. The lack of information raise</w:t>
      </w:r>
      <w:r w:rsidR="00FE2907">
        <w:rPr>
          <w:rFonts w:ascii="Arial" w:hAnsi="Arial" w:cs="Arial"/>
          <w:sz w:val="24"/>
          <w:szCs w:val="24"/>
        </w:rPr>
        <w:t>d</w:t>
      </w:r>
      <w:r w:rsidRPr="006C0B77">
        <w:rPr>
          <w:rFonts w:ascii="Arial" w:hAnsi="Arial" w:cs="Arial"/>
          <w:sz w:val="24"/>
          <w:szCs w:val="24"/>
        </w:rPr>
        <w:t xml:space="preserve"> </w:t>
      </w:r>
      <w:r w:rsidRPr="006C0B77">
        <w:rPr>
          <w:rFonts w:ascii="Arial" w:hAnsi="Arial" w:cs="Arial"/>
          <w:sz w:val="24"/>
          <w:szCs w:val="24"/>
        </w:rPr>
        <w:lastRenderedPageBreak/>
        <w:t xml:space="preserve">questions such as does gender specific treatment enhance or hinder response, and are gender adaptations required to enhance future outcomes? Queries regarding this impact the efficacy of further studies, whilst limiting the opportunity to apply effective treatment which is crucial in healing the psychological suffering of </w:t>
      </w:r>
      <w:r>
        <w:rPr>
          <w:rFonts w:ascii="Arial" w:hAnsi="Arial" w:cs="Arial"/>
          <w:sz w:val="24"/>
          <w:szCs w:val="24"/>
        </w:rPr>
        <w:t>numerous</w:t>
      </w:r>
      <w:r w:rsidRPr="006C0B77">
        <w:rPr>
          <w:rFonts w:ascii="Arial" w:hAnsi="Arial" w:cs="Arial"/>
          <w:sz w:val="24"/>
          <w:szCs w:val="24"/>
        </w:rPr>
        <w:t xml:space="preserve"> former girl soldiers (Adeyanju, 2020; Porter, 2019; Oriola, 2021; Wade, et al. 2016). </w:t>
      </w:r>
    </w:p>
    <w:p w14:paraId="65322FB9" w14:textId="77777777" w:rsidR="00F80192" w:rsidRPr="006C0B77" w:rsidRDefault="00F80192" w:rsidP="00F21F15">
      <w:pPr>
        <w:spacing w:line="480" w:lineRule="auto"/>
        <w:jc w:val="both"/>
        <w:rPr>
          <w:rFonts w:ascii="Arial" w:hAnsi="Arial" w:cs="Arial"/>
          <w:sz w:val="24"/>
          <w:szCs w:val="24"/>
        </w:rPr>
      </w:pPr>
    </w:p>
    <w:p w14:paraId="515DC990" w14:textId="08E04AFA" w:rsidR="00F80192" w:rsidRPr="006C0B77" w:rsidRDefault="00F80192" w:rsidP="00F21F15">
      <w:pPr>
        <w:spacing w:line="480" w:lineRule="auto"/>
        <w:jc w:val="both"/>
        <w:rPr>
          <w:rFonts w:ascii="Arial" w:hAnsi="Arial" w:cs="Arial"/>
          <w:sz w:val="24"/>
          <w:szCs w:val="24"/>
        </w:rPr>
      </w:pPr>
      <w:r w:rsidRPr="00344B69">
        <w:rPr>
          <w:rFonts w:ascii="Arial" w:hAnsi="Arial" w:cs="Arial"/>
          <w:sz w:val="24"/>
          <w:szCs w:val="24"/>
        </w:rPr>
        <w:t xml:space="preserve">Further research is needed to establish accurate data to enable the application of efficacious, suitable </w:t>
      </w:r>
      <w:r>
        <w:rPr>
          <w:rFonts w:ascii="Arial" w:hAnsi="Arial" w:cs="Arial"/>
          <w:sz w:val="24"/>
          <w:szCs w:val="24"/>
        </w:rPr>
        <w:t>and sustainable for girl soldiers</w:t>
      </w:r>
      <w:r w:rsidR="00655C87">
        <w:rPr>
          <w:rFonts w:ascii="Arial" w:hAnsi="Arial" w:cs="Arial"/>
          <w:sz w:val="24"/>
          <w:szCs w:val="24"/>
        </w:rPr>
        <w:t xml:space="preserve"> in particular</w:t>
      </w:r>
      <w:r>
        <w:rPr>
          <w:rFonts w:ascii="Arial" w:hAnsi="Arial" w:cs="Arial"/>
          <w:sz w:val="24"/>
          <w:szCs w:val="24"/>
        </w:rPr>
        <w:t xml:space="preserve">. </w:t>
      </w:r>
      <w:r w:rsidRPr="006C0B77">
        <w:rPr>
          <w:rFonts w:ascii="Arial" w:hAnsi="Arial" w:cs="Arial"/>
          <w:sz w:val="24"/>
          <w:szCs w:val="24"/>
        </w:rPr>
        <w:t xml:space="preserve">There </w:t>
      </w:r>
      <w:r>
        <w:rPr>
          <w:rFonts w:ascii="Arial" w:hAnsi="Arial" w:cs="Arial"/>
          <w:sz w:val="24"/>
          <w:szCs w:val="24"/>
        </w:rPr>
        <w:t>was</w:t>
      </w:r>
      <w:r w:rsidRPr="006C0B77">
        <w:rPr>
          <w:rFonts w:ascii="Arial" w:hAnsi="Arial" w:cs="Arial"/>
          <w:sz w:val="24"/>
          <w:szCs w:val="24"/>
        </w:rPr>
        <w:t xml:space="preserve"> a lack of systematic evidence for girl soldiers detailing; why they </w:t>
      </w:r>
      <w:r>
        <w:rPr>
          <w:rFonts w:ascii="Arial" w:hAnsi="Arial" w:cs="Arial"/>
          <w:sz w:val="24"/>
          <w:szCs w:val="24"/>
        </w:rPr>
        <w:t>were</w:t>
      </w:r>
      <w:r w:rsidRPr="006C0B77">
        <w:rPr>
          <w:rFonts w:ascii="Arial" w:hAnsi="Arial" w:cs="Arial"/>
          <w:sz w:val="24"/>
          <w:szCs w:val="24"/>
        </w:rPr>
        <w:t xml:space="preserve"> recruited into Boko Haram, what their specific roles </w:t>
      </w:r>
      <w:r>
        <w:rPr>
          <w:rFonts w:ascii="Arial" w:hAnsi="Arial" w:cs="Arial"/>
          <w:sz w:val="24"/>
          <w:szCs w:val="24"/>
        </w:rPr>
        <w:t>were</w:t>
      </w:r>
      <w:r w:rsidRPr="006C0B77">
        <w:rPr>
          <w:rFonts w:ascii="Arial" w:hAnsi="Arial" w:cs="Arial"/>
          <w:sz w:val="24"/>
          <w:szCs w:val="24"/>
        </w:rPr>
        <w:t xml:space="preserve">, and why some girls </w:t>
      </w:r>
      <w:r>
        <w:rPr>
          <w:rFonts w:ascii="Arial" w:hAnsi="Arial" w:cs="Arial"/>
          <w:sz w:val="24"/>
          <w:szCs w:val="24"/>
        </w:rPr>
        <w:t>wer</w:t>
      </w:r>
      <w:r w:rsidRPr="006C0B77">
        <w:rPr>
          <w:rFonts w:ascii="Arial" w:hAnsi="Arial" w:cs="Arial"/>
          <w:sz w:val="24"/>
          <w:szCs w:val="24"/>
        </w:rPr>
        <w:t xml:space="preserve">e utilized in combative roles or only used as supportive in camp (Agbiboa, 2017; Adeyanju, 2020; Alleyne-Green, 2018; Olsson, et al. 2020).  It has proven difficult to gather data on girls involvement in Boko Haram as they </w:t>
      </w:r>
      <w:r>
        <w:rPr>
          <w:rFonts w:ascii="Arial" w:hAnsi="Arial" w:cs="Arial"/>
          <w:sz w:val="24"/>
          <w:szCs w:val="24"/>
        </w:rPr>
        <w:t xml:space="preserve">chose </w:t>
      </w:r>
      <w:r w:rsidRPr="006C0B77">
        <w:rPr>
          <w:rFonts w:ascii="Arial" w:hAnsi="Arial" w:cs="Arial"/>
          <w:sz w:val="24"/>
          <w:szCs w:val="24"/>
        </w:rPr>
        <w:t>not to speak openly about sexual violence due to the stigma and shame attached and fear of reprisals from family and community members (Agbiboa, 2017; Adeyanju, 2020; Olsson, et al. 2020). According to Njoku and Akintayo, (2021) and Oriola, (2021) advocacy groups embellish</w:t>
      </w:r>
      <w:r w:rsidR="009C0ECB">
        <w:rPr>
          <w:rFonts w:ascii="Arial" w:hAnsi="Arial" w:cs="Arial"/>
          <w:sz w:val="24"/>
          <w:szCs w:val="24"/>
        </w:rPr>
        <w:t>ed</w:t>
      </w:r>
      <w:r w:rsidRPr="006C0B77">
        <w:rPr>
          <w:rFonts w:ascii="Arial" w:hAnsi="Arial" w:cs="Arial"/>
          <w:sz w:val="24"/>
          <w:szCs w:val="24"/>
        </w:rPr>
        <w:t xml:space="preserve"> figures to heighten global awareness of Boko Haram, whilst the terrorist regime omit</w:t>
      </w:r>
      <w:r w:rsidR="009C0ECB">
        <w:rPr>
          <w:rFonts w:ascii="Arial" w:hAnsi="Arial" w:cs="Arial"/>
          <w:sz w:val="24"/>
          <w:szCs w:val="24"/>
        </w:rPr>
        <w:t>ted</w:t>
      </w:r>
      <w:r w:rsidRPr="006C0B77">
        <w:rPr>
          <w:rFonts w:ascii="Arial" w:hAnsi="Arial" w:cs="Arial"/>
          <w:sz w:val="24"/>
          <w:szCs w:val="24"/>
        </w:rPr>
        <w:t xml:space="preserve"> information to limit international outrage and punishment. Therefore, actual figures regarding numbers of female recruits and trauma suffered is largely unknown, emphasising the concern and questioning of how to develop suitable programmes to meet the needs of female victims (Adeyanju, 2020; Njoku and Akintayo, 2021; Oriola, 2021). </w:t>
      </w:r>
    </w:p>
    <w:p w14:paraId="160A6EBC" w14:textId="77777777" w:rsidR="00F80192" w:rsidRPr="006C0B77" w:rsidRDefault="00F80192" w:rsidP="00F21F15">
      <w:pPr>
        <w:spacing w:line="480" w:lineRule="auto"/>
        <w:jc w:val="both"/>
        <w:rPr>
          <w:rFonts w:ascii="Arial" w:hAnsi="Arial" w:cs="Arial"/>
          <w:sz w:val="24"/>
          <w:szCs w:val="24"/>
        </w:rPr>
      </w:pPr>
    </w:p>
    <w:p w14:paraId="2946D879" w14:textId="29FA9844" w:rsidR="00F80192" w:rsidRPr="007E1A8F" w:rsidRDefault="00F80192" w:rsidP="00F21F15">
      <w:pPr>
        <w:spacing w:line="480" w:lineRule="auto"/>
        <w:jc w:val="both"/>
        <w:rPr>
          <w:rFonts w:ascii="Arial" w:hAnsi="Arial" w:cs="Arial"/>
          <w:b/>
          <w:bCs/>
          <w:sz w:val="24"/>
          <w:szCs w:val="24"/>
        </w:rPr>
      </w:pPr>
      <w:r w:rsidRPr="006C0B77">
        <w:rPr>
          <w:rFonts w:ascii="Arial" w:hAnsi="Arial" w:cs="Arial"/>
          <w:sz w:val="24"/>
          <w:szCs w:val="24"/>
        </w:rPr>
        <w:lastRenderedPageBreak/>
        <w:t xml:space="preserve">According to Haer and Böhmelt, (2018) and Wade, et al. (2016) there </w:t>
      </w:r>
      <w:r w:rsidR="00EF503F">
        <w:rPr>
          <w:rFonts w:ascii="Arial" w:hAnsi="Arial" w:cs="Arial"/>
          <w:sz w:val="24"/>
          <w:szCs w:val="24"/>
        </w:rPr>
        <w:t>was</w:t>
      </w:r>
      <w:r w:rsidRPr="006C0B77">
        <w:rPr>
          <w:rFonts w:ascii="Arial" w:hAnsi="Arial" w:cs="Arial"/>
          <w:sz w:val="24"/>
          <w:szCs w:val="24"/>
        </w:rPr>
        <w:t xml:space="preserve"> a paucity in research on girl child soldiers, including limited longitudinal studies, and a lack of comprehensive studies that hamper</w:t>
      </w:r>
      <w:r w:rsidR="00EF503F">
        <w:rPr>
          <w:rFonts w:ascii="Arial" w:hAnsi="Arial" w:cs="Arial"/>
          <w:sz w:val="24"/>
          <w:szCs w:val="24"/>
        </w:rPr>
        <w:t>ed</w:t>
      </w:r>
      <w:r w:rsidRPr="006C0B77">
        <w:rPr>
          <w:rFonts w:ascii="Arial" w:hAnsi="Arial" w:cs="Arial"/>
          <w:sz w:val="24"/>
          <w:szCs w:val="24"/>
        </w:rPr>
        <w:t xml:space="preserve"> application of appropriate treatment </w:t>
      </w:r>
      <w:r>
        <w:rPr>
          <w:rFonts w:ascii="Arial" w:hAnsi="Arial" w:cs="Arial"/>
          <w:sz w:val="24"/>
          <w:szCs w:val="24"/>
        </w:rPr>
        <w:t>which</w:t>
      </w:r>
      <w:r w:rsidRPr="006C0B77">
        <w:rPr>
          <w:rFonts w:ascii="Arial" w:hAnsi="Arial" w:cs="Arial"/>
          <w:sz w:val="24"/>
          <w:szCs w:val="24"/>
        </w:rPr>
        <w:t xml:space="preserve"> is both effective and gender differentiated. Differences between </w:t>
      </w:r>
      <w:r>
        <w:rPr>
          <w:rFonts w:ascii="Arial" w:hAnsi="Arial" w:cs="Arial"/>
          <w:sz w:val="24"/>
          <w:szCs w:val="24"/>
        </w:rPr>
        <w:t xml:space="preserve">combative </w:t>
      </w:r>
      <w:r w:rsidRPr="006C0B77">
        <w:rPr>
          <w:rFonts w:ascii="Arial" w:hAnsi="Arial" w:cs="Arial"/>
          <w:sz w:val="24"/>
          <w:szCs w:val="24"/>
        </w:rPr>
        <w:t xml:space="preserve">girl soldiers and roles such as domestic and sex slaves are not recognised in studies, limiting the ability to provide appropriate treatment that would effectively meet the needs of those who suffered violent sexual attacks (Haer and Böhmelt, 2018; Uloho, 2019; Wade, et al. 2016). Previous to the year 2000, research focused on boy soldiers, yet over 40% of forcibly recruited combatants </w:t>
      </w:r>
      <w:r w:rsidR="002A2DBD">
        <w:rPr>
          <w:rFonts w:ascii="Arial" w:hAnsi="Arial" w:cs="Arial"/>
          <w:sz w:val="24"/>
          <w:szCs w:val="24"/>
        </w:rPr>
        <w:t>were</w:t>
      </w:r>
      <w:r w:rsidRPr="006C0B77">
        <w:rPr>
          <w:rFonts w:ascii="Arial" w:hAnsi="Arial" w:cs="Arial"/>
          <w:sz w:val="24"/>
          <w:szCs w:val="24"/>
        </w:rPr>
        <w:t xml:space="preserve"> girls, who suffer</w:t>
      </w:r>
      <w:r w:rsidR="00DE0771">
        <w:rPr>
          <w:rFonts w:ascii="Arial" w:hAnsi="Arial" w:cs="Arial"/>
          <w:sz w:val="24"/>
          <w:szCs w:val="24"/>
        </w:rPr>
        <w:t>ed</w:t>
      </w:r>
      <w:r w:rsidRPr="006C0B77">
        <w:rPr>
          <w:rFonts w:ascii="Arial" w:hAnsi="Arial" w:cs="Arial"/>
          <w:sz w:val="24"/>
          <w:szCs w:val="24"/>
        </w:rPr>
        <w:t xml:space="preserve"> starkly different experiences compared to boys (Uloho, 2019). Wade, et al (2016) argue</w:t>
      </w:r>
      <w:r w:rsidR="00DE0771">
        <w:rPr>
          <w:rFonts w:ascii="Arial" w:hAnsi="Arial" w:cs="Arial"/>
          <w:sz w:val="24"/>
          <w:szCs w:val="24"/>
        </w:rPr>
        <w:t>d</w:t>
      </w:r>
      <w:r w:rsidRPr="006C0B77">
        <w:rPr>
          <w:rFonts w:ascii="Arial" w:hAnsi="Arial" w:cs="Arial"/>
          <w:sz w:val="24"/>
          <w:szCs w:val="24"/>
        </w:rPr>
        <w:t xml:space="preserve"> it is important to specify gender and type of trauma suffered when carrying out studies to enable the application of suitable treatment to meet the needs of girl child soldiers. Alleyne-Green, (2018) and Haer and Böhmelt, (2018) postulate</w:t>
      </w:r>
      <w:r w:rsidR="00DE0771">
        <w:rPr>
          <w:rFonts w:ascii="Arial" w:hAnsi="Arial" w:cs="Arial"/>
          <w:sz w:val="24"/>
          <w:szCs w:val="24"/>
        </w:rPr>
        <w:t>d</w:t>
      </w:r>
      <w:r w:rsidRPr="006C0B77">
        <w:rPr>
          <w:rFonts w:ascii="Arial" w:hAnsi="Arial" w:cs="Arial"/>
          <w:sz w:val="24"/>
          <w:szCs w:val="24"/>
        </w:rPr>
        <w:t xml:space="preserve"> it is also important to specify gender and control for personal factors such as coping mechanisms, support networks, expression of emotions, and severity of trauma which is vital to enhancing the therapeutic process. </w:t>
      </w:r>
      <w:r w:rsidR="007E1A8F">
        <w:rPr>
          <w:rFonts w:ascii="Arial" w:hAnsi="Arial" w:cs="Arial"/>
          <w:sz w:val="24"/>
          <w:szCs w:val="24"/>
        </w:rPr>
        <w:t>Alleyne-Green, (2018) argued</w:t>
      </w:r>
      <w:r w:rsidR="00D53A0C">
        <w:rPr>
          <w:rFonts w:ascii="Arial" w:hAnsi="Arial" w:cs="Arial"/>
          <w:sz w:val="24"/>
          <w:szCs w:val="24"/>
        </w:rPr>
        <w:t xml:space="preserve"> this inf</w:t>
      </w:r>
      <w:r w:rsidRPr="007E1A8F">
        <w:rPr>
          <w:rFonts w:ascii="Arial" w:hAnsi="Arial" w:cs="Arial"/>
          <w:sz w:val="24"/>
          <w:szCs w:val="24"/>
        </w:rPr>
        <w:t xml:space="preserve">ormation will assist in collating useful data for future research and benefit the application of effective treatment instead of applying an etic generalized approach where one size fits ( Adeyanju, 2020; Porter, 2019; Oriola, 2021; Wade, et al. 2016). </w:t>
      </w:r>
    </w:p>
    <w:p w14:paraId="1DEB59F3" w14:textId="77777777" w:rsidR="00F80192" w:rsidRPr="006C0B77" w:rsidRDefault="00F80192" w:rsidP="00F21F15">
      <w:pPr>
        <w:spacing w:line="480" w:lineRule="auto"/>
        <w:jc w:val="both"/>
        <w:rPr>
          <w:rFonts w:ascii="Arial" w:hAnsi="Arial" w:cs="Arial"/>
          <w:b/>
          <w:bCs/>
          <w:color w:val="FF0000"/>
          <w:sz w:val="24"/>
          <w:szCs w:val="24"/>
        </w:rPr>
      </w:pPr>
    </w:p>
    <w:p w14:paraId="6C7F5FC4" w14:textId="01F599C2" w:rsidR="00F80192" w:rsidRPr="006C0B77" w:rsidRDefault="00F80192" w:rsidP="00F21F15">
      <w:pPr>
        <w:spacing w:line="480" w:lineRule="auto"/>
        <w:jc w:val="both"/>
        <w:rPr>
          <w:rFonts w:ascii="Arial" w:hAnsi="Arial" w:cs="Arial"/>
          <w:color w:val="FF0000"/>
          <w:sz w:val="24"/>
          <w:szCs w:val="24"/>
        </w:rPr>
      </w:pPr>
      <w:r w:rsidRPr="006C0B77">
        <w:rPr>
          <w:rFonts w:ascii="Arial" w:hAnsi="Arial" w:cs="Arial"/>
          <w:sz w:val="24"/>
          <w:szCs w:val="24"/>
        </w:rPr>
        <w:t>Although evidence suggest</w:t>
      </w:r>
      <w:r w:rsidR="00072415">
        <w:rPr>
          <w:rFonts w:ascii="Arial" w:hAnsi="Arial" w:cs="Arial"/>
          <w:sz w:val="24"/>
          <w:szCs w:val="24"/>
        </w:rPr>
        <w:t xml:space="preserve">ed </w:t>
      </w:r>
      <w:r w:rsidRPr="006C0B77">
        <w:rPr>
          <w:rFonts w:ascii="Arial" w:hAnsi="Arial" w:cs="Arial"/>
          <w:sz w:val="24"/>
          <w:szCs w:val="24"/>
        </w:rPr>
        <w:t xml:space="preserve">some female abductees </w:t>
      </w:r>
      <w:r w:rsidR="005E1FEE">
        <w:rPr>
          <w:rFonts w:ascii="Arial" w:hAnsi="Arial" w:cs="Arial"/>
          <w:sz w:val="24"/>
          <w:szCs w:val="24"/>
        </w:rPr>
        <w:t>were</w:t>
      </w:r>
      <w:r w:rsidRPr="006C0B77">
        <w:rPr>
          <w:rFonts w:ascii="Arial" w:hAnsi="Arial" w:cs="Arial"/>
          <w:sz w:val="24"/>
          <w:szCs w:val="24"/>
        </w:rPr>
        <w:t xml:space="preserve"> used solely </w:t>
      </w:r>
      <w:r w:rsidR="005E1FEE">
        <w:rPr>
          <w:rFonts w:ascii="Arial" w:hAnsi="Arial" w:cs="Arial"/>
          <w:sz w:val="24"/>
          <w:szCs w:val="24"/>
        </w:rPr>
        <w:t xml:space="preserve">in </w:t>
      </w:r>
      <w:r w:rsidRPr="006C0B77">
        <w:rPr>
          <w:rFonts w:ascii="Arial" w:hAnsi="Arial" w:cs="Arial"/>
          <w:sz w:val="24"/>
          <w:szCs w:val="24"/>
        </w:rPr>
        <w:t xml:space="preserve">domestic and sex roles as previously stated, girls </w:t>
      </w:r>
      <w:r w:rsidR="004E737F">
        <w:rPr>
          <w:rFonts w:ascii="Arial" w:hAnsi="Arial" w:cs="Arial"/>
          <w:sz w:val="24"/>
          <w:szCs w:val="24"/>
        </w:rPr>
        <w:t>are</w:t>
      </w:r>
      <w:r w:rsidRPr="006C0B77">
        <w:rPr>
          <w:rFonts w:ascii="Arial" w:hAnsi="Arial" w:cs="Arial"/>
          <w:sz w:val="24"/>
          <w:szCs w:val="24"/>
        </w:rPr>
        <w:t xml:space="preserve"> increasingly used in combative roles or as suicide bombers, therefore interventions offered by </w:t>
      </w:r>
      <w:r w:rsidRPr="006C0B77">
        <w:rPr>
          <w:rFonts w:ascii="Arial" w:hAnsi="Arial" w:cs="Arial"/>
          <w:sz w:val="24"/>
          <w:szCs w:val="24"/>
        </w:rPr>
        <w:lastRenderedPageBreak/>
        <w:t xml:space="preserve">international organisations are limited as they are generally designed to reduce the psychological suffering of boys (Adewuya et al. 2018; Alleyne-Green, et al. 2018; Olsson, et al. 2020; Osasona, 2022; Røren, et al, 2019; Van Santen, 2016). Further informed studies and gender differentiated data collection would enable the West to tailor psychotherapeutic interventions whilst enhancing future treatment </w:t>
      </w:r>
      <w:r w:rsidR="00C066BB">
        <w:rPr>
          <w:rFonts w:ascii="Arial" w:hAnsi="Arial" w:cs="Arial"/>
          <w:sz w:val="24"/>
          <w:szCs w:val="24"/>
        </w:rPr>
        <w:t>for</w:t>
      </w:r>
      <w:r w:rsidRPr="006C0B77">
        <w:rPr>
          <w:rFonts w:ascii="Arial" w:hAnsi="Arial" w:cs="Arial"/>
          <w:sz w:val="24"/>
          <w:szCs w:val="24"/>
        </w:rPr>
        <w:t xml:space="preserve"> girl soldiers, ensuring suitability and efficacy (Brown, et al. 2017; De Veauuse Brown, et al. 2022; Røren, et al. 2019). De Veauuse Brown, et al. (2022) and Røren, et al. (2019) argue that the West play an integral role in reducing the psychological impact on child soldiers, in particular girls. However, this is hampered due to a definite lack of quality data collection which threatens the future of Nigeria, whilst continuing to embed gender inequality and widespread discrimination (Brown, et al. 2017; Green, 2018; De Veauuse Brown, et al. 2022; Onapajo and Ozden, 2020; Røren, et al. 2019). </w:t>
      </w:r>
    </w:p>
    <w:p w14:paraId="6D89C8A1" w14:textId="77777777" w:rsidR="00F80192" w:rsidRPr="006C0B77" w:rsidRDefault="00F80192" w:rsidP="00F21F15">
      <w:pPr>
        <w:spacing w:line="480" w:lineRule="auto"/>
        <w:jc w:val="both"/>
        <w:rPr>
          <w:rFonts w:ascii="Arial" w:hAnsi="Arial" w:cs="Arial"/>
          <w:color w:val="FF0000"/>
          <w:sz w:val="24"/>
          <w:szCs w:val="24"/>
        </w:rPr>
      </w:pPr>
    </w:p>
    <w:p w14:paraId="176697AB" w14:textId="281DBBA7" w:rsidR="002F68C0" w:rsidRDefault="00F80192" w:rsidP="0079191F">
      <w:pPr>
        <w:spacing w:line="480" w:lineRule="auto"/>
        <w:jc w:val="both"/>
        <w:rPr>
          <w:rFonts w:ascii="Arial" w:hAnsi="Arial" w:cs="Arial"/>
          <w:b/>
          <w:bCs/>
        </w:rPr>
      </w:pPr>
      <w:r w:rsidRPr="006C0B77">
        <w:rPr>
          <w:rFonts w:ascii="Arial" w:hAnsi="Arial" w:cs="Arial"/>
          <w:sz w:val="24"/>
          <w:szCs w:val="24"/>
        </w:rPr>
        <w:t xml:space="preserve">An overwhelming paucity of international data </w:t>
      </w:r>
      <w:r w:rsidR="00296A4C">
        <w:rPr>
          <w:rFonts w:ascii="Arial" w:hAnsi="Arial" w:cs="Arial"/>
          <w:sz w:val="24"/>
          <w:szCs w:val="24"/>
        </w:rPr>
        <w:t>was</w:t>
      </w:r>
      <w:r>
        <w:rPr>
          <w:rFonts w:ascii="Arial" w:hAnsi="Arial" w:cs="Arial"/>
          <w:sz w:val="24"/>
          <w:szCs w:val="24"/>
        </w:rPr>
        <w:t xml:space="preserve"> </w:t>
      </w:r>
      <w:r w:rsidRPr="006C0B77">
        <w:rPr>
          <w:rFonts w:ascii="Arial" w:hAnsi="Arial" w:cs="Arial"/>
          <w:sz w:val="24"/>
          <w:szCs w:val="24"/>
        </w:rPr>
        <w:t>reflect</w:t>
      </w:r>
      <w:r>
        <w:rPr>
          <w:rFonts w:ascii="Arial" w:hAnsi="Arial" w:cs="Arial"/>
          <w:sz w:val="24"/>
          <w:szCs w:val="24"/>
        </w:rPr>
        <w:t>ed by</w:t>
      </w:r>
      <w:r w:rsidRPr="006C0B77">
        <w:rPr>
          <w:rFonts w:ascii="Arial" w:hAnsi="Arial" w:cs="Arial"/>
          <w:sz w:val="24"/>
          <w:szCs w:val="24"/>
        </w:rPr>
        <w:t xml:space="preserve"> a lack of efficacious programmes and interventions available, the immediacy of which would reverse psychological damage to the brain and begin to heal trauma suffered (Koebach, 2021; Njoku and Akintayo, 2021). </w:t>
      </w:r>
      <w:r w:rsidR="00713CDE" w:rsidRPr="006C0B77">
        <w:rPr>
          <w:rFonts w:ascii="Arial" w:hAnsi="Arial" w:cs="Arial"/>
          <w:sz w:val="24"/>
          <w:szCs w:val="24"/>
        </w:rPr>
        <w:t xml:space="preserve">Msuya, </w:t>
      </w:r>
      <w:r w:rsidR="00713CDE">
        <w:rPr>
          <w:rFonts w:ascii="Arial" w:hAnsi="Arial" w:cs="Arial"/>
          <w:sz w:val="24"/>
          <w:szCs w:val="24"/>
        </w:rPr>
        <w:t>(</w:t>
      </w:r>
      <w:r w:rsidR="00713CDE" w:rsidRPr="006C0B77">
        <w:rPr>
          <w:rFonts w:ascii="Arial" w:hAnsi="Arial" w:cs="Arial"/>
          <w:sz w:val="24"/>
          <w:szCs w:val="24"/>
        </w:rPr>
        <w:t>2020</w:t>
      </w:r>
      <w:r w:rsidR="00713CDE">
        <w:rPr>
          <w:rFonts w:ascii="Arial" w:hAnsi="Arial" w:cs="Arial"/>
          <w:sz w:val="24"/>
          <w:szCs w:val="24"/>
        </w:rPr>
        <w:t xml:space="preserve">) and </w:t>
      </w:r>
      <w:r w:rsidR="00713CDE" w:rsidRPr="006C0B77">
        <w:rPr>
          <w:rFonts w:ascii="Arial" w:hAnsi="Arial" w:cs="Arial"/>
          <w:sz w:val="24"/>
          <w:szCs w:val="24"/>
        </w:rPr>
        <w:t xml:space="preserve"> UNICEF, </w:t>
      </w:r>
      <w:r w:rsidR="00973A77">
        <w:rPr>
          <w:rFonts w:ascii="Arial" w:hAnsi="Arial" w:cs="Arial"/>
          <w:sz w:val="24"/>
          <w:szCs w:val="24"/>
        </w:rPr>
        <w:t>(</w:t>
      </w:r>
      <w:r w:rsidR="00713CDE" w:rsidRPr="006C0B77">
        <w:rPr>
          <w:rFonts w:ascii="Arial" w:hAnsi="Arial" w:cs="Arial"/>
          <w:sz w:val="24"/>
          <w:szCs w:val="24"/>
        </w:rPr>
        <w:t>2022c</w:t>
      </w:r>
      <w:r w:rsidR="00973A77">
        <w:rPr>
          <w:rFonts w:ascii="Arial" w:hAnsi="Arial" w:cs="Arial"/>
          <w:sz w:val="24"/>
          <w:szCs w:val="24"/>
        </w:rPr>
        <w:t>) stated it is</w:t>
      </w:r>
      <w:r w:rsidR="00713CDE" w:rsidRPr="006C0B77">
        <w:rPr>
          <w:rFonts w:ascii="Arial" w:hAnsi="Arial" w:cs="Arial"/>
          <w:sz w:val="24"/>
          <w:szCs w:val="24"/>
        </w:rPr>
        <w:t xml:space="preserve"> </w:t>
      </w:r>
      <w:r w:rsidRPr="006C0B77">
        <w:rPr>
          <w:rFonts w:ascii="Arial" w:hAnsi="Arial" w:cs="Arial"/>
          <w:sz w:val="24"/>
          <w:szCs w:val="24"/>
        </w:rPr>
        <w:t xml:space="preserve">considered within Nigeria’s inequitable society as adequate treatment for girls to be married when released from Boko Hara and </w:t>
      </w:r>
      <w:r w:rsidR="00B33891">
        <w:rPr>
          <w:rFonts w:ascii="Arial" w:hAnsi="Arial" w:cs="Arial"/>
          <w:sz w:val="24"/>
          <w:szCs w:val="24"/>
        </w:rPr>
        <w:t>deemed</w:t>
      </w:r>
      <w:r w:rsidRPr="006C0B77">
        <w:rPr>
          <w:rFonts w:ascii="Arial" w:hAnsi="Arial" w:cs="Arial"/>
          <w:sz w:val="24"/>
          <w:szCs w:val="24"/>
        </w:rPr>
        <w:t xml:space="preserve"> sufficient to heal psychological suffering. </w:t>
      </w:r>
      <w:r w:rsidR="004D4A6F">
        <w:rPr>
          <w:rFonts w:ascii="Arial" w:hAnsi="Arial" w:cs="Arial"/>
          <w:sz w:val="24"/>
          <w:szCs w:val="24"/>
        </w:rPr>
        <w:t xml:space="preserve">Research suggested </w:t>
      </w:r>
      <w:r w:rsidRPr="006C0B77">
        <w:rPr>
          <w:rFonts w:ascii="Arial" w:hAnsi="Arial" w:cs="Arial"/>
          <w:sz w:val="24"/>
          <w:szCs w:val="24"/>
        </w:rPr>
        <w:t xml:space="preserve">a dire need for support networks and prevention programmes to reduce the number of girls voluntarily joining Boko Haram, whilst reducing gender-based violence and inequality which is a pervasive issue (Botha, 2019; Nwangwu and Ezeibe, 2019; Onapajo and Ozden, 2020; Osasona, 2022; Van Santen, 2016). Nwangwu and </w:t>
      </w:r>
      <w:r w:rsidRPr="006C0B77">
        <w:rPr>
          <w:rFonts w:ascii="Arial" w:hAnsi="Arial" w:cs="Arial"/>
          <w:sz w:val="24"/>
          <w:szCs w:val="24"/>
        </w:rPr>
        <w:lastRenderedPageBreak/>
        <w:t>Ezeibe, 2019 and Røren, et al. (2019) suggest</w:t>
      </w:r>
      <w:r w:rsidR="00667811">
        <w:rPr>
          <w:rFonts w:ascii="Arial" w:hAnsi="Arial" w:cs="Arial"/>
          <w:sz w:val="24"/>
          <w:szCs w:val="24"/>
        </w:rPr>
        <w:t>ed</w:t>
      </w:r>
      <w:r w:rsidRPr="006C0B77">
        <w:rPr>
          <w:rFonts w:ascii="Arial" w:hAnsi="Arial" w:cs="Arial"/>
          <w:sz w:val="24"/>
          <w:szCs w:val="24"/>
        </w:rPr>
        <w:t xml:space="preserve"> an increase in women leadership within the Nigerian government and global awareness is much needed to stop the sexual abuse suffered by girls, which unfortunately is unabated. Gender discrimination is a national and international issue which needs to be viewed through a gender sensitive lens, allowing girls to have a voice, and be heard (Alleyne-Green, et al. 2018; De Veauuse Brown, et al. 2022; Ebuenyi, Chikezie and Dariah, 2018). More evidence is needed detailing the specific psychological trauma endured by girl soldiers and a greater understanding that girls are essential to the future progressive development of Nigeria (Botha, 2019; De Veauuse Brown, et al. 2022; Nwangwu and Ezeibe, 2019; Osasona, 2022). </w:t>
      </w:r>
    </w:p>
    <w:p w14:paraId="214D169B" w14:textId="77777777" w:rsidR="0079191F" w:rsidRDefault="005C60DF" w:rsidP="0005166D">
      <w:pPr>
        <w:pStyle w:val="Heading1"/>
        <w:spacing w:line="480" w:lineRule="auto"/>
        <w:rPr>
          <w:rFonts w:ascii="Arial" w:hAnsi="Arial" w:cs="Arial"/>
          <w:b/>
          <w:bCs/>
          <w:color w:val="auto"/>
        </w:rPr>
      </w:pPr>
      <w:bookmarkStart w:id="52" w:name="_Toc113195494"/>
      <w:r w:rsidRPr="00FA7CD4">
        <w:rPr>
          <w:rFonts w:ascii="Arial" w:hAnsi="Arial" w:cs="Arial"/>
          <w:b/>
          <w:bCs/>
          <w:color w:val="auto"/>
        </w:rPr>
        <w:lastRenderedPageBreak/>
        <w:t>Conclusion</w:t>
      </w:r>
      <w:bookmarkEnd w:id="52"/>
    </w:p>
    <w:p w14:paraId="48DBFF7C" w14:textId="77777777" w:rsidR="00A665F6" w:rsidRDefault="0005166D" w:rsidP="0005166D">
      <w:pPr>
        <w:pStyle w:val="Heading1"/>
        <w:spacing w:line="480" w:lineRule="auto"/>
        <w:rPr>
          <w:rFonts w:ascii="Arial" w:hAnsi="Arial" w:cs="Arial"/>
          <w:color w:val="auto"/>
          <w:sz w:val="24"/>
          <w:szCs w:val="24"/>
        </w:rPr>
      </w:pPr>
      <w:bookmarkStart w:id="53" w:name="_Toc113188288"/>
      <w:bookmarkStart w:id="54" w:name="_Toc113195495"/>
      <w:r>
        <w:rPr>
          <w:rFonts w:ascii="Arial" w:hAnsi="Arial" w:cs="Arial"/>
          <w:color w:val="auto"/>
          <w:sz w:val="24"/>
          <w:szCs w:val="24"/>
        </w:rPr>
        <w:t>‘</w:t>
      </w:r>
      <w:r w:rsidR="006B13FC" w:rsidRPr="0005166D">
        <w:rPr>
          <w:rFonts w:ascii="Arial" w:hAnsi="Arial" w:cs="Arial"/>
          <w:color w:val="auto"/>
          <w:sz w:val="24"/>
          <w:szCs w:val="24"/>
        </w:rPr>
        <w:t>Life After Death: A critical literature review to establish how Western-based therapeutic treatment can effectively traverse cross-cultural boundaries to help heal the psychological trauma suffered by children and young people formerly abducted by the terrorist organization Boko Haram in Nigeria</w:t>
      </w:r>
      <w:r>
        <w:rPr>
          <w:rFonts w:ascii="Arial" w:hAnsi="Arial" w:cs="Arial"/>
          <w:color w:val="auto"/>
          <w:sz w:val="24"/>
          <w:szCs w:val="24"/>
        </w:rPr>
        <w:t>’</w:t>
      </w:r>
      <w:r>
        <w:rPr>
          <w:rFonts w:ascii="Arial" w:hAnsi="Arial" w:cs="Arial"/>
          <w:b/>
          <w:bCs/>
          <w:color w:val="auto"/>
          <w:sz w:val="24"/>
          <w:szCs w:val="24"/>
        </w:rPr>
        <w:t xml:space="preserve"> </w:t>
      </w:r>
      <w:r w:rsidR="007F4532" w:rsidRPr="0005166D">
        <w:rPr>
          <w:rFonts w:ascii="Arial" w:hAnsi="Arial" w:cs="Arial"/>
          <w:color w:val="auto"/>
          <w:sz w:val="24"/>
          <w:szCs w:val="24"/>
        </w:rPr>
        <w:t>has covered a broad area and highlighted intrinsic problems within Nigerian cult</w:t>
      </w:r>
      <w:r w:rsidR="003935EC" w:rsidRPr="0005166D">
        <w:rPr>
          <w:rFonts w:ascii="Arial" w:hAnsi="Arial" w:cs="Arial"/>
          <w:color w:val="auto"/>
          <w:sz w:val="24"/>
          <w:szCs w:val="24"/>
        </w:rPr>
        <w:t xml:space="preserve">ure that have thus far prohibited former child soldiers receiving </w:t>
      </w:r>
      <w:r w:rsidR="002C4C21" w:rsidRPr="0005166D">
        <w:rPr>
          <w:rFonts w:ascii="Arial" w:hAnsi="Arial" w:cs="Arial"/>
          <w:color w:val="auto"/>
          <w:sz w:val="24"/>
          <w:szCs w:val="24"/>
        </w:rPr>
        <w:t>suitable, effective</w:t>
      </w:r>
      <w:r w:rsidR="003935EC" w:rsidRPr="0005166D">
        <w:rPr>
          <w:rFonts w:ascii="Arial" w:hAnsi="Arial" w:cs="Arial"/>
          <w:color w:val="auto"/>
          <w:sz w:val="24"/>
          <w:szCs w:val="24"/>
        </w:rPr>
        <w:t xml:space="preserve"> and sustainable treatment. </w:t>
      </w:r>
      <w:r w:rsidR="002C4C21" w:rsidRPr="0005166D">
        <w:rPr>
          <w:rFonts w:ascii="Arial" w:hAnsi="Arial" w:cs="Arial"/>
          <w:color w:val="auto"/>
          <w:sz w:val="24"/>
          <w:szCs w:val="24"/>
        </w:rPr>
        <w:t xml:space="preserve">During the research undertaken, it </w:t>
      </w:r>
      <w:r w:rsidR="00C70B42">
        <w:rPr>
          <w:rFonts w:ascii="Arial" w:hAnsi="Arial" w:cs="Arial"/>
          <w:color w:val="auto"/>
          <w:sz w:val="24"/>
          <w:szCs w:val="24"/>
        </w:rPr>
        <w:t>beca</w:t>
      </w:r>
      <w:r w:rsidR="002C4C21" w:rsidRPr="0005166D">
        <w:rPr>
          <w:rFonts w:ascii="Arial" w:hAnsi="Arial" w:cs="Arial"/>
          <w:color w:val="auto"/>
          <w:sz w:val="24"/>
          <w:szCs w:val="24"/>
        </w:rPr>
        <w:t>me apparent that</w:t>
      </w:r>
      <w:r w:rsidR="004A0572" w:rsidRPr="0005166D">
        <w:rPr>
          <w:rFonts w:ascii="Arial" w:hAnsi="Arial" w:cs="Arial"/>
          <w:color w:val="auto"/>
          <w:sz w:val="24"/>
          <w:szCs w:val="24"/>
        </w:rPr>
        <w:t xml:space="preserve"> </w:t>
      </w:r>
      <w:r w:rsidR="00B909B4" w:rsidRPr="0005166D">
        <w:rPr>
          <w:rFonts w:ascii="Arial" w:hAnsi="Arial" w:cs="Arial"/>
          <w:color w:val="auto"/>
          <w:sz w:val="24"/>
          <w:szCs w:val="24"/>
        </w:rPr>
        <w:t xml:space="preserve">more </w:t>
      </w:r>
      <w:r w:rsidR="004A0572" w:rsidRPr="0005166D">
        <w:rPr>
          <w:rFonts w:ascii="Arial" w:hAnsi="Arial" w:cs="Arial"/>
          <w:color w:val="auto"/>
          <w:sz w:val="24"/>
          <w:szCs w:val="24"/>
        </w:rPr>
        <w:t>studies on</w:t>
      </w:r>
      <w:r w:rsidR="002C4C21" w:rsidRPr="0005166D">
        <w:rPr>
          <w:rFonts w:ascii="Arial" w:hAnsi="Arial" w:cs="Arial"/>
          <w:color w:val="auto"/>
          <w:sz w:val="24"/>
          <w:szCs w:val="24"/>
        </w:rPr>
        <w:t xml:space="preserve"> </w:t>
      </w:r>
      <w:r w:rsidR="00E02F8E" w:rsidRPr="0005166D">
        <w:rPr>
          <w:rFonts w:ascii="Arial" w:hAnsi="Arial" w:cs="Arial"/>
          <w:color w:val="auto"/>
          <w:sz w:val="24"/>
          <w:szCs w:val="24"/>
        </w:rPr>
        <w:t xml:space="preserve">child soldiers </w:t>
      </w:r>
      <w:r w:rsidR="00B909B4" w:rsidRPr="0005166D">
        <w:rPr>
          <w:rFonts w:ascii="Arial" w:hAnsi="Arial" w:cs="Arial"/>
          <w:color w:val="auto"/>
          <w:sz w:val="24"/>
          <w:szCs w:val="24"/>
        </w:rPr>
        <w:t xml:space="preserve">are needed, </w:t>
      </w:r>
      <w:r w:rsidR="004A0572" w:rsidRPr="0005166D">
        <w:rPr>
          <w:rFonts w:ascii="Arial" w:hAnsi="Arial" w:cs="Arial"/>
          <w:color w:val="auto"/>
          <w:sz w:val="24"/>
          <w:szCs w:val="24"/>
        </w:rPr>
        <w:t>particularly</w:t>
      </w:r>
      <w:r w:rsidR="00EF5F16" w:rsidRPr="0005166D">
        <w:rPr>
          <w:rFonts w:ascii="Arial" w:hAnsi="Arial" w:cs="Arial"/>
          <w:color w:val="auto"/>
          <w:sz w:val="24"/>
          <w:szCs w:val="24"/>
        </w:rPr>
        <w:t xml:space="preserve"> girl soldiers and</w:t>
      </w:r>
      <w:r w:rsidR="00564418" w:rsidRPr="0005166D">
        <w:rPr>
          <w:rFonts w:ascii="Arial" w:hAnsi="Arial" w:cs="Arial"/>
          <w:color w:val="auto"/>
          <w:sz w:val="24"/>
          <w:szCs w:val="24"/>
        </w:rPr>
        <w:t xml:space="preserve"> has </w:t>
      </w:r>
      <w:r w:rsidR="00EF5F16" w:rsidRPr="0005166D">
        <w:rPr>
          <w:rFonts w:ascii="Arial" w:hAnsi="Arial" w:cs="Arial"/>
          <w:color w:val="auto"/>
          <w:sz w:val="24"/>
          <w:szCs w:val="24"/>
        </w:rPr>
        <w:t xml:space="preserve"> </w:t>
      </w:r>
      <w:r w:rsidR="007749EB" w:rsidRPr="0005166D">
        <w:rPr>
          <w:rFonts w:ascii="Arial" w:hAnsi="Arial" w:cs="Arial"/>
          <w:color w:val="auto"/>
          <w:sz w:val="24"/>
          <w:szCs w:val="24"/>
        </w:rPr>
        <w:t xml:space="preserve">accentuated </w:t>
      </w:r>
      <w:r w:rsidR="00EF5F16" w:rsidRPr="0005166D">
        <w:rPr>
          <w:rFonts w:ascii="Arial" w:hAnsi="Arial" w:cs="Arial"/>
          <w:color w:val="auto"/>
          <w:sz w:val="24"/>
          <w:szCs w:val="24"/>
        </w:rPr>
        <w:t>the importance of gender differentiation</w:t>
      </w:r>
      <w:r w:rsidR="009A09AB" w:rsidRPr="0005166D">
        <w:rPr>
          <w:rFonts w:ascii="Arial" w:hAnsi="Arial" w:cs="Arial"/>
          <w:color w:val="auto"/>
          <w:sz w:val="24"/>
          <w:szCs w:val="24"/>
        </w:rPr>
        <w:t>, in both research and application of treatment</w:t>
      </w:r>
      <w:r w:rsidR="001615D5" w:rsidRPr="0005166D">
        <w:rPr>
          <w:rFonts w:ascii="Arial" w:hAnsi="Arial" w:cs="Arial"/>
          <w:color w:val="auto"/>
          <w:sz w:val="24"/>
          <w:szCs w:val="24"/>
        </w:rPr>
        <w:t xml:space="preserve">. </w:t>
      </w:r>
      <w:r w:rsidR="0055757A" w:rsidRPr="0005166D">
        <w:rPr>
          <w:rFonts w:ascii="Arial" w:hAnsi="Arial" w:cs="Arial"/>
          <w:color w:val="auto"/>
          <w:sz w:val="24"/>
          <w:szCs w:val="24"/>
        </w:rPr>
        <w:t>Further development of acculturated</w:t>
      </w:r>
      <w:r w:rsidR="00D45089" w:rsidRPr="0005166D">
        <w:rPr>
          <w:rFonts w:ascii="Arial" w:hAnsi="Arial" w:cs="Arial"/>
          <w:color w:val="auto"/>
          <w:sz w:val="24"/>
          <w:szCs w:val="24"/>
        </w:rPr>
        <w:t xml:space="preserve"> </w:t>
      </w:r>
      <w:r w:rsidR="0055757A" w:rsidRPr="0005166D">
        <w:rPr>
          <w:rFonts w:ascii="Arial" w:hAnsi="Arial" w:cs="Arial"/>
          <w:color w:val="auto"/>
          <w:sz w:val="24"/>
          <w:szCs w:val="24"/>
        </w:rPr>
        <w:t>theoretical models and interventions would enhance positive outcomes</w:t>
      </w:r>
      <w:r w:rsidR="008E138C" w:rsidRPr="0005166D">
        <w:rPr>
          <w:rFonts w:ascii="Arial" w:hAnsi="Arial" w:cs="Arial"/>
          <w:color w:val="auto"/>
          <w:sz w:val="24"/>
          <w:szCs w:val="24"/>
        </w:rPr>
        <w:t xml:space="preserve">. </w:t>
      </w:r>
      <w:r w:rsidR="00A622DA" w:rsidRPr="0005166D">
        <w:rPr>
          <w:rFonts w:ascii="Arial" w:hAnsi="Arial" w:cs="Arial"/>
          <w:color w:val="auto"/>
          <w:sz w:val="24"/>
          <w:szCs w:val="24"/>
        </w:rPr>
        <w:t xml:space="preserve">Researching this subject area has </w:t>
      </w:r>
      <w:r w:rsidR="00552E67" w:rsidRPr="0005166D">
        <w:rPr>
          <w:rFonts w:ascii="Arial" w:hAnsi="Arial" w:cs="Arial"/>
          <w:color w:val="auto"/>
          <w:sz w:val="24"/>
          <w:szCs w:val="24"/>
        </w:rPr>
        <w:t>emphasised th</w:t>
      </w:r>
      <w:r w:rsidR="000E24CB" w:rsidRPr="0005166D">
        <w:rPr>
          <w:rFonts w:ascii="Arial" w:hAnsi="Arial" w:cs="Arial"/>
          <w:color w:val="auto"/>
          <w:sz w:val="24"/>
          <w:szCs w:val="24"/>
        </w:rPr>
        <w:t xml:space="preserve">e </w:t>
      </w:r>
      <w:r w:rsidR="00747971" w:rsidRPr="0005166D">
        <w:rPr>
          <w:rFonts w:ascii="Arial" w:hAnsi="Arial" w:cs="Arial"/>
          <w:color w:val="auto"/>
          <w:sz w:val="24"/>
          <w:szCs w:val="24"/>
        </w:rPr>
        <w:t>urgent need to provi</w:t>
      </w:r>
      <w:r w:rsidR="00EE5919" w:rsidRPr="0005166D">
        <w:rPr>
          <w:rFonts w:ascii="Arial" w:hAnsi="Arial" w:cs="Arial"/>
          <w:color w:val="auto"/>
          <w:sz w:val="24"/>
          <w:szCs w:val="24"/>
        </w:rPr>
        <w:t>de</w:t>
      </w:r>
      <w:r w:rsidR="00747971" w:rsidRPr="0005166D">
        <w:rPr>
          <w:rFonts w:ascii="Arial" w:hAnsi="Arial" w:cs="Arial"/>
          <w:color w:val="auto"/>
          <w:sz w:val="24"/>
          <w:szCs w:val="24"/>
        </w:rPr>
        <w:t xml:space="preserve"> effective therapeutic treatment</w:t>
      </w:r>
      <w:r w:rsidR="00EE5919" w:rsidRPr="0005166D">
        <w:rPr>
          <w:rFonts w:ascii="Arial" w:hAnsi="Arial" w:cs="Arial"/>
          <w:color w:val="auto"/>
          <w:sz w:val="24"/>
          <w:szCs w:val="24"/>
        </w:rPr>
        <w:t xml:space="preserve"> </w:t>
      </w:r>
      <w:r w:rsidR="006B5F8B" w:rsidRPr="0005166D">
        <w:rPr>
          <w:rFonts w:ascii="Arial" w:hAnsi="Arial" w:cs="Arial"/>
          <w:color w:val="auto"/>
          <w:sz w:val="24"/>
          <w:szCs w:val="24"/>
        </w:rPr>
        <w:t xml:space="preserve">for former CAAFAG </w:t>
      </w:r>
      <w:r w:rsidR="00EE5919" w:rsidRPr="0005166D">
        <w:rPr>
          <w:rFonts w:ascii="Arial" w:hAnsi="Arial" w:cs="Arial"/>
          <w:color w:val="auto"/>
          <w:sz w:val="24"/>
          <w:szCs w:val="24"/>
        </w:rPr>
        <w:t xml:space="preserve">to ensure </w:t>
      </w:r>
      <w:r w:rsidR="005A5F9E" w:rsidRPr="0005166D">
        <w:rPr>
          <w:rFonts w:ascii="Arial" w:hAnsi="Arial" w:cs="Arial"/>
          <w:color w:val="auto"/>
          <w:sz w:val="24"/>
          <w:szCs w:val="24"/>
        </w:rPr>
        <w:t>Nigeria develop</w:t>
      </w:r>
      <w:r w:rsidR="008650E5" w:rsidRPr="0005166D">
        <w:rPr>
          <w:rFonts w:ascii="Arial" w:hAnsi="Arial" w:cs="Arial"/>
          <w:color w:val="auto"/>
          <w:sz w:val="24"/>
          <w:szCs w:val="24"/>
        </w:rPr>
        <w:t>s</w:t>
      </w:r>
      <w:r w:rsidR="005A5F9E" w:rsidRPr="0005166D">
        <w:rPr>
          <w:rFonts w:ascii="Arial" w:hAnsi="Arial" w:cs="Arial"/>
          <w:color w:val="auto"/>
          <w:sz w:val="24"/>
          <w:szCs w:val="24"/>
        </w:rPr>
        <w:t xml:space="preserve"> as a progressive country</w:t>
      </w:r>
      <w:r w:rsidR="008650E5" w:rsidRPr="0005166D">
        <w:rPr>
          <w:rFonts w:ascii="Arial" w:hAnsi="Arial" w:cs="Arial"/>
          <w:color w:val="auto"/>
          <w:sz w:val="24"/>
          <w:szCs w:val="24"/>
        </w:rPr>
        <w:t xml:space="preserve">. </w:t>
      </w:r>
      <w:r w:rsidR="00B940F6" w:rsidRPr="0005166D">
        <w:rPr>
          <w:rFonts w:ascii="Arial" w:hAnsi="Arial" w:cs="Arial"/>
          <w:color w:val="auto"/>
          <w:sz w:val="24"/>
          <w:szCs w:val="24"/>
        </w:rPr>
        <w:t>International collaboration between the West and Nigeria</w:t>
      </w:r>
      <w:r w:rsidR="00293CE0" w:rsidRPr="0005166D">
        <w:rPr>
          <w:rFonts w:ascii="Arial" w:hAnsi="Arial" w:cs="Arial"/>
          <w:color w:val="auto"/>
          <w:sz w:val="24"/>
          <w:szCs w:val="24"/>
        </w:rPr>
        <w:t xml:space="preserve"> is required </w:t>
      </w:r>
      <w:r w:rsidR="00195BA3" w:rsidRPr="0005166D">
        <w:rPr>
          <w:rFonts w:ascii="Arial" w:hAnsi="Arial" w:cs="Arial"/>
          <w:color w:val="auto"/>
          <w:sz w:val="24"/>
          <w:szCs w:val="24"/>
        </w:rPr>
        <w:t>help address a shift in</w:t>
      </w:r>
      <w:r w:rsidR="00FE0644" w:rsidRPr="0005166D">
        <w:rPr>
          <w:rFonts w:ascii="Arial" w:hAnsi="Arial" w:cs="Arial"/>
          <w:color w:val="auto"/>
          <w:sz w:val="24"/>
          <w:szCs w:val="24"/>
        </w:rPr>
        <w:t xml:space="preserve"> cultural inequalities, </w:t>
      </w:r>
      <w:r w:rsidR="00B440AA" w:rsidRPr="0005166D">
        <w:rPr>
          <w:rFonts w:ascii="Arial" w:hAnsi="Arial" w:cs="Arial"/>
          <w:color w:val="auto"/>
          <w:sz w:val="24"/>
          <w:szCs w:val="24"/>
        </w:rPr>
        <w:t>aid the pr</w:t>
      </w:r>
      <w:r w:rsidR="001946BC" w:rsidRPr="0005166D">
        <w:rPr>
          <w:rFonts w:ascii="Arial" w:hAnsi="Arial" w:cs="Arial"/>
          <w:color w:val="auto"/>
          <w:sz w:val="24"/>
          <w:szCs w:val="24"/>
        </w:rPr>
        <w:t>ovision of mental health care facilities</w:t>
      </w:r>
      <w:r w:rsidR="006854FA" w:rsidRPr="0005166D">
        <w:rPr>
          <w:rFonts w:ascii="Arial" w:hAnsi="Arial" w:cs="Arial"/>
          <w:color w:val="auto"/>
          <w:sz w:val="24"/>
          <w:szCs w:val="24"/>
        </w:rPr>
        <w:t xml:space="preserve"> and treatment</w:t>
      </w:r>
      <w:r w:rsidR="00B40EE0" w:rsidRPr="0005166D">
        <w:rPr>
          <w:rFonts w:ascii="Arial" w:hAnsi="Arial" w:cs="Arial"/>
          <w:color w:val="auto"/>
          <w:sz w:val="24"/>
          <w:szCs w:val="24"/>
        </w:rPr>
        <w:t>,</w:t>
      </w:r>
      <w:r w:rsidR="006854FA" w:rsidRPr="0005166D">
        <w:rPr>
          <w:rFonts w:ascii="Arial" w:hAnsi="Arial" w:cs="Arial"/>
          <w:color w:val="auto"/>
          <w:sz w:val="24"/>
          <w:szCs w:val="24"/>
        </w:rPr>
        <w:t xml:space="preserve"> whilst ensuring</w:t>
      </w:r>
      <w:r w:rsidR="00B40EE0" w:rsidRPr="0005166D">
        <w:rPr>
          <w:rFonts w:ascii="Arial" w:hAnsi="Arial" w:cs="Arial"/>
          <w:color w:val="auto"/>
          <w:sz w:val="24"/>
          <w:szCs w:val="24"/>
        </w:rPr>
        <w:t xml:space="preserve"> education and training.</w:t>
      </w:r>
      <w:r w:rsidR="00564418" w:rsidRPr="0005166D">
        <w:rPr>
          <w:rFonts w:ascii="Arial" w:hAnsi="Arial" w:cs="Arial"/>
          <w:color w:val="auto"/>
          <w:sz w:val="24"/>
          <w:szCs w:val="24"/>
        </w:rPr>
        <w:t xml:space="preserve"> </w:t>
      </w:r>
      <w:r w:rsidR="00D45089" w:rsidRPr="0005166D">
        <w:rPr>
          <w:rFonts w:ascii="Arial" w:hAnsi="Arial" w:cs="Arial"/>
          <w:color w:val="auto"/>
          <w:sz w:val="24"/>
          <w:szCs w:val="24"/>
        </w:rPr>
        <w:t xml:space="preserve">Significant funding and a </w:t>
      </w:r>
      <w:r w:rsidR="006D7A15" w:rsidRPr="0005166D">
        <w:rPr>
          <w:rFonts w:ascii="Arial" w:hAnsi="Arial" w:cs="Arial"/>
          <w:color w:val="auto"/>
          <w:sz w:val="24"/>
          <w:szCs w:val="24"/>
        </w:rPr>
        <w:t xml:space="preserve">transformative approach will ensure child soldiers receive efficacious, suitable and sustainable therapeutic </w:t>
      </w:r>
      <w:r w:rsidR="001043C0" w:rsidRPr="0005166D">
        <w:rPr>
          <w:rFonts w:ascii="Arial" w:hAnsi="Arial" w:cs="Arial"/>
          <w:color w:val="auto"/>
          <w:sz w:val="24"/>
          <w:szCs w:val="24"/>
        </w:rPr>
        <w:t xml:space="preserve">treatment, </w:t>
      </w:r>
      <w:r w:rsidR="000F7281" w:rsidRPr="0005166D">
        <w:rPr>
          <w:rFonts w:ascii="Arial" w:hAnsi="Arial" w:cs="Arial"/>
          <w:color w:val="auto"/>
          <w:sz w:val="24"/>
          <w:szCs w:val="24"/>
        </w:rPr>
        <w:t>and be given the opportunity to</w:t>
      </w:r>
      <w:r w:rsidR="00490967" w:rsidRPr="0005166D">
        <w:rPr>
          <w:rFonts w:ascii="Arial" w:hAnsi="Arial" w:cs="Arial"/>
          <w:color w:val="auto"/>
          <w:sz w:val="24"/>
          <w:szCs w:val="24"/>
        </w:rPr>
        <w:t xml:space="preserve"> </w:t>
      </w:r>
      <w:r w:rsidR="00AE2365" w:rsidRPr="0005166D">
        <w:rPr>
          <w:rFonts w:ascii="Arial" w:hAnsi="Arial" w:cs="Arial"/>
          <w:color w:val="auto"/>
          <w:sz w:val="24"/>
          <w:szCs w:val="24"/>
        </w:rPr>
        <w:t>life after death.</w:t>
      </w:r>
      <w:bookmarkEnd w:id="53"/>
      <w:bookmarkEnd w:id="54"/>
      <w:r w:rsidR="00AA58BA">
        <w:rPr>
          <w:rFonts w:ascii="Arial" w:hAnsi="Arial" w:cs="Arial"/>
          <w:color w:val="auto"/>
          <w:sz w:val="24"/>
          <w:szCs w:val="24"/>
        </w:rPr>
        <w:t xml:space="preserve"> </w:t>
      </w:r>
    </w:p>
    <w:p w14:paraId="3F8CBB58" w14:textId="77777777" w:rsidR="00C17786" w:rsidRPr="0005166D" w:rsidRDefault="00C17786" w:rsidP="00F21F15">
      <w:pPr>
        <w:spacing w:line="480" w:lineRule="auto"/>
        <w:jc w:val="both"/>
        <w:rPr>
          <w:rFonts w:ascii="Arial" w:hAnsi="Arial" w:cs="Arial"/>
          <w:sz w:val="24"/>
          <w:szCs w:val="24"/>
        </w:rPr>
      </w:pPr>
    </w:p>
    <w:p w14:paraId="683AAE16" w14:textId="3608A74C" w:rsidR="00F80192" w:rsidRPr="00FA7CD4" w:rsidRDefault="005C60DF" w:rsidP="00F21F15">
      <w:pPr>
        <w:pStyle w:val="Heading1"/>
        <w:spacing w:line="480" w:lineRule="auto"/>
        <w:rPr>
          <w:rFonts w:ascii="Arial" w:hAnsi="Arial" w:cs="Arial"/>
          <w:b/>
          <w:bCs/>
          <w:color w:val="auto"/>
        </w:rPr>
      </w:pPr>
      <w:bookmarkStart w:id="55" w:name="_Toc113195496"/>
      <w:r w:rsidRPr="00FA7CD4">
        <w:rPr>
          <w:rFonts w:ascii="Arial" w:hAnsi="Arial" w:cs="Arial"/>
          <w:b/>
          <w:bCs/>
          <w:color w:val="auto"/>
        </w:rPr>
        <w:lastRenderedPageBreak/>
        <w:t>Recommendations.</w:t>
      </w:r>
      <w:bookmarkEnd w:id="55"/>
    </w:p>
    <w:p w14:paraId="236232F3" w14:textId="4870505D" w:rsidR="00174BFB" w:rsidRDefault="00CC3AC0" w:rsidP="00F21F15">
      <w:pPr>
        <w:pStyle w:val="ListParagraph"/>
        <w:spacing w:before="240" w:line="480" w:lineRule="auto"/>
        <w:ind w:left="0"/>
        <w:jc w:val="both"/>
        <w:rPr>
          <w:rFonts w:ascii="Arial" w:hAnsi="Arial" w:cs="Arial"/>
          <w:sz w:val="24"/>
          <w:szCs w:val="24"/>
        </w:rPr>
      </w:pPr>
      <w:r>
        <w:rPr>
          <w:rFonts w:ascii="Arial" w:hAnsi="Arial" w:cs="Arial"/>
          <w:sz w:val="24"/>
          <w:szCs w:val="24"/>
        </w:rPr>
        <w:t>There is a need to address c</w:t>
      </w:r>
      <w:r w:rsidR="00174BFB">
        <w:rPr>
          <w:rFonts w:ascii="Arial" w:hAnsi="Arial" w:cs="Arial"/>
          <w:sz w:val="24"/>
          <w:szCs w:val="24"/>
        </w:rPr>
        <w:t>ontinuing gaps</w:t>
      </w:r>
      <w:r>
        <w:rPr>
          <w:rFonts w:ascii="Arial" w:hAnsi="Arial" w:cs="Arial"/>
          <w:sz w:val="24"/>
          <w:szCs w:val="24"/>
        </w:rPr>
        <w:t xml:space="preserve"> in current research regarding therapeutic treatment and child soldiers</w:t>
      </w:r>
      <w:r w:rsidR="00FE1F24">
        <w:rPr>
          <w:rFonts w:ascii="Arial" w:hAnsi="Arial" w:cs="Arial"/>
          <w:sz w:val="24"/>
          <w:szCs w:val="24"/>
        </w:rPr>
        <w:t xml:space="preserve"> in Nigeria. </w:t>
      </w:r>
      <w:r w:rsidR="00C704CC">
        <w:rPr>
          <w:rFonts w:ascii="Arial" w:hAnsi="Arial" w:cs="Arial"/>
          <w:sz w:val="24"/>
          <w:szCs w:val="24"/>
        </w:rPr>
        <w:t>Key f</w:t>
      </w:r>
      <w:r w:rsidR="00FE1F24">
        <w:rPr>
          <w:rFonts w:ascii="Arial" w:hAnsi="Arial" w:cs="Arial"/>
          <w:sz w:val="24"/>
          <w:szCs w:val="24"/>
        </w:rPr>
        <w:t xml:space="preserve">uture </w:t>
      </w:r>
      <w:r w:rsidR="00C704CC">
        <w:rPr>
          <w:rFonts w:ascii="Arial" w:hAnsi="Arial" w:cs="Arial"/>
          <w:sz w:val="24"/>
          <w:szCs w:val="24"/>
        </w:rPr>
        <w:t xml:space="preserve">recommendations </w:t>
      </w:r>
      <w:r w:rsidR="00C83D49">
        <w:rPr>
          <w:rFonts w:ascii="Arial" w:hAnsi="Arial" w:cs="Arial"/>
          <w:sz w:val="24"/>
          <w:szCs w:val="24"/>
        </w:rPr>
        <w:t>require</w:t>
      </w:r>
      <w:r w:rsidR="00C704CC">
        <w:rPr>
          <w:rFonts w:ascii="Arial" w:hAnsi="Arial" w:cs="Arial"/>
          <w:sz w:val="24"/>
          <w:szCs w:val="24"/>
        </w:rPr>
        <w:t xml:space="preserve"> a diversification </w:t>
      </w:r>
      <w:r w:rsidR="00C83D49">
        <w:rPr>
          <w:rFonts w:ascii="Arial" w:hAnsi="Arial" w:cs="Arial"/>
          <w:sz w:val="24"/>
          <w:szCs w:val="24"/>
        </w:rPr>
        <w:t>in research</w:t>
      </w:r>
      <w:r w:rsidR="007826B2">
        <w:rPr>
          <w:rFonts w:ascii="Arial" w:hAnsi="Arial" w:cs="Arial"/>
          <w:sz w:val="24"/>
          <w:szCs w:val="24"/>
        </w:rPr>
        <w:t xml:space="preserve">, instead of the current trend to focus on CBT. </w:t>
      </w:r>
    </w:p>
    <w:p w14:paraId="7754C300" w14:textId="56A41D67" w:rsidR="0092061D" w:rsidRDefault="007106E9" w:rsidP="00F21F15">
      <w:pPr>
        <w:pStyle w:val="ListParagraph"/>
        <w:spacing w:before="240" w:line="480" w:lineRule="auto"/>
        <w:ind w:left="0"/>
        <w:jc w:val="both"/>
        <w:rPr>
          <w:rFonts w:ascii="Arial" w:hAnsi="Arial" w:cs="Arial"/>
          <w:sz w:val="24"/>
          <w:szCs w:val="24"/>
        </w:rPr>
      </w:pPr>
      <w:r>
        <w:rPr>
          <w:rFonts w:ascii="Arial" w:hAnsi="Arial" w:cs="Arial"/>
          <w:sz w:val="24"/>
          <w:szCs w:val="24"/>
        </w:rPr>
        <w:t xml:space="preserve">Psychosocial interventions aimed at linking with community and social networks </w:t>
      </w:r>
      <w:r w:rsidR="0081699B">
        <w:rPr>
          <w:rFonts w:ascii="Arial" w:hAnsi="Arial" w:cs="Arial"/>
          <w:sz w:val="24"/>
          <w:szCs w:val="24"/>
        </w:rPr>
        <w:t xml:space="preserve">have proven to be effective, however, </w:t>
      </w:r>
      <w:r>
        <w:rPr>
          <w:rFonts w:ascii="Arial" w:hAnsi="Arial" w:cs="Arial"/>
          <w:sz w:val="24"/>
          <w:szCs w:val="24"/>
        </w:rPr>
        <w:t xml:space="preserve">there is a tendency to still focus </w:t>
      </w:r>
      <w:r w:rsidR="00F103A2">
        <w:rPr>
          <w:rFonts w:ascii="Arial" w:hAnsi="Arial" w:cs="Arial"/>
          <w:sz w:val="24"/>
          <w:szCs w:val="24"/>
        </w:rPr>
        <w:t xml:space="preserve">research </w:t>
      </w:r>
      <w:r>
        <w:rPr>
          <w:rFonts w:ascii="Arial" w:hAnsi="Arial" w:cs="Arial"/>
          <w:sz w:val="24"/>
          <w:szCs w:val="24"/>
        </w:rPr>
        <w:t>on CBT</w:t>
      </w:r>
      <w:r w:rsidR="00C963A3">
        <w:rPr>
          <w:rFonts w:ascii="Arial" w:hAnsi="Arial" w:cs="Arial"/>
          <w:sz w:val="24"/>
          <w:szCs w:val="24"/>
        </w:rPr>
        <w:t>, which impacts sustainability</w:t>
      </w:r>
      <w:r>
        <w:rPr>
          <w:rFonts w:ascii="Arial" w:hAnsi="Arial" w:cs="Arial"/>
          <w:sz w:val="24"/>
          <w:szCs w:val="24"/>
        </w:rPr>
        <w:t>.</w:t>
      </w:r>
      <w:r w:rsidR="003362E8">
        <w:rPr>
          <w:rFonts w:ascii="Arial" w:hAnsi="Arial" w:cs="Arial"/>
          <w:sz w:val="24"/>
          <w:szCs w:val="24"/>
        </w:rPr>
        <w:t xml:space="preserve"> More interventions aimed at parents and family are required</w:t>
      </w:r>
      <w:r w:rsidR="0001198D">
        <w:rPr>
          <w:rFonts w:ascii="Arial" w:hAnsi="Arial" w:cs="Arial"/>
          <w:sz w:val="24"/>
          <w:szCs w:val="24"/>
        </w:rPr>
        <w:t xml:space="preserve"> as evidence has suggested </w:t>
      </w:r>
      <w:r w:rsidR="00E82E74">
        <w:rPr>
          <w:rFonts w:ascii="Arial" w:hAnsi="Arial" w:cs="Arial"/>
          <w:sz w:val="24"/>
          <w:szCs w:val="24"/>
        </w:rPr>
        <w:t>these areas enhance former child soldiers self-esteem and reduce trau</w:t>
      </w:r>
      <w:r w:rsidR="005E485C">
        <w:rPr>
          <w:rFonts w:ascii="Arial" w:hAnsi="Arial" w:cs="Arial"/>
          <w:sz w:val="24"/>
          <w:szCs w:val="24"/>
        </w:rPr>
        <w:t xml:space="preserve">ma </w:t>
      </w:r>
      <w:r w:rsidR="00300624">
        <w:rPr>
          <w:rFonts w:ascii="Arial" w:hAnsi="Arial" w:cs="Arial"/>
          <w:sz w:val="24"/>
          <w:szCs w:val="24"/>
        </w:rPr>
        <w:t xml:space="preserve">and PTSD </w:t>
      </w:r>
      <w:r w:rsidR="005E485C">
        <w:rPr>
          <w:rFonts w:ascii="Arial" w:hAnsi="Arial" w:cs="Arial"/>
          <w:sz w:val="24"/>
          <w:szCs w:val="24"/>
        </w:rPr>
        <w:t xml:space="preserve">symptoms. </w:t>
      </w:r>
      <w:r w:rsidR="00097038">
        <w:rPr>
          <w:rFonts w:ascii="Arial" w:hAnsi="Arial" w:cs="Arial"/>
          <w:sz w:val="24"/>
          <w:szCs w:val="24"/>
        </w:rPr>
        <w:t xml:space="preserve">Future studies on the effects of trauma </w:t>
      </w:r>
      <w:r w:rsidR="00CA294C">
        <w:rPr>
          <w:rFonts w:ascii="Arial" w:hAnsi="Arial" w:cs="Arial"/>
          <w:sz w:val="24"/>
          <w:szCs w:val="24"/>
        </w:rPr>
        <w:t xml:space="preserve">for infants under 6 has been highlighted due to Slone and </w:t>
      </w:r>
      <w:r w:rsidR="005111CD">
        <w:rPr>
          <w:rFonts w:ascii="Arial" w:hAnsi="Arial" w:cs="Arial"/>
          <w:sz w:val="24"/>
          <w:szCs w:val="24"/>
        </w:rPr>
        <w:t>M</w:t>
      </w:r>
      <w:r w:rsidR="00CA294C">
        <w:rPr>
          <w:rFonts w:ascii="Arial" w:hAnsi="Arial" w:cs="Arial"/>
          <w:sz w:val="24"/>
          <w:szCs w:val="24"/>
        </w:rPr>
        <w:t>ann</w:t>
      </w:r>
      <w:r w:rsidR="000347DB">
        <w:rPr>
          <w:rFonts w:ascii="Arial" w:hAnsi="Arial" w:cs="Arial"/>
          <w:sz w:val="24"/>
          <w:szCs w:val="24"/>
        </w:rPr>
        <w:t>’s</w:t>
      </w:r>
      <w:r w:rsidR="00CA294C">
        <w:rPr>
          <w:rFonts w:ascii="Arial" w:hAnsi="Arial" w:cs="Arial"/>
          <w:sz w:val="24"/>
          <w:szCs w:val="24"/>
        </w:rPr>
        <w:t>, (201</w:t>
      </w:r>
      <w:r w:rsidR="005111CD">
        <w:rPr>
          <w:rFonts w:ascii="Arial" w:hAnsi="Arial" w:cs="Arial"/>
          <w:sz w:val="24"/>
          <w:szCs w:val="24"/>
        </w:rPr>
        <w:t xml:space="preserve">6) sole investigation. Studies </w:t>
      </w:r>
      <w:r w:rsidR="00F164E5">
        <w:rPr>
          <w:rFonts w:ascii="Arial" w:hAnsi="Arial" w:cs="Arial"/>
          <w:sz w:val="24"/>
          <w:szCs w:val="24"/>
        </w:rPr>
        <w:t xml:space="preserve">focussing on the benefits of </w:t>
      </w:r>
      <w:r w:rsidR="005A3EF3">
        <w:rPr>
          <w:rFonts w:ascii="Arial" w:hAnsi="Arial" w:cs="Arial"/>
          <w:sz w:val="24"/>
          <w:szCs w:val="24"/>
        </w:rPr>
        <w:t xml:space="preserve">tailored </w:t>
      </w:r>
      <w:r w:rsidR="00F164E5">
        <w:rPr>
          <w:rFonts w:ascii="Arial" w:hAnsi="Arial" w:cs="Arial"/>
          <w:sz w:val="24"/>
          <w:szCs w:val="24"/>
        </w:rPr>
        <w:t xml:space="preserve">treatment involving physical </w:t>
      </w:r>
      <w:r w:rsidR="00147ADE">
        <w:rPr>
          <w:rFonts w:ascii="Arial" w:hAnsi="Arial" w:cs="Arial"/>
          <w:sz w:val="24"/>
          <w:szCs w:val="24"/>
        </w:rPr>
        <w:t>activities: drawing, dance, role-play</w:t>
      </w:r>
      <w:r w:rsidR="005A3EF3">
        <w:rPr>
          <w:rFonts w:ascii="Arial" w:hAnsi="Arial" w:cs="Arial"/>
          <w:sz w:val="24"/>
          <w:szCs w:val="24"/>
        </w:rPr>
        <w:t>,</w:t>
      </w:r>
      <w:r w:rsidR="00147ADE">
        <w:rPr>
          <w:rFonts w:ascii="Arial" w:hAnsi="Arial" w:cs="Arial"/>
          <w:sz w:val="24"/>
          <w:szCs w:val="24"/>
        </w:rPr>
        <w:t xml:space="preserve"> would be beneficial as evidence suggests they dec</w:t>
      </w:r>
      <w:r w:rsidR="00A05321">
        <w:rPr>
          <w:rFonts w:ascii="Arial" w:hAnsi="Arial" w:cs="Arial"/>
          <w:sz w:val="24"/>
          <w:szCs w:val="24"/>
        </w:rPr>
        <w:t xml:space="preserve">rease trauma symptoms and can be conducted by non-specialists. More </w:t>
      </w:r>
      <w:r w:rsidR="003155A4">
        <w:rPr>
          <w:rFonts w:ascii="Arial" w:hAnsi="Arial" w:cs="Arial"/>
          <w:sz w:val="24"/>
          <w:szCs w:val="24"/>
        </w:rPr>
        <w:t>research</w:t>
      </w:r>
      <w:r w:rsidR="00A05321">
        <w:rPr>
          <w:rFonts w:ascii="Arial" w:hAnsi="Arial" w:cs="Arial"/>
          <w:sz w:val="24"/>
          <w:szCs w:val="24"/>
        </w:rPr>
        <w:t xml:space="preserve"> </w:t>
      </w:r>
      <w:r w:rsidR="00777E9A">
        <w:rPr>
          <w:rFonts w:ascii="Arial" w:hAnsi="Arial" w:cs="Arial"/>
          <w:sz w:val="24"/>
          <w:szCs w:val="24"/>
        </w:rPr>
        <w:t>targeting the specific interventions and causal pathways</w:t>
      </w:r>
      <w:r w:rsidR="00376399">
        <w:rPr>
          <w:rFonts w:ascii="Arial" w:hAnsi="Arial" w:cs="Arial"/>
          <w:sz w:val="24"/>
          <w:szCs w:val="24"/>
        </w:rPr>
        <w:t xml:space="preserve"> and specific subgroups is also</w:t>
      </w:r>
      <w:r w:rsidR="002A0860">
        <w:rPr>
          <w:rFonts w:ascii="Arial" w:hAnsi="Arial" w:cs="Arial"/>
          <w:sz w:val="24"/>
          <w:szCs w:val="24"/>
        </w:rPr>
        <w:t xml:space="preserve"> </w:t>
      </w:r>
      <w:r w:rsidR="00305D66">
        <w:rPr>
          <w:rFonts w:ascii="Arial" w:hAnsi="Arial" w:cs="Arial"/>
          <w:sz w:val="24"/>
          <w:szCs w:val="24"/>
        </w:rPr>
        <w:t>recommended</w:t>
      </w:r>
      <w:r w:rsidR="00376399">
        <w:rPr>
          <w:rFonts w:ascii="Arial" w:hAnsi="Arial" w:cs="Arial"/>
          <w:sz w:val="24"/>
          <w:szCs w:val="24"/>
        </w:rPr>
        <w:t xml:space="preserve">. </w:t>
      </w:r>
      <w:r w:rsidR="00305D66">
        <w:rPr>
          <w:rFonts w:ascii="Arial" w:hAnsi="Arial" w:cs="Arial"/>
          <w:sz w:val="24"/>
          <w:szCs w:val="24"/>
        </w:rPr>
        <w:t>Also, l</w:t>
      </w:r>
      <w:r w:rsidR="00381B09">
        <w:rPr>
          <w:rFonts w:ascii="Arial" w:hAnsi="Arial" w:cs="Arial"/>
          <w:sz w:val="24"/>
          <w:szCs w:val="24"/>
        </w:rPr>
        <w:t>ongitudi</w:t>
      </w:r>
      <w:r w:rsidR="00772E86">
        <w:rPr>
          <w:rFonts w:ascii="Arial" w:hAnsi="Arial" w:cs="Arial"/>
          <w:sz w:val="24"/>
          <w:szCs w:val="24"/>
        </w:rPr>
        <w:t>nal studies including child</w:t>
      </w:r>
      <w:r w:rsidR="003155A4">
        <w:rPr>
          <w:rFonts w:ascii="Arial" w:hAnsi="Arial" w:cs="Arial"/>
          <w:sz w:val="24"/>
          <w:szCs w:val="24"/>
        </w:rPr>
        <w:t>ren</w:t>
      </w:r>
      <w:r w:rsidR="00772E86">
        <w:rPr>
          <w:rFonts w:ascii="Arial" w:hAnsi="Arial" w:cs="Arial"/>
          <w:sz w:val="24"/>
          <w:szCs w:val="24"/>
        </w:rPr>
        <w:t xml:space="preserve"> as they grow into adulthood would be beneficial as current trends </w:t>
      </w:r>
      <w:r w:rsidR="00A33AB6">
        <w:rPr>
          <w:rFonts w:ascii="Arial" w:hAnsi="Arial" w:cs="Arial"/>
          <w:sz w:val="24"/>
          <w:szCs w:val="24"/>
        </w:rPr>
        <w:t xml:space="preserve">tend to focus on either children under 18 </w:t>
      </w:r>
      <w:r w:rsidR="00C73DC1">
        <w:rPr>
          <w:rFonts w:ascii="Arial" w:hAnsi="Arial" w:cs="Arial"/>
          <w:sz w:val="24"/>
          <w:szCs w:val="24"/>
        </w:rPr>
        <w:t xml:space="preserve">or adults, </w:t>
      </w:r>
      <w:r w:rsidR="00A451A1">
        <w:rPr>
          <w:rFonts w:ascii="Arial" w:hAnsi="Arial" w:cs="Arial"/>
          <w:sz w:val="24"/>
          <w:szCs w:val="24"/>
        </w:rPr>
        <w:t xml:space="preserve">instead of </w:t>
      </w:r>
      <w:r w:rsidR="002A0860">
        <w:rPr>
          <w:rFonts w:ascii="Arial" w:hAnsi="Arial" w:cs="Arial"/>
          <w:sz w:val="24"/>
          <w:szCs w:val="24"/>
        </w:rPr>
        <w:t>a combin</w:t>
      </w:r>
      <w:r w:rsidR="00305D66">
        <w:rPr>
          <w:rFonts w:ascii="Arial" w:hAnsi="Arial" w:cs="Arial"/>
          <w:sz w:val="24"/>
          <w:szCs w:val="24"/>
        </w:rPr>
        <w:t>ed</w:t>
      </w:r>
      <w:r w:rsidR="00C73DC1">
        <w:rPr>
          <w:rFonts w:ascii="Arial" w:hAnsi="Arial" w:cs="Arial"/>
          <w:sz w:val="24"/>
          <w:szCs w:val="24"/>
        </w:rPr>
        <w:t xml:space="preserve"> studies.</w:t>
      </w:r>
    </w:p>
    <w:p w14:paraId="1984CB76" w14:textId="77777777" w:rsidR="009B2D74" w:rsidRDefault="009B2D74" w:rsidP="00F21F15">
      <w:pPr>
        <w:pStyle w:val="ListParagraph"/>
        <w:spacing w:before="240" w:line="480" w:lineRule="auto"/>
        <w:ind w:left="0"/>
        <w:jc w:val="both"/>
        <w:rPr>
          <w:rFonts w:ascii="Arial" w:hAnsi="Arial" w:cs="Arial"/>
          <w:sz w:val="24"/>
          <w:szCs w:val="24"/>
        </w:rPr>
      </w:pPr>
    </w:p>
    <w:p w14:paraId="35EE07C0" w14:textId="77777777" w:rsidR="005A7ED7" w:rsidRDefault="005A7ED7" w:rsidP="00F21F15">
      <w:pPr>
        <w:pStyle w:val="ListParagraph"/>
        <w:spacing w:before="240" w:line="480" w:lineRule="auto"/>
        <w:ind w:left="0"/>
        <w:jc w:val="both"/>
        <w:rPr>
          <w:rFonts w:ascii="Arial" w:hAnsi="Arial" w:cs="Arial"/>
          <w:sz w:val="24"/>
          <w:szCs w:val="24"/>
        </w:rPr>
      </w:pPr>
    </w:p>
    <w:p w14:paraId="72695A58" w14:textId="77777777" w:rsidR="005A7ED7" w:rsidRDefault="005A7ED7" w:rsidP="00F21F15">
      <w:pPr>
        <w:pStyle w:val="ListParagraph"/>
        <w:spacing w:before="240" w:line="480" w:lineRule="auto"/>
        <w:ind w:left="0"/>
        <w:jc w:val="both"/>
        <w:rPr>
          <w:rFonts w:ascii="Arial" w:hAnsi="Arial" w:cs="Arial"/>
          <w:sz w:val="24"/>
          <w:szCs w:val="24"/>
        </w:rPr>
      </w:pPr>
    </w:p>
    <w:p w14:paraId="17DAEF6D" w14:textId="77777777" w:rsidR="005A7ED7" w:rsidRDefault="005A7ED7" w:rsidP="00F21F15">
      <w:pPr>
        <w:pStyle w:val="ListParagraph"/>
        <w:spacing w:before="240" w:line="480" w:lineRule="auto"/>
        <w:ind w:left="0"/>
        <w:jc w:val="both"/>
        <w:rPr>
          <w:rFonts w:ascii="Arial" w:hAnsi="Arial" w:cs="Arial"/>
          <w:sz w:val="24"/>
          <w:szCs w:val="24"/>
        </w:rPr>
      </w:pPr>
    </w:p>
    <w:p w14:paraId="76AE8401" w14:textId="77777777" w:rsidR="005A7ED7" w:rsidRDefault="005A7ED7" w:rsidP="00F21F15">
      <w:pPr>
        <w:pStyle w:val="ListParagraph"/>
        <w:spacing w:before="240" w:line="480" w:lineRule="auto"/>
        <w:ind w:left="0"/>
        <w:jc w:val="both"/>
        <w:rPr>
          <w:rFonts w:ascii="Arial" w:hAnsi="Arial" w:cs="Arial"/>
          <w:sz w:val="24"/>
          <w:szCs w:val="24"/>
        </w:rPr>
      </w:pPr>
    </w:p>
    <w:p w14:paraId="64F2DF40" w14:textId="77777777" w:rsidR="005A7ED7" w:rsidRDefault="005A7ED7" w:rsidP="00F21F15">
      <w:pPr>
        <w:pStyle w:val="ListParagraph"/>
        <w:spacing w:before="240" w:line="480" w:lineRule="auto"/>
        <w:ind w:left="0"/>
        <w:jc w:val="both"/>
        <w:rPr>
          <w:rFonts w:ascii="Arial" w:hAnsi="Arial" w:cs="Arial"/>
          <w:sz w:val="24"/>
          <w:szCs w:val="24"/>
        </w:rPr>
      </w:pPr>
    </w:p>
    <w:p w14:paraId="3D92D703" w14:textId="77777777" w:rsidR="005A7ED7" w:rsidRDefault="005A7ED7" w:rsidP="00F21F15">
      <w:pPr>
        <w:pStyle w:val="ListParagraph"/>
        <w:spacing w:before="240" w:line="480" w:lineRule="auto"/>
        <w:ind w:left="0"/>
        <w:jc w:val="both"/>
        <w:rPr>
          <w:rFonts w:ascii="Arial" w:hAnsi="Arial" w:cs="Arial"/>
          <w:sz w:val="24"/>
          <w:szCs w:val="24"/>
        </w:rPr>
      </w:pPr>
    </w:p>
    <w:p w14:paraId="6752D424" w14:textId="2885B361" w:rsidR="00E6430C" w:rsidRPr="00A95891" w:rsidRDefault="00E6430C" w:rsidP="005A7ED7">
      <w:pPr>
        <w:pStyle w:val="Heading2"/>
        <w:rPr>
          <w:rFonts w:ascii="Arial" w:hAnsi="Arial" w:cs="Arial"/>
          <w:color w:val="auto"/>
        </w:rPr>
      </w:pPr>
      <w:bookmarkStart w:id="56" w:name="_Toc113195497"/>
      <w:r w:rsidRPr="00A95891">
        <w:rPr>
          <w:rFonts w:ascii="Arial" w:hAnsi="Arial" w:cs="Arial"/>
          <w:color w:val="auto"/>
        </w:rPr>
        <w:lastRenderedPageBreak/>
        <w:t>End note</w:t>
      </w:r>
      <w:bookmarkEnd w:id="56"/>
    </w:p>
    <w:p w14:paraId="33236F01" w14:textId="77777777" w:rsidR="009B2D74" w:rsidRPr="0005166D" w:rsidRDefault="009B2D74" w:rsidP="005A7ED7">
      <w:pPr>
        <w:pStyle w:val="Heading1"/>
        <w:spacing w:line="480" w:lineRule="auto"/>
        <w:rPr>
          <w:rFonts w:ascii="Arial" w:hAnsi="Arial" w:cs="Arial"/>
          <w:color w:val="auto"/>
          <w:sz w:val="24"/>
          <w:szCs w:val="24"/>
        </w:rPr>
      </w:pPr>
      <w:bookmarkStart w:id="57" w:name="_Toc113195498"/>
      <w:r>
        <w:rPr>
          <w:rFonts w:ascii="Arial" w:hAnsi="Arial" w:cs="Arial"/>
          <w:color w:val="auto"/>
          <w:sz w:val="24"/>
          <w:szCs w:val="24"/>
        </w:rPr>
        <w:t>In conclusion to this dissertation, the experience has been both challenging and rewarding. Although often fraught with difficulties due to the Covid pandemic and personal illness, the experience has been personally testing but encouraged resilience and growth. Research of literature was at times emotionally charged and required a measured approach and focussed self-care.</w:t>
      </w:r>
      <w:bookmarkEnd w:id="57"/>
      <w:r>
        <w:rPr>
          <w:rFonts w:ascii="Arial" w:hAnsi="Arial" w:cs="Arial"/>
          <w:color w:val="auto"/>
          <w:sz w:val="24"/>
          <w:szCs w:val="24"/>
        </w:rPr>
        <w:t xml:space="preserve"> </w:t>
      </w:r>
    </w:p>
    <w:p w14:paraId="03C18BF9" w14:textId="77777777" w:rsidR="009B2D74" w:rsidRDefault="009B2D74" w:rsidP="00F21F15">
      <w:pPr>
        <w:pStyle w:val="ListParagraph"/>
        <w:spacing w:before="240" w:line="480" w:lineRule="auto"/>
        <w:ind w:left="0"/>
        <w:jc w:val="both"/>
        <w:rPr>
          <w:rFonts w:ascii="Arial" w:hAnsi="Arial" w:cs="Arial"/>
          <w:sz w:val="24"/>
          <w:szCs w:val="24"/>
        </w:rPr>
      </w:pPr>
    </w:p>
    <w:p w14:paraId="60804B4B" w14:textId="77777777" w:rsidR="007F2626" w:rsidRDefault="007F2626" w:rsidP="00F21F15">
      <w:pPr>
        <w:pStyle w:val="ListParagraph"/>
        <w:spacing w:before="240" w:line="480" w:lineRule="auto"/>
        <w:ind w:left="0"/>
        <w:jc w:val="both"/>
        <w:rPr>
          <w:rFonts w:ascii="Arial" w:hAnsi="Arial" w:cs="Arial"/>
          <w:sz w:val="24"/>
          <w:szCs w:val="24"/>
        </w:rPr>
      </w:pPr>
    </w:p>
    <w:p w14:paraId="770F5EC4" w14:textId="77777777" w:rsidR="007F2626" w:rsidRDefault="007F2626" w:rsidP="00F21F15">
      <w:pPr>
        <w:pStyle w:val="ListParagraph"/>
        <w:spacing w:before="240" w:line="480" w:lineRule="auto"/>
        <w:ind w:left="0"/>
        <w:jc w:val="both"/>
        <w:rPr>
          <w:rFonts w:ascii="Arial" w:hAnsi="Arial" w:cs="Arial"/>
          <w:sz w:val="24"/>
          <w:szCs w:val="24"/>
        </w:rPr>
      </w:pPr>
    </w:p>
    <w:p w14:paraId="3BA6A5A3" w14:textId="77777777" w:rsidR="00C17786" w:rsidRDefault="00C17786" w:rsidP="00F21F15">
      <w:pPr>
        <w:pStyle w:val="ListParagraph"/>
        <w:spacing w:before="240" w:line="480" w:lineRule="auto"/>
        <w:ind w:left="0"/>
        <w:jc w:val="both"/>
        <w:rPr>
          <w:rFonts w:ascii="Arial" w:hAnsi="Arial" w:cs="Arial"/>
          <w:sz w:val="24"/>
          <w:szCs w:val="24"/>
        </w:rPr>
      </w:pPr>
    </w:p>
    <w:p w14:paraId="5A31EFE4" w14:textId="77777777" w:rsidR="00C17786" w:rsidRDefault="00C17786" w:rsidP="00F21F15">
      <w:pPr>
        <w:pStyle w:val="ListParagraph"/>
        <w:spacing w:before="240" w:line="480" w:lineRule="auto"/>
        <w:ind w:left="0"/>
        <w:jc w:val="both"/>
        <w:rPr>
          <w:rFonts w:ascii="Arial" w:hAnsi="Arial" w:cs="Arial"/>
          <w:sz w:val="24"/>
          <w:szCs w:val="24"/>
        </w:rPr>
      </w:pPr>
    </w:p>
    <w:p w14:paraId="74AB961A" w14:textId="77777777" w:rsidR="00C17786" w:rsidRDefault="00C17786" w:rsidP="00F21F15">
      <w:pPr>
        <w:pStyle w:val="ListParagraph"/>
        <w:spacing w:before="240" w:line="480" w:lineRule="auto"/>
        <w:ind w:left="0"/>
        <w:jc w:val="both"/>
        <w:rPr>
          <w:rFonts w:ascii="Arial" w:hAnsi="Arial" w:cs="Arial"/>
          <w:sz w:val="24"/>
          <w:szCs w:val="24"/>
        </w:rPr>
      </w:pPr>
    </w:p>
    <w:p w14:paraId="0BD4DA80" w14:textId="77777777" w:rsidR="003F2BE6" w:rsidRDefault="003F2BE6" w:rsidP="00F21F15">
      <w:pPr>
        <w:pStyle w:val="ListParagraph"/>
        <w:spacing w:before="240" w:line="480" w:lineRule="auto"/>
        <w:ind w:left="0"/>
        <w:jc w:val="both"/>
        <w:rPr>
          <w:rFonts w:ascii="Arial" w:hAnsi="Arial" w:cs="Arial"/>
          <w:sz w:val="24"/>
          <w:szCs w:val="24"/>
        </w:rPr>
      </w:pPr>
    </w:p>
    <w:p w14:paraId="4935D730" w14:textId="77777777" w:rsidR="003F2BE6" w:rsidRDefault="003F2BE6" w:rsidP="00F21F15">
      <w:pPr>
        <w:pStyle w:val="ListParagraph"/>
        <w:spacing w:before="240" w:line="480" w:lineRule="auto"/>
        <w:ind w:left="0"/>
        <w:jc w:val="both"/>
        <w:rPr>
          <w:rFonts w:ascii="Arial" w:hAnsi="Arial" w:cs="Arial"/>
          <w:sz w:val="24"/>
          <w:szCs w:val="24"/>
        </w:rPr>
      </w:pPr>
    </w:p>
    <w:p w14:paraId="0FD6F9E6" w14:textId="77777777" w:rsidR="003F2BE6" w:rsidRDefault="003F2BE6" w:rsidP="00F21F15">
      <w:pPr>
        <w:pStyle w:val="ListParagraph"/>
        <w:spacing w:before="240" w:line="480" w:lineRule="auto"/>
        <w:ind w:left="0"/>
        <w:jc w:val="both"/>
        <w:rPr>
          <w:rFonts w:ascii="Arial" w:hAnsi="Arial" w:cs="Arial"/>
          <w:sz w:val="24"/>
          <w:szCs w:val="24"/>
        </w:rPr>
      </w:pPr>
    </w:p>
    <w:p w14:paraId="686AA1FD" w14:textId="77777777" w:rsidR="003F2BE6" w:rsidRDefault="003F2BE6" w:rsidP="00F21F15">
      <w:pPr>
        <w:pStyle w:val="ListParagraph"/>
        <w:spacing w:before="240" w:line="480" w:lineRule="auto"/>
        <w:ind w:left="0"/>
        <w:jc w:val="both"/>
        <w:rPr>
          <w:rFonts w:ascii="Arial" w:hAnsi="Arial" w:cs="Arial"/>
          <w:sz w:val="24"/>
          <w:szCs w:val="24"/>
        </w:rPr>
      </w:pPr>
    </w:p>
    <w:p w14:paraId="5DF5DFCF" w14:textId="77777777" w:rsidR="003F2BE6" w:rsidRDefault="003F2BE6" w:rsidP="00F21F15">
      <w:pPr>
        <w:pStyle w:val="ListParagraph"/>
        <w:spacing w:before="240" w:line="480" w:lineRule="auto"/>
        <w:ind w:left="0"/>
        <w:jc w:val="both"/>
        <w:rPr>
          <w:rFonts w:ascii="Arial" w:hAnsi="Arial" w:cs="Arial"/>
          <w:sz w:val="24"/>
          <w:szCs w:val="24"/>
        </w:rPr>
      </w:pPr>
    </w:p>
    <w:p w14:paraId="2E5C368B" w14:textId="77777777" w:rsidR="003F2BE6" w:rsidRDefault="003F2BE6" w:rsidP="00F21F15">
      <w:pPr>
        <w:pStyle w:val="ListParagraph"/>
        <w:spacing w:before="240" w:line="480" w:lineRule="auto"/>
        <w:ind w:left="0"/>
        <w:jc w:val="both"/>
        <w:rPr>
          <w:rFonts w:ascii="Arial" w:hAnsi="Arial" w:cs="Arial"/>
          <w:sz w:val="24"/>
          <w:szCs w:val="24"/>
        </w:rPr>
      </w:pPr>
    </w:p>
    <w:p w14:paraId="359A4886" w14:textId="77777777" w:rsidR="003F2BE6" w:rsidRDefault="003F2BE6" w:rsidP="00F21F15">
      <w:pPr>
        <w:pStyle w:val="ListParagraph"/>
        <w:spacing w:before="240" w:line="480" w:lineRule="auto"/>
        <w:ind w:left="0"/>
        <w:jc w:val="both"/>
        <w:rPr>
          <w:rFonts w:ascii="Arial" w:hAnsi="Arial" w:cs="Arial"/>
          <w:sz w:val="24"/>
          <w:szCs w:val="24"/>
        </w:rPr>
      </w:pPr>
    </w:p>
    <w:p w14:paraId="0FBE3218" w14:textId="77777777" w:rsidR="003F2BE6" w:rsidRDefault="003F2BE6" w:rsidP="00F21F15">
      <w:pPr>
        <w:pStyle w:val="ListParagraph"/>
        <w:spacing w:before="240" w:line="480" w:lineRule="auto"/>
        <w:ind w:left="0"/>
        <w:jc w:val="both"/>
        <w:rPr>
          <w:rFonts w:ascii="Arial" w:hAnsi="Arial" w:cs="Arial"/>
          <w:sz w:val="24"/>
          <w:szCs w:val="24"/>
        </w:rPr>
      </w:pPr>
    </w:p>
    <w:p w14:paraId="71282697" w14:textId="77777777" w:rsidR="003F2BE6" w:rsidRDefault="003F2BE6" w:rsidP="00F21F15">
      <w:pPr>
        <w:pStyle w:val="ListParagraph"/>
        <w:spacing w:before="240" w:line="480" w:lineRule="auto"/>
        <w:ind w:left="0"/>
        <w:jc w:val="both"/>
        <w:rPr>
          <w:rFonts w:ascii="Arial" w:hAnsi="Arial" w:cs="Arial"/>
          <w:sz w:val="24"/>
          <w:szCs w:val="24"/>
        </w:rPr>
      </w:pPr>
    </w:p>
    <w:p w14:paraId="17522602" w14:textId="77777777" w:rsidR="003F2BE6" w:rsidRDefault="003F2BE6" w:rsidP="00F21F15">
      <w:pPr>
        <w:pStyle w:val="ListParagraph"/>
        <w:spacing w:before="240" w:line="480" w:lineRule="auto"/>
        <w:ind w:left="0"/>
        <w:jc w:val="both"/>
        <w:rPr>
          <w:rFonts w:ascii="Arial" w:hAnsi="Arial" w:cs="Arial"/>
          <w:sz w:val="24"/>
          <w:szCs w:val="24"/>
        </w:rPr>
      </w:pPr>
    </w:p>
    <w:p w14:paraId="3693953D" w14:textId="77777777" w:rsidR="007F2626" w:rsidRDefault="007F2626" w:rsidP="00F21F15">
      <w:pPr>
        <w:pStyle w:val="ListParagraph"/>
        <w:spacing w:before="240" w:line="480" w:lineRule="auto"/>
        <w:ind w:left="0"/>
        <w:jc w:val="both"/>
        <w:rPr>
          <w:rFonts w:ascii="Arial" w:hAnsi="Arial" w:cs="Arial"/>
          <w:sz w:val="24"/>
          <w:szCs w:val="24"/>
        </w:rPr>
      </w:pPr>
    </w:p>
    <w:p w14:paraId="342A467C" w14:textId="0C6E318D" w:rsidR="00777A6D" w:rsidRPr="00FA7CD4" w:rsidRDefault="008C2330" w:rsidP="007F2626">
      <w:pPr>
        <w:pStyle w:val="Heading1"/>
        <w:rPr>
          <w:rFonts w:ascii="Arial" w:hAnsi="Arial" w:cs="Arial"/>
          <w:b/>
          <w:bCs/>
          <w:color w:val="auto"/>
          <w:lang w:val="en-US"/>
        </w:rPr>
      </w:pPr>
      <w:r w:rsidRPr="006C0B77">
        <w:rPr>
          <w:lang w:val="en-US"/>
        </w:rPr>
        <w:lastRenderedPageBreak/>
        <w:t xml:space="preserve"> </w:t>
      </w:r>
      <w:bookmarkStart w:id="58" w:name="_Toc113195499"/>
      <w:r w:rsidR="00777A6D" w:rsidRPr="00FA7CD4">
        <w:rPr>
          <w:rFonts w:ascii="Arial" w:hAnsi="Arial" w:cs="Arial"/>
          <w:b/>
          <w:bCs/>
          <w:color w:val="auto"/>
          <w:lang w:val="en-US"/>
        </w:rPr>
        <w:t>R</w:t>
      </w:r>
      <w:bookmarkStart w:id="59" w:name="_Toc113180445"/>
      <w:bookmarkStart w:id="60" w:name="_Toc113180673"/>
      <w:r w:rsidR="00777A6D" w:rsidRPr="00FA7CD4">
        <w:rPr>
          <w:rFonts w:ascii="Arial" w:hAnsi="Arial" w:cs="Arial"/>
          <w:b/>
          <w:bCs/>
          <w:color w:val="auto"/>
          <w:lang w:val="en-US"/>
        </w:rPr>
        <w:t>eferences</w:t>
      </w:r>
      <w:bookmarkEnd w:id="58"/>
      <w:bookmarkEnd w:id="59"/>
      <w:bookmarkEnd w:id="60"/>
    </w:p>
    <w:p w14:paraId="245AE6FA" w14:textId="77777777" w:rsidR="008F6D13" w:rsidRPr="008F6D13" w:rsidRDefault="008F6D13" w:rsidP="008F6D13">
      <w:pPr>
        <w:rPr>
          <w:lang w:val="en-US"/>
        </w:rPr>
      </w:pPr>
    </w:p>
    <w:p w14:paraId="0AB3EDF3"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Abdulmalik, J. (2016). ‘Effects of problem-solving interventions on aggressive behaviours among primary school pupils in Ibadan, Nigeria’. </w:t>
      </w:r>
      <w:r w:rsidRPr="000A1E08">
        <w:rPr>
          <w:rFonts w:ascii="Arial" w:hAnsi="Arial" w:cs="Arial"/>
          <w:i/>
          <w:iCs/>
          <w:sz w:val="24"/>
          <w:szCs w:val="24"/>
          <w:lang w:val="en-US"/>
        </w:rPr>
        <w:t>Child and Adolescent Psychiatry and Mental Health</w:t>
      </w:r>
      <w:r w:rsidRPr="000A1E08">
        <w:rPr>
          <w:rFonts w:ascii="Arial" w:hAnsi="Arial" w:cs="Arial"/>
          <w:sz w:val="24"/>
          <w:szCs w:val="24"/>
          <w:lang w:val="en-US"/>
        </w:rPr>
        <w:t>, 10(1), 31. Available at:  https://doi.org/10.1186/s13034-016-0116-5 (Accessed: 8 August 2021)</w:t>
      </w:r>
    </w:p>
    <w:p w14:paraId="33BC28F8"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Adewuya, A.O., et al. (2018). ‘Gender difference in the point prevalence, symptoms, comorbidity, and correlates of depression: findings from the Lagos State Mental Health Survey (LSMHS), Nigeria’. </w:t>
      </w:r>
      <w:r w:rsidRPr="000A1E08">
        <w:rPr>
          <w:rFonts w:ascii="Arial" w:hAnsi="Arial" w:cs="Arial"/>
          <w:i/>
          <w:iCs/>
          <w:sz w:val="24"/>
          <w:szCs w:val="24"/>
          <w:lang w:val="en-US"/>
        </w:rPr>
        <w:t>Archives of women's mental health.</w:t>
      </w:r>
      <w:r w:rsidRPr="000A1E08">
        <w:rPr>
          <w:rFonts w:ascii="Arial" w:hAnsi="Arial" w:cs="Arial"/>
          <w:sz w:val="24"/>
          <w:szCs w:val="24"/>
          <w:lang w:val="en-US"/>
        </w:rPr>
        <w:t xml:space="preserve"> 21(6), pp. 591-599. Available at: https://web-s-ebscohost-com.ezproxy.uwtsd.ac.uk/ehost/detail/detail?vid=1&amp;sid=e9b6b3a6-7778-4469-9e36-3b4f8bbc8308%40redis&amp;bdata=JnNpdGU9ZWhvc3QtbGl2ZQ%3d%3d#AN=133055604&amp;db=aph (Accessed: 2 September 2021)</w:t>
      </w:r>
    </w:p>
    <w:p w14:paraId="547C7395" w14:textId="77777777"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 xml:space="preserve">Adeyanju, C.G., (2020). ‘The gender-based violence as an instrument of warfare in armed conflicts’. </w:t>
      </w:r>
      <w:r w:rsidRPr="000A1E08">
        <w:rPr>
          <w:rFonts w:ascii="Arial" w:hAnsi="Arial" w:cs="Arial"/>
          <w:i/>
          <w:iCs/>
          <w:sz w:val="24"/>
          <w:szCs w:val="24"/>
        </w:rPr>
        <w:t>Journal of Liberty and International Affairs (Bitola), </w:t>
      </w:r>
      <w:r w:rsidRPr="000A1E08">
        <w:rPr>
          <w:rFonts w:ascii="Arial" w:hAnsi="Arial" w:cs="Arial"/>
          <w:sz w:val="24"/>
          <w:szCs w:val="24"/>
        </w:rPr>
        <w:t>2(2), pp. 57-70. Available at: https://www-proquest-com.ezproxy.uwtsd.ac.uk/docview/2439614216?pq-origsite=primo&amp;accountid=130472 (Accessed 12 August 2021)</w:t>
      </w:r>
    </w:p>
    <w:p w14:paraId="5E3772EE" w14:textId="3F1E1C35" w:rsidR="00851CBE" w:rsidRPr="000A1E08" w:rsidRDefault="00851CBE"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A</w:t>
      </w:r>
      <w:r w:rsidR="00221AD1" w:rsidRPr="000A1E08">
        <w:rPr>
          <w:rFonts w:ascii="Arial" w:hAnsi="Arial" w:cs="Arial"/>
          <w:sz w:val="24"/>
          <w:szCs w:val="24"/>
        </w:rPr>
        <w:t>fenyadu</w:t>
      </w:r>
      <w:r w:rsidRPr="000A1E08">
        <w:rPr>
          <w:rFonts w:ascii="Arial" w:hAnsi="Arial" w:cs="Arial"/>
          <w:sz w:val="24"/>
          <w:szCs w:val="24"/>
        </w:rPr>
        <w:t>, G.Y., MD, MPH, FGCP, A</w:t>
      </w:r>
      <w:r w:rsidR="00945401" w:rsidRPr="000A1E08">
        <w:rPr>
          <w:rFonts w:ascii="Arial" w:hAnsi="Arial" w:cs="Arial"/>
          <w:sz w:val="24"/>
          <w:szCs w:val="24"/>
        </w:rPr>
        <w:t>degoke</w:t>
      </w:r>
      <w:r w:rsidRPr="000A1E08">
        <w:rPr>
          <w:rFonts w:ascii="Arial" w:hAnsi="Arial" w:cs="Arial"/>
          <w:sz w:val="24"/>
          <w:szCs w:val="24"/>
        </w:rPr>
        <w:t>, A.A., RN, RM, RNE, BSC, MSC, FRSPH and F</w:t>
      </w:r>
      <w:r w:rsidR="001F3970" w:rsidRPr="000A1E08">
        <w:rPr>
          <w:rFonts w:ascii="Arial" w:hAnsi="Arial" w:cs="Arial"/>
          <w:sz w:val="24"/>
          <w:szCs w:val="24"/>
        </w:rPr>
        <w:t>indley</w:t>
      </w:r>
      <w:r w:rsidRPr="000A1E08">
        <w:rPr>
          <w:rFonts w:ascii="Arial" w:hAnsi="Arial" w:cs="Arial"/>
          <w:sz w:val="24"/>
          <w:szCs w:val="24"/>
        </w:rPr>
        <w:t xml:space="preserve">, S., (2017). ‘Improving Human Resources for Health means Retaining Health-Workers: Application of the WHO-Recommendations for the Retention of Health-Workers in Rural Northern-Nigeria’. </w:t>
      </w:r>
      <w:r w:rsidRPr="000A1E08">
        <w:rPr>
          <w:rFonts w:ascii="Arial" w:hAnsi="Arial" w:cs="Arial"/>
          <w:i/>
          <w:iCs/>
          <w:sz w:val="24"/>
          <w:szCs w:val="24"/>
        </w:rPr>
        <w:t xml:space="preserve">Journal of health care for the poor and </w:t>
      </w:r>
      <w:r w:rsidRPr="000A1E08">
        <w:rPr>
          <w:rFonts w:ascii="Arial" w:hAnsi="Arial" w:cs="Arial"/>
          <w:i/>
          <w:iCs/>
          <w:sz w:val="24"/>
          <w:szCs w:val="24"/>
        </w:rPr>
        <w:lastRenderedPageBreak/>
        <w:t>underserved</w:t>
      </w:r>
      <w:r w:rsidRPr="000A1E08">
        <w:rPr>
          <w:rFonts w:ascii="Arial" w:hAnsi="Arial" w:cs="Arial"/>
          <w:sz w:val="24"/>
          <w:szCs w:val="24"/>
        </w:rPr>
        <w:t>, 28(3), pp. 1066.</w:t>
      </w:r>
      <w:r w:rsidR="00212C39" w:rsidRPr="000A1E08">
        <w:rPr>
          <w:rFonts w:ascii="Arial" w:hAnsi="Arial" w:cs="Arial"/>
          <w:sz w:val="24"/>
          <w:szCs w:val="24"/>
        </w:rPr>
        <w:t xml:space="preserve"> Available at: https://www.proquest.com/docview/2161076634/fulltextPDF/EAB03DDEA1FF4AD0PQ/1?accountid=130472# Accessed: </w:t>
      </w:r>
      <w:r w:rsidR="00221AD1" w:rsidRPr="000A1E08">
        <w:rPr>
          <w:rFonts w:ascii="Arial" w:hAnsi="Arial" w:cs="Arial"/>
          <w:sz w:val="24"/>
          <w:szCs w:val="24"/>
        </w:rPr>
        <w:t>19 October 2021)</w:t>
      </w:r>
    </w:p>
    <w:p w14:paraId="456AEB87" w14:textId="77777777" w:rsidR="007857E3" w:rsidRPr="000A1E08" w:rsidRDefault="007857E3" w:rsidP="000A1E08">
      <w:pPr>
        <w:pStyle w:val="ListParagraph"/>
        <w:numPr>
          <w:ilvl w:val="0"/>
          <w:numId w:val="23"/>
        </w:numPr>
        <w:spacing w:line="480" w:lineRule="auto"/>
        <w:rPr>
          <w:rFonts w:ascii="Arial" w:hAnsi="Arial" w:cs="Arial"/>
          <w:b/>
          <w:bCs/>
          <w:sz w:val="24"/>
          <w:szCs w:val="24"/>
          <w:u w:val="single"/>
          <w:lang w:val="en-US"/>
        </w:rPr>
      </w:pPr>
      <w:r w:rsidRPr="000A1E08">
        <w:rPr>
          <w:rFonts w:ascii="Arial" w:hAnsi="Arial" w:cs="Arial"/>
          <w:sz w:val="24"/>
          <w:szCs w:val="24"/>
          <w:lang w:val="en-US"/>
        </w:rPr>
        <w:t>Afoaku, O.G. (2017) ‘Islamist Terrorism and State Failure in Northern Nigeria’ (2017</w:t>
      </w:r>
      <w:r w:rsidRPr="000A1E08">
        <w:rPr>
          <w:rFonts w:ascii="Arial" w:hAnsi="Arial" w:cs="Arial"/>
          <w:i/>
          <w:iCs/>
          <w:sz w:val="24"/>
          <w:szCs w:val="24"/>
          <w:lang w:val="en-US"/>
        </w:rPr>
        <w:t>) Africa Today</w:t>
      </w:r>
      <w:r w:rsidRPr="000A1E08">
        <w:rPr>
          <w:rFonts w:ascii="Arial" w:hAnsi="Arial" w:cs="Arial"/>
          <w:sz w:val="24"/>
          <w:szCs w:val="24"/>
          <w:lang w:val="en-US"/>
        </w:rPr>
        <w:t>, 63(4), pp. 21–42. Available at: Doi: 10.2979/africatoday.63.4.02. (Accessed: 10 June 2021)</w:t>
      </w:r>
    </w:p>
    <w:p w14:paraId="31DA7010" w14:textId="77777777"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African Child Policy Forum (ACPF), (2020) ‘</w:t>
      </w:r>
      <w:r w:rsidRPr="000A1E08">
        <w:rPr>
          <w:rFonts w:ascii="Arial" w:hAnsi="Arial" w:cs="Arial"/>
          <w:i/>
          <w:iCs/>
          <w:sz w:val="24"/>
          <w:szCs w:val="24"/>
        </w:rPr>
        <w:t>Definition of the child: The international/regional legal framework’</w:t>
      </w:r>
      <w:r w:rsidRPr="000A1E08">
        <w:rPr>
          <w:rFonts w:ascii="Arial" w:hAnsi="Arial" w:cs="Arial"/>
          <w:sz w:val="24"/>
          <w:szCs w:val="24"/>
        </w:rPr>
        <w:t>. Available at: https://africanchildforum.org/index.php/en/ (Accessed: 10 November 2021)</w:t>
      </w:r>
    </w:p>
    <w:p w14:paraId="340B94AA" w14:textId="012D0063" w:rsidR="00212050" w:rsidRPr="000A1E08" w:rsidRDefault="00212050" w:rsidP="006E24BC">
      <w:pPr>
        <w:pStyle w:val="ListParagraph"/>
        <w:numPr>
          <w:ilvl w:val="0"/>
          <w:numId w:val="23"/>
        </w:numPr>
        <w:spacing w:line="480" w:lineRule="auto"/>
        <w:rPr>
          <w:rFonts w:ascii="Arial" w:hAnsi="Arial" w:cs="Arial"/>
          <w:b/>
          <w:bCs/>
          <w:sz w:val="24"/>
          <w:szCs w:val="24"/>
          <w:u w:val="single"/>
          <w:lang w:val="en-US"/>
        </w:rPr>
      </w:pPr>
      <w:r w:rsidRPr="000A1E08">
        <w:rPr>
          <w:rFonts w:ascii="Arial" w:hAnsi="Arial" w:cs="Arial"/>
          <w:sz w:val="24"/>
          <w:szCs w:val="24"/>
        </w:rPr>
        <w:t>Ageeva, V. (2016) ‘</w:t>
      </w:r>
      <w:r w:rsidR="00153B9C" w:rsidRPr="000A1E08">
        <w:rPr>
          <w:rFonts w:ascii="Arial" w:hAnsi="Arial" w:cs="Arial"/>
          <w:sz w:val="24"/>
          <w:szCs w:val="24"/>
        </w:rPr>
        <w:t>Theories of social constructivism in Anglophone historical epistemology in 2000-2015</w:t>
      </w:r>
      <w:r w:rsidR="00EA1265" w:rsidRPr="000A1E08">
        <w:rPr>
          <w:rFonts w:ascii="Arial" w:hAnsi="Arial" w:cs="Arial"/>
          <w:sz w:val="24"/>
          <w:szCs w:val="24"/>
        </w:rPr>
        <w:t xml:space="preserve">’. </w:t>
      </w:r>
      <w:r w:rsidR="00EA1265" w:rsidRPr="000A1E08">
        <w:rPr>
          <w:rFonts w:ascii="Arial" w:hAnsi="Arial" w:cs="Arial"/>
          <w:i/>
          <w:iCs/>
          <w:sz w:val="24"/>
          <w:szCs w:val="24"/>
        </w:rPr>
        <w:t>SHS Web of Conferences</w:t>
      </w:r>
      <w:r w:rsidR="00EA1265" w:rsidRPr="000A1E08">
        <w:rPr>
          <w:rFonts w:ascii="Arial" w:hAnsi="Arial" w:cs="Arial"/>
          <w:sz w:val="24"/>
          <w:szCs w:val="24"/>
        </w:rPr>
        <w:t>. 28 ()</w:t>
      </w:r>
      <w:r w:rsidR="00392B29" w:rsidRPr="000A1E08">
        <w:rPr>
          <w:rFonts w:ascii="Arial" w:hAnsi="Arial" w:cs="Arial"/>
          <w:sz w:val="24"/>
          <w:szCs w:val="24"/>
        </w:rPr>
        <w:t>. Available at: https://www-tandfonline-com.ezproxy.uwtsd.ac.uk/doi/full/10.1080/13563467.2016.1158800 (Accessed: 13 January 2022)</w:t>
      </w:r>
    </w:p>
    <w:p w14:paraId="2409DD5F" w14:textId="77777777" w:rsidR="007857E3" w:rsidRPr="000A1E08" w:rsidRDefault="007857E3" w:rsidP="006E24BC">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Agbiboa, D.E., (2017). ‘Borders that continue to bother us: the politics of cross-border security cooperation in Africa's Lake Chad Basin’. </w:t>
      </w:r>
      <w:r w:rsidRPr="000A1E08">
        <w:rPr>
          <w:rFonts w:ascii="Arial" w:hAnsi="Arial" w:cs="Arial"/>
          <w:i/>
          <w:iCs/>
          <w:sz w:val="24"/>
          <w:szCs w:val="24"/>
        </w:rPr>
        <w:t>Commonwealth &amp; comparative politics, </w:t>
      </w:r>
      <w:r w:rsidRPr="000A1E08">
        <w:rPr>
          <w:rFonts w:ascii="Arial" w:hAnsi="Arial" w:cs="Arial"/>
          <w:sz w:val="24"/>
          <w:szCs w:val="24"/>
        </w:rPr>
        <w:t>55(4), pp. 403-425. Available at: https://www-tandfonline-com.ezproxy.uwtsd.ac.uk/doi/full/10.1080/14662043.2017.1312730 (Accessed: 8 August 2021)</w:t>
      </w:r>
    </w:p>
    <w:p w14:paraId="297E4AE6" w14:textId="77777777" w:rsidR="007857E3" w:rsidRPr="000A1E08" w:rsidRDefault="007857E3" w:rsidP="00DB2379">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Aliche, C.J., et al., (2021). ‘Experiential avoidance mediates the relations between mindfulness and PTSD symptoms severity in terrorist attack survivors’. </w:t>
      </w:r>
      <w:r w:rsidRPr="000A1E08">
        <w:rPr>
          <w:rFonts w:ascii="Arial" w:hAnsi="Arial" w:cs="Arial"/>
          <w:i/>
          <w:iCs/>
          <w:sz w:val="24"/>
          <w:szCs w:val="24"/>
        </w:rPr>
        <w:t>Nordic psychology, </w:t>
      </w:r>
      <w:r w:rsidRPr="000A1E08">
        <w:rPr>
          <w:rFonts w:ascii="Arial" w:hAnsi="Arial" w:cs="Arial"/>
          <w:sz w:val="24"/>
          <w:szCs w:val="24"/>
        </w:rPr>
        <w:t>73(2), pp. 191-207. Available at: https://www-tandfonline-</w:t>
      </w:r>
      <w:r w:rsidRPr="000A1E08">
        <w:rPr>
          <w:rFonts w:ascii="Arial" w:hAnsi="Arial" w:cs="Arial"/>
          <w:sz w:val="24"/>
          <w:szCs w:val="24"/>
        </w:rPr>
        <w:lastRenderedPageBreak/>
        <w:t>com.ezproxy.uwtsd.ac.uk/doi/full/10.1080/19012276.2020.1852953 (Accessed: 2 February 2022)</w:t>
      </w:r>
    </w:p>
    <w:p w14:paraId="6D0C14AC"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Alleyne-Green, B., et al. (2018). ‘War Violence Exposure, Reintegration Experiences and Intimate Partner Violence Among a Sample of War-Affected Females in Sierra Leone’. </w:t>
      </w:r>
      <w:r w:rsidRPr="000A1E08">
        <w:rPr>
          <w:rFonts w:ascii="Arial" w:hAnsi="Arial" w:cs="Arial"/>
          <w:i/>
          <w:iCs/>
          <w:sz w:val="24"/>
          <w:szCs w:val="24"/>
          <w:lang w:val="en-US"/>
        </w:rPr>
        <w:t>Global social welfare: research, policy &amp; practice</w:t>
      </w:r>
      <w:r w:rsidRPr="000A1E08">
        <w:rPr>
          <w:rFonts w:ascii="Arial" w:hAnsi="Arial" w:cs="Arial"/>
          <w:sz w:val="24"/>
          <w:szCs w:val="24"/>
          <w:lang w:val="en-US"/>
        </w:rPr>
        <w:t>, 6(2), pp. 97-106. Available at: https://www.proquest.com/docview/1655561281/fulltextPDF/22FD823E63AE4957PQ/1?accountid=130472 (Accessed: 12 November 2021)</w:t>
      </w:r>
    </w:p>
    <w:p w14:paraId="0381F064"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Amusan, L. and Ejoke, U.P. (2017). ‘The psychological trauma inflicted by Boko Haram insurgency in the North Eastern Nigeria’. </w:t>
      </w:r>
      <w:r w:rsidRPr="000A1E08">
        <w:rPr>
          <w:rFonts w:ascii="Arial" w:hAnsi="Arial" w:cs="Arial"/>
          <w:i/>
          <w:iCs/>
          <w:sz w:val="24"/>
          <w:szCs w:val="24"/>
          <w:lang w:val="en-US"/>
        </w:rPr>
        <w:t>Aggression and violent behavior</w:t>
      </w:r>
      <w:r w:rsidRPr="000A1E08">
        <w:rPr>
          <w:rFonts w:ascii="Arial" w:hAnsi="Arial" w:cs="Arial"/>
          <w:sz w:val="24"/>
          <w:szCs w:val="24"/>
          <w:lang w:val="en-US"/>
        </w:rPr>
        <w:t>, 36, pp. 52-59. Available at:</w:t>
      </w:r>
      <w:r w:rsidRPr="000A1E08">
        <w:rPr>
          <w:rFonts w:ascii="Arial" w:hAnsi="Arial" w:cs="Arial"/>
          <w:sz w:val="24"/>
          <w:szCs w:val="24"/>
        </w:rPr>
        <w:t xml:space="preserve"> </w:t>
      </w:r>
      <w:r w:rsidRPr="000A1E08">
        <w:rPr>
          <w:rFonts w:ascii="Arial" w:hAnsi="Arial" w:cs="Arial"/>
          <w:sz w:val="24"/>
          <w:szCs w:val="24"/>
          <w:lang w:val="en-US"/>
        </w:rPr>
        <w:t>https://www-sciencedirect-com.ezproxy.uwtsd.ac.uk/science/article/pii/S1359178917302057 (Accessed: 2 August 2021)</w:t>
      </w:r>
    </w:p>
    <w:p w14:paraId="2AEFE101" w14:textId="3674955B"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Amusan, L., (2018). ‘Child Rights in ECOWAS: A Continuation of the United Nations and African Union’s Positions on Child Rights?’ </w:t>
      </w:r>
      <w:r w:rsidRPr="000A1E08">
        <w:rPr>
          <w:rFonts w:ascii="Arial" w:hAnsi="Arial" w:cs="Arial"/>
          <w:i/>
          <w:iCs/>
          <w:sz w:val="24"/>
          <w:szCs w:val="24"/>
          <w:lang w:val="en-US"/>
        </w:rPr>
        <w:t>Journal of African Union Studies</w:t>
      </w:r>
      <w:r w:rsidRPr="000A1E08">
        <w:rPr>
          <w:rFonts w:ascii="Arial" w:hAnsi="Arial" w:cs="Arial"/>
          <w:sz w:val="24"/>
          <w:szCs w:val="24"/>
          <w:lang w:val="en-US"/>
        </w:rPr>
        <w:t>, 7(1), pp. 49-65. Available at: https://www.proquest.com/docview/2063815849/fulltextPDF/5DCCEA3AB9624580PQ/1?accountid=130472 (Accessed: 12 September 2021)</w:t>
      </w:r>
    </w:p>
    <w:p w14:paraId="4F97B170" w14:textId="77777777" w:rsidR="007857E3" w:rsidRPr="000A1E08" w:rsidRDefault="007857E3" w:rsidP="006E24BC">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Are, A. et al. (2021) ‘Controlled clinical trial of teacher-delivered Cognitive Behavioural Therapy (CBT) for adolescents with clinically diagnosed depressive disorder in Nigeria’. </w:t>
      </w:r>
      <w:r w:rsidRPr="000A1E08">
        <w:rPr>
          <w:rFonts w:ascii="Arial" w:hAnsi="Arial" w:cs="Arial"/>
          <w:i/>
          <w:iCs/>
          <w:sz w:val="24"/>
          <w:szCs w:val="24"/>
          <w:lang w:val="en-US"/>
        </w:rPr>
        <w:t>International Journal of Mental Health</w:t>
      </w:r>
      <w:r w:rsidRPr="000A1E08">
        <w:rPr>
          <w:rFonts w:ascii="Arial" w:hAnsi="Arial" w:cs="Arial"/>
          <w:sz w:val="24"/>
          <w:szCs w:val="24"/>
          <w:lang w:val="en-US"/>
        </w:rPr>
        <w:t xml:space="preserve"> pp1-20. Available at:</w:t>
      </w:r>
      <w:r w:rsidRPr="000A1E08">
        <w:rPr>
          <w:rFonts w:ascii="Arial" w:hAnsi="Arial" w:cs="Arial"/>
          <w:sz w:val="24"/>
          <w:szCs w:val="24"/>
        </w:rPr>
        <w:t xml:space="preserve"> </w:t>
      </w:r>
      <w:r w:rsidRPr="000A1E08">
        <w:rPr>
          <w:rFonts w:ascii="Arial" w:hAnsi="Arial" w:cs="Arial"/>
          <w:sz w:val="24"/>
          <w:szCs w:val="24"/>
          <w:lang w:val="en-US"/>
        </w:rPr>
        <w:t>https://web-s-ebscohost-com.ezproxy.uwtsd.ac.uk/ehost/pdfviewer/pdfviewer?vid=1&amp;sid=d84f</w:t>
      </w:r>
      <w:r w:rsidRPr="000A1E08">
        <w:rPr>
          <w:rFonts w:ascii="Arial" w:hAnsi="Arial" w:cs="Arial"/>
          <w:sz w:val="24"/>
          <w:szCs w:val="24"/>
          <w:lang w:val="en-US"/>
        </w:rPr>
        <w:lastRenderedPageBreak/>
        <w:t>9bed-0a09-4581-8106-14a06a8c21b7%40redis (Accessed: 2 August 2021)</w:t>
      </w:r>
    </w:p>
    <w:p w14:paraId="097EF9DF" w14:textId="3192912A" w:rsidR="007857E3" w:rsidRPr="000A1E08" w:rsidRDefault="007857E3" w:rsidP="006E24BC">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Ayodele, J.O., (2019). ‘Nigeria as Africa’s epicenter of terrorism against school children’. </w:t>
      </w:r>
      <w:r w:rsidRPr="000A1E08">
        <w:rPr>
          <w:rFonts w:ascii="Arial" w:hAnsi="Arial" w:cs="Arial"/>
          <w:i/>
          <w:iCs/>
          <w:sz w:val="24"/>
          <w:szCs w:val="24"/>
          <w:lang w:val="en-US"/>
        </w:rPr>
        <w:t>Ife psychologia</w:t>
      </w:r>
      <w:r w:rsidRPr="000A1E08">
        <w:rPr>
          <w:rFonts w:ascii="Arial" w:hAnsi="Arial" w:cs="Arial"/>
          <w:sz w:val="24"/>
          <w:szCs w:val="24"/>
          <w:lang w:val="en-US"/>
        </w:rPr>
        <w:t>, 27(1), pp. 17-35. Available at: https://www-proquest-com.ezproxy.uwtsd.ac.uk/docview/2214926022/fulltextPDF/E657F7E0A51C4FA7PQ/1?accountid=130472 (Accessed: 2 September 2021)</w:t>
      </w:r>
    </w:p>
    <w:p w14:paraId="67448DDE" w14:textId="5ED7B3AD"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Babatunde, O.A., (2018). ‘The Recruitment Mode of the Boko Haram Terrorist Group in Nigeria’. </w:t>
      </w:r>
      <w:r w:rsidRPr="000A1E08">
        <w:rPr>
          <w:rFonts w:ascii="Arial" w:hAnsi="Arial" w:cs="Arial"/>
          <w:i/>
          <w:iCs/>
          <w:sz w:val="24"/>
          <w:szCs w:val="24"/>
          <w:lang w:val="en-US"/>
        </w:rPr>
        <w:t>Peace review:</w:t>
      </w:r>
      <w:r w:rsidRPr="000A1E08">
        <w:rPr>
          <w:rFonts w:ascii="Arial" w:hAnsi="Arial" w:cs="Arial"/>
          <w:sz w:val="24"/>
          <w:szCs w:val="24"/>
          <w:lang w:val="en-US"/>
        </w:rPr>
        <w:t xml:space="preserve"> </w:t>
      </w:r>
      <w:r w:rsidRPr="000A1E08">
        <w:rPr>
          <w:rFonts w:ascii="Arial" w:hAnsi="Arial" w:cs="Arial"/>
          <w:i/>
          <w:iCs/>
          <w:sz w:val="24"/>
          <w:szCs w:val="24"/>
          <w:lang w:val="en-US"/>
        </w:rPr>
        <w:t>A Journal of social justice</w:t>
      </w:r>
      <w:r w:rsidRPr="000A1E08">
        <w:rPr>
          <w:rFonts w:ascii="Arial" w:hAnsi="Arial" w:cs="Arial"/>
          <w:sz w:val="24"/>
          <w:szCs w:val="24"/>
          <w:lang w:val="en-US"/>
        </w:rPr>
        <w:t>, 30(3), pp. 382-389. Available at:</w:t>
      </w:r>
      <w:r w:rsidRPr="000A1E08">
        <w:rPr>
          <w:rFonts w:ascii="Arial" w:hAnsi="Arial" w:cs="Arial"/>
          <w:sz w:val="24"/>
          <w:szCs w:val="24"/>
        </w:rPr>
        <w:t xml:space="preserve"> </w:t>
      </w:r>
      <w:r w:rsidRPr="000A1E08">
        <w:rPr>
          <w:rFonts w:ascii="Arial" w:hAnsi="Arial" w:cs="Arial"/>
          <w:sz w:val="24"/>
          <w:szCs w:val="24"/>
          <w:lang w:val="en-US"/>
        </w:rPr>
        <w:t>https://web-p-ebscohost-com.ezproxy.uwtsd.ac.uk/ehost/pdfviewer/pdfviewer?vid=0&amp;sid=bf6c49d8-4077-4cb7-97db-d192b4fb1c59%40redis (Accessed: 2 September 2021)</w:t>
      </w:r>
    </w:p>
    <w:p w14:paraId="4C035DC8"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Bamgboye, A.O. et al. (2021). ‘Towards improving community pharmacy-based mental health services in Nigeria’. </w:t>
      </w:r>
      <w:r w:rsidRPr="000A1E08">
        <w:rPr>
          <w:rFonts w:ascii="Arial" w:hAnsi="Arial" w:cs="Arial"/>
          <w:i/>
          <w:iCs/>
          <w:sz w:val="24"/>
          <w:szCs w:val="24"/>
          <w:lang w:val="en-US"/>
        </w:rPr>
        <w:t>Journal of pharmaceutical policy and practice</w:t>
      </w:r>
      <w:r w:rsidRPr="000A1E08">
        <w:rPr>
          <w:rFonts w:ascii="Arial" w:hAnsi="Arial" w:cs="Arial"/>
          <w:sz w:val="24"/>
          <w:szCs w:val="24"/>
          <w:lang w:val="en-US"/>
        </w:rPr>
        <w:t>, 14(1), pp. 34-3. Available at: https://joppp.biomedcentral.com/articles/10.1186/s40545-021-00316-9 (Accessed: 10 September 2021)</w:t>
      </w:r>
    </w:p>
    <w:p w14:paraId="38319D38" w14:textId="77777777" w:rsidR="007857E3" w:rsidRPr="000A1E08" w:rsidRDefault="007857E3" w:rsidP="000A1E08">
      <w:pPr>
        <w:pStyle w:val="ListParagraph"/>
        <w:numPr>
          <w:ilvl w:val="0"/>
          <w:numId w:val="23"/>
        </w:numPr>
        <w:spacing w:line="480" w:lineRule="auto"/>
        <w:jc w:val="both"/>
        <w:rPr>
          <w:rFonts w:ascii="Arial" w:hAnsi="Arial" w:cs="Arial"/>
          <w:sz w:val="24"/>
          <w:szCs w:val="24"/>
          <w:lang w:val="en-US"/>
        </w:rPr>
      </w:pPr>
      <w:r w:rsidRPr="000A1E08">
        <w:rPr>
          <w:rFonts w:ascii="Arial" w:hAnsi="Arial" w:cs="Arial"/>
          <w:sz w:val="24"/>
          <w:szCs w:val="24"/>
          <w:lang w:val="en-US"/>
        </w:rPr>
        <w:t xml:space="preserve">BBC News (2016) ‘Who are Nigeria’s Boko Haram Islamist group?’. </w:t>
      </w:r>
      <w:r w:rsidRPr="000A1E08">
        <w:rPr>
          <w:rFonts w:ascii="Arial" w:hAnsi="Arial" w:cs="Arial"/>
          <w:i/>
          <w:iCs/>
          <w:sz w:val="24"/>
          <w:szCs w:val="24"/>
          <w:lang w:val="en-US"/>
        </w:rPr>
        <w:t>BBC News</w:t>
      </w:r>
      <w:r w:rsidRPr="000A1E08">
        <w:rPr>
          <w:rFonts w:ascii="Arial" w:hAnsi="Arial" w:cs="Arial"/>
          <w:sz w:val="24"/>
          <w:szCs w:val="24"/>
          <w:lang w:val="en-US"/>
        </w:rPr>
        <w:t xml:space="preserve"> 24/11/16. Available at:</w:t>
      </w:r>
      <w:r w:rsidRPr="000A1E08">
        <w:rPr>
          <w:rFonts w:ascii="Arial" w:hAnsi="Arial" w:cs="Arial"/>
          <w:sz w:val="24"/>
          <w:szCs w:val="24"/>
        </w:rPr>
        <w:t xml:space="preserve"> </w:t>
      </w:r>
      <w:r w:rsidRPr="000A1E08">
        <w:rPr>
          <w:rFonts w:ascii="Arial" w:hAnsi="Arial" w:cs="Arial"/>
          <w:sz w:val="24"/>
          <w:szCs w:val="24"/>
          <w:lang w:val="en-US"/>
        </w:rPr>
        <w:t>https://www.bbc.co.uk/news/world-africa-13809501 (Accessed: 9 August 2021)</w:t>
      </w:r>
    </w:p>
    <w:p w14:paraId="626945D5" w14:textId="77777777" w:rsidR="007857E3" w:rsidRPr="000A1E08" w:rsidRDefault="007857E3" w:rsidP="006E24BC">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Bella-Awusah, T. (2016). ‘Effectiveness of brief school-based, group cognitive behavioural therapy for depressed adolescents in south west Nigeria’. </w:t>
      </w:r>
      <w:r w:rsidRPr="000A1E08">
        <w:rPr>
          <w:rFonts w:ascii="Arial" w:hAnsi="Arial" w:cs="Arial"/>
          <w:i/>
          <w:iCs/>
          <w:sz w:val="24"/>
          <w:szCs w:val="24"/>
          <w:lang w:val="en-US"/>
        </w:rPr>
        <w:t>Child and adolescent mental health</w:t>
      </w:r>
      <w:r w:rsidRPr="000A1E08">
        <w:rPr>
          <w:rFonts w:ascii="Arial" w:hAnsi="Arial" w:cs="Arial"/>
          <w:sz w:val="24"/>
          <w:szCs w:val="24"/>
          <w:lang w:val="en-US"/>
        </w:rPr>
        <w:t>, 21(1), pp. 44-50. Available at: https://web-s-ebscohost-</w:t>
      </w:r>
      <w:r w:rsidRPr="000A1E08">
        <w:rPr>
          <w:rFonts w:ascii="Arial" w:hAnsi="Arial" w:cs="Arial"/>
          <w:sz w:val="24"/>
          <w:szCs w:val="24"/>
          <w:lang w:val="en-US"/>
        </w:rPr>
        <w:lastRenderedPageBreak/>
        <w:t>com.ezproxy.uwtsd.ac.uk/ehost/pdfviewer/pdfviewer?vid=1&amp;sid=571b4ec5-d010-44e4-b45a-fc744d247269%40redis (Accessed 11/06/21)</w:t>
      </w:r>
    </w:p>
    <w:p w14:paraId="7BA8EA12"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Bella-Awusah, T. (2019). ‘Should mental health be addressed in schools? Preliminary views of in-school adolescents in Ibadan, Nigeria’. </w:t>
      </w:r>
      <w:r w:rsidRPr="000A1E08">
        <w:rPr>
          <w:rFonts w:ascii="Arial" w:hAnsi="Arial" w:cs="Arial"/>
          <w:i/>
          <w:iCs/>
          <w:sz w:val="24"/>
          <w:szCs w:val="24"/>
          <w:lang w:val="en-US"/>
        </w:rPr>
        <w:t>International Journal of School Health</w:t>
      </w:r>
      <w:r w:rsidRPr="000A1E08">
        <w:rPr>
          <w:rFonts w:ascii="Arial" w:hAnsi="Arial" w:cs="Arial"/>
          <w:sz w:val="24"/>
          <w:szCs w:val="24"/>
          <w:lang w:val="en-US"/>
        </w:rPr>
        <w:t>, 6(2), 1–6. Available at: https://doi.org/10.5812/intjsh.85937 (Accessed: 9 August 20/21)</w:t>
      </w:r>
    </w:p>
    <w:p w14:paraId="1A28B1BF" w14:textId="77777777"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 xml:space="preserve">Berthold, S.M., et al., (2019). ‘The HTQ-5: revision of the Harvard Trauma Questionnaire for measuring torture, trauma, and DSM-5 PTSD symptoms in refugee populations’. </w:t>
      </w:r>
      <w:r w:rsidRPr="000A1E08">
        <w:rPr>
          <w:rFonts w:ascii="Arial" w:hAnsi="Arial" w:cs="Arial"/>
          <w:i/>
          <w:iCs/>
          <w:sz w:val="24"/>
          <w:szCs w:val="24"/>
        </w:rPr>
        <w:t>European journal of public health,</w:t>
      </w:r>
      <w:r w:rsidRPr="000A1E08">
        <w:rPr>
          <w:rFonts w:ascii="Arial" w:hAnsi="Arial" w:cs="Arial"/>
          <w:sz w:val="24"/>
          <w:szCs w:val="24"/>
        </w:rPr>
        <w:t xml:space="preserve"> 29(3), pp. 468-474. Available at: https://academic.oup.com/eurpub/article/29/3/468/5248189?login=true    (Accessed: 12 October 2021)</w:t>
      </w:r>
    </w:p>
    <w:p w14:paraId="2637B3F2"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Betancourt, T.S. et al. (2013). ‘Research Review: Psychosocial adjustment and mental health in former child soldiers - a systematic review of the literature and recommendations for future research’. </w:t>
      </w:r>
      <w:r w:rsidRPr="000A1E08">
        <w:rPr>
          <w:rFonts w:ascii="Arial" w:hAnsi="Arial" w:cs="Arial"/>
          <w:i/>
          <w:iCs/>
          <w:sz w:val="24"/>
          <w:szCs w:val="24"/>
          <w:lang w:val="en-US"/>
        </w:rPr>
        <w:t>Journal of child psychology and psychiatry</w:t>
      </w:r>
      <w:r w:rsidRPr="000A1E08">
        <w:rPr>
          <w:rFonts w:ascii="Arial" w:hAnsi="Arial" w:cs="Arial"/>
          <w:sz w:val="24"/>
          <w:szCs w:val="24"/>
          <w:lang w:val="en-US"/>
        </w:rPr>
        <w:t>, 54(1), pp. 17-36. Available at: https://web-a-ebscohost-com.ezproxy.uwtsd.ac.uk/ehost/pdfviewer/pdfviewer?vid=1&amp;sid=e9d014f2-0f6a-4153-b9f4-f30891aa79eb%40sessionmgr4008 (Accessed: 10 June 2021)</w:t>
      </w:r>
    </w:p>
    <w:p w14:paraId="41FF104C" w14:textId="1414CF43" w:rsidR="007857E3" w:rsidRPr="000A1E08" w:rsidRDefault="007857E3" w:rsidP="006E24BC">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 xml:space="preserve">Bosqui, T. J., and Marshoud, B., (2018) ‘Mechanisms of change for interventions aimed at improving the well-being, mental health and resilience of children and adolescents affected by war and armed conflict: a systematic review of reviews’. </w:t>
      </w:r>
      <w:r w:rsidRPr="000A1E08">
        <w:rPr>
          <w:rFonts w:ascii="Arial" w:hAnsi="Arial" w:cs="Arial"/>
          <w:i/>
          <w:iCs/>
          <w:sz w:val="24"/>
          <w:szCs w:val="24"/>
        </w:rPr>
        <w:t xml:space="preserve">Conflict and Health, </w:t>
      </w:r>
      <w:r w:rsidRPr="000A1E08">
        <w:rPr>
          <w:rFonts w:ascii="Arial" w:hAnsi="Arial" w:cs="Arial"/>
          <w:sz w:val="24"/>
          <w:szCs w:val="24"/>
        </w:rPr>
        <w:t>12 (1), p15-15. Available at</w:t>
      </w:r>
      <w:r w:rsidRPr="000A1E08">
        <w:rPr>
          <w:rFonts w:ascii="Arial" w:hAnsi="Arial" w:cs="Arial"/>
          <w:i/>
          <w:iCs/>
          <w:sz w:val="24"/>
          <w:szCs w:val="24"/>
        </w:rPr>
        <w:t xml:space="preserve">: </w:t>
      </w:r>
      <w:r w:rsidRPr="000A1E08">
        <w:rPr>
          <w:rFonts w:ascii="Arial" w:hAnsi="Arial" w:cs="Arial"/>
          <w:sz w:val="24"/>
          <w:szCs w:val="24"/>
        </w:rPr>
        <w:lastRenderedPageBreak/>
        <w:t>https://conflictandhealth.biomedcentral.com/articles/10.1186/s13031-018-0153-1 (Accessed: 8 August 2021)</w:t>
      </w:r>
    </w:p>
    <w:p w14:paraId="71211517" w14:textId="7D6007E4" w:rsidR="007857E3" w:rsidRPr="000A1E08" w:rsidRDefault="007857E3" w:rsidP="006E24BC">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Botha, S., (2019). ‘The Invisible ‘Gift’: The Chibok Brand and Boko Haram’. </w:t>
      </w:r>
      <w:r w:rsidRPr="000A1E08">
        <w:rPr>
          <w:rFonts w:ascii="Arial" w:hAnsi="Arial" w:cs="Arial"/>
          <w:i/>
          <w:iCs/>
          <w:sz w:val="24"/>
          <w:szCs w:val="24"/>
          <w:lang w:val="en-US"/>
        </w:rPr>
        <w:t>Studia Universitatis Babes-Bolyai. Studia Europaea</w:t>
      </w:r>
      <w:r w:rsidRPr="000A1E08">
        <w:rPr>
          <w:rFonts w:ascii="Arial" w:hAnsi="Arial" w:cs="Arial"/>
          <w:sz w:val="24"/>
          <w:szCs w:val="24"/>
          <w:lang w:val="en-US"/>
        </w:rPr>
        <w:t>, 64(2), pp. 149-169. Available at: https://www-proquest-com.ezproxy.uwtsd.ac.uk/docview/2374213147/fulltextPDF/27361E5E0316465DPQ/1?accountid=130472 (Accessed: 6 June 2021)</w:t>
      </w:r>
    </w:p>
    <w:p w14:paraId="1D32F943" w14:textId="77777777" w:rsidR="007857E3" w:rsidRPr="000A1E08" w:rsidRDefault="007857E3" w:rsidP="006E24BC">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Brown, F., et al. (2017) ‘Annual Research Review: Breaking cycles of violence-a systematic review and common practice elements analysis of psychosocial interventions for children and youth affected by armed conflict’. </w:t>
      </w:r>
      <w:r w:rsidRPr="000A1E08">
        <w:rPr>
          <w:rFonts w:ascii="Arial" w:hAnsi="Arial" w:cs="Arial"/>
          <w:i/>
          <w:iCs/>
          <w:sz w:val="24"/>
          <w:szCs w:val="24"/>
          <w:lang w:val="en-US"/>
        </w:rPr>
        <w:t>The Journal of Child Psychology and Psychiatry</w:t>
      </w:r>
      <w:r w:rsidRPr="000A1E08">
        <w:rPr>
          <w:rFonts w:ascii="Arial" w:hAnsi="Arial" w:cs="Arial"/>
          <w:sz w:val="24"/>
          <w:szCs w:val="24"/>
          <w:lang w:val="en-US"/>
        </w:rPr>
        <w:t>. 58 (4), pp507-524. Available at: https://web-s-ebscohost-com.ezproxy.uwtsd.ac.uk/ehost/pdfviewer/pdfviewer?vid=1&amp;sid=9131a918-3ab9-457d-8e19-4e2bb98fe855%40redis (Accessed: 2 August 2021)</w:t>
      </w:r>
    </w:p>
    <w:p w14:paraId="47913404" w14:textId="77777777"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Brownell, G., and Praetorius, R.T., (2017). ‘Experiences of former child soldiers in Africa: A qualitative interpretive meta-synthesis’. </w:t>
      </w:r>
      <w:r w:rsidRPr="000A1E08">
        <w:rPr>
          <w:rFonts w:ascii="Arial" w:hAnsi="Arial" w:cs="Arial"/>
          <w:i/>
          <w:iCs/>
          <w:sz w:val="24"/>
          <w:szCs w:val="24"/>
        </w:rPr>
        <w:t>International social work, </w:t>
      </w:r>
      <w:r w:rsidRPr="000A1E08">
        <w:rPr>
          <w:rFonts w:ascii="Arial" w:hAnsi="Arial" w:cs="Arial"/>
          <w:sz w:val="24"/>
          <w:szCs w:val="24"/>
        </w:rPr>
        <w:t>60(2), pp. 452-469. Available at: https://journals.sagepub.com/doi/full/10.1177/0020872815617994#_i1 (Accessed: 8 November 2021)</w:t>
      </w:r>
    </w:p>
    <w:p w14:paraId="28854B88" w14:textId="77777777" w:rsidR="007857E3" w:rsidRPr="000A1E08" w:rsidRDefault="007857E3" w:rsidP="000A1E08">
      <w:pPr>
        <w:pStyle w:val="ListParagraph"/>
        <w:numPr>
          <w:ilvl w:val="0"/>
          <w:numId w:val="23"/>
        </w:numPr>
        <w:spacing w:line="480" w:lineRule="auto"/>
        <w:jc w:val="both"/>
        <w:rPr>
          <w:rFonts w:ascii="Arial" w:hAnsi="Arial" w:cs="Arial"/>
          <w:sz w:val="24"/>
          <w:szCs w:val="24"/>
          <w:lang w:val="en-US"/>
        </w:rPr>
      </w:pPr>
      <w:r w:rsidRPr="000A1E08">
        <w:rPr>
          <w:rFonts w:ascii="Arial" w:hAnsi="Arial" w:cs="Arial"/>
          <w:sz w:val="24"/>
          <w:szCs w:val="24"/>
          <w:lang w:val="en-US"/>
        </w:rPr>
        <w:t xml:space="preserve">Burki, T., (2016). ‘Health crisis intensifying in Nigeria's Borno State’. </w:t>
      </w:r>
      <w:r w:rsidRPr="000A1E08">
        <w:rPr>
          <w:rFonts w:ascii="Arial" w:hAnsi="Arial" w:cs="Arial"/>
          <w:i/>
          <w:iCs/>
          <w:sz w:val="24"/>
          <w:szCs w:val="24"/>
          <w:lang w:val="en-US"/>
        </w:rPr>
        <w:t>The Lancet (British edition)</w:t>
      </w:r>
      <w:r w:rsidRPr="000A1E08">
        <w:rPr>
          <w:rFonts w:ascii="Arial" w:hAnsi="Arial" w:cs="Arial"/>
          <w:sz w:val="24"/>
          <w:szCs w:val="24"/>
          <w:lang w:val="en-US"/>
        </w:rPr>
        <w:t xml:space="preserve"> 388(10045), pp. 645. Available at: https://www-sciencedirect-com.ezproxy.uwtsd.ac.uk/science/article/pii/S0140673616313459 (Accessed: 3 August 2021)</w:t>
      </w:r>
    </w:p>
    <w:p w14:paraId="1CAF5E39" w14:textId="77777777" w:rsidR="007857E3" w:rsidRPr="000A1E08" w:rsidRDefault="007857E3" w:rsidP="006E24BC">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lastRenderedPageBreak/>
        <w:t>Carleial S, (2021). ‘DNA methylation changes following narrative exposure therapy in a randomized controlled trial with female former child soldiers’. </w:t>
      </w:r>
      <w:r w:rsidRPr="000A1E08">
        <w:rPr>
          <w:rFonts w:ascii="Arial" w:hAnsi="Arial" w:cs="Arial"/>
          <w:i/>
          <w:iCs/>
          <w:sz w:val="24"/>
          <w:szCs w:val="24"/>
        </w:rPr>
        <w:t>Scientific Reports (Nature Publisher Group), </w:t>
      </w:r>
      <w:r w:rsidRPr="000A1E08">
        <w:rPr>
          <w:rFonts w:ascii="Arial" w:hAnsi="Arial" w:cs="Arial"/>
          <w:sz w:val="24"/>
          <w:szCs w:val="24"/>
        </w:rPr>
        <w:t>11(1), available at: https://www.proquest.com/docview/2573127026/fulltextPDF/DFC7D27314A1404FPQ/1?accountid=130472# (Accessed: 10 January 2022)</w:t>
      </w:r>
    </w:p>
    <w:p w14:paraId="0EBE84EE" w14:textId="681BABC3"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Chinwokwu, E.C. and Michael, C.E., (2019). ‘Militancy and violence as a catalyst to kidnapping in Nigeria’. </w:t>
      </w:r>
      <w:r w:rsidRPr="000A1E08">
        <w:rPr>
          <w:rFonts w:ascii="Arial" w:hAnsi="Arial" w:cs="Arial"/>
          <w:i/>
          <w:iCs/>
          <w:sz w:val="24"/>
          <w:szCs w:val="24"/>
          <w:lang w:val="en-US"/>
        </w:rPr>
        <w:t>International journal of police science &amp; management,</w:t>
      </w:r>
      <w:r w:rsidRPr="000A1E08">
        <w:rPr>
          <w:rFonts w:ascii="Arial" w:hAnsi="Arial" w:cs="Arial"/>
          <w:sz w:val="24"/>
          <w:szCs w:val="24"/>
          <w:lang w:val="en-US"/>
        </w:rPr>
        <w:t xml:space="preserve"> 21(1), pp. 17-35. Available at: https://journals-sagepub-com.ezproxy.uwtsd.ac.uk/doi/full/10.1177/1461355719832619 (Accessed: 4 September 2021)</w:t>
      </w:r>
    </w:p>
    <w:p w14:paraId="3DFE583B" w14:textId="77777777" w:rsidR="007857E3" w:rsidRPr="000A1E08" w:rsidRDefault="007857E3" w:rsidP="006E24BC">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Cohen, A., et al. (2016). ‘Concepts of madness in diverse settings: a qualitative study from the INTREPID project’. </w:t>
      </w:r>
      <w:r w:rsidRPr="000A1E08">
        <w:rPr>
          <w:rFonts w:ascii="Arial" w:hAnsi="Arial" w:cs="Arial"/>
          <w:i/>
          <w:iCs/>
          <w:sz w:val="24"/>
          <w:szCs w:val="24"/>
          <w:lang w:val="en-US"/>
        </w:rPr>
        <w:t>BMC psychiatry</w:t>
      </w:r>
      <w:r w:rsidRPr="000A1E08">
        <w:rPr>
          <w:rFonts w:ascii="Arial" w:hAnsi="Arial" w:cs="Arial"/>
          <w:sz w:val="24"/>
          <w:szCs w:val="24"/>
          <w:lang w:val="en-US"/>
        </w:rPr>
        <w:t>, 16(1), pp. 388. Available at: https://bmcpsychiatry.biomedcentral.com/articles/10.1186/s12888-016-1090-4 (Accessed: 17 September 2021)</w:t>
      </w:r>
    </w:p>
    <w:p w14:paraId="618BAAFF" w14:textId="08995473"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Critical Appraisal Skills Programme CASP, (2021).  ‘CASP Checklists’. Available at: https://casp-uk.b-cdn.net/wp-content/uploads/2018/03/CASP-Systematic-Review-Checklist-2018_fillable-form.pdf (Accessed: 11 August 2021)</w:t>
      </w:r>
    </w:p>
    <w:p w14:paraId="462BD121" w14:textId="77777777"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David, O.P., Dammeyer, J. and Yakubu, I., (2021). ‘Gender and Place of Settlement as Predictors of Perceived Social Support, PTSD, and Insomnia among Internally Displaced Adolescents in North-East Nigeria’. </w:t>
      </w:r>
      <w:r w:rsidRPr="000A1E08">
        <w:rPr>
          <w:rFonts w:ascii="Arial" w:hAnsi="Arial" w:cs="Arial"/>
          <w:i/>
          <w:iCs/>
          <w:sz w:val="24"/>
          <w:szCs w:val="24"/>
        </w:rPr>
        <w:t>Social sciences (Basel), </w:t>
      </w:r>
      <w:r w:rsidRPr="000A1E08">
        <w:rPr>
          <w:rFonts w:ascii="Arial" w:hAnsi="Arial" w:cs="Arial"/>
          <w:sz w:val="24"/>
          <w:szCs w:val="24"/>
        </w:rPr>
        <w:t xml:space="preserve">10(11), pp. 428. Available at: </w:t>
      </w:r>
      <w:r w:rsidRPr="000A1E08">
        <w:rPr>
          <w:rFonts w:ascii="Arial" w:hAnsi="Arial" w:cs="Arial"/>
          <w:sz w:val="24"/>
          <w:szCs w:val="24"/>
        </w:rPr>
        <w:lastRenderedPageBreak/>
        <w:t>https://www.proquest.com/docview/2602173387?accountid=130472&amp;parentSessionId=c2RVqlwuNDl2%2FOHF%2BAYw2cOzd2%2FbB3WJefcFRLUzPkI%3D&amp;pq-origsite=primo (Accessed: 13 November 2021)</w:t>
      </w:r>
    </w:p>
    <w:p w14:paraId="1A02A653" w14:textId="368941E9"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De Veauuse Brown, N., F., et al., (2022). ‘Sexual Violence Experience Among Nigerian Girls and Young Women: What Are the Roles of Early Sexual Debut, Multiple Sex Partnerships, and Traditional Gender Role Beliefs?’ </w:t>
      </w:r>
      <w:r w:rsidRPr="000A1E08">
        <w:rPr>
          <w:rFonts w:ascii="Arial" w:hAnsi="Arial" w:cs="Arial"/>
          <w:i/>
          <w:iCs/>
          <w:sz w:val="24"/>
          <w:szCs w:val="24"/>
        </w:rPr>
        <w:t>Journal of Interpersonal Violence, </w:t>
      </w:r>
      <w:r w:rsidRPr="000A1E08">
        <w:rPr>
          <w:rFonts w:ascii="Arial" w:hAnsi="Arial" w:cs="Arial"/>
          <w:b/>
          <w:bCs/>
          <w:sz w:val="24"/>
          <w:szCs w:val="24"/>
        </w:rPr>
        <w:t>37</w:t>
      </w:r>
      <w:r w:rsidRPr="000A1E08">
        <w:rPr>
          <w:rFonts w:ascii="Arial" w:hAnsi="Arial" w:cs="Arial"/>
          <w:sz w:val="24"/>
          <w:szCs w:val="24"/>
        </w:rPr>
        <w:t>(5-6), pp. NP2747-NP2767. Available at: https://journals-sagepub-</w:t>
      </w:r>
      <w:r w:rsidR="00923AD3" w:rsidRPr="000A1E08">
        <w:rPr>
          <w:rFonts w:ascii="Arial" w:hAnsi="Arial" w:cs="Arial"/>
          <w:sz w:val="24"/>
          <w:szCs w:val="24"/>
        </w:rPr>
        <w:t>c</w:t>
      </w:r>
      <w:r w:rsidRPr="000A1E08">
        <w:rPr>
          <w:rFonts w:ascii="Arial" w:hAnsi="Arial" w:cs="Arial"/>
          <w:sz w:val="24"/>
          <w:szCs w:val="24"/>
        </w:rPr>
        <w:t>om.ezproxy.uwtsd.ac.uk/doi/full/10.1177/0886260520945676 (Accessed: 1 April 2022)</w:t>
      </w:r>
    </w:p>
    <w:p w14:paraId="72B36EA1"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rPr>
        <w:t>Delport, A.C. and Auerbach, C., (2018). ‘Developing mindfulness in children through participation in music activities’. </w:t>
      </w:r>
      <w:r w:rsidRPr="000A1E08">
        <w:rPr>
          <w:rFonts w:ascii="Arial" w:hAnsi="Arial" w:cs="Arial"/>
          <w:i/>
          <w:iCs/>
          <w:sz w:val="24"/>
          <w:szCs w:val="24"/>
        </w:rPr>
        <w:t>South African journal of childhood education; SAJCE, </w:t>
      </w:r>
      <w:r w:rsidRPr="000A1E08">
        <w:rPr>
          <w:rFonts w:ascii="Arial" w:hAnsi="Arial" w:cs="Arial"/>
          <w:sz w:val="24"/>
          <w:szCs w:val="24"/>
        </w:rPr>
        <w:t>8(1), pp. 1-7. Available at: https://www.proquest.com/docview/2026001581/fulltextPDF/7CAEE95435A24271PQ/1?accountid=130472 (Accessed: 02/02/22)</w:t>
      </w:r>
    </w:p>
    <w:p w14:paraId="68A80455"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Denov, M. and Akesson, B., (2016). ‘Children and Political Violence: At the Intersection of Rights and Realities’. </w:t>
      </w:r>
      <w:r w:rsidRPr="000A1E08">
        <w:rPr>
          <w:rFonts w:ascii="Arial" w:hAnsi="Arial" w:cs="Arial"/>
          <w:i/>
          <w:iCs/>
          <w:sz w:val="24"/>
          <w:szCs w:val="24"/>
          <w:lang w:val="en-US"/>
        </w:rPr>
        <w:t>Children &amp; society,</w:t>
      </w:r>
      <w:r w:rsidRPr="000A1E08">
        <w:rPr>
          <w:rFonts w:ascii="Arial" w:hAnsi="Arial" w:cs="Arial"/>
          <w:sz w:val="24"/>
          <w:szCs w:val="24"/>
          <w:lang w:val="en-US"/>
        </w:rPr>
        <w:t xml:space="preserve"> 30(5), pp. 337-344. Available at: https://web-p-ebscohost-com.ezproxy.uwtsd.ac.uk/ehost/pdfviewer/pdfviewer?vid=0&amp;sid=4e538fe2-88aa-49ce-8abf-f55fcffc2ca8%40redis (Accessed: 17 September 2021)</w:t>
      </w:r>
    </w:p>
    <w:p w14:paraId="10BB15CF" w14:textId="77777777"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 xml:space="preserve">Durojaye, E. and Owoeye, Y., (2017). ‘Equally unequal or unequally equal: Adopting a substantive equality approach to gender </w:t>
      </w:r>
      <w:r w:rsidRPr="000A1E08">
        <w:rPr>
          <w:rFonts w:ascii="Arial" w:hAnsi="Arial" w:cs="Arial"/>
          <w:sz w:val="24"/>
          <w:szCs w:val="24"/>
        </w:rPr>
        <w:lastRenderedPageBreak/>
        <w:t>discrimination in Nigeria’. </w:t>
      </w:r>
      <w:r w:rsidRPr="000A1E08">
        <w:rPr>
          <w:rFonts w:ascii="Arial" w:hAnsi="Arial" w:cs="Arial"/>
          <w:i/>
          <w:iCs/>
          <w:sz w:val="24"/>
          <w:szCs w:val="24"/>
        </w:rPr>
        <w:t>International journal of discrimination and the law, </w:t>
      </w:r>
      <w:r w:rsidRPr="000A1E08">
        <w:rPr>
          <w:rFonts w:ascii="Arial" w:hAnsi="Arial" w:cs="Arial"/>
          <w:sz w:val="24"/>
          <w:szCs w:val="24"/>
        </w:rPr>
        <w:t>17(2), pp. 70-85. Available at: https://journals-sagepub-com.ezproxy.uwtsd.ac.uk/doi/full/10.1177/1358229117704039 (Accessed: 2 November 2021)</w:t>
      </w:r>
    </w:p>
    <w:p w14:paraId="7440735F" w14:textId="77777777" w:rsidR="007857E3" w:rsidRPr="000A1E08" w:rsidRDefault="007857E3" w:rsidP="00E91C64">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Eaton, J., et al. (2018). ‘A structured approach to integrating mental health services into primary care: development of the Mental Health Scale Up Nigeria intervention (mhSUN)’. </w:t>
      </w:r>
      <w:r w:rsidRPr="000A1E08">
        <w:rPr>
          <w:rFonts w:ascii="Arial" w:hAnsi="Arial" w:cs="Arial"/>
          <w:i/>
          <w:iCs/>
          <w:sz w:val="24"/>
          <w:szCs w:val="24"/>
          <w:lang w:val="en-US"/>
        </w:rPr>
        <w:t>International journal of mental health systems,</w:t>
      </w:r>
      <w:r w:rsidRPr="000A1E08">
        <w:rPr>
          <w:rFonts w:ascii="Arial" w:hAnsi="Arial" w:cs="Arial"/>
          <w:sz w:val="24"/>
          <w:szCs w:val="24"/>
          <w:lang w:val="en-US"/>
        </w:rPr>
        <w:t>12(1), pp. 11. Available at: https://ijmhs.biomedcentral.com/articles/10.1186/s13033-018-0188-0#Sec14 (Accessed: 15 August 2021)</w:t>
      </w:r>
    </w:p>
    <w:p w14:paraId="67970729"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Ebigbo, P.O., Elekwachi, C.L. and Nweze, F.C., (2017). ‘Cross Cutting Issues in the Practice of Psychotherapy in Nigeria’. </w:t>
      </w:r>
      <w:r w:rsidRPr="000A1E08">
        <w:rPr>
          <w:rFonts w:ascii="Arial" w:hAnsi="Arial" w:cs="Arial"/>
          <w:i/>
          <w:iCs/>
          <w:sz w:val="24"/>
          <w:szCs w:val="24"/>
          <w:lang w:val="en-US"/>
        </w:rPr>
        <w:t>Journal of contemporary psychotherapy</w:t>
      </w:r>
      <w:r w:rsidRPr="000A1E08">
        <w:rPr>
          <w:rFonts w:ascii="Arial" w:hAnsi="Arial" w:cs="Arial"/>
          <w:sz w:val="24"/>
          <w:szCs w:val="24"/>
          <w:lang w:val="en-US"/>
        </w:rPr>
        <w:t>, 47(2), pp. 75-86. Available at: https://www.proquest.com/docview/1886584363/fulltextPDF/48800AD345454782PQ/1?accountid=130472 (Accessed: 14 July 2021)</w:t>
      </w:r>
    </w:p>
    <w:p w14:paraId="27FA8F48"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Ebuenyi, I.D., Chikezie, U.E. and Dariah, G.O., (2018). ‘Implications of Silence in the Face of Child Sexual Abuse: Observations from Yenagoa, Nigeria’. </w:t>
      </w:r>
      <w:r w:rsidRPr="000A1E08">
        <w:rPr>
          <w:rFonts w:ascii="Arial" w:hAnsi="Arial" w:cs="Arial"/>
          <w:i/>
          <w:iCs/>
          <w:sz w:val="24"/>
          <w:szCs w:val="24"/>
          <w:lang w:val="en-US"/>
        </w:rPr>
        <w:t>African Journal of Reproductive Health.</w:t>
      </w:r>
      <w:r w:rsidRPr="000A1E08">
        <w:rPr>
          <w:rFonts w:ascii="Arial" w:hAnsi="Arial" w:cs="Arial"/>
          <w:sz w:val="24"/>
          <w:szCs w:val="24"/>
          <w:lang w:val="en-US"/>
        </w:rPr>
        <w:t xml:space="preserve"> 22(2), pp. 83-87. Available at: https://www.proquest.com/docview/2099415710/fulltextPDF/BE6A40C9F9104E41PQ/1?accountid=130472 (Accessed: 10/09/21)</w:t>
      </w:r>
    </w:p>
    <w:p w14:paraId="52577966" w14:textId="7D4975DF"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Ee, E. and Blokland, J., (2019). ‘Bad blood or my blood: A qualitative study into the dimensions of interventions for mothers with children born of sexual violence’. </w:t>
      </w:r>
      <w:r w:rsidRPr="000A1E08">
        <w:rPr>
          <w:rFonts w:ascii="Arial" w:hAnsi="Arial" w:cs="Arial"/>
          <w:i/>
          <w:iCs/>
          <w:sz w:val="24"/>
          <w:szCs w:val="24"/>
          <w:lang w:val="en-US"/>
        </w:rPr>
        <w:t>International journal of environmental research and public health,</w:t>
      </w:r>
      <w:r w:rsidRPr="000A1E08">
        <w:rPr>
          <w:rFonts w:ascii="Arial" w:hAnsi="Arial" w:cs="Arial"/>
          <w:sz w:val="24"/>
          <w:szCs w:val="24"/>
          <w:lang w:val="en-US"/>
        </w:rPr>
        <w:t xml:space="preserve"> 16(23), pp. 4810. Available at: </w:t>
      </w:r>
      <w:r w:rsidRPr="000A1E08">
        <w:rPr>
          <w:rFonts w:ascii="Arial" w:hAnsi="Arial" w:cs="Arial"/>
          <w:sz w:val="24"/>
          <w:szCs w:val="24"/>
          <w:lang w:val="en-US"/>
        </w:rPr>
        <w:lastRenderedPageBreak/>
        <w:t>https://www.proquest.com/docview/2329595712/fulltextPDF/524B0ACC9F484B80PQ/1?accountid=130472 (Accessed: 12 July 2021)</w:t>
      </w:r>
    </w:p>
    <w:p w14:paraId="00D91965"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Eseadi, C., et al. (2016). ‘Effects of Cognitive Restructuring Intervention Program of Rational-Emotive Behavior Therapy on Adverse Childhood Stress in Nigeria’. </w:t>
      </w:r>
      <w:r w:rsidRPr="000A1E08">
        <w:rPr>
          <w:rFonts w:ascii="Arial" w:hAnsi="Arial" w:cs="Arial"/>
          <w:i/>
          <w:iCs/>
          <w:sz w:val="24"/>
          <w:szCs w:val="24"/>
          <w:lang w:val="en-US"/>
        </w:rPr>
        <w:t>Journal of rational-emotive and cognitive-behavior therapy</w:t>
      </w:r>
      <w:r w:rsidRPr="000A1E08">
        <w:rPr>
          <w:rFonts w:ascii="Arial" w:hAnsi="Arial" w:cs="Arial"/>
          <w:sz w:val="24"/>
          <w:szCs w:val="24"/>
          <w:lang w:val="en-US"/>
        </w:rPr>
        <w:t>, 34(1), pp. 51-72. Available at: https://www.proquest.com/docview/1764289115?accountid=130472&amp;pq-origsite=primo (Accessed: 10 July 2021)</w:t>
      </w:r>
    </w:p>
    <w:p w14:paraId="23AFFB47"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Fagan, T., Hirstein, W. and Sifferd, K., (2016). ‘Child Soldiers, Executive Functions, and Culpability’. </w:t>
      </w:r>
      <w:r w:rsidRPr="000A1E08">
        <w:rPr>
          <w:rFonts w:ascii="Arial" w:hAnsi="Arial" w:cs="Arial"/>
          <w:i/>
          <w:iCs/>
          <w:sz w:val="24"/>
          <w:szCs w:val="24"/>
          <w:lang w:val="en-US"/>
        </w:rPr>
        <w:t>International criminal law review</w:t>
      </w:r>
      <w:r w:rsidRPr="000A1E08">
        <w:rPr>
          <w:rFonts w:ascii="Arial" w:hAnsi="Arial" w:cs="Arial"/>
          <w:sz w:val="24"/>
          <w:szCs w:val="24"/>
          <w:lang w:val="en-US"/>
        </w:rPr>
        <w:t>, 16(2), pp. 258-286. Available at: https://web-s-ebscohost-com.ezproxy.uwtsd.ac.uk/ehost/pdfviewer/pdfviewer?vid=1&amp;sid=06b84d0b-5632-4578-9d5f-2c59cc7b4d27%40redis (Accessed: 10/10/21)</w:t>
      </w:r>
    </w:p>
    <w:p w14:paraId="3147A67E" w14:textId="77777777" w:rsidR="007857E3" w:rsidRPr="000A1E08" w:rsidRDefault="007857E3" w:rsidP="000A1E08">
      <w:pPr>
        <w:pStyle w:val="ListParagraph"/>
        <w:numPr>
          <w:ilvl w:val="0"/>
          <w:numId w:val="23"/>
        </w:numPr>
        <w:spacing w:line="480" w:lineRule="auto"/>
        <w:rPr>
          <w:rFonts w:ascii="Arial" w:hAnsi="Arial" w:cs="Arial"/>
          <w:b/>
          <w:bCs/>
          <w:sz w:val="24"/>
          <w:szCs w:val="24"/>
        </w:rPr>
      </w:pPr>
      <w:r w:rsidRPr="000A1E08">
        <w:rPr>
          <w:rFonts w:ascii="Arial" w:hAnsi="Arial" w:cs="Arial"/>
          <w:sz w:val="24"/>
          <w:szCs w:val="24"/>
        </w:rPr>
        <w:t>Falb, K.L., et al. (2017). ‘Caregiver parenting and gender attitudes: Associations with violence against adolescent girls in South Kivu, Democratic Republic of Congo’. </w:t>
      </w:r>
      <w:r w:rsidRPr="000A1E08">
        <w:rPr>
          <w:rFonts w:ascii="Arial" w:hAnsi="Arial" w:cs="Arial"/>
          <w:i/>
          <w:iCs/>
          <w:sz w:val="24"/>
          <w:szCs w:val="24"/>
        </w:rPr>
        <w:t>Child abuse &amp; neglect, </w:t>
      </w:r>
      <w:r w:rsidRPr="000A1E08">
        <w:rPr>
          <w:rFonts w:ascii="Arial" w:hAnsi="Arial" w:cs="Arial"/>
          <w:sz w:val="24"/>
          <w:szCs w:val="24"/>
        </w:rPr>
        <w:t>69, pp. 278-284. Available at: https://www-sciencedirect-com.ezproxy.uwtsd.ac.uk/science/article/pii/S0145213417301898#bib0110 (Accessed: 4 November 2021)</w:t>
      </w:r>
    </w:p>
    <w:p w14:paraId="24CAEAA2" w14:textId="063BF1C3"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Fernandez, D., et al. (2021). Patterns of care and dropout rates from outpatient mental healthcare in low-, middle- and high-income countries from the World Health Organization's World Mental Health Survey Initiative. </w:t>
      </w:r>
      <w:r w:rsidRPr="000A1E08">
        <w:rPr>
          <w:rFonts w:ascii="Arial" w:hAnsi="Arial" w:cs="Arial"/>
          <w:i/>
          <w:iCs/>
          <w:sz w:val="24"/>
          <w:szCs w:val="24"/>
        </w:rPr>
        <w:t>Psychological medicine, </w:t>
      </w:r>
      <w:r w:rsidRPr="000A1E08">
        <w:rPr>
          <w:rFonts w:ascii="Arial" w:hAnsi="Arial" w:cs="Arial"/>
          <w:sz w:val="24"/>
          <w:szCs w:val="24"/>
        </w:rPr>
        <w:t xml:space="preserve">51(12), pp. 2104-2116. Available at: </w:t>
      </w:r>
      <w:r w:rsidRPr="000A1E08">
        <w:rPr>
          <w:rFonts w:ascii="Arial" w:hAnsi="Arial" w:cs="Arial"/>
          <w:sz w:val="24"/>
          <w:szCs w:val="24"/>
        </w:rPr>
        <w:lastRenderedPageBreak/>
        <w:t>https://www.proquest.com/docview/2569509922/fulltextPDF/E749FA7AACD74D4APQ/1?accountid=130472 (Accessed: 17 February 2022)</w:t>
      </w:r>
    </w:p>
    <w:p w14:paraId="17980330"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Folayan, M.O., et al. (2016). ‘Associations between Forced Sexual Initiation, HIV Status, Sexual Risk Behavior, Life Stressors, and Coping Strategies among Adolescents in Nigeria’. </w:t>
      </w:r>
      <w:r w:rsidRPr="000A1E08">
        <w:rPr>
          <w:rFonts w:ascii="Arial" w:hAnsi="Arial" w:cs="Arial"/>
          <w:i/>
          <w:iCs/>
          <w:sz w:val="24"/>
          <w:szCs w:val="24"/>
          <w:lang w:val="en-US"/>
        </w:rPr>
        <w:t>PLoS One</w:t>
      </w:r>
      <w:r w:rsidRPr="000A1E08">
        <w:rPr>
          <w:rFonts w:ascii="Arial" w:hAnsi="Arial" w:cs="Arial"/>
          <w:sz w:val="24"/>
          <w:szCs w:val="24"/>
          <w:lang w:val="en-US"/>
        </w:rPr>
        <w:t>, 11(5), pp. e0155210. Available at: https://web-p-ebscohost-com.ezproxy.uwtsd.ac.uk/ehost/pdfviewer/pdfviewer?vid=1&amp;sid=7b847671-9945-4da9-92e1-562b68dc20bd%40redis (Accessed: 10/07/21)</w:t>
      </w:r>
    </w:p>
    <w:p w14:paraId="3DBEF85B" w14:textId="77777777" w:rsidR="007857E3" w:rsidRPr="000A1E08" w:rsidRDefault="007857E3" w:rsidP="000A1E08">
      <w:pPr>
        <w:pStyle w:val="ListParagraph"/>
        <w:numPr>
          <w:ilvl w:val="0"/>
          <w:numId w:val="23"/>
        </w:numPr>
        <w:spacing w:line="480" w:lineRule="auto"/>
        <w:jc w:val="both"/>
        <w:rPr>
          <w:rFonts w:ascii="Arial" w:hAnsi="Arial" w:cs="Arial"/>
          <w:sz w:val="24"/>
          <w:szCs w:val="24"/>
          <w:highlight w:val="white"/>
          <w:lang w:val="en-US"/>
        </w:rPr>
      </w:pPr>
      <w:r w:rsidRPr="000A1E08">
        <w:rPr>
          <w:rFonts w:ascii="Arial" w:hAnsi="Arial" w:cs="Arial"/>
          <w:sz w:val="24"/>
          <w:szCs w:val="24"/>
          <w:lang w:val="en-US"/>
        </w:rPr>
        <w:t xml:space="preserve">Garbarino, J., Governale, A. and Nesi, D., (2020). ‘Vulnerable children: Protection and social reintegration of child soldiers and youth members of gangs’. </w:t>
      </w:r>
      <w:r w:rsidRPr="000A1E08">
        <w:rPr>
          <w:rFonts w:ascii="Arial" w:hAnsi="Arial" w:cs="Arial"/>
          <w:i/>
          <w:iCs/>
          <w:sz w:val="24"/>
          <w:szCs w:val="24"/>
          <w:lang w:val="en-US"/>
        </w:rPr>
        <w:t>Child abuse &amp; neglect</w:t>
      </w:r>
      <w:r w:rsidRPr="000A1E08">
        <w:rPr>
          <w:rFonts w:ascii="Arial" w:hAnsi="Arial" w:cs="Arial"/>
          <w:sz w:val="24"/>
          <w:szCs w:val="24"/>
          <w:lang w:val="en-US"/>
        </w:rPr>
        <w:t>, 110, pp. 104415. Available at: https://www-sciencedirect-com.ezproxy.uwtsd.ac.uk/science/article/pii/S0145213420300703 (Accessed 19/6/21)</w:t>
      </w:r>
    </w:p>
    <w:p w14:paraId="624A87D2" w14:textId="77777777" w:rsidR="007857E3" w:rsidRPr="000A1E08" w:rsidRDefault="007857E3" w:rsidP="000A1E08">
      <w:pPr>
        <w:pStyle w:val="ListParagraph"/>
        <w:numPr>
          <w:ilvl w:val="0"/>
          <w:numId w:val="23"/>
        </w:numPr>
        <w:spacing w:line="480" w:lineRule="auto"/>
        <w:jc w:val="both"/>
        <w:rPr>
          <w:rFonts w:ascii="Arial" w:hAnsi="Arial" w:cs="Arial"/>
          <w:sz w:val="24"/>
          <w:szCs w:val="24"/>
          <w:highlight w:val="white"/>
          <w:lang w:val="en-US"/>
        </w:rPr>
      </w:pPr>
      <w:r w:rsidRPr="000A1E08">
        <w:rPr>
          <w:rFonts w:ascii="Arial" w:hAnsi="Arial" w:cs="Arial"/>
          <w:sz w:val="24"/>
          <w:szCs w:val="24"/>
        </w:rPr>
        <w:t>Girl Child Care Advancement Initiative (GCCAI) (2020) ‘Nigerian laws and the girl child’ available at: https://gccaing.org/2020/09/12/nigerian-laws-and-the-girl-child/ (Accessed: 08/01/22)</w:t>
      </w:r>
    </w:p>
    <w:p w14:paraId="604973D4" w14:textId="44B68228"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 xml:space="preserve">Green, B., and Colucci, E., (2020) ‘Traditional healers’ and biomedical practitioners’ perceptions of collaborative mental healthcare in low-and middle-income countries: A systematic review’. </w:t>
      </w:r>
      <w:r w:rsidRPr="000A1E08">
        <w:rPr>
          <w:rFonts w:ascii="Arial" w:hAnsi="Arial" w:cs="Arial"/>
          <w:i/>
          <w:iCs/>
          <w:sz w:val="24"/>
          <w:szCs w:val="24"/>
        </w:rPr>
        <w:t>Transcultural Psychiatry</w:t>
      </w:r>
      <w:r w:rsidRPr="000A1E08">
        <w:rPr>
          <w:rFonts w:ascii="Arial" w:hAnsi="Arial" w:cs="Arial"/>
          <w:sz w:val="24"/>
          <w:szCs w:val="24"/>
        </w:rPr>
        <w:t>. 57 (1), pp. 94-107. Available at: https://journals-sagepub-com.ezproxy.uwtsd.ac.uk/doi/full/10.1177/1363461519894396 (Accessed: 6 November 2021)</w:t>
      </w:r>
    </w:p>
    <w:p w14:paraId="7CED8579" w14:textId="77777777" w:rsidR="007857E3" w:rsidRPr="000A1E08" w:rsidRDefault="007857E3" w:rsidP="000A1E08">
      <w:pPr>
        <w:pStyle w:val="ListParagraph"/>
        <w:numPr>
          <w:ilvl w:val="0"/>
          <w:numId w:val="23"/>
        </w:numPr>
        <w:spacing w:line="480" w:lineRule="auto"/>
        <w:rPr>
          <w:rFonts w:ascii="Arial" w:hAnsi="Arial" w:cs="Arial"/>
          <w:sz w:val="24"/>
          <w:szCs w:val="24"/>
          <w:highlight w:val="white"/>
          <w:lang w:val="en-US"/>
        </w:rPr>
      </w:pPr>
      <w:r w:rsidRPr="000A1E08">
        <w:rPr>
          <w:rFonts w:ascii="Arial" w:hAnsi="Arial" w:cs="Arial"/>
          <w:sz w:val="24"/>
          <w:szCs w:val="24"/>
          <w:lang w:val="en-US"/>
        </w:rPr>
        <w:t xml:space="preserve">Green, H. (2018) The Organization for World Peace (OWP) ‘Barriers to Reintegration and Rehabilitation of Conflict Affected Children in </w:t>
      </w:r>
      <w:r w:rsidRPr="000A1E08">
        <w:rPr>
          <w:rFonts w:ascii="Arial" w:hAnsi="Arial" w:cs="Arial"/>
          <w:sz w:val="24"/>
          <w:szCs w:val="24"/>
          <w:lang w:val="en-US"/>
        </w:rPr>
        <w:lastRenderedPageBreak/>
        <w:t>Nigeria. Available at: https://theowp.org/reports/barriers-to-reintegration-and-rehabilitation-of-conflict-affected-children-in-nigeria/ (Accessed: 07/06/21)</w:t>
      </w:r>
    </w:p>
    <w:p w14:paraId="3F265DA8" w14:textId="1F400713" w:rsidR="007857E3" w:rsidRPr="000A1E08" w:rsidRDefault="007857E3" w:rsidP="00E91C64">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Guy-Evans, O. (2020) ‘Bronfenbrenner’s Ecological Systems Theory’. Available at</w:t>
      </w:r>
      <w:r w:rsidR="00C34FE8" w:rsidRPr="000A1E08">
        <w:rPr>
          <w:rFonts w:ascii="Arial" w:hAnsi="Arial" w:cs="Arial"/>
          <w:sz w:val="24"/>
          <w:szCs w:val="24"/>
        </w:rPr>
        <w:t>:</w:t>
      </w:r>
      <w:r w:rsidRPr="000A1E08">
        <w:rPr>
          <w:rFonts w:ascii="Arial" w:hAnsi="Arial" w:cs="Arial"/>
          <w:sz w:val="24"/>
          <w:szCs w:val="24"/>
        </w:rPr>
        <w:t xml:space="preserve"> </w:t>
      </w:r>
      <w:r w:rsidRPr="000A1E08">
        <w:rPr>
          <w:rFonts w:ascii="Arial" w:hAnsi="Arial" w:cs="Arial"/>
          <w:i/>
          <w:iCs/>
          <w:sz w:val="24"/>
          <w:szCs w:val="24"/>
        </w:rPr>
        <w:t>Simple Psychology</w:t>
      </w:r>
      <w:r w:rsidR="00C34FE8" w:rsidRPr="000A1E08">
        <w:rPr>
          <w:rFonts w:ascii="Arial" w:hAnsi="Arial" w:cs="Arial"/>
          <w:i/>
          <w:iCs/>
          <w:sz w:val="24"/>
          <w:szCs w:val="24"/>
        </w:rPr>
        <w:t>.</w:t>
      </w:r>
      <w:r w:rsidRPr="000A1E08">
        <w:rPr>
          <w:rFonts w:ascii="Arial" w:hAnsi="Arial" w:cs="Arial"/>
          <w:sz w:val="24"/>
          <w:szCs w:val="24"/>
        </w:rPr>
        <w:t xml:space="preserve"> https://www.simplypsychology.org/Bronfenbrenner.html (Accessed: 2 November 2021)</w:t>
      </w:r>
    </w:p>
    <w:p w14:paraId="3DE3C2AF" w14:textId="3FC8076F"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Haer, R. and Böhmelt, T., (2018). ‘Girl soldiering in rebel groups, 1989–2013: Introducing a new dataset’. </w:t>
      </w:r>
      <w:r w:rsidRPr="000A1E08">
        <w:rPr>
          <w:rFonts w:ascii="Arial" w:hAnsi="Arial" w:cs="Arial"/>
          <w:i/>
          <w:iCs/>
          <w:sz w:val="24"/>
          <w:szCs w:val="24"/>
          <w:lang w:val="en-US"/>
        </w:rPr>
        <w:t>Journal of Peace Research</w:t>
      </w:r>
      <w:r w:rsidRPr="000A1E08">
        <w:rPr>
          <w:rFonts w:ascii="Arial" w:hAnsi="Arial" w:cs="Arial"/>
          <w:sz w:val="24"/>
          <w:szCs w:val="24"/>
          <w:lang w:val="en-US"/>
        </w:rPr>
        <w:t>, 55(3), pp. 395-403. Available at: https://journals-sagepub-com.ezproxy.uwtsd.ac.uk/doi/full/10.1177/0022343317752540 (Accessed: 10</w:t>
      </w:r>
      <w:r w:rsidR="00947DB6" w:rsidRPr="000A1E08">
        <w:rPr>
          <w:rFonts w:ascii="Arial" w:hAnsi="Arial" w:cs="Arial"/>
          <w:sz w:val="24"/>
          <w:szCs w:val="24"/>
          <w:lang w:val="en-US"/>
        </w:rPr>
        <w:t xml:space="preserve"> October 20</w:t>
      </w:r>
      <w:r w:rsidRPr="000A1E08">
        <w:rPr>
          <w:rFonts w:ascii="Arial" w:hAnsi="Arial" w:cs="Arial"/>
          <w:sz w:val="24"/>
          <w:szCs w:val="24"/>
          <w:lang w:val="en-US"/>
        </w:rPr>
        <w:t>21)</w:t>
      </w:r>
    </w:p>
    <w:p w14:paraId="1518BD6D" w14:textId="75CECAAC" w:rsidR="002F0050" w:rsidRPr="000A1E08" w:rsidRDefault="002F0050"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Hay, C. (2016) ‘Good in a crisis: the </w:t>
      </w:r>
      <w:r w:rsidR="00E652BB" w:rsidRPr="000A1E08">
        <w:rPr>
          <w:rFonts w:ascii="Arial" w:hAnsi="Arial" w:cs="Arial"/>
          <w:sz w:val="24"/>
          <w:szCs w:val="24"/>
          <w:lang w:val="en-US"/>
        </w:rPr>
        <w:t>ontological</w:t>
      </w:r>
      <w:r w:rsidRPr="000A1E08">
        <w:rPr>
          <w:rFonts w:ascii="Arial" w:hAnsi="Arial" w:cs="Arial"/>
          <w:sz w:val="24"/>
          <w:szCs w:val="24"/>
          <w:lang w:val="en-US"/>
        </w:rPr>
        <w:t xml:space="preserve"> institutionalism of social construct</w:t>
      </w:r>
      <w:r w:rsidR="00E652BB" w:rsidRPr="000A1E08">
        <w:rPr>
          <w:rFonts w:ascii="Arial" w:hAnsi="Arial" w:cs="Arial"/>
          <w:sz w:val="24"/>
          <w:szCs w:val="24"/>
          <w:lang w:val="en-US"/>
        </w:rPr>
        <w:t>ivism’</w:t>
      </w:r>
      <w:r w:rsidR="00E652BB" w:rsidRPr="000A1E08">
        <w:rPr>
          <w:rFonts w:ascii="Arial" w:hAnsi="Arial" w:cs="Arial"/>
          <w:i/>
          <w:iCs/>
          <w:sz w:val="24"/>
          <w:szCs w:val="24"/>
          <w:lang w:val="en-US"/>
        </w:rPr>
        <w:t>.</w:t>
      </w:r>
      <w:r w:rsidR="00E652BB" w:rsidRPr="000A1E08">
        <w:rPr>
          <w:rFonts w:ascii="Arial" w:hAnsi="Arial" w:cs="Arial"/>
          <w:sz w:val="24"/>
          <w:szCs w:val="24"/>
          <w:lang w:val="en-US"/>
        </w:rPr>
        <w:t xml:space="preserve"> </w:t>
      </w:r>
      <w:r w:rsidR="005B39EF" w:rsidRPr="000A1E08">
        <w:rPr>
          <w:rFonts w:ascii="Arial" w:hAnsi="Arial" w:cs="Arial"/>
          <w:i/>
          <w:iCs/>
          <w:sz w:val="24"/>
          <w:szCs w:val="24"/>
          <w:lang w:val="en-US"/>
        </w:rPr>
        <w:t>New Political Economy</w:t>
      </w:r>
      <w:r w:rsidR="005B39EF" w:rsidRPr="000A1E08">
        <w:rPr>
          <w:rFonts w:ascii="Arial" w:hAnsi="Arial" w:cs="Arial"/>
          <w:sz w:val="24"/>
          <w:szCs w:val="24"/>
          <w:lang w:val="en-US"/>
        </w:rPr>
        <w:t xml:space="preserve">. </w:t>
      </w:r>
      <w:r w:rsidR="005670F3" w:rsidRPr="000A1E08">
        <w:rPr>
          <w:rFonts w:ascii="Arial" w:hAnsi="Arial" w:cs="Arial"/>
          <w:sz w:val="24"/>
          <w:szCs w:val="24"/>
          <w:lang w:val="en-US"/>
        </w:rPr>
        <w:t xml:space="preserve">21 (6), pp.520-535. Available at: </w:t>
      </w:r>
      <w:r w:rsidR="00F10947" w:rsidRPr="000A1E08">
        <w:rPr>
          <w:rFonts w:ascii="Arial" w:hAnsi="Arial" w:cs="Arial"/>
          <w:sz w:val="24"/>
          <w:szCs w:val="24"/>
          <w:lang w:val="en-US"/>
        </w:rPr>
        <w:t>https://www-tandfonline-com.ezproxy.uwtsd.ac.uk/doi/full/10.1080/13563467.2016.1158800 (Accessed; 13 January 2022)</w:t>
      </w:r>
    </w:p>
    <w:p w14:paraId="65B08671"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Hynd, S. (2021) ‘Trauma, Violence, and Memory in African Child Soldier Memoirs’. </w:t>
      </w:r>
      <w:r w:rsidRPr="000A1E08">
        <w:rPr>
          <w:rFonts w:ascii="Arial" w:hAnsi="Arial" w:cs="Arial"/>
          <w:i/>
          <w:iCs/>
          <w:sz w:val="24"/>
          <w:szCs w:val="24"/>
          <w:lang w:val="en-US"/>
        </w:rPr>
        <w:t>Culture, Medicine, and Psychiatry</w:t>
      </w:r>
      <w:r w:rsidRPr="000A1E08">
        <w:rPr>
          <w:rFonts w:ascii="Arial" w:hAnsi="Arial" w:cs="Arial"/>
          <w:sz w:val="24"/>
          <w:szCs w:val="24"/>
          <w:lang w:val="en-US"/>
        </w:rPr>
        <w:t xml:space="preserve">. 45, pp74-96. Available at: </w:t>
      </w:r>
      <w:r w:rsidRPr="000A1E08">
        <w:rPr>
          <w:rFonts w:ascii="Arial" w:hAnsi="Arial" w:cs="Arial"/>
          <w:sz w:val="24"/>
          <w:szCs w:val="24"/>
        </w:rPr>
        <w:t xml:space="preserve"> </w:t>
      </w:r>
      <w:r w:rsidRPr="000A1E08">
        <w:rPr>
          <w:rFonts w:ascii="Arial" w:hAnsi="Arial" w:cs="Arial"/>
          <w:sz w:val="24"/>
          <w:szCs w:val="24"/>
          <w:lang w:val="en-US"/>
        </w:rPr>
        <w:t>https://doi-org.ezproxy.uwtsd.ac.uk/10.1007/s11013-020-09668-4 (Accessed; 1 October 2021)</w:t>
      </w:r>
    </w:p>
    <w:p w14:paraId="40229935" w14:textId="09AF3DFB"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Ike, T.J., et al. (2022). ‘Community perspectives of former terrorist combatants, militants and reintegration programmes in Nigeria: a systematic review’. </w:t>
      </w:r>
      <w:r w:rsidRPr="000A1E08">
        <w:rPr>
          <w:rFonts w:ascii="Arial" w:hAnsi="Arial" w:cs="Arial"/>
          <w:i/>
          <w:iCs/>
          <w:sz w:val="24"/>
          <w:szCs w:val="24"/>
        </w:rPr>
        <w:t>Behavioural sciences of terrorism and political aggression, </w:t>
      </w:r>
      <w:r w:rsidRPr="000A1E08">
        <w:rPr>
          <w:rFonts w:ascii="Arial" w:hAnsi="Arial" w:cs="Arial"/>
          <w:sz w:val="24"/>
          <w:szCs w:val="24"/>
        </w:rPr>
        <w:t>14(2), pp. 142-168. Available at: https://www-tandfonline-</w:t>
      </w:r>
      <w:r w:rsidRPr="000A1E08">
        <w:rPr>
          <w:rFonts w:ascii="Arial" w:hAnsi="Arial" w:cs="Arial"/>
          <w:sz w:val="24"/>
          <w:szCs w:val="24"/>
        </w:rPr>
        <w:lastRenderedPageBreak/>
        <w:t>com.ezproxy.uwtsd.ac.uk/doi/full/10.1080/19434472.2020.1834431(Accessed: 3 April 2022)</w:t>
      </w:r>
    </w:p>
    <w:p w14:paraId="0A5C5F46" w14:textId="28AC1AD7" w:rsidR="007857E3" w:rsidRPr="000A1E08" w:rsidRDefault="007857E3" w:rsidP="000A1E08">
      <w:pPr>
        <w:pStyle w:val="ListParagraph"/>
        <w:numPr>
          <w:ilvl w:val="0"/>
          <w:numId w:val="23"/>
        </w:numPr>
        <w:spacing w:line="480" w:lineRule="auto"/>
        <w:jc w:val="both"/>
        <w:rPr>
          <w:rFonts w:ascii="Arial" w:hAnsi="Arial" w:cs="Arial"/>
          <w:sz w:val="24"/>
          <w:szCs w:val="24"/>
        </w:rPr>
      </w:pPr>
      <w:r w:rsidRPr="000A1E08">
        <w:rPr>
          <w:rFonts w:ascii="Arial" w:hAnsi="Arial" w:cs="Arial"/>
          <w:sz w:val="24"/>
          <w:szCs w:val="24"/>
        </w:rPr>
        <w:t>Ikwuka, U., et al. (2016) Ideological vs. Instrumental Barriers to Accessing Formal Mental Health care in the Developing World: Focus on South-eastern Nigeria. </w:t>
      </w:r>
      <w:r w:rsidRPr="000A1E08">
        <w:rPr>
          <w:rFonts w:ascii="Arial" w:hAnsi="Arial" w:cs="Arial"/>
          <w:i/>
          <w:iCs/>
          <w:sz w:val="24"/>
          <w:szCs w:val="24"/>
        </w:rPr>
        <w:t>Journal of health care for the poor and underserved; J Health Care Poor Underserved, </w:t>
      </w:r>
      <w:r w:rsidRPr="000A1E08">
        <w:rPr>
          <w:rFonts w:ascii="Arial" w:hAnsi="Arial" w:cs="Arial"/>
          <w:sz w:val="24"/>
          <w:szCs w:val="24"/>
        </w:rPr>
        <w:t>27(1), pp. 157-175. Available at: https://www-proquest-com.ezproxy.uwtsd.ac.uk/docview/1775175201/fulltextPDF/2E23003A43CD4284PQ/1?accountid=130472 (Accessed: 17 February 2022)</w:t>
      </w:r>
    </w:p>
    <w:p w14:paraId="14BFABD1" w14:textId="77777777" w:rsidR="007857E3" w:rsidRPr="000A1E08" w:rsidRDefault="007857E3" w:rsidP="00E91C64">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Isa, E. W., et al. (2018). ‘Effects of psychoeducation plus basic cognitive behavioural therapy strategies on medication-treated adolescents with depressive disorder in Nigeria’. </w:t>
      </w:r>
      <w:r w:rsidRPr="000A1E08">
        <w:rPr>
          <w:rFonts w:ascii="Arial" w:hAnsi="Arial" w:cs="Arial"/>
          <w:i/>
          <w:iCs/>
          <w:sz w:val="24"/>
          <w:szCs w:val="24"/>
          <w:lang w:val="en-US"/>
        </w:rPr>
        <w:t xml:space="preserve">Journal of Child and Adolescent Mental Health, </w:t>
      </w:r>
      <w:r w:rsidRPr="000A1E08">
        <w:rPr>
          <w:rFonts w:ascii="Arial" w:hAnsi="Arial" w:cs="Arial"/>
          <w:sz w:val="24"/>
          <w:szCs w:val="24"/>
          <w:lang w:val="en-US"/>
        </w:rPr>
        <w:t>30(1), pp11–18. Available at: https://doi.org/10.2989/17280583.2018.1424634 (Accessed: 09/08/21)</w:t>
      </w:r>
    </w:p>
    <w:p w14:paraId="182F2AEC"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Jordans, M.J.D., Pigott, H. and Tol, W.A., (2016). ‘Interventions for Children Affected by Armed Conflict: A Systematic Review of Mental Health and Psychosocial Support in Low- and Middle-Income Countries’. </w:t>
      </w:r>
      <w:r w:rsidRPr="000A1E08">
        <w:rPr>
          <w:rFonts w:ascii="Arial" w:hAnsi="Arial" w:cs="Arial"/>
          <w:i/>
          <w:iCs/>
          <w:sz w:val="24"/>
          <w:szCs w:val="24"/>
          <w:lang w:val="en-US"/>
        </w:rPr>
        <w:t>Current psychiatry reports,</w:t>
      </w:r>
      <w:r w:rsidRPr="000A1E08">
        <w:rPr>
          <w:rFonts w:ascii="Arial" w:hAnsi="Arial" w:cs="Arial"/>
          <w:sz w:val="24"/>
          <w:szCs w:val="24"/>
          <w:lang w:val="en-US"/>
        </w:rPr>
        <w:t xml:space="preserve"> 18(1), pp. 1-15. Available at: https://link-springer-com.ezproxy.uwtsd.ac.uk/article/10.1007/s11920-015-0648-z (Accessed: 4 August 2021)</w:t>
      </w:r>
    </w:p>
    <w:p w14:paraId="648E69D6"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Kadir, A., Shenoda, S. and Goldhagen, J. (2019) ‘Effects of armed conflict on child health and development: A systematic review’. </w:t>
      </w:r>
      <w:r w:rsidRPr="000A1E08">
        <w:rPr>
          <w:rFonts w:ascii="Arial" w:hAnsi="Arial" w:cs="Arial"/>
          <w:i/>
          <w:iCs/>
          <w:sz w:val="24"/>
          <w:szCs w:val="24"/>
          <w:lang w:val="en-US"/>
        </w:rPr>
        <w:t>PloS one,</w:t>
      </w:r>
      <w:r w:rsidRPr="000A1E08">
        <w:rPr>
          <w:rFonts w:ascii="Arial" w:hAnsi="Arial" w:cs="Arial"/>
          <w:sz w:val="24"/>
          <w:szCs w:val="24"/>
          <w:lang w:val="en-US"/>
        </w:rPr>
        <w:t xml:space="preserve"> 14, (1), pp1-37. Available at: https://web-s-ebscohost-com.ezproxy.uwtsd.ac.uk/ehost/pdfviewer/pdfviewer?vid=1&amp;sid=9131</w:t>
      </w:r>
      <w:r w:rsidRPr="000A1E08">
        <w:rPr>
          <w:rFonts w:ascii="Arial" w:hAnsi="Arial" w:cs="Arial"/>
          <w:sz w:val="24"/>
          <w:szCs w:val="24"/>
          <w:lang w:val="en-US"/>
        </w:rPr>
        <w:lastRenderedPageBreak/>
        <w:t>a918-3ab9-457d-8e19-4e2bb98fe855%40redis (Accessed: 20 July 2021)</w:t>
      </w:r>
    </w:p>
    <w:p w14:paraId="467F293C"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Kaiser, B.N., et al. (2019). ‘Adapting culturally appropriate mental health screening tools for use among conflict-affected and other vulnerable adolescents in Nigeria’. </w:t>
      </w:r>
      <w:r w:rsidRPr="000A1E08">
        <w:rPr>
          <w:rFonts w:ascii="Arial" w:hAnsi="Arial" w:cs="Arial"/>
          <w:i/>
          <w:iCs/>
          <w:sz w:val="24"/>
          <w:szCs w:val="24"/>
          <w:lang w:val="en-US"/>
        </w:rPr>
        <w:t>Global mental health</w:t>
      </w:r>
      <w:r w:rsidRPr="000A1E08">
        <w:rPr>
          <w:rFonts w:ascii="Arial" w:hAnsi="Arial" w:cs="Arial"/>
          <w:sz w:val="24"/>
          <w:szCs w:val="24"/>
          <w:lang w:val="en-US"/>
        </w:rPr>
        <w:t>, 6, pp. e10. Available at: https://www.proquest.com/docview/2233708005?accountid=130472&amp;pq-origsite=primo (Accessed: 20 August 2021)</w:t>
      </w:r>
    </w:p>
    <w:p w14:paraId="175DAB41" w14:textId="77777777" w:rsidR="007857E3" w:rsidRPr="000A1E08" w:rsidRDefault="007857E3" w:rsidP="00E91C64">
      <w:pPr>
        <w:pStyle w:val="ListParagraph"/>
        <w:numPr>
          <w:ilvl w:val="0"/>
          <w:numId w:val="23"/>
        </w:numPr>
        <w:spacing w:line="480" w:lineRule="auto"/>
        <w:rPr>
          <w:rFonts w:ascii="Arial" w:hAnsi="Arial" w:cs="Arial"/>
          <w:i/>
          <w:iCs/>
          <w:sz w:val="24"/>
          <w:szCs w:val="24"/>
          <w:lang w:val="en-US"/>
        </w:rPr>
      </w:pPr>
      <w:r w:rsidRPr="000A1E08">
        <w:rPr>
          <w:rFonts w:ascii="Arial" w:hAnsi="Arial" w:cs="Arial"/>
          <w:sz w:val="24"/>
          <w:szCs w:val="24"/>
          <w:lang w:val="en-US"/>
        </w:rPr>
        <w:t xml:space="preserve">Katsonga-Phiri, T., Grant, K. and Brown, M. (2019) ‘Trauma Intervention in Sub-Saharan African Children: A Systematic Literature Review’. </w:t>
      </w:r>
      <w:r w:rsidRPr="000A1E08">
        <w:rPr>
          <w:rFonts w:ascii="Arial" w:hAnsi="Arial" w:cs="Arial"/>
          <w:i/>
          <w:iCs/>
          <w:sz w:val="24"/>
          <w:szCs w:val="24"/>
          <w:lang w:val="en-US"/>
        </w:rPr>
        <w:t>Trauma, Violence and Abuse</w:t>
      </w:r>
      <w:r w:rsidRPr="000A1E08">
        <w:rPr>
          <w:rFonts w:ascii="Arial" w:hAnsi="Arial" w:cs="Arial"/>
          <w:sz w:val="24"/>
          <w:szCs w:val="24"/>
          <w:lang w:val="en-US"/>
        </w:rPr>
        <w:t xml:space="preserve"> 20 (4), pp453-469. Available at: https://web-s-ebscohost-com.ezproxy.uwtsd.ac.uk/ehost/pdfviewer/pdfviewer?vid=1&amp;sid=9131a918-3ab9-457d-8e19-4e2bb98fe855%40redis (Accessed: 2 August 2021)</w:t>
      </w:r>
    </w:p>
    <w:p w14:paraId="7F7FA8E3" w14:textId="6D8E6991"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 xml:space="preserve">King et al., (2016) ‘Integrated, complimentary, or just different? Western, and Rwandan approaches to clinical counselling’. </w:t>
      </w:r>
      <w:r w:rsidRPr="000A1E08">
        <w:rPr>
          <w:rFonts w:ascii="Arial" w:hAnsi="Arial" w:cs="Arial"/>
          <w:i/>
          <w:iCs/>
          <w:sz w:val="24"/>
          <w:szCs w:val="24"/>
        </w:rPr>
        <w:t>Critical and Radical Social Work</w:t>
      </w:r>
      <w:r w:rsidRPr="000A1E08">
        <w:rPr>
          <w:rFonts w:ascii="Arial" w:hAnsi="Arial" w:cs="Arial"/>
          <w:sz w:val="24"/>
          <w:szCs w:val="24"/>
        </w:rPr>
        <w:t>, 4 (2), pp. 231-48. Available at: https://www.proquest.com/docview/1885912168?accountid=130472&amp;parentSessionId=IprwXYlsEh%2F5XVifbHkpJdQwlf5LTJDuntMOZWdkVbY%3D&amp;pq-origsite=primo (Accessed: 1 September 2021)</w:t>
      </w:r>
    </w:p>
    <w:p w14:paraId="5F7F0938"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Koc, V. and Kafa, G., (2019). ‘Cross-Cultural Research on Psychotherapy: The Need for a Change’. </w:t>
      </w:r>
      <w:r w:rsidRPr="000A1E08">
        <w:rPr>
          <w:rFonts w:ascii="Arial" w:hAnsi="Arial" w:cs="Arial"/>
          <w:i/>
          <w:iCs/>
          <w:sz w:val="24"/>
          <w:szCs w:val="24"/>
          <w:lang w:val="en-US"/>
        </w:rPr>
        <w:t>Journal of Cross-Cultural Psychology</w:t>
      </w:r>
      <w:r w:rsidRPr="000A1E08">
        <w:rPr>
          <w:rFonts w:ascii="Arial" w:hAnsi="Arial" w:cs="Arial"/>
          <w:sz w:val="24"/>
          <w:szCs w:val="24"/>
          <w:lang w:val="en-US"/>
        </w:rPr>
        <w:t>, 50(1), pp. 100-115. Available at: https://journals-sagepub-</w:t>
      </w:r>
      <w:r w:rsidRPr="000A1E08">
        <w:rPr>
          <w:rFonts w:ascii="Arial" w:hAnsi="Arial" w:cs="Arial"/>
          <w:sz w:val="24"/>
          <w:szCs w:val="24"/>
          <w:lang w:val="en-US"/>
        </w:rPr>
        <w:lastRenderedPageBreak/>
        <w:t>com.ezproxy.uwtsd.ac.uk/doi/full/10.1177/0022022118806577 (Accessed: 6 August 2021)</w:t>
      </w:r>
    </w:p>
    <w:p w14:paraId="279193D2" w14:textId="77777777"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Koebach, A., (2021). ‘Treating trauma and aggression with narrative exposure therapy in former child and adult soldiers: A randomized controlled trial in Eastern DR Congo’. </w:t>
      </w:r>
      <w:r w:rsidRPr="000A1E08">
        <w:rPr>
          <w:rFonts w:ascii="Arial" w:hAnsi="Arial" w:cs="Arial"/>
          <w:i/>
          <w:iCs/>
          <w:sz w:val="24"/>
          <w:szCs w:val="24"/>
        </w:rPr>
        <w:t>Journal of consulting and clinical psychology, </w:t>
      </w:r>
      <w:r w:rsidRPr="000A1E08">
        <w:rPr>
          <w:rFonts w:ascii="Arial" w:hAnsi="Arial" w:cs="Arial"/>
          <w:sz w:val="24"/>
          <w:szCs w:val="24"/>
        </w:rPr>
        <w:t>89(3), pp. 143-155.Available at: https://web-s-ebscohost-com.ezproxy.uwtsd.ac.uk/ehost/pdfviewer/pdfviewer?vid=0&amp;sid=d19ed64d-9848-4a5a-827d-e96bf9f38bd4%40redis (Accessed: 10 January 2022)</w:t>
      </w:r>
    </w:p>
    <w:p w14:paraId="16E0970A" w14:textId="0B74DA1D" w:rsidR="007857E3" w:rsidRPr="000A1E08" w:rsidRDefault="007857E3" w:rsidP="00E91C64">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Koenen, K.C., et al. (2017). ‘Posttraumatic stress disorder in the World Mental Health Surveys’. </w:t>
      </w:r>
      <w:r w:rsidRPr="000A1E08">
        <w:rPr>
          <w:rFonts w:ascii="Arial" w:hAnsi="Arial" w:cs="Arial"/>
          <w:i/>
          <w:iCs/>
          <w:sz w:val="24"/>
          <w:szCs w:val="24"/>
        </w:rPr>
        <w:t>Psychological medicine. </w:t>
      </w:r>
      <w:r w:rsidRPr="000A1E08">
        <w:rPr>
          <w:rFonts w:ascii="Arial" w:hAnsi="Arial" w:cs="Arial"/>
          <w:sz w:val="24"/>
          <w:szCs w:val="24"/>
        </w:rPr>
        <w:t>47(13), pp. 2260-2274. Available at: https://www-proquest-com.ezproxy.uwtsd.ac.uk/docview/1937616705/fulltextPDF/5B97AF19ABA44D56PQ/1?accountid=130472 (Accessed: 16 February 2022)</w:t>
      </w:r>
    </w:p>
    <w:p w14:paraId="410F1381" w14:textId="77777777" w:rsidR="007857E3" w:rsidRPr="000A1E08" w:rsidRDefault="007857E3" w:rsidP="00DB2379">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rPr>
        <w:t>Kumar, V. and Gayathri, s. (2021). ‘The Silence of Compliance: Child Soldier Trauma Narratives in Contemporary African War Novels’. </w:t>
      </w:r>
      <w:r w:rsidRPr="000A1E08">
        <w:rPr>
          <w:rFonts w:ascii="Arial" w:hAnsi="Arial" w:cs="Arial"/>
          <w:i/>
          <w:iCs/>
          <w:sz w:val="24"/>
          <w:szCs w:val="24"/>
        </w:rPr>
        <w:t>Theory and practice in language studies, </w:t>
      </w:r>
      <w:r w:rsidRPr="00DB2379">
        <w:rPr>
          <w:rFonts w:ascii="Arial" w:hAnsi="Arial" w:cs="Arial"/>
          <w:sz w:val="24"/>
          <w:szCs w:val="24"/>
        </w:rPr>
        <w:t>11</w:t>
      </w:r>
      <w:r w:rsidRPr="000A1E08">
        <w:rPr>
          <w:rFonts w:ascii="Arial" w:hAnsi="Arial" w:cs="Arial"/>
          <w:sz w:val="24"/>
          <w:szCs w:val="24"/>
        </w:rPr>
        <w:t>(12), pp. 1540-1547. Available at: https://www-proquest-com.ezproxy.uwtsd.ac.uk/docview/2608160149/fulltextPDF/670913FED9B844DDPQ/1?accountid=130472 (Accessed: 2 January 2022)</w:t>
      </w:r>
    </w:p>
    <w:p w14:paraId="7A6C1087"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rPr>
        <w:t>Lansford, J.E., (2022) ‘Annual Research Review: Cross</w:t>
      </w:r>
      <w:r w:rsidRPr="000A1E08">
        <w:rPr>
          <w:rFonts w:ascii="Cambria Math" w:hAnsi="Cambria Math" w:cs="Cambria Math"/>
          <w:sz w:val="24"/>
          <w:szCs w:val="24"/>
        </w:rPr>
        <w:t>‐</w:t>
      </w:r>
      <w:r w:rsidRPr="000A1E08">
        <w:rPr>
          <w:rFonts w:ascii="Arial" w:hAnsi="Arial" w:cs="Arial"/>
          <w:sz w:val="24"/>
          <w:szCs w:val="24"/>
        </w:rPr>
        <w:t>cultural similarities and differences in parenting’. </w:t>
      </w:r>
      <w:r w:rsidRPr="000A1E08">
        <w:rPr>
          <w:rFonts w:ascii="Arial" w:hAnsi="Arial" w:cs="Arial"/>
          <w:i/>
          <w:iCs/>
          <w:sz w:val="24"/>
          <w:szCs w:val="24"/>
        </w:rPr>
        <w:t>Journal of child psychology and psychiatry, 63</w:t>
      </w:r>
      <w:r w:rsidRPr="000A1E08">
        <w:rPr>
          <w:rFonts w:ascii="Arial" w:hAnsi="Arial" w:cs="Arial"/>
          <w:sz w:val="24"/>
          <w:szCs w:val="24"/>
        </w:rPr>
        <w:t>(4), pp. 466-479. Available at: https://acamh-onlinelibrary-wiley-</w:t>
      </w:r>
      <w:r w:rsidRPr="000A1E08">
        <w:rPr>
          <w:rFonts w:ascii="Arial" w:hAnsi="Arial" w:cs="Arial"/>
          <w:sz w:val="24"/>
          <w:szCs w:val="24"/>
        </w:rPr>
        <w:lastRenderedPageBreak/>
        <w:t>com.ezproxy.uwtsd.ac.uk/doi/full/10.1111/jcpp.13539 (Accessed: 10 March 2022)</w:t>
      </w:r>
    </w:p>
    <w:p w14:paraId="1EC314FD"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Lawrence, K.C. and Falaye, A.O., (2020). ‘Trauma</w:t>
      </w:r>
      <w:r w:rsidRPr="000A1E08">
        <w:rPr>
          <w:rFonts w:ascii="Cambria Math" w:hAnsi="Cambria Math" w:cs="Cambria Math"/>
          <w:sz w:val="24"/>
          <w:szCs w:val="24"/>
          <w:lang w:val="en-US"/>
        </w:rPr>
        <w:t>‐</w:t>
      </w:r>
      <w:r w:rsidRPr="000A1E08">
        <w:rPr>
          <w:rFonts w:ascii="Arial" w:hAnsi="Arial" w:cs="Arial"/>
          <w:sz w:val="24"/>
          <w:szCs w:val="24"/>
          <w:lang w:val="en-US"/>
        </w:rPr>
        <w:t xml:space="preserve">focused counselling and social effectiveness skills training interventions on impaired psychological functioning of internally displaced adolescents in Nigeria’. </w:t>
      </w:r>
      <w:r w:rsidRPr="000A1E08">
        <w:rPr>
          <w:rFonts w:ascii="Arial" w:hAnsi="Arial" w:cs="Arial"/>
          <w:i/>
          <w:iCs/>
          <w:sz w:val="24"/>
          <w:szCs w:val="24"/>
          <w:lang w:val="en-US"/>
        </w:rPr>
        <w:t>Journal of community &amp; applied social psychology</w:t>
      </w:r>
      <w:r w:rsidRPr="000A1E08">
        <w:rPr>
          <w:rFonts w:ascii="Arial" w:hAnsi="Arial" w:cs="Arial"/>
          <w:sz w:val="24"/>
          <w:szCs w:val="24"/>
          <w:lang w:val="en-US"/>
        </w:rPr>
        <w:t>, 30(6), pp. 616-627. Available at: https://onlinelibrary-wiley-com.ezproxy.uwtsd.ac.uk/doi/full/10.1002/casp.2477 (Accessed: 20 August 2021)</w:t>
      </w:r>
    </w:p>
    <w:p w14:paraId="3D08F0D2" w14:textId="77777777"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 xml:space="preserve">Lehmann, S., et al., (2020). ‘Potentially traumatic events in foster youth, and association with DSM-5 trauma- and stressor related symptoms’. </w:t>
      </w:r>
      <w:r w:rsidRPr="000A1E08">
        <w:rPr>
          <w:rFonts w:ascii="Arial" w:hAnsi="Arial" w:cs="Arial"/>
          <w:i/>
          <w:iCs/>
          <w:sz w:val="24"/>
          <w:szCs w:val="24"/>
        </w:rPr>
        <w:t>Child abuse &amp; neglect</w:t>
      </w:r>
      <w:r w:rsidRPr="000A1E08">
        <w:rPr>
          <w:rFonts w:ascii="Arial" w:hAnsi="Arial" w:cs="Arial"/>
          <w:sz w:val="24"/>
          <w:szCs w:val="24"/>
        </w:rPr>
        <w:t>, 101, pp. 104374. Available at: https://www-sciencedirect-com.ezproxy.uwtsd.ac.uk/science/article/pii/S0145213420300247 (Accessed: 16 October 2021)</w:t>
      </w:r>
    </w:p>
    <w:p w14:paraId="1B0B8A00" w14:textId="77777777"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Levin, A., (2020). ‘Whitewashing and extortion: why human rights-abusing states participate in UN peacekeeping operations’. </w:t>
      </w:r>
      <w:r w:rsidRPr="000A1E08">
        <w:rPr>
          <w:rFonts w:ascii="Arial" w:hAnsi="Arial" w:cs="Arial"/>
          <w:i/>
          <w:iCs/>
          <w:sz w:val="24"/>
          <w:szCs w:val="24"/>
        </w:rPr>
        <w:t>International Interactions, </w:t>
      </w:r>
      <w:r w:rsidRPr="000A1E08">
        <w:rPr>
          <w:rFonts w:ascii="Arial" w:hAnsi="Arial" w:cs="Arial"/>
          <w:sz w:val="24"/>
          <w:szCs w:val="24"/>
        </w:rPr>
        <w:t>46(5), pp. 778-804. Available at: https://web-s-ebscohost-com.ezproxy.uwtsd.ac.uk/ehost/pdfviewer/pdfviewer?vid=0&amp;sid=8bcdda48-37de-4309-af4f-0cc5b5acf2be%40redis. Accessed: (13 November 2021)</w:t>
      </w:r>
    </w:p>
    <w:p w14:paraId="24B9D015" w14:textId="6B931E93"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 xml:space="preserve">Liddell, B. and Jobson, L. (2016) ‘The impact of cultural differences in self-representation on the neural substrates of posttraumatic stress disorder’. </w:t>
      </w:r>
      <w:r w:rsidRPr="000A1E08">
        <w:rPr>
          <w:rFonts w:ascii="Arial" w:hAnsi="Arial" w:cs="Arial"/>
          <w:i/>
          <w:iCs/>
          <w:sz w:val="24"/>
          <w:szCs w:val="24"/>
        </w:rPr>
        <w:t>European Journal of Psychotraumatology</w:t>
      </w:r>
      <w:r w:rsidRPr="000A1E08">
        <w:rPr>
          <w:rFonts w:ascii="Arial" w:hAnsi="Arial" w:cs="Arial"/>
          <w:sz w:val="24"/>
          <w:szCs w:val="24"/>
        </w:rPr>
        <w:t xml:space="preserve">. 7 (1), p.30464. </w:t>
      </w:r>
      <w:r w:rsidRPr="000A1E08">
        <w:rPr>
          <w:rFonts w:ascii="Arial" w:hAnsi="Arial" w:cs="Arial"/>
          <w:sz w:val="24"/>
          <w:szCs w:val="24"/>
        </w:rPr>
        <w:lastRenderedPageBreak/>
        <w:t xml:space="preserve">Available at: </w:t>
      </w:r>
      <w:r w:rsidR="00334ADA" w:rsidRPr="000A1E08">
        <w:rPr>
          <w:rFonts w:ascii="Arial" w:hAnsi="Arial" w:cs="Arial"/>
          <w:sz w:val="24"/>
          <w:szCs w:val="24"/>
        </w:rPr>
        <w:t>https://www.tandfonline.com/doi/full/10.3402/ejpt.v7.30464 (</w:t>
      </w:r>
      <w:r w:rsidRPr="000A1E08">
        <w:rPr>
          <w:rFonts w:ascii="Arial" w:hAnsi="Arial" w:cs="Arial"/>
          <w:sz w:val="24"/>
          <w:szCs w:val="24"/>
        </w:rPr>
        <w:t>Accessed:18 November 2021)</w:t>
      </w:r>
    </w:p>
    <w:p w14:paraId="0770844F" w14:textId="1CE03685" w:rsidR="007857E3" w:rsidRPr="000A1E08" w:rsidRDefault="007857E3" w:rsidP="000A1E08">
      <w:pPr>
        <w:pStyle w:val="ListParagraph"/>
        <w:numPr>
          <w:ilvl w:val="0"/>
          <w:numId w:val="23"/>
        </w:numPr>
        <w:spacing w:line="480" w:lineRule="auto"/>
        <w:rPr>
          <w:rFonts w:ascii="Arial" w:hAnsi="Arial" w:cs="Arial"/>
          <w:sz w:val="24"/>
          <w:szCs w:val="24"/>
          <w:shd w:val="clear" w:color="auto" w:fill="FFFFFF"/>
        </w:rPr>
      </w:pPr>
      <w:r w:rsidRPr="000A1E08">
        <w:rPr>
          <w:rFonts w:ascii="Arial" w:hAnsi="Arial" w:cs="Arial"/>
          <w:sz w:val="24"/>
          <w:szCs w:val="24"/>
          <w:shd w:val="clear" w:color="auto" w:fill="FFFFFF"/>
        </w:rPr>
        <w:t>Mclaughlin, K.A., et al. (2017). ‘Childhood adversities and post-traumatic stress disorder: evidence for stress sensitisation in the World Mental Health Surveys’. </w:t>
      </w:r>
      <w:r w:rsidRPr="000A1E08">
        <w:rPr>
          <w:rFonts w:ascii="Arial" w:hAnsi="Arial" w:cs="Arial"/>
          <w:i/>
          <w:iCs/>
          <w:sz w:val="24"/>
          <w:szCs w:val="24"/>
          <w:shd w:val="clear" w:color="auto" w:fill="FFFFFF"/>
        </w:rPr>
        <w:t>British journal of psychiatry, </w:t>
      </w:r>
      <w:r w:rsidRPr="000A1E08">
        <w:rPr>
          <w:rFonts w:ascii="Arial" w:hAnsi="Arial" w:cs="Arial"/>
          <w:sz w:val="24"/>
          <w:szCs w:val="24"/>
          <w:shd w:val="clear" w:color="auto" w:fill="FFFFFF"/>
        </w:rPr>
        <w:t>211(5), pp. 280-288. Available at: https://www-proquest-com.ezproxy.uwtsd.ac.uk/docview/2315614983/fulltextPDF/9212260495A140B4PQ/1?accountid=130472 (Accessed: 16 February 2022)</w:t>
      </w:r>
    </w:p>
    <w:p w14:paraId="0290738A" w14:textId="609857B1" w:rsidR="007857E3" w:rsidRPr="000A1E08" w:rsidRDefault="007857E3" w:rsidP="00E91C64">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Memon, U. (2021). ‘Teaching in the shadow of terrorism: An attempt of schools' rehabilitation’. </w:t>
      </w:r>
      <w:r w:rsidRPr="000A1E08">
        <w:rPr>
          <w:rFonts w:ascii="Arial" w:hAnsi="Arial" w:cs="Arial"/>
          <w:i/>
          <w:iCs/>
          <w:sz w:val="24"/>
          <w:szCs w:val="24"/>
        </w:rPr>
        <w:t>Psychology in the schools, </w:t>
      </w:r>
      <w:r w:rsidRPr="000A1E08">
        <w:rPr>
          <w:rFonts w:ascii="Arial" w:hAnsi="Arial" w:cs="Arial"/>
          <w:sz w:val="24"/>
          <w:szCs w:val="24"/>
        </w:rPr>
        <w:t>58(9), pp. 1708-1723. Available at: https://onlinelibrary-wiley-com.ezproxy.uwtsd.ac.uk/doi/full/10.1002/pits.22524 (Accessed: 3 April 2022)</w:t>
      </w:r>
    </w:p>
    <w:p w14:paraId="7AAD2861" w14:textId="77777777" w:rsidR="007857E3" w:rsidRPr="000A1E08" w:rsidRDefault="007857E3" w:rsidP="00E91C64">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Morina, N., Koerssen, R. and Pollet, T.V., (2016). ‘Interventions for children and adolescents with posttraumatic stress disorder: A meta-analysis of comparative outcome studies’. </w:t>
      </w:r>
      <w:r w:rsidRPr="000A1E08">
        <w:rPr>
          <w:rFonts w:ascii="Arial" w:hAnsi="Arial" w:cs="Arial"/>
          <w:i/>
          <w:iCs/>
          <w:sz w:val="24"/>
          <w:szCs w:val="24"/>
          <w:lang w:val="en-US"/>
        </w:rPr>
        <w:t>Clinical psychology review,</w:t>
      </w:r>
      <w:r w:rsidRPr="000A1E08">
        <w:rPr>
          <w:rFonts w:ascii="Arial" w:hAnsi="Arial" w:cs="Arial"/>
          <w:sz w:val="24"/>
          <w:szCs w:val="24"/>
          <w:lang w:val="en-US"/>
        </w:rPr>
        <w:t xml:space="preserve"> 47, pp. 41-54. Available at: https://www-sciencedirect-com.ezproxy.uwtsd.ac.uk/science/article/pii/S0272735816300691 (1 September 2021)</w:t>
      </w:r>
    </w:p>
    <w:p w14:paraId="5FF31ABB" w14:textId="77777777"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Msuya, N.H., (2020). ‘Child marriage: an obstacle to socio- economic development in sub-Saharan Africa’. </w:t>
      </w:r>
      <w:r w:rsidRPr="000A1E08">
        <w:rPr>
          <w:rFonts w:ascii="Arial" w:hAnsi="Arial" w:cs="Arial"/>
          <w:i/>
          <w:iCs/>
          <w:sz w:val="24"/>
          <w:szCs w:val="24"/>
        </w:rPr>
        <w:t>Tydskrif vir regswetenskap, </w:t>
      </w:r>
      <w:r w:rsidRPr="000A1E08">
        <w:rPr>
          <w:rFonts w:ascii="Arial" w:hAnsi="Arial" w:cs="Arial"/>
          <w:sz w:val="24"/>
          <w:szCs w:val="24"/>
        </w:rPr>
        <w:t>45(2), pp. 43-73. Available at: https://www-proquest-com.ezproxy.uwtsd.ac.uk/docview/2586577724?pq-origsite=primo&amp;accountid=130472 (Accessed: 8 August 2021)</w:t>
      </w:r>
    </w:p>
    <w:p w14:paraId="0C5574B1" w14:textId="77777777"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lastRenderedPageBreak/>
        <w:t>Musa, Z.A., et al, (2021). ‘Effectiveness of mindfulness-based cognitive therapy among depressed individuals with disabilities in Nigeria: A randomized controlled trial’. </w:t>
      </w:r>
      <w:r w:rsidRPr="000A1E08">
        <w:rPr>
          <w:rFonts w:ascii="Arial" w:hAnsi="Arial" w:cs="Arial"/>
          <w:i/>
          <w:iCs/>
          <w:sz w:val="24"/>
          <w:szCs w:val="24"/>
        </w:rPr>
        <w:t>Psychiatry research, </w:t>
      </w:r>
      <w:r w:rsidRPr="000A1E08">
        <w:rPr>
          <w:rFonts w:ascii="Arial" w:hAnsi="Arial" w:cs="Arial"/>
          <w:sz w:val="24"/>
          <w:szCs w:val="24"/>
        </w:rPr>
        <w:t>296, pp. 113680. Available at: https://www-sciencedirect-com.ezproxy.uwtsd.ac.uk/science/article/pii/S0165178120333412 (Accessed: 2 February 2022)</w:t>
      </w:r>
    </w:p>
    <w:p w14:paraId="456A6E56" w14:textId="77777777" w:rsidR="007857E3" w:rsidRPr="000A1E08" w:rsidRDefault="007857E3" w:rsidP="00E91C64">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Njoku, E.T. and Akintayo, J., (2021). ‘Sex for survival: Terrorism, poverty, and sexual violence in north-eastern Nigeria’. </w:t>
      </w:r>
      <w:r w:rsidRPr="000A1E08">
        <w:rPr>
          <w:rFonts w:ascii="Arial" w:hAnsi="Arial" w:cs="Arial"/>
          <w:i/>
          <w:iCs/>
          <w:sz w:val="24"/>
          <w:szCs w:val="24"/>
        </w:rPr>
        <w:t>The South African journal of international affairs, </w:t>
      </w:r>
      <w:r w:rsidRPr="000A1E08">
        <w:rPr>
          <w:rFonts w:ascii="Arial" w:hAnsi="Arial" w:cs="Arial"/>
          <w:sz w:val="24"/>
          <w:szCs w:val="24"/>
        </w:rPr>
        <w:t>28(2), pp. 285-303. Available at: https://www-tandfonline-com.ezproxy.uwtsd.ac.uk/doi/full/10.1080/10220461.2021.1927166 (Accessed: 12 August 2021)</w:t>
      </w:r>
    </w:p>
    <w:p w14:paraId="1F17B063"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Nocon, A., et al. (2017). ‘The effectiveness of psychosocial interventions in war-traumatized refugee and internally displaced minors: systematic review and meta-analysis’. </w:t>
      </w:r>
      <w:r w:rsidRPr="000A1E08">
        <w:rPr>
          <w:rFonts w:ascii="Arial" w:hAnsi="Arial" w:cs="Arial"/>
          <w:i/>
          <w:iCs/>
          <w:sz w:val="24"/>
          <w:szCs w:val="24"/>
          <w:lang w:val="en-US"/>
        </w:rPr>
        <w:t>European Journal of Psychotraumatology</w:t>
      </w:r>
      <w:r w:rsidRPr="000A1E08">
        <w:rPr>
          <w:rFonts w:ascii="Arial" w:hAnsi="Arial" w:cs="Arial"/>
          <w:sz w:val="24"/>
          <w:szCs w:val="24"/>
          <w:lang w:val="en-US"/>
        </w:rPr>
        <w:t>, 2 (8), pp.1-15.</w:t>
      </w:r>
      <w:r w:rsidRPr="000A1E08">
        <w:rPr>
          <w:rFonts w:ascii="Arial" w:hAnsi="Arial" w:cs="Arial"/>
          <w:sz w:val="24"/>
          <w:szCs w:val="24"/>
        </w:rPr>
        <w:t xml:space="preserve"> Available at: </w:t>
      </w:r>
      <w:r w:rsidRPr="000A1E08">
        <w:rPr>
          <w:rFonts w:ascii="Arial" w:hAnsi="Arial" w:cs="Arial"/>
          <w:sz w:val="24"/>
          <w:szCs w:val="24"/>
          <w:lang w:val="en-US"/>
        </w:rPr>
        <w:t>https://www.proquest.com/docview/2026382180?accountid=130472&amp;pq-origsite=primo (Accessed 2 August 2021)</w:t>
      </w:r>
    </w:p>
    <w:p w14:paraId="6AD682F4"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rPr>
        <w:t>Nuhanovic Foundation Centre for War Reparations (2022) ‘1997 Cape Town Principles and Best Practices’. Available at: http://www.nuhanovicfoundation.org/en/legal-instruments/cape-town-principles-and-best-practices/?msclkid=cb13c12cb8f411ecade7dc8b5a841e13 (Accessed: 11 January 2022)</w:t>
      </w:r>
    </w:p>
    <w:p w14:paraId="426AC54C" w14:textId="4F69172A" w:rsidR="007857E3" w:rsidRPr="000A1E08" w:rsidRDefault="007857E3" w:rsidP="00E91C64">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lastRenderedPageBreak/>
        <w:t xml:space="preserve">Nwangwu, C. and Ezeibe, C., (2019). ‘Femininity is not inferiority: women-led civil society organizations and "countering violent extremism" in Nigeria’. </w:t>
      </w:r>
      <w:r w:rsidRPr="000A1E08">
        <w:rPr>
          <w:rFonts w:ascii="Arial" w:hAnsi="Arial" w:cs="Arial"/>
          <w:i/>
          <w:iCs/>
          <w:sz w:val="24"/>
          <w:szCs w:val="24"/>
          <w:lang w:val="en-US"/>
        </w:rPr>
        <w:t>International feminist journal of politics</w:t>
      </w:r>
      <w:r w:rsidRPr="000A1E08">
        <w:rPr>
          <w:rFonts w:ascii="Arial" w:hAnsi="Arial" w:cs="Arial"/>
          <w:sz w:val="24"/>
          <w:szCs w:val="24"/>
          <w:lang w:val="en-US"/>
        </w:rPr>
        <w:t>, 21(2), pp. 168-193. Available at: https://web-p-ebscohost-com.ezproxy.uwtsd.ac.uk/ehost/pdfviewer/pdfviewer?vid=0&amp;sid=0ea80f8d-4663-445c-bd01-d8c5f0eb651f%40redis (Accessed: 18 September 2021)</w:t>
      </w:r>
    </w:p>
    <w:p w14:paraId="151FDBCA" w14:textId="0C6869E7" w:rsidR="007857E3" w:rsidRPr="000A1E08" w:rsidRDefault="007857E3" w:rsidP="00E91C64">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Nwaubani, A. t. (2021) ‘Why I returned to Boko Haram and how I escaped’. Available at: </w:t>
      </w:r>
      <w:r w:rsidR="00297DDC" w:rsidRPr="000A1E08">
        <w:rPr>
          <w:rFonts w:ascii="Arial" w:hAnsi="Arial" w:cs="Arial"/>
          <w:i/>
          <w:iCs/>
          <w:sz w:val="24"/>
          <w:szCs w:val="24"/>
          <w:lang w:val="en-US"/>
        </w:rPr>
        <w:t>BBC News</w:t>
      </w:r>
      <w:r w:rsidR="00297DDC" w:rsidRPr="000A1E08">
        <w:rPr>
          <w:rFonts w:ascii="Arial" w:hAnsi="Arial" w:cs="Arial"/>
          <w:sz w:val="24"/>
          <w:szCs w:val="24"/>
          <w:lang w:val="en-US"/>
        </w:rPr>
        <w:t xml:space="preserve">. </w:t>
      </w:r>
      <w:r w:rsidRPr="000A1E08">
        <w:rPr>
          <w:rFonts w:ascii="Arial" w:hAnsi="Arial" w:cs="Arial"/>
          <w:sz w:val="24"/>
          <w:szCs w:val="24"/>
          <w:lang w:val="en-US"/>
        </w:rPr>
        <w:t>https://www.bbc.co.uk/news/world-africa-59002677 (Accessed: 30 October 2021)</w:t>
      </w:r>
    </w:p>
    <w:p w14:paraId="023F8C6F" w14:textId="77777777"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Olsson, L., et al., (2020). ‘Peacekeeping Prevention: Strengthening Efforts to Pre-empt Conflict-related Sexual Violence’. </w:t>
      </w:r>
      <w:r w:rsidRPr="000A1E08">
        <w:rPr>
          <w:rFonts w:ascii="Arial" w:hAnsi="Arial" w:cs="Arial"/>
          <w:i/>
          <w:iCs/>
          <w:sz w:val="24"/>
          <w:szCs w:val="24"/>
        </w:rPr>
        <w:t>International Peacekeeping, </w:t>
      </w:r>
      <w:r w:rsidRPr="000A1E08">
        <w:rPr>
          <w:rFonts w:ascii="Arial" w:hAnsi="Arial" w:cs="Arial"/>
          <w:sz w:val="24"/>
          <w:szCs w:val="24"/>
        </w:rPr>
        <w:t>27(4), pp. 517-585. Available at: https://www-tandfonline-com.ezproxy.uwtsd.ac.uk/doi/full/10.1080/13533312.2020.1782752 (Accessed: 10 November 2021)</w:t>
      </w:r>
    </w:p>
    <w:p w14:paraId="5AFB2CB4" w14:textId="02987128" w:rsidR="007857E3" w:rsidRPr="000A1E08" w:rsidRDefault="007857E3" w:rsidP="00E91C64">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Onapajo, H. and Ozden, K. (2020) ‘Non-military approach against terrorism in Nigeria: deradicalization strategies and challenges in countering the Boko Haram. </w:t>
      </w:r>
      <w:r w:rsidRPr="000A1E08">
        <w:rPr>
          <w:rFonts w:ascii="Arial" w:hAnsi="Arial" w:cs="Arial"/>
          <w:i/>
          <w:iCs/>
          <w:sz w:val="24"/>
          <w:szCs w:val="24"/>
          <w:lang w:val="en-US"/>
        </w:rPr>
        <w:t>Security Journal</w:t>
      </w:r>
      <w:r w:rsidR="005D71E1" w:rsidRPr="000A1E08">
        <w:rPr>
          <w:rFonts w:ascii="Arial" w:hAnsi="Arial" w:cs="Arial"/>
          <w:sz w:val="24"/>
          <w:szCs w:val="24"/>
          <w:lang w:val="en-US"/>
        </w:rPr>
        <w:t xml:space="preserve">, </w:t>
      </w:r>
      <w:r w:rsidRPr="000A1E08">
        <w:rPr>
          <w:rFonts w:ascii="Arial" w:hAnsi="Arial" w:cs="Arial"/>
          <w:sz w:val="24"/>
          <w:szCs w:val="24"/>
          <w:lang w:val="en-US"/>
        </w:rPr>
        <w:t>33 (3), pp476-492.</w:t>
      </w:r>
      <w:r w:rsidRPr="000A1E08">
        <w:rPr>
          <w:rFonts w:ascii="Arial" w:hAnsi="Arial" w:cs="Arial"/>
          <w:sz w:val="24"/>
          <w:szCs w:val="24"/>
        </w:rPr>
        <w:t xml:space="preserve"> Available at: </w:t>
      </w:r>
      <w:r w:rsidRPr="000A1E08">
        <w:rPr>
          <w:rFonts w:ascii="Arial" w:hAnsi="Arial" w:cs="Arial"/>
          <w:sz w:val="24"/>
          <w:szCs w:val="24"/>
          <w:lang w:val="en-US"/>
        </w:rPr>
        <w:t>https://www-proquest-com.ezproxy.uwtsd.ac.uk/docview/2438555870?accountid=130472&amp;pq-origsite=primo (Accessed: 2 October 2021)</w:t>
      </w:r>
    </w:p>
    <w:p w14:paraId="70EEDFF0" w14:textId="0A10DF64" w:rsidR="007857E3" w:rsidRPr="000A1E08" w:rsidRDefault="007857E3" w:rsidP="008F789A">
      <w:pPr>
        <w:pStyle w:val="ListParagraph"/>
        <w:numPr>
          <w:ilvl w:val="0"/>
          <w:numId w:val="23"/>
        </w:numPr>
        <w:spacing w:line="480" w:lineRule="auto"/>
        <w:rPr>
          <w:rFonts w:ascii="Arial" w:hAnsi="Arial" w:cs="Arial"/>
          <w:color w:val="00B050"/>
          <w:sz w:val="24"/>
          <w:szCs w:val="24"/>
        </w:rPr>
      </w:pPr>
      <w:r w:rsidRPr="000A1E08">
        <w:rPr>
          <w:rFonts w:ascii="Arial" w:hAnsi="Arial" w:cs="Arial"/>
          <w:sz w:val="24"/>
          <w:szCs w:val="24"/>
        </w:rPr>
        <w:t>Oriola, T.B. (2021). ‘Framing and movement outcomes: the #BringBackOurGirls movement’. </w:t>
      </w:r>
      <w:r w:rsidRPr="000A1E08">
        <w:rPr>
          <w:rFonts w:ascii="Arial" w:hAnsi="Arial" w:cs="Arial"/>
          <w:i/>
          <w:iCs/>
          <w:sz w:val="24"/>
          <w:szCs w:val="24"/>
        </w:rPr>
        <w:t>Third world quarterly, </w:t>
      </w:r>
      <w:r w:rsidRPr="000A1E08">
        <w:rPr>
          <w:rFonts w:ascii="Arial" w:hAnsi="Arial" w:cs="Arial"/>
          <w:sz w:val="24"/>
          <w:szCs w:val="24"/>
        </w:rPr>
        <w:t>42(4), pp. 641-</w:t>
      </w:r>
      <w:r w:rsidRPr="000A1E08">
        <w:rPr>
          <w:rFonts w:ascii="Arial" w:hAnsi="Arial" w:cs="Arial"/>
          <w:sz w:val="24"/>
          <w:szCs w:val="24"/>
        </w:rPr>
        <w:lastRenderedPageBreak/>
        <w:t>660. Available</w:t>
      </w:r>
      <w:r w:rsidR="008F789A">
        <w:rPr>
          <w:rFonts w:ascii="Arial" w:hAnsi="Arial" w:cs="Arial"/>
          <w:sz w:val="24"/>
          <w:szCs w:val="24"/>
        </w:rPr>
        <w:t xml:space="preserve"> </w:t>
      </w:r>
      <w:r w:rsidRPr="000A1E08">
        <w:rPr>
          <w:rFonts w:ascii="Arial" w:hAnsi="Arial" w:cs="Arial"/>
          <w:sz w:val="24"/>
          <w:szCs w:val="24"/>
        </w:rPr>
        <w:t>at: https://www-tandfonline-com.ezproxy.uwtsd.ac.uk/doi/full/10.1080/01436597.2020.1811663 (Accessed: 3 April 2022)</w:t>
      </w:r>
    </w:p>
    <w:p w14:paraId="1711F646" w14:textId="77777777"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Orpin, J., Papadopoulos, C. and Puthussery, S., (2020). ‘The Prevalence of Domestic Violence Among Pregnant Women in Nigeria: A Systematic Review’. </w:t>
      </w:r>
      <w:r w:rsidRPr="000A1E08">
        <w:rPr>
          <w:rFonts w:ascii="Arial" w:hAnsi="Arial" w:cs="Arial"/>
          <w:i/>
          <w:iCs/>
          <w:sz w:val="24"/>
          <w:szCs w:val="24"/>
        </w:rPr>
        <w:t>Trauma, Violence, &amp; Abuse; Trauma Violence Abuse, </w:t>
      </w:r>
      <w:r w:rsidRPr="000A1E08">
        <w:rPr>
          <w:rFonts w:ascii="Arial" w:hAnsi="Arial" w:cs="Arial"/>
          <w:sz w:val="24"/>
          <w:szCs w:val="24"/>
        </w:rPr>
        <w:t>21(1), pp. 3-15. Available at: https://journals-sagepub-com.ezproxy.uwtsd.ac.uk/doi/full/10.1177/1524838017731570 (Accessed: 2 September 2021)</w:t>
      </w:r>
    </w:p>
    <w:p w14:paraId="2721871D" w14:textId="77777777" w:rsidR="007857E3" w:rsidRPr="000A1E08" w:rsidRDefault="007857E3" w:rsidP="00DB2379">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Osasona, T., (2022). ‘Victims or vanguards of terror: Use of girls as suicide bombers by Boko Haram’. </w:t>
      </w:r>
      <w:r w:rsidRPr="000A1E08">
        <w:rPr>
          <w:rFonts w:ascii="Arial" w:hAnsi="Arial" w:cs="Arial"/>
          <w:i/>
          <w:iCs/>
          <w:sz w:val="24"/>
          <w:szCs w:val="24"/>
        </w:rPr>
        <w:t>Cogent social sciences, </w:t>
      </w:r>
      <w:r w:rsidRPr="000A1E08">
        <w:rPr>
          <w:rFonts w:ascii="Arial" w:hAnsi="Arial" w:cs="Arial"/>
          <w:sz w:val="24"/>
          <w:szCs w:val="24"/>
        </w:rPr>
        <w:t>8(1). Available at: https://www-tandfonline-com.ezproxy.uwtsd.ac.uk/doi/full/10.1080/23311886.2022.2028956 (Accessed: 3 April 2022)</w:t>
      </w:r>
    </w:p>
    <w:p w14:paraId="4C493967" w14:textId="77777777"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Owonikoko, S.B., (2022). "Take them to Government House or Aso Rock": Community receptivity to reintegration of Operation Safe Corridor's deradicalised Ex-Boko Haram members in North-eastern Nigeria’. </w:t>
      </w:r>
      <w:r w:rsidRPr="000A1E08">
        <w:rPr>
          <w:rFonts w:ascii="Arial" w:hAnsi="Arial" w:cs="Arial"/>
          <w:i/>
          <w:iCs/>
          <w:sz w:val="24"/>
          <w:szCs w:val="24"/>
        </w:rPr>
        <w:t>Cogent social sciences, </w:t>
      </w:r>
      <w:r w:rsidRPr="000A1E08">
        <w:rPr>
          <w:rFonts w:ascii="Arial" w:hAnsi="Arial" w:cs="Arial"/>
          <w:sz w:val="24"/>
          <w:szCs w:val="24"/>
        </w:rPr>
        <w:t>8(1). Available at: https://www.tandfonline.com/doi/full/10.1080/23311886.2021.2015884 (Accessed: 3 April 2022)</w:t>
      </w:r>
    </w:p>
    <w:p w14:paraId="302C0467"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Pillay, K. and Eagle, G., (2019). ‘The case for mindfulness interventions for traumatic stress in high violence, low resource settings’. </w:t>
      </w:r>
      <w:r w:rsidRPr="000A1E08">
        <w:rPr>
          <w:rFonts w:ascii="Arial" w:hAnsi="Arial" w:cs="Arial"/>
          <w:i/>
          <w:iCs/>
          <w:sz w:val="24"/>
          <w:szCs w:val="24"/>
          <w:lang w:val="en-US"/>
        </w:rPr>
        <w:t>Current psychology (New Brunswick, N.J.)</w:t>
      </w:r>
      <w:r w:rsidRPr="000A1E08">
        <w:rPr>
          <w:rFonts w:ascii="Arial" w:hAnsi="Arial" w:cs="Arial"/>
          <w:sz w:val="24"/>
          <w:szCs w:val="24"/>
          <w:lang w:val="en-US"/>
        </w:rPr>
        <w:t>, 40(5), pp. 2400-2414.Available at: https://www.proquest.com/docview/2181777898?accountid=130472&amp;</w:t>
      </w:r>
      <w:r w:rsidRPr="000A1E08">
        <w:rPr>
          <w:rFonts w:ascii="Arial" w:hAnsi="Arial" w:cs="Arial"/>
          <w:sz w:val="24"/>
          <w:szCs w:val="24"/>
          <w:lang w:val="en-US"/>
        </w:rPr>
        <w:lastRenderedPageBreak/>
        <w:t>parentSessionId=iX%2BsQXuJu66WA2XgTqTAt97ohvF08582RQwRKuT5vMo%3D&amp;pq-origsite=primo (Accessed: I August 2021)</w:t>
      </w:r>
    </w:p>
    <w:p w14:paraId="23B1B10C" w14:textId="77777777"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Porter, H., (2019). ‘Moral Spaces and Sexual Transgression: Understanding Rape in War and Post Conflict’. </w:t>
      </w:r>
      <w:r w:rsidRPr="000A1E08">
        <w:rPr>
          <w:rFonts w:ascii="Arial" w:hAnsi="Arial" w:cs="Arial"/>
          <w:i/>
          <w:iCs/>
          <w:sz w:val="24"/>
          <w:szCs w:val="24"/>
        </w:rPr>
        <w:t>Development and change, </w:t>
      </w:r>
      <w:r w:rsidRPr="000A1E08">
        <w:rPr>
          <w:rFonts w:ascii="Arial" w:hAnsi="Arial" w:cs="Arial"/>
          <w:sz w:val="24"/>
          <w:szCs w:val="24"/>
        </w:rPr>
        <w:t>50(4), pp. 1009-1032. Available at: https://web-p-ebscohost-com.ezproxy.uwtsd.ac.uk/ehost/pdfviewer/pdfviewer?vid=0&amp;sid=f70edcd2-1a83-4178-98dd-9d3c5b8eb9b2%40redis (Accessed: 8 August 2021)</w:t>
      </w:r>
    </w:p>
    <w:p w14:paraId="72E1D3BA" w14:textId="2D3E461F" w:rsidR="007857E3" w:rsidRPr="000A1E08" w:rsidRDefault="007857E3" w:rsidP="00E91C64">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Rathod, S. (2017) ‘Contemporary Psychotherapy and Cultural Adaptations’. </w:t>
      </w:r>
      <w:r w:rsidRPr="000A1E08">
        <w:rPr>
          <w:rFonts w:ascii="Arial" w:hAnsi="Arial" w:cs="Arial"/>
          <w:i/>
          <w:iCs/>
          <w:sz w:val="24"/>
          <w:szCs w:val="24"/>
          <w:lang w:val="en-US"/>
        </w:rPr>
        <w:t>Journal of Contemporary Psychotherap</w:t>
      </w:r>
      <w:r w:rsidR="004D685A" w:rsidRPr="000A1E08">
        <w:rPr>
          <w:rFonts w:ascii="Arial" w:hAnsi="Arial" w:cs="Arial"/>
          <w:i/>
          <w:iCs/>
          <w:sz w:val="24"/>
          <w:szCs w:val="24"/>
          <w:lang w:val="en-US"/>
        </w:rPr>
        <w:t>y.</w:t>
      </w:r>
      <w:r w:rsidRPr="000A1E08">
        <w:rPr>
          <w:rFonts w:ascii="Arial" w:hAnsi="Arial" w:cs="Arial"/>
          <w:color w:val="FF0000"/>
          <w:sz w:val="24"/>
          <w:szCs w:val="24"/>
          <w:lang w:val="en-US"/>
        </w:rPr>
        <w:t xml:space="preserve"> </w:t>
      </w:r>
      <w:r w:rsidRPr="000A1E08">
        <w:rPr>
          <w:rFonts w:ascii="Arial" w:hAnsi="Arial" w:cs="Arial"/>
          <w:sz w:val="24"/>
          <w:szCs w:val="24"/>
          <w:lang w:val="en-US"/>
        </w:rPr>
        <w:t>Available at: https://link-springer-com.ezproxy.uwtsd.ac.uk/article/10.1007%2Fs10879-016-9344-5 (Accessed: 10 September 2021)</w:t>
      </w:r>
    </w:p>
    <w:p w14:paraId="5C847384" w14:textId="77777777"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Robjant, K., (2019). ‘The treatment of posttraumatic stress symptoms and aggression in female former child soldiers using adapted Narrative Exposure therapy – a RCT in Eastern Democratic Republic of Congo’. </w:t>
      </w:r>
      <w:r w:rsidRPr="000A1E08">
        <w:rPr>
          <w:rFonts w:ascii="Arial" w:hAnsi="Arial" w:cs="Arial"/>
          <w:i/>
          <w:iCs/>
          <w:sz w:val="24"/>
          <w:szCs w:val="24"/>
        </w:rPr>
        <w:t>Behaviour research and therapy, </w:t>
      </w:r>
      <w:r w:rsidRPr="000A1E08">
        <w:rPr>
          <w:rFonts w:ascii="Arial" w:hAnsi="Arial" w:cs="Arial"/>
          <w:sz w:val="24"/>
          <w:szCs w:val="24"/>
        </w:rPr>
        <w:t>123, pp. 103482. Available at: https://www.sciencedirect.com/science/article/pii/S0005796719301688?via%3Dihub (Accessed: 10 January 2022)</w:t>
      </w:r>
    </w:p>
    <w:p w14:paraId="60506CFD" w14:textId="77777777" w:rsidR="007857E3" w:rsidRPr="000A1E08" w:rsidRDefault="007857E3" w:rsidP="00E91C64">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Røren, M., et al. (2019) ‘Intercultural attention in trauma treatment: Western trauma treatment negotiated and modified in Sudan’. </w:t>
      </w:r>
      <w:r w:rsidRPr="000A1E08">
        <w:rPr>
          <w:rFonts w:ascii="Arial" w:hAnsi="Arial" w:cs="Arial"/>
          <w:i/>
          <w:iCs/>
          <w:sz w:val="24"/>
          <w:szCs w:val="24"/>
        </w:rPr>
        <w:t>International journal of intercultural relations, </w:t>
      </w:r>
      <w:r w:rsidRPr="000A1E08">
        <w:rPr>
          <w:rFonts w:ascii="Arial" w:hAnsi="Arial" w:cs="Arial"/>
          <w:sz w:val="24"/>
          <w:szCs w:val="24"/>
        </w:rPr>
        <w:t>70, pp. 67-77. Available at: https://www-sciencedirect-</w:t>
      </w:r>
      <w:r w:rsidRPr="000A1E08">
        <w:rPr>
          <w:rFonts w:ascii="Arial" w:hAnsi="Arial" w:cs="Arial"/>
          <w:sz w:val="24"/>
          <w:szCs w:val="24"/>
        </w:rPr>
        <w:lastRenderedPageBreak/>
        <w:t>com.ezproxy.uwtsd.ac.uk/science/article/pii/S0147176718304462 (Accessed: 6 February 2022)</w:t>
      </w:r>
    </w:p>
    <w:p w14:paraId="0871FE2E" w14:textId="77777777"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Save the Children (2022) ‘A Summary of the UN Convention on the Rights of the Child (UNCRC’) Available at: https://www.savethechildren.org.uk/content/dam/gb/reports/humanitarian/uncrc19-summary2.pdf (Accessed: 11 January 2022)</w:t>
      </w:r>
    </w:p>
    <w:p w14:paraId="1830DD24" w14:textId="5F66033F"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rPr>
        <w:t xml:space="preserve">Schnyder, et al. (2016) ‘Culture-sensitive Psychotraumatology’. </w:t>
      </w:r>
      <w:r w:rsidRPr="000A1E08">
        <w:rPr>
          <w:rFonts w:ascii="Arial" w:hAnsi="Arial" w:cs="Arial"/>
          <w:i/>
          <w:iCs/>
          <w:sz w:val="24"/>
          <w:szCs w:val="24"/>
        </w:rPr>
        <w:t>European Journal of Psychotraumatology</w:t>
      </w:r>
      <w:r w:rsidRPr="000A1E08">
        <w:rPr>
          <w:rFonts w:ascii="Arial" w:hAnsi="Arial" w:cs="Arial"/>
          <w:sz w:val="24"/>
          <w:szCs w:val="24"/>
        </w:rPr>
        <w:t>. 7 (1) p. 31170. Available at: https://www.tandfonline.com/doi/pdf/10.3402/ejpt.v7.31179?needAccess=true (Accessed: 11 January 2022)</w:t>
      </w:r>
    </w:p>
    <w:p w14:paraId="25A06AEC" w14:textId="67976F23"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Scott, K.M., et al. (2018). ‘Post-traumatic stress disorder associated with sexual assault among women in the WHO World Mental Health Surveys’. </w:t>
      </w:r>
      <w:r w:rsidRPr="000A1E08">
        <w:rPr>
          <w:rFonts w:ascii="Arial" w:hAnsi="Arial" w:cs="Arial"/>
          <w:i/>
          <w:iCs/>
          <w:sz w:val="24"/>
          <w:szCs w:val="24"/>
        </w:rPr>
        <w:t>Psychological medicine </w:t>
      </w:r>
      <w:r w:rsidRPr="000A1E08">
        <w:rPr>
          <w:rFonts w:ascii="Arial" w:hAnsi="Arial" w:cs="Arial"/>
          <w:sz w:val="24"/>
          <w:szCs w:val="24"/>
        </w:rPr>
        <w:t>48(1), pp. 155-167. Available at: https://www-proquest-com.ezproxy.uwtsd.ac.uk/docview/1976629368/fulltextPDF/3328CEDC90A3458CPQ/1?accountid=130472 (Accessed: 16 February 2022)</w:t>
      </w:r>
    </w:p>
    <w:p w14:paraId="1632A618"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Shorr, J., (2021). ‘Posttraumatic Stress Disorder in Biafra War Survivors’. </w:t>
      </w:r>
      <w:r w:rsidRPr="000A1E08">
        <w:rPr>
          <w:rFonts w:ascii="Arial" w:hAnsi="Arial" w:cs="Arial"/>
          <w:i/>
          <w:iCs/>
          <w:sz w:val="24"/>
          <w:szCs w:val="24"/>
          <w:lang w:val="en-US"/>
        </w:rPr>
        <w:t>ProQuest Dissertations Publishing</w:t>
      </w:r>
      <w:r w:rsidRPr="000A1E08">
        <w:rPr>
          <w:rFonts w:ascii="Arial" w:hAnsi="Arial" w:cs="Arial"/>
          <w:sz w:val="24"/>
          <w:szCs w:val="24"/>
          <w:lang w:val="en-US"/>
        </w:rPr>
        <w:t>. Available at:</w:t>
      </w:r>
      <w:r w:rsidRPr="000A1E08">
        <w:rPr>
          <w:rFonts w:ascii="Arial" w:hAnsi="Arial" w:cs="Arial"/>
          <w:sz w:val="24"/>
          <w:szCs w:val="24"/>
        </w:rPr>
        <w:t xml:space="preserve"> </w:t>
      </w:r>
      <w:r w:rsidRPr="000A1E08">
        <w:rPr>
          <w:rFonts w:ascii="Arial" w:hAnsi="Arial" w:cs="Arial"/>
          <w:sz w:val="24"/>
          <w:szCs w:val="24"/>
          <w:lang w:val="en-US"/>
        </w:rPr>
        <w:t>https://www.proquest.com/docview/2519671068?pq-origsite=primo&amp;accountid=130472 (Accessed: 2 March 2022)</w:t>
      </w:r>
    </w:p>
    <w:p w14:paraId="301AAFB3" w14:textId="05E9503E"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Slone and Mann, (2016) ‘Effects of War, Terrorism and Armed Conflict on Young Children: A Systematic Review’. </w:t>
      </w:r>
      <w:r w:rsidRPr="000A1E08">
        <w:rPr>
          <w:rFonts w:ascii="Arial" w:hAnsi="Arial" w:cs="Arial"/>
          <w:i/>
          <w:iCs/>
          <w:sz w:val="24"/>
          <w:szCs w:val="24"/>
          <w:shd w:val="clear" w:color="auto" w:fill="FCFCFC"/>
        </w:rPr>
        <w:t>Child Psychiatry and Human  Development,</w:t>
      </w:r>
      <w:r w:rsidRPr="000A1E08">
        <w:rPr>
          <w:rFonts w:ascii="Arial" w:hAnsi="Arial" w:cs="Arial"/>
          <w:sz w:val="24"/>
          <w:szCs w:val="24"/>
          <w:shd w:val="clear" w:color="auto" w:fill="FCFCFC"/>
        </w:rPr>
        <w:t> 47,</w:t>
      </w:r>
      <w:r w:rsidRPr="000A1E08">
        <w:rPr>
          <w:rFonts w:ascii="Arial" w:hAnsi="Arial" w:cs="Arial"/>
          <w:b/>
          <w:bCs/>
          <w:sz w:val="24"/>
          <w:szCs w:val="24"/>
          <w:shd w:val="clear" w:color="auto" w:fill="FCFCFC"/>
        </w:rPr>
        <w:t> </w:t>
      </w:r>
      <w:r w:rsidR="00E92887" w:rsidRPr="000A1E08">
        <w:rPr>
          <w:rFonts w:ascii="Arial" w:hAnsi="Arial" w:cs="Arial"/>
          <w:sz w:val="24"/>
          <w:szCs w:val="24"/>
          <w:shd w:val="clear" w:color="auto" w:fill="FCFCFC"/>
        </w:rPr>
        <w:t>pp</w:t>
      </w:r>
      <w:r w:rsidR="00E92887" w:rsidRPr="000A1E08">
        <w:rPr>
          <w:rFonts w:ascii="Arial" w:hAnsi="Arial" w:cs="Arial"/>
          <w:b/>
          <w:bCs/>
          <w:sz w:val="24"/>
          <w:szCs w:val="24"/>
          <w:shd w:val="clear" w:color="auto" w:fill="FCFCFC"/>
        </w:rPr>
        <w:t>.</w:t>
      </w:r>
      <w:r w:rsidRPr="000A1E08">
        <w:rPr>
          <w:rFonts w:ascii="Arial" w:hAnsi="Arial" w:cs="Arial"/>
          <w:sz w:val="24"/>
          <w:szCs w:val="24"/>
          <w:shd w:val="clear" w:color="auto" w:fill="FCFCFC"/>
        </w:rPr>
        <w:t>950–965. Available at:  https://doi.org/10.1007/s10578-016-0626-7 (Access: 2 August 2021)</w:t>
      </w:r>
    </w:p>
    <w:p w14:paraId="0AD33CB9" w14:textId="378F7718" w:rsidR="007857E3" w:rsidRPr="000A1E08" w:rsidRDefault="007857E3" w:rsidP="000A1E08">
      <w:pPr>
        <w:pStyle w:val="ListParagraph"/>
        <w:numPr>
          <w:ilvl w:val="0"/>
          <w:numId w:val="23"/>
        </w:numPr>
        <w:spacing w:line="480" w:lineRule="auto"/>
        <w:rPr>
          <w:rFonts w:ascii="Arial" w:hAnsi="Arial" w:cs="Arial"/>
          <w:color w:val="333333"/>
          <w:sz w:val="24"/>
          <w:szCs w:val="24"/>
          <w:shd w:val="clear" w:color="auto" w:fill="FFFFFF"/>
        </w:rPr>
      </w:pPr>
      <w:r w:rsidRPr="000A1E08">
        <w:rPr>
          <w:rFonts w:ascii="Arial" w:hAnsi="Arial" w:cs="Arial"/>
          <w:color w:val="333333"/>
          <w:sz w:val="24"/>
          <w:szCs w:val="24"/>
          <w:shd w:val="clear" w:color="auto" w:fill="FFFFFF"/>
        </w:rPr>
        <w:lastRenderedPageBreak/>
        <w:t>Stein, D.J., </w:t>
      </w:r>
      <w:r w:rsidRPr="000A1E08">
        <w:rPr>
          <w:rFonts w:ascii="Arial" w:hAnsi="Arial" w:cs="Arial"/>
          <w:i/>
          <w:iCs/>
          <w:color w:val="333333"/>
          <w:sz w:val="24"/>
          <w:szCs w:val="24"/>
          <w:shd w:val="clear" w:color="auto" w:fill="FFFFFF"/>
        </w:rPr>
        <w:t>et al.</w:t>
      </w:r>
      <w:r w:rsidRPr="000A1E08">
        <w:rPr>
          <w:rFonts w:ascii="Arial" w:hAnsi="Arial" w:cs="Arial"/>
          <w:color w:val="333333"/>
          <w:sz w:val="24"/>
          <w:szCs w:val="24"/>
          <w:shd w:val="clear" w:color="auto" w:fill="FFFFFF"/>
        </w:rPr>
        <w:t> (2017) ‘The cross-national epidemiology of social anxiety disorder: Data from the World Mental Health Survey Initiative’. </w:t>
      </w:r>
      <w:r w:rsidRPr="000A1E08">
        <w:rPr>
          <w:rFonts w:ascii="Arial" w:hAnsi="Arial" w:cs="Arial"/>
          <w:i/>
          <w:iCs/>
          <w:color w:val="333333"/>
          <w:sz w:val="24"/>
          <w:szCs w:val="24"/>
          <w:shd w:val="clear" w:color="auto" w:fill="FFFFFF"/>
        </w:rPr>
        <w:t>BMC Med</w:t>
      </w:r>
      <w:r w:rsidRPr="000A1E08">
        <w:rPr>
          <w:rFonts w:ascii="Arial" w:hAnsi="Arial" w:cs="Arial"/>
          <w:color w:val="333333"/>
          <w:sz w:val="24"/>
          <w:szCs w:val="24"/>
          <w:shd w:val="clear" w:color="auto" w:fill="FFFFFF"/>
        </w:rPr>
        <w:t> 15</w:t>
      </w:r>
      <w:r w:rsidRPr="000A1E08">
        <w:rPr>
          <w:rFonts w:ascii="Arial" w:hAnsi="Arial" w:cs="Arial"/>
          <w:b/>
          <w:bCs/>
          <w:color w:val="333333"/>
          <w:sz w:val="24"/>
          <w:szCs w:val="24"/>
          <w:shd w:val="clear" w:color="auto" w:fill="FFFFFF"/>
        </w:rPr>
        <w:t>, </w:t>
      </w:r>
      <w:r w:rsidR="00405099" w:rsidRPr="000A1E08">
        <w:rPr>
          <w:rFonts w:ascii="Arial" w:hAnsi="Arial" w:cs="Arial"/>
          <w:color w:val="333333"/>
          <w:sz w:val="24"/>
          <w:szCs w:val="24"/>
          <w:shd w:val="clear" w:color="auto" w:fill="FFFFFF"/>
        </w:rPr>
        <w:t>p.</w:t>
      </w:r>
      <w:r w:rsidRPr="000A1E08">
        <w:rPr>
          <w:rFonts w:ascii="Arial" w:hAnsi="Arial" w:cs="Arial"/>
          <w:color w:val="333333"/>
          <w:sz w:val="24"/>
          <w:szCs w:val="24"/>
          <w:shd w:val="clear" w:color="auto" w:fill="FFFFFF"/>
        </w:rPr>
        <w:t xml:space="preserve">143. Available at: </w:t>
      </w:r>
      <w:r w:rsidRPr="000A1E08">
        <w:rPr>
          <w:rFonts w:ascii="Arial" w:hAnsi="Arial" w:cs="Arial"/>
          <w:sz w:val="24"/>
          <w:szCs w:val="24"/>
          <w:shd w:val="clear" w:color="auto" w:fill="FFFFFF"/>
        </w:rPr>
        <w:t>https://doi.org/10.1186/s12916-017-0889-2</w:t>
      </w:r>
      <w:r w:rsidRPr="000A1E08">
        <w:rPr>
          <w:rFonts w:ascii="Arial" w:hAnsi="Arial" w:cs="Arial"/>
          <w:color w:val="333333"/>
          <w:sz w:val="24"/>
          <w:szCs w:val="24"/>
          <w:shd w:val="clear" w:color="auto" w:fill="FFFFFF"/>
        </w:rPr>
        <w:t xml:space="preserve"> (Accessed: 17 February 2022)</w:t>
      </w:r>
    </w:p>
    <w:p w14:paraId="64CD3EC0" w14:textId="77777777"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 xml:space="preserve">Thomason, K.K., (2016)., ‘Guilt and Child Soldiers’. </w:t>
      </w:r>
      <w:r w:rsidRPr="000A1E08">
        <w:rPr>
          <w:rFonts w:ascii="Arial" w:hAnsi="Arial" w:cs="Arial"/>
          <w:i/>
          <w:iCs/>
          <w:sz w:val="24"/>
          <w:szCs w:val="24"/>
        </w:rPr>
        <w:t>Ethical theory and moral practice</w:t>
      </w:r>
      <w:r w:rsidRPr="000A1E08">
        <w:rPr>
          <w:rFonts w:ascii="Arial" w:hAnsi="Arial" w:cs="Arial"/>
          <w:sz w:val="24"/>
          <w:szCs w:val="24"/>
        </w:rPr>
        <w:t>, 19(1), pp. 115-127. Available at:  https://web-p-ebscohost-com.ezproxy.uwtsd.ac.uk/ehost/pdfviewer/pdfviewer?vid=0&amp;sid=a3c1cd80-fb5e-4d96-bb02-d8a562252949%40redis   (Accessed: 12 November 2021)</w:t>
      </w:r>
    </w:p>
    <w:p w14:paraId="30ED38C6" w14:textId="15D8A458"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rPr>
        <w:t>Twum-Danso Imoh, A. and Okyere, S., (2020). ‘Towards a more holistic understanding of child participation: Foregrounding the experiences of children in Ghana and Nigeria’. </w:t>
      </w:r>
      <w:r w:rsidRPr="000A1E08">
        <w:rPr>
          <w:rFonts w:ascii="Arial" w:hAnsi="Arial" w:cs="Arial"/>
          <w:i/>
          <w:iCs/>
          <w:sz w:val="24"/>
          <w:szCs w:val="24"/>
        </w:rPr>
        <w:t>Children and Youth Services Review, </w:t>
      </w:r>
      <w:r w:rsidRPr="000A1E08">
        <w:rPr>
          <w:rFonts w:ascii="Arial" w:hAnsi="Arial" w:cs="Arial"/>
          <w:sz w:val="24"/>
          <w:szCs w:val="24"/>
        </w:rPr>
        <w:t>112, pp. 104927.Available at: https://www.sciencedirect.com/science/article/abs/pii/S0190740919304839 (Accessed: 10 September 2021)</w:t>
      </w:r>
    </w:p>
    <w:p w14:paraId="17A7C26C" w14:textId="77777777" w:rsidR="007857E3" w:rsidRPr="000A1E08" w:rsidRDefault="007857E3" w:rsidP="000A1E08">
      <w:pPr>
        <w:pStyle w:val="ListParagraph"/>
        <w:numPr>
          <w:ilvl w:val="0"/>
          <w:numId w:val="23"/>
        </w:numPr>
        <w:spacing w:line="480" w:lineRule="auto"/>
        <w:jc w:val="both"/>
        <w:rPr>
          <w:rFonts w:ascii="Arial" w:hAnsi="Arial" w:cs="Arial"/>
          <w:sz w:val="24"/>
          <w:szCs w:val="24"/>
        </w:rPr>
      </w:pPr>
      <w:r w:rsidRPr="000A1E08">
        <w:rPr>
          <w:rFonts w:ascii="Arial" w:hAnsi="Arial" w:cs="Arial"/>
          <w:sz w:val="24"/>
          <w:szCs w:val="24"/>
        </w:rPr>
        <w:t>Uloho, J.O., 2019. ‘Holistic examination of Boko Haram activities and its implication on women and children in Northern Nigeria’. </w:t>
      </w:r>
      <w:r w:rsidRPr="000A1E08">
        <w:rPr>
          <w:rFonts w:ascii="Arial" w:hAnsi="Arial" w:cs="Arial"/>
          <w:i/>
          <w:iCs/>
          <w:sz w:val="24"/>
          <w:szCs w:val="24"/>
        </w:rPr>
        <w:t>Gender &amp; behaviour, </w:t>
      </w:r>
      <w:r w:rsidRPr="000A1E08">
        <w:rPr>
          <w:rFonts w:ascii="Arial" w:hAnsi="Arial" w:cs="Arial"/>
          <w:sz w:val="24"/>
          <w:szCs w:val="24"/>
        </w:rPr>
        <w:t>17(1), pp. 12450-12459. Available at: https://www-proquest-com.ezproxy.uwtsd.ac.uk/docview/2323348739/fulltextPDF/91240A48ADDE4D90PQ/1?accountid=130472 (Accessed: 18 November 2021)</w:t>
      </w:r>
    </w:p>
    <w:p w14:paraId="19DA6F72" w14:textId="77777777" w:rsidR="007857E3" w:rsidRPr="000A1E08" w:rsidRDefault="007857E3" w:rsidP="00FE6412">
      <w:pPr>
        <w:pStyle w:val="ListParagraph"/>
        <w:numPr>
          <w:ilvl w:val="0"/>
          <w:numId w:val="23"/>
        </w:numPr>
        <w:spacing w:line="480" w:lineRule="auto"/>
        <w:jc w:val="both"/>
        <w:rPr>
          <w:rFonts w:ascii="Arial" w:hAnsi="Arial" w:cs="Arial"/>
          <w:sz w:val="24"/>
          <w:szCs w:val="24"/>
          <w:lang w:val="en-US"/>
        </w:rPr>
      </w:pPr>
      <w:r w:rsidRPr="000A1E08">
        <w:rPr>
          <w:rFonts w:ascii="Arial" w:hAnsi="Arial" w:cs="Arial"/>
          <w:sz w:val="24"/>
          <w:szCs w:val="24"/>
        </w:rPr>
        <w:t xml:space="preserve">UNICEF (2007) ‘The Paris Principles; principles and guidelines on children associated with armed forces and armed groups’. Available at: </w:t>
      </w:r>
      <w:r w:rsidRPr="000A1E08">
        <w:rPr>
          <w:rFonts w:ascii="Arial" w:hAnsi="Arial" w:cs="Arial"/>
          <w:sz w:val="24"/>
          <w:szCs w:val="24"/>
        </w:rPr>
        <w:lastRenderedPageBreak/>
        <w:t>https://www.unicef.org/mali/media/1561/file/ParisPrinciples.pdf?msclkid=0bdb5230b8f911ec995f1f6c210f2989 (Accessed: 11 January 2022)</w:t>
      </w:r>
    </w:p>
    <w:p w14:paraId="6BF22375" w14:textId="77777777" w:rsidR="007857E3" w:rsidRPr="000A1E08" w:rsidRDefault="007857E3" w:rsidP="00DB2379">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rPr>
        <w:t>UNICEF (2022a) ‘The Conventions on the Rights of the Child’. Available at: https://www.unicef.org/child-rights-convention/convention-text-childrens-version?msclkid=55203d6eb8fa11ecb0d9ed31e5f8cac1 (Accessed: 3 January 2022)</w:t>
      </w:r>
    </w:p>
    <w:p w14:paraId="43471E70" w14:textId="77777777" w:rsidR="007857E3" w:rsidRPr="000A1E08" w:rsidRDefault="007857E3" w:rsidP="000A1E08">
      <w:pPr>
        <w:pStyle w:val="ListParagraph"/>
        <w:numPr>
          <w:ilvl w:val="0"/>
          <w:numId w:val="23"/>
        </w:numPr>
        <w:spacing w:line="480" w:lineRule="auto"/>
        <w:jc w:val="both"/>
        <w:rPr>
          <w:rFonts w:ascii="Arial" w:hAnsi="Arial" w:cs="Arial"/>
          <w:sz w:val="24"/>
          <w:szCs w:val="24"/>
        </w:rPr>
      </w:pPr>
      <w:r w:rsidRPr="000A1E08">
        <w:rPr>
          <w:rFonts w:ascii="Arial" w:hAnsi="Arial" w:cs="Arial"/>
          <w:sz w:val="24"/>
          <w:szCs w:val="24"/>
        </w:rPr>
        <w:t>UNICEF (2022b) ‘Situation of Women and Children in Nigeria’. Available at: https://www.unicef.org/nigeria/situation-women-and-children-nigeria (Accessed: 2 June 2022)</w:t>
      </w:r>
    </w:p>
    <w:p w14:paraId="1A678DED" w14:textId="33258887" w:rsidR="007857E3" w:rsidRPr="000A1E08" w:rsidRDefault="007857E3" w:rsidP="00B05CF7">
      <w:pPr>
        <w:pStyle w:val="ListParagraph"/>
        <w:numPr>
          <w:ilvl w:val="0"/>
          <w:numId w:val="23"/>
        </w:numPr>
        <w:spacing w:line="480" w:lineRule="auto"/>
        <w:rPr>
          <w:rFonts w:ascii="Arial" w:hAnsi="Arial" w:cs="Arial"/>
          <w:color w:val="00B050"/>
          <w:sz w:val="24"/>
          <w:szCs w:val="24"/>
        </w:rPr>
      </w:pPr>
      <w:r w:rsidRPr="000A1E08">
        <w:rPr>
          <w:rFonts w:ascii="Arial" w:hAnsi="Arial" w:cs="Arial"/>
          <w:sz w:val="24"/>
          <w:szCs w:val="24"/>
        </w:rPr>
        <w:t>UNICEF, (2018) ‘More than 1,000 children in north-eastern Nigeria abducted by Boko Haram since 2013’. Available at: https://www.unicef.org/wca/press-releases/more-1000-children-northeastern-nigeria-abducted-boko-haram-2013 (Accessed: 03/04/2022)</w:t>
      </w:r>
    </w:p>
    <w:p w14:paraId="11BC6B68" w14:textId="77777777" w:rsidR="007857E3" w:rsidRPr="000A1E08" w:rsidRDefault="007857E3" w:rsidP="00B05CF7">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UNICEF, (2022c) How we protect children’s rights with the UN Convention on the Rights of the Child</w:t>
      </w:r>
      <w:r w:rsidRPr="000A1E08">
        <w:rPr>
          <w:rFonts w:ascii="Arial" w:hAnsi="Arial" w:cs="Arial"/>
          <w:i/>
          <w:iCs/>
          <w:sz w:val="24"/>
          <w:szCs w:val="24"/>
        </w:rPr>
        <w:t xml:space="preserve">. </w:t>
      </w:r>
      <w:r w:rsidRPr="000A1E08">
        <w:rPr>
          <w:rFonts w:ascii="Arial" w:hAnsi="Arial" w:cs="Arial"/>
          <w:sz w:val="24"/>
          <w:szCs w:val="24"/>
        </w:rPr>
        <w:t>Available at: https://www.unicef.org.uk/what-we-do/un-convention-child-rights/?msclkid=17a449eeb8e611ecb771d5f1f212ba5b (Accessed: 11 January 2022)</w:t>
      </w:r>
    </w:p>
    <w:p w14:paraId="04713200"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United Nations Nigeria (2022) ‘Empowering Women Living With HIV/Aids in Nigeria’. Available at: https://nigeria.un.org/en/176611-empowering-women-living-hivaids-nigeria (Accessed: 18 March 2022)</w:t>
      </w:r>
    </w:p>
    <w:p w14:paraId="0597ECD7" w14:textId="77777777"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Van Santen, J, C. M., (2016). ‘Boko Haram and female suicide bombers: An ‘Islamic’ terrorist organisation and gender’. </w:t>
      </w:r>
      <w:r w:rsidRPr="000A1E08">
        <w:rPr>
          <w:rFonts w:ascii="Arial" w:hAnsi="Arial" w:cs="Arial"/>
          <w:i/>
          <w:iCs/>
          <w:sz w:val="24"/>
          <w:szCs w:val="24"/>
        </w:rPr>
        <w:t xml:space="preserve">Tijdschrift </w:t>
      </w:r>
      <w:r w:rsidRPr="000A1E08">
        <w:rPr>
          <w:rFonts w:ascii="Arial" w:hAnsi="Arial" w:cs="Arial"/>
          <w:i/>
          <w:iCs/>
          <w:sz w:val="24"/>
          <w:szCs w:val="24"/>
        </w:rPr>
        <w:lastRenderedPageBreak/>
        <w:t>voor genderstudies, </w:t>
      </w:r>
      <w:r w:rsidRPr="000A1E08">
        <w:rPr>
          <w:rFonts w:ascii="Arial" w:hAnsi="Arial" w:cs="Arial"/>
          <w:sz w:val="24"/>
          <w:szCs w:val="24"/>
        </w:rPr>
        <w:t>19(1), pp. 83-106. Available at: https://www-proquest-com.ezproxy.uwtsd.ac.uk/docview/1799783608?pq-origsite=primo&amp;accountid=130472 (Accessed: 13 November 2021)</w:t>
      </w:r>
    </w:p>
    <w:p w14:paraId="3065A87B"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Wade, D., et al (2016). ‘Gender Difference in Outcomes Following Trauma-Focused Interventions for Posttraumatic Stress Disorder: Systematic Review and Meta-Analysis’. </w:t>
      </w:r>
      <w:r w:rsidRPr="000A1E08">
        <w:rPr>
          <w:rFonts w:ascii="Arial" w:hAnsi="Arial" w:cs="Arial"/>
          <w:i/>
          <w:iCs/>
          <w:sz w:val="24"/>
          <w:szCs w:val="24"/>
          <w:lang w:val="en-US"/>
        </w:rPr>
        <w:t>Psychological Trauma</w:t>
      </w:r>
      <w:r w:rsidRPr="000A1E08">
        <w:rPr>
          <w:rFonts w:ascii="Arial" w:hAnsi="Arial" w:cs="Arial"/>
          <w:sz w:val="24"/>
          <w:szCs w:val="24"/>
          <w:lang w:val="en-US"/>
        </w:rPr>
        <w:t>, 8(3), pp. 356-364. Available at: https://web-s-ebscohost-com.ezproxy.uwtsd.ac.uk/ehost/pdfviewer/pdfviewer?vid=1&amp;sid=ac54effa-a27b-4770-b8df-b7c70342e8b8%40redis (Accessed: 10 November 2021)</w:t>
      </w:r>
    </w:p>
    <w:p w14:paraId="46FD4F40"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Walker, J. (2019) ‘Building resilience and resistance to child, early and forced marriage through acquiring skills: Findings from implementation research in Nigeria’. </w:t>
      </w:r>
      <w:r w:rsidRPr="000A1E08">
        <w:rPr>
          <w:rFonts w:ascii="Arial" w:hAnsi="Arial" w:cs="Arial"/>
          <w:i/>
          <w:iCs/>
          <w:sz w:val="24"/>
          <w:szCs w:val="24"/>
          <w:lang w:val="en-US"/>
        </w:rPr>
        <w:t>Brookings Institution Reports</w:t>
      </w:r>
      <w:r w:rsidRPr="000A1E08">
        <w:rPr>
          <w:rFonts w:ascii="Arial" w:hAnsi="Arial" w:cs="Arial"/>
          <w:sz w:val="24"/>
          <w:szCs w:val="24"/>
          <w:lang w:val="en-US"/>
        </w:rPr>
        <w:t>. Available at:</w:t>
      </w:r>
      <w:r w:rsidRPr="000A1E08">
        <w:rPr>
          <w:rFonts w:ascii="Arial" w:hAnsi="Arial" w:cs="Arial"/>
          <w:sz w:val="24"/>
          <w:szCs w:val="24"/>
        </w:rPr>
        <w:t xml:space="preserve"> </w:t>
      </w:r>
      <w:r w:rsidRPr="000A1E08">
        <w:rPr>
          <w:rFonts w:ascii="Arial" w:hAnsi="Arial" w:cs="Arial"/>
          <w:sz w:val="24"/>
          <w:szCs w:val="24"/>
          <w:lang w:val="en-US"/>
        </w:rPr>
        <w:t>https://www.proquest.com/reports/building-resilience-resistance-child-early-forced/docview/2577501747/se-2?accountid=130472 (Accessed: 1 September 2021)</w:t>
      </w:r>
    </w:p>
    <w:p w14:paraId="7ED6188C" w14:textId="41F3849A" w:rsidR="007857E3" w:rsidRPr="000A1E08" w:rsidRDefault="007857E3" w:rsidP="000A1E08">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 xml:space="preserve">Weems, C.F., et al., (2019). ‘Annual Research Review: Paediatric posttraumatic stress disorder from a neurodevelopmental network perspective’. </w:t>
      </w:r>
      <w:r w:rsidRPr="000A1E08">
        <w:rPr>
          <w:rFonts w:ascii="Arial" w:hAnsi="Arial" w:cs="Arial"/>
          <w:i/>
          <w:iCs/>
          <w:sz w:val="24"/>
          <w:szCs w:val="24"/>
        </w:rPr>
        <w:t>Journal of child psychology and psychiatry</w:t>
      </w:r>
      <w:r w:rsidRPr="000A1E08">
        <w:rPr>
          <w:rFonts w:ascii="Arial" w:hAnsi="Arial" w:cs="Arial"/>
          <w:sz w:val="24"/>
          <w:szCs w:val="24"/>
        </w:rPr>
        <w:t>; 60(4), pp. 395-408. Available at: https://web-s-ebscohost-com.ezproxy.uwtsd.ac.uk/ehost/pdfviewer/pdfviewer?vid=0&amp;sid=4005d080-683c-48d2-a327-de1e691dabdf%40redis (Accessed: 12 November 2021)</w:t>
      </w:r>
    </w:p>
    <w:p w14:paraId="7678ABF1"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Wessells, M.G., (2017). ‘Children and Armed Conflict: Interventions for Supporting War-Affected Children’. </w:t>
      </w:r>
      <w:r w:rsidRPr="000A1E08">
        <w:rPr>
          <w:rFonts w:ascii="Arial" w:hAnsi="Arial" w:cs="Arial"/>
          <w:i/>
          <w:iCs/>
          <w:sz w:val="24"/>
          <w:szCs w:val="24"/>
          <w:lang w:val="en-US"/>
        </w:rPr>
        <w:t xml:space="preserve">Peace and </w:t>
      </w:r>
      <w:r w:rsidRPr="000A1E08">
        <w:rPr>
          <w:rFonts w:ascii="Arial" w:hAnsi="Arial" w:cs="Arial"/>
          <w:i/>
          <w:iCs/>
          <w:sz w:val="24"/>
          <w:szCs w:val="24"/>
          <w:lang w:val="en-US"/>
        </w:rPr>
        <w:lastRenderedPageBreak/>
        <w:t>conflict</w:t>
      </w:r>
      <w:r w:rsidRPr="000A1E08">
        <w:rPr>
          <w:rFonts w:ascii="Arial" w:hAnsi="Arial" w:cs="Arial"/>
          <w:sz w:val="24"/>
          <w:szCs w:val="24"/>
          <w:lang w:val="en-US"/>
        </w:rPr>
        <w:t>, 23(1), pp. 4-13. Available at: https://web-p-ebscohost-com.ezproxy.uwtsd.ac.uk/ehost/pdfviewer/pdfviewer?vid=1&amp;sid=9e181c10-a6ba-403e-90f0-11dccf88bc25%40redis (Accessed: 08/09/21)</w:t>
      </w:r>
    </w:p>
    <w:p w14:paraId="0E692AC6" w14:textId="77777777" w:rsidR="007857E3" w:rsidRPr="000A1E08" w:rsidRDefault="007857E3" w:rsidP="000A1E08">
      <w:pPr>
        <w:pStyle w:val="ListParagraph"/>
        <w:numPr>
          <w:ilvl w:val="0"/>
          <w:numId w:val="23"/>
        </w:numPr>
        <w:spacing w:line="480" w:lineRule="auto"/>
        <w:jc w:val="both"/>
        <w:rPr>
          <w:rFonts w:ascii="Arial" w:hAnsi="Arial" w:cs="Arial"/>
          <w:sz w:val="24"/>
          <w:szCs w:val="24"/>
        </w:rPr>
      </w:pPr>
      <w:r w:rsidRPr="000A1E08">
        <w:rPr>
          <w:rFonts w:ascii="Arial" w:hAnsi="Arial" w:cs="Arial"/>
          <w:sz w:val="24"/>
          <w:szCs w:val="24"/>
        </w:rPr>
        <w:t>Wessells, M.G., Ager, A. and Metzler, J., (2017). Where There Is No Intervention: Insights Into Processes of Resilience Supporting War-Affected Children. </w:t>
      </w:r>
      <w:r w:rsidRPr="000A1E08">
        <w:rPr>
          <w:rFonts w:ascii="Arial" w:hAnsi="Arial" w:cs="Arial"/>
          <w:i/>
          <w:iCs/>
          <w:sz w:val="24"/>
          <w:szCs w:val="24"/>
        </w:rPr>
        <w:t>Peace and conflict, </w:t>
      </w:r>
      <w:r w:rsidRPr="000A1E08">
        <w:rPr>
          <w:rFonts w:ascii="Arial" w:hAnsi="Arial" w:cs="Arial"/>
          <w:sz w:val="24"/>
          <w:szCs w:val="24"/>
        </w:rPr>
        <w:t>23(1), pp. 67-75. Available at: https://web-p-ebscohost-com.ezproxy.uwtsd.ac.uk/ehost/pdfviewer/pdfviewer?vid=0&amp;sid=abcbfe4e-9bda-4fbd-85b9-09c2e111e31b%40redis (Accessed: 17 December 2021)</w:t>
      </w:r>
    </w:p>
    <w:p w14:paraId="739AA8E5" w14:textId="3632CE74" w:rsidR="007857E3" w:rsidRPr="000A1E08" w:rsidRDefault="007857E3" w:rsidP="00B05CF7">
      <w:pPr>
        <w:pStyle w:val="ListParagraph"/>
        <w:numPr>
          <w:ilvl w:val="0"/>
          <w:numId w:val="23"/>
        </w:numPr>
        <w:spacing w:line="480" w:lineRule="auto"/>
        <w:rPr>
          <w:rFonts w:ascii="Arial" w:hAnsi="Arial" w:cs="Arial"/>
          <w:sz w:val="24"/>
          <w:szCs w:val="24"/>
        </w:rPr>
      </w:pPr>
      <w:r w:rsidRPr="000A1E08">
        <w:rPr>
          <w:rFonts w:ascii="Arial" w:hAnsi="Arial" w:cs="Arial"/>
          <w:sz w:val="24"/>
          <w:szCs w:val="24"/>
        </w:rPr>
        <w:t>World Health Organisation (WHO) (2021) ‘Mental Health Atlas 2020’ Available at: https://www.who.int/publications/i/item/9789240036703 (Accessed 9 January 2022)</w:t>
      </w:r>
    </w:p>
    <w:p w14:paraId="5F0EDA9A" w14:textId="52BEAD09" w:rsidR="00C74B0A" w:rsidRPr="000A1E08" w:rsidRDefault="00C74B0A" w:rsidP="000A1E08">
      <w:pPr>
        <w:pStyle w:val="ListParagraph"/>
        <w:numPr>
          <w:ilvl w:val="0"/>
          <w:numId w:val="23"/>
        </w:numPr>
        <w:spacing w:line="480" w:lineRule="auto"/>
        <w:jc w:val="both"/>
        <w:rPr>
          <w:rFonts w:ascii="Arial" w:hAnsi="Arial" w:cs="Arial"/>
          <w:sz w:val="24"/>
          <w:szCs w:val="24"/>
        </w:rPr>
      </w:pPr>
      <w:r w:rsidRPr="000A1E08">
        <w:rPr>
          <w:rFonts w:ascii="Arial" w:hAnsi="Arial" w:cs="Arial"/>
          <w:sz w:val="24"/>
          <w:szCs w:val="24"/>
        </w:rPr>
        <w:t>World Health Org</w:t>
      </w:r>
      <w:r w:rsidR="006723CA" w:rsidRPr="000A1E08">
        <w:rPr>
          <w:rFonts w:ascii="Arial" w:hAnsi="Arial" w:cs="Arial"/>
          <w:sz w:val="24"/>
          <w:szCs w:val="24"/>
        </w:rPr>
        <w:t>anisation (2022) ‘Global Health Expenditure Database’</w:t>
      </w:r>
      <w:r w:rsidR="002061C8" w:rsidRPr="000A1E08">
        <w:rPr>
          <w:rFonts w:ascii="Arial" w:hAnsi="Arial" w:cs="Arial"/>
          <w:sz w:val="24"/>
          <w:szCs w:val="24"/>
        </w:rPr>
        <w:t>. Available at: https://apps.who.int/nha/database/ Accessed</w:t>
      </w:r>
      <w:r w:rsidR="00C71341" w:rsidRPr="000A1E08">
        <w:rPr>
          <w:rFonts w:ascii="Arial" w:hAnsi="Arial" w:cs="Arial"/>
          <w:sz w:val="24"/>
          <w:szCs w:val="24"/>
        </w:rPr>
        <w:t xml:space="preserve">: </w:t>
      </w:r>
      <w:r w:rsidR="009D4DE7" w:rsidRPr="000A1E08">
        <w:rPr>
          <w:rFonts w:ascii="Arial" w:hAnsi="Arial" w:cs="Arial"/>
          <w:sz w:val="24"/>
          <w:szCs w:val="24"/>
        </w:rPr>
        <w:t>28 August 2022)</w:t>
      </w:r>
    </w:p>
    <w:p w14:paraId="0F4E5786" w14:textId="77777777" w:rsidR="007857E3" w:rsidRPr="000A1E08" w:rsidRDefault="007857E3" w:rsidP="000A1E08">
      <w:pPr>
        <w:pStyle w:val="ListParagraph"/>
        <w:numPr>
          <w:ilvl w:val="0"/>
          <w:numId w:val="23"/>
        </w:numPr>
        <w:spacing w:line="480" w:lineRule="auto"/>
        <w:rPr>
          <w:rFonts w:ascii="Arial" w:hAnsi="Arial" w:cs="Arial"/>
          <w:sz w:val="24"/>
          <w:szCs w:val="24"/>
          <w:lang w:val="en-US"/>
        </w:rPr>
      </w:pPr>
      <w:r w:rsidRPr="000A1E08">
        <w:rPr>
          <w:rFonts w:ascii="Arial" w:hAnsi="Arial" w:cs="Arial"/>
          <w:sz w:val="24"/>
          <w:szCs w:val="24"/>
          <w:lang w:val="en-US"/>
        </w:rPr>
        <w:t xml:space="preserve">Yakubu, M.J., (2016). ‘Child insurgents in West Africa: the Boko Haram example in Nigeria, Chad, and Cameroon’. </w:t>
      </w:r>
      <w:r w:rsidRPr="000A1E08">
        <w:rPr>
          <w:rFonts w:ascii="Arial" w:hAnsi="Arial" w:cs="Arial"/>
          <w:i/>
          <w:iCs/>
          <w:sz w:val="24"/>
          <w:szCs w:val="24"/>
          <w:lang w:val="en-US"/>
        </w:rPr>
        <w:t>African Journal of Governance and Development,</w:t>
      </w:r>
      <w:r w:rsidRPr="000A1E08">
        <w:rPr>
          <w:rFonts w:ascii="Arial" w:hAnsi="Arial" w:cs="Arial"/>
          <w:sz w:val="24"/>
          <w:szCs w:val="24"/>
          <w:lang w:val="en-US"/>
        </w:rPr>
        <w:t xml:space="preserve"> 5(2), pp. 34-49. (Accessed 7 June 2021)</w:t>
      </w:r>
    </w:p>
    <w:p w14:paraId="4B806CBF" w14:textId="77777777" w:rsidR="007857E3" w:rsidRPr="000A1E08" w:rsidRDefault="007857E3" w:rsidP="000A1E08">
      <w:pPr>
        <w:pStyle w:val="ListParagraph"/>
        <w:numPr>
          <w:ilvl w:val="0"/>
          <w:numId w:val="23"/>
        </w:numPr>
        <w:spacing w:line="480" w:lineRule="auto"/>
        <w:jc w:val="both"/>
        <w:rPr>
          <w:rFonts w:ascii="Arial" w:hAnsi="Arial" w:cs="Arial"/>
          <w:sz w:val="24"/>
          <w:szCs w:val="24"/>
        </w:rPr>
      </w:pPr>
      <w:r w:rsidRPr="000A1E08">
        <w:rPr>
          <w:rFonts w:ascii="Arial" w:hAnsi="Arial" w:cs="Arial"/>
          <w:sz w:val="24"/>
          <w:szCs w:val="24"/>
        </w:rPr>
        <w:t xml:space="preserve">Zubair, A., Kamal, A. and Artemeva, V., (2018). ‘Mindfulness and Resilience as Predictors of Subjective Well-Being among University Students: A Cross Cultural Perspective’. </w:t>
      </w:r>
      <w:r w:rsidRPr="000A1E08">
        <w:rPr>
          <w:rFonts w:ascii="Arial" w:hAnsi="Arial" w:cs="Arial"/>
          <w:i/>
          <w:iCs/>
          <w:sz w:val="24"/>
          <w:szCs w:val="24"/>
        </w:rPr>
        <w:t>Journal of behavioural sciences</w:t>
      </w:r>
      <w:r w:rsidRPr="000A1E08">
        <w:rPr>
          <w:rFonts w:ascii="Arial" w:hAnsi="Arial" w:cs="Arial"/>
          <w:sz w:val="24"/>
          <w:szCs w:val="24"/>
        </w:rPr>
        <w:t>, 28(2), pp. 1-19. Available at: https://web-p-ebscohost-</w:t>
      </w:r>
      <w:r w:rsidRPr="000A1E08">
        <w:rPr>
          <w:rFonts w:ascii="Arial" w:hAnsi="Arial" w:cs="Arial"/>
          <w:sz w:val="24"/>
          <w:szCs w:val="24"/>
        </w:rPr>
        <w:lastRenderedPageBreak/>
        <w:t>com.ezproxy.uwtsd.ac.uk/ehost/pdfviewer/pdfviewer?vid=0&amp;sid=973f520e-438a-4134-b60e-093e1c3b0daf%40redis (Accessed: 2 February 2022)</w:t>
      </w:r>
    </w:p>
    <w:sectPr w:rsidR="007857E3" w:rsidRPr="000A1E08" w:rsidSect="00D75C42">
      <w:footerReference w:type="default" r:id="rId19"/>
      <w:pgSz w:w="11906" w:h="16838" w:code="9"/>
      <w:pgMar w:top="1440" w:right="1134" w:bottom="1440" w:left="226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300FC" w14:textId="77777777" w:rsidR="00BC0910" w:rsidRDefault="00BC0910">
      <w:pPr>
        <w:spacing w:after="0" w:line="240" w:lineRule="auto"/>
      </w:pPr>
      <w:r>
        <w:separator/>
      </w:r>
    </w:p>
  </w:endnote>
  <w:endnote w:type="continuationSeparator" w:id="0">
    <w:p w14:paraId="32F7A016" w14:textId="77777777" w:rsidR="00BC0910" w:rsidRDefault="00BC09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6479137"/>
      <w:docPartObj>
        <w:docPartGallery w:val="Page Numbers (Bottom of Page)"/>
        <w:docPartUnique/>
      </w:docPartObj>
    </w:sdtPr>
    <w:sdtEndPr>
      <w:rPr>
        <w:noProof/>
      </w:rPr>
    </w:sdtEndPr>
    <w:sdtContent>
      <w:p w14:paraId="7B33739E" w14:textId="77777777" w:rsidR="004D3B49" w:rsidRDefault="00DA3D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761B7" w14:textId="77777777" w:rsidR="004D3B49"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F32A5" w14:textId="77777777" w:rsidR="00BC0910" w:rsidRDefault="00BC0910">
      <w:pPr>
        <w:spacing w:after="0" w:line="240" w:lineRule="auto"/>
      </w:pPr>
      <w:r>
        <w:separator/>
      </w:r>
    </w:p>
  </w:footnote>
  <w:footnote w:type="continuationSeparator" w:id="0">
    <w:p w14:paraId="324412F1" w14:textId="77777777" w:rsidR="00BC0910" w:rsidRDefault="00BC09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4521B"/>
    <w:multiLevelType w:val="hybridMultilevel"/>
    <w:tmpl w:val="530EB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40EAF"/>
    <w:multiLevelType w:val="hybridMultilevel"/>
    <w:tmpl w:val="BBF2E140"/>
    <w:lvl w:ilvl="0" w:tplc="08090001">
      <w:start w:val="1"/>
      <w:numFmt w:val="bullet"/>
      <w:lvlText w:val=""/>
      <w:lvlJc w:val="left"/>
      <w:pPr>
        <w:ind w:left="502"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C22169"/>
    <w:multiLevelType w:val="hybridMultilevel"/>
    <w:tmpl w:val="E7B25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640865"/>
    <w:multiLevelType w:val="hybridMultilevel"/>
    <w:tmpl w:val="4268E182"/>
    <w:lvl w:ilvl="0" w:tplc="08090001">
      <w:start w:val="1"/>
      <w:numFmt w:val="bullet"/>
      <w:lvlText w:val=""/>
      <w:lvlJc w:val="left"/>
      <w:pPr>
        <w:ind w:left="720" w:hanging="360"/>
      </w:pPr>
      <w:rPr>
        <w:rFonts w:ascii="Symbol" w:hAnsi="Symbol" w:hint="default"/>
      </w:rPr>
    </w:lvl>
    <w:lvl w:ilvl="1" w:tplc="62942128">
      <w:numFmt w:val="bullet"/>
      <w:lvlText w:val="•"/>
      <w:lvlJc w:val="left"/>
      <w:pPr>
        <w:ind w:left="1800" w:hanging="720"/>
      </w:pPr>
      <w:rPr>
        <w:rFonts w:ascii="Calibri" w:eastAsiaTheme="minorHAnsi" w:hAnsi="Calibri" w:cs="Calibri"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A340E4"/>
    <w:multiLevelType w:val="hybridMultilevel"/>
    <w:tmpl w:val="525CF7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E70182"/>
    <w:multiLevelType w:val="hybridMultilevel"/>
    <w:tmpl w:val="300E08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FF0B8D"/>
    <w:multiLevelType w:val="hybridMultilevel"/>
    <w:tmpl w:val="9D346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ED0959"/>
    <w:multiLevelType w:val="hybridMultilevel"/>
    <w:tmpl w:val="7F10F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2E711F"/>
    <w:multiLevelType w:val="hybridMultilevel"/>
    <w:tmpl w:val="0FC4276E"/>
    <w:lvl w:ilvl="0" w:tplc="0809000F">
      <w:start w:val="1"/>
      <w:numFmt w:val="decimal"/>
      <w:lvlText w:val="%1."/>
      <w:lvlJc w:val="left"/>
      <w:pPr>
        <w:ind w:left="1778" w:hanging="360"/>
      </w:p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9" w15:restartNumberingAfterBreak="0">
    <w:nsid w:val="39E67E1C"/>
    <w:multiLevelType w:val="hybridMultilevel"/>
    <w:tmpl w:val="CE78658A"/>
    <w:lvl w:ilvl="0" w:tplc="C69835DE">
      <w:start w:val="1"/>
      <w:numFmt w:val="bullet"/>
      <w:lvlText w:val=""/>
      <w:lvlJc w:val="left"/>
      <w:pPr>
        <w:ind w:left="720" w:hanging="360"/>
      </w:pPr>
      <w:rPr>
        <w:rFonts w:ascii="Symbol" w:hAnsi="Symbol"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6D730A"/>
    <w:multiLevelType w:val="hybridMultilevel"/>
    <w:tmpl w:val="AAC6DBD6"/>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D5675A"/>
    <w:multiLevelType w:val="hybridMultilevel"/>
    <w:tmpl w:val="6D6AFB5E"/>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2" w15:restartNumberingAfterBreak="0">
    <w:nsid w:val="45645916"/>
    <w:multiLevelType w:val="hybridMultilevel"/>
    <w:tmpl w:val="195AD97A"/>
    <w:lvl w:ilvl="0" w:tplc="CD388256">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930363"/>
    <w:multiLevelType w:val="hybridMultilevel"/>
    <w:tmpl w:val="1FB82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1176AE"/>
    <w:multiLevelType w:val="multilevel"/>
    <w:tmpl w:val="91A6F95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D1F5BC5"/>
    <w:multiLevelType w:val="hybridMultilevel"/>
    <w:tmpl w:val="387078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C95A18"/>
    <w:multiLevelType w:val="hybridMultilevel"/>
    <w:tmpl w:val="960CAD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B3279E"/>
    <w:multiLevelType w:val="hybridMultilevel"/>
    <w:tmpl w:val="43EE6B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CEE714D"/>
    <w:multiLevelType w:val="hybridMultilevel"/>
    <w:tmpl w:val="DF7E69EE"/>
    <w:lvl w:ilvl="0" w:tplc="3BE64668">
      <w:start w:val="1"/>
      <w:numFmt w:val="decimal"/>
      <w:lvlText w:val="%1."/>
      <w:lvlJc w:val="left"/>
      <w:pPr>
        <w:ind w:left="1069"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9586F"/>
    <w:multiLevelType w:val="hybridMultilevel"/>
    <w:tmpl w:val="DADEF1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A6614A"/>
    <w:multiLevelType w:val="hybridMultilevel"/>
    <w:tmpl w:val="58CC0DB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6D71599"/>
    <w:multiLevelType w:val="hybridMultilevel"/>
    <w:tmpl w:val="A58A2D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963A18"/>
    <w:multiLevelType w:val="hybridMultilevel"/>
    <w:tmpl w:val="D3CE46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9884642">
    <w:abstractNumId w:val="16"/>
  </w:num>
  <w:num w:numId="2" w16cid:durableId="1739743282">
    <w:abstractNumId w:val="20"/>
  </w:num>
  <w:num w:numId="3" w16cid:durableId="717626356">
    <w:abstractNumId w:val="7"/>
  </w:num>
  <w:num w:numId="4" w16cid:durableId="590898826">
    <w:abstractNumId w:val="3"/>
  </w:num>
  <w:num w:numId="5" w16cid:durableId="2103181908">
    <w:abstractNumId w:val="15"/>
  </w:num>
  <w:num w:numId="6" w16cid:durableId="32117810">
    <w:abstractNumId w:val="10"/>
  </w:num>
  <w:num w:numId="7" w16cid:durableId="2009553657">
    <w:abstractNumId w:val="19"/>
  </w:num>
  <w:num w:numId="8" w16cid:durableId="985546414">
    <w:abstractNumId w:val="13"/>
  </w:num>
  <w:num w:numId="9" w16cid:durableId="1460343020">
    <w:abstractNumId w:val="5"/>
  </w:num>
  <w:num w:numId="10" w16cid:durableId="1524662036">
    <w:abstractNumId w:val="22"/>
  </w:num>
  <w:num w:numId="11" w16cid:durableId="1871338197">
    <w:abstractNumId w:val="21"/>
  </w:num>
  <w:num w:numId="12" w16cid:durableId="2023124807">
    <w:abstractNumId w:val="1"/>
  </w:num>
  <w:num w:numId="13" w16cid:durableId="883904633">
    <w:abstractNumId w:val="2"/>
  </w:num>
  <w:num w:numId="14" w16cid:durableId="1863392242">
    <w:abstractNumId w:val="6"/>
  </w:num>
  <w:num w:numId="15" w16cid:durableId="1814449068">
    <w:abstractNumId w:val="12"/>
  </w:num>
  <w:num w:numId="16" w16cid:durableId="112092326">
    <w:abstractNumId w:val="14"/>
  </w:num>
  <w:num w:numId="17" w16cid:durableId="1473215060">
    <w:abstractNumId w:val="9"/>
  </w:num>
  <w:num w:numId="18" w16cid:durableId="1029183790">
    <w:abstractNumId w:val="8"/>
  </w:num>
  <w:num w:numId="19" w16cid:durableId="396517739">
    <w:abstractNumId w:val="4"/>
  </w:num>
  <w:num w:numId="20" w16cid:durableId="1438255950">
    <w:abstractNumId w:val="17"/>
  </w:num>
  <w:num w:numId="21" w16cid:durableId="1543442817">
    <w:abstractNumId w:val="11"/>
  </w:num>
  <w:num w:numId="22" w16cid:durableId="2122720021">
    <w:abstractNumId w:val="0"/>
  </w:num>
  <w:num w:numId="23" w16cid:durableId="212009997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134"/>
    <w:rsid w:val="00001AB9"/>
    <w:rsid w:val="0000234D"/>
    <w:rsid w:val="000032C7"/>
    <w:rsid w:val="000033CC"/>
    <w:rsid w:val="000034F6"/>
    <w:rsid w:val="000043CE"/>
    <w:rsid w:val="0000582F"/>
    <w:rsid w:val="00006901"/>
    <w:rsid w:val="000074F8"/>
    <w:rsid w:val="000103D0"/>
    <w:rsid w:val="00010A2E"/>
    <w:rsid w:val="00010D6A"/>
    <w:rsid w:val="000118DB"/>
    <w:rsid w:val="0001198D"/>
    <w:rsid w:val="00011E7C"/>
    <w:rsid w:val="00012C0D"/>
    <w:rsid w:val="00015506"/>
    <w:rsid w:val="00015630"/>
    <w:rsid w:val="00015B35"/>
    <w:rsid w:val="00015C6F"/>
    <w:rsid w:val="000168AC"/>
    <w:rsid w:val="00016963"/>
    <w:rsid w:val="00020482"/>
    <w:rsid w:val="0002144E"/>
    <w:rsid w:val="00021685"/>
    <w:rsid w:val="00024ED9"/>
    <w:rsid w:val="00024FF8"/>
    <w:rsid w:val="00025813"/>
    <w:rsid w:val="00026090"/>
    <w:rsid w:val="00027B51"/>
    <w:rsid w:val="00030E14"/>
    <w:rsid w:val="00031232"/>
    <w:rsid w:val="00031610"/>
    <w:rsid w:val="000317C9"/>
    <w:rsid w:val="00031A34"/>
    <w:rsid w:val="00031F32"/>
    <w:rsid w:val="0003256E"/>
    <w:rsid w:val="0003286F"/>
    <w:rsid w:val="0003320A"/>
    <w:rsid w:val="000334BF"/>
    <w:rsid w:val="000336D4"/>
    <w:rsid w:val="00034610"/>
    <w:rsid w:val="00034767"/>
    <w:rsid w:val="000347DB"/>
    <w:rsid w:val="0003560B"/>
    <w:rsid w:val="00035C83"/>
    <w:rsid w:val="0003631F"/>
    <w:rsid w:val="00036916"/>
    <w:rsid w:val="000378B9"/>
    <w:rsid w:val="00040238"/>
    <w:rsid w:val="000407A3"/>
    <w:rsid w:val="0004300C"/>
    <w:rsid w:val="00043B69"/>
    <w:rsid w:val="000443BB"/>
    <w:rsid w:val="0004451C"/>
    <w:rsid w:val="00044573"/>
    <w:rsid w:val="00044BF6"/>
    <w:rsid w:val="00050D49"/>
    <w:rsid w:val="00050F66"/>
    <w:rsid w:val="0005115E"/>
    <w:rsid w:val="0005166D"/>
    <w:rsid w:val="00052374"/>
    <w:rsid w:val="00053011"/>
    <w:rsid w:val="00053114"/>
    <w:rsid w:val="00053163"/>
    <w:rsid w:val="00054EA8"/>
    <w:rsid w:val="00055D03"/>
    <w:rsid w:val="00055D67"/>
    <w:rsid w:val="000564AF"/>
    <w:rsid w:val="000571A7"/>
    <w:rsid w:val="00057227"/>
    <w:rsid w:val="00057AED"/>
    <w:rsid w:val="000602AE"/>
    <w:rsid w:val="000608DF"/>
    <w:rsid w:val="00060F19"/>
    <w:rsid w:val="00062377"/>
    <w:rsid w:val="00063441"/>
    <w:rsid w:val="00064622"/>
    <w:rsid w:val="00064C44"/>
    <w:rsid w:val="00066A88"/>
    <w:rsid w:val="00070B59"/>
    <w:rsid w:val="0007142F"/>
    <w:rsid w:val="00072415"/>
    <w:rsid w:val="0007259A"/>
    <w:rsid w:val="00072DCE"/>
    <w:rsid w:val="0007360A"/>
    <w:rsid w:val="00073FE6"/>
    <w:rsid w:val="00074BF7"/>
    <w:rsid w:val="00076129"/>
    <w:rsid w:val="000770F5"/>
    <w:rsid w:val="00077A58"/>
    <w:rsid w:val="00077AEA"/>
    <w:rsid w:val="00077D2F"/>
    <w:rsid w:val="00080BEC"/>
    <w:rsid w:val="000810B5"/>
    <w:rsid w:val="00081476"/>
    <w:rsid w:val="0008202A"/>
    <w:rsid w:val="00084D03"/>
    <w:rsid w:val="00085676"/>
    <w:rsid w:val="00087C88"/>
    <w:rsid w:val="00087E99"/>
    <w:rsid w:val="0009041B"/>
    <w:rsid w:val="00090B30"/>
    <w:rsid w:val="00090C89"/>
    <w:rsid w:val="000917F8"/>
    <w:rsid w:val="00091F32"/>
    <w:rsid w:val="0009328F"/>
    <w:rsid w:val="00093D43"/>
    <w:rsid w:val="000946FC"/>
    <w:rsid w:val="00094DB4"/>
    <w:rsid w:val="00097038"/>
    <w:rsid w:val="00097E79"/>
    <w:rsid w:val="000A00C2"/>
    <w:rsid w:val="000A1E08"/>
    <w:rsid w:val="000A524E"/>
    <w:rsid w:val="000A52DE"/>
    <w:rsid w:val="000A54E6"/>
    <w:rsid w:val="000A5F25"/>
    <w:rsid w:val="000A6106"/>
    <w:rsid w:val="000B00C6"/>
    <w:rsid w:val="000B16DC"/>
    <w:rsid w:val="000B229B"/>
    <w:rsid w:val="000B2856"/>
    <w:rsid w:val="000B306E"/>
    <w:rsid w:val="000B3509"/>
    <w:rsid w:val="000B3EEE"/>
    <w:rsid w:val="000B54C8"/>
    <w:rsid w:val="000B562A"/>
    <w:rsid w:val="000C17F9"/>
    <w:rsid w:val="000C1900"/>
    <w:rsid w:val="000C1CC3"/>
    <w:rsid w:val="000C1D58"/>
    <w:rsid w:val="000C24A6"/>
    <w:rsid w:val="000C34AF"/>
    <w:rsid w:val="000C3A6B"/>
    <w:rsid w:val="000C3BD5"/>
    <w:rsid w:val="000C4029"/>
    <w:rsid w:val="000C40FD"/>
    <w:rsid w:val="000C4B66"/>
    <w:rsid w:val="000C4FD3"/>
    <w:rsid w:val="000C62A1"/>
    <w:rsid w:val="000C6AEC"/>
    <w:rsid w:val="000C7041"/>
    <w:rsid w:val="000C76EB"/>
    <w:rsid w:val="000D02E5"/>
    <w:rsid w:val="000D078E"/>
    <w:rsid w:val="000D0C53"/>
    <w:rsid w:val="000D13ED"/>
    <w:rsid w:val="000D209C"/>
    <w:rsid w:val="000D2346"/>
    <w:rsid w:val="000D2415"/>
    <w:rsid w:val="000D254D"/>
    <w:rsid w:val="000D26E2"/>
    <w:rsid w:val="000D351F"/>
    <w:rsid w:val="000D49E0"/>
    <w:rsid w:val="000D49F5"/>
    <w:rsid w:val="000D57E1"/>
    <w:rsid w:val="000D5C20"/>
    <w:rsid w:val="000D64D3"/>
    <w:rsid w:val="000D6760"/>
    <w:rsid w:val="000D6D56"/>
    <w:rsid w:val="000D6E43"/>
    <w:rsid w:val="000D746F"/>
    <w:rsid w:val="000D7A02"/>
    <w:rsid w:val="000E00D0"/>
    <w:rsid w:val="000E13A5"/>
    <w:rsid w:val="000E1FFB"/>
    <w:rsid w:val="000E2381"/>
    <w:rsid w:val="000E2383"/>
    <w:rsid w:val="000E246C"/>
    <w:rsid w:val="000E24CB"/>
    <w:rsid w:val="000E2763"/>
    <w:rsid w:val="000E28C4"/>
    <w:rsid w:val="000E2DAB"/>
    <w:rsid w:val="000E333D"/>
    <w:rsid w:val="000E3443"/>
    <w:rsid w:val="000E4F7D"/>
    <w:rsid w:val="000E57B4"/>
    <w:rsid w:val="000E5939"/>
    <w:rsid w:val="000E5B0F"/>
    <w:rsid w:val="000E5B51"/>
    <w:rsid w:val="000E62FA"/>
    <w:rsid w:val="000E6B49"/>
    <w:rsid w:val="000E7294"/>
    <w:rsid w:val="000E7B89"/>
    <w:rsid w:val="000E7F17"/>
    <w:rsid w:val="000F0FD8"/>
    <w:rsid w:val="000F17BC"/>
    <w:rsid w:val="000F1E84"/>
    <w:rsid w:val="000F262F"/>
    <w:rsid w:val="000F37C1"/>
    <w:rsid w:val="000F40B2"/>
    <w:rsid w:val="000F4A06"/>
    <w:rsid w:val="000F4C37"/>
    <w:rsid w:val="000F5397"/>
    <w:rsid w:val="000F597B"/>
    <w:rsid w:val="000F5F3C"/>
    <w:rsid w:val="000F6D9D"/>
    <w:rsid w:val="000F7233"/>
    <w:rsid w:val="000F7281"/>
    <w:rsid w:val="000F7EAB"/>
    <w:rsid w:val="001002AB"/>
    <w:rsid w:val="00100397"/>
    <w:rsid w:val="00101512"/>
    <w:rsid w:val="00101D86"/>
    <w:rsid w:val="00102D2B"/>
    <w:rsid w:val="0010353A"/>
    <w:rsid w:val="001035D7"/>
    <w:rsid w:val="00103605"/>
    <w:rsid w:val="001043C0"/>
    <w:rsid w:val="00104F33"/>
    <w:rsid w:val="00106A3A"/>
    <w:rsid w:val="001112FC"/>
    <w:rsid w:val="00112102"/>
    <w:rsid w:val="0011241A"/>
    <w:rsid w:val="001126A2"/>
    <w:rsid w:val="001135D4"/>
    <w:rsid w:val="0011411C"/>
    <w:rsid w:val="001143AD"/>
    <w:rsid w:val="001153E8"/>
    <w:rsid w:val="00115500"/>
    <w:rsid w:val="00115BE2"/>
    <w:rsid w:val="00115F6A"/>
    <w:rsid w:val="00116152"/>
    <w:rsid w:val="00116158"/>
    <w:rsid w:val="00116261"/>
    <w:rsid w:val="00116590"/>
    <w:rsid w:val="00121608"/>
    <w:rsid w:val="00122700"/>
    <w:rsid w:val="001232F0"/>
    <w:rsid w:val="001235DE"/>
    <w:rsid w:val="001238E4"/>
    <w:rsid w:val="00123C8A"/>
    <w:rsid w:val="00125CEA"/>
    <w:rsid w:val="00126BA1"/>
    <w:rsid w:val="00127A6D"/>
    <w:rsid w:val="001309A5"/>
    <w:rsid w:val="00130DEB"/>
    <w:rsid w:val="00130F26"/>
    <w:rsid w:val="00131317"/>
    <w:rsid w:val="00131C34"/>
    <w:rsid w:val="00131DC3"/>
    <w:rsid w:val="00131F92"/>
    <w:rsid w:val="0013242C"/>
    <w:rsid w:val="00132581"/>
    <w:rsid w:val="00132649"/>
    <w:rsid w:val="00132AB6"/>
    <w:rsid w:val="001335A6"/>
    <w:rsid w:val="00134B1B"/>
    <w:rsid w:val="00134E1B"/>
    <w:rsid w:val="001356D9"/>
    <w:rsid w:val="00136404"/>
    <w:rsid w:val="001377FA"/>
    <w:rsid w:val="00137A88"/>
    <w:rsid w:val="00137EAE"/>
    <w:rsid w:val="0014255A"/>
    <w:rsid w:val="00142909"/>
    <w:rsid w:val="00142938"/>
    <w:rsid w:val="00143375"/>
    <w:rsid w:val="001444CB"/>
    <w:rsid w:val="001448A6"/>
    <w:rsid w:val="0014514F"/>
    <w:rsid w:val="0014763C"/>
    <w:rsid w:val="00147ADE"/>
    <w:rsid w:val="0015046D"/>
    <w:rsid w:val="00152588"/>
    <w:rsid w:val="001536A6"/>
    <w:rsid w:val="00153B9C"/>
    <w:rsid w:val="00156978"/>
    <w:rsid w:val="00157012"/>
    <w:rsid w:val="0015762E"/>
    <w:rsid w:val="001602AA"/>
    <w:rsid w:val="0016068B"/>
    <w:rsid w:val="001608BD"/>
    <w:rsid w:val="00160C9D"/>
    <w:rsid w:val="001615D5"/>
    <w:rsid w:val="00161BB3"/>
    <w:rsid w:val="001652C2"/>
    <w:rsid w:val="00165DC3"/>
    <w:rsid w:val="00166D55"/>
    <w:rsid w:val="00166EED"/>
    <w:rsid w:val="00167EA3"/>
    <w:rsid w:val="001701C3"/>
    <w:rsid w:val="00170BC5"/>
    <w:rsid w:val="0017194F"/>
    <w:rsid w:val="00171DC6"/>
    <w:rsid w:val="001722E1"/>
    <w:rsid w:val="00173E29"/>
    <w:rsid w:val="0017417B"/>
    <w:rsid w:val="00174BFB"/>
    <w:rsid w:val="0017507A"/>
    <w:rsid w:val="00175C73"/>
    <w:rsid w:val="001762FE"/>
    <w:rsid w:val="001769EA"/>
    <w:rsid w:val="00177A90"/>
    <w:rsid w:val="00180F6C"/>
    <w:rsid w:val="001810C8"/>
    <w:rsid w:val="00181845"/>
    <w:rsid w:val="00182C80"/>
    <w:rsid w:val="0018538C"/>
    <w:rsid w:val="00185E99"/>
    <w:rsid w:val="0018630B"/>
    <w:rsid w:val="0018684C"/>
    <w:rsid w:val="00186D01"/>
    <w:rsid w:val="001876EF"/>
    <w:rsid w:val="00190555"/>
    <w:rsid w:val="001909CF"/>
    <w:rsid w:val="00191B84"/>
    <w:rsid w:val="00193CB6"/>
    <w:rsid w:val="001946BC"/>
    <w:rsid w:val="0019593B"/>
    <w:rsid w:val="00195AE4"/>
    <w:rsid w:val="00195BA3"/>
    <w:rsid w:val="001A03B8"/>
    <w:rsid w:val="001A0ECA"/>
    <w:rsid w:val="001A158C"/>
    <w:rsid w:val="001A1803"/>
    <w:rsid w:val="001A254B"/>
    <w:rsid w:val="001A28B4"/>
    <w:rsid w:val="001A2BD4"/>
    <w:rsid w:val="001A2DC3"/>
    <w:rsid w:val="001A2E3A"/>
    <w:rsid w:val="001A4429"/>
    <w:rsid w:val="001A5742"/>
    <w:rsid w:val="001A5CA2"/>
    <w:rsid w:val="001A5E4A"/>
    <w:rsid w:val="001A6B4E"/>
    <w:rsid w:val="001A7094"/>
    <w:rsid w:val="001B0271"/>
    <w:rsid w:val="001B0736"/>
    <w:rsid w:val="001B0B32"/>
    <w:rsid w:val="001B2B87"/>
    <w:rsid w:val="001B59C4"/>
    <w:rsid w:val="001B59FE"/>
    <w:rsid w:val="001B731E"/>
    <w:rsid w:val="001B7450"/>
    <w:rsid w:val="001B7889"/>
    <w:rsid w:val="001C03F5"/>
    <w:rsid w:val="001C14F4"/>
    <w:rsid w:val="001C2253"/>
    <w:rsid w:val="001C2CD6"/>
    <w:rsid w:val="001C3EC8"/>
    <w:rsid w:val="001C4429"/>
    <w:rsid w:val="001C44F5"/>
    <w:rsid w:val="001C4E29"/>
    <w:rsid w:val="001C5AE5"/>
    <w:rsid w:val="001C5FD8"/>
    <w:rsid w:val="001C7117"/>
    <w:rsid w:val="001C71DD"/>
    <w:rsid w:val="001C7E36"/>
    <w:rsid w:val="001D04CF"/>
    <w:rsid w:val="001D0D73"/>
    <w:rsid w:val="001D2017"/>
    <w:rsid w:val="001D206D"/>
    <w:rsid w:val="001D2709"/>
    <w:rsid w:val="001D283C"/>
    <w:rsid w:val="001D42B8"/>
    <w:rsid w:val="001D47F9"/>
    <w:rsid w:val="001D74C9"/>
    <w:rsid w:val="001D7B97"/>
    <w:rsid w:val="001E00D9"/>
    <w:rsid w:val="001E0955"/>
    <w:rsid w:val="001E1ACE"/>
    <w:rsid w:val="001E249A"/>
    <w:rsid w:val="001E2865"/>
    <w:rsid w:val="001E35EF"/>
    <w:rsid w:val="001E3BA2"/>
    <w:rsid w:val="001E3C19"/>
    <w:rsid w:val="001E46F4"/>
    <w:rsid w:val="001E489A"/>
    <w:rsid w:val="001E5C18"/>
    <w:rsid w:val="001E6579"/>
    <w:rsid w:val="001E764F"/>
    <w:rsid w:val="001F01BD"/>
    <w:rsid w:val="001F1350"/>
    <w:rsid w:val="001F298A"/>
    <w:rsid w:val="001F29BE"/>
    <w:rsid w:val="001F3183"/>
    <w:rsid w:val="001F340D"/>
    <w:rsid w:val="001F3910"/>
    <w:rsid w:val="001F3970"/>
    <w:rsid w:val="001F3D49"/>
    <w:rsid w:val="001F41EE"/>
    <w:rsid w:val="001F5172"/>
    <w:rsid w:val="001F6040"/>
    <w:rsid w:val="001F6774"/>
    <w:rsid w:val="001F7E6B"/>
    <w:rsid w:val="00200029"/>
    <w:rsid w:val="0020072D"/>
    <w:rsid w:val="0020348B"/>
    <w:rsid w:val="00204110"/>
    <w:rsid w:val="002061C8"/>
    <w:rsid w:val="0020630A"/>
    <w:rsid w:val="002069E2"/>
    <w:rsid w:val="0020792A"/>
    <w:rsid w:val="00207D5A"/>
    <w:rsid w:val="00207E1D"/>
    <w:rsid w:val="0021044D"/>
    <w:rsid w:val="00210668"/>
    <w:rsid w:val="00212050"/>
    <w:rsid w:val="00212C39"/>
    <w:rsid w:val="00214CA7"/>
    <w:rsid w:val="00214F8E"/>
    <w:rsid w:val="00215178"/>
    <w:rsid w:val="002160B2"/>
    <w:rsid w:val="00217D07"/>
    <w:rsid w:val="00220CF8"/>
    <w:rsid w:val="002216AC"/>
    <w:rsid w:val="00221AD1"/>
    <w:rsid w:val="00221BA7"/>
    <w:rsid w:val="00222525"/>
    <w:rsid w:val="00222E38"/>
    <w:rsid w:val="00223634"/>
    <w:rsid w:val="00223B83"/>
    <w:rsid w:val="0022412F"/>
    <w:rsid w:val="00224CA2"/>
    <w:rsid w:val="00224DBB"/>
    <w:rsid w:val="002269D1"/>
    <w:rsid w:val="00226B55"/>
    <w:rsid w:val="00230258"/>
    <w:rsid w:val="00230C90"/>
    <w:rsid w:val="00231330"/>
    <w:rsid w:val="002322C4"/>
    <w:rsid w:val="00233F9D"/>
    <w:rsid w:val="00234B1F"/>
    <w:rsid w:val="00234DFD"/>
    <w:rsid w:val="00234E25"/>
    <w:rsid w:val="00235353"/>
    <w:rsid w:val="00235900"/>
    <w:rsid w:val="00236DA1"/>
    <w:rsid w:val="00240503"/>
    <w:rsid w:val="00242853"/>
    <w:rsid w:val="00243436"/>
    <w:rsid w:val="002449B1"/>
    <w:rsid w:val="00244BCF"/>
    <w:rsid w:val="00245988"/>
    <w:rsid w:val="00245A6C"/>
    <w:rsid w:val="00251472"/>
    <w:rsid w:val="00251BAB"/>
    <w:rsid w:val="00251DC0"/>
    <w:rsid w:val="002527AE"/>
    <w:rsid w:val="00253285"/>
    <w:rsid w:val="00254738"/>
    <w:rsid w:val="00255484"/>
    <w:rsid w:val="0025585A"/>
    <w:rsid w:val="00255B93"/>
    <w:rsid w:val="0025600D"/>
    <w:rsid w:val="00257870"/>
    <w:rsid w:val="002609BF"/>
    <w:rsid w:val="00261994"/>
    <w:rsid w:val="00261B22"/>
    <w:rsid w:val="00262286"/>
    <w:rsid w:val="002629CD"/>
    <w:rsid w:val="00263379"/>
    <w:rsid w:val="002646E0"/>
    <w:rsid w:val="002648D0"/>
    <w:rsid w:val="002663ED"/>
    <w:rsid w:val="00267525"/>
    <w:rsid w:val="00270448"/>
    <w:rsid w:val="0027168B"/>
    <w:rsid w:val="00272847"/>
    <w:rsid w:val="0027290D"/>
    <w:rsid w:val="00272EE4"/>
    <w:rsid w:val="00273335"/>
    <w:rsid w:val="00273602"/>
    <w:rsid w:val="00273D5E"/>
    <w:rsid w:val="00273F1F"/>
    <w:rsid w:val="00274FF6"/>
    <w:rsid w:val="0027544E"/>
    <w:rsid w:val="00275EE8"/>
    <w:rsid w:val="00277215"/>
    <w:rsid w:val="00277306"/>
    <w:rsid w:val="0028022F"/>
    <w:rsid w:val="0028184B"/>
    <w:rsid w:val="00281AE3"/>
    <w:rsid w:val="00282722"/>
    <w:rsid w:val="00282F5C"/>
    <w:rsid w:val="002844BE"/>
    <w:rsid w:val="0028532F"/>
    <w:rsid w:val="00286410"/>
    <w:rsid w:val="002867C3"/>
    <w:rsid w:val="0028736B"/>
    <w:rsid w:val="002875CD"/>
    <w:rsid w:val="00287A0C"/>
    <w:rsid w:val="002913C6"/>
    <w:rsid w:val="00291B12"/>
    <w:rsid w:val="00293381"/>
    <w:rsid w:val="002938D0"/>
    <w:rsid w:val="00293CE0"/>
    <w:rsid w:val="00294A7C"/>
    <w:rsid w:val="00294C5B"/>
    <w:rsid w:val="002951A1"/>
    <w:rsid w:val="0029523B"/>
    <w:rsid w:val="00296A4C"/>
    <w:rsid w:val="002977A0"/>
    <w:rsid w:val="00297DDC"/>
    <w:rsid w:val="002A0860"/>
    <w:rsid w:val="002A0AC7"/>
    <w:rsid w:val="002A2099"/>
    <w:rsid w:val="002A2238"/>
    <w:rsid w:val="002A2DBD"/>
    <w:rsid w:val="002A3169"/>
    <w:rsid w:val="002A462B"/>
    <w:rsid w:val="002A58DA"/>
    <w:rsid w:val="002A62FF"/>
    <w:rsid w:val="002A7181"/>
    <w:rsid w:val="002A7307"/>
    <w:rsid w:val="002B0F60"/>
    <w:rsid w:val="002B15C6"/>
    <w:rsid w:val="002B2077"/>
    <w:rsid w:val="002B2683"/>
    <w:rsid w:val="002B2DCD"/>
    <w:rsid w:val="002B48AA"/>
    <w:rsid w:val="002B49C2"/>
    <w:rsid w:val="002B56C5"/>
    <w:rsid w:val="002B6B61"/>
    <w:rsid w:val="002B702A"/>
    <w:rsid w:val="002C12AF"/>
    <w:rsid w:val="002C20FC"/>
    <w:rsid w:val="002C3EF6"/>
    <w:rsid w:val="002C4C21"/>
    <w:rsid w:val="002C67C8"/>
    <w:rsid w:val="002C75E8"/>
    <w:rsid w:val="002C7EA4"/>
    <w:rsid w:val="002D04FD"/>
    <w:rsid w:val="002D120C"/>
    <w:rsid w:val="002D149F"/>
    <w:rsid w:val="002D22AB"/>
    <w:rsid w:val="002D2DF0"/>
    <w:rsid w:val="002D303E"/>
    <w:rsid w:val="002D304E"/>
    <w:rsid w:val="002D4089"/>
    <w:rsid w:val="002D4197"/>
    <w:rsid w:val="002D4220"/>
    <w:rsid w:val="002D4323"/>
    <w:rsid w:val="002D4807"/>
    <w:rsid w:val="002D5127"/>
    <w:rsid w:val="002D59B9"/>
    <w:rsid w:val="002D5B7A"/>
    <w:rsid w:val="002D76E4"/>
    <w:rsid w:val="002D7CB0"/>
    <w:rsid w:val="002D7CF0"/>
    <w:rsid w:val="002E0395"/>
    <w:rsid w:val="002E16BB"/>
    <w:rsid w:val="002E3583"/>
    <w:rsid w:val="002E4CA6"/>
    <w:rsid w:val="002E51A0"/>
    <w:rsid w:val="002E6D95"/>
    <w:rsid w:val="002E72C1"/>
    <w:rsid w:val="002F0050"/>
    <w:rsid w:val="002F056A"/>
    <w:rsid w:val="002F0A96"/>
    <w:rsid w:val="002F1017"/>
    <w:rsid w:val="002F1AF1"/>
    <w:rsid w:val="002F24E9"/>
    <w:rsid w:val="002F292A"/>
    <w:rsid w:val="002F5812"/>
    <w:rsid w:val="002F5991"/>
    <w:rsid w:val="002F6536"/>
    <w:rsid w:val="002F68C0"/>
    <w:rsid w:val="002F6C19"/>
    <w:rsid w:val="002F6D22"/>
    <w:rsid w:val="002F700B"/>
    <w:rsid w:val="002F76F4"/>
    <w:rsid w:val="002F7CF3"/>
    <w:rsid w:val="00300624"/>
    <w:rsid w:val="003007F2"/>
    <w:rsid w:val="00301294"/>
    <w:rsid w:val="003021A5"/>
    <w:rsid w:val="003021DF"/>
    <w:rsid w:val="0030220D"/>
    <w:rsid w:val="00302393"/>
    <w:rsid w:val="00302E48"/>
    <w:rsid w:val="0030387A"/>
    <w:rsid w:val="003038D2"/>
    <w:rsid w:val="00303968"/>
    <w:rsid w:val="00303E09"/>
    <w:rsid w:val="003042FA"/>
    <w:rsid w:val="0030591E"/>
    <w:rsid w:val="00305D66"/>
    <w:rsid w:val="00306F6C"/>
    <w:rsid w:val="0030758E"/>
    <w:rsid w:val="00307E33"/>
    <w:rsid w:val="00307F29"/>
    <w:rsid w:val="003102CF"/>
    <w:rsid w:val="00310F15"/>
    <w:rsid w:val="00312CC3"/>
    <w:rsid w:val="0031342B"/>
    <w:rsid w:val="00313F3A"/>
    <w:rsid w:val="003155A4"/>
    <w:rsid w:val="00315718"/>
    <w:rsid w:val="003157B7"/>
    <w:rsid w:val="00315CF8"/>
    <w:rsid w:val="00316E4C"/>
    <w:rsid w:val="00320686"/>
    <w:rsid w:val="00321793"/>
    <w:rsid w:val="00323122"/>
    <w:rsid w:val="003232F7"/>
    <w:rsid w:val="00325724"/>
    <w:rsid w:val="00325DD9"/>
    <w:rsid w:val="00325DE1"/>
    <w:rsid w:val="00326784"/>
    <w:rsid w:val="00326A93"/>
    <w:rsid w:val="00327AE0"/>
    <w:rsid w:val="00327D10"/>
    <w:rsid w:val="00330138"/>
    <w:rsid w:val="003304E8"/>
    <w:rsid w:val="0033066F"/>
    <w:rsid w:val="003307D9"/>
    <w:rsid w:val="00330810"/>
    <w:rsid w:val="00330CCB"/>
    <w:rsid w:val="00331BAF"/>
    <w:rsid w:val="003332C6"/>
    <w:rsid w:val="003346B8"/>
    <w:rsid w:val="00334ADA"/>
    <w:rsid w:val="00334C22"/>
    <w:rsid w:val="00335144"/>
    <w:rsid w:val="00335626"/>
    <w:rsid w:val="003362E8"/>
    <w:rsid w:val="0033630C"/>
    <w:rsid w:val="00343631"/>
    <w:rsid w:val="00344006"/>
    <w:rsid w:val="0034485B"/>
    <w:rsid w:val="00344B69"/>
    <w:rsid w:val="003477E6"/>
    <w:rsid w:val="00352DFA"/>
    <w:rsid w:val="00353379"/>
    <w:rsid w:val="003543F7"/>
    <w:rsid w:val="00356149"/>
    <w:rsid w:val="00356169"/>
    <w:rsid w:val="00357281"/>
    <w:rsid w:val="00357709"/>
    <w:rsid w:val="00357B74"/>
    <w:rsid w:val="0036023C"/>
    <w:rsid w:val="0036040F"/>
    <w:rsid w:val="00360760"/>
    <w:rsid w:val="003608CD"/>
    <w:rsid w:val="003609EF"/>
    <w:rsid w:val="00361BCA"/>
    <w:rsid w:val="00361DD0"/>
    <w:rsid w:val="00362143"/>
    <w:rsid w:val="00362EEE"/>
    <w:rsid w:val="00363DBF"/>
    <w:rsid w:val="003641D0"/>
    <w:rsid w:val="00364462"/>
    <w:rsid w:val="00364991"/>
    <w:rsid w:val="00364994"/>
    <w:rsid w:val="00365343"/>
    <w:rsid w:val="00365399"/>
    <w:rsid w:val="003654E2"/>
    <w:rsid w:val="00365530"/>
    <w:rsid w:val="0036688A"/>
    <w:rsid w:val="00366AEF"/>
    <w:rsid w:val="0036712D"/>
    <w:rsid w:val="00367C55"/>
    <w:rsid w:val="00370F6B"/>
    <w:rsid w:val="00371064"/>
    <w:rsid w:val="00371758"/>
    <w:rsid w:val="0037288D"/>
    <w:rsid w:val="00372CE2"/>
    <w:rsid w:val="00372E0F"/>
    <w:rsid w:val="00373A3C"/>
    <w:rsid w:val="00373BC6"/>
    <w:rsid w:val="00373E43"/>
    <w:rsid w:val="00374A7F"/>
    <w:rsid w:val="00375B13"/>
    <w:rsid w:val="0037634B"/>
    <w:rsid w:val="00376399"/>
    <w:rsid w:val="00376C9A"/>
    <w:rsid w:val="00377099"/>
    <w:rsid w:val="0038080B"/>
    <w:rsid w:val="00380C69"/>
    <w:rsid w:val="00381B09"/>
    <w:rsid w:val="00382AE2"/>
    <w:rsid w:val="00383DCA"/>
    <w:rsid w:val="00383E66"/>
    <w:rsid w:val="00386133"/>
    <w:rsid w:val="00386743"/>
    <w:rsid w:val="00387B67"/>
    <w:rsid w:val="003902AD"/>
    <w:rsid w:val="003916C7"/>
    <w:rsid w:val="00391EF0"/>
    <w:rsid w:val="003920C7"/>
    <w:rsid w:val="00392376"/>
    <w:rsid w:val="00392B29"/>
    <w:rsid w:val="00392E5F"/>
    <w:rsid w:val="00393574"/>
    <w:rsid w:val="003935EC"/>
    <w:rsid w:val="0039407E"/>
    <w:rsid w:val="00394622"/>
    <w:rsid w:val="00394F0A"/>
    <w:rsid w:val="003954CE"/>
    <w:rsid w:val="00395E10"/>
    <w:rsid w:val="0039619B"/>
    <w:rsid w:val="00396B6E"/>
    <w:rsid w:val="00397E77"/>
    <w:rsid w:val="003A1077"/>
    <w:rsid w:val="003A1318"/>
    <w:rsid w:val="003A2777"/>
    <w:rsid w:val="003A2833"/>
    <w:rsid w:val="003A2C56"/>
    <w:rsid w:val="003A2DFD"/>
    <w:rsid w:val="003A4195"/>
    <w:rsid w:val="003A5E19"/>
    <w:rsid w:val="003A74A3"/>
    <w:rsid w:val="003B06DD"/>
    <w:rsid w:val="003B14C9"/>
    <w:rsid w:val="003B2505"/>
    <w:rsid w:val="003B3523"/>
    <w:rsid w:val="003B35A1"/>
    <w:rsid w:val="003B46F5"/>
    <w:rsid w:val="003C0237"/>
    <w:rsid w:val="003C18A5"/>
    <w:rsid w:val="003C1B62"/>
    <w:rsid w:val="003C1C0C"/>
    <w:rsid w:val="003C226C"/>
    <w:rsid w:val="003C4CB8"/>
    <w:rsid w:val="003C567B"/>
    <w:rsid w:val="003C5E03"/>
    <w:rsid w:val="003C6B33"/>
    <w:rsid w:val="003C6BF9"/>
    <w:rsid w:val="003D01DD"/>
    <w:rsid w:val="003D0ACC"/>
    <w:rsid w:val="003D298F"/>
    <w:rsid w:val="003D3552"/>
    <w:rsid w:val="003D3FEE"/>
    <w:rsid w:val="003D4688"/>
    <w:rsid w:val="003D4B59"/>
    <w:rsid w:val="003D5C57"/>
    <w:rsid w:val="003D61A0"/>
    <w:rsid w:val="003D6644"/>
    <w:rsid w:val="003D68E8"/>
    <w:rsid w:val="003D6E3D"/>
    <w:rsid w:val="003D6F06"/>
    <w:rsid w:val="003E15B6"/>
    <w:rsid w:val="003E20CD"/>
    <w:rsid w:val="003E2443"/>
    <w:rsid w:val="003E3915"/>
    <w:rsid w:val="003E5CCA"/>
    <w:rsid w:val="003E5DCF"/>
    <w:rsid w:val="003E67F2"/>
    <w:rsid w:val="003E75D7"/>
    <w:rsid w:val="003E7D04"/>
    <w:rsid w:val="003F05A4"/>
    <w:rsid w:val="003F0A13"/>
    <w:rsid w:val="003F0B14"/>
    <w:rsid w:val="003F0BF7"/>
    <w:rsid w:val="003F14C4"/>
    <w:rsid w:val="003F1B55"/>
    <w:rsid w:val="003F2BE6"/>
    <w:rsid w:val="003F2C63"/>
    <w:rsid w:val="003F3B8E"/>
    <w:rsid w:val="003F3F3B"/>
    <w:rsid w:val="003F3F50"/>
    <w:rsid w:val="003F479B"/>
    <w:rsid w:val="003F4C8A"/>
    <w:rsid w:val="003F4D99"/>
    <w:rsid w:val="003F59F1"/>
    <w:rsid w:val="003F6C43"/>
    <w:rsid w:val="003F6E7D"/>
    <w:rsid w:val="00401997"/>
    <w:rsid w:val="00401AD0"/>
    <w:rsid w:val="00402F3B"/>
    <w:rsid w:val="0040338A"/>
    <w:rsid w:val="0040361B"/>
    <w:rsid w:val="00403843"/>
    <w:rsid w:val="004046D8"/>
    <w:rsid w:val="00405099"/>
    <w:rsid w:val="004067F6"/>
    <w:rsid w:val="00406C2D"/>
    <w:rsid w:val="004074C6"/>
    <w:rsid w:val="004101A7"/>
    <w:rsid w:val="0041143A"/>
    <w:rsid w:val="004129AD"/>
    <w:rsid w:val="00415248"/>
    <w:rsid w:val="0041693D"/>
    <w:rsid w:val="004170E2"/>
    <w:rsid w:val="0042158A"/>
    <w:rsid w:val="00421D5C"/>
    <w:rsid w:val="004221A1"/>
    <w:rsid w:val="004221E9"/>
    <w:rsid w:val="004229AF"/>
    <w:rsid w:val="004235E5"/>
    <w:rsid w:val="00423699"/>
    <w:rsid w:val="00424707"/>
    <w:rsid w:val="004262DD"/>
    <w:rsid w:val="00427955"/>
    <w:rsid w:val="0043098D"/>
    <w:rsid w:val="00432213"/>
    <w:rsid w:val="0043311B"/>
    <w:rsid w:val="00433465"/>
    <w:rsid w:val="00434651"/>
    <w:rsid w:val="00434D44"/>
    <w:rsid w:val="00436B21"/>
    <w:rsid w:val="004376E8"/>
    <w:rsid w:val="004405D5"/>
    <w:rsid w:val="00440ED5"/>
    <w:rsid w:val="004416C0"/>
    <w:rsid w:val="00441A45"/>
    <w:rsid w:val="00442192"/>
    <w:rsid w:val="00442D80"/>
    <w:rsid w:val="00443696"/>
    <w:rsid w:val="00443C60"/>
    <w:rsid w:val="004451A6"/>
    <w:rsid w:val="0044531F"/>
    <w:rsid w:val="004457D5"/>
    <w:rsid w:val="0044595B"/>
    <w:rsid w:val="00446795"/>
    <w:rsid w:val="00447B5C"/>
    <w:rsid w:val="00451A02"/>
    <w:rsid w:val="004520FC"/>
    <w:rsid w:val="00452C80"/>
    <w:rsid w:val="004538D3"/>
    <w:rsid w:val="00454676"/>
    <w:rsid w:val="004552A8"/>
    <w:rsid w:val="00456575"/>
    <w:rsid w:val="00456C18"/>
    <w:rsid w:val="0046010F"/>
    <w:rsid w:val="004604A9"/>
    <w:rsid w:val="0046091D"/>
    <w:rsid w:val="00460C31"/>
    <w:rsid w:val="0046118F"/>
    <w:rsid w:val="0046209C"/>
    <w:rsid w:val="00462A2B"/>
    <w:rsid w:val="00462A50"/>
    <w:rsid w:val="0046380D"/>
    <w:rsid w:val="00463EDE"/>
    <w:rsid w:val="0046476F"/>
    <w:rsid w:val="004657F7"/>
    <w:rsid w:val="00465A4C"/>
    <w:rsid w:val="00466411"/>
    <w:rsid w:val="00466802"/>
    <w:rsid w:val="004672FE"/>
    <w:rsid w:val="0047018E"/>
    <w:rsid w:val="00470F02"/>
    <w:rsid w:val="00472273"/>
    <w:rsid w:val="0047292C"/>
    <w:rsid w:val="00472C4C"/>
    <w:rsid w:val="0047334F"/>
    <w:rsid w:val="00473490"/>
    <w:rsid w:val="004737E6"/>
    <w:rsid w:val="00473A50"/>
    <w:rsid w:val="0047477C"/>
    <w:rsid w:val="004752E2"/>
    <w:rsid w:val="00476FCA"/>
    <w:rsid w:val="0048128E"/>
    <w:rsid w:val="00481604"/>
    <w:rsid w:val="004830B4"/>
    <w:rsid w:val="004831D6"/>
    <w:rsid w:val="00484107"/>
    <w:rsid w:val="00485329"/>
    <w:rsid w:val="004857CC"/>
    <w:rsid w:val="00485C00"/>
    <w:rsid w:val="00487817"/>
    <w:rsid w:val="004901A0"/>
    <w:rsid w:val="00490967"/>
    <w:rsid w:val="004919B4"/>
    <w:rsid w:val="004937C6"/>
    <w:rsid w:val="00493AF9"/>
    <w:rsid w:val="00494388"/>
    <w:rsid w:val="00494912"/>
    <w:rsid w:val="004951D3"/>
    <w:rsid w:val="00495DC4"/>
    <w:rsid w:val="00495E9D"/>
    <w:rsid w:val="00497C8D"/>
    <w:rsid w:val="004A0572"/>
    <w:rsid w:val="004A1016"/>
    <w:rsid w:val="004A105E"/>
    <w:rsid w:val="004A2CA2"/>
    <w:rsid w:val="004A32FB"/>
    <w:rsid w:val="004A394E"/>
    <w:rsid w:val="004A3F07"/>
    <w:rsid w:val="004A4C1E"/>
    <w:rsid w:val="004A4C9D"/>
    <w:rsid w:val="004A65C5"/>
    <w:rsid w:val="004B01CB"/>
    <w:rsid w:val="004B0CB7"/>
    <w:rsid w:val="004B11BA"/>
    <w:rsid w:val="004B24C6"/>
    <w:rsid w:val="004B258B"/>
    <w:rsid w:val="004B295F"/>
    <w:rsid w:val="004B3641"/>
    <w:rsid w:val="004B5F9C"/>
    <w:rsid w:val="004B6676"/>
    <w:rsid w:val="004B719B"/>
    <w:rsid w:val="004C096D"/>
    <w:rsid w:val="004C12D6"/>
    <w:rsid w:val="004C15FA"/>
    <w:rsid w:val="004C31F9"/>
    <w:rsid w:val="004C3368"/>
    <w:rsid w:val="004C3B54"/>
    <w:rsid w:val="004C3C07"/>
    <w:rsid w:val="004C5CAF"/>
    <w:rsid w:val="004C653F"/>
    <w:rsid w:val="004C6C94"/>
    <w:rsid w:val="004C7022"/>
    <w:rsid w:val="004C7458"/>
    <w:rsid w:val="004D011B"/>
    <w:rsid w:val="004D03C7"/>
    <w:rsid w:val="004D0F6B"/>
    <w:rsid w:val="004D187F"/>
    <w:rsid w:val="004D1ADB"/>
    <w:rsid w:val="004D1C26"/>
    <w:rsid w:val="004D229C"/>
    <w:rsid w:val="004D29B7"/>
    <w:rsid w:val="004D2A0E"/>
    <w:rsid w:val="004D3DE6"/>
    <w:rsid w:val="004D4A6F"/>
    <w:rsid w:val="004D60D2"/>
    <w:rsid w:val="004D6727"/>
    <w:rsid w:val="004D685A"/>
    <w:rsid w:val="004D6860"/>
    <w:rsid w:val="004D6A9D"/>
    <w:rsid w:val="004D6EEE"/>
    <w:rsid w:val="004D736A"/>
    <w:rsid w:val="004E0D23"/>
    <w:rsid w:val="004E168E"/>
    <w:rsid w:val="004E1C04"/>
    <w:rsid w:val="004E2114"/>
    <w:rsid w:val="004E2305"/>
    <w:rsid w:val="004E3CFF"/>
    <w:rsid w:val="004E40FE"/>
    <w:rsid w:val="004E48CA"/>
    <w:rsid w:val="004E5659"/>
    <w:rsid w:val="004E5854"/>
    <w:rsid w:val="004E5D81"/>
    <w:rsid w:val="004E6B45"/>
    <w:rsid w:val="004E7080"/>
    <w:rsid w:val="004E735C"/>
    <w:rsid w:val="004E737F"/>
    <w:rsid w:val="004E7B7A"/>
    <w:rsid w:val="004F052C"/>
    <w:rsid w:val="004F203A"/>
    <w:rsid w:val="004F2A17"/>
    <w:rsid w:val="004F37BB"/>
    <w:rsid w:val="004F6764"/>
    <w:rsid w:val="004F68E5"/>
    <w:rsid w:val="004F7707"/>
    <w:rsid w:val="00500DAF"/>
    <w:rsid w:val="00501280"/>
    <w:rsid w:val="005025DD"/>
    <w:rsid w:val="0050342B"/>
    <w:rsid w:val="005044BF"/>
    <w:rsid w:val="00504960"/>
    <w:rsid w:val="005049D1"/>
    <w:rsid w:val="00504C63"/>
    <w:rsid w:val="005051DF"/>
    <w:rsid w:val="005107C6"/>
    <w:rsid w:val="005108F2"/>
    <w:rsid w:val="00511067"/>
    <w:rsid w:val="005111CD"/>
    <w:rsid w:val="005111F0"/>
    <w:rsid w:val="00511D31"/>
    <w:rsid w:val="0051328E"/>
    <w:rsid w:val="00513753"/>
    <w:rsid w:val="00514B68"/>
    <w:rsid w:val="00515342"/>
    <w:rsid w:val="00515B26"/>
    <w:rsid w:val="00515D4C"/>
    <w:rsid w:val="005203E0"/>
    <w:rsid w:val="005212A8"/>
    <w:rsid w:val="00521956"/>
    <w:rsid w:val="00521CAB"/>
    <w:rsid w:val="0052203F"/>
    <w:rsid w:val="005231F4"/>
    <w:rsid w:val="005233EB"/>
    <w:rsid w:val="005236CD"/>
    <w:rsid w:val="005239B2"/>
    <w:rsid w:val="00523F5B"/>
    <w:rsid w:val="005243D9"/>
    <w:rsid w:val="00524646"/>
    <w:rsid w:val="00524A72"/>
    <w:rsid w:val="00524D01"/>
    <w:rsid w:val="00525AB1"/>
    <w:rsid w:val="00525FD7"/>
    <w:rsid w:val="00527219"/>
    <w:rsid w:val="00530ABC"/>
    <w:rsid w:val="00531C32"/>
    <w:rsid w:val="00532081"/>
    <w:rsid w:val="00532254"/>
    <w:rsid w:val="00532603"/>
    <w:rsid w:val="0053476D"/>
    <w:rsid w:val="005359A1"/>
    <w:rsid w:val="0053603D"/>
    <w:rsid w:val="005372DC"/>
    <w:rsid w:val="00537D38"/>
    <w:rsid w:val="005401B5"/>
    <w:rsid w:val="00540F1C"/>
    <w:rsid w:val="0054154B"/>
    <w:rsid w:val="0054278D"/>
    <w:rsid w:val="00542BCA"/>
    <w:rsid w:val="00542DEB"/>
    <w:rsid w:val="00543FFF"/>
    <w:rsid w:val="005448F4"/>
    <w:rsid w:val="005465C4"/>
    <w:rsid w:val="00546AA1"/>
    <w:rsid w:val="00552232"/>
    <w:rsid w:val="00552E67"/>
    <w:rsid w:val="0055304B"/>
    <w:rsid w:val="005552A7"/>
    <w:rsid w:val="005554D1"/>
    <w:rsid w:val="00556FDB"/>
    <w:rsid w:val="0055757A"/>
    <w:rsid w:val="00560E79"/>
    <w:rsid w:val="00561B6B"/>
    <w:rsid w:val="00561C04"/>
    <w:rsid w:val="005626A8"/>
    <w:rsid w:val="005634E2"/>
    <w:rsid w:val="00564418"/>
    <w:rsid w:val="00564AFB"/>
    <w:rsid w:val="00565350"/>
    <w:rsid w:val="005655DD"/>
    <w:rsid w:val="00566B56"/>
    <w:rsid w:val="00566CF8"/>
    <w:rsid w:val="005670F3"/>
    <w:rsid w:val="00567AB9"/>
    <w:rsid w:val="0057092B"/>
    <w:rsid w:val="00570B1F"/>
    <w:rsid w:val="00570B21"/>
    <w:rsid w:val="00571307"/>
    <w:rsid w:val="00571ACA"/>
    <w:rsid w:val="005724AF"/>
    <w:rsid w:val="0057450D"/>
    <w:rsid w:val="00574CE7"/>
    <w:rsid w:val="00575329"/>
    <w:rsid w:val="00576872"/>
    <w:rsid w:val="00577009"/>
    <w:rsid w:val="00577963"/>
    <w:rsid w:val="00577A9C"/>
    <w:rsid w:val="00580296"/>
    <w:rsid w:val="00581B40"/>
    <w:rsid w:val="00583AAF"/>
    <w:rsid w:val="00583BAD"/>
    <w:rsid w:val="00583CC3"/>
    <w:rsid w:val="00584189"/>
    <w:rsid w:val="005846AE"/>
    <w:rsid w:val="005852B5"/>
    <w:rsid w:val="00585507"/>
    <w:rsid w:val="005859D1"/>
    <w:rsid w:val="005862F0"/>
    <w:rsid w:val="00586A89"/>
    <w:rsid w:val="00586F22"/>
    <w:rsid w:val="00590087"/>
    <w:rsid w:val="005902AA"/>
    <w:rsid w:val="0059041B"/>
    <w:rsid w:val="0059095A"/>
    <w:rsid w:val="00590F83"/>
    <w:rsid w:val="00591029"/>
    <w:rsid w:val="00591968"/>
    <w:rsid w:val="00591F20"/>
    <w:rsid w:val="00591FD9"/>
    <w:rsid w:val="005926C1"/>
    <w:rsid w:val="00595149"/>
    <w:rsid w:val="00596677"/>
    <w:rsid w:val="00596C32"/>
    <w:rsid w:val="005973C5"/>
    <w:rsid w:val="005976FA"/>
    <w:rsid w:val="00597BB8"/>
    <w:rsid w:val="00597DDC"/>
    <w:rsid w:val="00597E05"/>
    <w:rsid w:val="005A0066"/>
    <w:rsid w:val="005A00A0"/>
    <w:rsid w:val="005A016A"/>
    <w:rsid w:val="005A03B2"/>
    <w:rsid w:val="005A13C2"/>
    <w:rsid w:val="005A13F4"/>
    <w:rsid w:val="005A1C2F"/>
    <w:rsid w:val="005A27AC"/>
    <w:rsid w:val="005A2F8B"/>
    <w:rsid w:val="005A37F1"/>
    <w:rsid w:val="005A3EF3"/>
    <w:rsid w:val="005A4281"/>
    <w:rsid w:val="005A5686"/>
    <w:rsid w:val="005A57BE"/>
    <w:rsid w:val="005A5F9E"/>
    <w:rsid w:val="005A69FE"/>
    <w:rsid w:val="005A7ED7"/>
    <w:rsid w:val="005B2363"/>
    <w:rsid w:val="005B32D1"/>
    <w:rsid w:val="005B364C"/>
    <w:rsid w:val="005B39EF"/>
    <w:rsid w:val="005B3D91"/>
    <w:rsid w:val="005B5C5A"/>
    <w:rsid w:val="005B5D0E"/>
    <w:rsid w:val="005B631E"/>
    <w:rsid w:val="005B69BB"/>
    <w:rsid w:val="005B754A"/>
    <w:rsid w:val="005C0EA1"/>
    <w:rsid w:val="005C218A"/>
    <w:rsid w:val="005C4179"/>
    <w:rsid w:val="005C442E"/>
    <w:rsid w:val="005C4A3B"/>
    <w:rsid w:val="005C5194"/>
    <w:rsid w:val="005C60DF"/>
    <w:rsid w:val="005C713F"/>
    <w:rsid w:val="005C75D1"/>
    <w:rsid w:val="005C7FB4"/>
    <w:rsid w:val="005D1DA9"/>
    <w:rsid w:val="005D2BA1"/>
    <w:rsid w:val="005D2EA2"/>
    <w:rsid w:val="005D30A3"/>
    <w:rsid w:val="005D3738"/>
    <w:rsid w:val="005D3D93"/>
    <w:rsid w:val="005D5181"/>
    <w:rsid w:val="005D5F6E"/>
    <w:rsid w:val="005D6369"/>
    <w:rsid w:val="005D651C"/>
    <w:rsid w:val="005D65E6"/>
    <w:rsid w:val="005D7002"/>
    <w:rsid w:val="005D71E1"/>
    <w:rsid w:val="005D7C12"/>
    <w:rsid w:val="005E0B7F"/>
    <w:rsid w:val="005E1AD6"/>
    <w:rsid w:val="005E1FEE"/>
    <w:rsid w:val="005E2437"/>
    <w:rsid w:val="005E2A22"/>
    <w:rsid w:val="005E301B"/>
    <w:rsid w:val="005E3AED"/>
    <w:rsid w:val="005E46B2"/>
    <w:rsid w:val="005E4803"/>
    <w:rsid w:val="005E485C"/>
    <w:rsid w:val="005E4B76"/>
    <w:rsid w:val="005E5316"/>
    <w:rsid w:val="005E560D"/>
    <w:rsid w:val="005E58F3"/>
    <w:rsid w:val="005E5E9D"/>
    <w:rsid w:val="005E6B19"/>
    <w:rsid w:val="005E7D06"/>
    <w:rsid w:val="005F0D42"/>
    <w:rsid w:val="005F2772"/>
    <w:rsid w:val="005F2EDC"/>
    <w:rsid w:val="005F3C18"/>
    <w:rsid w:val="005F417D"/>
    <w:rsid w:val="005F43B1"/>
    <w:rsid w:val="005F4866"/>
    <w:rsid w:val="005F6884"/>
    <w:rsid w:val="005F7042"/>
    <w:rsid w:val="005F75B4"/>
    <w:rsid w:val="005F77A5"/>
    <w:rsid w:val="005F79A7"/>
    <w:rsid w:val="0060108F"/>
    <w:rsid w:val="00601E15"/>
    <w:rsid w:val="00602770"/>
    <w:rsid w:val="00602ADA"/>
    <w:rsid w:val="0060309B"/>
    <w:rsid w:val="0060388C"/>
    <w:rsid w:val="00604154"/>
    <w:rsid w:val="00604AC4"/>
    <w:rsid w:val="00605179"/>
    <w:rsid w:val="00605922"/>
    <w:rsid w:val="006060D2"/>
    <w:rsid w:val="00606516"/>
    <w:rsid w:val="00606E54"/>
    <w:rsid w:val="006100C5"/>
    <w:rsid w:val="006111B1"/>
    <w:rsid w:val="00611E81"/>
    <w:rsid w:val="00612BF0"/>
    <w:rsid w:val="006133BD"/>
    <w:rsid w:val="00613488"/>
    <w:rsid w:val="00613F58"/>
    <w:rsid w:val="00614D8F"/>
    <w:rsid w:val="00614EC5"/>
    <w:rsid w:val="00615281"/>
    <w:rsid w:val="0062169C"/>
    <w:rsid w:val="006218F9"/>
    <w:rsid w:val="00621B9C"/>
    <w:rsid w:val="00622D7E"/>
    <w:rsid w:val="00623186"/>
    <w:rsid w:val="006241A1"/>
    <w:rsid w:val="00625D3F"/>
    <w:rsid w:val="00630126"/>
    <w:rsid w:val="00630463"/>
    <w:rsid w:val="0063046A"/>
    <w:rsid w:val="006309CD"/>
    <w:rsid w:val="0063188D"/>
    <w:rsid w:val="006318CA"/>
    <w:rsid w:val="00632131"/>
    <w:rsid w:val="006329D8"/>
    <w:rsid w:val="006339B8"/>
    <w:rsid w:val="006344DF"/>
    <w:rsid w:val="00635E93"/>
    <w:rsid w:val="00635F43"/>
    <w:rsid w:val="00636AE0"/>
    <w:rsid w:val="00636B0D"/>
    <w:rsid w:val="00636DF4"/>
    <w:rsid w:val="00637EAC"/>
    <w:rsid w:val="00637F50"/>
    <w:rsid w:val="006427FE"/>
    <w:rsid w:val="00642BEB"/>
    <w:rsid w:val="00643FC3"/>
    <w:rsid w:val="00643FE0"/>
    <w:rsid w:val="00644F34"/>
    <w:rsid w:val="00645FF5"/>
    <w:rsid w:val="00646931"/>
    <w:rsid w:val="0065072C"/>
    <w:rsid w:val="006514C0"/>
    <w:rsid w:val="006523E9"/>
    <w:rsid w:val="006526E3"/>
    <w:rsid w:val="00652B1F"/>
    <w:rsid w:val="00654C0E"/>
    <w:rsid w:val="00655369"/>
    <w:rsid w:val="0065550F"/>
    <w:rsid w:val="006556AE"/>
    <w:rsid w:val="00655C50"/>
    <w:rsid w:val="00655C87"/>
    <w:rsid w:val="00655E98"/>
    <w:rsid w:val="00656586"/>
    <w:rsid w:val="00657057"/>
    <w:rsid w:val="00660FC4"/>
    <w:rsid w:val="00661C51"/>
    <w:rsid w:val="00661E37"/>
    <w:rsid w:val="0066298F"/>
    <w:rsid w:val="00662B6A"/>
    <w:rsid w:val="006632F2"/>
    <w:rsid w:val="006637A9"/>
    <w:rsid w:val="00663D01"/>
    <w:rsid w:val="00664439"/>
    <w:rsid w:val="0066739E"/>
    <w:rsid w:val="00667811"/>
    <w:rsid w:val="006706A8"/>
    <w:rsid w:val="006710B1"/>
    <w:rsid w:val="006723CA"/>
    <w:rsid w:val="006729F4"/>
    <w:rsid w:val="00672A8A"/>
    <w:rsid w:val="00672E07"/>
    <w:rsid w:val="0067419F"/>
    <w:rsid w:val="006745D0"/>
    <w:rsid w:val="00675707"/>
    <w:rsid w:val="00676061"/>
    <w:rsid w:val="006778DC"/>
    <w:rsid w:val="00680825"/>
    <w:rsid w:val="00681273"/>
    <w:rsid w:val="0068250A"/>
    <w:rsid w:val="006838EC"/>
    <w:rsid w:val="0068473E"/>
    <w:rsid w:val="006854FA"/>
    <w:rsid w:val="00685889"/>
    <w:rsid w:val="00687060"/>
    <w:rsid w:val="00690C11"/>
    <w:rsid w:val="00691F6F"/>
    <w:rsid w:val="0069242D"/>
    <w:rsid w:val="006935F0"/>
    <w:rsid w:val="006947C1"/>
    <w:rsid w:val="00694FE6"/>
    <w:rsid w:val="00696230"/>
    <w:rsid w:val="0069658D"/>
    <w:rsid w:val="006966DD"/>
    <w:rsid w:val="00697F63"/>
    <w:rsid w:val="006A154F"/>
    <w:rsid w:val="006A166A"/>
    <w:rsid w:val="006A1D21"/>
    <w:rsid w:val="006A1D9C"/>
    <w:rsid w:val="006A2340"/>
    <w:rsid w:val="006A31FE"/>
    <w:rsid w:val="006A3FC0"/>
    <w:rsid w:val="006A4401"/>
    <w:rsid w:val="006A5B42"/>
    <w:rsid w:val="006B031C"/>
    <w:rsid w:val="006B13FC"/>
    <w:rsid w:val="006B23B4"/>
    <w:rsid w:val="006B32A2"/>
    <w:rsid w:val="006B3721"/>
    <w:rsid w:val="006B4C33"/>
    <w:rsid w:val="006B5F8B"/>
    <w:rsid w:val="006C0B77"/>
    <w:rsid w:val="006C0F2A"/>
    <w:rsid w:val="006C29BF"/>
    <w:rsid w:val="006C3334"/>
    <w:rsid w:val="006C5A04"/>
    <w:rsid w:val="006C71FF"/>
    <w:rsid w:val="006D2612"/>
    <w:rsid w:val="006D272D"/>
    <w:rsid w:val="006D38F5"/>
    <w:rsid w:val="006D418A"/>
    <w:rsid w:val="006D4B5B"/>
    <w:rsid w:val="006D50F3"/>
    <w:rsid w:val="006D72F5"/>
    <w:rsid w:val="006D7A15"/>
    <w:rsid w:val="006D7CAE"/>
    <w:rsid w:val="006D7F3D"/>
    <w:rsid w:val="006E1472"/>
    <w:rsid w:val="006E1847"/>
    <w:rsid w:val="006E24BC"/>
    <w:rsid w:val="006E27C6"/>
    <w:rsid w:val="006E3F64"/>
    <w:rsid w:val="006E50DF"/>
    <w:rsid w:val="006E56DC"/>
    <w:rsid w:val="006E5B04"/>
    <w:rsid w:val="006E7264"/>
    <w:rsid w:val="006E761C"/>
    <w:rsid w:val="006E7C36"/>
    <w:rsid w:val="006F046B"/>
    <w:rsid w:val="006F11AA"/>
    <w:rsid w:val="006F1D5A"/>
    <w:rsid w:val="006F289C"/>
    <w:rsid w:val="006F2A6A"/>
    <w:rsid w:val="006F2A7E"/>
    <w:rsid w:val="006F2C4A"/>
    <w:rsid w:val="006F2DBD"/>
    <w:rsid w:val="006F3894"/>
    <w:rsid w:val="006F4D31"/>
    <w:rsid w:val="006F503E"/>
    <w:rsid w:val="006F568E"/>
    <w:rsid w:val="006F5AC7"/>
    <w:rsid w:val="006F60B7"/>
    <w:rsid w:val="006F614F"/>
    <w:rsid w:val="006F62B8"/>
    <w:rsid w:val="00700429"/>
    <w:rsid w:val="00700BC3"/>
    <w:rsid w:val="007010D2"/>
    <w:rsid w:val="00701371"/>
    <w:rsid w:val="00701D3B"/>
    <w:rsid w:val="007021B2"/>
    <w:rsid w:val="0070342F"/>
    <w:rsid w:val="00703AA4"/>
    <w:rsid w:val="0070418C"/>
    <w:rsid w:val="00704909"/>
    <w:rsid w:val="007057E3"/>
    <w:rsid w:val="0070693A"/>
    <w:rsid w:val="00706A47"/>
    <w:rsid w:val="0070706E"/>
    <w:rsid w:val="00707A05"/>
    <w:rsid w:val="00707FBE"/>
    <w:rsid w:val="007106E9"/>
    <w:rsid w:val="00710B99"/>
    <w:rsid w:val="00711942"/>
    <w:rsid w:val="00711C0F"/>
    <w:rsid w:val="007127FF"/>
    <w:rsid w:val="00713CDE"/>
    <w:rsid w:val="0071425F"/>
    <w:rsid w:val="00714419"/>
    <w:rsid w:val="00715495"/>
    <w:rsid w:val="00715A78"/>
    <w:rsid w:val="007171C4"/>
    <w:rsid w:val="00717C5E"/>
    <w:rsid w:val="00720B1B"/>
    <w:rsid w:val="00720BD4"/>
    <w:rsid w:val="0072236F"/>
    <w:rsid w:val="00722E88"/>
    <w:rsid w:val="007231EB"/>
    <w:rsid w:val="00724210"/>
    <w:rsid w:val="00724AE9"/>
    <w:rsid w:val="00724B89"/>
    <w:rsid w:val="00727A5C"/>
    <w:rsid w:val="00730B9E"/>
    <w:rsid w:val="00730E75"/>
    <w:rsid w:val="00730FAD"/>
    <w:rsid w:val="00731DE9"/>
    <w:rsid w:val="00733211"/>
    <w:rsid w:val="007335BB"/>
    <w:rsid w:val="007340CE"/>
    <w:rsid w:val="0073601F"/>
    <w:rsid w:val="007363B9"/>
    <w:rsid w:val="007363CD"/>
    <w:rsid w:val="007363EE"/>
    <w:rsid w:val="007366EA"/>
    <w:rsid w:val="00737BE2"/>
    <w:rsid w:val="00737DA8"/>
    <w:rsid w:val="0074179C"/>
    <w:rsid w:val="00741837"/>
    <w:rsid w:val="00741A05"/>
    <w:rsid w:val="0074216D"/>
    <w:rsid w:val="007422C6"/>
    <w:rsid w:val="007422F2"/>
    <w:rsid w:val="007434A6"/>
    <w:rsid w:val="00744B3C"/>
    <w:rsid w:val="007450F9"/>
    <w:rsid w:val="00745454"/>
    <w:rsid w:val="00746575"/>
    <w:rsid w:val="00747971"/>
    <w:rsid w:val="00747EA0"/>
    <w:rsid w:val="00750337"/>
    <w:rsid w:val="00750FF0"/>
    <w:rsid w:val="00751AAB"/>
    <w:rsid w:val="00753318"/>
    <w:rsid w:val="00753BC2"/>
    <w:rsid w:val="00753CC9"/>
    <w:rsid w:val="00753DAE"/>
    <w:rsid w:val="00755B0C"/>
    <w:rsid w:val="00755DAB"/>
    <w:rsid w:val="00755F6C"/>
    <w:rsid w:val="0075697A"/>
    <w:rsid w:val="007578A6"/>
    <w:rsid w:val="00760216"/>
    <w:rsid w:val="00760534"/>
    <w:rsid w:val="00761CE2"/>
    <w:rsid w:val="00763717"/>
    <w:rsid w:val="00763F6C"/>
    <w:rsid w:val="007667B0"/>
    <w:rsid w:val="00767934"/>
    <w:rsid w:val="00767947"/>
    <w:rsid w:val="0077033A"/>
    <w:rsid w:val="00770617"/>
    <w:rsid w:val="00770E98"/>
    <w:rsid w:val="00771A51"/>
    <w:rsid w:val="00772024"/>
    <w:rsid w:val="00772BC1"/>
    <w:rsid w:val="00772E86"/>
    <w:rsid w:val="0077372E"/>
    <w:rsid w:val="007749EB"/>
    <w:rsid w:val="00774AAD"/>
    <w:rsid w:val="00774AAE"/>
    <w:rsid w:val="00774AC9"/>
    <w:rsid w:val="00774EDB"/>
    <w:rsid w:val="00775767"/>
    <w:rsid w:val="007758B5"/>
    <w:rsid w:val="0077637F"/>
    <w:rsid w:val="0077659E"/>
    <w:rsid w:val="00777A6D"/>
    <w:rsid w:val="00777E9A"/>
    <w:rsid w:val="00780502"/>
    <w:rsid w:val="007826B2"/>
    <w:rsid w:val="007828A6"/>
    <w:rsid w:val="0078302A"/>
    <w:rsid w:val="007834F4"/>
    <w:rsid w:val="00784316"/>
    <w:rsid w:val="007849E9"/>
    <w:rsid w:val="00784FB2"/>
    <w:rsid w:val="007857E3"/>
    <w:rsid w:val="007872E5"/>
    <w:rsid w:val="00787519"/>
    <w:rsid w:val="00790032"/>
    <w:rsid w:val="007903C9"/>
    <w:rsid w:val="00790420"/>
    <w:rsid w:val="00790C13"/>
    <w:rsid w:val="0079168A"/>
    <w:rsid w:val="0079191F"/>
    <w:rsid w:val="0079373E"/>
    <w:rsid w:val="007938E4"/>
    <w:rsid w:val="00794516"/>
    <w:rsid w:val="00795ED2"/>
    <w:rsid w:val="0079739C"/>
    <w:rsid w:val="00797C52"/>
    <w:rsid w:val="00797FA3"/>
    <w:rsid w:val="007A043F"/>
    <w:rsid w:val="007A04A6"/>
    <w:rsid w:val="007A0A9E"/>
    <w:rsid w:val="007A0BD4"/>
    <w:rsid w:val="007A0D19"/>
    <w:rsid w:val="007A10BF"/>
    <w:rsid w:val="007A1AA3"/>
    <w:rsid w:val="007A1F6D"/>
    <w:rsid w:val="007A4E03"/>
    <w:rsid w:val="007A5122"/>
    <w:rsid w:val="007A593B"/>
    <w:rsid w:val="007A5FFE"/>
    <w:rsid w:val="007A6768"/>
    <w:rsid w:val="007A6A9F"/>
    <w:rsid w:val="007A6F55"/>
    <w:rsid w:val="007B0B71"/>
    <w:rsid w:val="007B0BE3"/>
    <w:rsid w:val="007B1B76"/>
    <w:rsid w:val="007B24F8"/>
    <w:rsid w:val="007B27B8"/>
    <w:rsid w:val="007B3607"/>
    <w:rsid w:val="007B369E"/>
    <w:rsid w:val="007B7488"/>
    <w:rsid w:val="007C03C7"/>
    <w:rsid w:val="007C0A5B"/>
    <w:rsid w:val="007C11C0"/>
    <w:rsid w:val="007C1278"/>
    <w:rsid w:val="007C2BF5"/>
    <w:rsid w:val="007C43CB"/>
    <w:rsid w:val="007C5E19"/>
    <w:rsid w:val="007C5F5C"/>
    <w:rsid w:val="007C6905"/>
    <w:rsid w:val="007C6A8F"/>
    <w:rsid w:val="007C7500"/>
    <w:rsid w:val="007D14E6"/>
    <w:rsid w:val="007D1F28"/>
    <w:rsid w:val="007D21E3"/>
    <w:rsid w:val="007D2241"/>
    <w:rsid w:val="007D4849"/>
    <w:rsid w:val="007D4AF0"/>
    <w:rsid w:val="007D6017"/>
    <w:rsid w:val="007E0122"/>
    <w:rsid w:val="007E123C"/>
    <w:rsid w:val="007E175E"/>
    <w:rsid w:val="007E1A8F"/>
    <w:rsid w:val="007E2683"/>
    <w:rsid w:val="007E7433"/>
    <w:rsid w:val="007E758E"/>
    <w:rsid w:val="007F058B"/>
    <w:rsid w:val="007F11D7"/>
    <w:rsid w:val="007F2626"/>
    <w:rsid w:val="007F287A"/>
    <w:rsid w:val="007F3041"/>
    <w:rsid w:val="007F3627"/>
    <w:rsid w:val="007F4532"/>
    <w:rsid w:val="007F4D6E"/>
    <w:rsid w:val="007F5014"/>
    <w:rsid w:val="007F51D7"/>
    <w:rsid w:val="007F7219"/>
    <w:rsid w:val="008002B3"/>
    <w:rsid w:val="00800B52"/>
    <w:rsid w:val="00802FA2"/>
    <w:rsid w:val="008035F3"/>
    <w:rsid w:val="008045F6"/>
    <w:rsid w:val="0080483C"/>
    <w:rsid w:val="00804F7F"/>
    <w:rsid w:val="008052F7"/>
    <w:rsid w:val="0080554D"/>
    <w:rsid w:val="008055B1"/>
    <w:rsid w:val="008057E8"/>
    <w:rsid w:val="00806EDE"/>
    <w:rsid w:val="008077A5"/>
    <w:rsid w:val="00810E49"/>
    <w:rsid w:val="00810F62"/>
    <w:rsid w:val="0081299B"/>
    <w:rsid w:val="00812E9A"/>
    <w:rsid w:val="00813704"/>
    <w:rsid w:val="00814200"/>
    <w:rsid w:val="00814355"/>
    <w:rsid w:val="0081444C"/>
    <w:rsid w:val="008144F3"/>
    <w:rsid w:val="00814D79"/>
    <w:rsid w:val="00815529"/>
    <w:rsid w:val="0081611C"/>
    <w:rsid w:val="008164EC"/>
    <w:rsid w:val="008167DF"/>
    <w:rsid w:val="0081699B"/>
    <w:rsid w:val="00817ADB"/>
    <w:rsid w:val="00817D83"/>
    <w:rsid w:val="00817EDC"/>
    <w:rsid w:val="00820246"/>
    <w:rsid w:val="008208A7"/>
    <w:rsid w:val="008209B0"/>
    <w:rsid w:val="00820CB6"/>
    <w:rsid w:val="00822131"/>
    <w:rsid w:val="0082260C"/>
    <w:rsid w:val="008229CA"/>
    <w:rsid w:val="00822BB9"/>
    <w:rsid w:val="0082656C"/>
    <w:rsid w:val="008273CB"/>
    <w:rsid w:val="00830603"/>
    <w:rsid w:val="0083069E"/>
    <w:rsid w:val="0083086D"/>
    <w:rsid w:val="00831851"/>
    <w:rsid w:val="008341D7"/>
    <w:rsid w:val="00834FFE"/>
    <w:rsid w:val="00835CF4"/>
    <w:rsid w:val="008362D4"/>
    <w:rsid w:val="00837DBB"/>
    <w:rsid w:val="008408F5"/>
    <w:rsid w:val="008417E8"/>
    <w:rsid w:val="00842525"/>
    <w:rsid w:val="008426E6"/>
    <w:rsid w:val="008429CF"/>
    <w:rsid w:val="00843668"/>
    <w:rsid w:val="00843D64"/>
    <w:rsid w:val="0084427D"/>
    <w:rsid w:val="0084463B"/>
    <w:rsid w:val="00845CE1"/>
    <w:rsid w:val="0084692A"/>
    <w:rsid w:val="008501D1"/>
    <w:rsid w:val="00851CBE"/>
    <w:rsid w:val="00852C33"/>
    <w:rsid w:val="008541A2"/>
    <w:rsid w:val="00854248"/>
    <w:rsid w:val="00854E20"/>
    <w:rsid w:val="008552F8"/>
    <w:rsid w:val="008553FB"/>
    <w:rsid w:val="00855EF1"/>
    <w:rsid w:val="008575C0"/>
    <w:rsid w:val="00857B4B"/>
    <w:rsid w:val="00857FC1"/>
    <w:rsid w:val="0086273D"/>
    <w:rsid w:val="008629C3"/>
    <w:rsid w:val="00862EF0"/>
    <w:rsid w:val="00862F9A"/>
    <w:rsid w:val="0086303F"/>
    <w:rsid w:val="00863A99"/>
    <w:rsid w:val="00863E3E"/>
    <w:rsid w:val="0086470B"/>
    <w:rsid w:val="008650E5"/>
    <w:rsid w:val="00865348"/>
    <w:rsid w:val="00865594"/>
    <w:rsid w:val="00866AC8"/>
    <w:rsid w:val="00867634"/>
    <w:rsid w:val="00870E8E"/>
    <w:rsid w:val="008721E0"/>
    <w:rsid w:val="00872634"/>
    <w:rsid w:val="00872B9E"/>
    <w:rsid w:val="008738B4"/>
    <w:rsid w:val="00873CC4"/>
    <w:rsid w:val="008741EE"/>
    <w:rsid w:val="0087488F"/>
    <w:rsid w:val="00875A6F"/>
    <w:rsid w:val="00875E67"/>
    <w:rsid w:val="00875F13"/>
    <w:rsid w:val="0087760B"/>
    <w:rsid w:val="008807C2"/>
    <w:rsid w:val="00880F9E"/>
    <w:rsid w:val="00882D03"/>
    <w:rsid w:val="00882D4C"/>
    <w:rsid w:val="00882DAF"/>
    <w:rsid w:val="00883580"/>
    <w:rsid w:val="0088380E"/>
    <w:rsid w:val="00884F55"/>
    <w:rsid w:val="008852E7"/>
    <w:rsid w:val="00885365"/>
    <w:rsid w:val="00886712"/>
    <w:rsid w:val="00887237"/>
    <w:rsid w:val="008874C3"/>
    <w:rsid w:val="0088754F"/>
    <w:rsid w:val="00887BB0"/>
    <w:rsid w:val="00887C44"/>
    <w:rsid w:val="00891158"/>
    <w:rsid w:val="00891B62"/>
    <w:rsid w:val="00893F03"/>
    <w:rsid w:val="0089572C"/>
    <w:rsid w:val="00895B03"/>
    <w:rsid w:val="00895D5A"/>
    <w:rsid w:val="00896724"/>
    <w:rsid w:val="00897DC1"/>
    <w:rsid w:val="008A08A5"/>
    <w:rsid w:val="008A0E8A"/>
    <w:rsid w:val="008A1891"/>
    <w:rsid w:val="008A1E1C"/>
    <w:rsid w:val="008A29DA"/>
    <w:rsid w:val="008A4067"/>
    <w:rsid w:val="008A44FD"/>
    <w:rsid w:val="008A5BBD"/>
    <w:rsid w:val="008A6C76"/>
    <w:rsid w:val="008A767E"/>
    <w:rsid w:val="008A794C"/>
    <w:rsid w:val="008A7C55"/>
    <w:rsid w:val="008B06F9"/>
    <w:rsid w:val="008B0C52"/>
    <w:rsid w:val="008B16A6"/>
    <w:rsid w:val="008B1AE4"/>
    <w:rsid w:val="008B1E10"/>
    <w:rsid w:val="008B24C5"/>
    <w:rsid w:val="008B2734"/>
    <w:rsid w:val="008B27CC"/>
    <w:rsid w:val="008B34F9"/>
    <w:rsid w:val="008B4B2B"/>
    <w:rsid w:val="008B547F"/>
    <w:rsid w:val="008B5AA9"/>
    <w:rsid w:val="008B5AE9"/>
    <w:rsid w:val="008B5F3B"/>
    <w:rsid w:val="008B62E4"/>
    <w:rsid w:val="008B632C"/>
    <w:rsid w:val="008B68C7"/>
    <w:rsid w:val="008C0306"/>
    <w:rsid w:val="008C0BDA"/>
    <w:rsid w:val="008C2330"/>
    <w:rsid w:val="008C4244"/>
    <w:rsid w:val="008C4F61"/>
    <w:rsid w:val="008C5459"/>
    <w:rsid w:val="008C5EB8"/>
    <w:rsid w:val="008C6761"/>
    <w:rsid w:val="008C7EEF"/>
    <w:rsid w:val="008D11F1"/>
    <w:rsid w:val="008D12B9"/>
    <w:rsid w:val="008D4731"/>
    <w:rsid w:val="008D552E"/>
    <w:rsid w:val="008D5DAF"/>
    <w:rsid w:val="008D6552"/>
    <w:rsid w:val="008D72F4"/>
    <w:rsid w:val="008D79B4"/>
    <w:rsid w:val="008E0DDE"/>
    <w:rsid w:val="008E138C"/>
    <w:rsid w:val="008E13DB"/>
    <w:rsid w:val="008E15D7"/>
    <w:rsid w:val="008E16AC"/>
    <w:rsid w:val="008E17E4"/>
    <w:rsid w:val="008E2687"/>
    <w:rsid w:val="008E7223"/>
    <w:rsid w:val="008E7256"/>
    <w:rsid w:val="008E7530"/>
    <w:rsid w:val="008E7AB8"/>
    <w:rsid w:val="008F0B1A"/>
    <w:rsid w:val="008F12C6"/>
    <w:rsid w:val="008F24F7"/>
    <w:rsid w:val="008F26C2"/>
    <w:rsid w:val="008F2C12"/>
    <w:rsid w:val="008F3C54"/>
    <w:rsid w:val="008F678F"/>
    <w:rsid w:val="008F6D13"/>
    <w:rsid w:val="008F6D6B"/>
    <w:rsid w:val="008F76FE"/>
    <w:rsid w:val="008F789A"/>
    <w:rsid w:val="008F7BFB"/>
    <w:rsid w:val="0090083B"/>
    <w:rsid w:val="00901BA0"/>
    <w:rsid w:val="00901F17"/>
    <w:rsid w:val="009027FC"/>
    <w:rsid w:val="00904C94"/>
    <w:rsid w:val="0090611C"/>
    <w:rsid w:val="00906408"/>
    <w:rsid w:val="00906989"/>
    <w:rsid w:val="0090776D"/>
    <w:rsid w:val="009110F7"/>
    <w:rsid w:val="009118DC"/>
    <w:rsid w:val="00911C0C"/>
    <w:rsid w:val="009127CA"/>
    <w:rsid w:val="0091308A"/>
    <w:rsid w:val="00913F6D"/>
    <w:rsid w:val="00914E54"/>
    <w:rsid w:val="009158FB"/>
    <w:rsid w:val="00915BEB"/>
    <w:rsid w:val="00916042"/>
    <w:rsid w:val="00916162"/>
    <w:rsid w:val="0091638D"/>
    <w:rsid w:val="00916503"/>
    <w:rsid w:val="00916698"/>
    <w:rsid w:val="0092061D"/>
    <w:rsid w:val="009209A0"/>
    <w:rsid w:val="00920DFE"/>
    <w:rsid w:val="00921B6A"/>
    <w:rsid w:val="00922146"/>
    <w:rsid w:val="00923AD3"/>
    <w:rsid w:val="00923D4B"/>
    <w:rsid w:val="0092468B"/>
    <w:rsid w:val="00924C6D"/>
    <w:rsid w:val="00924D9F"/>
    <w:rsid w:val="00926951"/>
    <w:rsid w:val="00930D7B"/>
    <w:rsid w:val="009318EA"/>
    <w:rsid w:val="00932AF5"/>
    <w:rsid w:val="00932DD9"/>
    <w:rsid w:val="00933BBA"/>
    <w:rsid w:val="00933D0C"/>
    <w:rsid w:val="00935296"/>
    <w:rsid w:val="0093753C"/>
    <w:rsid w:val="00937DAD"/>
    <w:rsid w:val="00937EEB"/>
    <w:rsid w:val="00940E63"/>
    <w:rsid w:val="0094127A"/>
    <w:rsid w:val="00941909"/>
    <w:rsid w:val="00941BB5"/>
    <w:rsid w:val="009427C6"/>
    <w:rsid w:val="00943524"/>
    <w:rsid w:val="00945401"/>
    <w:rsid w:val="00945E2E"/>
    <w:rsid w:val="00947659"/>
    <w:rsid w:val="00947774"/>
    <w:rsid w:val="00947DB6"/>
    <w:rsid w:val="00950DA2"/>
    <w:rsid w:val="00951D7A"/>
    <w:rsid w:val="00953682"/>
    <w:rsid w:val="00953831"/>
    <w:rsid w:val="00954FB1"/>
    <w:rsid w:val="009567EF"/>
    <w:rsid w:val="00960313"/>
    <w:rsid w:val="009611F6"/>
    <w:rsid w:val="00961C4E"/>
    <w:rsid w:val="00961C71"/>
    <w:rsid w:val="00963269"/>
    <w:rsid w:val="00963FF0"/>
    <w:rsid w:val="009640F9"/>
    <w:rsid w:val="009657D3"/>
    <w:rsid w:val="00967631"/>
    <w:rsid w:val="00970041"/>
    <w:rsid w:val="00970147"/>
    <w:rsid w:val="0097078D"/>
    <w:rsid w:val="0097086B"/>
    <w:rsid w:val="00971047"/>
    <w:rsid w:val="00971BCF"/>
    <w:rsid w:val="00972486"/>
    <w:rsid w:val="00972C32"/>
    <w:rsid w:val="00973A77"/>
    <w:rsid w:val="00974925"/>
    <w:rsid w:val="00975D97"/>
    <w:rsid w:val="009765A2"/>
    <w:rsid w:val="0098082B"/>
    <w:rsid w:val="009815B1"/>
    <w:rsid w:val="00982182"/>
    <w:rsid w:val="009836E9"/>
    <w:rsid w:val="00983AC8"/>
    <w:rsid w:val="00983DB5"/>
    <w:rsid w:val="00984575"/>
    <w:rsid w:val="00984B33"/>
    <w:rsid w:val="009851A1"/>
    <w:rsid w:val="009853DF"/>
    <w:rsid w:val="0098577B"/>
    <w:rsid w:val="00985D4A"/>
    <w:rsid w:val="00986855"/>
    <w:rsid w:val="009872BD"/>
    <w:rsid w:val="00987DD6"/>
    <w:rsid w:val="00987FB0"/>
    <w:rsid w:val="00990969"/>
    <w:rsid w:val="00992D21"/>
    <w:rsid w:val="00992DA1"/>
    <w:rsid w:val="00994D15"/>
    <w:rsid w:val="009951E9"/>
    <w:rsid w:val="00995D61"/>
    <w:rsid w:val="009961BD"/>
    <w:rsid w:val="00996604"/>
    <w:rsid w:val="00996C06"/>
    <w:rsid w:val="009A0473"/>
    <w:rsid w:val="009A082F"/>
    <w:rsid w:val="009A0944"/>
    <w:rsid w:val="009A09AB"/>
    <w:rsid w:val="009A2D53"/>
    <w:rsid w:val="009A3DBC"/>
    <w:rsid w:val="009A3F37"/>
    <w:rsid w:val="009A493B"/>
    <w:rsid w:val="009A49B6"/>
    <w:rsid w:val="009A588E"/>
    <w:rsid w:val="009A6575"/>
    <w:rsid w:val="009B1010"/>
    <w:rsid w:val="009B1069"/>
    <w:rsid w:val="009B1F7E"/>
    <w:rsid w:val="009B2D74"/>
    <w:rsid w:val="009B3580"/>
    <w:rsid w:val="009B387E"/>
    <w:rsid w:val="009B4076"/>
    <w:rsid w:val="009B43DC"/>
    <w:rsid w:val="009B522C"/>
    <w:rsid w:val="009B6B74"/>
    <w:rsid w:val="009B7BBB"/>
    <w:rsid w:val="009C0DA7"/>
    <w:rsid w:val="009C0ECB"/>
    <w:rsid w:val="009C175B"/>
    <w:rsid w:val="009C2670"/>
    <w:rsid w:val="009C357D"/>
    <w:rsid w:val="009C403B"/>
    <w:rsid w:val="009C42F8"/>
    <w:rsid w:val="009C5636"/>
    <w:rsid w:val="009C593C"/>
    <w:rsid w:val="009C5BE7"/>
    <w:rsid w:val="009C63FA"/>
    <w:rsid w:val="009C6902"/>
    <w:rsid w:val="009D1E40"/>
    <w:rsid w:val="009D4086"/>
    <w:rsid w:val="009D451E"/>
    <w:rsid w:val="009D4A46"/>
    <w:rsid w:val="009D4B02"/>
    <w:rsid w:val="009D4DE7"/>
    <w:rsid w:val="009D5155"/>
    <w:rsid w:val="009D532B"/>
    <w:rsid w:val="009D5B32"/>
    <w:rsid w:val="009D6E28"/>
    <w:rsid w:val="009D7D49"/>
    <w:rsid w:val="009E0564"/>
    <w:rsid w:val="009E13DD"/>
    <w:rsid w:val="009E3018"/>
    <w:rsid w:val="009E4FE1"/>
    <w:rsid w:val="009E507C"/>
    <w:rsid w:val="009E5513"/>
    <w:rsid w:val="009F0579"/>
    <w:rsid w:val="009F0B8F"/>
    <w:rsid w:val="009F23BE"/>
    <w:rsid w:val="009F269D"/>
    <w:rsid w:val="009F279F"/>
    <w:rsid w:val="009F2E97"/>
    <w:rsid w:val="009F3539"/>
    <w:rsid w:val="009F3BCA"/>
    <w:rsid w:val="009F453E"/>
    <w:rsid w:val="009F4EC0"/>
    <w:rsid w:val="009F5234"/>
    <w:rsid w:val="009F5626"/>
    <w:rsid w:val="009F58D4"/>
    <w:rsid w:val="009F5C24"/>
    <w:rsid w:val="009F5F24"/>
    <w:rsid w:val="009F6612"/>
    <w:rsid w:val="009F6E60"/>
    <w:rsid w:val="009F6F17"/>
    <w:rsid w:val="009F71C5"/>
    <w:rsid w:val="009F73E1"/>
    <w:rsid w:val="00A000C1"/>
    <w:rsid w:val="00A004F7"/>
    <w:rsid w:val="00A00EEC"/>
    <w:rsid w:val="00A01DA0"/>
    <w:rsid w:val="00A031B6"/>
    <w:rsid w:val="00A033CC"/>
    <w:rsid w:val="00A0477E"/>
    <w:rsid w:val="00A05321"/>
    <w:rsid w:val="00A066D6"/>
    <w:rsid w:val="00A07032"/>
    <w:rsid w:val="00A07555"/>
    <w:rsid w:val="00A077B1"/>
    <w:rsid w:val="00A07DFC"/>
    <w:rsid w:val="00A07F87"/>
    <w:rsid w:val="00A10094"/>
    <w:rsid w:val="00A10474"/>
    <w:rsid w:val="00A1215A"/>
    <w:rsid w:val="00A12FC4"/>
    <w:rsid w:val="00A1385A"/>
    <w:rsid w:val="00A13A17"/>
    <w:rsid w:val="00A14ECC"/>
    <w:rsid w:val="00A15B9E"/>
    <w:rsid w:val="00A15D99"/>
    <w:rsid w:val="00A170D0"/>
    <w:rsid w:val="00A17E24"/>
    <w:rsid w:val="00A21ACD"/>
    <w:rsid w:val="00A21D03"/>
    <w:rsid w:val="00A222A0"/>
    <w:rsid w:val="00A23562"/>
    <w:rsid w:val="00A2404F"/>
    <w:rsid w:val="00A243FC"/>
    <w:rsid w:val="00A24C3F"/>
    <w:rsid w:val="00A25253"/>
    <w:rsid w:val="00A254BE"/>
    <w:rsid w:val="00A25787"/>
    <w:rsid w:val="00A25C86"/>
    <w:rsid w:val="00A25F89"/>
    <w:rsid w:val="00A27088"/>
    <w:rsid w:val="00A27636"/>
    <w:rsid w:val="00A277D0"/>
    <w:rsid w:val="00A27927"/>
    <w:rsid w:val="00A31B20"/>
    <w:rsid w:val="00A31F22"/>
    <w:rsid w:val="00A320EC"/>
    <w:rsid w:val="00A32227"/>
    <w:rsid w:val="00A328D9"/>
    <w:rsid w:val="00A33521"/>
    <w:rsid w:val="00A33AB6"/>
    <w:rsid w:val="00A340CA"/>
    <w:rsid w:val="00A344BD"/>
    <w:rsid w:val="00A365FA"/>
    <w:rsid w:val="00A3772E"/>
    <w:rsid w:val="00A37F14"/>
    <w:rsid w:val="00A406E9"/>
    <w:rsid w:val="00A408D1"/>
    <w:rsid w:val="00A40B89"/>
    <w:rsid w:val="00A424F2"/>
    <w:rsid w:val="00A437D8"/>
    <w:rsid w:val="00A43EC2"/>
    <w:rsid w:val="00A451A1"/>
    <w:rsid w:val="00A45BBA"/>
    <w:rsid w:val="00A4694D"/>
    <w:rsid w:val="00A47042"/>
    <w:rsid w:val="00A50247"/>
    <w:rsid w:val="00A524A8"/>
    <w:rsid w:val="00A53E85"/>
    <w:rsid w:val="00A545FF"/>
    <w:rsid w:val="00A54723"/>
    <w:rsid w:val="00A5569F"/>
    <w:rsid w:val="00A55739"/>
    <w:rsid w:val="00A55CBA"/>
    <w:rsid w:val="00A56664"/>
    <w:rsid w:val="00A567C4"/>
    <w:rsid w:val="00A5713D"/>
    <w:rsid w:val="00A600C6"/>
    <w:rsid w:val="00A604BE"/>
    <w:rsid w:val="00A6092C"/>
    <w:rsid w:val="00A6130B"/>
    <w:rsid w:val="00A62094"/>
    <w:rsid w:val="00A622DA"/>
    <w:rsid w:val="00A626E8"/>
    <w:rsid w:val="00A62A02"/>
    <w:rsid w:val="00A641D6"/>
    <w:rsid w:val="00A64236"/>
    <w:rsid w:val="00A64888"/>
    <w:rsid w:val="00A64DCC"/>
    <w:rsid w:val="00A6540A"/>
    <w:rsid w:val="00A65AA3"/>
    <w:rsid w:val="00A65FE5"/>
    <w:rsid w:val="00A66427"/>
    <w:rsid w:val="00A665F6"/>
    <w:rsid w:val="00A6660F"/>
    <w:rsid w:val="00A66A57"/>
    <w:rsid w:val="00A70823"/>
    <w:rsid w:val="00A71B91"/>
    <w:rsid w:val="00A71E29"/>
    <w:rsid w:val="00A73215"/>
    <w:rsid w:val="00A7358F"/>
    <w:rsid w:val="00A735AE"/>
    <w:rsid w:val="00A7404D"/>
    <w:rsid w:val="00A74473"/>
    <w:rsid w:val="00A75104"/>
    <w:rsid w:val="00A77470"/>
    <w:rsid w:val="00A77A95"/>
    <w:rsid w:val="00A83ECA"/>
    <w:rsid w:val="00A83F0D"/>
    <w:rsid w:val="00A847C6"/>
    <w:rsid w:val="00A84859"/>
    <w:rsid w:val="00A84A3F"/>
    <w:rsid w:val="00A84C4B"/>
    <w:rsid w:val="00A85423"/>
    <w:rsid w:val="00A85E87"/>
    <w:rsid w:val="00A86976"/>
    <w:rsid w:val="00A901CE"/>
    <w:rsid w:val="00A917AF"/>
    <w:rsid w:val="00A92EB5"/>
    <w:rsid w:val="00A941F4"/>
    <w:rsid w:val="00A94735"/>
    <w:rsid w:val="00A94F54"/>
    <w:rsid w:val="00A955A7"/>
    <w:rsid w:val="00A9562F"/>
    <w:rsid w:val="00A95891"/>
    <w:rsid w:val="00A964A1"/>
    <w:rsid w:val="00A96A0E"/>
    <w:rsid w:val="00A96B49"/>
    <w:rsid w:val="00A97FAC"/>
    <w:rsid w:val="00AA013F"/>
    <w:rsid w:val="00AA0477"/>
    <w:rsid w:val="00AA0D24"/>
    <w:rsid w:val="00AA0DDE"/>
    <w:rsid w:val="00AA1B0D"/>
    <w:rsid w:val="00AA2400"/>
    <w:rsid w:val="00AA241B"/>
    <w:rsid w:val="00AA3F13"/>
    <w:rsid w:val="00AA508C"/>
    <w:rsid w:val="00AA5361"/>
    <w:rsid w:val="00AA58BA"/>
    <w:rsid w:val="00AA6488"/>
    <w:rsid w:val="00AA64B4"/>
    <w:rsid w:val="00AA657B"/>
    <w:rsid w:val="00AA6BEE"/>
    <w:rsid w:val="00AA6C22"/>
    <w:rsid w:val="00AA7A61"/>
    <w:rsid w:val="00AB255B"/>
    <w:rsid w:val="00AB29F0"/>
    <w:rsid w:val="00AB4A73"/>
    <w:rsid w:val="00AB4F9A"/>
    <w:rsid w:val="00AB6931"/>
    <w:rsid w:val="00AC18C4"/>
    <w:rsid w:val="00AC221E"/>
    <w:rsid w:val="00AC294D"/>
    <w:rsid w:val="00AC3113"/>
    <w:rsid w:val="00AC32EF"/>
    <w:rsid w:val="00AC37A4"/>
    <w:rsid w:val="00AC3933"/>
    <w:rsid w:val="00AC524A"/>
    <w:rsid w:val="00AC5CC0"/>
    <w:rsid w:val="00AC7661"/>
    <w:rsid w:val="00AC7E47"/>
    <w:rsid w:val="00AD06A1"/>
    <w:rsid w:val="00AD0CF3"/>
    <w:rsid w:val="00AD1299"/>
    <w:rsid w:val="00AD2EF8"/>
    <w:rsid w:val="00AD31F1"/>
    <w:rsid w:val="00AD3333"/>
    <w:rsid w:val="00AD4188"/>
    <w:rsid w:val="00AD502A"/>
    <w:rsid w:val="00AD74E9"/>
    <w:rsid w:val="00AD78AC"/>
    <w:rsid w:val="00AD7F19"/>
    <w:rsid w:val="00AE0233"/>
    <w:rsid w:val="00AE0540"/>
    <w:rsid w:val="00AE1382"/>
    <w:rsid w:val="00AE15A8"/>
    <w:rsid w:val="00AE2365"/>
    <w:rsid w:val="00AE2E59"/>
    <w:rsid w:val="00AE38E7"/>
    <w:rsid w:val="00AE4A57"/>
    <w:rsid w:val="00AE4A78"/>
    <w:rsid w:val="00AE585E"/>
    <w:rsid w:val="00AE6474"/>
    <w:rsid w:val="00AE6566"/>
    <w:rsid w:val="00AE67C2"/>
    <w:rsid w:val="00AE78DA"/>
    <w:rsid w:val="00AE7C0F"/>
    <w:rsid w:val="00AE7F98"/>
    <w:rsid w:val="00AF0754"/>
    <w:rsid w:val="00AF1144"/>
    <w:rsid w:val="00AF1E30"/>
    <w:rsid w:val="00AF3101"/>
    <w:rsid w:val="00AF3171"/>
    <w:rsid w:val="00AF32DA"/>
    <w:rsid w:val="00AF34AF"/>
    <w:rsid w:val="00AF484C"/>
    <w:rsid w:val="00AF5924"/>
    <w:rsid w:val="00AF5A8C"/>
    <w:rsid w:val="00AF6251"/>
    <w:rsid w:val="00AF7D4C"/>
    <w:rsid w:val="00B012CD"/>
    <w:rsid w:val="00B01823"/>
    <w:rsid w:val="00B024B0"/>
    <w:rsid w:val="00B02BFE"/>
    <w:rsid w:val="00B03833"/>
    <w:rsid w:val="00B03CA9"/>
    <w:rsid w:val="00B03D4D"/>
    <w:rsid w:val="00B04166"/>
    <w:rsid w:val="00B05CF7"/>
    <w:rsid w:val="00B05E5E"/>
    <w:rsid w:val="00B06079"/>
    <w:rsid w:val="00B06460"/>
    <w:rsid w:val="00B06938"/>
    <w:rsid w:val="00B06AA1"/>
    <w:rsid w:val="00B105C2"/>
    <w:rsid w:val="00B115EE"/>
    <w:rsid w:val="00B117E7"/>
    <w:rsid w:val="00B11947"/>
    <w:rsid w:val="00B12030"/>
    <w:rsid w:val="00B12CC8"/>
    <w:rsid w:val="00B145CB"/>
    <w:rsid w:val="00B15AFE"/>
    <w:rsid w:val="00B15D1E"/>
    <w:rsid w:val="00B1682D"/>
    <w:rsid w:val="00B16B12"/>
    <w:rsid w:val="00B16CF7"/>
    <w:rsid w:val="00B16FFD"/>
    <w:rsid w:val="00B17A03"/>
    <w:rsid w:val="00B17D8C"/>
    <w:rsid w:val="00B20E6D"/>
    <w:rsid w:val="00B20FB3"/>
    <w:rsid w:val="00B22C9C"/>
    <w:rsid w:val="00B241A4"/>
    <w:rsid w:val="00B25856"/>
    <w:rsid w:val="00B25CF6"/>
    <w:rsid w:val="00B260AC"/>
    <w:rsid w:val="00B30282"/>
    <w:rsid w:val="00B31876"/>
    <w:rsid w:val="00B33409"/>
    <w:rsid w:val="00B33891"/>
    <w:rsid w:val="00B34439"/>
    <w:rsid w:val="00B36201"/>
    <w:rsid w:val="00B3643A"/>
    <w:rsid w:val="00B36B1A"/>
    <w:rsid w:val="00B400B7"/>
    <w:rsid w:val="00B408C3"/>
    <w:rsid w:val="00B40EE0"/>
    <w:rsid w:val="00B4158F"/>
    <w:rsid w:val="00B43731"/>
    <w:rsid w:val="00B440AA"/>
    <w:rsid w:val="00B442D1"/>
    <w:rsid w:val="00B4578A"/>
    <w:rsid w:val="00B45F35"/>
    <w:rsid w:val="00B463B7"/>
    <w:rsid w:val="00B50D29"/>
    <w:rsid w:val="00B5172C"/>
    <w:rsid w:val="00B5210D"/>
    <w:rsid w:val="00B536BF"/>
    <w:rsid w:val="00B53F5A"/>
    <w:rsid w:val="00B540F8"/>
    <w:rsid w:val="00B54D05"/>
    <w:rsid w:val="00B5593E"/>
    <w:rsid w:val="00B60006"/>
    <w:rsid w:val="00B60B0F"/>
    <w:rsid w:val="00B6180C"/>
    <w:rsid w:val="00B618A7"/>
    <w:rsid w:val="00B63A0F"/>
    <w:rsid w:val="00B645A5"/>
    <w:rsid w:val="00B64AF7"/>
    <w:rsid w:val="00B6559E"/>
    <w:rsid w:val="00B67000"/>
    <w:rsid w:val="00B670EA"/>
    <w:rsid w:val="00B70BE3"/>
    <w:rsid w:val="00B71BCA"/>
    <w:rsid w:val="00B73032"/>
    <w:rsid w:val="00B73FA2"/>
    <w:rsid w:val="00B743CF"/>
    <w:rsid w:val="00B746F8"/>
    <w:rsid w:val="00B7525C"/>
    <w:rsid w:val="00B76B41"/>
    <w:rsid w:val="00B778E5"/>
    <w:rsid w:val="00B80A53"/>
    <w:rsid w:val="00B81EBD"/>
    <w:rsid w:val="00B83217"/>
    <w:rsid w:val="00B83A4F"/>
    <w:rsid w:val="00B84582"/>
    <w:rsid w:val="00B84691"/>
    <w:rsid w:val="00B8486A"/>
    <w:rsid w:val="00B8488F"/>
    <w:rsid w:val="00B84CE3"/>
    <w:rsid w:val="00B8616D"/>
    <w:rsid w:val="00B86C2B"/>
    <w:rsid w:val="00B87488"/>
    <w:rsid w:val="00B909B4"/>
    <w:rsid w:val="00B91082"/>
    <w:rsid w:val="00B91F80"/>
    <w:rsid w:val="00B92C7C"/>
    <w:rsid w:val="00B930A3"/>
    <w:rsid w:val="00B940F6"/>
    <w:rsid w:val="00B95063"/>
    <w:rsid w:val="00B950A4"/>
    <w:rsid w:val="00B951DC"/>
    <w:rsid w:val="00B9554E"/>
    <w:rsid w:val="00B95C6D"/>
    <w:rsid w:val="00B97454"/>
    <w:rsid w:val="00BA02B7"/>
    <w:rsid w:val="00BA153C"/>
    <w:rsid w:val="00BA1C96"/>
    <w:rsid w:val="00BA2431"/>
    <w:rsid w:val="00BA2878"/>
    <w:rsid w:val="00BA31D5"/>
    <w:rsid w:val="00BA492E"/>
    <w:rsid w:val="00BA5CDD"/>
    <w:rsid w:val="00BA60ED"/>
    <w:rsid w:val="00BA6F0B"/>
    <w:rsid w:val="00BA7876"/>
    <w:rsid w:val="00BB1811"/>
    <w:rsid w:val="00BB1EDE"/>
    <w:rsid w:val="00BB2433"/>
    <w:rsid w:val="00BB3394"/>
    <w:rsid w:val="00BB6D1E"/>
    <w:rsid w:val="00BB7344"/>
    <w:rsid w:val="00BB7966"/>
    <w:rsid w:val="00BB7BFB"/>
    <w:rsid w:val="00BC06C9"/>
    <w:rsid w:val="00BC0910"/>
    <w:rsid w:val="00BC0A8C"/>
    <w:rsid w:val="00BC0DFE"/>
    <w:rsid w:val="00BC23C2"/>
    <w:rsid w:val="00BC61F7"/>
    <w:rsid w:val="00BC7470"/>
    <w:rsid w:val="00BC789E"/>
    <w:rsid w:val="00BC79D8"/>
    <w:rsid w:val="00BC7EC9"/>
    <w:rsid w:val="00BD01C1"/>
    <w:rsid w:val="00BD0431"/>
    <w:rsid w:val="00BD0DA1"/>
    <w:rsid w:val="00BD1DB6"/>
    <w:rsid w:val="00BD5265"/>
    <w:rsid w:val="00BD5B8A"/>
    <w:rsid w:val="00BD5E8B"/>
    <w:rsid w:val="00BD7612"/>
    <w:rsid w:val="00BD7B02"/>
    <w:rsid w:val="00BD7BD1"/>
    <w:rsid w:val="00BE0F91"/>
    <w:rsid w:val="00BE121C"/>
    <w:rsid w:val="00BE1804"/>
    <w:rsid w:val="00BE22BD"/>
    <w:rsid w:val="00BE2632"/>
    <w:rsid w:val="00BE26E6"/>
    <w:rsid w:val="00BE3AD3"/>
    <w:rsid w:val="00BE46D5"/>
    <w:rsid w:val="00BE62F6"/>
    <w:rsid w:val="00BE7D8B"/>
    <w:rsid w:val="00BF18B5"/>
    <w:rsid w:val="00BF264B"/>
    <w:rsid w:val="00BF2827"/>
    <w:rsid w:val="00BF5334"/>
    <w:rsid w:val="00BF5A76"/>
    <w:rsid w:val="00BF5E74"/>
    <w:rsid w:val="00BF60D7"/>
    <w:rsid w:val="00BF76F3"/>
    <w:rsid w:val="00C00522"/>
    <w:rsid w:val="00C00870"/>
    <w:rsid w:val="00C00B57"/>
    <w:rsid w:val="00C00FCD"/>
    <w:rsid w:val="00C01C01"/>
    <w:rsid w:val="00C04F42"/>
    <w:rsid w:val="00C059AE"/>
    <w:rsid w:val="00C066BB"/>
    <w:rsid w:val="00C06AED"/>
    <w:rsid w:val="00C114D2"/>
    <w:rsid w:val="00C11B62"/>
    <w:rsid w:val="00C12175"/>
    <w:rsid w:val="00C126D0"/>
    <w:rsid w:val="00C131FF"/>
    <w:rsid w:val="00C13243"/>
    <w:rsid w:val="00C13D0B"/>
    <w:rsid w:val="00C15051"/>
    <w:rsid w:val="00C152F2"/>
    <w:rsid w:val="00C15737"/>
    <w:rsid w:val="00C17556"/>
    <w:rsid w:val="00C17786"/>
    <w:rsid w:val="00C17B5D"/>
    <w:rsid w:val="00C206E7"/>
    <w:rsid w:val="00C21E9F"/>
    <w:rsid w:val="00C2327B"/>
    <w:rsid w:val="00C2393C"/>
    <w:rsid w:val="00C23AA1"/>
    <w:rsid w:val="00C3085F"/>
    <w:rsid w:val="00C308A5"/>
    <w:rsid w:val="00C30DFE"/>
    <w:rsid w:val="00C315E7"/>
    <w:rsid w:val="00C317FC"/>
    <w:rsid w:val="00C33989"/>
    <w:rsid w:val="00C33C3F"/>
    <w:rsid w:val="00C33F2F"/>
    <w:rsid w:val="00C33F32"/>
    <w:rsid w:val="00C34684"/>
    <w:rsid w:val="00C34C19"/>
    <w:rsid w:val="00C34FE8"/>
    <w:rsid w:val="00C36257"/>
    <w:rsid w:val="00C36F90"/>
    <w:rsid w:val="00C3795E"/>
    <w:rsid w:val="00C401AA"/>
    <w:rsid w:val="00C4048F"/>
    <w:rsid w:val="00C4255A"/>
    <w:rsid w:val="00C4267D"/>
    <w:rsid w:val="00C42C91"/>
    <w:rsid w:val="00C433D3"/>
    <w:rsid w:val="00C436F8"/>
    <w:rsid w:val="00C43AD2"/>
    <w:rsid w:val="00C44D49"/>
    <w:rsid w:val="00C452D6"/>
    <w:rsid w:val="00C455AB"/>
    <w:rsid w:val="00C460DB"/>
    <w:rsid w:val="00C460EB"/>
    <w:rsid w:val="00C50F3E"/>
    <w:rsid w:val="00C514F5"/>
    <w:rsid w:val="00C53508"/>
    <w:rsid w:val="00C53559"/>
    <w:rsid w:val="00C566DB"/>
    <w:rsid w:val="00C56CC2"/>
    <w:rsid w:val="00C57F5F"/>
    <w:rsid w:val="00C61221"/>
    <w:rsid w:val="00C6285D"/>
    <w:rsid w:val="00C62A5A"/>
    <w:rsid w:val="00C634A4"/>
    <w:rsid w:val="00C6377D"/>
    <w:rsid w:val="00C649DE"/>
    <w:rsid w:val="00C655F8"/>
    <w:rsid w:val="00C6584C"/>
    <w:rsid w:val="00C65FC8"/>
    <w:rsid w:val="00C669A7"/>
    <w:rsid w:val="00C675B3"/>
    <w:rsid w:val="00C67B0C"/>
    <w:rsid w:val="00C704CC"/>
    <w:rsid w:val="00C70B42"/>
    <w:rsid w:val="00C70DF3"/>
    <w:rsid w:val="00C71341"/>
    <w:rsid w:val="00C714BF"/>
    <w:rsid w:val="00C71BD8"/>
    <w:rsid w:val="00C729B4"/>
    <w:rsid w:val="00C73DC1"/>
    <w:rsid w:val="00C74B0A"/>
    <w:rsid w:val="00C74BCC"/>
    <w:rsid w:val="00C7623A"/>
    <w:rsid w:val="00C76862"/>
    <w:rsid w:val="00C808F3"/>
    <w:rsid w:val="00C80D7C"/>
    <w:rsid w:val="00C81BD1"/>
    <w:rsid w:val="00C824FC"/>
    <w:rsid w:val="00C826F5"/>
    <w:rsid w:val="00C83327"/>
    <w:rsid w:val="00C835FE"/>
    <w:rsid w:val="00C83689"/>
    <w:rsid w:val="00C83D49"/>
    <w:rsid w:val="00C84963"/>
    <w:rsid w:val="00C84CC1"/>
    <w:rsid w:val="00C84DDA"/>
    <w:rsid w:val="00C85302"/>
    <w:rsid w:val="00C85D9F"/>
    <w:rsid w:val="00C87026"/>
    <w:rsid w:val="00C87CBB"/>
    <w:rsid w:val="00C911CA"/>
    <w:rsid w:val="00C918BE"/>
    <w:rsid w:val="00C92227"/>
    <w:rsid w:val="00C92443"/>
    <w:rsid w:val="00C93929"/>
    <w:rsid w:val="00C939F9"/>
    <w:rsid w:val="00C95875"/>
    <w:rsid w:val="00C9598C"/>
    <w:rsid w:val="00C963A3"/>
    <w:rsid w:val="00C96554"/>
    <w:rsid w:val="00C96E9A"/>
    <w:rsid w:val="00C970AA"/>
    <w:rsid w:val="00CA1AE4"/>
    <w:rsid w:val="00CA27F5"/>
    <w:rsid w:val="00CA294C"/>
    <w:rsid w:val="00CA42C4"/>
    <w:rsid w:val="00CA487F"/>
    <w:rsid w:val="00CA4FA9"/>
    <w:rsid w:val="00CA76F1"/>
    <w:rsid w:val="00CA7E5D"/>
    <w:rsid w:val="00CA7F0A"/>
    <w:rsid w:val="00CB125E"/>
    <w:rsid w:val="00CB18ED"/>
    <w:rsid w:val="00CB2708"/>
    <w:rsid w:val="00CB277A"/>
    <w:rsid w:val="00CB326A"/>
    <w:rsid w:val="00CB3C99"/>
    <w:rsid w:val="00CB529E"/>
    <w:rsid w:val="00CB5862"/>
    <w:rsid w:val="00CB73C3"/>
    <w:rsid w:val="00CB7416"/>
    <w:rsid w:val="00CB7B81"/>
    <w:rsid w:val="00CB7C05"/>
    <w:rsid w:val="00CB7F4A"/>
    <w:rsid w:val="00CC170D"/>
    <w:rsid w:val="00CC1D97"/>
    <w:rsid w:val="00CC2162"/>
    <w:rsid w:val="00CC3AC0"/>
    <w:rsid w:val="00CC5D4A"/>
    <w:rsid w:val="00CC6211"/>
    <w:rsid w:val="00CC6459"/>
    <w:rsid w:val="00CC67F0"/>
    <w:rsid w:val="00CC6B93"/>
    <w:rsid w:val="00CC7398"/>
    <w:rsid w:val="00CC77DE"/>
    <w:rsid w:val="00CC7D9E"/>
    <w:rsid w:val="00CD05DB"/>
    <w:rsid w:val="00CD190C"/>
    <w:rsid w:val="00CD1CF8"/>
    <w:rsid w:val="00CD27E9"/>
    <w:rsid w:val="00CD2EBE"/>
    <w:rsid w:val="00CD39FF"/>
    <w:rsid w:val="00CD4C48"/>
    <w:rsid w:val="00CD6581"/>
    <w:rsid w:val="00CD6622"/>
    <w:rsid w:val="00CD6764"/>
    <w:rsid w:val="00CD695C"/>
    <w:rsid w:val="00CD6F6E"/>
    <w:rsid w:val="00CD754C"/>
    <w:rsid w:val="00CD75D8"/>
    <w:rsid w:val="00CE0153"/>
    <w:rsid w:val="00CE067B"/>
    <w:rsid w:val="00CE1F24"/>
    <w:rsid w:val="00CE23DF"/>
    <w:rsid w:val="00CE3638"/>
    <w:rsid w:val="00CE3772"/>
    <w:rsid w:val="00CE3F8B"/>
    <w:rsid w:val="00CE42A6"/>
    <w:rsid w:val="00CE60DF"/>
    <w:rsid w:val="00CE6D63"/>
    <w:rsid w:val="00CE6E53"/>
    <w:rsid w:val="00CE7523"/>
    <w:rsid w:val="00CE7DD5"/>
    <w:rsid w:val="00CF06A2"/>
    <w:rsid w:val="00CF0845"/>
    <w:rsid w:val="00CF0D48"/>
    <w:rsid w:val="00CF13F3"/>
    <w:rsid w:val="00CF3E5C"/>
    <w:rsid w:val="00CF4FAB"/>
    <w:rsid w:val="00CF6E88"/>
    <w:rsid w:val="00CF7BF2"/>
    <w:rsid w:val="00D0055B"/>
    <w:rsid w:val="00D00E19"/>
    <w:rsid w:val="00D021E6"/>
    <w:rsid w:val="00D02FA0"/>
    <w:rsid w:val="00D0350C"/>
    <w:rsid w:val="00D03F01"/>
    <w:rsid w:val="00D043D9"/>
    <w:rsid w:val="00D0454C"/>
    <w:rsid w:val="00D04A33"/>
    <w:rsid w:val="00D05885"/>
    <w:rsid w:val="00D05C2F"/>
    <w:rsid w:val="00D062C3"/>
    <w:rsid w:val="00D066AD"/>
    <w:rsid w:val="00D06B19"/>
    <w:rsid w:val="00D06B4C"/>
    <w:rsid w:val="00D06DCA"/>
    <w:rsid w:val="00D07AFA"/>
    <w:rsid w:val="00D10372"/>
    <w:rsid w:val="00D10EF9"/>
    <w:rsid w:val="00D1118A"/>
    <w:rsid w:val="00D12E41"/>
    <w:rsid w:val="00D135C1"/>
    <w:rsid w:val="00D13DBE"/>
    <w:rsid w:val="00D15952"/>
    <w:rsid w:val="00D211B8"/>
    <w:rsid w:val="00D212BD"/>
    <w:rsid w:val="00D21628"/>
    <w:rsid w:val="00D2173A"/>
    <w:rsid w:val="00D21BC3"/>
    <w:rsid w:val="00D25AA0"/>
    <w:rsid w:val="00D262FD"/>
    <w:rsid w:val="00D27FDB"/>
    <w:rsid w:val="00D30506"/>
    <w:rsid w:val="00D318B0"/>
    <w:rsid w:val="00D3241F"/>
    <w:rsid w:val="00D3358D"/>
    <w:rsid w:val="00D342BA"/>
    <w:rsid w:val="00D34C23"/>
    <w:rsid w:val="00D35CB2"/>
    <w:rsid w:val="00D36330"/>
    <w:rsid w:val="00D3643D"/>
    <w:rsid w:val="00D36715"/>
    <w:rsid w:val="00D410D4"/>
    <w:rsid w:val="00D41BE9"/>
    <w:rsid w:val="00D41F81"/>
    <w:rsid w:val="00D42731"/>
    <w:rsid w:val="00D429EE"/>
    <w:rsid w:val="00D438E6"/>
    <w:rsid w:val="00D45089"/>
    <w:rsid w:val="00D458F4"/>
    <w:rsid w:val="00D45BED"/>
    <w:rsid w:val="00D47853"/>
    <w:rsid w:val="00D47B1B"/>
    <w:rsid w:val="00D47E53"/>
    <w:rsid w:val="00D522B3"/>
    <w:rsid w:val="00D53A0C"/>
    <w:rsid w:val="00D53A99"/>
    <w:rsid w:val="00D53D40"/>
    <w:rsid w:val="00D54E04"/>
    <w:rsid w:val="00D576E3"/>
    <w:rsid w:val="00D622E5"/>
    <w:rsid w:val="00D62452"/>
    <w:rsid w:val="00D6263B"/>
    <w:rsid w:val="00D64231"/>
    <w:rsid w:val="00D64D6F"/>
    <w:rsid w:val="00D66228"/>
    <w:rsid w:val="00D67717"/>
    <w:rsid w:val="00D704A2"/>
    <w:rsid w:val="00D705CB"/>
    <w:rsid w:val="00D70E4B"/>
    <w:rsid w:val="00D72EB8"/>
    <w:rsid w:val="00D74323"/>
    <w:rsid w:val="00D74395"/>
    <w:rsid w:val="00D75B73"/>
    <w:rsid w:val="00D75C42"/>
    <w:rsid w:val="00D760DB"/>
    <w:rsid w:val="00D76F46"/>
    <w:rsid w:val="00D7748F"/>
    <w:rsid w:val="00D77E66"/>
    <w:rsid w:val="00D805D9"/>
    <w:rsid w:val="00D807D0"/>
    <w:rsid w:val="00D80D4D"/>
    <w:rsid w:val="00D81656"/>
    <w:rsid w:val="00D81E6A"/>
    <w:rsid w:val="00D82EF2"/>
    <w:rsid w:val="00D84695"/>
    <w:rsid w:val="00D855F2"/>
    <w:rsid w:val="00D864E3"/>
    <w:rsid w:val="00D865D1"/>
    <w:rsid w:val="00D86931"/>
    <w:rsid w:val="00D86FE8"/>
    <w:rsid w:val="00D87E21"/>
    <w:rsid w:val="00D87EE4"/>
    <w:rsid w:val="00D90104"/>
    <w:rsid w:val="00D90254"/>
    <w:rsid w:val="00D90961"/>
    <w:rsid w:val="00D91F03"/>
    <w:rsid w:val="00D9245B"/>
    <w:rsid w:val="00D941CC"/>
    <w:rsid w:val="00D95D2E"/>
    <w:rsid w:val="00D965AE"/>
    <w:rsid w:val="00D96C57"/>
    <w:rsid w:val="00DA0BB2"/>
    <w:rsid w:val="00DA0BED"/>
    <w:rsid w:val="00DA178D"/>
    <w:rsid w:val="00DA17DB"/>
    <w:rsid w:val="00DA241B"/>
    <w:rsid w:val="00DA2931"/>
    <w:rsid w:val="00DA342F"/>
    <w:rsid w:val="00DA3472"/>
    <w:rsid w:val="00DA35A9"/>
    <w:rsid w:val="00DA3B79"/>
    <w:rsid w:val="00DA3DFF"/>
    <w:rsid w:val="00DA3E57"/>
    <w:rsid w:val="00DA4A25"/>
    <w:rsid w:val="00DA54F4"/>
    <w:rsid w:val="00DA584A"/>
    <w:rsid w:val="00DA6F43"/>
    <w:rsid w:val="00DA6F6F"/>
    <w:rsid w:val="00DA75C5"/>
    <w:rsid w:val="00DA78F6"/>
    <w:rsid w:val="00DA7B83"/>
    <w:rsid w:val="00DA7BA5"/>
    <w:rsid w:val="00DB1055"/>
    <w:rsid w:val="00DB17A4"/>
    <w:rsid w:val="00DB2205"/>
    <w:rsid w:val="00DB2379"/>
    <w:rsid w:val="00DB27D6"/>
    <w:rsid w:val="00DB3545"/>
    <w:rsid w:val="00DB4217"/>
    <w:rsid w:val="00DB44C4"/>
    <w:rsid w:val="00DB4A73"/>
    <w:rsid w:val="00DB5406"/>
    <w:rsid w:val="00DB5C2D"/>
    <w:rsid w:val="00DB6886"/>
    <w:rsid w:val="00DB7CA1"/>
    <w:rsid w:val="00DC0459"/>
    <w:rsid w:val="00DC0D95"/>
    <w:rsid w:val="00DC1A6A"/>
    <w:rsid w:val="00DC288B"/>
    <w:rsid w:val="00DC43DC"/>
    <w:rsid w:val="00DC471E"/>
    <w:rsid w:val="00DC5B6E"/>
    <w:rsid w:val="00DC5BAB"/>
    <w:rsid w:val="00DC5C2D"/>
    <w:rsid w:val="00DC5D70"/>
    <w:rsid w:val="00DC5DA0"/>
    <w:rsid w:val="00DC66DA"/>
    <w:rsid w:val="00DD035A"/>
    <w:rsid w:val="00DD0AD4"/>
    <w:rsid w:val="00DD143A"/>
    <w:rsid w:val="00DD19D2"/>
    <w:rsid w:val="00DD19F3"/>
    <w:rsid w:val="00DD21EB"/>
    <w:rsid w:val="00DD2F78"/>
    <w:rsid w:val="00DD3C3A"/>
    <w:rsid w:val="00DD455D"/>
    <w:rsid w:val="00DD48E2"/>
    <w:rsid w:val="00DD54D2"/>
    <w:rsid w:val="00DD5A58"/>
    <w:rsid w:val="00DD61A7"/>
    <w:rsid w:val="00DD6AFD"/>
    <w:rsid w:val="00DD6B2C"/>
    <w:rsid w:val="00DD6FDD"/>
    <w:rsid w:val="00DD726D"/>
    <w:rsid w:val="00DE0085"/>
    <w:rsid w:val="00DE0771"/>
    <w:rsid w:val="00DE1CEA"/>
    <w:rsid w:val="00DE33E9"/>
    <w:rsid w:val="00DE4620"/>
    <w:rsid w:val="00DE463C"/>
    <w:rsid w:val="00DE4BD0"/>
    <w:rsid w:val="00DE5566"/>
    <w:rsid w:val="00DE58B0"/>
    <w:rsid w:val="00DE61ED"/>
    <w:rsid w:val="00DE63EA"/>
    <w:rsid w:val="00DE6867"/>
    <w:rsid w:val="00DE6E66"/>
    <w:rsid w:val="00DE7F6F"/>
    <w:rsid w:val="00DF0909"/>
    <w:rsid w:val="00DF0C52"/>
    <w:rsid w:val="00DF17F5"/>
    <w:rsid w:val="00DF1C58"/>
    <w:rsid w:val="00DF1DA2"/>
    <w:rsid w:val="00DF34CE"/>
    <w:rsid w:val="00DF3BE5"/>
    <w:rsid w:val="00DF44CC"/>
    <w:rsid w:val="00DF4787"/>
    <w:rsid w:val="00DF49C6"/>
    <w:rsid w:val="00DF56CD"/>
    <w:rsid w:val="00DF6828"/>
    <w:rsid w:val="00DF6BAE"/>
    <w:rsid w:val="00DF6D80"/>
    <w:rsid w:val="00DF6F0C"/>
    <w:rsid w:val="00E00E6B"/>
    <w:rsid w:val="00E02F8E"/>
    <w:rsid w:val="00E03A96"/>
    <w:rsid w:val="00E04455"/>
    <w:rsid w:val="00E0471D"/>
    <w:rsid w:val="00E04FC0"/>
    <w:rsid w:val="00E07E80"/>
    <w:rsid w:val="00E103AA"/>
    <w:rsid w:val="00E10A22"/>
    <w:rsid w:val="00E110AE"/>
    <w:rsid w:val="00E1182E"/>
    <w:rsid w:val="00E11D28"/>
    <w:rsid w:val="00E12233"/>
    <w:rsid w:val="00E13BA1"/>
    <w:rsid w:val="00E153AA"/>
    <w:rsid w:val="00E16D08"/>
    <w:rsid w:val="00E16E74"/>
    <w:rsid w:val="00E17890"/>
    <w:rsid w:val="00E202CD"/>
    <w:rsid w:val="00E206B4"/>
    <w:rsid w:val="00E221AA"/>
    <w:rsid w:val="00E22A46"/>
    <w:rsid w:val="00E25474"/>
    <w:rsid w:val="00E26350"/>
    <w:rsid w:val="00E26B81"/>
    <w:rsid w:val="00E26FB3"/>
    <w:rsid w:val="00E304D1"/>
    <w:rsid w:val="00E3157A"/>
    <w:rsid w:val="00E31C6D"/>
    <w:rsid w:val="00E31DF9"/>
    <w:rsid w:val="00E33AFB"/>
    <w:rsid w:val="00E34158"/>
    <w:rsid w:val="00E34938"/>
    <w:rsid w:val="00E35E96"/>
    <w:rsid w:val="00E36209"/>
    <w:rsid w:val="00E364D1"/>
    <w:rsid w:val="00E407E7"/>
    <w:rsid w:val="00E40898"/>
    <w:rsid w:val="00E422E1"/>
    <w:rsid w:val="00E4262A"/>
    <w:rsid w:val="00E42962"/>
    <w:rsid w:val="00E43985"/>
    <w:rsid w:val="00E43CEB"/>
    <w:rsid w:val="00E442B1"/>
    <w:rsid w:val="00E44766"/>
    <w:rsid w:val="00E45A3A"/>
    <w:rsid w:val="00E45EDB"/>
    <w:rsid w:val="00E46A88"/>
    <w:rsid w:val="00E4752B"/>
    <w:rsid w:val="00E50AAD"/>
    <w:rsid w:val="00E535C9"/>
    <w:rsid w:val="00E53E9F"/>
    <w:rsid w:val="00E53EEA"/>
    <w:rsid w:val="00E547C7"/>
    <w:rsid w:val="00E551FA"/>
    <w:rsid w:val="00E56BBF"/>
    <w:rsid w:val="00E57CD9"/>
    <w:rsid w:val="00E6053F"/>
    <w:rsid w:val="00E61148"/>
    <w:rsid w:val="00E6145E"/>
    <w:rsid w:val="00E614BE"/>
    <w:rsid w:val="00E624A4"/>
    <w:rsid w:val="00E6430C"/>
    <w:rsid w:val="00E6475A"/>
    <w:rsid w:val="00E652BB"/>
    <w:rsid w:val="00E67729"/>
    <w:rsid w:val="00E70162"/>
    <w:rsid w:val="00E71DC5"/>
    <w:rsid w:val="00E71FB2"/>
    <w:rsid w:val="00E7211F"/>
    <w:rsid w:val="00E724F1"/>
    <w:rsid w:val="00E72F78"/>
    <w:rsid w:val="00E74BEE"/>
    <w:rsid w:val="00E75B0A"/>
    <w:rsid w:val="00E76B1C"/>
    <w:rsid w:val="00E77181"/>
    <w:rsid w:val="00E776D1"/>
    <w:rsid w:val="00E77896"/>
    <w:rsid w:val="00E8158B"/>
    <w:rsid w:val="00E81605"/>
    <w:rsid w:val="00E82E74"/>
    <w:rsid w:val="00E82F4D"/>
    <w:rsid w:val="00E84EAC"/>
    <w:rsid w:val="00E858ED"/>
    <w:rsid w:val="00E859F6"/>
    <w:rsid w:val="00E85D31"/>
    <w:rsid w:val="00E86060"/>
    <w:rsid w:val="00E86C46"/>
    <w:rsid w:val="00E873C8"/>
    <w:rsid w:val="00E90D47"/>
    <w:rsid w:val="00E91C64"/>
    <w:rsid w:val="00E926C7"/>
    <w:rsid w:val="00E92887"/>
    <w:rsid w:val="00E92EA5"/>
    <w:rsid w:val="00E93D82"/>
    <w:rsid w:val="00E940CF"/>
    <w:rsid w:val="00E942B1"/>
    <w:rsid w:val="00E94644"/>
    <w:rsid w:val="00E948D2"/>
    <w:rsid w:val="00E96488"/>
    <w:rsid w:val="00E9773C"/>
    <w:rsid w:val="00E97D37"/>
    <w:rsid w:val="00E97D98"/>
    <w:rsid w:val="00EA1265"/>
    <w:rsid w:val="00EA1E51"/>
    <w:rsid w:val="00EA223B"/>
    <w:rsid w:val="00EA2D1E"/>
    <w:rsid w:val="00EA35E7"/>
    <w:rsid w:val="00EA42C9"/>
    <w:rsid w:val="00EA4628"/>
    <w:rsid w:val="00EA4E8D"/>
    <w:rsid w:val="00EA606D"/>
    <w:rsid w:val="00EA6902"/>
    <w:rsid w:val="00EB047E"/>
    <w:rsid w:val="00EB1B4E"/>
    <w:rsid w:val="00EB212E"/>
    <w:rsid w:val="00EB23C5"/>
    <w:rsid w:val="00EB27BC"/>
    <w:rsid w:val="00EB2D01"/>
    <w:rsid w:val="00EB6C3E"/>
    <w:rsid w:val="00EB7176"/>
    <w:rsid w:val="00EB7DA4"/>
    <w:rsid w:val="00EC16E1"/>
    <w:rsid w:val="00EC1A02"/>
    <w:rsid w:val="00EC20BB"/>
    <w:rsid w:val="00EC23E7"/>
    <w:rsid w:val="00EC2E60"/>
    <w:rsid w:val="00EC597E"/>
    <w:rsid w:val="00EC688F"/>
    <w:rsid w:val="00EC7077"/>
    <w:rsid w:val="00EC7690"/>
    <w:rsid w:val="00ED2482"/>
    <w:rsid w:val="00ED2909"/>
    <w:rsid w:val="00ED468A"/>
    <w:rsid w:val="00ED4695"/>
    <w:rsid w:val="00ED5274"/>
    <w:rsid w:val="00ED60D2"/>
    <w:rsid w:val="00ED6BBB"/>
    <w:rsid w:val="00ED715A"/>
    <w:rsid w:val="00EE07E7"/>
    <w:rsid w:val="00EE0E03"/>
    <w:rsid w:val="00EE22DC"/>
    <w:rsid w:val="00EE2994"/>
    <w:rsid w:val="00EE2EB7"/>
    <w:rsid w:val="00EE3981"/>
    <w:rsid w:val="00EE5919"/>
    <w:rsid w:val="00EE6619"/>
    <w:rsid w:val="00EE6754"/>
    <w:rsid w:val="00EE6992"/>
    <w:rsid w:val="00EF04D4"/>
    <w:rsid w:val="00EF0A96"/>
    <w:rsid w:val="00EF0BB0"/>
    <w:rsid w:val="00EF17B7"/>
    <w:rsid w:val="00EF2B5F"/>
    <w:rsid w:val="00EF4355"/>
    <w:rsid w:val="00EF4A6F"/>
    <w:rsid w:val="00EF4EE1"/>
    <w:rsid w:val="00EF503F"/>
    <w:rsid w:val="00EF5F16"/>
    <w:rsid w:val="00EF76A7"/>
    <w:rsid w:val="00F00139"/>
    <w:rsid w:val="00F00877"/>
    <w:rsid w:val="00F02B99"/>
    <w:rsid w:val="00F03FF8"/>
    <w:rsid w:val="00F0468E"/>
    <w:rsid w:val="00F04B4A"/>
    <w:rsid w:val="00F05D12"/>
    <w:rsid w:val="00F06D64"/>
    <w:rsid w:val="00F0720E"/>
    <w:rsid w:val="00F10120"/>
    <w:rsid w:val="00F103A2"/>
    <w:rsid w:val="00F105ED"/>
    <w:rsid w:val="00F10734"/>
    <w:rsid w:val="00F10947"/>
    <w:rsid w:val="00F109B7"/>
    <w:rsid w:val="00F10A57"/>
    <w:rsid w:val="00F10F93"/>
    <w:rsid w:val="00F1100F"/>
    <w:rsid w:val="00F1133E"/>
    <w:rsid w:val="00F118D2"/>
    <w:rsid w:val="00F12D69"/>
    <w:rsid w:val="00F1333E"/>
    <w:rsid w:val="00F14190"/>
    <w:rsid w:val="00F156AD"/>
    <w:rsid w:val="00F164E5"/>
    <w:rsid w:val="00F16581"/>
    <w:rsid w:val="00F179F6"/>
    <w:rsid w:val="00F202BF"/>
    <w:rsid w:val="00F20FF1"/>
    <w:rsid w:val="00F21297"/>
    <w:rsid w:val="00F21D68"/>
    <w:rsid w:val="00F21F15"/>
    <w:rsid w:val="00F22134"/>
    <w:rsid w:val="00F2288F"/>
    <w:rsid w:val="00F242AA"/>
    <w:rsid w:val="00F24A63"/>
    <w:rsid w:val="00F24CF1"/>
    <w:rsid w:val="00F26BED"/>
    <w:rsid w:val="00F2782D"/>
    <w:rsid w:val="00F3041C"/>
    <w:rsid w:val="00F3053B"/>
    <w:rsid w:val="00F30660"/>
    <w:rsid w:val="00F30B7B"/>
    <w:rsid w:val="00F30C5C"/>
    <w:rsid w:val="00F31C6E"/>
    <w:rsid w:val="00F32A94"/>
    <w:rsid w:val="00F3496C"/>
    <w:rsid w:val="00F36F76"/>
    <w:rsid w:val="00F37B37"/>
    <w:rsid w:val="00F37E71"/>
    <w:rsid w:val="00F37FEC"/>
    <w:rsid w:val="00F4194E"/>
    <w:rsid w:val="00F434FB"/>
    <w:rsid w:val="00F43550"/>
    <w:rsid w:val="00F4366C"/>
    <w:rsid w:val="00F436DB"/>
    <w:rsid w:val="00F44033"/>
    <w:rsid w:val="00F445E8"/>
    <w:rsid w:val="00F44F74"/>
    <w:rsid w:val="00F45A57"/>
    <w:rsid w:val="00F45DB6"/>
    <w:rsid w:val="00F46D13"/>
    <w:rsid w:val="00F47273"/>
    <w:rsid w:val="00F47A65"/>
    <w:rsid w:val="00F524B7"/>
    <w:rsid w:val="00F52588"/>
    <w:rsid w:val="00F52907"/>
    <w:rsid w:val="00F53BE6"/>
    <w:rsid w:val="00F54C23"/>
    <w:rsid w:val="00F5538D"/>
    <w:rsid w:val="00F55BDB"/>
    <w:rsid w:val="00F55CFE"/>
    <w:rsid w:val="00F55F13"/>
    <w:rsid w:val="00F562C7"/>
    <w:rsid w:val="00F5783F"/>
    <w:rsid w:val="00F6081A"/>
    <w:rsid w:val="00F62673"/>
    <w:rsid w:val="00F62B54"/>
    <w:rsid w:val="00F6329A"/>
    <w:rsid w:val="00F66B9A"/>
    <w:rsid w:val="00F66CD8"/>
    <w:rsid w:val="00F67394"/>
    <w:rsid w:val="00F6799B"/>
    <w:rsid w:val="00F7303B"/>
    <w:rsid w:val="00F73121"/>
    <w:rsid w:val="00F735EB"/>
    <w:rsid w:val="00F741C0"/>
    <w:rsid w:val="00F74929"/>
    <w:rsid w:val="00F75301"/>
    <w:rsid w:val="00F75B45"/>
    <w:rsid w:val="00F76269"/>
    <w:rsid w:val="00F7673C"/>
    <w:rsid w:val="00F7686D"/>
    <w:rsid w:val="00F76EBD"/>
    <w:rsid w:val="00F77891"/>
    <w:rsid w:val="00F77E57"/>
    <w:rsid w:val="00F80192"/>
    <w:rsid w:val="00F80963"/>
    <w:rsid w:val="00F811CD"/>
    <w:rsid w:val="00F82E67"/>
    <w:rsid w:val="00F8327F"/>
    <w:rsid w:val="00F83358"/>
    <w:rsid w:val="00F83711"/>
    <w:rsid w:val="00F84A6B"/>
    <w:rsid w:val="00F85A11"/>
    <w:rsid w:val="00F85E29"/>
    <w:rsid w:val="00F86029"/>
    <w:rsid w:val="00F87A17"/>
    <w:rsid w:val="00F906C8"/>
    <w:rsid w:val="00F943D3"/>
    <w:rsid w:val="00F956F5"/>
    <w:rsid w:val="00F95A22"/>
    <w:rsid w:val="00F96B4F"/>
    <w:rsid w:val="00F97337"/>
    <w:rsid w:val="00F97658"/>
    <w:rsid w:val="00F977C1"/>
    <w:rsid w:val="00F97E65"/>
    <w:rsid w:val="00F97E71"/>
    <w:rsid w:val="00FA0370"/>
    <w:rsid w:val="00FA0FB7"/>
    <w:rsid w:val="00FA2048"/>
    <w:rsid w:val="00FA2678"/>
    <w:rsid w:val="00FA2985"/>
    <w:rsid w:val="00FA39D4"/>
    <w:rsid w:val="00FA467B"/>
    <w:rsid w:val="00FA46C1"/>
    <w:rsid w:val="00FA53CE"/>
    <w:rsid w:val="00FA5DF7"/>
    <w:rsid w:val="00FA7414"/>
    <w:rsid w:val="00FA7CD4"/>
    <w:rsid w:val="00FB10E6"/>
    <w:rsid w:val="00FB1904"/>
    <w:rsid w:val="00FB1925"/>
    <w:rsid w:val="00FB2225"/>
    <w:rsid w:val="00FB2624"/>
    <w:rsid w:val="00FB38F7"/>
    <w:rsid w:val="00FB3ACE"/>
    <w:rsid w:val="00FB3EC7"/>
    <w:rsid w:val="00FB65B8"/>
    <w:rsid w:val="00FB6692"/>
    <w:rsid w:val="00FB6E63"/>
    <w:rsid w:val="00FB730D"/>
    <w:rsid w:val="00FB79FA"/>
    <w:rsid w:val="00FC01D8"/>
    <w:rsid w:val="00FC121E"/>
    <w:rsid w:val="00FC1D19"/>
    <w:rsid w:val="00FC1F52"/>
    <w:rsid w:val="00FC29B5"/>
    <w:rsid w:val="00FC4149"/>
    <w:rsid w:val="00FC5269"/>
    <w:rsid w:val="00FC7159"/>
    <w:rsid w:val="00FD0309"/>
    <w:rsid w:val="00FD06B7"/>
    <w:rsid w:val="00FD0C40"/>
    <w:rsid w:val="00FD0DA2"/>
    <w:rsid w:val="00FD0F5D"/>
    <w:rsid w:val="00FD1398"/>
    <w:rsid w:val="00FD4336"/>
    <w:rsid w:val="00FD5966"/>
    <w:rsid w:val="00FD667A"/>
    <w:rsid w:val="00FD66BC"/>
    <w:rsid w:val="00FD6953"/>
    <w:rsid w:val="00FE00C2"/>
    <w:rsid w:val="00FE0644"/>
    <w:rsid w:val="00FE1F24"/>
    <w:rsid w:val="00FE2264"/>
    <w:rsid w:val="00FE2907"/>
    <w:rsid w:val="00FE36D0"/>
    <w:rsid w:val="00FE44D0"/>
    <w:rsid w:val="00FE4E1D"/>
    <w:rsid w:val="00FE6412"/>
    <w:rsid w:val="00FE7E50"/>
    <w:rsid w:val="00FF0073"/>
    <w:rsid w:val="00FF17B3"/>
    <w:rsid w:val="00FF2321"/>
    <w:rsid w:val="00FF249E"/>
    <w:rsid w:val="00FF2C4F"/>
    <w:rsid w:val="00FF34D3"/>
    <w:rsid w:val="00FF4217"/>
    <w:rsid w:val="00FF46F1"/>
    <w:rsid w:val="00FF61AF"/>
    <w:rsid w:val="00FF6C1D"/>
    <w:rsid w:val="00FF7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A819B"/>
  <w15:chartTrackingRefBased/>
  <w15:docId w15:val="{BCB4B882-A74F-4198-8BFE-C76BE28A9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2B5"/>
  </w:style>
  <w:style w:type="paragraph" w:styleId="Heading1">
    <w:name w:val="heading 1"/>
    <w:basedOn w:val="Normal"/>
    <w:next w:val="Normal"/>
    <w:link w:val="Heading1Char"/>
    <w:uiPriority w:val="9"/>
    <w:qFormat/>
    <w:rsid w:val="007937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51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2B5"/>
    <w:pPr>
      <w:ind w:left="720"/>
      <w:contextualSpacing/>
    </w:pPr>
  </w:style>
  <w:style w:type="character" w:styleId="Hyperlink">
    <w:name w:val="Hyperlink"/>
    <w:basedOn w:val="DefaultParagraphFont"/>
    <w:uiPriority w:val="99"/>
    <w:unhideWhenUsed/>
    <w:rsid w:val="005852B5"/>
    <w:rPr>
      <w:color w:val="0563C1" w:themeColor="hyperlink"/>
      <w:u w:val="single"/>
    </w:rPr>
  </w:style>
  <w:style w:type="character" w:styleId="UnresolvedMention">
    <w:name w:val="Unresolved Mention"/>
    <w:basedOn w:val="DefaultParagraphFont"/>
    <w:uiPriority w:val="99"/>
    <w:semiHidden/>
    <w:unhideWhenUsed/>
    <w:rsid w:val="005852B5"/>
    <w:rPr>
      <w:color w:val="605E5C"/>
      <w:shd w:val="clear" w:color="auto" w:fill="E1DFDD"/>
    </w:rPr>
  </w:style>
  <w:style w:type="paragraph" w:styleId="Header">
    <w:name w:val="header"/>
    <w:basedOn w:val="Normal"/>
    <w:link w:val="HeaderChar"/>
    <w:uiPriority w:val="99"/>
    <w:unhideWhenUsed/>
    <w:rsid w:val="005852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2B5"/>
  </w:style>
  <w:style w:type="paragraph" w:styleId="Footer">
    <w:name w:val="footer"/>
    <w:basedOn w:val="Normal"/>
    <w:link w:val="FooterChar"/>
    <w:uiPriority w:val="99"/>
    <w:unhideWhenUsed/>
    <w:rsid w:val="005852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2B5"/>
  </w:style>
  <w:style w:type="character" w:styleId="LineNumber">
    <w:name w:val="line number"/>
    <w:basedOn w:val="DefaultParagraphFont"/>
    <w:uiPriority w:val="99"/>
    <w:semiHidden/>
    <w:unhideWhenUsed/>
    <w:rsid w:val="005852B5"/>
  </w:style>
  <w:style w:type="character" w:styleId="PlaceholderText">
    <w:name w:val="Placeholder Text"/>
    <w:basedOn w:val="DefaultParagraphFont"/>
    <w:uiPriority w:val="99"/>
    <w:semiHidden/>
    <w:rsid w:val="005852B5"/>
    <w:rPr>
      <w:color w:val="808080"/>
    </w:rPr>
  </w:style>
  <w:style w:type="paragraph" w:styleId="NoSpacing">
    <w:name w:val="No Spacing"/>
    <w:link w:val="NoSpacingChar"/>
    <w:uiPriority w:val="1"/>
    <w:qFormat/>
    <w:rsid w:val="00EF43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4355"/>
    <w:rPr>
      <w:rFonts w:eastAsiaTheme="minorEastAsia"/>
      <w:lang w:val="en-US"/>
    </w:rPr>
  </w:style>
  <w:style w:type="table" w:styleId="TableGrid">
    <w:name w:val="Table Grid"/>
    <w:basedOn w:val="TableNormal"/>
    <w:uiPriority w:val="39"/>
    <w:rsid w:val="003577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9373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7510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43B69"/>
    <w:pPr>
      <w:outlineLvl w:val="9"/>
    </w:pPr>
    <w:rPr>
      <w:lang w:val="en-US"/>
    </w:rPr>
  </w:style>
  <w:style w:type="paragraph" w:styleId="TOC1">
    <w:name w:val="toc 1"/>
    <w:basedOn w:val="Normal"/>
    <w:next w:val="Normal"/>
    <w:autoRedefine/>
    <w:uiPriority w:val="39"/>
    <w:unhideWhenUsed/>
    <w:rsid w:val="00043B69"/>
    <w:pPr>
      <w:spacing w:after="100"/>
    </w:pPr>
  </w:style>
  <w:style w:type="paragraph" w:styleId="TOC2">
    <w:name w:val="toc 2"/>
    <w:basedOn w:val="Normal"/>
    <w:next w:val="Normal"/>
    <w:autoRedefine/>
    <w:uiPriority w:val="39"/>
    <w:unhideWhenUsed/>
    <w:rsid w:val="00043B69"/>
    <w:pPr>
      <w:spacing w:after="100"/>
      <w:ind w:left="220"/>
    </w:pPr>
  </w:style>
  <w:style w:type="paragraph" w:styleId="Title">
    <w:name w:val="Title"/>
    <w:basedOn w:val="Normal"/>
    <w:next w:val="Normal"/>
    <w:link w:val="TitleChar"/>
    <w:uiPriority w:val="10"/>
    <w:qFormat/>
    <w:rsid w:val="00C8530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530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395794">
      <w:bodyDiv w:val="1"/>
      <w:marLeft w:val="0"/>
      <w:marRight w:val="0"/>
      <w:marTop w:val="0"/>
      <w:marBottom w:val="0"/>
      <w:divBdr>
        <w:top w:val="none" w:sz="0" w:space="0" w:color="auto"/>
        <w:left w:val="none" w:sz="0" w:space="0" w:color="auto"/>
        <w:bottom w:val="none" w:sz="0" w:space="0" w:color="auto"/>
        <w:right w:val="none" w:sz="0" w:space="0" w:color="auto"/>
      </w:divBdr>
    </w:div>
    <w:div w:id="535699570">
      <w:bodyDiv w:val="1"/>
      <w:marLeft w:val="0"/>
      <w:marRight w:val="0"/>
      <w:marTop w:val="0"/>
      <w:marBottom w:val="0"/>
      <w:divBdr>
        <w:top w:val="none" w:sz="0" w:space="0" w:color="auto"/>
        <w:left w:val="none" w:sz="0" w:space="0" w:color="auto"/>
        <w:bottom w:val="none" w:sz="0" w:space="0" w:color="auto"/>
        <w:right w:val="none" w:sz="0" w:space="0" w:color="auto"/>
      </w:divBdr>
      <w:divsChild>
        <w:div w:id="1685783078">
          <w:marLeft w:val="547"/>
          <w:marRight w:val="0"/>
          <w:marTop w:val="0"/>
          <w:marBottom w:val="0"/>
          <w:divBdr>
            <w:top w:val="none" w:sz="0" w:space="0" w:color="auto"/>
            <w:left w:val="none" w:sz="0" w:space="0" w:color="auto"/>
            <w:bottom w:val="none" w:sz="0" w:space="0" w:color="auto"/>
            <w:right w:val="none" w:sz="0" w:space="0" w:color="auto"/>
          </w:divBdr>
        </w:div>
        <w:div w:id="1178810466">
          <w:marLeft w:val="547"/>
          <w:marRight w:val="0"/>
          <w:marTop w:val="0"/>
          <w:marBottom w:val="0"/>
          <w:divBdr>
            <w:top w:val="none" w:sz="0" w:space="0" w:color="auto"/>
            <w:left w:val="none" w:sz="0" w:space="0" w:color="auto"/>
            <w:bottom w:val="none" w:sz="0" w:space="0" w:color="auto"/>
            <w:right w:val="none" w:sz="0" w:space="0" w:color="auto"/>
          </w:divBdr>
        </w:div>
        <w:div w:id="87117037">
          <w:marLeft w:val="547"/>
          <w:marRight w:val="0"/>
          <w:marTop w:val="0"/>
          <w:marBottom w:val="0"/>
          <w:divBdr>
            <w:top w:val="none" w:sz="0" w:space="0" w:color="auto"/>
            <w:left w:val="none" w:sz="0" w:space="0" w:color="auto"/>
            <w:bottom w:val="none" w:sz="0" w:space="0" w:color="auto"/>
            <w:right w:val="none" w:sz="0" w:space="0" w:color="auto"/>
          </w:divBdr>
        </w:div>
        <w:div w:id="2146969944">
          <w:marLeft w:val="547"/>
          <w:marRight w:val="0"/>
          <w:marTop w:val="0"/>
          <w:marBottom w:val="0"/>
          <w:divBdr>
            <w:top w:val="none" w:sz="0" w:space="0" w:color="auto"/>
            <w:left w:val="none" w:sz="0" w:space="0" w:color="auto"/>
            <w:bottom w:val="none" w:sz="0" w:space="0" w:color="auto"/>
            <w:right w:val="none" w:sz="0" w:space="0" w:color="auto"/>
          </w:divBdr>
        </w:div>
      </w:divsChild>
    </w:div>
    <w:div w:id="2029671337">
      <w:bodyDiv w:val="1"/>
      <w:marLeft w:val="0"/>
      <w:marRight w:val="0"/>
      <w:marTop w:val="0"/>
      <w:marBottom w:val="0"/>
      <w:divBdr>
        <w:top w:val="none" w:sz="0" w:space="0" w:color="auto"/>
        <w:left w:val="none" w:sz="0" w:space="0" w:color="auto"/>
        <w:bottom w:val="none" w:sz="0" w:space="0" w:color="auto"/>
        <w:right w:val="none" w:sz="0" w:space="0" w:color="auto"/>
      </w:divBdr>
      <w:divsChild>
        <w:div w:id="98763037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customXml" Target="../customXml/item2.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106868E-8CD3-4C10-A5B3-94533F11C2A8}"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5B5D4B8A-1F92-4846-B1A4-E15584B0419D}">
      <dgm:prSet phldrT="[Text]" custT="1"/>
      <dgm:spPr>
        <a:xfrm>
          <a:off x="1372815" y="1256760"/>
          <a:ext cx="1597397" cy="1381813"/>
        </a:xfrm>
        <a:prstGeom prst="hexagon">
          <a:avLst>
            <a:gd name="adj" fmla="val 28570"/>
            <a:gd name="vf" fmla="val 115470"/>
          </a:avLst>
        </a:prstGeom>
        <a:solidFill>
          <a:srgbClr val="E7E6E6"/>
        </a:solidFill>
        <a:ln w="12700" cap="flat" cmpd="sng" algn="ctr">
          <a:solidFill>
            <a:sysClr val="windowText" lastClr="000000"/>
          </a:solidFill>
          <a:prstDash val="solid"/>
          <a:miter lim="800000"/>
        </a:ln>
        <a:effectLst/>
      </dgm:spPr>
      <dgm:t>
        <a:bodyPr/>
        <a:lstStyle/>
        <a:p>
          <a:pPr>
            <a:buNone/>
          </a:pPr>
          <a:r>
            <a:rPr lang="en-GB" sz="1200" b="1">
              <a:solidFill>
                <a:sysClr val="windowText" lastClr="000000"/>
              </a:solidFill>
              <a:latin typeface="Calibri" panose="020F0502020204030204"/>
              <a:ea typeface="+mn-ea"/>
              <a:cs typeface="+mn-cs"/>
            </a:rPr>
            <a:t>Children and young people formerley abducted by Boko Haram</a:t>
          </a:r>
        </a:p>
      </dgm:t>
    </dgm:pt>
    <dgm:pt modelId="{13B2A785-442E-4894-ADD1-80BB9B2D354D}" type="parTrans" cxnId="{AA800E82-12EC-4204-9C50-F803AD9B5584}">
      <dgm:prSet/>
      <dgm:spPr/>
      <dgm:t>
        <a:bodyPr/>
        <a:lstStyle/>
        <a:p>
          <a:endParaRPr lang="en-GB"/>
        </a:p>
      </dgm:t>
    </dgm:pt>
    <dgm:pt modelId="{686B1F1A-DAAD-46D4-B1EA-2E85F6B2B2AD}" type="sibTrans" cxnId="{AA800E82-12EC-4204-9C50-F803AD9B5584}">
      <dgm:prSet/>
      <dgm:spPr/>
      <dgm:t>
        <a:bodyPr/>
        <a:lstStyle/>
        <a:p>
          <a:endParaRPr lang="en-GB"/>
        </a:p>
      </dgm:t>
    </dgm:pt>
    <dgm:pt modelId="{D7E2B6D9-708A-47CF-9E28-7B754B88F014}">
      <dgm:prSet phldrT="[Text]" custT="1"/>
      <dgm:spPr>
        <a:xfrm>
          <a:off x="1519958" y="0"/>
          <a:ext cx="1309056" cy="1132487"/>
        </a:xfrm>
        <a:prstGeom prst="hexagon">
          <a:avLst>
            <a:gd name="adj" fmla="val 28570"/>
            <a:gd name="vf" fmla="val 115470"/>
          </a:avLst>
        </a:prstGeom>
        <a:solidFill>
          <a:sysClr val="window" lastClr="FFFFFF"/>
        </a:solidFill>
        <a:ln w="12700" cap="flat" cmpd="sng" algn="ctr">
          <a:solidFill>
            <a:sysClr val="windowText" lastClr="000000"/>
          </a:solidFill>
          <a:prstDash val="solid"/>
          <a:miter lim="800000"/>
        </a:ln>
        <a:effectLst/>
      </dgm:spPr>
      <dgm:t>
        <a:bodyPr/>
        <a:lstStyle/>
        <a:p>
          <a:pPr>
            <a:buNone/>
          </a:pPr>
          <a:r>
            <a:rPr lang="en-GB" sz="1000" b="1">
              <a:solidFill>
                <a:sysClr val="windowText" lastClr="000000"/>
              </a:solidFill>
              <a:latin typeface="Calibri" panose="020F0502020204030204"/>
              <a:ea typeface="+mn-ea"/>
              <a:cs typeface="+mn-cs"/>
            </a:rPr>
            <a:t>National and International level.</a:t>
          </a:r>
        </a:p>
        <a:p>
          <a:pPr>
            <a:buNone/>
          </a:pPr>
          <a:r>
            <a:rPr lang="en-GB" sz="1000" b="1">
              <a:solidFill>
                <a:sysClr val="windowText" lastClr="000000"/>
              </a:solidFill>
              <a:latin typeface="Calibri" panose="020F0502020204030204"/>
              <a:ea typeface="+mn-ea"/>
              <a:cs typeface="+mn-cs"/>
            </a:rPr>
            <a:t>Government,</a:t>
          </a:r>
        </a:p>
        <a:p>
          <a:pPr>
            <a:buNone/>
          </a:pPr>
          <a:r>
            <a:rPr lang="en-GB" sz="1000" b="1">
              <a:solidFill>
                <a:sysClr val="windowText" lastClr="000000"/>
              </a:solidFill>
              <a:latin typeface="Calibri" panose="020F0502020204030204"/>
              <a:ea typeface="+mn-ea"/>
              <a:cs typeface="+mn-cs"/>
            </a:rPr>
            <a:t>policies and laws</a:t>
          </a:r>
        </a:p>
      </dgm:t>
    </dgm:pt>
    <dgm:pt modelId="{BDE30764-E1A2-4B36-AEC8-EFEFDCD3F69F}" type="parTrans" cxnId="{4C09A73F-B21F-42D1-828B-32DE32FB187A}">
      <dgm:prSet/>
      <dgm:spPr/>
      <dgm:t>
        <a:bodyPr/>
        <a:lstStyle/>
        <a:p>
          <a:endParaRPr lang="en-GB"/>
        </a:p>
      </dgm:t>
    </dgm:pt>
    <dgm:pt modelId="{F4854CCE-5740-4638-A0EB-192573E12215}" type="sibTrans" cxnId="{4C09A73F-B21F-42D1-828B-32DE32FB187A}">
      <dgm:prSet/>
      <dgm:spPr/>
      <dgm:t>
        <a:bodyPr/>
        <a:lstStyle/>
        <a:p>
          <a:endParaRPr lang="en-GB"/>
        </a:p>
      </dgm:t>
    </dgm:pt>
    <dgm:pt modelId="{F081326A-D48F-4156-A7FF-C700AA5BAA2A}">
      <dgm:prSet phldrT="[Text]" custT="1"/>
      <dgm:spPr>
        <a:xfrm>
          <a:off x="2720515" y="696555"/>
          <a:ext cx="1309056" cy="1132487"/>
        </a:xfrm>
        <a:prstGeom prst="hexagon">
          <a:avLst>
            <a:gd name="adj" fmla="val 28570"/>
            <a:gd name="vf" fmla="val 115470"/>
          </a:avLst>
        </a:prstGeom>
        <a:solidFill>
          <a:sysClr val="window" lastClr="FFFFFF"/>
        </a:solidFill>
        <a:ln w="12700" cap="flat" cmpd="sng" algn="ctr">
          <a:solidFill>
            <a:sysClr val="windowText" lastClr="000000"/>
          </a:solidFill>
          <a:prstDash val="solid"/>
          <a:miter lim="800000"/>
        </a:ln>
        <a:effectLst/>
      </dgm:spPr>
      <dgm:t>
        <a:bodyPr/>
        <a:lstStyle/>
        <a:p>
          <a:pPr>
            <a:buNone/>
          </a:pPr>
          <a:r>
            <a:rPr lang="en-GB" sz="1000" b="1">
              <a:solidFill>
                <a:sysClr val="windowText" lastClr="000000"/>
              </a:solidFill>
              <a:latin typeface="Calibri" panose="020F0502020204030204"/>
              <a:ea typeface="+mn-ea"/>
              <a:cs typeface="+mn-cs"/>
            </a:rPr>
            <a:t>Local communities</a:t>
          </a:r>
        </a:p>
      </dgm:t>
    </dgm:pt>
    <dgm:pt modelId="{483043D3-EE70-4F80-951F-8A99CF9F2B24}" type="parTrans" cxnId="{7DD27A84-9D6D-4AF0-86B8-4FF759F3836A}">
      <dgm:prSet/>
      <dgm:spPr/>
      <dgm:t>
        <a:bodyPr/>
        <a:lstStyle/>
        <a:p>
          <a:endParaRPr lang="en-GB"/>
        </a:p>
      </dgm:t>
    </dgm:pt>
    <dgm:pt modelId="{3D8C37F7-C735-4555-AEC1-7AF493F01FCA}" type="sibTrans" cxnId="{7DD27A84-9D6D-4AF0-86B8-4FF759F3836A}">
      <dgm:prSet/>
      <dgm:spPr/>
      <dgm:t>
        <a:bodyPr/>
        <a:lstStyle/>
        <a:p>
          <a:endParaRPr lang="en-GB"/>
        </a:p>
      </dgm:t>
    </dgm:pt>
    <dgm:pt modelId="{5EE0941B-653B-47D8-8B85-0292147444FA}">
      <dgm:prSet phldrT="[Text]" custT="1"/>
      <dgm:spPr>
        <a:xfrm>
          <a:off x="2720515" y="2065902"/>
          <a:ext cx="1309056" cy="1132487"/>
        </a:xfrm>
        <a:prstGeom prst="hexagon">
          <a:avLst>
            <a:gd name="adj" fmla="val 28570"/>
            <a:gd name="vf" fmla="val 115470"/>
          </a:avLst>
        </a:prstGeom>
        <a:noFill/>
        <a:ln w="12700" cap="flat" cmpd="sng" algn="ctr">
          <a:solidFill>
            <a:sysClr val="windowText" lastClr="000000"/>
          </a:solidFill>
          <a:prstDash val="solid"/>
          <a:miter lim="800000"/>
        </a:ln>
        <a:effectLst/>
      </dgm:spPr>
      <dgm:t>
        <a:bodyPr/>
        <a:lstStyle/>
        <a:p>
          <a:pPr>
            <a:buNone/>
          </a:pPr>
          <a:r>
            <a:rPr lang="en-GB" sz="1000" b="1">
              <a:solidFill>
                <a:sysClr val="windowText" lastClr="000000"/>
              </a:solidFill>
              <a:latin typeface="Calibri" panose="020F0502020204030204"/>
              <a:ea typeface="+mn-ea"/>
              <a:cs typeface="+mn-cs"/>
            </a:rPr>
            <a:t>Forgiveness and acceptance</a:t>
          </a:r>
        </a:p>
      </dgm:t>
    </dgm:pt>
    <dgm:pt modelId="{43C042E9-2F7F-4804-8F75-268D67680E6D}" type="parTrans" cxnId="{E9917E10-5A8A-42E9-9DD2-463278D0B3E5}">
      <dgm:prSet/>
      <dgm:spPr/>
      <dgm:t>
        <a:bodyPr/>
        <a:lstStyle/>
        <a:p>
          <a:endParaRPr lang="en-GB"/>
        </a:p>
      </dgm:t>
    </dgm:pt>
    <dgm:pt modelId="{21B09987-920F-4CAF-B713-58F68317DF81}" type="sibTrans" cxnId="{E9917E10-5A8A-42E9-9DD2-463278D0B3E5}">
      <dgm:prSet/>
      <dgm:spPr/>
      <dgm:t>
        <a:bodyPr/>
        <a:lstStyle/>
        <a:p>
          <a:endParaRPr lang="en-GB"/>
        </a:p>
      </dgm:t>
    </dgm:pt>
    <dgm:pt modelId="{AA5AAE0E-D543-45F3-9B06-E0D15A2543DB}">
      <dgm:prSet phldrT="[Text]" custT="1"/>
      <dgm:spPr>
        <a:xfrm>
          <a:off x="1519958" y="2763237"/>
          <a:ext cx="1309056" cy="1132487"/>
        </a:xfrm>
        <a:prstGeom prst="hexagon">
          <a:avLst>
            <a:gd name="adj" fmla="val 28570"/>
            <a:gd name="vf" fmla="val 115470"/>
          </a:avLst>
        </a:prstGeom>
        <a:noFill/>
        <a:ln w="12700" cap="flat" cmpd="sng" algn="ctr">
          <a:solidFill>
            <a:sysClr val="windowText" lastClr="000000"/>
          </a:solidFill>
          <a:prstDash val="solid"/>
          <a:miter lim="800000"/>
        </a:ln>
        <a:effectLst/>
      </dgm:spPr>
      <dgm:t>
        <a:bodyPr/>
        <a:lstStyle/>
        <a:p>
          <a:pPr>
            <a:buNone/>
          </a:pPr>
          <a:r>
            <a:rPr lang="en-GB" sz="1000" b="1">
              <a:solidFill>
                <a:sysClr val="windowText" lastClr="000000"/>
              </a:solidFill>
              <a:latin typeface="Calibri" panose="020F0502020204030204"/>
              <a:ea typeface="+mn-ea"/>
              <a:cs typeface="+mn-cs"/>
            </a:rPr>
            <a:t>Sustainable effective treatment and training</a:t>
          </a:r>
        </a:p>
      </dgm:t>
    </dgm:pt>
    <dgm:pt modelId="{7A7806C9-29E0-4AD7-98CE-543EFC65EE44}" type="parTrans" cxnId="{B89AB84F-06F3-4F0A-B9EE-719B8829B988}">
      <dgm:prSet/>
      <dgm:spPr/>
      <dgm:t>
        <a:bodyPr/>
        <a:lstStyle/>
        <a:p>
          <a:endParaRPr lang="en-GB"/>
        </a:p>
      </dgm:t>
    </dgm:pt>
    <dgm:pt modelId="{39E2533A-7522-4068-BAE2-1838C182A096}" type="sibTrans" cxnId="{B89AB84F-06F3-4F0A-B9EE-719B8829B988}">
      <dgm:prSet/>
      <dgm:spPr/>
      <dgm:t>
        <a:bodyPr/>
        <a:lstStyle/>
        <a:p>
          <a:endParaRPr lang="en-GB"/>
        </a:p>
      </dgm:t>
    </dgm:pt>
    <dgm:pt modelId="{C9CCED30-3F10-4E97-8935-21108711ACC2}">
      <dgm:prSet phldrT="[Text]" custT="1"/>
      <dgm:spPr>
        <a:xfrm>
          <a:off x="313828" y="2066682"/>
          <a:ext cx="1309056" cy="1132487"/>
        </a:xfrm>
        <a:prstGeom prst="hexagon">
          <a:avLst>
            <a:gd name="adj" fmla="val 28570"/>
            <a:gd name="vf" fmla="val 115470"/>
          </a:avLst>
        </a:prstGeom>
        <a:noFill/>
        <a:ln w="12700" cap="flat" cmpd="sng" algn="ctr">
          <a:solidFill>
            <a:sysClr val="windowText" lastClr="000000"/>
          </a:solidFill>
          <a:prstDash val="solid"/>
          <a:miter lim="800000"/>
        </a:ln>
        <a:effectLst/>
      </dgm:spPr>
      <dgm:t>
        <a:bodyPr/>
        <a:lstStyle/>
        <a:p>
          <a:pPr>
            <a:buNone/>
          </a:pPr>
          <a:r>
            <a:rPr lang="en-GB" sz="1000" b="1">
              <a:solidFill>
                <a:sysClr val="windowText" lastClr="000000"/>
              </a:solidFill>
              <a:latin typeface="Calibri" panose="020F0502020204030204"/>
              <a:ea typeface="+mn-ea"/>
              <a:cs typeface="+mn-cs"/>
            </a:rPr>
            <a:t>Robust study design. Specification of trauma, cultural differnces and gender</a:t>
          </a:r>
        </a:p>
      </dgm:t>
    </dgm:pt>
    <dgm:pt modelId="{7ACF70EF-9D2A-49E0-92FB-996DD8403EFA}" type="parTrans" cxnId="{532712C6-DDFF-4813-87B3-907967C3CA70}">
      <dgm:prSet/>
      <dgm:spPr/>
      <dgm:t>
        <a:bodyPr/>
        <a:lstStyle/>
        <a:p>
          <a:endParaRPr lang="en-GB"/>
        </a:p>
      </dgm:t>
    </dgm:pt>
    <dgm:pt modelId="{A81E1587-D933-493D-84BB-B21C64524B36}" type="sibTrans" cxnId="{532712C6-DDFF-4813-87B3-907967C3CA70}">
      <dgm:prSet/>
      <dgm:spPr/>
      <dgm:t>
        <a:bodyPr/>
        <a:lstStyle/>
        <a:p>
          <a:endParaRPr lang="en-GB"/>
        </a:p>
      </dgm:t>
    </dgm:pt>
    <dgm:pt modelId="{FBDAD115-EE2E-42CA-93C9-C72F3C3A11E1}">
      <dgm:prSet phldrT="[Text]" custT="1"/>
      <dgm:spPr>
        <a:xfrm>
          <a:off x="313828" y="694997"/>
          <a:ext cx="1309056" cy="1132487"/>
        </a:xfrm>
        <a:prstGeom prst="hexagon">
          <a:avLst>
            <a:gd name="adj" fmla="val 28570"/>
            <a:gd name="vf" fmla="val 115470"/>
          </a:avLst>
        </a:prstGeom>
        <a:noFill/>
        <a:ln w="12700" cap="flat" cmpd="sng" algn="ctr">
          <a:solidFill>
            <a:sysClr val="windowText" lastClr="000000"/>
          </a:solidFill>
          <a:prstDash val="solid"/>
          <a:miter lim="800000"/>
        </a:ln>
        <a:effectLst/>
      </dgm:spPr>
      <dgm:t>
        <a:bodyPr/>
        <a:lstStyle/>
        <a:p>
          <a:pPr>
            <a:buNone/>
          </a:pPr>
          <a:r>
            <a:rPr lang="en-GB" sz="1000" b="1">
              <a:solidFill>
                <a:sysClr val="windowText" lastClr="000000"/>
              </a:solidFill>
              <a:latin typeface="Calibri" panose="020F0502020204030204"/>
              <a:ea typeface="+mn-ea"/>
              <a:cs typeface="+mn-cs"/>
            </a:rPr>
            <a:t>Psychosocial.</a:t>
          </a:r>
        </a:p>
        <a:p>
          <a:pPr>
            <a:buNone/>
          </a:pPr>
          <a:r>
            <a:rPr lang="en-GB" sz="1000" b="1">
              <a:solidFill>
                <a:sysClr val="windowText" lastClr="000000"/>
              </a:solidFill>
              <a:latin typeface="Calibri" panose="020F0502020204030204"/>
              <a:ea typeface="+mn-ea"/>
              <a:cs typeface="+mn-cs"/>
            </a:rPr>
            <a:t>Mindfulness.</a:t>
          </a:r>
        </a:p>
        <a:p>
          <a:pPr>
            <a:buNone/>
          </a:pPr>
          <a:r>
            <a:rPr lang="en-GB" sz="1000" b="1">
              <a:solidFill>
                <a:sysClr val="windowText" lastClr="000000"/>
              </a:solidFill>
              <a:latin typeface="Calibri" panose="020F0502020204030204"/>
              <a:ea typeface="+mn-ea"/>
              <a:cs typeface="+mn-cs"/>
            </a:rPr>
            <a:t>Meseron Therapy.</a:t>
          </a:r>
        </a:p>
        <a:p>
          <a:pPr>
            <a:buNone/>
          </a:pPr>
          <a:r>
            <a:rPr lang="en-GB" sz="1000" b="1">
              <a:solidFill>
                <a:sysClr val="windowText" lastClr="000000"/>
              </a:solidFill>
              <a:latin typeface="Calibri" panose="020F0502020204030204"/>
              <a:ea typeface="+mn-ea"/>
              <a:cs typeface="+mn-cs"/>
            </a:rPr>
            <a:t>HRT.</a:t>
          </a:r>
        </a:p>
      </dgm:t>
    </dgm:pt>
    <dgm:pt modelId="{2D267B17-9378-42FF-8AE3-CB959C77BCAC}" type="parTrans" cxnId="{6A1613B0-EDCF-48A9-BC2C-629014672A3E}">
      <dgm:prSet/>
      <dgm:spPr/>
      <dgm:t>
        <a:bodyPr/>
        <a:lstStyle/>
        <a:p>
          <a:endParaRPr lang="en-GB"/>
        </a:p>
      </dgm:t>
    </dgm:pt>
    <dgm:pt modelId="{E49B27C2-30DB-48BB-B576-486D78AABCD9}" type="sibTrans" cxnId="{6A1613B0-EDCF-48A9-BC2C-629014672A3E}">
      <dgm:prSet/>
      <dgm:spPr/>
      <dgm:t>
        <a:bodyPr/>
        <a:lstStyle/>
        <a:p>
          <a:endParaRPr lang="en-GB"/>
        </a:p>
      </dgm:t>
    </dgm:pt>
    <dgm:pt modelId="{C6EB72CE-9DED-4724-AA10-468C49425137}" type="pres">
      <dgm:prSet presAssocID="{1106868E-8CD3-4C10-A5B3-94533F11C2A8}" presName="Name0" presStyleCnt="0">
        <dgm:presLayoutVars>
          <dgm:chMax val="1"/>
          <dgm:chPref val="1"/>
          <dgm:dir/>
          <dgm:animOne val="branch"/>
          <dgm:animLvl val="lvl"/>
        </dgm:presLayoutVars>
      </dgm:prSet>
      <dgm:spPr/>
    </dgm:pt>
    <dgm:pt modelId="{21D2FD05-617C-4B1F-A984-45DF44E65D72}" type="pres">
      <dgm:prSet presAssocID="{5B5D4B8A-1F92-4846-B1A4-E15584B0419D}" presName="Parent" presStyleLbl="node0" presStyleIdx="0" presStyleCnt="1">
        <dgm:presLayoutVars>
          <dgm:chMax val="6"/>
          <dgm:chPref val="6"/>
        </dgm:presLayoutVars>
      </dgm:prSet>
      <dgm:spPr/>
    </dgm:pt>
    <dgm:pt modelId="{B520BD3D-3314-4BCE-9121-099E8268B433}" type="pres">
      <dgm:prSet presAssocID="{D7E2B6D9-708A-47CF-9E28-7B754B88F014}" presName="Accent1" presStyleCnt="0"/>
      <dgm:spPr/>
    </dgm:pt>
    <dgm:pt modelId="{A2C250C0-3749-4A29-A20F-34FC6C6FD72D}" type="pres">
      <dgm:prSet presAssocID="{D7E2B6D9-708A-47CF-9E28-7B754B88F014}" presName="Accent" presStyleLbl="bgShp" presStyleIdx="0" presStyleCnt="6"/>
      <dgm:spPr/>
    </dgm:pt>
    <dgm:pt modelId="{7A74795D-67B2-44C9-B0AB-6587147D5EAC}" type="pres">
      <dgm:prSet presAssocID="{D7E2B6D9-708A-47CF-9E28-7B754B88F014}" presName="Child1" presStyleLbl="node1" presStyleIdx="0" presStyleCnt="6">
        <dgm:presLayoutVars>
          <dgm:chMax val="0"/>
          <dgm:chPref val="0"/>
          <dgm:bulletEnabled val="1"/>
        </dgm:presLayoutVars>
      </dgm:prSet>
      <dgm:spPr/>
    </dgm:pt>
    <dgm:pt modelId="{607CB734-4B2E-4ADC-BAF6-6D86E5972A7E}" type="pres">
      <dgm:prSet presAssocID="{F081326A-D48F-4156-A7FF-C700AA5BAA2A}" presName="Accent2" presStyleCnt="0"/>
      <dgm:spPr/>
    </dgm:pt>
    <dgm:pt modelId="{3180F2F1-80DE-4D8A-B816-9283BFD12A69}" type="pres">
      <dgm:prSet presAssocID="{F081326A-D48F-4156-A7FF-C700AA5BAA2A}" presName="Accent" presStyleLbl="bgShp" presStyleIdx="1" presStyleCnt="6"/>
      <dgm:spPr>
        <a:xfrm>
          <a:off x="2373093" y="595656"/>
          <a:ext cx="602693" cy="519300"/>
        </a:xfrm>
        <a:prstGeom prst="hexagon">
          <a:avLst>
            <a:gd name="adj" fmla="val 28900"/>
            <a:gd name="vf" fmla="val 115470"/>
          </a:avLst>
        </a:prstGeom>
        <a:noFill/>
        <a:ln>
          <a:noFill/>
        </a:ln>
        <a:effectLst/>
      </dgm:spPr>
    </dgm:pt>
    <dgm:pt modelId="{965BCBAB-3609-480A-AEA1-3ECD40FA19A6}" type="pres">
      <dgm:prSet presAssocID="{F081326A-D48F-4156-A7FF-C700AA5BAA2A}" presName="Child2" presStyleLbl="node1" presStyleIdx="1" presStyleCnt="6">
        <dgm:presLayoutVars>
          <dgm:chMax val="0"/>
          <dgm:chPref val="0"/>
          <dgm:bulletEnabled val="1"/>
        </dgm:presLayoutVars>
      </dgm:prSet>
      <dgm:spPr/>
    </dgm:pt>
    <dgm:pt modelId="{E003E2B7-9EFD-401E-A317-B5F695C575D8}" type="pres">
      <dgm:prSet presAssocID="{5EE0941B-653B-47D8-8B85-0292147444FA}" presName="Accent3" presStyleCnt="0"/>
      <dgm:spPr/>
    </dgm:pt>
    <dgm:pt modelId="{F31CDBD7-1471-4551-9E58-6414312DCE96}" type="pres">
      <dgm:prSet presAssocID="{5EE0941B-653B-47D8-8B85-0292147444FA}" presName="Accent" presStyleLbl="bgShp" presStyleIdx="2" presStyleCnt="6"/>
      <dgm:spPr>
        <a:xfrm>
          <a:off x="3076483" y="1566471"/>
          <a:ext cx="602693" cy="519300"/>
        </a:xfrm>
        <a:prstGeom prst="hexagon">
          <a:avLst>
            <a:gd name="adj" fmla="val 28900"/>
            <a:gd name="vf" fmla="val 115470"/>
          </a:avLst>
        </a:prstGeom>
        <a:noFill/>
        <a:ln>
          <a:noFill/>
        </a:ln>
        <a:effectLst/>
      </dgm:spPr>
    </dgm:pt>
    <dgm:pt modelId="{3F4972F9-601A-4D54-8916-E104CF490A27}" type="pres">
      <dgm:prSet presAssocID="{5EE0941B-653B-47D8-8B85-0292147444FA}" presName="Child3" presStyleLbl="node1" presStyleIdx="2" presStyleCnt="6">
        <dgm:presLayoutVars>
          <dgm:chMax val="0"/>
          <dgm:chPref val="0"/>
          <dgm:bulletEnabled val="1"/>
        </dgm:presLayoutVars>
      </dgm:prSet>
      <dgm:spPr/>
    </dgm:pt>
    <dgm:pt modelId="{14B806F4-8974-47EB-81A8-DB7378860B5D}" type="pres">
      <dgm:prSet presAssocID="{AA5AAE0E-D543-45F3-9B06-E0D15A2543DB}" presName="Accent4" presStyleCnt="0"/>
      <dgm:spPr/>
    </dgm:pt>
    <dgm:pt modelId="{AB794FD2-AD55-49CA-8609-B5AFFFD602DB}" type="pres">
      <dgm:prSet presAssocID="{AA5AAE0E-D543-45F3-9B06-E0D15A2543DB}" presName="Accent" presStyleLbl="bgShp" presStyleIdx="3" presStyleCnt="6"/>
      <dgm:spPr>
        <a:xfrm>
          <a:off x="2587863" y="2662338"/>
          <a:ext cx="602693" cy="519300"/>
        </a:xfrm>
        <a:prstGeom prst="hexagon">
          <a:avLst>
            <a:gd name="adj" fmla="val 28900"/>
            <a:gd name="vf" fmla="val 115470"/>
          </a:avLst>
        </a:prstGeom>
        <a:noFill/>
        <a:ln>
          <a:noFill/>
        </a:ln>
        <a:effectLst/>
      </dgm:spPr>
    </dgm:pt>
    <dgm:pt modelId="{0236AC6D-6218-404B-9CCE-F0DEAD22D29C}" type="pres">
      <dgm:prSet presAssocID="{AA5AAE0E-D543-45F3-9B06-E0D15A2543DB}" presName="Child4" presStyleLbl="node1" presStyleIdx="3" presStyleCnt="6">
        <dgm:presLayoutVars>
          <dgm:chMax val="0"/>
          <dgm:chPref val="0"/>
          <dgm:bulletEnabled val="1"/>
        </dgm:presLayoutVars>
      </dgm:prSet>
      <dgm:spPr/>
    </dgm:pt>
    <dgm:pt modelId="{AAB02CE0-939D-4E8E-B50D-B45F4C0E8293}" type="pres">
      <dgm:prSet presAssocID="{C9CCED30-3F10-4E97-8935-21108711ACC2}" presName="Accent5" presStyleCnt="0"/>
      <dgm:spPr/>
    </dgm:pt>
    <dgm:pt modelId="{DFDA6A04-FD58-41E3-80D2-B1B3CD2095A8}" type="pres">
      <dgm:prSet presAssocID="{C9CCED30-3F10-4E97-8935-21108711ACC2}" presName="Accent" presStyleLbl="bgShp" presStyleIdx="4" presStyleCnt="6"/>
      <dgm:spPr>
        <a:xfrm>
          <a:off x="1375787" y="2776093"/>
          <a:ext cx="602693" cy="519300"/>
        </a:xfrm>
        <a:prstGeom prst="hexagon">
          <a:avLst>
            <a:gd name="adj" fmla="val 28900"/>
            <a:gd name="vf" fmla="val 115470"/>
          </a:avLst>
        </a:prstGeom>
        <a:noFill/>
        <a:ln>
          <a:noFill/>
        </a:ln>
        <a:effectLst/>
      </dgm:spPr>
    </dgm:pt>
    <dgm:pt modelId="{482D07EB-E030-4AB7-8D80-C0AC7CD93FC4}" type="pres">
      <dgm:prSet presAssocID="{C9CCED30-3F10-4E97-8935-21108711ACC2}" presName="Child5" presStyleLbl="node1" presStyleIdx="4" presStyleCnt="6">
        <dgm:presLayoutVars>
          <dgm:chMax val="0"/>
          <dgm:chPref val="0"/>
          <dgm:bulletEnabled val="1"/>
        </dgm:presLayoutVars>
      </dgm:prSet>
      <dgm:spPr/>
    </dgm:pt>
    <dgm:pt modelId="{C7F4721A-2E54-4F93-8ACA-7F86722B77B2}" type="pres">
      <dgm:prSet presAssocID="{FBDAD115-EE2E-42CA-93C9-C72F3C3A11E1}" presName="Accent6" presStyleCnt="0"/>
      <dgm:spPr/>
    </dgm:pt>
    <dgm:pt modelId="{930425AB-55A9-4FD2-B6A9-A7EFF3EF4C4C}" type="pres">
      <dgm:prSet presAssocID="{FBDAD115-EE2E-42CA-93C9-C72F3C3A11E1}" presName="Accent" presStyleLbl="bgShp" presStyleIdx="5" presStyleCnt="6"/>
      <dgm:spPr>
        <a:xfrm>
          <a:off x="660879" y="1805668"/>
          <a:ext cx="602693" cy="519300"/>
        </a:xfrm>
        <a:prstGeom prst="hexagon">
          <a:avLst>
            <a:gd name="adj" fmla="val 28900"/>
            <a:gd name="vf" fmla="val 115470"/>
          </a:avLst>
        </a:prstGeom>
        <a:noFill/>
        <a:ln>
          <a:noFill/>
        </a:ln>
        <a:effectLst/>
      </dgm:spPr>
    </dgm:pt>
    <dgm:pt modelId="{D6203CC9-EC26-4C30-AF21-B72E16C2A922}" type="pres">
      <dgm:prSet presAssocID="{FBDAD115-EE2E-42CA-93C9-C72F3C3A11E1}" presName="Child6" presStyleLbl="node1" presStyleIdx="5" presStyleCnt="6">
        <dgm:presLayoutVars>
          <dgm:chMax val="0"/>
          <dgm:chPref val="0"/>
          <dgm:bulletEnabled val="1"/>
        </dgm:presLayoutVars>
      </dgm:prSet>
      <dgm:spPr/>
    </dgm:pt>
  </dgm:ptLst>
  <dgm:cxnLst>
    <dgm:cxn modelId="{E9917E10-5A8A-42E9-9DD2-463278D0B3E5}" srcId="{5B5D4B8A-1F92-4846-B1A4-E15584B0419D}" destId="{5EE0941B-653B-47D8-8B85-0292147444FA}" srcOrd="2" destOrd="0" parTransId="{43C042E9-2F7F-4804-8F75-268D67680E6D}" sibTransId="{21B09987-920F-4CAF-B713-58F68317DF81}"/>
    <dgm:cxn modelId="{3108A819-815A-4FA5-8D51-9CC64BFA1B37}" type="presOf" srcId="{D7E2B6D9-708A-47CF-9E28-7B754B88F014}" destId="{7A74795D-67B2-44C9-B0AB-6587147D5EAC}" srcOrd="0" destOrd="0" presId="urn:microsoft.com/office/officeart/2011/layout/HexagonRadial"/>
    <dgm:cxn modelId="{0C451A3E-A511-4351-AB16-1E80259DECA8}" type="presOf" srcId="{5EE0941B-653B-47D8-8B85-0292147444FA}" destId="{3F4972F9-601A-4D54-8916-E104CF490A27}" srcOrd="0" destOrd="0" presId="urn:microsoft.com/office/officeart/2011/layout/HexagonRadial"/>
    <dgm:cxn modelId="{4C09A73F-B21F-42D1-828B-32DE32FB187A}" srcId="{5B5D4B8A-1F92-4846-B1A4-E15584B0419D}" destId="{D7E2B6D9-708A-47CF-9E28-7B754B88F014}" srcOrd="0" destOrd="0" parTransId="{BDE30764-E1A2-4B36-AEC8-EFEFDCD3F69F}" sibTransId="{F4854CCE-5740-4638-A0EB-192573E12215}"/>
    <dgm:cxn modelId="{B89AB84F-06F3-4F0A-B9EE-719B8829B988}" srcId="{5B5D4B8A-1F92-4846-B1A4-E15584B0419D}" destId="{AA5AAE0E-D543-45F3-9B06-E0D15A2543DB}" srcOrd="3" destOrd="0" parTransId="{7A7806C9-29E0-4AD7-98CE-543EFC65EE44}" sibTransId="{39E2533A-7522-4068-BAE2-1838C182A096}"/>
    <dgm:cxn modelId="{CF31F072-6E5B-4257-95CE-59BA44CC0DF8}" type="presOf" srcId="{FBDAD115-EE2E-42CA-93C9-C72F3C3A11E1}" destId="{D6203CC9-EC26-4C30-AF21-B72E16C2A922}" srcOrd="0" destOrd="0" presId="urn:microsoft.com/office/officeart/2011/layout/HexagonRadial"/>
    <dgm:cxn modelId="{AA800E82-12EC-4204-9C50-F803AD9B5584}" srcId="{1106868E-8CD3-4C10-A5B3-94533F11C2A8}" destId="{5B5D4B8A-1F92-4846-B1A4-E15584B0419D}" srcOrd="0" destOrd="0" parTransId="{13B2A785-442E-4894-ADD1-80BB9B2D354D}" sibTransId="{686B1F1A-DAAD-46D4-B1EA-2E85F6B2B2AD}"/>
    <dgm:cxn modelId="{7DD27A84-9D6D-4AF0-86B8-4FF759F3836A}" srcId="{5B5D4B8A-1F92-4846-B1A4-E15584B0419D}" destId="{F081326A-D48F-4156-A7FF-C700AA5BAA2A}" srcOrd="1" destOrd="0" parTransId="{483043D3-EE70-4F80-951F-8A99CF9F2B24}" sibTransId="{3D8C37F7-C735-4555-AEC1-7AF493F01FCA}"/>
    <dgm:cxn modelId="{43FD6C91-8A49-4169-B4F8-DFCF06404DA8}" type="presOf" srcId="{5B5D4B8A-1F92-4846-B1A4-E15584B0419D}" destId="{21D2FD05-617C-4B1F-A984-45DF44E65D72}" srcOrd="0" destOrd="0" presId="urn:microsoft.com/office/officeart/2011/layout/HexagonRadial"/>
    <dgm:cxn modelId="{133F709F-E74C-4448-ABC4-005A745604DD}" type="presOf" srcId="{F081326A-D48F-4156-A7FF-C700AA5BAA2A}" destId="{965BCBAB-3609-480A-AEA1-3ECD40FA19A6}" srcOrd="0" destOrd="0" presId="urn:microsoft.com/office/officeart/2011/layout/HexagonRadial"/>
    <dgm:cxn modelId="{03E4D5AB-D8EA-4438-B927-1A6E6ADAC1E7}" type="presOf" srcId="{1106868E-8CD3-4C10-A5B3-94533F11C2A8}" destId="{C6EB72CE-9DED-4724-AA10-468C49425137}" srcOrd="0" destOrd="0" presId="urn:microsoft.com/office/officeart/2011/layout/HexagonRadial"/>
    <dgm:cxn modelId="{6A1613B0-EDCF-48A9-BC2C-629014672A3E}" srcId="{5B5D4B8A-1F92-4846-B1A4-E15584B0419D}" destId="{FBDAD115-EE2E-42CA-93C9-C72F3C3A11E1}" srcOrd="5" destOrd="0" parTransId="{2D267B17-9378-42FF-8AE3-CB959C77BCAC}" sibTransId="{E49B27C2-30DB-48BB-B576-486D78AABCD9}"/>
    <dgm:cxn modelId="{532712C6-DDFF-4813-87B3-907967C3CA70}" srcId="{5B5D4B8A-1F92-4846-B1A4-E15584B0419D}" destId="{C9CCED30-3F10-4E97-8935-21108711ACC2}" srcOrd="4" destOrd="0" parTransId="{7ACF70EF-9D2A-49E0-92FB-996DD8403EFA}" sibTransId="{A81E1587-D933-493D-84BB-B21C64524B36}"/>
    <dgm:cxn modelId="{0FBD7CD9-0D0F-4216-9916-29329234C74C}" type="presOf" srcId="{AA5AAE0E-D543-45F3-9B06-E0D15A2543DB}" destId="{0236AC6D-6218-404B-9CCE-F0DEAD22D29C}" srcOrd="0" destOrd="0" presId="urn:microsoft.com/office/officeart/2011/layout/HexagonRadial"/>
    <dgm:cxn modelId="{BC101FFC-45BE-4B81-A43C-65C802C0D41F}" type="presOf" srcId="{C9CCED30-3F10-4E97-8935-21108711ACC2}" destId="{482D07EB-E030-4AB7-8D80-C0AC7CD93FC4}" srcOrd="0" destOrd="0" presId="urn:microsoft.com/office/officeart/2011/layout/HexagonRadial"/>
    <dgm:cxn modelId="{2B7BAAEC-F717-4808-AF5D-AAF24F59273B}" type="presParOf" srcId="{C6EB72CE-9DED-4724-AA10-468C49425137}" destId="{21D2FD05-617C-4B1F-A984-45DF44E65D72}" srcOrd="0" destOrd="0" presId="urn:microsoft.com/office/officeart/2011/layout/HexagonRadial"/>
    <dgm:cxn modelId="{E6B40496-F5B4-401B-B570-1C7241A94B82}" type="presParOf" srcId="{C6EB72CE-9DED-4724-AA10-468C49425137}" destId="{B520BD3D-3314-4BCE-9121-099E8268B433}" srcOrd="1" destOrd="0" presId="urn:microsoft.com/office/officeart/2011/layout/HexagonRadial"/>
    <dgm:cxn modelId="{858D9188-A4FD-43E2-9F32-029FCD4B30BA}" type="presParOf" srcId="{B520BD3D-3314-4BCE-9121-099E8268B433}" destId="{A2C250C0-3749-4A29-A20F-34FC6C6FD72D}" srcOrd="0" destOrd="0" presId="urn:microsoft.com/office/officeart/2011/layout/HexagonRadial"/>
    <dgm:cxn modelId="{8B7F417D-B0D9-4D8A-B87A-DB792D7452FD}" type="presParOf" srcId="{C6EB72CE-9DED-4724-AA10-468C49425137}" destId="{7A74795D-67B2-44C9-B0AB-6587147D5EAC}" srcOrd="2" destOrd="0" presId="urn:microsoft.com/office/officeart/2011/layout/HexagonRadial"/>
    <dgm:cxn modelId="{3B727AEB-6746-4DBF-A937-155C6E271201}" type="presParOf" srcId="{C6EB72CE-9DED-4724-AA10-468C49425137}" destId="{607CB734-4B2E-4ADC-BAF6-6D86E5972A7E}" srcOrd="3" destOrd="0" presId="urn:microsoft.com/office/officeart/2011/layout/HexagonRadial"/>
    <dgm:cxn modelId="{0ECB4684-CFC6-4BE8-ADED-2C42826DF381}" type="presParOf" srcId="{607CB734-4B2E-4ADC-BAF6-6D86E5972A7E}" destId="{3180F2F1-80DE-4D8A-B816-9283BFD12A69}" srcOrd="0" destOrd="0" presId="urn:microsoft.com/office/officeart/2011/layout/HexagonRadial"/>
    <dgm:cxn modelId="{40072B65-742C-4BBA-8F07-4B21E08A4D92}" type="presParOf" srcId="{C6EB72CE-9DED-4724-AA10-468C49425137}" destId="{965BCBAB-3609-480A-AEA1-3ECD40FA19A6}" srcOrd="4" destOrd="0" presId="urn:microsoft.com/office/officeart/2011/layout/HexagonRadial"/>
    <dgm:cxn modelId="{CC39B4B0-B667-45E8-B7DD-A113B2A2B4D4}" type="presParOf" srcId="{C6EB72CE-9DED-4724-AA10-468C49425137}" destId="{E003E2B7-9EFD-401E-A317-B5F695C575D8}" srcOrd="5" destOrd="0" presId="urn:microsoft.com/office/officeart/2011/layout/HexagonRadial"/>
    <dgm:cxn modelId="{20895E17-95CE-44B9-8EF8-3182BAA271E6}" type="presParOf" srcId="{E003E2B7-9EFD-401E-A317-B5F695C575D8}" destId="{F31CDBD7-1471-4551-9E58-6414312DCE96}" srcOrd="0" destOrd="0" presId="urn:microsoft.com/office/officeart/2011/layout/HexagonRadial"/>
    <dgm:cxn modelId="{D65673CA-ECAE-4440-BDE6-FC3637517AC4}" type="presParOf" srcId="{C6EB72CE-9DED-4724-AA10-468C49425137}" destId="{3F4972F9-601A-4D54-8916-E104CF490A27}" srcOrd="6" destOrd="0" presId="urn:microsoft.com/office/officeart/2011/layout/HexagonRadial"/>
    <dgm:cxn modelId="{92EB0D83-DEF8-4F07-B889-D3CB8CA49E8A}" type="presParOf" srcId="{C6EB72CE-9DED-4724-AA10-468C49425137}" destId="{14B806F4-8974-47EB-81A8-DB7378860B5D}" srcOrd="7" destOrd="0" presId="urn:microsoft.com/office/officeart/2011/layout/HexagonRadial"/>
    <dgm:cxn modelId="{D18BA8BB-A00D-49BA-B2F3-468CFF4AE0FF}" type="presParOf" srcId="{14B806F4-8974-47EB-81A8-DB7378860B5D}" destId="{AB794FD2-AD55-49CA-8609-B5AFFFD602DB}" srcOrd="0" destOrd="0" presId="urn:microsoft.com/office/officeart/2011/layout/HexagonRadial"/>
    <dgm:cxn modelId="{A6E408D6-B916-4701-9E9A-81585494D32A}" type="presParOf" srcId="{C6EB72CE-9DED-4724-AA10-468C49425137}" destId="{0236AC6D-6218-404B-9CCE-F0DEAD22D29C}" srcOrd="8" destOrd="0" presId="urn:microsoft.com/office/officeart/2011/layout/HexagonRadial"/>
    <dgm:cxn modelId="{C770C49D-352A-4179-AFC1-DD494F8883F4}" type="presParOf" srcId="{C6EB72CE-9DED-4724-AA10-468C49425137}" destId="{AAB02CE0-939D-4E8E-B50D-B45F4C0E8293}" srcOrd="9" destOrd="0" presId="urn:microsoft.com/office/officeart/2011/layout/HexagonRadial"/>
    <dgm:cxn modelId="{635B1B01-21E5-458B-8719-FCA1004F6321}" type="presParOf" srcId="{AAB02CE0-939D-4E8E-B50D-B45F4C0E8293}" destId="{DFDA6A04-FD58-41E3-80D2-B1B3CD2095A8}" srcOrd="0" destOrd="0" presId="urn:microsoft.com/office/officeart/2011/layout/HexagonRadial"/>
    <dgm:cxn modelId="{5ADAFF42-7AD4-49EB-8940-EC15927DB490}" type="presParOf" srcId="{C6EB72CE-9DED-4724-AA10-468C49425137}" destId="{482D07EB-E030-4AB7-8D80-C0AC7CD93FC4}" srcOrd="10" destOrd="0" presId="urn:microsoft.com/office/officeart/2011/layout/HexagonRadial"/>
    <dgm:cxn modelId="{429977B8-F606-4C8B-8ABD-27D1C01AAEB8}" type="presParOf" srcId="{C6EB72CE-9DED-4724-AA10-468C49425137}" destId="{C7F4721A-2E54-4F93-8ACA-7F86722B77B2}" srcOrd="11" destOrd="0" presId="urn:microsoft.com/office/officeart/2011/layout/HexagonRadial"/>
    <dgm:cxn modelId="{256EDFE9-2C51-4E9C-B093-7FE55D5D7D17}" type="presParOf" srcId="{C7F4721A-2E54-4F93-8ACA-7F86722B77B2}" destId="{930425AB-55A9-4FD2-B6A9-A7EFF3EF4C4C}" srcOrd="0" destOrd="0" presId="urn:microsoft.com/office/officeart/2011/layout/HexagonRadial"/>
    <dgm:cxn modelId="{4145484B-012B-4E7D-9DA6-EE2BCD4942BD}" type="presParOf" srcId="{C6EB72CE-9DED-4724-AA10-468C49425137}" destId="{D6203CC9-EC26-4C30-AF21-B72E16C2A922}" srcOrd="12" destOrd="0" presId="urn:microsoft.com/office/officeart/2011/layout/HexagonRadial"/>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106868E-8CD3-4C10-A5B3-94533F11C2A8}"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5B5D4B8A-1F92-4846-B1A4-E15584B0419D}">
      <dgm:prSet phldrT="[Text]" custT="1"/>
      <dgm:spPr>
        <a:xfrm>
          <a:off x="1498265" y="1456490"/>
          <a:ext cx="1851262" cy="1601417"/>
        </a:xfrm>
        <a:prstGeom prst="hexagon">
          <a:avLst>
            <a:gd name="adj" fmla="val 28570"/>
            <a:gd name="vf" fmla="val 115470"/>
          </a:avLst>
        </a:prstGeom>
        <a:solidFill>
          <a:srgbClr val="E7E6E6"/>
        </a:solidFill>
        <a:ln w="12700" cap="flat" cmpd="sng" algn="ctr">
          <a:solidFill>
            <a:sysClr val="windowText" lastClr="000000"/>
          </a:solidFill>
          <a:prstDash val="solid"/>
          <a:miter lim="800000"/>
        </a:ln>
        <a:effectLst/>
      </dgm:spPr>
      <dgm:t>
        <a:bodyPr/>
        <a:lstStyle/>
        <a:p>
          <a:pPr>
            <a:buNone/>
          </a:pPr>
          <a:r>
            <a:rPr lang="en-GB" sz="1200" b="1">
              <a:solidFill>
                <a:sysClr val="windowText" lastClr="000000"/>
              </a:solidFill>
              <a:latin typeface="Calibri" panose="020F0502020204030204"/>
              <a:ea typeface="+mn-ea"/>
              <a:cs typeface="+mn-cs"/>
            </a:rPr>
            <a:t>Children and young people formerley abducted by Boko Haram</a:t>
          </a:r>
        </a:p>
      </dgm:t>
    </dgm:pt>
    <dgm:pt modelId="{13B2A785-442E-4894-ADD1-80BB9B2D354D}" type="parTrans" cxnId="{AA800E82-12EC-4204-9C50-F803AD9B5584}">
      <dgm:prSet/>
      <dgm:spPr/>
      <dgm:t>
        <a:bodyPr/>
        <a:lstStyle/>
        <a:p>
          <a:endParaRPr lang="en-GB"/>
        </a:p>
      </dgm:t>
    </dgm:pt>
    <dgm:pt modelId="{686B1F1A-DAAD-46D4-B1EA-2E85F6B2B2AD}" type="sibTrans" cxnId="{AA800E82-12EC-4204-9C50-F803AD9B5584}">
      <dgm:prSet/>
      <dgm:spPr/>
      <dgm:t>
        <a:bodyPr/>
        <a:lstStyle/>
        <a:p>
          <a:endParaRPr lang="en-GB"/>
        </a:p>
      </dgm:t>
    </dgm:pt>
    <dgm:pt modelId="{D7E2B6D9-708A-47CF-9E28-7B754B88F014}">
      <dgm:prSet phldrT="[Text]" custT="1"/>
      <dgm:spPr>
        <a:xfrm>
          <a:off x="1668793" y="0"/>
          <a:ext cx="1517096" cy="1312466"/>
        </a:xfrm>
        <a:prstGeom prst="hexagon">
          <a:avLst>
            <a:gd name="adj" fmla="val 28570"/>
            <a:gd name="vf" fmla="val 115470"/>
          </a:avLst>
        </a:prstGeom>
        <a:solidFill>
          <a:sysClr val="window" lastClr="FFFFFF"/>
        </a:solidFill>
        <a:ln w="12700" cap="flat" cmpd="sng" algn="ctr">
          <a:solidFill>
            <a:sysClr val="windowText" lastClr="000000"/>
          </a:solidFill>
          <a:prstDash val="solid"/>
          <a:miter lim="800000"/>
        </a:ln>
        <a:effectLst/>
      </dgm:spPr>
      <dgm:t>
        <a:bodyPr/>
        <a:lstStyle/>
        <a:p>
          <a:pPr>
            <a:buNone/>
          </a:pPr>
          <a:r>
            <a:rPr lang="en-GB" sz="1000" b="1">
              <a:solidFill>
                <a:sysClr val="windowText" lastClr="000000"/>
              </a:solidFill>
              <a:latin typeface="Calibri" panose="020F0502020204030204"/>
              <a:ea typeface="+mn-ea"/>
              <a:cs typeface="+mn-cs"/>
            </a:rPr>
            <a:t>National and International level.</a:t>
          </a:r>
        </a:p>
        <a:p>
          <a:pPr>
            <a:buNone/>
          </a:pPr>
          <a:r>
            <a:rPr lang="en-GB" sz="1000" b="1">
              <a:solidFill>
                <a:sysClr val="windowText" lastClr="000000"/>
              </a:solidFill>
              <a:latin typeface="Calibri" panose="020F0502020204030204"/>
              <a:ea typeface="+mn-ea"/>
              <a:cs typeface="+mn-cs"/>
            </a:rPr>
            <a:t>Government,</a:t>
          </a:r>
        </a:p>
        <a:p>
          <a:pPr>
            <a:buNone/>
          </a:pPr>
          <a:r>
            <a:rPr lang="en-GB" sz="1000" b="1">
              <a:solidFill>
                <a:sysClr val="windowText" lastClr="000000"/>
              </a:solidFill>
              <a:latin typeface="Calibri" panose="020F0502020204030204"/>
              <a:ea typeface="+mn-ea"/>
              <a:cs typeface="+mn-cs"/>
            </a:rPr>
            <a:t>policies and laws</a:t>
          </a:r>
        </a:p>
      </dgm:t>
    </dgm:pt>
    <dgm:pt modelId="{BDE30764-E1A2-4B36-AEC8-EFEFDCD3F69F}" type="parTrans" cxnId="{4C09A73F-B21F-42D1-828B-32DE32FB187A}">
      <dgm:prSet/>
      <dgm:spPr/>
      <dgm:t>
        <a:bodyPr/>
        <a:lstStyle/>
        <a:p>
          <a:endParaRPr lang="en-GB"/>
        </a:p>
      </dgm:t>
    </dgm:pt>
    <dgm:pt modelId="{F4854CCE-5740-4638-A0EB-192573E12215}" type="sibTrans" cxnId="{4C09A73F-B21F-42D1-828B-32DE32FB187A}">
      <dgm:prSet/>
      <dgm:spPr/>
      <dgm:t>
        <a:bodyPr/>
        <a:lstStyle/>
        <a:p>
          <a:endParaRPr lang="en-GB"/>
        </a:p>
      </dgm:t>
    </dgm:pt>
    <dgm:pt modelId="{F081326A-D48F-4156-A7FF-C700AA5BAA2A}">
      <dgm:prSet phldrT="[Text]" custT="1"/>
      <dgm:spPr>
        <a:xfrm>
          <a:off x="3060147" y="807255"/>
          <a:ext cx="1517096" cy="1312466"/>
        </a:xfrm>
        <a:prstGeom prst="hexagon">
          <a:avLst>
            <a:gd name="adj" fmla="val 28570"/>
            <a:gd name="vf" fmla="val 115470"/>
          </a:avLst>
        </a:prstGeom>
        <a:solidFill>
          <a:sysClr val="window" lastClr="FFFFFF"/>
        </a:solidFill>
        <a:ln w="12700" cap="flat" cmpd="sng" algn="ctr">
          <a:solidFill>
            <a:sysClr val="windowText" lastClr="000000"/>
          </a:solidFill>
          <a:prstDash val="solid"/>
          <a:miter lim="800000"/>
        </a:ln>
        <a:effectLst/>
      </dgm:spPr>
      <dgm:t>
        <a:bodyPr/>
        <a:lstStyle/>
        <a:p>
          <a:pPr>
            <a:buNone/>
          </a:pPr>
          <a:r>
            <a:rPr lang="en-GB" sz="1000" b="1">
              <a:solidFill>
                <a:sysClr val="windowText" lastClr="000000"/>
              </a:solidFill>
              <a:latin typeface="Calibri" panose="020F0502020204030204"/>
              <a:ea typeface="+mn-ea"/>
              <a:cs typeface="+mn-cs"/>
            </a:rPr>
            <a:t>Local communities</a:t>
          </a:r>
        </a:p>
      </dgm:t>
    </dgm:pt>
    <dgm:pt modelId="{483043D3-EE70-4F80-951F-8A99CF9F2B24}" type="parTrans" cxnId="{7DD27A84-9D6D-4AF0-86B8-4FF759F3836A}">
      <dgm:prSet/>
      <dgm:spPr/>
      <dgm:t>
        <a:bodyPr/>
        <a:lstStyle/>
        <a:p>
          <a:endParaRPr lang="en-GB"/>
        </a:p>
      </dgm:t>
    </dgm:pt>
    <dgm:pt modelId="{3D8C37F7-C735-4555-AEC1-7AF493F01FCA}" type="sibTrans" cxnId="{7DD27A84-9D6D-4AF0-86B8-4FF759F3836A}">
      <dgm:prSet/>
      <dgm:spPr/>
      <dgm:t>
        <a:bodyPr/>
        <a:lstStyle/>
        <a:p>
          <a:endParaRPr lang="en-GB"/>
        </a:p>
      </dgm:t>
    </dgm:pt>
    <dgm:pt modelId="{5EE0941B-653B-47D8-8B85-0292147444FA}">
      <dgm:prSet phldrT="[Text]" custT="1"/>
      <dgm:spPr>
        <a:xfrm>
          <a:off x="3060147" y="2394224"/>
          <a:ext cx="1517096" cy="1312466"/>
        </a:xfrm>
        <a:prstGeom prst="hexagon">
          <a:avLst>
            <a:gd name="adj" fmla="val 28570"/>
            <a:gd name="vf" fmla="val 115470"/>
          </a:avLst>
        </a:prstGeom>
        <a:noFill/>
        <a:ln w="12700" cap="flat" cmpd="sng" algn="ctr">
          <a:solidFill>
            <a:sysClr val="windowText" lastClr="000000"/>
          </a:solidFill>
          <a:prstDash val="solid"/>
          <a:miter lim="800000"/>
        </a:ln>
        <a:effectLst/>
      </dgm:spPr>
      <dgm:t>
        <a:bodyPr/>
        <a:lstStyle/>
        <a:p>
          <a:pPr>
            <a:buNone/>
          </a:pPr>
          <a:r>
            <a:rPr lang="en-GB" sz="1000" b="1">
              <a:solidFill>
                <a:sysClr val="windowText" lastClr="000000"/>
              </a:solidFill>
              <a:latin typeface="Calibri" panose="020F0502020204030204"/>
              <a:ea typeface="+mn-ea"/>
              <a:cs typeface="+mn-cs"/>
            </a:rPr>
            <a:t>Forgiveness and acceptance</a:t>
          </a:r>
        </a:p>
      </dgm:t>
    </dgm:pt>
    <dgm:pt modelId="{43C042E9-2F7F-4804-8F75-268D67680E6D}" type="parTrans" cxnId="{E9917E10-5A8A-42E9-9DD2-463278D0B3E5}">
      <dgm:prSet/>
      <dgm:spPr/>
      <dgm:t>
        <a:bodyPr/>
        <a:lstStyle/>
        <a:p>
          <a:endParaRPr lang="en-GB"/>
        </a:p>
      </dgm:t>
    </dgm:pt>
    <dgm:pt modelId="{21B09987-920F-4CAF-B713-58F68317DF81}" type="sibTrans" cxnId="{E9917E10-5A8A-42E9-9DD2-463278D0B3E5}">
      <dgm:prSet/>
      <dgm:spPr/>
      <dgm:t>
        <a:bodyPr/>
        <a:lstStyle/>
        <a:p>
          <a:endParaRPr lang="en-GB"/>
        </a:p>
      </dgm:t>
    </dgm:pt>
    <dgm:pt modelId="{AA5AAE0E-D543-45F3-9B06-E0D15A2543DB}">
      <dgm:prSet phldrT="[Text]" custT="1"/>
      <dgm:spPr>
        <a:xfrm>
          <a:off x="1668793" y="3202383"/>
          <a:ext cx="1517096" cy="1312466"/>
        </a:xfrm>
        <a:prstGeom prst="hexagon">
          <a:avLst>
            <a:gd name="adj" fmla="val 28570"/>
            <a:gd name="vf" fmla="val 115470"/>
          </a:avLst>
        </a:prstGeom>
        <a:noFill/>
        <a:ln w="12700" cap="flat" cmpd="sng" algn="ctr">
          <a:solidFill>
            <a:sysClr val="windowText" lastClr="000000"/>
          </a:solidFill>
          <a:prstDash val="solid"/>
          <a:miter lim="800000"/>
        </a:ln>
        <a:effectLst/>
      </dgm:spPr>
      <dgm:t>
        <a:bodyPr/>
        <a:lstStyle/>
        <a:p>
          <a:pPr>
            <a:buNone/>
          </a:pPr>
          <a:r>
            <a:rPr lang="en-GB" sz="1000" b="1">
              <a:solidFill>
                <a:sysClr val="windowText" lastClr="000000"/>
              </a:solidFill>
              <a:latin typeface="Calibri" panose="020F0502020204030204"/>
              <a:ea typeface="+mn-ea"/>
              <a:cs typeface="+mn-cs"/>
            </a:rPr>
            <a:t>Sustainable effective treatment and training</a:t>
          </a:r>
        </a:p>
      </dgm:t>
    </dgm:pt>
    <dgm:pt modelId="{7A7806C9-29E0-4AD7-98CE-543EFC65EE44}" type="parTrans" cxnId="{B89AB84F-06F3-4F0A-B9EE-719B8829B988}">
      <dgm:prSet/>
      <dgm:spPr/>
      <dgm:t>
        <a:bodyPr/>
        <a:lstStyle/>
        <a:p>
          <a:endParaRPr lang="en-GB"/>
        </a:p>
      </dgm:t>
    </dgm:pt>
    <dgm:pt modelId="{39E2533A-7522-4068-BAE2-1838C182A096}" type="sibTrans" cxnId="{B89AB84F-06F3-4F0A-B9EE-719B8829B988}">
      <dgm:prSet/>
      <dgm:spPr/>
      <dgm:t>
        <a:bodyPr/>
        <a:lstStyle/>
        <a:p>
          <a:endParaRPr lang="en-GB"/>
        </a:p>
      </dgm:t>
    </dgm:pt>
    <dgm:pt modelId="{C9CCED30-3F10-4E97-8935-21108711ACC2}">
      <dgm:prSet phldrT="[Text]" custT="1"/>
      <dgm:spPr>
        <a:xfrm>
          <a:off x="270980" y="2395127"/>
          <a:ext cx="1517096" cy="1312466"/>
        </a:xfrm>
        <a:prstGeom prst="hexagon">
          <a:avLst>
            <a:gd name="adj" fmla="val 28570"/>
            <a:gd name="vf" fmla="val 115470"/>
          </a:avLst>
        </a:prstGeom>
        <a:noFill/>
        <a:ln w="12700" cap="flat" cmpd="sng" algn="ctr">
          <a:solidFill>
            <a:sysClr val="windowText" lastClr="000000"/>
          </a:solidFill>
          <a:prstDash val="solid"/>
          <a:miter lim="800000"/>
        </a:ln>
        <a:effectLst/>
      </dgm:spPr>
      <dgm:t>
        <a:bodyPr/>
        <a:lstStyle/>
        <a:p>
          <a:pPr>
            <a:buNone/>
          </a:pPr>
          <a:r>
            <a:rPr lang="en-GB" sz="1000" b="1">
              <a:solidFill>
                <a:sysClr val="windowText" lastClr="000000"/>
              </a:solidFill>
              <a:latin typeface="Calibri" panose="020F0502020204030204"/>
              <a:ea typeface="+mn-ea"/>
              <a:cs typeface="+mn-cs"/>
            </a:rPr>
            <a:t>Robust study design. Specification of trauma, cultural differnces and gender</a:t>
          </a:r>
        </a:p>
      </dgm:t>
    </dgm:pt>
    <dgm:pt modelId="{7ACF70EF-9D2A-49E0-92FB-996DD8403EFA}" type="parTrans" cxnId="{532712C6-DDFF-4813-87B3-907967C3CA70}">
      <dgm:prSet/>
      <dgm:spPr/>
      <dgm:t>
        <a:bodyPr/>
        <a:lstStyle/>
        <a:p>
          <a:endParaRPr lang="en-GB"/>
        </a:p>
      </dgm:t>
    </dgm:pt>
    <dgm:pt modelId="{A81E1587-D933-493D-84BB-B21C64524B36}" type="sibTrans" cxnId="{532712C6-DDFF-4813-87B3-907967C3CA70}">
      <dgm:prSet/>
      <dgm:spPr/>
      <dgm:t>
        <a:bodyPr/>
        <a:lstStyle/>
        <a:p>
          <a:endParaRPr lang="en-GB"/>
        </a:p>
      </dgm:t>
    </dgm:pt>
    <dgm:pt modelId="{FBDAD115-EE2E-42CA-93C9-C72F3C3A11E1}">
      <dgm:prSet phldrT="[Text]" custT="1"/>
      <dgm:spPr>
        <a:xfrm>
          <a:off x="270980" y="805449"/>
          <a:ext cx="1517096" cy="1312466"/>
        </a:xfrm>
        <a:prstGeom prst="hexagon">
          <a:avLst>
            <a:gd name="adj" fmla="val 28570"/>
            <a:gd name="vf" fmla="val 115470"/>
          </a:avLst>
        </a:prstGeom>
        <a:noFill/>
        <a:ln w="12700" cap="flat" cmpd="sng" algn="ctr">
          <a:solidFill>
            <a:sysClr val="windowText" lastClr="000000"/>
          </a:solidFill>
          <a:prstDash val="solid"/>
          <a:miter lim="800000"/>
        </a:ln>
        <a:effectLst/>
      </dgm:spPr>
      <dgm:t>
        <a:bodyPr/>
        <a:lstStyle/>
        <a:p>
          <a:pPr>
            <a:buNone/>
          </a:pPr>
          <a:r>
            <a:rPr lang="en-GB" sz="1000" b="1">
              <a:solidFill>
                <a:sysClr val="windowText" lastClr="000000"/>
              </a:solidFill>
              <a:latin typeface="Calibri" panose="020F0502020204030204"/>
              <a:ea typeface="+mn-ea"/>
              <a:cs typeface="+mn-cs"/>
            </a:rPr>
            <a:t>Psychosocial.</a:t>
          </a:r>
        </a:p>
        <a:p>
          <a:pPr>
            <a:buNone/>
          </a:pPr>
          <a:r>
            <a:rPr lang="en-GB" sz="1000" b="1">
              <a:solidFill>
                <a:sysClr val="windowText" lastClr="000000"/>
              </a:solidFill>
              <a:latin typeface="Calibri" panose="020F0502020204030204"/>
              <a:ea typeface="+mn-ea"/>
              <a:cs typeface="+mn-cs"/>
            </a:rPr>
            <a:t>Mindfulness.</a:t>
          </a:r>
        </a:p>
        <a:p>
          <a:pPr>
            <a:buNone/>
          </a:pPr>
          <a:r>
            <a:rPr lang="en-GB" sz="1000" b="1">
              <a:solidFill>
                <a:sysClr val="windowText" lastClr="000000"/>
              </a:solidFill>
              <a:latin typeface="Calibri" panose="020F0502020204030204"/>
              <a:ea typeface="+mn-ea"/>
              <a:cs typeface="+mn-cs"/>
            </a:rPr>
            <a:t>Meseron Therapy.</a:t>
          </a:r>
        </a:p>
        <a:p>
          <a:pPr>
            <a:buNone/>
          </a:pPr>
          <a:r>
            <a:rPr lang="en-GB" sz="1000" b="1">
              <a:solidFill>
                <a:sysClr val="windowText" lastClr="000000"/>
              </a:solidFill>
              <a:latin typeface="Calibri" panose="020F0502020204030204"/>
              <a:ea typeface="+mn-ea"/>
              <a:cs typeface="+mn-cs"/>
            </a:rPr>
            <a:t>HRT.</a:t>
          </a:r>
        </a:p>
      </dgm:t>
    </dgm:pt>
    <dgm:pt modelId="{2D267B17-9378-42FF-8AE3-CB959C77BCAC}" type="parTrans" cxnId="{6A1613B0-EDCF-48A9-BC2C-629014672A3E}">
      <dgm:prSet/>
      <dgm:spPr/>
      <dgm:t>
        <a:bodyPr/>
        <a:lstStyle/>
        <a:p>
          <a:endParaRPr lang="en-GB"/>
        </a:p>
      </dgm:t>
    </dgm:pt>
    <dgm:pt modelId="{E49B27C2-30DB-48BB-B576-486D78AABCD9}" type="sibTrans" cxnId="{6A1613B0-EDCF-48A9-BC2C-629014672A3E}">
      <dgm:prSet/>
      <dgm:spPr/>
      <dgm:t>
        <a:bodyPr/>
        <a:lstStyle/>
        <a:p>
          <a:endParaRPr lang="en-GB"/>
        </a:p>
      </dgm:t>
    </dgm:pt>
    <dgm:pt modelId="{C6EB72CE-9DED-4724-AA10-468C49425137}" type="pres">
      <dgm:prSet presAssocID="{1106868E-8CD3-4C10-A5B3-94533F11C2A8}" presName="Name0" presStyleCnt="0">
        <dgm:presLayoutVars>
          <dgm:chMax val="1"/>
          <dgm:chPref val="1"/>
          <dgm:dir/>
          <dgm:animOne val="branch"/>
          <dgm:animLvl val="lvl"/>
        </dgm:presLayoutVars>
      </dgm:prSet>
      <dgm:spPr/>
    </dgm:pt>
    <dgm:pt modelId="{21D2FD05-617C-4B1F-A984-45DF44E65D72}" type="pres">
      <dgm:prSet presAssocID="{5B5D4B8A-1F92-4846-B1A4-E15584B0419D}" presName="Parent" presStyleLbl="node0" presStyleIdx="0" presStyleCnt="1">
        <dgm:presLayoutVars>
          <dgm:chMax val="6"/>
          <dgm:chPref val="6"/>
        </dgm:presLayoutVars>
      </dgm:prSet>
      <dgm:spPr/>
    </dgm:pt>
    <dgm:pt modelId="{B520BD3D-3314-4BCE-9121-099E8268B433}" type="pres">
      <dgm:prSet presAssocID="{D7E2B6D9-708A-47CF-9E28-7B754B88F014}" presName="Accent1" presStyleCnt="0"/>
      <dgm:spPr/>
    </dgm:pt>
    <dgm:pt modelId="{A2C250C0-3749-4A29-A20F-34FC6C6FD72D}" type="pres">
      <dgm:prSet presAssocID="{D7E2B6D9-708A-47CF-9E28-7B754B88F014}" presName="Accent" presStyleLbl="bgShp" presStyleIdx="0" presStyleCnt="6"/>
      <dgm:spPr/>
    </dgm:pt>
    <dgm:pt modelId="{7A74795D-67B2-44C9-B0AB-6587147D5EAC}" type="pres">
      <dgm:prSet presAssocID="{D7E2B6D9-708A-47CF-9E28-7B754B88F014}" presName="Child1" presStyleLbl="node1" presStyleIdx="0" presStyleCnt="6">
        <dgm:presLayoutVars>
          <dgm:chMax val="0"/>
          <dgm:chPref val="0"/>
          <dgm:bulletEnabled val="1"/>
        </dgm:presLayoutVars>
      </dgm:prSet>
      <dgm:spPr/>
    </dgm:pt>
    <dgm:pt modelId="{607CB734-4B2E-4ADC-BAF6-6D86E5972A7E}" type="pres">
      <dgm:prSet presAssocID="{F081326A-D48F-4156-A7FF-C700AA5BAA2A}" presName="Accent2" presStyleCnt="0"/>
      <dgm:spPr/>
    </dgm:pt>
    <dgm:pt modelId="{3180F2F1-80DE-4D8A-B816-9283BFD12A69}" type="pres">
      <dgm:prSet presAssocID="{F081326A-D48F-4156-A7FF-C700AA5BAA2A}" presName="Accent" presStyleLbl="bgShp" presStyleIdx="1" presStyleCnt="6"/>
      <dgm:spPr>
        <a:xfrm>
          <a:off x="2657512" y="690320"/>
          <a:ext cx="698476" cy="601829"/>
        </a:xfrm>
        <a:prstGeom prst="hexagon">
          <a:avLst>
            <a:gd name="adj" fmla="val 28900"/>
            <a:gd name="vf" fmla="val 115470"/>
          </a:avLst>
        </a:prstGeom>
        <a:noFill/>
        <a:ln>
          <a:noFill/>
        </a:ln>
        <a:effectLst/>
      </dgm:spPr>
    </dgm:pt>
    <dgm:pt modelId="{965BCBAB-3609-480A-AEA1-3ECD40FA19A6}" type="pres">
      <dgm:prSet presAssocID="{F081326A-D48F-4156-A7FF-C700AA5BAA2A}" presName="Child2" presStyleLbl="node1" presStyleIdx="1" presStyleCnt="6">
        <dgm:presLayoutVars>
          <dgm:chMax val="0"/>
          <dgm:chPref val="0"/>
          <dgm:bulletEnabled val="1"/>
        </dgm:presLayoutVars>
      </dgm:prSet>
      <dgm:spPr/>
    </dgm:pt>
    <dgm:pt modelId="{E003E2B7-9EFD-401E-A317-B5F695C575D8}" type="pres">
      <dgm:prSet presAssocID="{5EE0941B-653B-47D8-8B85-0292147444FA}" presName="Accent3" presStyleCnt="0"/>
      <dgm:spPr/>
    </dgm:pt>
    <dgm:pt modelId="{F31CDBD7-1471-4551-9E58-6414312DCE96}" type="pres">
      <dgm:prSet presAssocID="{5EE0941B-653B-47D8-8B85-0292147444FA}" presName="Accent" presStyleLbl="bgShp" presStyleIdx="2" presStyleCnt="6"/>
      <dgm:spPr>
        <a:xfrm>
          <a:off x="3472687" y="1815421"/>
          <a:ext cx="698476" cy="601829"/>
        </a:xfrm>
        <a:prstGeom prst="hexagon">
          <a:avLst>
            <a:gd name="adj" fmla="val 28900"/>
            <a:gd name="vf" fmla="val 115470"/>
          </a:avLst>
        </a:prstGeom>
        <a:noFill/>
        <a:ln>
          <a:noFill/>
        </a:ln>
        <a:effectLst/>
      </dgm:spPr>
    </dgm:pt>
    <dgm:pt modelId="{3F4972F9-601A-4D54-8916-E104CF490A27}" type="pres">
      <dgm:prSet presAssocID="{5EE0941B-653B-47D8-8B85-0292147444FA}" presName="Child3" presStyleLbl="node1" presStyleIdx="2" presStyleCnt="6">
        <dgm:presLayoutVars>
          <dgm:chMax val="0"/>
          <dgm:chPref val="0"/>
          <dgm:bulletEnabled val="1"/>
        </dgm:presLayoutVars>
      </dgm:prSet>
      <dgm:spPr/>
    </dgm:pt>
    <dgm:pt modelId="{14B806F4-8974-47EB-81A8-DB7378860B5D}" type="pres">
      <dgm:prSet presAssocID="{AA5AAE0E-D543-45F3-9B06-E0D15A2543DB}" presName="Accent4" presStyleCnt="0"/>
      <dgm:spPr/>
    </dgm:pt>
    <dgm:pt modelId="{AB794FD2-AD55-49CA-8609-B5AFFFD602DB}" type="pres">
      <dgm:prSet presAssocID="{AA5AAE0E-D543-45F3-9B06-E0D15A2543DB}" presName="Accent" presStyleLbl="bgShp" presStyleIdx="3" presStyleCnt="6"/>
      <dgm:spPr>
        <a:xfrm>
          <a:off x="2906414" y="3085448"/>
          <a:ext cx="698476" cy="601829"/>
        </a:xfrm>
        <a:prstGeom prst="hexagon">
          <a:avLst>
            <a:gd name="adj" fmla="val 28900"/>
            <a:gd name="vf" fmla="val 115470"/>
          </a:avLst>
        </a:prstGeom>
        <a:noFill/>
        <a:ln>
          <a:noFill/>
        </a:ln>
        <a:effectLst/>
      </dgm:spPr>
    </dgm:pt>
    <dgm:pt modelId="{0236AC6D-6218-404B-9CCE-F0DEAD22D29C}" type="pres">
      <dgm:prSet presAssocID="{AA5AAE0E-D543-45F3-9B06-E0D15A2543DB}" presName="Child4" presStyleLbl="node1" presStyleIdx="3" presStyleCnt="6">
        <dgm:presLayoutVars>
          <dgm:chMax val="0"/>
          <dgm:chPref val="0"/>
          <dgm:bulletEnabled val="1"/>
        </dgm:presLayoutVars>
      </dgm:prSet>
      <dgm:spPr/>
    </dgm:pt>
    <dgm:pt modelId="{AAB02CE0-939D-4E8E-B50D-B45F4C0E8293}" type="pres">
      <dgm:prSet presAssocID="{C9CCED30-3F10-4E97-8935-21108711ACC2}" presName="Accent5" presStyleCnt="0"/>
      <dgm:spPr/>
    </dgm:pt>
    <dgm:pt modelId="{DFDA6A04-FD58-41E3-80D2-B1B3CD2095A8}" type="pres">
      <dgm:prSet presAssocID="{C9CCED30-3F10-4E97-8935-21108711ACC2}" presName="Accent" presStyleLbl="bgShp" presStyleIdx="4" presStyleCnt="6"/>
      <dgm:spPr>
        <a:xfrm>
          <a:off x="1501710" y="3217282"/>
          <a:ext cx="698476" cy="601829"/>
        </a:xfrm>
        <a:prstGeom prst="hexagon">
          <a:avLst>
            <a:gd name="adj" fmla="val 28900"/>
            <a:gd name="vf" fmla="val 115470"/>
          </a:avLst>
        </a:prstGeom>
        <a:noFill/>
        <a:ln>
          <a:noFill/>
        </a:ln>
        <a:effectLst/>
      </dgm:spPr>
    </dgm:pt>
    <dgm:pt modelId="{482D07EB-E030-4AB7-8D80-C0AC7CD93FC4}" type="pres">
      <dgm:prSet presAssocID="{C9CCED30-3F10-4E97-8935-21108711ACC2}" presName="Child5" presStyleLbl="node1" presStyleIdx="4" presStyleCnt="6">
        <dgm:presLayoutVars>
          <dgm:chMax val="0"/>
          <dgm:chPref val="0"/>
          <dgm:bulletEnabled val="1"/>
        </dgm:presLayoutVars>
      </dgm:prSet>
      <dgm:spPr/>
    </dgm:pt>
    <dgm:pt modelId="{C7F4721A-2E54-4F93-8ACA-7F86722B77B2}" type="pres">
      <dgm:prSet presAssocID="{FBDAD115-EE2E-42CA-93C9-C72F3C3A11E1}" presName="Accent6" presStyleCnt="0"/>
      <dgm:spPr/>
    </dgm:pt>
    <dgm:pt modelId="{930425AB-55A9-4FD2-B6A9-A7EFF3EF4C4C}" type="pres">
      <dgm:prSet presAssocID="{FBDAD115-EE2E-42CA-93C9-C72F3C3A11E1}" presName="Accent" presStyleLbl="bgShp" presStyleIdx="5" presStyleCnt="6"/>
      <dgm:spPr>
        <a:xfrm>
          <a:off x="673185" y="2092632"/>
          <a:ext cx="698476" cy="601829"/>
        </a:xfrm>
        <a:prstGeom prst="hexagon">
          <a:avLst>
            <a:gd name="adj" fmla="val 28900"/>
            <a:gd name="vf" fmla="val 115470"/>
          </a:avLst>
        </a:prstGeom>
        <a:noFill/>
        <a:ln>
          <a:noFill/>
        </a:ln>
        <a:effectLst/>
      </dgm:spPr>
    </dgm:pt>
    <dgm:pt modelId="{D6203CC9-EC26-4C30-AF21-B72E16C2A922}" type="pres">
      <dgm:prSet presAssocID="{FBDAD115-EE2E-42CA-93C9-C72F3C3A11E1}" presName="Child6" presStyleLbl="node1" presStyleIdx="5" presStyleCnt="6">
        <dgm:presLayoutVars>
          <dgm:chMax val="0"/>
          <dgm:chPref val="0"/>
          <dgm:bulletEnabled val="1"/>
        </dgm:presLayoutVars>
      </dgm:prSet>
      <dgm:spPr/>
    </dgm:pt>
  </dgm:ptLst>
  <dgm:cxnLst>
    <dgm:cxn modelId="{E9917E10-5A8A-42E9-9DD2-463278D0B3E5}" srcId="{5B5D4B8A-1F92-4846-B1A4-E15584B0419D}" destId="{5EE0941B-653B-47D8-8B85-0292147444FA}" srcOrd="2" destOrd="0" parTransId="{43C042E9-2F7F-4804-8F75-268D67680E6D}" sibTransId="{21B09987-920F-4CAF-B713-58F68317DF81}"/>
    <dgm:cxn modelId="{3108A819-815A-4FA5-8D51-9CC64BFA1B37}" type="presOf" srcId="{D7E2B6D9-708A-47CF-9E28-7B754B88F014}" destId="{7A74795D-67B2-44C9-B0AB-6587147D5EAC}" srcOrd="0" destOrd="0" presId="urn:microsoft.com/office/officeart/2011/layout/HexagonRadial"/>
    <dgm:cxn modelId="{0C451A3E-A511-4351-AB16-1E80259DECA8}" type="presOf" srcId="{5EE0941B-653B-47D8-8B85-0292147444FA}" destId="{3F4972F9-601A-4D54-8916-E104CF490A27}" srcOrd="0" destOrd="0" presId="urn:microsoft.com/office/officeart/2011/layout/HexagonRadial"/>
    <dgm:cxn modelId="{4C09A73F-B21F-42D1-828B-32DE32FB187A}" srcId="{5B5D4B8A-1F92-4846-B1A4-E15584B0419D}" destId="{D7E2B6D9-708A-47CF-9E28-7B754B88F014}" srcOrd="0" destOrd="0" parTransId="{BDE30764-E1A2-4B36-AEC8-EFEFDCD3F69F}" sibTransId="{F4854CCE-5740-4638-A0EB-192573E12215}"/>
    <dgm:cxn modelId="{B89AB84F-06F3-4F0A-B9EE-719B8829B988}" srcId="{5B5D4B8A-1F92-4846-B1A4-E15584B0419D}" destId="{AA5AAE0E-D543-45F3-9B06-E0D15A2543DB}" srcOrd="3" destOrd="0" parTransId="{7A7806C9-29E0-4AD7-98CE-543EFC65EE44}" sibTransId="{39E2533A-7522-4068-BAE2-1838C182A096}"/>
    <dgm:cxn modelId="{CF31F072-6E5B-4257-95CE-59BA44CC0DF8}" type="presOf" srcId="{FBDAD115-EE2E-42CA-93C9-C72F3C3A11E1}" destId="{D6203CC9-EC26-4C30-AF21-B72E16C2A922}" srcOrd="0" destOrd="0" presId="urn:microsoft.com/office/officeart/2011/layout/HexagonRadial"/>
    <dgm:cxn modelId="{AA800E82-12EC-4204-9C50-F803AD9B5584}" srcId="{1106868E-8CD3-4C10-A5B3-94533F11C2A8}" destId="{5B5D4B8A-1F92-4846-B1A4-E15584B0419D}" srcOrd="0" destOrd="0" parTransId="{13B2A785-442E-4894-ADD1-80BB9B2D354D}" sibTransId="{686B1F1A-DAAD-46D4-B1EA-2E85F6B2B2AD}"/>
    <dgm:cxn modelId="{7DD27A84-9D6D-4AF0-86B8-4FF759F3836A}" srcId="{5B5D4B8A-1F92-4846-B1A4-E15584B0419D}" destId="{F081326A-D48F-4156-A7FF-C700AA5BAA2A}" srcOrd="1" destOrd="0" parTransId="{483043D3-EE70-4F80-951F-8A99CF9F2B24}" sibTransId="{3D8C37F7-C735-4555-AEC1-7AF493F01FCA}"/>
    <dgm:cxn modelId="{43FD6C91-8A49-4169-B4F8-DFCF06404DA8}" type="presOf" srcId="{5B5D4B8A-1F92-4846-B1A4-E15584B0419D}" destId="{21D2FD05-617C-4B1F-A984-45DF44E65D72}" srcOrd="0" destOrd="0" presId="urn:microsoft.com/office/officeart/2011/layout/HexagonRadial"/>
    <dgm:cxn modelId="{133F709F-E74C-4448-ABC4-005A745604DD}" type="presOf" srcId="{F081326A-D48F-4156-A7FF-C700AA5BAA2A}" destId="{965BCBAB-3609-480A-AEA1-3ECD40FA19A6}" srcOrd="0" destOrd="0" presId="urn:microsoft.com/office/officeart/2011/layout/HexagonRadial"/>
    <dgm:cxn modelId="{03E4D5AB-D8EA-4438-B927-1A6E6ADAC1E7}" type="presOf" srcId="{1106868E-8CD3-4C10-A5B3-94533F11C2A8}" destId="{C6EB72CE-9DED-4724-AA10-468C49425137}" srcOrd="0" destOrd="0" presId="urn:microsoft.com/office/officeart/2011/layout/HexagonRadial"/>
    <dgm:cxn modelId="{6A1613B0-EDCF-48A9-BC2C-629014672A3E}" srcId="{5B5D4B8A-1F92-4846-B1A4-E15584B0419D}" destId="{FBDAD115-EE2E-42CA-93C9-C72F3C3A11E1}" srcOrd="5" destOrd="0" parTransId="{2D267B17-9378-42FF-8AE3-CB959C77BCAC}" sibTransId="{E49B27C2-30DB-48BB-B576-486D78AABCD9}"/>
    <dgm:cxn modelId="{532712C6-DDFF-4813-87B3-907967C3CA70}" srcId="{5B5D4B8A-1F92-4846-B1A4-E15584B0419D}" destId="{C9CCED30-3F10-4E97-8935-21108711ACC2}" srcOrd="4" destOrd="0" parTransId="{7ACF70EF-9D2A-49E0-92FB-996DD8403EFA}" sibTransId="{A81E1587-D933-493D-84BB-B21C64524B36}"/>
    <dgm:cxn modelId="{0FBD7CD9-0D0F-4216-9916-29329234C74C}" type="presOf" srcId="{AA5AAE0E-D543-45F3-9B06-E0D15A2543DB}" destId="{0236AC6D-6218-404B-9CCE-F0DEAD22D29C}" srcOrd="0" destOrd="0" presId="urn:microsoft.com/office/officeart/2011/layout/HexagonRadial"/>
    <dgm:cxn modelId="{BC101FFC-45BE-4B81-A43C-65C802C0D41F}" type="presOf" srcId="{C9CCED30-3F10-4E97-8935-21108711ACC2}" destId="{482D07EB-E030-4AB7-8D80-C0AC7CD93FC4}" srcOrd="0" destOrd="0" presId="urn:microsoft.com/office/officeart/2011/layout/HexagonRadial"/>
    <dgm:cxn modelId="{2B7BAAEC-F717-4808-AF5D-AAF24F59273B}" type="presParOf" srcId="{C6EB72CE-9DED-4724-AA10-468C49425137}" destId="{21D2FD05-617C-4B1F-A984-45DF44E65D72}" srcOrd="0" destOrd="0" presId="urn:microsoft.com/office/officeart/2011/layout/HexagonRadial"/>
    <dgm:cxn modelId="{E6B40496-F5B4-401B-B570-1C7241A94B82}" type="presParOf" srcId="{C6EB72CE-9DED-4724-AA10-468C49425137}" destId="{B520BD3D-3314-4BCE-9121-099E8268B433}" srcOrd="1" destOrd="0" presId="urn:microsoft.com/office/officeart/2011/layout/HexagonRadial"/>
    <dgm:cxn modelId="{858D9188-A4FD-43E2-9F32-029FCD4B30BA}" type="presParOf" srcId="{B520BD3D-3314-4BCE-9121-099E8268B433}" destId="{A2C250C0-3749-4A29-A20F-34FC6C6FD72D}" srcOrd="0" destOrd="0" presId="urn:microsoft.com/office/officeart/2011/layout/HexagonRadial"/>
    <dgm:cxn modelId="{8B7F417D-B0D9-4D8A-B87A-DB792D7452FD}" type="presParOf" srcId="{C6EB72CE-9DED-4724-AA10-468C49425137}" destId="{7A74795D-67B2-44C9-B0AB-6587147D5EAC}" srcOrd="2" destOrd="0" presId="urn:microsoft.com/office/officeart/2011/layout/HexagonRadial"/>
    <dgm:cxn modelId="{3B727AEB-6746-4DBF-A937-155C6E271201}" type="presParOf" srcId="{C6EB72CE-9DED-4724-AA10-468C49425137}" destId="{607CB734-4B2E-4ADC-BAF6-6D86E5972A7E}" srcOrd="3" destOrd="0" presId="urn:microsoft.com/office/officeart/2011/layout/HexagonRadial"/>
    <dgm:cxn modelId="{0ECB4684-CFC6-4BE8-ADED-2C42826DF381}" type="presParOf" srcId="{607CB734-4B2E-4ADC-BAF6-6D86E5972A7E}" destId="{3180F2F1-80DE-4D8A-B816-9283BFD12A69}" srcOrd="0" destOrd="0" presId="urn:microsoft.com/office/officeart/2011/layout/HexagonRadial"/>
    <dgm:cxn modelId="{40072B65-742C-4BBA-8F07-4B21E08A4D92}" type="presParOf" srcId="{C6EB72CE-9DED-4724-AA10-468C49425137}" destId="{965BCBAB-3609-480A-AEA1-3ECD40FA19A6}" srcOrd="4" destOrd="0" presId="urn:microsoft.com/office/officeart/2011/layout/HexagonRadial"/>
    <dgm:cxn modelId="{CC39B4B0-B667-45E8-B7DD-A113B2A2B4D4}" type="presParOf" srcId="{C6EB72CE-9DED-4724-AA10-468C49425137}" destId="{E003E2B7-9EFD-401E-A317-B5F695C575D8}" srcOrd="5" destOrd="0" presId="urn:microsoft.com/office/officeart/2011/layout/HexagonRadial"/>
    <dgm:cxn modelId="{20895E17-95CE-44B9-8EF8-3182BAA271E6}" type="presParOf" srcId="{E003E2B7-9EFD-401E-A317-B5F695C575D8}" destId="{F31CDBD7-1471-4551-9E58-6414312DCE96}" srcOrd="0" destOrd="0" presId="urn:microsoft.com/office/officeart/2011/layout/HexagonRadial"/>
    <dgm:cxn modelId="{D65673CA-ECAE-4440-BDE6-FC3637517AC4}" type="presParOf" srcId="{C6EB72CE-9DED-4724-AA10-468C49425137}" destId="{3F4972F9-601A-4D54-8916-E104CF490A27}" srcOrd="6" destOrd="0" presId="urn:microsoft.com/office/officeart/2011/layout/HexagonRadial"/>
    <dgm:cxn modelId="{92EB0D83-DEF8-4F07-B889-D3CB8CA49E8A}" type="presParOf" srcId="{C6EB72CE-9DED-4724-AA10-468C49425137}" destId="{14B806F4-8974-47EB-81A8-DB7378860B5D}" srcOrd="7" destOrd="0" presId="urn:microsoft.com/office/officeart/2011/layout/HexagonRadial"/>
    <dgm:cxn modelId="{D18BA8BB-A00D-49BA-B2F3-468CFF4AE0FF}" type="presParOf" srcId="{14B806F4-8974-47EB-81A8-DB7378860B5D}" destId="{AB794FD2-AD55-49CA-8609-B5AFFFD602DB}" srcOrd="0" destOrd="0" presId="urn:microsoft.com/office/officeart/2011/layout/HexagonRadial"/>
    <dgm:cxn modelId="{A6E408D6-B916-4701-9E9A-81585494D32A}" type="presParOf" srcId="{C6EB72CE-9DED-4724-AA10-468C49425137}" destId="{0236AC6D-6218-404B-9CCE-F0DEAD22D29C}" srcOrd="8" destOrd="0" presId="urn:microsoft.com/office/officeart/2011/layout/HexagonRadial"/>
    <dgm:cxn modelId="{C770C49D-352A-4179-AFC1-DD494F8883F4}" type="presParOf" srcId="{C6EB72CE-9DED-4724-AA10-468C49425137}" destId="{AAB02CE0-939D-4E8E-B50D-B45F4C0E8293}" srcOrd="9" destOrd="0" presId="urn:microsoft.com/office/officeart/2011/layout/HexagonRadial"/>
    <dgm:cxn modelId="{635B1B01-21E5-458B-8719-FCA1004F6321}" type="presParOf" srcId="{AAB02CE0-939D-4E8E-B50D-B45F4C0E8293}" destId="{DFDA6A04-FD58-41E3-80D2-B1B3CD2095A8}" srcOrd="0" destOrd="0" presId="urn:microsoft.com/office/officeart/2011/layout/HexagonRadial"/>
    <dgm:cxn modelId="{5ADAFF42-7AD4-49EB-8940-EC15927DB490}" type="presParOf" srcId="{C6EB72CE-9DED-4724-AA10-468C49425137}" destId="{482D07EB-E030-4AB7-8D80-C0AC7CD93FC4}" srcOrd="10" destOrd="0" presId="urn:microsoft.com/office/officeart/2011/layout/HexagonRadial"/>
    <dgm:cxn modelId="{429977B8-F606-4C8B-8ABD-27D1C01AAEB8}" type="presParOf" srcId="{C6EB72CE-9DED-4724-AA10-468C49425137}" destId="{C7F4721A-2E54-4F93-8ACA-7F86722B77B2}" srcOrd="11" destOrd="0" presId="urn:microsoft.com/office/officeart/2011/layout/HexagonRadial"/>
    <dgm:cxn modelId="{256EDFE9-2C51-4E9C-B093-7FE55D5D7D17}" type="presParOf" srcId="{C7F4721A-2E54-4F93-8ACA-7F86722B77B2}" destId="{930425AB-55A9-4FD2-B6A9-A7EFF3EF4C4C}" srcOrd="0" destOrd="0" presId="urn:microsoft.com/office/officeart/2011/layout/HexagonRadial"/>
    <dgm:cxn modelId="{4145484B-012B-4E7D-9DA6-EE2BCD4942BD}" type="presParOf" srcId="{C6EB72CE-9DED-4724-AA10-468C49425137}" destId="{D6203CC9-EC26-4C30-AF21-B72E16C2A922}" srcOrd="12" destOrd="0" presId="urn:microsoft.com/office/officeart/2011/layout/HexagonRadial"/>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D2FD05-617C-4B1F-A984-45DF44E65D72}">
      <dsp:nvSpPr>
        <dsp:cNvPr id="0" name=""/>
        <dsp:cNvSpPr/>
      </dsp:nvSpPr>
      <dsp:spPr>
        <a:xfrm>
          <a:off x="1611951" y="1434981"/>
          <a:ext cx="1823923" cy="1577767"/>
        </a:xfrm>
        <a:prstGeom prst="hexagon">
          <a:avLst>
            <a:gd name="adj" fmla="val 28570"/>
            <a:gd name="vf" fmla="val 115470"/>
          </a:avLst>
        </a:prstGeom>
        <a:solidFill>
          <a:srgbClr val="E7E6E6"/>
        </a:solidFill>
        <a:ln w="12700" cap="flat" cmpd="sng" algn="ctr">
          <a:solidFill>
            <a:sysClr val="windowText" lastClr="0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Calibri" panose="020F0502020204030204"/>
              <a:ea typeface="+mn-ea"/>
              <a:cs typeface="+mn-cs"/>
            </a:rPr>
            <a:t>Children and young people formerley abducted by Boko Haram</a:t>
          </a:r>
        </a:p>
      </dsp:txBody>
      <dsp:txXfrm>
        <a:off x="1914201" y="1696439"/>
        <a:ext cx="1219423" cy="1054851"/>
      </dsp:txXfrm>
    </dsp:sp>
    <dsp:sp modelId="{3180F2F1-80DE-4D8A-B816-9283BFD12A69}">
      <dsp:nvSpPr>
        <dsp:cNvPr id="0" name=""/>
        <dsp:cNvSpPr/>
      </dsp:nvSpPr>
      <dsp:spPr>
        <a:xfrm>
          <a:off x="2754077" y="680125"/>
          <a:ext cx="688160" cy="592941"/>
        </a:xfrm>
        <a:prstGeom prst="hexagon">
          <a:avLst>
            <a:gd name="adj" fmla="val 28900"/>
            <a:gd name="vf" fmla="val 115470"/>
          </a:avLst>
        </a:prstGeom>
        <a:noFill/>
        <a:ln>
          <a:noFill/>
        </a:ln>
        <a:effectLst/>
      </dsp:spPr>
      <dsp:style>
        <a:lnRef idx="0">
          <a:scrgbClr r="0" g="0" b="0"/>
        </a:lnRef>
        <a:fillRef idx="1">
          <a:scrgbClr r="0" g="0" b="0"/>
        </a:fillRef>
        <a:effectRef idx="0">
          <a:scrgbClr r="0" g="0" b="0"/>
        </a:effectRef>
        <a:fontRef idx="minor"/>
      </dsp:style>
    </dsp:sp>
    <dsp:sp modelId="{7A74795D-67B2-44C9-B0AB-6587147D5EAC}">
      <dsp:nvSpPr>
        <dsp:cNvPr id="0" name=""/>
        <dsp:cNvSpPr/>
      </dsp:nvSpPr>
      <dsp:spPr>
        <a:xfrm>
          <a:off x="1779960" y="0"/>
          <a:ext cx="1494692" cy="1293084"/>
        </a:xfrm>
        <a:prstGeom prst="hexagon">
          <a:avLst>
            <a:gd name="adj" fmla="val 28570"/>
            <a:gd name="vf" fmla="val 115470"/>
          </a:avLst>
        </a:prstGeom>
        <a:solidFill>
          <a:sysClr val="window" lastClr="FFFFFF"/>
        </a:solidFill>
        <a:ln w="12700" cap="flat" cmpd="sng" algn="ctr">
          <a:solidFill>
            <a:sysClr val="windowText" lastClr="0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National and International level.</a:t>
          </a:r>
        </a:p>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Government,</a:t>
          </a:r>
        </a:p>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policies and laws</a:t>
          </a:r>
        </a:p>
      </dsp:txBody>
      <dsp:txXfrm>
        <a:off x="2027662" y="214292"/>
        <a:ext cx="999288" cy="864500"/>
      </dsp:txXfrm>
    </dsp:sp>
    <dsp:sp modelId="{F31CDBD7-1471-4551-9E58-6414312DCE96}">
      <dsp:nvSpPr>
        <dsp:cNvPr id="0" name=""/>
        <dsp:cNvSpPr/>
      </dsp:nvSpPr>
      <dsp:spPr>
        <a:xfrm>
          <a:off x="3557214" y="1788611"/>
          <a:ext cx="688160" cy="592941"/>
        </a:xfrm>
        <a:prstGeom prst="hexagon">
          <a:avLst>
            <a:gd name="adj" fmla="val 28900"/>
            <a:gd name="vf" fmla="val 115470"/>
          </a:avLst>
        </a:prstGeom>
        <a:noFill/>
        <a:ln>
          <a:noFill/>
        </a:ln>
        <a:effectLst/>
      </dsp:spPr>
      <dsp:style>
        <a:lnRef idx="0">
          <a:scrgbClr r="0" g="0" b="0"/>
        </a:lnRef>
        <a:fillRef idx="1">
          <a:scrgbClr r="0" g="0" b="0"/>
        </a:fillRef>
        <a:effectRef idx="0">
          <a:scrgbClr r="0" g="0" b="0"/>
        </a:effectRef>
        <a:fontRef idx="minor"/>
      </dsp:style>
    </dsp:sp>
    <dsp:sp modelId="{965BCBAB-3609-480A-AEA1-3ECD40FA19A6}">
      <dsp:nvSpPr>
        <dsp:cNvPr id="0" name=""/>
        <dsp:cNvSpPr/>
      </dsp:nvSpPr>
      <dsp:spPr>
        <a:xfrm>
          <a:off x="3150767" y="795333"/>
          <a:ext cx="1494692" cy="1293084"/>
        </a:xfrm>
        <a:prstGeom prst="hexagon">
          <a:avLst>
            <a:gd name="adj" fmla="val 28570"/>
            <a:gd name="vf" fmla="val 115470"/>
          </a:avLst>
        </a:prstGeom>
        <a:solidFill>
          <a:sysClr val="window" lastClr="FFFFFF"/>
        </a:solidFill>
        <a:ln w="12700" cap="flat" cmpd="sng" algn="ctr">
          <a:solidFill>
            <a:sysClr val="windowText" lastClr="0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Local communities</a:t>
          </a:r>
        </a:p>
      </dsp:txBody>
      <dsp:txXfrm>
        <a:off x="3398469" y="1009625"/>
        <a:ext cx="999288" cy="864500"/>
      </dsp:txXfrm>
    </dsp:sp>
    <dsp:sp modelId="{AB794FD2-AD55-49CA-8609-B5AFFFD602DB}">
      <dsp:nvSpPr>
        <dsp:cNvPr id="0" name=""/>
        <dsp:cNvSpPr/>
      </dsp:nvSpPr>
      <dsp:spPr>
        <a:xfrm>
          <a:off x="2999303" y="3039882"/>
          <a:ext cx="688160" cy="592941"/>
        </a:xfrm>
        <a:prstGeom prst="hexagon">
          <a:avLst>
            <a:gd name="adj" fmla="val 28900"/>
            <a:gd name="vf" fmla="val 115470"/>
          </a:avLst>
        </a:prstGeom>
        <a:noFill/>
        <a:ln>
          <a:noFill/>
        </a:ln>
        <a:effectLst/>
      </dsp:spPr>
      <dsp:style>
        <a:lnRef idx="0">
          <a:scrgbClr r="0" g="0" b="0"/>
        </a:lnRef>
        <a:fillRef idx="1">
          <a:scrgbClr r="0" g="0" b="0"/>
        </a:fillRef>
        <a:effectRef idx="0">
          <a:scrgbClr r="0" g="0" b="0"/>
        </a:effectRef>
        <a:fontRef idx="minor"/>
      </dsp:style>
    </dsp:sp>
    <dsp:sp modelId="{3F4972F9-601A-4D54-8916-E104CF490A27}">
      <dsp:nvSpPr>
        <dsp:cNvPr id="0" name=""/>
        <dsp:cNvSpPr/>
      </dsp:nvSpPr>
      <dsp:spPr>
        <a:xfrm>
          <a:off x="3150767" y="2358867"/>
          <a:ext cx="1494692" cy="1293084"/>
        </a:xfrm>
        <a:prstGeom prst="hexagon">
          <a:avLst>
            <a:gd name="adj" fmla="val 28570"/>
            <a:gd name="vf" fmla="val 115470"/>
          </a:avLst>
        </a:prstGeom>
        <a:noFill/>
        <a:ln w="12700" cap="flat" cmpd="sng" algn="ctr">
          <a:solidFill>
            <a:sysClr val="windowText" lastClr="0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Forgiveness and acceptance</a:t>
          </a:r>
        </a:p>
      </dsp:txBody>
      <dsp:txXfrm>
        <a:off x="3398469" y="2573159"/>
        <a:ext cx="999288" cy="864500"/>
      </dsp:txXfrm>
    </dsp:sp>
    <dsp:sp modelId="{DFDA6A04-FD58-41E3-80D2-B1B3CD2095A8}">
      <dsp:nvSpPr>
        <dsp:cNvPr id="0" name=""/>
        <dsp:cNvSpPr/>
      </dsp:nvSpPr>
      <dsp:spPr>
        <a:xfrm>
          <a:off x="1615345" y="3169769"/>
          <a:ext cx="688160" cy="592941"/>
        </a:xfrm>
        <a:prstGeom prst="hexagon">
          <a:avLst>
            <a:gd name="adj" fmla="val 28900"/>
            <a:gd name="vf" fmla="val 115470"/>
          </a:avLst>
        </a:prstGeom>
        <a:noFill/>
        <a:ln>
          <a:noFill/>
        </a:ln>
        <a:effectLst/>
      </dsp:spPr>
      <dsp:style>
        <a:lnRef idx="0">
          <a:scrgbClr r="0" g="0" b="0"/>
        </a:lnRef>
        <a:fillRef idx="1">
          <a:scrgbClr r="0" g="0" b="0"/>
        </a:fillRef>
        <a:effectRef idx="0">
          <a:scrgbClr r="0" g="0" b="0"/>
        </a:effectRef>
        <a:fontRef idx="minor"/>
      </dsp:style>
    </dsp:sp>
    <dsp:sp modelId="{0236AC6D-6218-404B-9CCE-F0DEAD22D29C}">
      <dsp:nvSpPr>
        <dsp:cNvPr id="0" name=""/>
        <dsp:cNvSpPr/>
      </dsp:nvSpPr>
      <dsp:spPr>
        <a:xfrm>
          <a:off x="1779960" y="3155090"/>
          <a:ext cx="1494692" cy="1293084"/>
        </a:xfrm>
        <a:prstGeom prst="hexagon">
          <a:avLst>
            <a:gd name="adj" fmla="val 28570"/>
            <a:gd name="vf" fmla="val 115470"/>
          </a:avLst>
        </a:prstGeom>
        <a:noFill/>
        <a:ln w="12700" cap="flat" cmpd="sng" algn="ctr">
          <a:solidFill>
            <a:sysClr val="windowText" lastClr="0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Sustainable effective treatment and training</a:t>
          </a:r>
        </a:p>
      </dsp:txBody>
      <dsp:txXfrm>
        <a:off x="2027662" y="3369382"/>
        <a:ext cx="999288" cy="864500"/>
      </dsp:txXfrm>
    </dsp:sp>
    <dsp:sp modelId="{930425AB-55A9-4FD2-B6A9-A7EFF3EF4C4C}">
      <dsp:nvSpPr>
        <dsp:cNvPr id="0" name=""/>
        <dsp:cNvSpPr/>
      </dsp:nvSpPr>
      <dsp:spPr>
        <a:xfrm>
          <a:off x="799055" y="2061729"/>
          <a:ext cx="688160" cy="592941"/>
        </a:xfrm>
        <a:prstGeom prst="hexagon">
          <a:avLst>
            <a:gd name="adj" fmla="val 28900"/>
            <a:gd name="vf" fmla="val 115470"/>
          </a:avLst>
        </a:prstGeom>
        <a:noFill/>
        <a:ln>
          <a:noFill/>
        </a:ln>
        <a:effectLst/>
      </dsp:spPr>
      <dsp:style>
        <a:lnRef idx="0">
          <a:scrgbClr r="0" g="0" b="0"/>
        </a:lnRef>
        <a:fillRef idx="1">
          <a:scrgbClr r="0" g="0" b="0"/>
        </a:fillRef>
        <a:effectRef idx="0">
          <a:scrgbClr r="0" g="0" b="0"/>
        </a:effectRef>
        <a:fontRef idx="minor"/>
      </dsp:style>
    </dsp:sp>
    <dsp:sp modelId="{482D07EB-E030-4AB7-8D80-C0AC7CD93FC4}">
      <dsp:nvSpPr>
        <dsp:cNvPr id="0" name=""/>
        <dsp:cNvSpPr/>
      </dsp:nvSpPr>
      <dsp:spPr>
        <a:xfrm>
          <a:off x="402790" y="2359756"/>
          <a:ext cx="1494692" cy="1293084"/>
        </a:xfrm>
        <a:prstGeom prst="hexagon">
          <a:avLst>
            <a:gd name="adj" fmla="val 28570"/>
            <a:gd name="vf" fmla="val 115470"/>
          </a:avLst>
        </a:prstGeom>
        <a:noFill/>
        <a:ln w="12700" cap="flat" cmpd="sng" algn="ctr">
          <a:solidFill>
            <a:sysClr val="windowText" lastClr="0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Robust study design. Specification of trauma, cultural differnces and gender</a:t>
          </a:r>
        </a:p>
      </dsp:txBody>
      <dsp:txXfrm>
        <a:off x="650492" y="2574048"/>
        <a:ext cx="999288" cy="864500"/>
      </dsp:txXfrm>
    </dsp:sp>
    <dsp:sp modelId="{D6203CC9-EC26-4C30-AF21-B72E16C2A922}">
      <dsp:nvSpPr>
        <dsp:cNvPr id="0" name=""/>
        <dsp:cNvSpPr/>
      </dsp:nvSpPr>
      <dsp:spPr>
        <a:xfrm>
          <a:off x="402790" y="793554"/>
          <a:ext cx="1494692" cy="1293084"/>
        </a:xfrm>
        <a:prstGeom prst="hexagon">
          <a:avLst>
            <a:gd name="adj" fmla="val 28570"/>
            <a:gd name="vf" fmla="val 115470"/>
          </a:avLst>
        </a:prstGeom>
        <a:noFill/>
        <a:ln w="12700" cap="flat" cmpd="sng" algn="ctr">
          <a:solidFill>
            <a:sysClr val="windowText" lastClr="0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Psychosocial.</a:t>
          </a:r>
        </a:p>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Mindfulness.</a:t>
          </a:r>
        </a:p>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Meseron Therapy.</a:t>
          </a:r>
        </a:p>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HRT.</a:t>
          </a:r>
        </a:p>
      </dsp:txBody>
      <dsp:txXfrm>
        <a:off x="650492" y="1007846"/>
        <a:ext cx="999288" cy="8645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D2FD05-617C-4B1F-A984-45DF44E65D72}">
      <dsp:nvSpPr>
        <dsp:cNvPr id="0" name=""/>
        <dsp:cNvSpPr/>
      </dsp:nvSpPr>
      <dsp:spPr>
        <a:xfrm>
          <a:off x="1372815" y="1256760"/>
          <a:ext cx="1597397" cy="1381813"/>
        </a:xfrm>
        <a:prstGeom prst="hexagon">
          <a:avLst>
            <a:gd name="adj" fmla="val 28570"/>
            <a:gd name="vf" fmla="val 115470"/>
          </a:avLst>
        </a:prstGeom>
        <a:solidFill>
          <a:srgbClr val="E7E6E6"/>
        </a:solidFill>
        <a:ln w="12700" cap="flat" cmpd="sng" algn="ctr">
          <a:solidFill>
            <a:sysClr val="windowText" lastClr="0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Calibri" panose="020F0502020204030204"/>
              <a:ea typeface="+mn-ea"/>
              <a:cs typeface="+mn-cs"/>
            </a:rPr>
            <a:t>Children and young people formerley abducted by Boko Haram</a:t>
          </a:r>
        </a:p>
      </dsp:txBody>
      <dsp:txXfrm>
        <a:off x="1637526" y="1485746"/>
        <a:ext cx="1067975" cy="923841"/>
      </dsp:txXfrm>
    </dsp:sp>
    <dsp:sp modelId="{3180F2F1-80DE-4D8A-B816-9283BFD12A69}">
      <dsp:nvSpPr>
        <dsp:cNvPr id="0" name=""/>
        <dsp:cNvSpPr/>
      </dsp:nvSpPr>
      <dsp:spPr>
        <a:xfrm>
          <a:off x="2373093" y="595656"/>
          <a:ext cx="602693" cy="519300"/>
        </a:xfrm>
        <a:prstGeom prst="hexagon">
          <a:avLst>
            <a:gd name="adj" fmla="val 28900"/>
            <a:gd name="vf" fmla="val 115470"/>
          </a:avLst>
        </a:prstGeom>
        <a:noFill/>
        <a:ln>
          <a:noFill/>
        </a:ln>
        <a:effectLst/>
      </dsp:spPr>
      <dsp:style>
        <a:lnRef idx="0">
          <a:scrgbClr r="0" g="0" b="0"/>
        </a:lnRef>
        <a:fillRef idx="1">
          <a:scrgbClr r="0" g="0" b="0"/>
        </a:fillRef>
        <a:effectRef idx="0">
          <a:scrgbClr r="0" g="0" b="0"/>
        </a:effectRef>
        <a:fontRef idx="minor"/>
      </dsp:style>
    </dsp:sp>
    <dsp:sp modelId="{7A74795D-67B2-44C9-B0AB-6587147D5EAC}">
      <dsp:nvSpPr>
        <dsp:cNvPr id="0" name=""/>
        <dsp:cNvSpPr/>
      </dsp:nvSpPr>
      <dsp:spPr>
        <a:xfrm>
          <a:off x="1519958" y="0"/>
          <a:ext cx="1309056" cy="1132487"/>
        </a:xfrm>
        <a:prstGeom prst="hexagon">
          <a:avLst>
            <a:gd name="adj" fmla="val 28570"/>
            <a:gd name="vf" fmla="val 115470"/>
          </a:avLst>
        </a:prstGeom>
        <a:solidFill>
          <a:sysClr val="window" lastClr="FFFFFF"/>
        </a:solidFill>
        <a:ln w="12700" cap="flat" cmpd="sng" algn="ctr">
          <a:solidFill>
            <a:sysClr val="windowText" lastClr="0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National and International level.</a:t>
          </a:r>
        </a:p>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Government,</a:t>
          </a:r>
        </a:p>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policies and laws</a:t>
          </a:r>
        </a:p>
      </dsp:txBody>
      <dsp:txXfrm>
        <a:off x="1736897" y="187677"/>
        <a:ext cx="875178" cy="757133"/>
      </dsp:txXfrm>
    </dsp:sp>
    <dsp:sp modelId="{F31CDBD7-1471-4551-9E58-6414312DCE96}">
      <dsp:nvSpPr>
        <dsp:cNvPr id="0" name=""/>
        <dsp:cNvSpPr/>
      </dsp:nvSpPr>
      <dsp:spPr>
        <a:xfrm>
          <a:off x="3076483" y="1566471"/>
          <a:ext cx="602693" cy="519300"/>
        </a:xfrm>
        <a:prstGeom prst="hexagon">
          <a:avLst>
            <a:gd name="adj" fmla="val 28900"/>
            <a:gd name="vf" fmla="val 115470"/>
          </a:avLst>
        </a:prstGeom>
        <a:noFill/>
        <a:ln>
          <a:noFill/>
        </a:ln>
        <a:effectLst/>
      </dsp:spPr>
      <dsp:style>
        <a:lnRef idx="0">
          <a:scrgbClr r="0" g="0" b="0"/>
        </a:lnRef>
        <a:fillRef idx="1">
          <a:scrgbClr r="0" g="0" b="0"/>
        </a:fillRef>
        <a:effectRef idx="0">
          <a:scrgbClr r="0" g="0" b="0"/>
        </a:effectRef>
        <a:fontRef idx="minor"/>
      </dsp:style>
    </dsp:sp>
    <dsp:sp modelId="{965BCBAB-3609-480A-AEA1-3ECD40FA19A6}">
      <dsp:nvSpPr>
        <dsp:cNvPr id="0" name=""/>
        <dsp:cNvSpPr/>
      </dsp:nvSpPr>
      <dsp:spPr>
        <a:xfrm>
          <a:off x="2720515" y="696555"/>
          <a:ext cx="1309056" cy="1132487"/>
        </a:xfrm>
        <a:prstGeom prst="hexagon">
          <a:avLst>
            <a:gd name="adj" fmla="val 28570"/>
            <a:gd name="vf" fmla="val 115470"/>
          </a:avLst>
        </a:prstGeom>
        <a:solidFill>
          <a:sysClr val="window" lastClr="FFFFFF"/>
        </a:solidFill>
        <a:ln w="12700" cap="flat" cmpd="sng" algn="ctr">
          <a:solidFill>
            <a:sysClr val="windowText" lastClr="0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Local communities</a:t>
          </a:r>
        </a:p>
      </dsp:txBody>
      <dsp:txXfrm>
        <a:off x="2937454" y="884232"/>
        <a:ext cx="875178" cy="757133"/>
      </dsp:txXfrm>
    </dsp:sp>
    <dsp:sp modelId="{AB794FD2-AD55-49CA-8609-B5AFFFD602DB}">
      <dsp:nvSpPr>
        <dsp:cNvPr id="0" name=""/>
        <dsp:cNvSpPr/>
      </dsp:nvSpPr>
      <dsp:spPr>
        <a:xfrm>
          <a:off x="2587863" y="2662338"/>
          <a:ext cx="602693" cy="519300"/>
        </a:xfrm>
        <a:prstGeom prst="hexagon">
          <a:avLst>
            <a:gd name="adj" fmla="val 28900"/>
            <a:gd name="vf" fmla="val 115470"/>
          </a:avLst>
        </a:prstGeom>
        <a:noFill/>
        <a:ln>
          <a:noFill/>
        </a:ln>
        <a:effectLst/>
      </dsp:spPr>
      <dsp:style>
        <a:lnRef idx="0">
          <a:scrgbClr r="0" g="0" b="0"/>
        </a:lnRef>
        <a:fillRef idx="1">
          <a:scrgbClr r="0" g="0" b="0"/>
        </a:fillRef>
        <a:effectRef idx="0">
          <a:scrgbClr r="0" g="0" b="0"/>
        </a:effectRef>
        <a:fontRef idx="minor"/>
      </dsp:style>
    </dsp:sp>
    <dsp:sp modelId="{3F4972F9-601A-4D54-8916-E104CF490A27}">
      <dsp:nvSpPr>
        <dsp:cNvPr id="0" name=""/>
        <dsp:cNvSpPr/>
      </dsp:nvSpPr>
      <dsp:spPr>
        <a:xfrm>
          <a:off x="2720515" y="2065902"/>
          <a:ext cx="1309056" cy="1132487"/>
        </a:xfrm>
        <a:prstGeom prst="hexagon">
          <a:avLst>
            <a:gd name="adj" fmla="val 28570"/>
            <a:gd name="vf" fmla="val 115470"/>
          </a:avLst>
        </a:prstGeom>
        <a:noFill/>
        <a:ln w="12700" cap="flat" cmpd="sng" algn="ctr">
          <a:solidFill>
            <a:sysClr val="windowText" lastClr="0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Forgiveness and acceptance</a:t>
          </a:r>
        </a:p>
      </dsp:txBody>
      <dsp:txXfrm>
        <a:off x="2937454" y="2253579"/>
        <a:ext cx="875178" cy="757133"/>
      </dsp:txXfrm>
    </dsp:sp>
    <dsp:sp modelId="{DFDA6A04-FD58-41E3-80D2-B1B3CD2095A8}">
      <dsp:nvSpPr>
        <dsp:cNvPr id="0" name=""/>
        <dsp:cNvSpPr/>
      </dsp:nvSpPr>
      <dsp:spPr>
        <a:xfrm>
          <a:off x="1375787" y="2776093"/>
          <a:ext cx="602693" cy="519300"/>
        </a:xfrm>
        <a:prstGeom prst="hexagon">
          <a:avLst>
            <a:gd name="adj" fmla="val 28900"/>
            <a:gd name="vf" fmla="val 115470"/>
          </a:avLst>
        </a:prstGeom>
        <a:noFill/>
        <a:ln>
          <a:noFill/>
        </a:ln>
        <a:effectLst/>
      </dsp:spPr>
      <dsp:style>
        <a:lnRef idx="0">
          <a:scrgbClr r="0" g="0" b="0"/>
        </a:lnRef>
        <a:fillRef idx="1">
          <a:scrgbClr r="0" g="0" b="0"/>
        </a:fillRef>
        <a:effectRef idx="0">
          <a:scrgbClr r="0" g="0" b="0"/>
        </a:effectRef>
        <a:fontRef idx="minor"/>
      </dsp:style>
    </dsp:sp>
    <dsp:sp modelId="{0236AC6D-6218-404B-9CCE-F0DEAD22D29C}">
      <dsp:nvSpPr>
        <dsp:cNvPr id="0" name=""/>
        <dsp:cNvSpPr/>
      </dsp:nvSpPr>
      <dsp:spPr>
        <a:xfrm>
          <a:off x="1519958" y="2763237"/>
          <a:ext cx="1309056" cy="1132487"/>
        </a:xfrm>
        <a:prstGeom prst="hexagon">
          <a:avLst>
            <a:gd name="adj" fmla="val 28570"/>
            <a:gd name="vf" fmla="val 115470"/>
          </a:avLst>
        </a:prstGeom>
        <a:noFill/>
        <a:ln w="12700" cap="flat" cmpd="sng" algn="ctr">
          <a:solidFill>
            <a:sysClr val="windowText" lastClr="0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Sustainable effective treatment and training</a:t>
          </a:r>
        </a:p>
      </dsp:txBody>
      <dsp:txXfrm>
        <a:off x="1736897" y="2950914"/>
        <a:ext cx="875178" cy="757133"/>
      </dsp:txXfrm>
    </dsp:sp>
    <dsp:sp modelId="{930425AB-55A9-4FD2-B6A9-A7EFF3EF4C4C}">
      <dsp:nvSpPr>
        <dsp:cNvPr id="0" name=""/>
        <dsp:cNvSpPr/>
      </dsp:nvSpPr>
      <dsp:spPr>
        <a:xfrm>
          <a:off x="660879" y="1805668"/>
          <a:ext cx="602693" cy="519300"/>
        </a:xfrm>
        <a:prstGeom prst="hexagon">
          <a:avLst>
            <a:gd name="adj" fmla="val 28900"/>
            <a:gd name="vf" fmla="val 115470"/>
          </a:avLst>
        </a:prstGeom>
        <a:noFill/>
        <a:ln>
          <a:noFill/>
        </a:ln>
        <a:effectLst/>
      </dsp:spPr>
      <dsp:style>
        <a:lnRef idx="0">
          <a:scrgbClr r="0" g="0" b="0"/>
        </a:lnRef>
        <a:fillRef idx="1">
          <a:scrgbClr r="0" g="0" b="0"/>
        </a:fillRef>
        <a:effectRef idx="0">
          <a:scrgbClr r="0" g="0" b="0"/>
        </a:effectRef>
        <a:fontRef idx="minor"/>
      </dsp:style>
    </dsp:sp>
    <dsp:sp modelId="{482D07EB-E030-4AB7-8D80-C0AC7CD93FC4}">
      <dsp:nvSpPr>
        <dsp:cNvPr id="0" name=""/>
        <dsp:cNvSpPr/>
      </dsp:nvSpPr>
      <dsp:spPr>
        <a:xfrm>
          <a:off x="313828" y="2066682"/>
          <a:ext cx="1309056" cy="1132487"/>
        </a:xfrm>
        <a:prstGeom prst="hexagon">
          <a:avLst>
            <a:gd name="adj" fmla="val 28570"/>
            <a:gd name="vf" fmla="val 115470"/>
          </a:avLst>
        </a:prstGeom>
        <a:noFill/>
        <a:ln w="12700" cap="flat" cmpd="sng" algn="ctr">
          <a:solidFill>
            <a:sysClr val="windowText" lastClr="0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Robust study design. Specification of trauma, cultural differnces and gender</a:t>
          </a:r>
        </a:p>
      </dsp:txBody>
      <dsp:txXfrm>
        <a:off x="530767" y="2254359"/>
        <a:ext cx="875178" cy="757133"/>
      </dsp:txXfrm>
    </dsp:sp>
    <dsp:sp modelId="{D6203CC9-EC26-4C30-AF21-B72E16C2A922}">
      <dsp:nvSpPr>
        <dsp:cNvPr id="0" name=""/>
        <dsp:cNvSpPr/>
      </dsp:nvSpPr>
      <dsp:spPr>
        <a:xfrm>
          <a:off x="313828" y="694997"/>
          <a:ext cx="1309056" cy="1132487"/>
        </a:xfrm>
        <a:prstGeom prst="hexagon">
          <a:avLst>
            <a:gd name="adj" fmla="val 28570"/>
            <a:gd name="vf" fmla="val 115470"/>
          </a:avLst>
        </a:prstGeom>
        <a:noFill/>
        <a:ln w="12700" cap="flat" cmpd="sng" algn="ctr">
          <a:solidFill>
            <a:sysClr val="windowText" lastClr="0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Psychosocial.</a:t>
          </a:r>
        </a:p>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Mindfulness.</a:t>
          </a:r>
        </a:p>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Meseron Therapy.</a:t>
          </a:r>
        </a:p>
        <a:p>
          <a:pPr marL="0" lvl="0" indent="0" algn="ctr" defTabSz="4445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HRT.</a:t>
          </a:r>
        </a:p>
      </dsp:txBody>
      <dsp:txXfrm>
        <a:off x="530767" y="882674"/>
        <a:ext cx="875178" cy="757133"/>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9DD08171A554FD08C6B04146805F118"/>
        <w:category>
          <w:name w:val="General"/>
          <w:gallery w:val="placeholder"/>
        </w:category>
        <w:types>
          <w:type w:val="bbPlcHdr"/>
        </w:types>
        <w:behaviors>
          <w:behavior w:val="content"/>
        </w:behaviors>
        <w:guid w:val="{50F4266A-B790-4752-BD22-BE8860344B4C}"/>
      </w:docPartPr>
      <w:docPartBody>
        <w:p w:rsidR="007C7550" w:rsidRDefault="00BC5DDF" w:rsidP="00BC5DDF">
          <w:pPr>
            <w:pStyle w:val="99DD08171A554FD08C6B04146805F118"/>
          </w:pPr>
          <w:r>
            <w:rPr>
              <w:color w:val="4472C4" w:themeColor="accent1"/>
              <w:sz w:val="28"/>
              <w:szCs w:val="28"/>
            </w:rPr>
            <w:t>[Author name]</w:t>
          </w:r>
        </w:p>
      </w:docPartBody>
    </w:docPart>
    <w:docPart>
      <w:docPartPr>
        <w:name w:val="B634CCC291BF443DA70F4106E3ACE7C3"/>
        <w:category>
          <w:name w:val="General"/>
          <w:gallery w:val="placeholder"/>
        </w:category>
        <w:types>
          <w:type w:val="bbPlcHdr"/>
        </w:types>
        <w:behaviors>
          <w:behavior w:val="content"/>
        </w:behaviors>
        <w:guid w:val="{F85EC7B1-312E-4931-81D7-A731D5C22CA0}"/>
      </w:docPartPr>
      <w:docPartBody>
        <w:p w:rsidR="007C7550" w:rsidRDefault="00BC5DDF" w:rsidP="00BC5DDF">
          <w:pPr>
            <w:pStyle w:val="B634CCC291BF443DA70F4106E3ACE7C3"/>
          </w:pPr>
          <w:r>
            <w:rPr>
              <w:color w:val="4472C4" w:themeColor="accent1"/>
              <w:sz w:val="28"/>
              <w:szCs w:val="28"/>
            </w:rPr>
            <w:t>[Date]</w:t>
          </w:r>
        </w:p>
      </w:docPartBody>
    </w:docPart>
    <w:docPart>
      <w:docPartPr>
        <w:name w:val="887906062C164056A5A561EFEE039E44"/>
        <w:category>
          <w:name w:val="General"/>
          <w:gallery w:val="placeholder"/>
        </w:category>
        <w:types>
          <w:type w:val="bbPlcHdr"/>
        </w:types>
        <w:behaviors>
          <w:behavior w:val="content"/>
        </w:behaviors>
        <w:guid w:val="{B763DA9E-DE79-4D21-8518-9484BD983F05}"/>
      </w:docPartPr>
      <w:docPartBody>
        <w:p w:rsidR="007C7550" w:rsidRDefault="00BC5DDF" w:rsidP="00BC5DDF">
          <w:pPr>
            <w:pStyle w:val="887906062C164056A5A561EFEE039E44"/>
          </w:pPr>
          <w:r>
            <w:rPr>
              <w:rFonts w:asciiTheme="majorHAnsi" w:eastAsiaTheme="majorEastAsia" w:hAnsiTheme="majorHAnsi" w:cstheme="majorBidi"/>
              <w:color w:val="4472C4"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DDF"/>
    <w:rsid w:val="00024F73"/>
    <w:rsid w:val="000565B3"/>
    <w:rsid w:val="002102C8"/>
    <w:rsid w:val="002944D4"/>
    <w:rsid w:val="002D4D75"/>
    <w:rsid w:val="003330C9"/>
    <w:rsid w:val="00462869"/>
    <w:rsid w:val="004D0D26"/>
    <w:rsid w:val="00521E6A"/>
    <w:rsid w:val="006C77FF"/>
    <w:rsid w:val="006F4EB3"/>
    <w:rsid w:val="007C7550"/>
    <w:rsid w:val="007D79E7"/>
    <w:rsid w:val="008A30E7"/>
    <w:rsid w:val="008B76F8"/>
    <w:rsid w:val="009162AD"/>
    <w:rsid w:val="00970513"/>
    <w:rsid w:val="00994AAF"/>
    <w:rsid w:val="00BC5DDF"/>
    <w:rsid w:val="00C02861"/>
    <w:rsid w:val="00C33734"/>
    <w:rsid w:val="00C406B3"/>
    <w:rsid w:val="00D06F02"/>
    <w:rsid w:val="00E65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9DD08171A554FD08C6B04146805F118">
    <w:name w:val="99DD08171A554FD08C6B04146805F118"/>
    <w:rsid w:val="00BC5DDF"/>
  </w:style>
  <w:style w:type="paragraph" w:customStyle="1" w:styleId="B634CCC291BF443DA70F4106E3ACE7C3">
    <w:name w:val="B634CCC291BF443DA70F4106E3ACE7C3"/>
    <w:rsid w:val="00BC5DDF"/>
  </w:style>
  <w:style w:type="paragraph" w:customStyle="1" w:styleId="887906062C164056A5A561EFEE039E44">
    <w:name w:val="887906062C164056A5A561EFEE039E44"/>
    <w:rsid w:val="00BC5DDF"/>
  </w:style>
  <w:style w:type="character" w:styleId="PlaceholderText">
    <w:name w:val="Placeholder Text"/>
    <w:basedOn w:val="DefaultParagraphFont"/>
    <w:uiPriority w:val="99"/>
    <w:semiHidden/>
    <w:rsid w:val="00462869"/>
    <w:rPr>
      <w:color w:val="808080"/>
    </w:rPr>
  </w:style>
  <w:style w:type="paragraph" w:customStyle="1" w:styleId="77A7BE4330D84150A4E3CCBF68340956">
    <w:name w:val="77A7BE4330D84150A4E3CCBF68340956"/>
    <w:rsid w:val="006C77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18536BD-819F-43C0-A474-887276617068}">
  <we:reference id="wa104380122" version="2.1.0.1" store="en-US" storeType="OMEX"/>
  <we:alternateReferences>
    <we:reference id="WA104380122" version="2.1.0.1" store="" storeType="OMEX"/>
  </we:alternateReferences>
  <we:properties>
    <we:property name="citations" value="null"/>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2022-09-01T00:00:00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7E3E67-B277-4D22-969B-9B0F74053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4130</TotalTime>
  <Pages>97</Pages>
  <Words>21396</Words>
  <Characters>121961</Characters>
  <Application>Microsoft Office Word</Application>
  <DocSecurity>0</DocSecurity>
  <Lines>1016</Lines>
  <Paragraphs>286</Paragraphs>
  <ScaleCrop>false</ScaleCrop>
  <HeadingPairs>
    <vt:vector size="2" baseType="variant">
      <vt:variant>
        <vt:lpstr>Title</vt:lpstr>
      </vt:variant>
      <vt:variant>
        <vt:i4>1</vt:i4>
      </vt:variant>
    </vt:vector>
  </HeadingPairs>
  <TitlesOfParts>
    <vt:vector size="1" baseType="lpstr">
      <vt:lpstr>Life After Death: A critical literature review to establish how Western-based therapeutic treatment can effectively traverse cross-cultural boundaries to help heal the psychological trauma suffered by children and young people formerly abducted by the ter</vt:lpstr>
    </vt:vector>
  </TitlesOfParts>
  <Company/>
  <LinksUpToDate>false</LinksUpToDate>
  <CharactersWithSpaces>143071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After Death: A critical literature review to establish how Western-based therapeutic treatment can effectively traverse cross-cultural boundaries to help heal the psychological trauma suffered by children and young people formerly abducted by the terrorist organization Boko Haram in Nigeria’</dc:title>
  <dc:subject/>
  <dc:creator>Belinda Thomas p148333/1551360</dc:creator>
  <cp:keywords/>
  <dc:description/>
  <cp:lastModifiedBy>Belinda Thomas</cp:lastModifiedBy>
  <cp:revision>2913</cp:revision>
  <cp:lastPrinted>2022-06-21T21:39:00Z</cp:lastPrinted>
  <dcterms:created xsi:type="dcterms:W3CDTF">2022-06-18T11:42:00Z</dcterms:created>
  <dcterms:modified xsi:type="dcterms:W3CDTF">2022-09-04T14:05:00Z</dcterms:modified>
</cp:coreProperties>
</file>