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14:paraId="53C0A93B" wp14:textId="5E2FFEEE">
      <w:bookmarkStart w:name="_GoBack" w:id="0"/>
      <w:bookmarkEnd w:id="0"/>
      <w:r w:rsidRPr="40DBC78A" w:rsidR="69DDBC09">
        <w:rPr>
          <w:rFonts w:ascii="Times New Roman" w:hAnsi="Times New Roman" w:eastAsia="Times New Roman" w:cs="Times New Roman"/>
          <w:sz w:val="28"/>
          <w:szCs w:val="28"/>
        </w:rPr>
        <w:t>Forbes Training Video – Tiana Jones</w:t>
      </w:r>
      <w:r w:rsidR="69DDBC09">
        <w:rPr/>
        <w:t xml:space="preserve"> </w:t>
      </w:r>
      <w:r w:rsidR="69DDBC09">
        <w:rPr/>
        <w:t xml:space="preserve">- </w:t>
      </w:r>
      <w:hyperlink r:id="Ra824f7232181420f">
        <w:r w:rsidRPr="40DBC78A" w:rsidR="69DDBC09">
          <w:rPr>
            <w:rStyle w:val="Hyperlink"/>
          </w:rPr>
          <w:t>Microsoft Stream</w:t>
        </w:r>
      </w:hyperlink>
    </w:p>
    <w:p xmlns:wp14="http://schemas.microsoft.com/office/word/2010/wordml" w14:paraId="60404DDD" wp14:textId="719C9C99">
      <w:r w:rsidR="69DDBC09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659C3C3" wp14:anchorId="1302530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62602" cy="3429000"/>
            <wp:effectExtent l="0" t="0" r="0" b="0"/>
            <wp:wrapSquare wrapText="bothSides"/>
            <wp:docPr id="1739954218" name="picture" title="Video titled: Microsoft Stream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b56a2e4a30743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eb.microsoftstream.com/video/bdc17240-de87-4801-b44a-157113794a7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2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40DBC78A" w14:paraId="5E5787A5" wp14:textId="13CE1C6B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  <w:r w:rsidRPr="40DBC78A" w:rsidR="40DBC78A">
        <w:rPr>
          <w:rFonts w:ascii="Times New Roman" w:hAnsi="Times New Roman" w:eastAsia="Times New Roman" w:cs="Times New Roman"/>
          <w:sz w:val="28"/>
          <w:szCs w:val="28"/>
          <w:u w:val="single"/>
        </w:rPr>
        <w:t>References</w:t>
      </w:r>
      <w:r w:rsidRPr="40DBC78A" w:rsidR="40DBC78A">
        <w:rPr>
          <w:rFonts w:ascii="Times New Roman" w:hAnsi="Times New Roman" w:eastAsia="Times New Roman" w:cs="Times New Roman"/>
          <w:sz w:val="28"/>
          <w:szCs w:val="28"/>
        </w:rPr>
        <w:t xml:space="preserve"> -</w:t>
      </w:r>
    </w:p>
    <w:p w:rsidR="40DBC78A" w:rsidP="40DBC78A" w:rsidRDefault="40DBC78A" w14:paraId="0747E3E3" w14:textId="4DCB9DE3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Donaghy, K., (1995). Yield Management: an overview. 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International Journal of Hospitality 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Management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14(2), pp. 139-150.</w:t>
      </w:r>
    </w:p>
    <w:p w:rsidR="40DBC78A" w:rsidP="40DBC78A" w:rsidRDefault="40DBC78A" w14:paraId="51761D5E" w14:textId="4231BFE2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0DBC78A" w:rsidP="40DBC78A" w:rsidRDefault="40DBC78A" w14:paraId="2E37E1FB" w14:textId="3E1738D9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Farrell, K., (1999). Yield Management - a model for implementation. 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Progress in Tourism and Hospitality Research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 4(3), pp. 267-277.</w:t>
      </w:r>
    </w:p>
    <w:p w:rsidR="40DBC78A" w:rsidP="40DBC78A" w:rsidRDefault="40DBC78A" w14:paraId="6EACF0A7" w14:textId="4C3C8B42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0DBC78A" w:rsidP="40DBC78A" w:rsidRDefault="40DBC78A" w14:paraId="667AF80E" w14:textId="35E2DFE9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Lashley, C., (1999). Employee empowerment in services: a framework for analysis. 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Personnel Review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 28(3), pp. 169-191.</w:t>
      </w:r>
    </w:p>
    <w:p w:rsidR="40DBC78A" w:rsidP="40DBC78A" w:rsidRDefault="40DBC78A" w14:paraId="0AE966EC" w14:textId="48E4F306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0DBC78A" w:rsidP="40DBC78A" w:rsidRDefault="40DBC78A" w14:paraId="06B2B984" w14:textId="5453043B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Senor, V., (2021). 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Mews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[Online] </w:t>
      </w:r>
    </w:p>
    <w:p w:rsidR="40DBC78A" w:rsidP="40DBC78A" w:rsidRDefault="40DBC78A" w14:paraId="46E7E977" w14:textId="4F5AC222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Available at: </w:t>
      </w:r>
      <w:hyperlink r:id="R8035083cca044d8f">
        <w:r w:rsidRPr="40DBC78A" w:rsidR="40DBC78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https://www.mews.com/en/blog/advantages-of-yield-management</w:t>
        </w:r>
      </w:hyperlink>
    </w:p>
    <w:p w:rsidR="40DBC78A" w:rsidP="40DBC78A" w:rsidRDefault="40DBC78A" w14:paraId="5D2A8B3C" w14:textId="670082E0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[Accessed 18 Month 2022].</w:t>
      </w:r>
    </w:p>
    <w:p w:rsidR="40DBC78A" w:rsidP="40DBC78A" w:rsidRDefault="40DBC78A" w14:paraId="03828F13" w14:textId="421693A7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0DBC78A" w:rsidP="40DBC78A" w:rsidRDefault="40DBC78A" w14:paraId="6C43D289" w14:textId="5F441C69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Yoong, K., (2021). 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EHL Insights</w:t>
      </w: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[Online] </w:t>
      </w:r>
    </w:p>
    <w:p w:rsidR="40DBC78A" w:rsidP="40DBC78A" w:rsidRDefault="40DBC78A" w14:paraId="09E47A88" w14:textId="0BC1890A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Available at: </w:t>
      </w:r>
      <w:hyperlink r:id="R20f68ef2892344eb">
        <w:r w:rsidRPr="40DBC78A" w:rsidR="40DBC78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https://hospitalityinsights.ehl.edu/what-is-service-excellence</w:t>
        </w:r>
      </w:hyperlink>
    </w:p>
    <w:p w:rsidR="40DBC78A" w:rsidP="40DBC78A" w:rsidRDefault="40DBC78A" w14:paraId="7FC066A2" w14:textId="2A3BB6FE">
      <w:pPr>
        <w:spacing w:line="2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0DBC78A" w:rsidR="40DBC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[Accessed 18 March 2022].</w:t>
      </w:r>
    </w:p>
    <w:p w:rsidR="40DBC78A" w:rsidP="40DBC78A" w:rsidRDefault="40DBC78A" w14:paraId="32828E15" w14:textId="7E6D08E9">
      <w:pPr>
        <w:pStyle w:val="Normal"/>
        <w:rPr>
          <w:rFonts w:ascii="Times New Roman" w:hAnsi="Times New Roman" w:eastAsia="Times New Roman" w:cs="Times New Roman"/>
          <w:sz w:val="20"/>
          <w:szCs w:val="20"/>
        </w:rPr>
      </w:pPr>
    </w:p>
    <w:p w:rsidR="69DDBC09" w:rsidP="40DBC78A" w:rsidRDefault="69DDBC09" w14:paraId="63498D21" w14:textId="71D91544">
      <w:pPr>
        <w:pStyle w:val="Normal"/>
        <w:rPr>
          <w:rFonts w:ascii="Times New Roman" w:hAnsi="Times New Roman" w:eastAsia="Times New Roman" w:cs="Times New Roman"/>
          <w:sz w:val="20"/>
          <w:szCs w:val="2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5DA0F2"/>
    <w:rsid w:val="055DA0F2"/>
    <w:rsid w:val="2A4E74B6"/>
    <w:rsid w:val="40DBC78A"/>
    <w:rsid w:val="4B5E7FAD"/>
    <w:rsid w:val="61C98157"/>
    <w:rsid w:val="69DDB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DA0F2"/>
  <w15:chartTrackingRefBased/>
  <w15:docId w15:val="{2B69A0E8-B79F-4D6A-88AB-A0521E7267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cb56a2e4a307439d" /><Relationship Type="http://schemas.openxmlformats.org/officeDocument/2006/relationships/hyperlink" Target="https://web.microsoftstream.com/video/bdc17240-de87-4801-b44a-157113794a7e" TargetMode="External" Id="Ra824f7232181420f" /><Relationship Type="http://schemas.openxmlformats.org/officeDocument/2006/relationships/hyperlink" Target="https://www.mews.com/en/blog/advantages-of-yield-management" TargetMode="External" Id="R8035083cca044d8f" /><Relationship Type="http://schemas.openxmlformats.org/officeDocument/2006/relationships/hyperlink" Target="https://hospitalityinsights.ehl.edu/what-is-service-excellence" TargetMode="External" Id="R20f68ef2892344e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Tiana Jones (2100879)</dc:creator>
  <keywords/>
  <dc:description/>
  <lastModifiedBy>Tiana Jones (2100879)</lastModifiedBy>
  <revision>4</revision>
  <dcterms:created xsi:type="dcterms:W3CDTF">2022-03-18T18:08:24.0203355Z</dcterms:created>
  <dcterms:modified xsi:type="dcterms:W3CDTF">2022-03-18T18:20:45.1092822Z</dcterms:modified>
</coreProperties>
</file>