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5817" w:rsidRDefault="00E85817" w:rsidP="00E85817">
      <w:pPr>
        <w:jc w:val="center"/>
        <w:rPr>
          <w:rFonts w:eastAsia="Times New Roman" w:cs="Times New Roman"/>
          <w:b/>
          <w:sz w:val="32"/>
          <w:szCs w:val="32"/>
          <w:lang w:val="en-GB"/>
        </w:rPr>
      </w:pPr>
    </w:p>
    <w:p w:rsidR="00E85817" w:rsidRDefault="00E85817" w:rsidP="00E85817">
      <w:pPr>
        <w:jc w:val="center"/>
        <w:rPr>
          <w:rFonts w:eastAsia="Times New Roman" w:cs="Times New Roman"/>
          <w:b/>
          <w:sz w:val="32"/>
          <w:szCs w:val="32"/>
          <w:lang w:val="en-GB"/>
        </w:rPr>
      </w:pPr>
    </w:p>
    <w:p w:rsidR="00E85817" w:rsidRDefault="007D795D" w:rsidP="00E85817">
      <w:pPr>
        <w:jc w:val="center"/>
        <w:rPr>
          <w:rFonts w:eastAsia="Times New Roman" w:cs="Times New Roman"/>
          <w:b/>
          <w:sz w:val="32"/>
          <w:szCs w:val="32"/>
          <w:lang w:val="en-GB"/>
        </w:rPr>
      </w:pPr>
      <w:r>
        <w:rPr>
          <w:rFonts w:eastAsia="Times New Roman" w:cs="Times New Roman"/>
          <w:b/>
          <w:noProof/>
          <w:sz w:val="32"/>
          <w:szCs w:val="32"/>
          <w:lang w:val="en-US" w:eastAsia="en-US"/>
        </w:rPr>
        <w:drawing>
          <wp:inline distT="0" distB="0" distL="0" distR="0">
            <wp:extent cx="5715000" cy="1895475"/>
            <wp:effectExtent l="19050" t="0" r="0" b="0"/>
            <wp:docPr id="8" name="Picture 6"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cstate="print"/>
                    <a:stretch>
                      <a:fillRect/>
                    </a:stretch>
                  </pic:blipFill>
                  <pic:spPr>
                    <a:xfrm>
                      <a:off x="0" y="0"/>
                      <a:ext cx="5715000" cy="1895475"/>
                    </a:xfrm>
                    <a:prstGeom prst="rect">
                      <a:avLst/>
                    </a:prstGeom>
                  </pic:spPr>
                </pic:pic>
              </a:graphicData>
            </a:graphic>
          </wp:inline>
        </w:drawing>
      </w:r>
    </w:p>
    <w:p w:rsidR="007D795D" w:rsidRDefault="007D795D" w:rsidP="00E85817">
      <w:pPr>
        <w:jc w:val="center"/>
        <w:rPr>
          <w:rFonts w:eastAsia="Times New Roman" w:cs="Times New Roman"/>
          <w:b/>
          <w:sz w:val="32"/>
          <w:szCs w:val="32"/>
          <w:lang w:val="en-GB"/>
        </w:rPr>
      </w:pPr>
    </w:p>
    <w:p w:rsidR="007D795D" w:rsidRDefault="007D795D" w:rsidP="00E85817">
      <w:pPr>
        <w:jc w:val="center"/>
        <w:rPr>
          <w:rFonts w:eastAsia="Times New Roman" w:cs="Times New Roman"/>
          <w:b/>
          <w:sz w:val="32"/>
          <w:szCs w:val="32"/>
          <w:lang w:val="en-GB"/>
        </w:rPr>
      </w:pPr>
    </w:p>
    <w:p w:rsidR="007D795D" w:rsidRDefault="007D795D" w:rsidP="00E85817">
      <w:pPr>
        <w:jc w:val="center"/>
        <w:rPr>
          <w:rFonts w:eastAsia="Times New Roman" w:cs="Times New Roman"/>
          <w:b/>
          <w:sz w:val="32"/>
          <w:szCs w:val="32"/>
          <w:lang w:val="en-GB"/>
        </w:rPr>
      </w:pPr>
    </w:p>
    <w:p w:rsidR="00E85817" w:rsidRPr="009C7C03" w:rsidRDefault="009C7C03" w:rsidP="007D795D">
      <w:pPr>
        <w:jc w:val="center"/>
        <w:rPr>
          <w:rFonts w:eastAsia="Times New Roman" w:cs="Times New Roman"/>
          <w:b/>
          <w:sz w:val="32"/>
          <w:szCs w:val="32"/>
          <w:lang w:val="en-GB"/>
        </w:rPr>
      </w:pPr>
      <w:r w:rsidRPr="009C7C03">
        <w:rPr>
          <w:rFonts w:eastAsia="Times New Roman" w:cs="Times New Roman"/>
          <w:b/>
          <w:sz w:val="32"/>
          <w:szCs w:val="32"/>
          <w:lang w:val="en-GB"/>
        </w:rPr>
        <w:t>ASSESSMENT 1</w:t>
      </w:r>
      <w:r>
        <w:rPr>
          <w:rFonts w:eastAsia="Times New Roman" w:cs="Times New Roman"/>
          <w:b/>
          <w:sz w:val="32"/>
          <w:szCs w:val="32"/>
          <w:lang w:val="en-GB"/>
        </w:rPr>
        <w:t xml:space="preserve">: </w:t>
      </w:r>
      <w:r w:rsidRPr="009C7C03">
        <w:rPr>
          <w:rFonts w:eastAsia="Times New Roman" w:cs="Times New Roman"/>
          <w:b/>
          <w:sz w:val="32"/>
          <w:szCs w:val="32"/>
          <w:lang w:val="en-GB"/>
        </w:rPr>
        <w:t>HUMAN RESOURCE MANAGEMENT</w:t>
      </w:r>
    </w:p>
    <w:p w:rsidR="00E85817" w:rsidRDefault="00E85817" w:rsidP="007D795D">
      <w:pPr>
        <w:jc w:val="center"/>
        <w:rPr>
          <w:rFonts w:eastAsia="Times New Roman" w:cs="Times New Roman"/>
          <w:b/>
          <w:sz w:val="28"/>
          <w:szCs w:val="28"/>
          <w:lang w:val="en-GB"/>
        </w:rPr>
      </w:pPr>
    </w:p>
    <w:p w:rsidR="00E85817" w:rsidRPr="00E85817" w:rsidRDefault="00E85817" w:rsidP="007D795D">
      <w:pPr>
        <w:jc w:val="center"/>
        <w:rPr>
          <w:rFonts w:eastAsia="Times New Roman" w:cs="Times New Roman"/>
          <w:b/>
          <w:sz w:val="28"/>
          <w:szCs w:val="28"/>
          <w:lang w:val="en-GB"/>
        </w:rPr>
      </w:pPr>
      <w:r w:rsidRPr="00E85817">
        <w:rPr>
          <w:rFonts w:eastAsia="Times New Roman" w:cs="Times New Roman"/>
          <w:b/>
          <w:sz w:val="28"/>
          <w:szCs w:val="28"/>
          <w:lang w:val="en-GB"/>
        </w:rPr>
        <w:t>Module: Human Resource Management</w:t>
      </w:r>
    </w:p>
    <w:p w:rsidR="00E85817" w:rsidRDefault="00E85817" w:rsidP="007D795D">
      <w:pPr>
        <w:jc w:val="center"/>
        <w:rPr>
          <w:rFonts w:eastAsia="Times New Roman" w:cs="Times New Roman"/>
          <w:b/>
          <w:sz w:val="28"/>
          <w:szCs w:val="28"/>
          <w:lang w:val="en-GB"/>
        </w:rPr>
      </w:pPr>
      <w:r w:rsidRPr="00E85817">
        <w:rPr>
          <w:rFonts w:eastAsia="Times New Roman" w:cs="Times New Roman"/>
          <w:b/>
          <w:sz w:val="28"/>
          <w:szCs w:val="28"/>
          <w:lang w:val="en-GB"/>
        </w:rPr>
        <w:t>Module code: LCMB7000</w:t>
      </w:r>
    </w:p>
    <w:p w:rsidR="00E85817" w:rsidRDefault="00E85817" w:rsidP="00E85817">
      <w:pPr>
        <w:jc w:val="center"/>
        <w:rPr>
          <w:rFonts w:eastAsia="Times New Roman" w:cs="Times New Roman"/>
          <w:b/>
          <w:sz w:val="28"/>
          <w:szCs w:val="28"/>
          <w:lang w:val="en-GB"/>
        </w:rPr>
      </w:pPr>
    </w:p>
    <w:p w:rsidR="007D795D" w:rsidRDefault="007D795D" w:rsidP="00E85817">
      <w:pPr>
        <w:jc w:val="center"/>
        <w:rPr>
          <w:rFonts w:eastAsia="Times New Roman" w:cs="Times New Roman"/>
          <w:b/>
          <w:sz w:val="28"/>
          <w:szCs w:val="28"/>
          <w:lang w:val="en-GB"/>
        </w:rPr>
      </w:pPr>
    </w:p>
    <w:p w:rsidR="007D795D" w:rsidRDefault="007D795D" w:rsidP="00E85817">
      <w:pPr>
        <w:jc w:val="center"/>
        <w:rPr>
          <w:rFonts w:eastAsia="Times New Roman" w:cs="Times New Roman"/>
          <w:b/>
          <w:sz w:val="28"/>
          <w:szCs w:val="28"/>
          <w:lang w:val="en-GB"/>
        </w:rPr>
      </w:pPr>
    </w:p>
    <w:p w:rsidR="00E85817" w:rsidRDefault="00E85817" w:rsidP="00E85817">
      <w:pPr>
        <w:jc w:val="center"/>
        <w:rPr>
          <w:rFonts w:eastAsia="Times New Roman" w:cs="Times New Roman"/>
          <w:b/>
          <w:sz w:val="28"/>
          <w:szCs w:val="28"/>
          <w:lang w:val="en-GB"/>
        </w:rPr>
      </w:pPr>
    </w:p>
    <w:p w:rsidR="00E85817" w:rsidRDefault="00E85817" w:rsidP="00E85817">
      <w:pPr>
        <w:jc w:val="center"/>
        <w:rPr>
          <w:rFonts w:eastAsia="Times New Roman" w:cs="Times New Roman"/>
          <w:b/>
          <w:sz w:val="28"/>
          <w:szCs w:val="28"/>
          <w:lang w:val="en-GB"/>
        </w:rPr>
      </w:pPr>
    </w:p>
    <w:p w:rsidR="00E85817" w:rsidRPr="00E85817" w:rsidRDefault="00E85817" w:rsidP="007D795D">
      <w:pPr>
        <w:jc w:val="left"/>
        <w:rPr>
          <w:rFonts w:eastAsia="Times New Roman" w:cs="Times New Roman"/>
          <w:bCs/>
          <w:szCs w:val="24"/>
          <w:lang w:val="en-GB"/>
        </w:rPr>
      </w:pPr>
      <w:r w:rsidRPr="00E85817">
        <w:rPr>
          <w:rFonts w:eastAsia="Times New Roman" w:cs="Times New Roman"/>
          <w:bCs/>
          <w:szCs w:val="24"/>
          <w:lang w:val="en-GB"/>
        </w:rPr>
        <w:t>Student ID:</w:t>
      </w:r>
      <w:r w:rsidR="007D795D">
        <w:rPr>
          <w:rFonts w:eastAsia="Times New Roman" w:cs="Times New Roman"/>
          <w:bCs/>
          <w:szCs w:val="24"/>
          <w:lang w:val="en-GB"/>
        </w:rPr>
        <w:t xml:space="preserve"> 2223911</w:t>
      </w:r>
    </w:p>
    <w:p w:rsidR="00E85817" w:rsidRPr="00E85817" w:rsidRDefault="00E85817" w:rsidP="007D795D">
      <w:pPr>
        <w:jc w:val="left"/>
        <w:rPr>
          <w:rFonts w:eastAsia="Times New Roman" w:cs="Times New Roman"/>
          <w:bCs/>
          <w:szCs w:val="24"/>
          <w:lang w:val="en-GB"/>
        </w:rPr>
      </w:pPr>
      <w:r w:rsidRPr="00E85817">
        <w:rPr>
          <w:rFonts w:eastAsia="Times New Roman" w:cs="Times New Roman"/>
          <w:bCs/>
          <w:szCs w:val="24"/>
          <w:lang w:val="en-GB"/>
        </w:rPr>
        <w:t>Student Name:</w:t>
      </w:r>
      <w:r w:rsidR="007D795D">
        <w:rPr>
          <w:rFonts w:eastAsia="Times New Roman" w:cs="Times New Roman"/>
          <w:bCs/>
          <w:szCs w:val="24"/>
          <w:lang w:val="en-GB"/>
        </w:rPr>
        <w:t xml:space="preserve"> Priyanka Myadari</w:t>
      </w:r>
    </w:p>
    <w:p w:rsidR="00E85817" w:rsidRPr="00E85817" w:rsidRDefault="00E85817" w:rsidP="007D795D">
      <w:pPr>
        <w:jc w:val="left"/>
        <w:rPr>
          <w:rFonts w:eastAsia="Times New Roman" w:cs="Times New Roman"/>
          <w:bCs/>
          <w:szCs w:val="24"/>
          <w:lang w:val="en-GB"/>
        </w:rPr>
      </w:pPr>
      <w:r w:rsidRPr="00E85817">
        <w:rPr>
          <w:rFonts w:eastAsia="Times New Roman" w:cs="Times New Roman"/>
          <w:bCs/>
          <w:szCs w:val="24"/>
          <w:lang w:val="en-GB"/>
        </w:rPr>
        <w:t>Word Count:</w:t>
      </w:r>
      <w:r w:rsidR="007D795D">
        <w:rPr>
          <w:rFonts w:eastAsia="Times New Roman" w:cs="Times New Roman"/>
          <w:bCs/>
          <w:szCs w:val="24"/>
          <w:lang w:val="en-GB"/>
        </w:rPr>
        <w:t xml:space="preserve"> 2948</w:t>
      </w:r>
    </w:p>
    <w:p w:rsidR="00E85817" w:rsidRPr="00E85817" w:rsidRDefault="00E85817" w:rsidP="007D795D">
      <w:pPr>
        <w:jc w:val="left"/>
        <w:rPr>
          <w:rFonts w:eastAsia="Times New Roman" w:cs="Times New Roman"/>
          <w:b/>
          <w:sz w:val="28"/>
          <w:szCs w:val="28"/>
          <w:lang w:val="en-GB"/>
        </w:rPr>
      </w:pPr>
      <w:r w:rsidRPr="00E85817">
        <w:rPr>
          <w:rFonts w:eastAsia="Times New Roman" w:cs="Times New Roman"/>
          <w:bCs/>
          <w:szCs w:val="24"/>
          <w:lang w:val="en-GB"/>
        </w:rPr>
        <w:t>Date of Submission:</w:t>
      </w:r>
      <w:r w:rsidR="007D795D">
        <w:rPr>
          <w:rFonts w:eastAsia="Times New Roman" w:cs="Times New Roman"/>
          <w:bCs/>
          <w:szCs w:val="24"/>
          <w:lang w:val="en-GB"/>
        </w:rPr>
        <w:t xml:space="preserve"> 10/05/2023</w:t>
      </w:r>
      <w:r w:rsidRPr="00E85817">
        <w:rPr>
          <w:rFonts w:eastAsia="Times New Roman" w:cs="Times New Roman"/>
          <w:b/>
          <w:sz w:val="28"/>
          <w:szCs w:val="28"/>
          <w:lang w:val="en-GB"/>
        </w:rPr>
        <w:br w:type="page"/>
      </w:r>
    </w:p>
    <w:sdt>
      <w:sdtPr>
        <w:rPr>
          <w:rFonts w:ascii="Times New Roman" w:eastAsia="Arial" w:hAnsi="Times New Roman" w:cs="Arial"/>
          <w:color w:val="auto"/>
          <w:sz w:val="24"/>
          <w:szCs w:val="22"/>
          <w:lang w:eastAsia="en-IN"/>
        </w:rPr>
        <w:id w:val="1556806608"/>
        <w:docPartObj>
          <w:docPartGallery w:val="Table of Contents"/>
          <w:docPartUnique/>
        </w:docPartObj>
      </w:sdtPr>
      <w:sdtEndPr>
        <w:rPr>
          <w:b/>
          <w:bCs/>
          <w:noProof/>
        </w:rPr>
      </w:sdtEndPr>
      <w:sdtContent>
        <w:p w:rsidR="00E85817" w:rsidRPr="00E85817" w:rsidRDefault="00E85817" w:rsidP="00E85817">
          <w:pPr>
            <w:pStyle w:val="TOCHeading"/>
            <w:spacing w:line="360" w:lineRule="auto"/>
            <w:jc w:val="center"/>
            <w:rPr>
              <w:rFonts w:ascii="Times New Roman" w:hAnsi="Times New Roman" w:cs="Times New Roman"/>
              <w:b/>
              <w:bCs/>
              <w:color w:val="auto"/>
              <w:sz w:val="24"/>
              <w:szCs w:val="24"/>
            </w:rPr>
          </w:pPr>
          <w:r w:rsidRPr="00E85817">
            <w:rPr>
              <w:rFonts w:ascii="Times New Roman" w:hAnsi="Times New Roman" w:cs="Times New Roman"/>
              <w:b/>
              <w:bCs/>
              <w:color w:val="auto"/>
              <w:sz w:val="24"/>
              <w:szCs w:val="24"/>
            </w:rPr>
            <w:t>Table of Contents</w:t>
          </w:r>
        </w:p>
        <w:p w:rsidR="00797723" w:rsidRDefault="002C2A14">
          <w:pPr>
            <w:pStyle w:val="TOC1"/>
            <w:tabs>
              <w:tab w:val="right" w:leader="dot" w:pos="9350"/>
            </w:tabs>
            <w:rPr>
              <w:rFonts w:asciiTheme="minorHAnsi" w:eastAsiaTheme="minorEastAsia" w:hAnsiTheme="minorHAnsi" w:cstheme="minorBidi"/>
              <w:noProof/>
              <w:sz w:val="22"/>
              <w:lang w:val="en-IN"/>
            </w:rPr>
          </w:pPr>
          <w:r w:rsidRPr="002C2A14">
            <w:fldChar w:fldCharType="begin"/>
          </w:r>
          <w:r w:rsidR="00E85817">
            <w:instrText xml:space="preserve"> TOC \o "1-3" \h \z \u </w:instrText>
          </w:r>
          <w:r w:rsidRPr="002C2A14">
            <w:fldChar w:fldCharType="separate"/>
          </w:r>
          <w:hyperlink w:anchor="_Toc130920742" w:history="1">
            <w:r w:rsidR="00797723" w:rsidRPr="002728B5">
              <w:rPr>
                <w:rStyle w:val="Hyperlink"/>
                <w:noProof/>
                <w:lang w:val="en-GB"/>
              </w:rPr>
              <w:t>Introduction</w:t>
            </w:r>
            <w:r w:rsidR="00797723">
              <w:rPr>
                <w:noProof/>
                <w:webHidden/>
              </w:rPr>
              <w:tab/>
            </w:r>
            <w:r>
              <w:rPr>
                <w:noProof/>
                <w:webHidden/>
              </w:rPr>
              <w:fldChar w:fldCharType="begin"/>
            </w:r>
            <w:r w:rsidR="00797723">
              <w:rPr>
                <w:noProof/>
                <w:webHidden/>
              </w:rPr>
              <w:instrText xml:space="preserve"> PAGEREF _Toc130920742 \h </w:instrText>
            </w:r>
            <w:r>
              <w:rPr>
                <w:noProof/>
                <w:webHidden/>
              </w:rPr>
            </w:r>
            <w:r>
              <w:rPr>
                <w:noProof/>
                <w:webHidden/>
              </w:rPr>
              <w:fldChar w:fldCharType="separate"/>
            </w:r>
            <w:r w:rsidR="00797723">
              <w:rPr>
                <w:noProof/>
                <w:webHidden/>
              </w:rPr>
              <w:t>3</w:t>
            </w:r>
            <w:r>
              <w:rPr>
                <w:noProof/>
                <w:webHidden/>
              </w:rPr>
              <w:fldChar w:fldCharType="end"/>
            </w:r>
          </w:hyperlink>
        </w:p>
        <w:p w:rsidR="00797723" w:rsidRDefault="002C2A14">
          <w:pPr>
            <w:pStyle w:val="TOC1"/>
            <w:tabs>
              <w:tab w:val="right" w:leader="dot" w:pos="9350"/>
            </w:tabs>
            <w:rPr>
              <w:rFonts w:asciiTheme="minorHAnsi" w:eastAsiaTheme="minorEastAsia" w:hAnsiTheme="minorHAnsi" w:cstheme="minorBidi"/>
              <w:noProof/>
              <w:sz w:val="22"/>
              <w:lang w:val="en-IN"/>
            </w:rPr>
          </w:pPr>
          <w:hyperlink w:anchor="_Toc130920743" w:history="1">
            <w:r w:rsidR="00797723" w:rsidRPr="002728B5">
              <w:rPr>
                <w:rStyle w:val="Hyperlink"/>
                <w:noProof/>
                <w:lang w:val="en-GB"/>
              </w:rPr>
              <w:t>a) The present state of the labour marketplace in the UK</w:t>
            </w:r>
            <w:r w:rsidR="00797723">
              <w:rPr>
                <w:noProof/>
                <w:webHidden/>
              </w:rPr>
              <w:tab/>
            </w:r>
            <w:r>
              <w:rPr>
                <w:noProof/>
                <w:webHidden/>
              </w:rPr>
              <w:fldChar w:fldCharType="begin"/>
            </w:r>
            <w:r w:rsidR="00797723">
              <w:rPr>
                <w:noProof/>
                <w:webHidden/>
              </w:rPr>
              <w:instrText xml:space="preserve"> PAGEREF _Toc130920743 \h </w:instrText>
            </w:r>
            <w:r>
              <w:rPr>
                <w:noProof/>
                <w:webHidden/>
              </w:rPr>
            </w:r>
            <w:r>
              <w:rPr>
                <w:noProof/>
                <w:webHidden/>
              </w:rPr>
              <w:fldChar w:fldCharType="separate"/>
            </w:r>
            <w:r w:rsidR="00797723">
              <w:rPr>
                <w:noProof/>
                <w:webHidden/>
              </w:rPr>
              <w:t>3</w:t>
            </w:r>
            <w:r>
              <w:rPr>
                <w:noProof/>
                <w:webHidden/>
              </w:rPr>
              <w:fldChar w:fldCharType="end"/>
            </w:r>
          </w:hyperlink>
        </w:p>
        <w:p w:rsidR="00797723" w:rsidRDefault="002C2A14">
          <w:pPr>
            <w:pStyle w:val="TOC2"/>
            <w:tabs>
              <w:tab w:val="right" w:leader="dot" w:pos="9350"/>
            </w:tabs>
            <w:rPr>
              <w:rFonts w:asciiTheme="minorHAnsi" w:eastAsiaTheme="minorEastAsia" w:hAnsiTheme="minorHAnsi" w:cstheme="minorBidi"/>
              <w:noProof/>
              <w:sz w:val="22"/>
              <w:lang w:val="en-IN"/>
            </w:rPr>
          </w:pPr>
          <w:hyperlink w:anchor="_Toc130920744" w:history="1">
            <w:r w:rsidR="00797723" w:rsidRPr="002728B5">
              <w:rPr>
                <w:rStyle w:val="Hyperlink"/>
                <w:noProof/>
                <w:lang w:val="en-GB"/>
              </w:rPr>
              <w:t>Overview of the labour marketplace in the UK</w:t>
            </w:r>
            <w:r w:rsidR="00797723">
              <w:rPr>
                <w:noProof/>
                <w:webHidden/>
              </w:rPr>
              <w:tab/>
            </w:r>
            <w:r>
              <w:rPr>
                <w:noProof/>
                <w:webHidden/>
              </w:rPr>
              <w:fldChar w:fldCharType="begin"/>
            </w:r>
            <w:r w:rsidR="00797723">
              <w:rPr>
                <w:noProof/>
                <w:webHidden/>
              </w:rPr>
              <w:instrText xml:space="preserve"> PAGEREF _Toc130920744 \h </w:instrText>
            </w:r>
            <w:r>
              <w:rPr>
                <w:noProof/>
                <w:webHidden/>
              </w:rPr>
            </w:r>
            <w:r>
              <w:rPr>
                <w:noProof/>
                <w:webHidden/>
              </w:rPr>
              <w:fldChar w:fldCharType="separate"/>
            </w:r>
            <w:r w:rsidR="00797723">
              <w:rPr>
                <w:noProof/>
                <w:webHidden/>
              </w:rPr>
              <w:t>3</w:t>
            </w:r>
            <w:r>
              <w:rPr>
                <w:noProof/>
                <w:webHidden/>
              </w:rPr>
              <w:fldChar w:fldCharType="end"/>
            </w:r>
          </w:hyperlink>
        </w:p>
        <w:p w:rsidR="00797723" w:rsidRDefault="002C2A14">
          <w:pPr>
            <w:pStyle w:val="TOC2"/>
            <w:tabs>
              <w:tab w:val="right" w:leader="dot" w:pos="9350"/>
            </w:tabs>
            <w:rPr>
              <w:rFonts w:asciiTheme="minorHAnsi" w:eastAsiaTheme="minorEastAsia" w:hAnsiTheme="minorHAnsi" w:cstheme="minorBidi"/>
              <w:noProof/>
              <w:sz w:val="22"/>
              <w:lang w:val="en-IN"/>
            </w:rPr>
          </w:pPr>
          <w:hyperlink w:anchor="_Toc130920745" w:history="1">
            <w:r w:rsidR="00797723" w:rsidRPr="002728B5">
              <w:rPr>
                <w:rStyle w:val="Hyperlink"/>
                <w:noProof/>
                <w:lang w:val="en-GB"/>
              </w:rPr>
              <w:t>Factors that are affecting the labour market</w:t>
            </w:r>
            <w:r w:rsidR="00797723">
              <w:rPr>
                <w:noProof/>
                <w:webHidden/>
              </w:rPr>
              <w:tab/>
            </w:r>
            <w:r>
              <w:rPr>
                <w:noProof/>
                <w:webHidden/>
              </w:rPr>
              <w:fldChar w:fldCharType="begin"/>
            </w:r>
            <w:r w:rsidR="00797723">
              <w:rPr>
                <w:noProof/>
                <w:webHidden/>
              </w:rPr>
              <w:instrText xml:space="preserve"> PAGEREF _Toc130920745 \h </w:instrText>
            </w:r>
            <w:r>
              <w:rPr>
                <w:noProof/>
                <w:webHidden/>
              </w:rPr>
            </w:r>
            <w:r>
              <w:rPr>
                <w:noProof/>
                <w:webHidden/>
              </w:rPr>
              <w:fldChar w:fldCharType="separate"/>
            </w:r>
            <w:r w:rsidR="00797723">
              <w:rPr>
                <w:noProof/>
                <w:webHidden/>
              </w:rPr>
              <w:t>5</w:t>
            </w:r>
            <w:r>
              <w:rPr>
                <w:noProof/>
                <w:webHidden/>
              </w:rPr>
              <w:fldChar w:fldCharType="end"/>
            </w:r>
          </w:hyperlink>
        </w:p>
        <w:p w:rsidR="00797723" w:rsidRDefault="002C2A14">
          <w:pPr>
            <w:pStyle w:val="TOC1"/>
            <w:tabs>
              <w:tab w:val="right" w:leader="dot" w:pos="9350"/>
            </w:tabs>
            <w:rPr>
              <w:rFonts w:asciiTheme="minorHAnsi" w:eastAsiaTheme="minorEastAsia" w:hAnsiTheme="minorHAnsi" w:cstheme="minorBidi"/>
              <w:noProof/>
              <w:sz w:val="22"/>
              <w:lang w:val="en-IN"/>
            </w:rPr>
          </w:pPr>
          <w:hyperlink w:anchor="_Toc130920746" w:history="1">
            <w:r w:rsidR="00797723" w:rsidRPr="002728B5">
              <w:rPr>
                <w:rStyle w:val="Hyperlink"/>
                <w:noProof/>
                <w:lang w:val="en-GB"/>
              </w:rPr>
              <w:t>b) The evolving variations in “Human Resourcing Approaches” in the “post-Covid, post-Brexit” exterior atmosphere</w:t>
            </w:r>
            <w:r w:rsidR="00797723">
              <w:rPr>
                <w:noProof/>
                <w:webHidden/>
              </w:rPr>
              <w:tab/>
            </w:r>
            <w:r>
              <w:rPr>
                <w:noProof/>
                <w:webHidden/>
              </w:rPr>
              <w:fldChar w:fldCharType="begin"/>
            </w:r>
            <w:r w:rsidR="00797723">
              <w:rPr>
                <w:noProof/>
                <w:webHidden/>
              </w:rPr>
              <w:instrText xml:space="preserve"> PAGEREF _Toc130920746 \h </w:instrText>
            </w:r>
            <w:r>
              <w:rPr>
                <w:noProof/>
                <w:webHidden/>
              </w:rPr>
            </w:r>
            <w:r>
              <w:rPr>
                <w:noProof/>
                <w:webHidden/>
              </w:rPr>
              <w:fldChar w:fldCharType="separate"/>
            </w:r>
            <w:r w:rsidR="00797723">
              <w:rPr>
                <w:noProof/>
                <w:webHidden/>
              </w:rPr>
              <w:t>8</w:t>
            </w:r>
            <w:r>
              <w:rPr>
                <w:noProof/>
                <w:webHidden/>
              </w:rPr>
              <w:fldChar w:fldCharType="end"/>
            </w:r>
          </w:hyperlink>
        </w:p>
        <w:p w:rsidR="00797723" w:rsidRDefault="002C2A14">
          <w:pPr>
            <w:pStyle w:val="TOC2"/>
            <w:tabs>
              <w:tab w:val="right" w:leader="dot" w:pos="9350"/>
            </w:tabs>
            <w:rPr>
              <w:rFonts w:asciiTheme="minorHAnsi" w:eastAsiaTheme="minorEastAsia" w:hAnsiTheme="minorHAnsi" w:cstheme="minorBidi"/>
              <w:noProof/>
              <w:sz w:val="22"/>
              <w:lang w:val="en-IN"/>
            </w:rPr>
          </w:pPr>
          <w:hyperlink w:anchor="_Toc130920747" w:history="1">
            <w:r w:rsidR="00797723" w:rsidRPr="002728B5">
              <w:rPr>
                <w:rStyle w:val="Hyperlink"/>
                <w:noProof/>
                <w:lang w:val="en-GB"/>
              </w:rPr>
              <w:t>What are “Human Resourcing Approaches”</w:t>
            </w:r>
            <w:r w:rsidR="00797723">
              <w:rPr>
                <w:noProof/>
                <w:webHidden/>
              </w:rPr>
              <w:tab/>
            </w:r>
            <w:r>
              <w:rPr>
                <w:noProof/>
                <w:webHidden/>
              </w:rPr>
              <w:fldChar w:fldCharType="begin"/>
            </w:r>
            <w:r w:rsidR="00797723">
              <w:rPr>
                <w:noProof/>
                <w:webHidden/>
              </w:rPr>
              <w:instrText xml:space="preserve"> PAGEREF _Toc130920747 \h </w:instrText>
            </w:r>
            <w:r>
              <w:rPr>
                <w:noProof/>
                <w:webHidden/>
              </w:rPr>
            </w:r>
            <w:r>
              <w:rPr>
                <w:noProof/>
                <w:webHidden/>
              </w:rPr>
              <w:fldChar w:fldCharType="separate"/>
            </w:r>
            <w:r w:rsidR="00797723">
              <w:rPr>
                <w:noProof/>
                <w:webHidden/>
              </w:rPr>
              <w:t>8</w:t>
            </w:r>
            <w:r>
              <w:rPr>
                <w:noProof/>
                <w:webHidden/>
              </w:rPr>
              <w:fldChar w:fldCharType="end"/>
            </w:r>
          </w:hyperlink>
        </w:p>
        <w:p w:rsidR="00797723" w:rsidRDefault="002C2A14">
          <w:pPr>
            <w:pStyle w:val="TOC2"/>
            <w:tabs>
              <w:tab w:val="right" w:leader="dot" w:pos="9350"/>
            </w:tabs>
            <w:rPr>
              <w:rFonts w:asciiTheme="minorHAnsi" w:eastAsiaTheme="minorEastAsia" w:hAnsiTheme="minorHAnsi" w:cstheme="minorBidi"/>
              <w:noProof/>
              <w:sz w:val="22"/>
              <w:lang w:val="en-IN"/>
            </w:rPr>
          </w:pPr>
          <w:hyperlink w:anchor="_Toc130920748" w:history="1">
            <w:r w:rsidR="00797723" w:rsidRPr="002728B5">
              <w:rPr>
                <w:rStyle w:val="Hyperlink"/>
                <w:noProof/>
                <w:lang w:val="en-GB"/>
              </w:rPr>
              <w:t>Critical analysis of the evolving variations in “Human Resourcing Approaches” in the “post-Covid” atmosphere</w:t>
            </w:r>
            <w:r w:rsidR="00797723">
              <w:rPr>
                <w:noProof/>
                <w:webHidden/>
              </w:rPr>
              <w:tab/>
            </w:r>
            <w:r>
              <w:rPr>
                <w:noProof/>
                <w:webHidden/>
              </w:rPr>
              <w:fldChar w:fldCharType="begin"/>
            </w:r>
            <w:r w:rsidR="00797723">
              <w:rPr>
                <w:noProof/>
                <w:webHidden/>
              </w:rPr>
              <w:instrText xml:space="preserve"> PAGEREF _Toc130920748 \h </w:instrText>
            </w:r>
            <w:r>
              <w:rPr>
                <w:noProof/>
                <w:webHidden/>
              </w:rPr>
            </w:r>
            <w:r>
              <w:rPr>
                <w:noProof/>
                <w:webHidden/>
              </w:rPr>
              <w:fldChar w:fldCharType="separate"/>
            </w:r>
            <w:r w:rsidR="00797723">
              <w:rPr>
                <w:noProof/>
                <w:webHidden/>
              </w:rPr>
              <w:t>9</w:t>
            </w:r>
            <w:r>
              <w:rPr>
                <w:noProof/>
                <w:webHidden/>
              </w:rPr>
              <w:fldChar w:fldCharType="end"/>
            </w:r>
          </w:hyperlink>
        </w:p>
        <w:p w:rsidR="00797723" w:rsidRDefault="002C2A14">
          <w:pPr>
            <w:pStyle w:val="TOC2"/>
            <w:tabs>
              <w:tab w:val="right" w:leader="dot" w:pos="9350"/>
            </w:tabs>
            <w:rPr>
              <w:rFonts w:asciiTheme="minorHAnsi" w:eastAsiaTheme="minorEastAsia" w:hAnsiTheme="minorHAnsi" w:cstheme="minorBidi"/>
              <w:noProof/>
              <w:sz w:val="22"/>
              <w:lang w:val="en-IN"/>
            </w:rPr>
          </w:pPr>
          <w:hyperlink w:anchor="_Toc130920749" w:history="1">
            <w:r w:rsidR="00797723" w:rsidRPr="002728B5">
              <w:rPr>
                <w:rStyle w:val="Hyperlink"/>
                <w:noProof/>
                <w:lang w:val="en-GB"/>
              </w:rPr>
              <w:t>Critical analysis of the evolving variations in “Human Resourcing Approaches” in the “post-Brexit” atmosphere</w:t>
            </w:r>
            <w:r w:rsidR="00797723">
              <w:rPr>
                <w:noProof/>
                <w:webHidden/>
              </w:rPr>
              <w:tab/>
            </w:r>
            <w:r>
              <w:rPr>
                <w:noProof/>
                <w:webHidden/>
              </w:rPr>
              <w:fldChar w:fldCharType="begin"/>
            </w:r>
            <w:r w:rsidR="00797723">
              <w:rPr>
                <w:noProof/>
                <w:webHidden/>
              </w:rPr>
              <w:instrText xml:space="preserve"> PAGEREF _Toc130920749 \h </w:instrText>
            </w:r>
            <w:r>
              <w:rPr>
                <w:noProof/>
                <w:webHidden/>
              </w:rPr>
            </w:r>
            <w:r>
              <w:rPr>
                <w:noProof/>
                <w:webHidden/>
              </w:rPr>
              <w:fldChar w:fldCharType="separate"/>
            </w:r>
            <w:r w:rsidR="00797723">
              <w:rPr>
                <w:noProof/>
                <w:webHidden/>
              </w:rPr>
              <w:t>10</w:t>
            </w:r>
            <w:r>
              <w:rPr>
                <w:noProof/>
                <w:webHidden/>
              </w:rPr>
              <w:fldChar w:fldCharType="end"/>
            </w:r>
          </w:hyperlink>
        </w:p>
        <w:p w:rsidR="00797723" w:rsidRDefault="002C2A14">
          <w:pPr>
            <w:pStyle w:val="TOC2"/>
            <w:tabs>
              <w:tab w:val="right" w:leader="dot" w:pos="9350"/>
            </w:tabs>
            <w:rPr>
              <w:rFonts w:asciiTheme="minorHAnsi" w:eastAsiaTheme="minorEastAsia" w:hAnsiTheme="minorHAnsi" w:cstheme="minorBidi"/>
              <w:noProof/>
              <w:sz w:val="22"/>
              <w:lang w:val="en-IN"/>
            </w:rPr>
          </w:pPr>
          <w:hyperlink w:anchor="_Toc130920750" w:history="1">
            <w:r w:rsidR="00797723" w:rsidRPr="002728B5">
              <w:rPr>
                <w:rStyle w:val="Hyperlink"/>
                <w:noProof/>
                <w:lang w:val="en-GB"/>
              </w:rPr>
              <w:t>Theoretical framework linked with the emerging changes in HR strategies in the UK</w:t>
            </w:r>
            <w:r w:rsidR="00797723">
              <w:rPr>
                <w:noProof/>
                <w:webHidden/>
              </w:rPr>
              <w:tab/>
            </w:r>
            <w:r>
              <w:rPr>
                <w:noProof/>
                <w:webHidden/>
              </w:rPr>
              <w:fldChar w:fldCharType="begin"/>
            </w:r>
            <w:r w:rsidR="00797723">
              <w:rPr>
                <w:noProof/>
                <w:webHidden/>
              </w:rPr>
              <w:instrText xml:space="preserve"> PAGEREF _Toc130920750 \h </w:instrText>
            </w:r>
            <w:r>
              <w:rPr>
                <w:noProof/>
                <w:webHidden/>
              </w:rPr>
            </w:r>
            <w:r>
              <w:rPr>
                <w:noProof/>
                <w:webHidden/>
              </w:rPr>
              <w:fldChar w:fldCharType="separate"/>
            </w:r>
            <w:r w:rsidR="00797723">
              <w:rPr>
                <w:noProof/>
                <w:webHidden/>
              </w:rPr>
              <w:t>11</w:t>
            </w:r>
            <w:r>
              <w:rPr>
                <w:noProof/>
                <w:webHidden/>
              </w:rPr>
              <w:fldChar w:fldCharType="end"/>
            </w:r>
          </w:hyperlink>
        </w:p>
        <w:p w:rsidR="00797723" w:rsidRDefault="002C2A14">
          <w:pPr>
            <w:pStyle w:val="TOC1"/>
            <w:tabs>
              <w:tab w:val="right" w:leader="dot" w:pos="9350"/>
            </w:tabs>
            <w:rPr>
              <w:rFonts w:asciiTheme="minorHAnsi" w:eastAsiaTheme="minorEastAsia" w:hAnsiTheme="minorHAnsi" w:cstheme="minorBidi"/>
              <w:noProof/>
              <w:sz w:val="22"/>
              <w:lang w:val="en-IN"/>
            </w:rPr>
          </w:pPr>
          <w:hyperlink w:anchor="_Toc130920751" w:history="1">
            <w:r w:rsidR="00797723" w:rsidRPr="002728B5">
              <w:rPr>
                <w:rStyle w:val="Hyperlink"/>
                <w:noProof/>
                <w:lang w:val="en-GB"/>
              </w:rPr>
              <w:t>Conclusion</w:t>
            </w:r>
            <w:r w:rsidR="00797723">
              <w:rPr>
                <w:noProof/>
                <w:webHidden/>
              </w:rPr>
              <w:tab/>
            </w:r>
            <w:r>
              <w:rPr>
                <w:noProof/>
                <w:webHidden/>
              </w:rPr>
              <w:fldChar w:fldCharType="begin"/>
            </w:r>
            <w:r w:rsidR="00797723">
              <w:rPr>
                <w:noProof/>
                <w:webHidden/>
              </w:rPr>
              <w:instrText xml:space="preserve"> PAGEREF _Toc130920751 \h </w:instrText>
            </w:r>
            <w:r>
              <w:rPr>
                <w:noProof/>
                <w:webHidden/>
              </w:rPr>
            </w:r>
            <w:r>
              <w:rPr>
                <w:noProof/>
                <w:webHidden/>
              </w:rPr>
              <w:fldChar w:fldCharType="separate"/>
            </w:r>
            <w:r w:rsidR="00797723">
              <w:rPr>
                <w:noProof/>
                <w:webHidden/>
              </w:rPr>
              <w:t>11</w:t>
            </w:r>
            <w:r>
              <w:rPr>
                <w:noProof/>
                <w:webHidden/>
              </w:rPr>
              <w:fldChar w:fldCharType="end"/>
            </w:r>
          </w:hyperlink>
        </w:p>
        <w:p w:rsidR="00797723" w:rsidRDefault="002C2A14">
          <w:pPr>
            <w:pStyle w:val="TOC1"/>
            <w:tabs>
              <w:tab w:val="right" w:leader="dot" w:pos="9350"/>
            </w:tabs>
            <w:rPr>
              <w:rFonts w:asciiTheme="minorHAnsi" w:eastAsiaTheme="minorEastAsia" w:hAnsiTheme="minorHAnsi" w:cstheme="minorBidi"/>
              <w:noProof/>
              <w:sz w:val="22"/>
              <w:lang w:val="en-IN"/>
            </w:rPr>
          </w:pPr>
          <w:hyperlink w:anchor="_Toc130920752" w:history="1">
            <w:r w:rsidR="00797723" w:rsidRPr="002728B5">
              <w:rPr>
                <w:rStyle w:val="Hyperlink"/>
                <w:noProof/>
                <w:lang w:val="en-GB"/>
              </w:rPr>
              <w:t>Reference List</w:t>
            </w:r>
            <w:r w:rsidR="00797723">
              <w:rPr>
                <w:noProof/>
                <w:webHidden/>
              </w:rPr>
              <w:tab/>
            </w:r>
            <w:r>
              <w:rPr>
                <w:noProof/>
                <w:webHidden/>
              </w:rPr>
              <w:fldChar w:fldCharType="begin"/>
            </w:r>
            <w:r w:rsidR="00797723">
              <w:rPr>
                <w:noProof/>
                <w:webHidden/>
              </w:rPr>
              <w:instrText xml:space="preserve"> PAGEREF _Toc130920752 \h </w:instrText>
            </w:r>
            <w:r>
              <w:rPr>
                <w:noProof/>
                <w:webHidden/>
              </w:rPr>
            </w:r>
            <w:r>
              <w:rPr>
                <w:noProof/>
                <w:webHidden/>
              </w:rPr>
              <w:fldChar w:fldCharType="separate"/>
            </w:r>
            <w:r w:rsidR="00797723">
              <w:rPr>
                <w:noProof/>
                <w:webHidden/>
              </w:rPr>
              <w:t>13</w:t>
            </w:r>
            <w:r>
              <w:rPr>
                <w:noProof/>
                <w:webHidden/>
              </w:rPr>
              <w:fldChar w:fldCharType="end"/>
            </w:r>
          </w:hyperlink>
        </w:p>
        <w:p w:rsidR="00E85817" w:rsidRDefault="002C2A14">
          <w:r>
            <w:rPr>
              <w:b/>
              <w:bCs/>
              <w:noProof/>
            </w:rPr>
            <w:fldChar w:fldCharType="end"/>
          </w:r>
        </w:p>
      </w:sdtContent>
    </w:sdt>
    <w:p w:rsidR="00E85817" w:rsidRPr="00E85817" w:rsidRDefault="00E85817">
      <w:pPr>
        <w:rPr>
          <w:rFonts w:eastAsia="Times New Roman" w:cs="Times New Roman"/>
          <w:b/>
          <w:sz w:val="28"/>
          <w:szCs w:val="28"/>
          <w:lang w:val="en-GB"/>
        </w:rPr>
      </w:pPr>
      <w:r w:rsidRPr="00E85817">
        <w:rPr>
          <w:rFonts w:eastAsia="Times New Roman" w:cs="Times New Roman"/>
          <w:b/>
          <w:sz w:val="28"/>
          <w:szCs w:val="28"/>
          <w:lang w:val="en-GB"/>
        </w:rPr>
        <w:br w:type="page"/>
      </w:r>
    </w:p>
    <w:p w:rsidR="008E7ED6" w:rsidRPr="00E85817" w:rsidRDefault="00290F23" w:rsidP="00E85817">
      <w:pPr>
        <w:pStyle w:val="Heading1"/>
        <w:rPr>
          <w:lang w:val="en-GB"/>
        </w:rPr>
      </w:pPr>
      <w:bookmarkStart w:id="0" w:name="_Toc130920742"/>
      <w:r w:rsidRPr="00E85817">
        <w:rPr>
          <w:lang w:val="en-GB"/>
        </w:rPr>
        <w:lastRenderedPageBreak/>
        <w:t>Introduction</w:t>
      </w:r>
      <w:bookmarkEnd w:id="0"/>
    </w:p>
    <w:p w:rsidR="008E7ED6" w:rsidRPr="00E85817" w:rsidRDefault="00290F23">
      <w:pPr>
        <w:rPr>
          <w:rFonts w:eastAsia="Times New Roman" w:cs="Times New Roman"/>
          <w:szCs w:val="24"/>
          <w:lang w:val="en-GB"/>
        </w:rPr>
      </w:pPr>
      <w:r w:rsidRPr="00E85817">
        <w:rPr>
          <w:rFonts w:eastAsia="Times New Roman" w:cs="Times New Roman"/>
          <w:szCs w:val="24"/>
          <w:lang w:val="en-GB"/>
        </w:rPr>
        <w:t xml:space="preserve">The study sheds light on the two main topics that must be covered here and which have become the two most crucial themes currently in the UK. The two topics are the labour market and its present state in the UK, firstly the overview of the same market has </w:t>
      </w:r>
      <w:r w:rsidRPr="00E85817">
        <w:rPr>
          <w:rFonts w:eastAsia="Times New Roman" w:cs="Times New Roman"/>
          <w:szCs w:val="24"/>
          <w:lang w:val="en-GB"/>
        </w:rPr>
        <w:t xml:space="preserve">been provided followed by the factors or aspects that affect the same market in diverse ways has been provided. The next topic is the </w:t>
      </w:r>
      <w:r w:rsidR="004C4E1D" w:rsidRPr="00E85817">
        <w:rPr>
          <w:rFonts w:eastAsia="Times New Roman" w:cs="Times New Roman"/>
          <w:szCs w:val="24"/>
          <w:lang w:val="en-GB"/>
        </w:rPr>
        <w:t>developing</w:t>
      </w:r>
      <w:r w:rsidRPr="00E85817">
        <w:rPr>
          <w:rFonts w:eastAsia="Times New Roman" w:cs="Times New Roman"/>
          <w:szCs w:val="24"/>
          <w:lang w:val="en-GB"/>
        </w:rPr>
        <w:t xml:space="preserve"> </w:t>
      </w:r>
      <w:r w:rsidR="004C4E1D" w:rsidRPr="00E85817">
        <w:rPr>
          <w:rFonts w:eastAsia="Times New Roman" w:cs="Times New Roman"/>
          <w:szCs w:val="24"/>
          <w:lang w:val="en-GB"/>
        </w:rPr>
        <w:t>fluctuations</w:t>
      </w:r>
      <w:r w:rsidRPr="00E85817">
        <w:rPr>
          <w:rFonts w:eastAsia="Times New Roman" w:cs="Times New Roman"/>
          <w:szCs w:val="24"/>
          <w:lang w:val="en-GB"/>
        </w:rPr>
        <w:t xml:space="preserve"> in </w:t>
      </w:r>
      <w:r w:rsidR="004C4E1D">
        <w:rPr>
          <w:rFonts w:eastAsia="Times New Roman" w:cs="Times New Roman"/>
          <w:szCs w:val="24"/>
          <w:lang w:val="en-GB"/>
        </w:rPr>
        <w:t>“</w:t>
      </w:r>
      <w:r w:rsidRPr="00E85817">
        <w:rPr>
          <w:rFonts w:eastAsia="Times New Roman" w:cs="Times New Roman"/>
          <w:szCs w:val="24"/>
          <w:lang w:val="en-GB"/>
        </w:rPr>
        <w:t xml:space="preserve">Human Resourcing </w:t>
      </w:r>
      <w:r w:rsidR="004C4E1D" w:rsidRPr="00E85817">
        <w:rPr>
          <w:rFonts w:eastAsia="Times New Roman" w:cs="Times New Roman"/>
          <w:szCs w:val="24"/>
          <w:lang w:val="en-GB"/>
        </w:rPr>
        <w:t>Policies</w:t>
      </w:r>
      <w:r w:rsidR="004C4E1D">
        <w:rPr>
          <w:rFonts w:eastAsia="Times New Roman" w:cs="Times New Roman"/>
          <w:szCs w:val="24"/>
          <w:lang w:val="en-GB"/>
        </w:rPr>
        <w:t>”</w:t>
      </w:r>
      <w:r w:rsidRPr="00E85817">
        <w:rPr>
          <w:rFonts w:eastAsia="Times New Roman" w:cs="Times New Roman"/>
          <w:szCs w:val="24"/>
          <w:lang w:val="en-GB"/>
        </w:rPr>
        <w:t xml:space="preserve"> in the post-Covid, post-Brexit </w:t>
      </w:r>
      <w:r w:rsidR="004C4E1D" w:rsidRPr="00E85817">
        <w:rPr>
          <w:rFonts w:eastAsia="Times New Roman" w:cs="Times New Roman"/>
          <w:szCs w:val="24"/>
          <w:lang w:val="en-GB"/>
        </w:rPr>
        <w:t>exterior</w:t>
      </w:r>
      <w:r w:rsidRPr="00E85817">
        <w:rPr>
          <w:rFonts w:eastAsia="Times New Roman" w:cs="Times New Roman"/>
          <w:szCs w:val="24"/>
          <w:lang w:val="en-GB"/>
        </w:rPr>
        <w:t xml:space="preserve"> </w:t>
      </w:r>
      <w:r w:rsidR="004C4E1D" w:rsidRPr="00E85817">
        <w:rPr>
          <w:rFonts w:eastAsia="Times New Roman" w:cs="Times New Roman"/>
          <w:szCs w:val="24"/>
          <w:lang w:val="en-GB"/>
        </w:rPr>
        <w:t>atmosphere</w:t>
      </w:r>
      <w:r w:rsidRPr="00E85817">
        <w:rPr>
          <w:rFonts w:eastAsia="Times New Roman" w:cs="Times New Roman"/>
          <w:szCs w:val="24"/>
          <w:lang w:val="en-GB"/>
        </w:rPr>
        <w:t xml:space="preserve">. </w:t>
      </w:r>
      <w:r w:rsidR="00E85817" w:rsidRPr="00E85817">
        <w:rPr>
          <w:rFonts w:eastAsia="Times New Roman" w:cs="Times New Roman"/>
          <w:szCs w:val="24"/>
          <w:lang w:val="en-GB"/>
        </w:rPr>
        <w:t>Firstly,</w:t>
      </w:r>
      <w:r w:rsidRPr="00E85817">
        <w:rPr>
          <w:rFonts w:eastAsia="Times New Roman" w:cs="Times New Roman"/>
          <w:szCs w:val="24"/>
          <w:lang w:val="en-GB"/>
        </w:rPr>
        <w:t xml:space="preserve"> the ov</w:t>
      </w:r>
      <w:r w:rsidRPr="00E85817">
        <w:rPr>
          <w:rFonts w:eastAsia="Times New Roman" w:cs="Times New Roman"/>
          <w:szCs w:val="24"/>
          <w:lang w:val="en-GB"/>
        </w:rPr>
        <w:t xml:space="preserve">erview of the </w:t>
      </w:r>
      <w:r w:rsidR="004C4E1D">
        <w:rPr>
          <w:rFonts w:eastAsia="Times New Roman" w:cs="Times New Roman"/>
          <w:szCs w:val="24"/>
          <w:lang w:val="en-GB"/>
        </w:rPr>
        <w:t>“</w:t>
      </w:r>
      <w:r w:rsidRPr="00E85817">
        <w:rPr>
          <w:rFonts w:eastAsia="Times New Roman" w:cs="Times New Roman"/>
          <w:szCs w:val="24"/>
          <w:lang w:val="en-GB"/>
        </w:rPr>
        <w:t>human resourcing strategies</w:t>
      </w:r>
      <w:r w:rsidR="004C4E1D">
        <w:rPr>
          <w:rFonts w:eastAsia="Times New Roman" w:cs="Times New Roman"/>
          <w:szCs w:val="24"/>
          <w:lang w:val="en-GB"/>
        </w:rPr>
        <w:t>”</w:t>
      </w:r>
      <w:r w:rsidRPr="00E85817">
        <w:rPr>
          <w:rFonts w:eastAsia="Times New Roman" w:cs="Times New Roman"/>
          <w:szCs w:val="24"/>
          <w:lang w:val="en-GB"/>
        </w:rPr>
        <w:t xml:space="preserve"> has been described followed by the critical analysis of the changes that are merging in HR strategies in the case of the post-Covid environment and also of the post-Brexit external environment. Some of the few th</w:t>
      </w:r>
      <w:r w:rsidRPr="00E85817">
        <w:rPr>
          <w:rFonts w:eastAsia="Times New Roman" w:cs="Times New Roman"/>
          <w:szCs w:val="24"/>
          <w:lang w:val="en-GB"/>
        </w:rPr>
        <w:t>eoretical frameworks that are linked to the above topic, especially HRM have also been provided for a better understanding of the study.</w:t>
      </w:r>
    </w:p>
    <w:p w:rsidR="008E7ED6" w:rsidRPr="00E85817" w:rsidRDefault="00290F23" w:rsidP="00E85817">
      <w:pPr>
        <w:pStyle w:val="Heading1"/>
        <w:rPr>
          <w:lang w:val="en-GB"/>
        </w:rPr>
      </w:pPr>
      <w:bookmarkStart w:id="1" w:name="_Toc130920743"/>
      <w:r w:rsidRPr="00E85817">
        <w:rPr>
          <w:lang w:val="en-GB"/>
        </w:rPr>
        <w:t xml:space="preserve">a) The </w:t>
      </w:r>
      <w:r w:rsidR="004C4E1D" w:rsidRPr="00E85817">
        <w:rPr>
          <w:lang w:val="en-GB"/>
        </w:rPr>
        <w:t>present</w:t>
      </w:r>
      <w:r w:rsidRPr="00E85817">
        <w:rPr>
          <w:lang w:val="en-GB"/>
        </w:rPr>
        <w:t xml:space="preserve"> state of the labour </w:t>
      </w:r>
      <w:r w:rsidR="004C4E1D" w:rsidRPr="00E85817">
        <w:rPr>
          <w:lang w:val="en-GB"/>
        </w:rPr>
        <w:t>marketplace</w:t>
      </w:r>
      <w:r w:rsidRPr="00E85817">
        <w:rPr>
          <w:lang w:val="en-GB"/>
        </w:rPr>
        <w:t xml:space="preserve"> in the UK</w:t>
      </w:r>
      <w:bookmarkEnd w:id="1"/>
    </w:p>
    <w:p w:rsidR="008E7ED6" w:rsidRPr="00E85817" w:rsidRDefault="00290F23" w:rsidP="00E85817">
      <w:pPr>
        <w:pStyle w:val="Heading2"/>
        <w:rPr>
          <w:lang w:val="en-GB"/>
        </w:rPr>
      </w:pPr>
      <w:bookmarkStart w:id="2" w:name="_Toc130920744"/>
      <w:r w:rsidRPr="00E85817">
        <w:rPr>
          <w:lang w:val="en-GB"/>
        </w:rPr>
        <w:t xml:space="preserve">Overview of the labour </w:t>
      </w:r>
      <w:r w:rsidR="004C4E1D" w:rsidRPr="00E85817">
        <w:rPr>
          <w:lang w:val="en-GB"/>
        </w:rPr>
        <w:t>marketplace</w:t>
      </w:r>
      <w:r w:rsidRPr="00E85817">
        <w:rPr>
          <w:lang w:val="en-GB"/>
        </w:rPr>
        <w:t xml:space="preserve"> in the UK</w:t>
      </w:r>
      <w:bookmarkEnd w:id="2"/>
    </w:p>
    <w:p w:rsidR="008E7ED6" w:rsidRPr="00E85817" w:rsidRDefault="00290F23">
      <w:pPr>
        <w:rPr>
          <w:rFonts w:eastAsia="Times New Roman" w:cs="Times New Roman"/>
          <w:szCs w:val="24"/>
          <w:lang w:val="en-GB"/>
        </w:rPr>
      </w:pPr>
      <w:r w:rsidRPr="00E85817">
        <w:rPr>
          <w:rFonts w:eastAsia="Times New Roman" w:cs="Times New Roman"/>
          <w:szCs w:val="24"/>
          <w:lang w:val="en-GB"/>
        </w:rPr>
        <w:t xml:space="preserve">The labour </w:t>
      </w:r>
      <w:r w:rsidR="004C4E1D" w:rsidRPr="00E85817">
        <w:rPr>
          <w:rFonts w:eastAsia="Times New Roman" w:cs="Times New Roman"/>
          <w:szCs w:val="24"/>
          <w:lang w:val="en-GB"/>
        </w:rPr>
        <w:t>marketplace</w:t>
      </w:r>
      <w:r w:rsidRPr="00E85817">
        <w:rPr>
          <w:rFonts w:eastAsia="Times New Roman" w:cs="Times New Roman"/>
          <w:szCs w:val="24"/>
          <w:lang w:val="en-GB"/>
        </w:rPr>
        <w:t xml:space="preserve">, similarly identified as the </w:t>
      </w:r>
      <w:r w:rsidR="004C4E1D" w:rsidRPr="00E85817">
        <w:rPr>
          <w:rFonts w:eastAsia="Times New Roman" w:cs="Times New Roman"/>
          <w:szCs w:val="24"/>
          <w:lang w:val="en-GB"/>
        </w:rPr>
        <w:t>occupation</w:t>
      </w:r>
      <w:r w:rsidRPr="00E85817">
        <w:rPr>
          <w:rFonts w:eastAsia="Times New Roman" w:cs="Times New Roman"/>
          <w:szCs w:val="24"/>
          <w:lang w:val="en-GB"/>
        </w:rPr>
        <w:t xml:space="preserve"> marketplace, denotes the “supply of and demand for labour”, in which workers deliver the source and proprietors deliver the claim. It is a chief constituent of any economy and is involvedly </w:t>
      </w:r>
      <w:r w:rsidR="004C4E1D" w:rsidRPr="00E85817">
        <w:rPr>
          <w:rFonts w:eastAsia="Times New Roman" w:cs="Times New Roman"/>
          <w:szCs w:val="24"/>
          <w:lang w:val="en-GB"/>
        </w:rPr>
        <w:t>associated</w:t>
      </w:r>
      <w:r w:rsidRPr="00E85817">
        <w:rPr>
          <w:rFonts w:eastAsia="Times New Roman" w:cs="Times New Roman"/>
          <w:szCs w:val="24"/>
          <w:lang w:val="en-GB"/>
        </w:rPr>
        <w:t xml:space="preserve"> to market</w:t>
      </w:r>
      <w:r w:rsidRPr="00E85817">
        <w:rPr>
          <w:rFonts w:eastAsia="Times New Roman" w:cs="Times New Roman"/>
          <w:szCs w:val="24"/>
          <w:lang w:val="en-GB"/>
        </w:rPr>
        <w:t xml:space="preserve">places for principals, properties, and </w:t>
      </w:r>
      <w:r w:rsidR="004C4E1D" w:rsidRPr="00E85817">
        <w:rPr>
          <w:rFonts w:eastAsia="Times New Roman" w:cs="Times New Roman"/>
          <w:szCs w:val="24"/>
          <w:lang w:val="en-GB"/>
        </w:rPr>
        <w:t>amenities</w:t>
      </w:r>
      <w:r w:rsidRPr="00E85817">
        <w:rPr>
          <w:rFonts w:eastAsia="Times New Roman" w:cs="Times New Roman"/>
          <w:szCs w:val="24"/>
          <w:lang w:val="en-GB"/>
        </w:rPr>
        <w:t>. The UK employment degree was projected at “75.6% in October to December 2022”, “0.2 percentage” facts developed than the earlier three-month phase. The upsurge in employment ended the newest three-month pha</w:t>
      </w:r>
      <w:r w:rsidRPr="00E85817">
        <w:rPr>
          <w:rFonts w:eastAsia="Times New Roman" w:cs="Times New Roman"/>
          <w:szCs w:val="24"/>
          <w:lang w:val="en-GB"/>
        </w:rPr>
        <w:t xml:space="preserve">se was motivated by part-time employees (Leaker 2023). The maximum judicious approximation of </w:t>
      </w:r>
      <w:r w:rsidR="00E85817" w:rsidRPr="00E85817">
        <w:rPr>
          <w:rFonts w:eastAsia="Times New Roman" w:cs="Times New Roman"/>
          <w:szCs w:val="24"/>
          <w:lang w:val="en-GB"/>
        </w:rPr>
        <w:t>pay</w:t>
      </w:r>
      <w:r w:rsidR="00E85817">
        <w:rPr>
          <w:rFonts w:eastAsia="Times New Roman" w:cs="Times New Roman"/>
          <w:szCs w:val="24"/>
          <w:lang w:val="en-GB"/>
        </w:rPr>
        <w:t>-</w:t>
      </w:r>
      <w:r w:rsidR="00E85817" w:rsidRPr="00E85817">
        <w:rPr>
          <w:rFonts w:eastAsia="Times New Roman" w:cs="Times New Roman"/>
          <w:szCs w:val="24"/>
          <w:lang w:val="en-GB"/>
        </w:rPr>
        <w:t>rolled</w:t>
      </w:r>
      <w:r w:rsidRPr="00E85817">
        <w:rPr>
          <w:rFonts w:eastAsia="Times New Roman" w:cs="Times New Roman"/>
          <w:szCs w:val="24"/>
          <w:lang w:val="en-GB"/>
        </w:rPr>
        <w:t xml:space="preserve"> workers for “January 2023” displays an additional monthly upsurge, up about 102,000 on the reviewed “December 2022” statistics, to “30.0 million”. The amount of unemployment for the months of “October to December 2022” is augmented by “0.1 percentage” fac</w:t>
      </w:r>
      <w:r w:rsidRPr="00E85817">
        <w:rPr>
          <w:rFonts w:eastAsia="Times New Roman" w:cs="Times New Roman"/>
          <w:szCs w:val="24"/>
          <w:lang w:val="en-GB"/>
        </w:rPr>
        <w:t>ts on the quarter, up to “3.7%”.</w:t>
      </w:r>
    </w:p>
    <w:p w:rsidR="008E7ED6" w:rsidRPr="00E85817" w:rsidRDefault="00290F23">
      <w:pPr>
        <w:jc w:val="center"/>
        <w:rPr>
          <w:rFonts w:eastAsia="Times New Roman" w:cs="Times New Roman"/>
          <w:szCs w:val="24"/>
          <w:lang w:val="en-GB"/>
        </w:rPr>
      </w:pPr>
      <w:r w:rsidRPr="00E85817">
        <w:rPr>
          <w:rFonts w:eastAsia="Times New Roman" w:cs="Times New Roman"/>
          <w:noProof/>
          <w:szCs w:val="24"/>
          <w:lang w:val="en-US" w:eastAsia="en-US"/>
        </w:rPr>
        <w:lastRenderedPageBreak/>
        <w:drawing>
          <wp:inline distT="114300" distB="114300" distL="114300" distR="114300">
            <wp:extent cx="3529013" cy="4449999"/>
            <wp:effectExtent l="12700" t="12700" r="12700" b="12700"/>
            <wp:docPr id="1" name="image4.png">
              <a:extLst xmlns:a="http://schemas.openxmlformats.org/drawingml/2006/main">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wp:docPr>
            <wp:cNvGraphicFramePr/>
            <a:graphic xmlns:a="http://schemas.openxmlformats.org/drawingml/2006/main">
              <a:graphicData uri="http://schemas.openxmlformats.org/drawingml/2006/picture">
                <pic:pic xmlns:pic="http://schemas.openxmlformats.org/drawingml/2006/picture">
                  <pic:nvPicPr>
                    <pic:cNvPr id="1" name="image4.png">
                      <a:extLst>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pic:cNvPr>
                    <pic:cNvPicPr preferRelativeResize="0"/>
                  </pic:nvPicPr>
                  <pic:blipFill>
                    <a:blip r:embed="rId8" cstate="print"/>
                    <a:srcRect/>
                    <a:stretch>
                      <a:fillRect/>
                    </a:stretch>
                  </pic:blipFill>
                  <pic:spPr>
                    <a:xfrm>
                      <a:off x="0" y="0"/>
                      <a:ext cx="3529013" cy="4449999"/>
                    </a:xfrm>
                    <a:prstGeom prst="rect">
                      <a:avLst/>
                    </a:prstGeom>
                    <a:ln w="12700">
                      <a:solidFill>
                        <a:srgbClr val="000000"/>
                      </a:solidFill>
                      <a:prstDash val="solid"/>
                    </a:ln>
                  </pic:spPr>
                </pic:pic>
              </a:graphicData>
            </a:graphic>
          </wp:inline>
        </w:drawing>
      </w:r>
    </w:p>
    <w:p w:rsidR="008E7ED6" w:rsidRPr="00E85817" w:rsidRDefault="00290F23">
      <w:pPr>
        <w:jc w:val="center"/>
        <w:rPr>
          <w:rFonts w:eastAsia="Times New Roman" w:cs="Times New Roman"/>
          <w:b/>
          <w:szCs w:val="24"/>
          <w:lang w:val="en-GB"/>
        </w:rPr>
      </w:pPr>
      <w:r w:rsidRPr="00E85817">
        <w:rPr>
          <w:rFonts w:eastAsia="Times New Roman" w:cs="Times New Roman"/>
          <w:b/>
          <w:szCs w:val="24"/>
          <w:lang w:val="en-GB"/>
        </w:rPr>
        <w:t>Figure 1: Statistics of the UK labour market</w:t>
      </w:r>
    </w:p>
    <w:p w:rsidR="008E7ED6" w:rsidRPr="00E85817" w:rsidRDefault="00290F23">
      <w:pPr>
        <w:jc w:val="center"/>
        <w:rPr>
          <w:rFonts w:eastAsia="Times New Roman" w:cs="Times New Roman"/>
          <w:szCs w:val="24"/>
          <w:lang w:val="en-GB"/>
        </w:rPr>
      </w:pPr>
      <w:r w:rsidRPr="00E85817">
        <w:rPr>
          <w:rFonts w:eastAsia="Times New Roman" w:cs="Times New Roman"/>
          <w:szCs w:val="24"/>
          <w:lang w:val="en-GB"/>
        </w:rPr>
        <w:t>(Source: Researchbriefings.files.parliament.uk 2023)</w:t>
      </w:r>
    </w:p>
    <w:p w:rsidR="008E7ED6" w:rsidRPr="00E85817" w:rsidRDefault="00290F23">
      <w:pPr>
        <w:rPr>
          <w:rFonts w:eastAsia="Times New Roman" w:cs="Times New Roman"/>
          <w:szCs w:val="24"/>
          <w:lang w:val="en-GB"/>
        </w:rPr>
      </w:pPr>
      <w:r w:rsidRPr="00E85817">
        <w:rPr>
          <w:rFonts w:eastAsia="Times New Roman" w:cs="Times New Roman"/>
          <w:szCs w:val="24"/>
          <w:lang w:val="en-GB"/>
        </w:rPr>
        <w:t>In the newest three-month time, the degree of persons jobless for up to six months amplified, motivated by individuals aged</w:t>
      </w:r>
      <w:r w:rsidRPr="00E85817">
        <w:rPr>
          <w:rFonts w:eastAsia="Times New Roman" w:cs="Times New Roman"/>
          <w:szCs w:val="24"/>
          <w:lang w:val="en-GB"/>
        </w:rPr>
        <w:t xml:space="preserve"> “16 to 24 years” old. Those jobless for more than six and 12 months were even amplified, although those jobless for more than 12 months diminished in the fresh time. The economic dormancy frequency reduced by “0.3 percentage points” in the quarter, to “21</w:t>
      </w:r>
      <w:r w:rsidRPr="00E85817">
        <w:rPr>
          <w:rFonts w:eastAsia="Times New Roman" w:cs="Times New Roman"/>
          <w:szCs w:val="24"/>
          <w:lang w:val="en-GB"/>
        </w:rPr>
        <w:t>.4%” in the months of “October to December 2022”. The reduction in economic idleness throughout the newest three-month time was obsessed by individuals of age “16 to 24 years”. Observing economic dormancy by motive, the quarterly reduction was motivated by</w:t>
      </w:r>
      <w:r w:rsidRPr="00E85817">
        <w:rPr>
          <w:rFonts w:eastAsia="Times New Roman" w:cs="Times New Roman"/>
          <w:szCs w:val="24"/>
          <w:lang w:val="en-GB"/>
        </w:rPr>
        <w:t xml:space="preserve"> those indolent since they are pupils, retired, or long-standing ill. Average wages cut down in actual rapports in the trio months till “January 2023”, with a yearly variation of “-3.5%” apart from extras and “-4.3%” counting bonuses (Kenton 2022). In the </w:t>
      </w:r>
      <w:r w:rsidRPr="00E85817">
        <w:rPr>
          <w:rFonts w:eastAsia="Times New Roman" w:cs="Times New Roman"/>
          <w:szCs w:val="24"/>
          <w:lang w:val="en-GB"/>
        </w:rPr>
        <w:t>phase “November 2022-January 2023”, there was a total of “32.84 million” individuals in service in the UK. The degree of employment (the share of the inhabitants aged “16-64” years in service) was “75.7%”.</w:t>
      </w:r>
    </w:p>
    <w:p w:rsidR="008E7ED6" w:rsidRPr="00E85817" w:rsidRDefault="00290F23" w:rsidP="00E85817">
      <w:pPr>
        <w:pStyle w:val="Heading2"/>
        <w:rPr>
          <w:lang w:val="en-GB"/>
        </w:rPr>
      </w:pPr>
      <w:bookmarkStart w:id="3" w:name="_Toc130920745"/>
      <w:r w:rsidRPr="00E85817">
        <w:rPr>
          <w:lang w:val="en-GB"/>
        </w:rPr>
        <w:lastRenderedPageBreak/>
        <w:t>Factors that are affecting the labour market</w:t>
      </w:r>
      <w:bookmarkEnd w:id="3"/>
    </w:p>
    <w:p w:rsidR="008E7ED6" w:rsidRPr="00E85817" w:rsidRDefault="00290F23">
      <w:pPr>
        <w:rPr>
          <w:rFonts w:eastAsia="Times New Roman" w:cs="Times New Roman"/>
          <w:szCs w:val="24"/>
          <w:lang w:val="en-GB"/>
        </w:rPr>
      </w:pPr>
      <w:r w:rsidRPr="00E85817">
        <w:rPr>
          <w:rFonts w:eastAsia="Times New Roman" w:cs="Times New Roman"/>
          <w:szCs w:val="24"/>
          <w:lang w:val="en-GB"/>
        </w:rPr>
        <w:t>The y</w:t>
      </w:r>
      <w:r w:rsidRPr="00E85817">
        <w:rPr>
          <w:rFonts w:eastAsia="Times New Roman" w:cs="Times New Roman"/>
          <w:szCs w:val="24"/>
          <w:lang w:val="en-GB"/>
        </w:rPr>
        <w:t xml:space="preserve">ear 2023 began with headlines of high rates of inflation, strikes and rising interest rates however a few headlines for the labour market and the reason behind this factor is that the UK labour market remained tight persistently, there are numerous vacant </w:t>
      </w:r>
      <w:r w:rsidRPr="00E85817">
        <w:rPr>
          <w:rFonts w:eastAsia="Times New Roman" w:cs="Times New Roman"/>
          <w:szCs w:val="24"/>
          <w:lang w:val="en-GB"/>
        </w:rPr>
        <w:t>jobs but scarcely available workers. Still, there are a few factors that have affected the UK labour market in the current year, they are</w:t>
      </w:r>
      <w:r w:rsidR="00E85817">
        <w:rPr>
          <w:rFonts w:eastAsia="Times New Roman" w:cs="Times New Roman"/>
          <w:szCs w:val="24"/>
          <w:lang w:val="en-GB"/>
        </w:rPr>
        <w:t>:</w:t>
      </w:r>
    </w:p>
    <w:p w:rsidR="008E7ED6" w:rsidRPr="00E85817" w:rsidRDefault="00290F23">
      <w:pPr>
        <w:rPr>
          <w:rFonts w:eastAsia="Times New Roman" w:cs="Times New Roman"/>
          <w:b/>
          <w:szCs w:val="24"/>
          <w:lang w:val="en-GB"/>
        </w:rPr>
      </w:pPr>
      <w:r w:rsidRPr="00E85817">
        <w:rPr>
          <w:rFonts w:eastAsia="Times New Roman" w:cs="Times New Roman"/>
          <w:b/>
          <w:szCs w:val="24"/>
          <w:lang w:val="en-GB"/>
        </w:rPr>
        <w:t>Net employment equilibrium remains optimistic</w:t>
      </w:r>
    </w:p>
    <w:p w:rsidR="008E7ED6" w:rsidRPr="00E85817" w:rsidRDefault="00290F23">
      <w:pPr>
        <w:jc w:val="center"/>
        <w:rPr>
          <w:rFonts w:eastAsia="Times New Roman" w:cs="Times New Roman"/>
          <w:szCs w:val="24"/>
          <w:lang w:val="en-GB"/>
        </w:rPr>
      </w:pPr>
      <w:r w:rsidRPr="00E85817">
        <w:rPr>
          <w:rFonts w:eastAsia="Times New Roman" w:cs="Times New Roman"/>
          <w:noProof/>
          <w:szCs w:val="24"/>
          <w:lang w:val="en-US" w:eastAsia="en-US"/>
        </w:rPr>
        <w:drawing>
          <wp:inline distT="114300" distB="114300" distL="114300" distR="114300">
            <wp:extent cx="2747963" cy="1802340"/>
            <wp:effectExtent l="12700" t="12700" r="12700" b="12700"/>
            <wp:docPr id="3" name="image3.png">
              <a:extLst xmlns:a="http://schemas.openxmlformats.org/drawingml/2006/main">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wp:docPr>
            <wp:cNvGraphicFramePr/>
            <a:graphic xmlns:a="http://schemas.openxmlformats.org/drawingml/2006/main">
              <a:graphicData uri="http://schemas.openxmlformats.org/drawingml/2006/picture">
                <pic:pic xmlns:pic="http://schemas.openxmlformats.org/drawingml/2006/picture">
                  <pic:nvPicPr>
                    <pic:cNvPr id="3" name="image3.png">
                      <a:extLst>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pic:cNvPr>
                    <pic:cNvPicPr preferRelativeResize="0"/>
                  </pic:nvPicPr>
                  <pic:blipFill>
                    <a:blip r:embed="rId9" cstate="print"/>
                    <a:srcRect/>
                    <a:stretch>
                      <a:fillRect/>
                    </a:stretch>
                  </pic:blipFill>
                  <pic:spPr>
                    <a:xfrm>
                      <a:off x="0" y="0"/>
                      <a:ext cx="2747963" cy="1802340"/>
                    </a:xfrm>
                    <a:prstGeom prst="rect">
                      <a:avLst/>
                    </a:prstGeom>
                    <a:ln w="12700">
                      <a:solidFill>
                        <a:srgbClr val="000000"/>
                      </a:solidFill>
                      <a:prstDash val="solid"/>
                    </a:ln>
                  </pic:spPr>
                </pic:pic>
              </a:graphicData>
            </a:graphic>
          </wp:inline>
        </w:drawing>
      </w:r>
    </w:p>
    <w:p w:rsidR="008E7ED6" w:rsidRPr="00E85817" w:rsidRDefault="00290F23">
      <w:pPr>
        <w:jc w:val="center"/>
        <w:rPr>
          <w:rFonts w:eastAsia="Times New Roman" w:cs="Times New Roman"/>
          <w:b/>
          <w:szCs w:val="24"/>
          <w:lang w:val="en-GB"/>
        </w:rPr>
      </w:pPr>
      <w:r w:rsidRPr="00E85817">
        <w:rPr>
          <w:rFonts w:eastAsia="Times New Roman" w:cs="Times New Roman"/>
          <w:b/>
          <w:szCs w:val="24"/>
          <w:lang w:val="en-GB"/>
        </w:rPr>
        <w:t>Figure 2: Net employment statistics</w:t>
      </w:r>
    </w:p>
    <w:p w:rsidR="008E7ED6" w:rsidRPr="00E85817" w:rsidRDefault="00290F23">
      <w:pPr>
        <w:jc w:val="center"/>
        <w:rPr>
          <w:rFonts w:eastAsia="Times New Roman" w:cs="Times New Roman"/>
          <w:szCs w:val="24"/>
          <w:lang w:val="en-GB"/>
        </w:rPr>
      </w:pPr>
      <w:r w:rsidRPr="00E85817">
        <w:rPr>
          <w:rFonts w:eastAsia="Times New Roman" w:cs="Times New Roman"/>
          <w:szCs w:val="24"/>
          <w:lang w:val="en-GB"/>
        </w:rPr>
        <w:t>(Source: McIntyre 2023)</w:t>
      </w:r>
    </w:p>
    <w:p w:rsidR="008E7ED6" w:rsidRPr="00E85817" w:rsidRDefault="00290F23">
      <w:pPr>
        <w:rPr>
          <w:rFonts w:eastAsia="Times New Roman" w:cs="Times New Roman"/>
          <w:szCs w:val="24"/>
          <w:lang w:val="en-GB"/>
        </w:rPr>
      </w:pPr>
      <w:r w:rsidRPr="00E85817">
        <w:rPr>
          <w:rFonts w:eastAsia="Times New Roman" w:cs="Times New Roman"/>
          <w:szCs w:val="24"/>
          <w:lang w:val="en-GB"/>
        </w:rPr>
        <w:t>The net e</w:t>
      </w:r>
      <w:r w:rsidRPr="00E85817">
        <w:rPr>
          <w:rFonts w:eastAsia="Times New Roman" w:cs="Times New Roman"/>
          <w:szCs w:val="24"/>
          <w:lang w:val="en-GB"/>
        </w:rPr>
        <w:t>mployment equilibrium which calculates the alteration between proprietors imagining to upsurge staff points and those imagining to cut worker points in the subsequent three months persisted optimistic at “+28”, denoting that proprietors' idea to upsurge st</w:t>
      </w:r>
      <w:r w:rsidRPr="00E85817">
        <w:rPr>
          <w:rFonts w:eastAsia="Times New Roman" w:cs="Times New Roman"/>
          <w:szCs w:val="24"/>
          <w:lang w:val="en-GB"/>
        </w:rPr>
        <w:t>aff statistics in the three months till March 2023. This ensures surpassing pre-pandemic stages, directing robust employment purposes.</w:t>
      </w:r>
    </w:p>
    <w:p w:rsidR="008E7ED6" w:rsidRPr="00E85817" w:rsidRDefault="00290F23">
      <w:pPr>
        <w:rPr>
          <w:rFonts w:eastAsia="Times New Roman" w:cs="Times New Roman"/>
          <w:b/>
          <w:szCs w:val="24"/>
          <w:lang w:val="en-GB"/>
        </w:rPr>
      </w:pPr>
      <w:r w:rsidRPr="00E85817">
        <w:rPr>
          <w:rFonts w:eastAsia="Times New Roman" w:cs="Times New Roman"/>
          <w:b/>
          <w:szCs w:val="24"/>
          <w:lang w:val="en-GB"/>
        </w:rPr>
        <w:t>Hard-to-fill openings continue</w:t>
      </w:r>
    </w:p>
    <w:p w:rsidR="008E7ED6" w:rsidRPr="00E85817" w:rsidRDefault="00290F23">
      <w:pPr>
        <w:jc w:val="center"/>
        <w:rPr>
          <w:rFonts w:eastAsia="Times New Roman" w:cs="Times New Roman"/>
          <w:szCs w:val="24"/>
          <w:lang w:val="en-GB"/>
        </w:rPr>
      </w:pPr>
      <w:r w:rsidRPr="00E85817">
        <w:rPr>
          <w:rFonts w:eastAsia="Times New Roman" w:cs="Times New Roman"/>
          <w:noProof/>
          <w:szCs w:val="24"/>
          <w:lang w:val="en-US" w:eastAsia="en-US"/>
        </w:rPr>
        <w:lastRenderedPageBreak/>
        <w:drawing>
          <wp:inline distT="114300" distB="114300" distL="114300" distR="114300">
            <wp:extent cx="3105150" cy="2427014"/>
            <wp:effectExtent l="12700" t="12700" r="12700" b="12700"/>
            <wp:docPr id="4" name="image2.png">
              <a:extLst xmlns:a="http://schemas.openxmlformats.org/drawingml/2006/main">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wp:docPr>
            <wp:cNvGraphicFramePr/>
            <a:graphic xmlns:a="http://schemas.openxmlformats.org/drawingml/2006/main">
              <a:graphicData uri="http://schemas.openxmlformats.org/drawingml/2006/picture">
                <pic:pic xmlns:pic="http://schemas.openxmlformats.org/drawingml/2006/picture">
                  <pic:nvPicPr>
                    <pic:cNvPr id="4" name="image2.png">
                      <a:extLst>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pic:cNvPr>
                    <pic:cNvPicPr preferRelativeResize="0"/>
                  </pic:nvPicPr>
                  <pic:blipFill>
                    <a:blip r:embed="rId10" cstate="print"/>
                    <a:srcRect/>
                    <a:stretch>
                      <a:fillRect/>
                    </a:stretch>
                  </pic:blipFill>
                  <pic:spPr>
                    <a:xfrm>
                      <a:off x="0" y="0"/>
                      <a:ext cx="3105150" cy="2427014"/>
                    </a:xfrm>
                    <a:prstGeom prst="rect">
                      <a:avLst/>
                    </a:prstGeom>
                    <a:ln w="12700">
                      <a:solidFill>
                        <a:srgbClr val="000000"/>
                      </a:solidFill>
                      <a:prstDash val="solid"/>
                    </a:ln>
                  </pic:spPr>
                </pic:pic>
              </a:graphicData>
            </a:graphic>
          </wp:inline>
        </w:drawing>
      </w:r>
    </w:p>
    <w:p w:rsidR="008E7ED6" w:rsidRPr="00E85817" w:rsidRDefault="00290F23">
      <w:pPr>
        <w:jc w:val="center"/>
        <w:rPr>
          <w:rFonts w:eastAsia="Times New Roman" w:cs="Times New Roman"/>
          <w:b/>
          <w:szCs w:val="24"/>
          <w:lang w:val="en-GB"/>
        </w:rPr>
      </w:pPr>
      <w:r w:rsidRPr="00E85817">
        <w:rPr>
          <w:rFonts w:eastAsia="Times New Roman" w:cs="Times New Roman"/>
          <w:b/>
          <w:szCs w:val="24"/>
          <w:lang w:val="en-GB"/>
        </w:rPr>
        <w:t>Figure 3: Markets with the hard to fill posts</w:t>
      </w:r>
    </w:p>
    <w:p w:rsidR="008E7ED6" w:rsidRPr="00E85817" w:rsidRDefault="00290F23">
      <w:pPr>
        <w:jc w:val="center"/>
        <w:rPr>
          <w:rFonts w:eastAsia="Times New Roman" w:cs="Times New Roman"/>
          <w:szCs w:val="24"/>
          <w:lang w:val="en-GB"/>
        </w:rPr>
      </w:pPr>
      <w:r w:rsidRPr="00E85817">
        <w:rPr>
          <w:rFonts w:eastAsia="Times New Roman" w:cs="Times New Roman"/>
          <w:szCs w:val="24"/>
          <w:lang w:val="en-GB"/>
        </w:rPr>
        <w:t>(Source: Cipd.co.uk 2023)</w:t>
      </w:r>
    </w:p>
    <w:p w:rsidR="008E7ED6" w:rsidRPr="00E85817" w:rsidRDefault="00290F23">
      <w:pPr>
        <w:rPr>
          <w:rFonts w:eastAsia="Times New Roman" w:cs="Times New Roman"/>
          <w:szCs w:val="24"/>
          <w:lang w:val="en-GB"/>
        </w:rPr>
      </w:pPr>
      <w:r w:rsidRPr="00E85817">
        <w:rPr>
          <w:rFonts w:eastAsia="Times New Roman" w:cs="Times New Roman"/>
          <w:szCs w:val="24"/>
          <w:lang w:val="en-GB"/>
        </w:rPr>
        <w:t xml:space="preserve">57 percent of </w:t>
      </w:r>
      <w:r w:rsidRPr="00E85817">
        <w:rPr>
          <w:rFonts w:eastAsia="Times New Roman" w:cs="Times New Roman"/>
          <w:szCs w:val="24"/>
          <w:lang w:val="en-GB"/>
        </w:rPr>
        <w:t>companies have hard-to-fill openings, and 29 percent antedate noteworthy difficulties in satisfying hard-to-fill positions concluded the subsequent six months. Prevailing hard-to-fill jobs are utmost public in “primary and utilities (82 percent), healthcar</w:t>
      </w:r>
      <w:r w:rsidRPr="00E85817">
        <w:rPr>
          <w:rFonts w:eastAsia="Times New Roman" w:cs="Times New Roman"/>
          <w:szCs w:val="24"/>
          <w:lang w:val="en-GB"/>
        </w:rPr>
        <w:t>e (78 percent) and education (77 percent)”. Of companies with hard-to-fill openings, 40 percent had service scarcity openings, whereby candidates for marketed characters dearth the methodological capabilities obligatory.</w:t>
      </w:r>
    </w:p>
    <w:p w:rsidR="008E7ED6" w:rsidRPr="00E85817" w:rsidRDefault="00290F23">
      <w:pPr>
        <w:rPr>
          <w:rFonts w:eastAsia="Times New Roman" w:cs="Times New Roman"/>
          <w:b/>
          <w:szCs w:val="24"/>
          <w:lang w:val="en-GB"/>
        </w:rPr>
      </w:pPr>
      <w:r w:rsidRPr="00E85817">
        <w:rPr>
          <w:rFonts w:eastAsia="Times New Roman" w:cs="Times New Roman"/>
          <w:b/>
          <w:szCs w:val="24"/>
          <w:lang w:val="en-GB"/>
        </w:rPr>
        <w:t>Employers concentrate on upskilling</w:t>
      </w:r>
      <w:r w:rsidRPr="00E85817">
        <w:rPr>
          <w:rFonts w:eastAsia="Times New Roman" w:cs="Times New Roman"/>
          <w:b/>
          <w:szCs w:val="24"/>
          <w:lang w:val="en-GB"/>
        </w:rPr>
        <w:t xml:space="preserve"> workers and levitation charges</w:t>
      </w:r>
    </w:p>
    <w:p w:rsidR="008E7ED6" w:rsidRPr="00E85817" w:rsidRDefault="00290F23">
      <w:pPr>
        <w:jc w:val="center"/>
        <w:rPr>
          <w:rFonts w:eastAsia="Times New Roman" w:cs="Times New Roman"/>
          <w:szCs w:val="24"/>
          <w:lang w:val="en-GB"/>
        </w:rPr>
      </w:pPr>
      <w:r w:rsidRPr="00E85817">
        <w:rPr>
          <w:rFonts w:eastAsia="Times New Roman" w:cs="Times New Roman"/>
          <w:noProof/>
          <w:szCs w:val="24"/>
          <w:lang w:val="en-US" w:eastAsia="en-US"/>
        </w:rPr>
        <w:drawing>
          <wp:inline distT="114300" distB="114300" distL="114300" distR="114300">
            <wp:extent cx="3267075" cy="2410137"/>
            <wp:effectExtent l="12700" t="12700" r="12700" b="12700"/>
            <wp:docPr id="6" name="image1.png">
              <a:extLst xmlns:a="http://schemas.openxmlformats.org/drawingml/2006/main">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wp:docPr>
            <wp:cNvGraphicFramePr/>
            <a:graphic xmlns:a="http://schemas.openxmlformats.org/drawingml/2006/main">
              <a:graphicData uri="http://schemas.openxmlformats.org/drawingml/2006/picture">
                <pic:pic xmlns:pic="http://schemas.openxmlformats.org/drawingml/2006/picture">
                  <pic:nvPicPr>
                    <pic:cNvPr id="6" name="image1.png">
                      <a:extLst>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pic:cNvPr>
                    <pic:cNvPicPr preferRelativeResize="0"/>
                  </pic:nvPicPr>
                  <pic:blipFill>
                    <a:blip r:embed="rId11" cstate="print"/>
                    <a:srcRect/>
                    <a:stretch>
                      <a:fillRect/>
                    </a:stretch>
                  </pic:blipFill>
                  <pic:spPr>
                    <a:xfrm>
                      <a:off x="0" y="0"/>
                      <a:ext cx="3267075" cy="2410137"/>
                    </a:xfrm>
                    <a:prstGeom prst="rect">
                      <a:avLst/>
                    </a:prstGeom>
                    <a:ln w="12700">
                      <a:solidFill>
                        <a:srgbClr val="000000"/>
                      </a:solidFill>
                      <a:prstDash val="solid"/>
                    </a:ln>
                  </pic:spPr>
                </pic:pic>
              </a:graphicData>
            </a:graphic>
          </wp:inline>
        </w:drawing>
      </w:r>
    </w:p>
    <w:p w:rsidR="008E7ED6" w:rsidRPr="00E85817" w:rsidRDefault="00290F23">
      <w:pPr>
        <w:jc w:val="center"/>
        <w:rPr>
          <w:rFonts w:eastAsia="Times New Roman" w:cs="Times New Roman"/>
          <w:b/>
          <w:szCs w:val="24"/>
          <w:lang w:val="en-GB"/>
        </w:rPr>
      </w:pPr>
      <w:r w:rsidRPr="00E85817">
        <w:rPr>
          <w:rFonts w:eastAsia="Times New Roman" w:cs="Times New Roman"/>
          <w:b/>
          <w:szCs w:val="24"/>
          <w:lang w:val="en-GB"/>
        </w:rPr>
        <w:t>Figure 4: Responses for the hard-to-fill positions</w:t>
      </w:r>
    </w:p>
    <w:p w:rsidR="008E7ED6" w:rsidRPr="00E85817" w:rsidRDefault="00290F23">
      <w:pPr>
        <w:jc w:val="center"/>
        <w:rPr>
          <w:rFonts w:eastAsia="Times New Roman" w:cs="Times New Roman"/>
          <w:szCs w:val="24"/>
          <w:lang w:val="en-GB"/>
        </w:rPr>
      </w:pPr>
      <w:r w:rsidRPr="00E85817">
        <w:rPr>
          <w:rFonts w:eastAsia="Times New Roman" w:cs="Times New Roman"/>
          <w:szCs w:val="24"/>
          <w:lang w:val="en-GB"/>
        </w:rPr>
        <w:t>(Source: Ilo.org 2023)</w:t>
      </w:r>
    </w:p>
    <w:p w:rsidR="008E7ED6" w:rsidRPr="00E85817" w:rsidRDefault="00290F23">
      <w:pPr>
        <w:rPr>
          <w:rFonts w:eastAsia="Times New Roman" w:cs="Times New Roman"/>
          <w:szCs w:val="24"/>
          <w:lang w:val="en-GB"/>
        </w:rPr>
      </w:pPr>
      <w:r w:rsidRPr="00E85817">
        <w:rPr>
          <w:rFonts w:eastAsia="Times New Roman" w:cs="Times New Roman"/>
          <w:szCs w:val="24"/>
          <w:lang w:val="en-GB"/>
        </w:rPr>
        <w:lastRenderedPageBreak/>
        <w:t>The highest retort to lecturing hard-to-fill openings has remained to upskill prevailing workers (47 percent), trailed by hovering wage (43 percent)</w:t>
      </w:r>
      <w:r w:rsidRPr="00E85817">
        <w:rPr>
          <w:rFonts w:eastAsia="Times New Roman" w:cs="Times New Roman"/>
          <w:szCs w:val="24"/>
          <w:lang w:val="en-GB"/>
        </w:rPr>
        <w:t xml:space="preserve"> and snowballing the obligations of prevailing workers (36 percent). Of those companies who partake or plot to advance recompense in answer to hard-to-fill positions, 57 percent plot to accomplish this by floating charges relatively than dropping proceeds </w:t>
      </w:r>
      <w:r w:rsidRPr="00E85817">
        <w:rPr>
          <w:rFonts w:eastAsia="Times New Roman" w:cs="Times New Roman"/>
          <w:szCs w:val="24"/>
          <w:lang w:val="en-GB"/>
        </w:rPr>
        <w:t>and engrossing charges (47 percent).</w:t>
      </w:r>
    </w:p>
    <w:p w:rsidR="008E7ED6" w:rsidRPr="00E85817" w:rsidRDefault="00290F23">
      <w:pPr>
        <w:rPr>
          <w:rFonts w:eastAsia="Times New Roman" w:cs="Times New Roman"/>
          <w:b/>
          <w:szCs w:val="24"/>
          <w:lang w:val="en-GB"/>
        </w:rPr>
      </w:pPr>
      <w:r w:rsidRPr="00E85817">
        <w:rPr>
          <w:rFonts w:eastAsia="Times New Roman" w:cs="Times New Roman"/>
          <w:b/>
          <w:szCs w:val="24"/>
          <w:lang w:val="en-GB"/>
        </w:rPr>
        <w:t>Joblessness purposes impulse upwards</w:t>
      </w:r>
    </w:p>
    <w:p w:rsidR="008E7ED6" w:rsidRPr="00E85817" w:rsidRDefault="00290F23">
      <w:pPr>
        <w:jc w:val="center"/>
        <w:rPr>
          <w:rFonts w:eastAsia="Times New Roman" w:cs="Times New Roman"/>
          <w:szCs w:val="24"/>
          <w:lang w:val="en-GB"/>
        </w:rPr>
      </w:pPr>
      <w:r w:rsidRPr="00E85817">
        <w:rPr>
          <w:rFonts w:eastAsia="Times New Roman" w:cs="Times New Roman"/>
          <w:noProof/>
          <w:szCs w:val="24"/>
          <w:lang w:val="en-US" w:eastAsia="en-US"/>
        </w:rPr>
        <w:drawing>
          <wp:inline distT="114300" distB="114300" distL="114300" distR="114300">
            <wp:extent cx="3281363" cy="2568023"/>
            <wp:effectExtent l="12700" t="12700" r="12700" b="12700"/>
            <wp:docPr id="2" name="image5.png">
              <a:extLst xmlns:a="http://schemas.openxmlformats.org/drawingml/2006/main">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wp:docPr>
            <wp:cNvGraphicFramePr/>
            <a:graphic xmlns:a="http://schemas.openxmlformats.org/drawingml/2006/main">
              <a:graphicData uri="http://schemas.openxmlformats.org/drawingml/2006/picture">
                <pic:pic xmlns:pic="http://schemas.openxmlformats.org/drawingml/2006/picture">
                  <pic:nvPicPr>
                    <pic:cNvPr id="2" name="image5.png">
                      <a:extLst>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pic:cNvPr>
                    <pic:cNvPicPr preferRelativeResize="0"/>
                  </pic:nvPicPr>
                  <pic:blipFill>
                    <a:blip r:embed="rId12" cstate="print"/>
                    <a:srcRect/>
                    <a:stretch>
                      <a:fillRect/>
                    </a:stretch>
                  </pic:blipFill>
                  <pic:spPr>
                    <a:xfrm>
                      <a:off x="0" y="0"/>
                      <a:ext cx="3281363" cy="2568023"/>
                    </a:xfrm>
                    <a:prstGeom prst="rect">
                      <a:avLst/>
                    </a:prstGeom>
                    <a:ln w="12700">
                      <a:solidFill>
                        <a:srgbClr val="000000"/>
                      </a:solidFill>
                      <a:prstDash val="solid"/>
                    </a:ln>
                  </pic:spPr>
                </pic:pic>
              </a:graphicData>
            </a:graphic>
          </wp:inline>
        </w:drawing>
      </w:r>
    </w:p>
    <w:p w:rsidR="008E7ED6" w:rsidRPr="00E85817" w:rsidRDefault="00290F23">
      <w:pPr>
        <w:jc w:val="center"/>
        <w:rPr>
          <w:rFonts w:eastAsia="Times New Roman" w:cs="Times New Roman"/>
          <w:b/>
          <w:szCs w:val="24"/>
          <w:lang w:val="en-GB"/>
        </w:rPr>
      </w:pPr>
      <w:r w:rsidRPr="00E85817">
        <w:rPr>
          <w:rFonts w:eastAsia="Times New Roman" w:cs="Times New Roman"/>
          <w:b/>
          <w:szCs w:val="24"/>
          <w:lang w:val="en-GB"/>
        </w:rPr>
        <w:t>Figure 5: Statistics of employers planning for redundancies</w:t>
      </w:r>
    </w:p>
    <w:p w:rsidR="008E7ED6" w:rsidRPr="00E85817" w:rsidRDefault="00290F23">
      <w:pPr>
        <w:jc w:val="center"/>
        <w:rPr>
          <w:rFonts w:eastAsia="Times New Roman" w:cs="Times New Roman"/>
          <w:szCs w:val="24"/>
          <w:lang w:val="en-GB"/>
        </w:rPr>
      </w:pPr>
      <w:r w:rsidRPr="00E85817">
        <w:rPr>
          <w:rFonts w:eastAsia="Times New Roman" w:cs="Times New Roman"/>
          <w:szCs w:val="24"/>
          <w:lang w:val="en-GB"/>
        </w:rPr>
        <w:t>(Source: Commonslibrary.parliament.uk 2023)</w:t>
      </w:r>
    </w:p>
    <w:p w:rsidR="008E7ED6" w:rsidRPr="00E85817" w:rsidRDefault="00290F23">
      <w:pPr>
        <w:rPr>
          <w:rFonts w:eastAsia="Times New Roman" w:cs="Times New Roman"/>
          <w:szCs w:val="24"/>
          <w:lang w:val="en-GB"/>
        </w:rPr>
      </w:pPr>
      <w:r w:rsidRPr="00E85817">
        <w:rPr>
          <w:rFonts w:eastAsia="Times New Roman" w:cs="Times New Roman"/>
          <w:szCs w:val="24"/>
          <w:lang w:val="en-GB"/>
        </w:rPr>
        <w:t xml:space="preserve">Idleness purposes endure low nevertheless are swelling to some extent. 17 </w:t>
      </w:r>
      <w:r w:rsidRPr="00E85817">
        <w:rPr>
          <w:rFonts w:eastAsia="Times New Roman" w:cs="Times New Roman"/>
          <w:szCs w:val="24"/>
          <w:lang w:val="en-GB"/>
        </w:rPr>
        <w:t>percent of companies are scheduling to make severances in the trio months to “March 2023”. This is still dejected on pre-pandemic heights.</w:t>
      </w:r>
    </w:p>
    <w:p w:rsidR="008E7ED6" w:rsidRPr="00E85817" w:rsidRDefault="00290F23">
      <w:pPr>
        <w:rPr>
          <w:rFonts w:eastAsia="Times New Roman" w:cs="Times New Roman"/>
          <w:b/>
          <w:szCs w:val="24"/>
          <w:lang w:val="en-GB"/>
        </w:rPr>
      </w:pPr>
      <w:r w:rsidRPr="00E85817">
        <w:rPr>
          <w:rFonts w:eastAsia="Times New Roman" w:cs="Times New Roman"/>
          <w:b/>
          <w:szCs w:val="24"/>
          <w:lang w:val="en-GB"/>
        </w:rPr>
        <w:t>Pay upsurges besieged to persevere with inflation</w:t>
      </w:r>
    </w:p>
    <w:p w:rsidR="008E7ED6" w:rsidRPr="00E85817" w:rsidRDefault="00290F23">
      <w:pPr>
        <w:jc w:val="center"/>
        <w:rPr>
          <w:rFonts w:eastAsia="Times New Roman" w:cs="Times New Roman"/>
          <w:szCs w:val="24"/>
          <w:lang w:val="en-GB"/>
        </w:rPr>
      </w:pPr>
      <w:r w:rsidRPr="00E85817">
        <w:rPr>
          <w:rFonts w:eastAsia="Times New Roman" w:cs="Times New Roman"/>
          <w:noProof/>
          <w:szCs w:val="24"/>
          <w:lang w:val="en-US" w:eastAsia="en-US"/>
        </w:rPr>
        <w:drawing>
          <wp:inline distT="114300" distB="114300" distL="114300" distR="114300">
            <wp:extent cx="2623037" cy="1844687"/>
            <wp:effectExtent l="12700" t="12700" r="12700" b="12700"/>
            <wp:docPr id="5" name="image6.png">
              <a:extLst xmlns:a="http://schemas.openxmlformats.org/drawingml/2006/main">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wp:docPr>
            <wp:cNvGraphicFramePr/>
            <a:graphic xmlns:a="http://schemas.openxmlformats.org/drawingml/2006/main">
              <a:graphicData uri="http://schemas.openxmlformats.org/drawingml/2006/picture">
                <pic:pic xmlns:pic="http://schemas.openxmlformats.org/drawingml/2006/picture">
                  <pic:nvPicPr>
                    <pic:cNvPr id="5" name="image6.png">
                      <a:extLst>
                        <a:ext uri="{C183D7F6-B498-43B3-948B-1728B52AA6E4}">
                          <adec:decorative xmlns:adec="http://schemas.microsoft.com/office/drawing/2017/decorative"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1"/>
                        </a:ext>
                      </a:extLst>
                    </pic:cNvPr>
                    <pic:cNvPicPr preferRelativeResize="0"/>
                  </pic:nvPicPr>
                  <pic:blipFill>
                    <a:blip r:embed="rId13" cstate="print"/>
                    <a:srcRect/>
                    <a:stretch>
                      <a:fillRect/>
                    </a:stretch>
                  </pic:blipFill>
                  <pic:spPr>
                    <a:xfrm>
                      <a:off x="0" y="0"/>
                      <a:ext cx="2623037" cy="1844687"/>
                    </a:xfrm>
                    <a:prstGeom prst="rect">
                      <a:avLst/>
                    </a:prstGeom>
                    <a:ln w="12700">
                      <a:solidFill>
                        <a:srgbClr val="000000"/>
                      </a:solidFill>
                      <a:prstDash val="solid"/>
                    </a:ln>
                  </pic:spPr>
                </pic:pic>
              </a:graphicData>
            </a:graphic>
          </wp:inline>
        </w:drawing>
      </w:r>
    </w:p>
    <w:p w:rsidR="008E7ED6" w:rsidRPr="00E85817" w:rsidRDefault="00290F23">
      <w:pPr>
        <w:jc w:val="center"/>
        <w:rPr>
          <w:rFonts w:eastAsia="Times New Roman" w:cs="Times New Roman"/>
          <w:b/>
          <w:szCs w:val="24"/>
          <w:lang w:val="en-GB"/>
        </w:rPr>
      </w:pPr>
      <w:r w:rsidRPr="00E85817">
        <w:rPr>
          <w:rFonts w:eastAsia="Times New Roman" w:cs="Times New Roman"/>
          <w:b/>
          <w:szCs w:val="24"/>
          <w:lang w:val="en-GB"/>
        </w:rPr>
        <w:t>Figure 6: Increase in overall pay</w:t>
      </w:r>
    </w:p>
    <w:p w:rsidR="008E7ED6" w:rsidRPr="00E85817" w:rsidRDefault="00290F23">
      <w:pPr>
        <w:jc w:val="center"/>
        <w:rPr>
          <w:rFonts w:eastAsia="Times New Roman" w:cs="Times New Roman"/>
          <w:szCs w:val="24"/>
          <w:lang w:val="en-GB"/>
        </w:rPr>
      </w:pPr>
      <w:r w:rsidRPr="00E85817">
        <w:rPr>
          <w:rFonts w:eastAsia="Times New Roman" w:cs="Times New Roman"/>
          <w:szCs w:val="24"/>
          <w:lang w:val="en-GB"/>
        </w:rPr>
        <w:lastRenderedPageBreak/>
        <w:t>(Source: Nhsemployers.org 2023)</w:t>
      </w:r>
    </w:p>
    <w:p w:rsidR="008E7ED6" w:rsidRPr="00E85817" w:rsidRDefault="00290F23">
      <w:pPr>
        <w:rPr>
          <w:rFonts w:eastAsia="Times New Roman" w:cs="Times New Roman"/>
          <w:szCs w:val="24"/>
          <w:lang w:val="en-GB"/>
        </w:rPr>
      </w:pPr>
      <w:r w:rsidRPr="00E85817">
        <w:rPr>
          <w:rFonts w:eastAsia="Times New Roman" w:cs="Times New Roman"/>
          <w:szCs w:val="24"/>
          <w:lang w:val="en-GB"/>
        </w:rPr>
        <w:t>The intermediate predictable basic pay upsurge has mounted from “4 percent to 5 percent”, the maximum since the time sequence underway in the year 2012. Predictable pay rewards in the private subdivision continue at an intermediate of “5 percent”; neverth</w:t>
      </w:r>
      <w:r w:rsidRPr="00E85817">
        <w:rPr>
          <w:rFonts w:eastAsia="Times New Roman" w:cs="Times New Roman"/>
          <w:szCs w:val="24"/>
          <w:lang w:val="en-GB"/>
        </w:rPr>
        <w:t>eless, public subdivision pays reward potentials are at just “2 percent”. Both are besieged to carry on with inflation.</w:t>
      </w:r>
    </w:p>
    <w:p w:rsidR="008E7ED6" w:rsidRPr="00E85817" w:rsidRDefault="00290F23">
      <w:pPr>
        <w:rPr>
          <w:rFonts w:eastAsia="Times New Roman" w:cs="Times New Roman"/>
          <w:szCs w:val="24"/>
          <w:lang w:val="en-GB"/>
        </w:rPr>
      </w:pPr>
      <w:r w:rsidRPr="00E85817">
        <w:rPr>
          <w:rFonts w:eastAsia="Times New Roman" w:cs="Times New Roman"/>
          <w:szCs w:val="24"/>
          <w:lang w:val="en-GB"/>
        </w:rPr>
        <w:t>There are numerous circumstances which can impact the labour marketplace, and these can impact what way that marketplace is likely to cu</w:t>
      </w:r>
      <w:r w:rsidRPr="00E85817">
        <w:rPr>
          <w:rFonts w:eastAsia="Times New Roman" w:cs="Times New Roman"/>
          <w:szCs w:val="24"/>
          <w:lang w:val="en-GB"/>
        </w:rPr>
        <w:t>ltivate or decay. Some of the common types that had been affected the market of the UK for a long time are - “Economic regeneration programs, Minimum wage legislation, Education and training initiatives and Working population” (Gov.wales 2023).</w:t>
      </w:r>
    </w:p>
    <w:p w:rsidR="008E7ED6" w:rsidRPr="00E85817" w:rsidRDefault="00290F23" w:rsidP="00E85817">
      <w:pPr>
        <w:pStyle w:val="Heading1"/>
        <w:rPr>
          <w:lang w:val="en-GB"/>
        </w:rPr>
      </w:pPr>
      <w:bookmarkStart w:id="4" w:name="_Toc130920746"/>
      <w:r w:rsidRPr="00E85817">
        <w:rPr>
          <w:lang w:val="en-GB"/>
        </w:rPr>
        <w:t xml:space="preserve">b) The </w:t>
      </w:r>
      <w:r w:rsidR="00A239E3" w:rsidRPr="00E85817">
        <w:rPr>
          <w:lang w:val="en-GB"/>
        </w:rPr>
        <w:t>evolving</w:t>
      </w:r>
      <w:r w:rsidRPr="00E85817">
        <w:rPr>
          <w:lang w:val="en-GB"/>
        </w:rPr>
        <w:t xml:space="preserve"> </w:t>
      </w:r>
      <w:r w:rsidR="00A239E3" w:rsidRPr="00E85817">
        <w:rPr>
          <w:lang w:val="en-GB"/>
        </w:rPr>
        <w:t>variations</w:t>
      </w:r>
      <w:r w:rsidRPr="00E85817">
        <w:rPr>
          <w:lang w:val="en-GB"/>
        </w:rPr>
        <w:t xml:space="preserve"> in </w:t>
      </w:r>
      <w:r w:rsidR="00A239E3">
        <w:rPr>
          <w:lang w:val="en-GB"/>
        </w:rPr>
        <w:t>“</w:t>
      </w:r>
      <w:r w:rsidRPr="00E85817">
        <w:rPr>
          <w:lang w:val="en-GB"/>
        </w:rPr>
        <w:t xml:space="preserve">Human Resourcing </w:t>
      </w:r>
      <w:r w:rsidR="00A239E3" w:rsidRPr="00E85817">
        <w:rPr>
          <w:lang w:val="en-GB"/>
        </w:rPr>
        <w:t>Approaches</w:t>
      </w:r>
      <w:r w:rsidR="00A239E3">
        <w:rPr>
          <w:lang w:val="en-GB"/>
        </w:rPr>
        <w:t>”</w:t>
      </w:r>
      <w:r w:rsidRPr="00E85817">
        <w:rPr>
          <w:lang w:val="en-GB"/>
        </w:rPr>
        <w:t xml:space="preserve"> in the </w:t>
      </w:r>
      <w:r w:rsidR="00A239E3">
        <w:rPr>
          <w:lang w:val="en-GB"/>
        </w:rPr>
        <w:t>“</w:t>
      </w:r>
      <w:r w:rsidRPr="00E85817">
        <w:rPr>
          <w:lang w:val="en-GB"/>
        </w:rPr>
        <w:t>post-Covid, post-Brexit</w:t>
      </w:r>
      <w:r w:rsidR="00A239E3">
        <w:rPr>
          <w:lang w:val="en-GB"/>
        </w:rPr>
        <w:t>”</w:t>
      </w:r>
      <w:r w:rsidRPr="00E85817">
        <w:rPr>
          <w:lang w:val="en-GB"/>
        </w:rPr>
        <w:t xml:space="preserve"> </w:t>
      </w:r>
      <w:r w:rsidR="00A239E3" w:rsidRPr="00E85817">
        <w:rPr>
          <w:lang w:val="en-GB"/>
        </w:rPr>
        <w:t>exterior</w:t>
      </w:r>
      <w:r w:rsidRPr="00E85817">
        <w:rPr>
          <w:lang w:val="en-GB"/>
        </w:rPr>
        <w:t xml:space="preserve"> </w:t>
      </w:r>
      <w:r w:rsidR="00A239E3" w:rsidRPr="00E85817">
        <w:rPr>
          <w:lang w:val="en-GB"/>
        </w:rPr>
        <w:t>atmosphere</w:t>
      </w:r>
      <w:bookmarkEnd w:id="4"/>
    </w:p>
    <w:p w:rsidR="008E7ED6" w:rsidRPr="00E85817" w:rsidRDefault="00290F23" w:rsidP="00E85817">
      <w:pPr>
        <w:pStyle w:val="Heading2"/>
        <w:rPr>
          <w:lang w:val="en-GB"/>
        </w:rPr>
      </w:pPr>
      <w:bookmarkStart w:id="5" w:name="_Toc130920747"/>
      <w:r w:rsidRPr="00E85817">
        <w:rPr>
          <w:lang w:val="en-GB"/>
        </w:rPr>
        <w:t xml:space="preserve">What are </w:t>
      </w:r>
      <w:r w:rsidR="00A239E3">
        <w:rPr>
          <w:lang w:val="en-GB"/>
        </w:rPr>
        <w:t>“</w:t>
      </w:r>
      <w:r w:rsidRPr="00E85817">
        <w:rPr>
          <w:lang w:val="en-GB"/>
        </w:rPr>
        <w:t xml:space="preserve">Human Resourcing </w:t>
      </w:r>
      <w:r w:rsidR="00A239E3" w:rsidRPr="00E85817">
        <w:rPr>
          <w:lang w:val="en-GB"/>
        </w:rPr>
        <w:t>Approaches</w:t>
      </w:r>
      <w:r w:rsidR="00A239E3">
        <w:rPr>
          <w:lang w:val="en-GB"/>
        </w:rPr>
        <w:t>”</w:t>
      </w:r>
      <w:bookmarkEnd w:id="5"/>
    </w:p>
    <w:p w:rsidR="008E7ED6" w:rsidRPr="00E85817" w:rsidRDefault="00290F23">
      <w:pPr>
        <w:rPr>
          <w:rFonts w:eastAsia="Times New Roman" w:cs="Times New Roman"/>
          <w:szCs w:val="24"/>
          <w:lang w:val="en-GB"/>
        </w:rPr>
      </w:pPr>
      <w:r w:rsidRPr="00E85817">
        <w:rPr>
          <w:rFonts w:eastAsia="Times New Roman" w:cs="Times New Roman"/>
          <w:szCs w:val="24"/>
          <w:lang w:val="en-GB"/>
        </w:rPr>
        <w:t xml:space="preserve">The Human Resource approach is a roadmap for resolving a firm’s major challenges with public-centric explanations. </w:t>
      </w:r>
      <w:r w:rsidRPr="00E85817">
        <w:rPr>
          <w:rFonts w:eastAsia="Times New Roman" w:cs="Times New Roman"/>
          <w:szCs w:val="24"/>
          <w:lang w:val="en-GB"/>
        </w:rPr>
        <w:t>This tactic necessitates HR effort throughout strategy making and uplifts the standing of staffing, talent administration, recompense, sequence development and corporate ethos. The resourcing approach is the superior depiction of in what manner the corpora</w:t>
      </w:r>
      <w:r w:rsidRPr="00E85817">
        <w:rPr>
          <w:rFonts w:eastAsia="Times New Roman" w:cs="Times New Roman"/>
          <w:szCs w:val="24"/>
          <w:lang w:val="en-GB"/>
        </w:rPr>
        <w:t>tion can encounter its premeditated purposes over its public. Even though that does embrace employment, it correspondingly guises at talent preservation and progress, employer variety, supply preparation and application, and additional. Human resource prep</w:t>
      </w:r>
      <w:r w:rsidRPr="00E85817">
        <w:rPr>
          <w:rFonts w:eastAsia="Times New Roman" w:cs="Times New Roman"/>
          <w:szCs w:val="24"/>
          <w:lang w:val="en-GB"/>
        </w:rPr>
        <w:t>aration is a procedure that classifies present and forthcoming human possessions requests for a firm to accomplish its objectives. Human resource preparation must attend as a connection between human resource administration and the inclusive strategic prop</w:t>
      </w:r>
      <w:r w:rsidRPr="00E85817">
        <w:rPr>
          <w:rFonts w:eastAsia="Times New Roman" w:cs="Times New Roman"/>
          <w:szCs w:val="24"/>
          <w:lang w:val="en-GB"/>
        </w:rPr>
        <w:t>osal of a firm (Adp.com 2022).</w:t>
      </w:r>
    </w:p>
    <w:p w:rsidR="008E7ED6" w:rsidRPr="00E85817" w:rsidRDefault="00290F23">
      <w:pPr>
        <w:rPr>
          <w:rFonts w:eastAsia="Times New Roman" w:cs="Times New Roman"/>
          <w:szCs w:val="24"/>
          <w:lang w:val="en-GB"/>
        </w:rPr>
      </w:pPr>
      <w:r w:rsidRPr="00E85817">
        <w:rPr>
          <w:rFonts w:eastAsia="Times New Roman" w:cs="Times New Roman"/>
          <w:szCs w:val="24"/>
          <w:lang w:val="en-GB"/>
        </w:rPr>
        <w:t>Deprived of an approach behind schedule, HR relics a managerial purpose and commercial development may be delayed. Contemplate, for example, two dissimilar corporations that would identical to enlarge into novel marketplaces.</w:t>
      </w:r>
      <w:r w:rsidRPr="00E85817">
        <w:rPr>
          <w:rFonts w:eastAsia="Times New Roman" w:cs="Times New Roman"/>
          <w:szCs w:val="24"/>
          <w:lang w:val="en-GB"/>
        </w:rPr>
        <w:t xml:space="preserve"> One of those is tactical and springs HR a chair at the counter from the actual commencement. It investigates sites that would be the maximum value from an engagement viewpoint and then matures a long-term strategy for interacting with highly-competent, un</w:t>
      </w:r>
      <w:r w:rsidRPr="00E85817">
        <w:rPr>
          <w:rFonts w:eastAsia="Times New Roman" w:cs="Times New Roman"/>
          <w:szCs w:val="24"/>
          <w:lang w:val="en-GB"/>
        </w:rPr>
        <w:t xml:space="preserve">receptive contenders in the selected sections. The supplementary corporation takes </w:t>
      </w:r>
      <w:r w:rsidRPr="00E85817">
        <w:rPr>
          <w:rFonts w:eastAsia="Times New Roman" w:cs="Times New Roman"/>
          <w:szCs w:val="24"/>
          <w:lang w:val="en-GB"/>
        </w:rPr>
        <w:lastRenderedPageBreak/>
        <w:t xml:space="preserve">transactional methods to resolve difficulties (Cipd.co.uk 2023). In place of counting HR in its development deliberations, </w:t>
      </w:r>
      <w:r w:rsidR="009C7C03" w:rsidRPr="00E85817">
        <w:rPr>
          <w:rFonts w:eastAsia="Times New Roman" w:cs="Times New Roman"/>
          <w:szCs w:val="24"/>
          <w:lang w:val="en-GB"/>
        </w:rPr>
        <w:t>its</w:t>
      </w:r>
      <w:r w:rsidRPr="00E85817">
        <w:rPr>
          <w:rFonts w:eastAsia="Times New Roman" w:cs="Times New Roman"/>
          <w:szCs w:val="24"/>
          <w:lang w:val="en-GB"/>
        </w:rPr>
        <w:t xml:space="preserve"> envoys an acquisition manager to hire applican</w:t>
      </w:r>
      <w:r w:rsidRPr="00E85817">
        <w:rPr>
          <w:rFonts w:eastAsia="Times New Roman" w:cs="Times New Roman"/>
          <w:szCs w:val="24"/>
          <w:lang w:val="en-GB"/>
        </w:rPr>
        <w:t>ts deprived of eloquent if the anticipated talent occurs in that marketplace or if the employment rubrics enhance a substantial quantity of unanticipated difficulties. As the primary specimen displays, when HR is elaborate and united at countless stages of</w:t>
      </w:r>
      <w:r w:rsidRPr="00E85817">
        <w:rPr>
          <w:rFonts w:eastAsia="Times New Roman" w:cs="Times New Roman"/>
          <w:szCs w:val="24"/>
          <w:lang w:val="en-GB"/>
        </w:rPr>
        <w:t xml:space="preserve"> a corporation, it can generate a commanding benefit. One of the main aids of synchronizing the HR approach with wider commercial ingenuities is that it assists companies to assign funds in customs that will exploit their “return on investment (ROI)”. Comp</w:t>
      </w:r>
      <w:r w:rsidRPr="00E85817">
        <w:rPr>
          <w:rFonts w:eastAsia="Times New Roman" w:cs="Times New Roman"/>
          <w:szCs w:val="24"/>
          <w:lang w:val="en-GB"/>
        </w:rPr>
        <w:t xml:space="preserve">anies who yield this tactic to HR might similarly be able to - </w:t>
      </w:r>
      <w:r w:rsidR="00E85817">
        <w:rPr>
          <w:rFonts w:eastAsia="Times New Roman" w:cs="Times New Roman"/>
          <w:szCs w:val="24"/>
          <w:lang w:val="en-GB"/>
        </w:rPr>
        <w:t>c</w:t>
      </w:r>
      <w:r w:rsidRPr="00E85817">
        <w:rPr>
          <w:rFonts w:eastAsia="Times New Roman" w:cs="Times New Roman"/>
          <w:szCs w:val="24"/>
          <w:lang w:val="en-GB"/>
        </w:rPr>
        <w:t xml:space="preserve">ut revenue, </w:t>
      </w:r>
      <w:r w:rsidR="00E85817">
        <w:rPr>
          <w:rFonts w:eastAsia="Times New Roman" w:cs="Times New Roman"/>
          <w:szCs w:val="24"/>
          <w:lang w:val="en-GB"/>
        </w:rPr>
        <w:t>a</w:t>
      </w:r>
      <w:r w:rsidRPr="00E85817">
        <w:rPr>
          <w:rFonts w:eastAsia="Times New Roman" w:cs="Times New Roman"/>
          <w:szCs w:val="24"/>
          <w:lang w:val="en-GB"/>
        </w:rPr>
        <w:t xml:space="preserve">dvance worker engagement, </w:t>
      </w:r>
      <w:r w:rsidR="00E85817">
        <w:rPr>
          <w:rFonts w:eastAsia="Times New Roman" w:cs="Times New Roman"/>
          <w:szCs w:val="24"/>
          <w:lang w:val="en-GB"/>
        </w:rPr>
        <w:t>a</w:t>
      </w:r>
      <w:r w:rsidRPr="00E85817">
        <w:rPr>
          <w:rFonts w:eastAsia="Times New Roman" w:cs="Times New Roman"/>
          <w:szCs w:val="24"/>
          <w:lang w:val="en-GB"/>
        </w:rPr>
        <w:t xml:space="preserve">ugment efficiency, </w:t>
      </w:r>
      <w:r w:rsidR="00E85817">
        <w:rPr>
          <w:rFonts w:eastAsia="Times New Roman" w:cs="Times New Roman"/>
          <w:szCs w:val="24"/>
          <w:lang w:val="en-GB"/>
        </w:rPr>
        <w:t>a</w:t>
      </w:r>
      <w:r w:rsidRPr="00E85817">
        <w:rPr>
          <w:rFonts w:eastAsia="Times New Roman" w:cs="Times New Roman"/>
          <w:szCs w:val="24"/>
          <w:lang w:val="en-GB"/>
        </w:rPr>
        <w:t xml:space="preserve">ppeal to greater talent, </w:t>
      </w:r>
      <w:r w:rsidR="00E85817" w:rsidRPr="00E85817">
        <w:rPr>
          <w:rFonts w:eastAsia="Times New Roman" w:cs="Times New Roman"/>
          <w:szCs w:val="24"/>
          <w:lang w:val="en-GB"/>
        </w:rPr>
        <w:t>ratify</w:t>
      </w:r>
      <w:r w:rsidRPr="00E85817">
        <w:rPr>
          <w:rFonts w:eastAsia="Times New Roman" w:cs="Times New Roman"/>
          <w:szCs w:val="24"/>
          <w:lang w:val="en-GB"/>
        </w:rPr>
        <w:t xml:space="preserve"> improved strategies and </w:t>
      </w:r>
      <w:r w:rsidR="00E85817" w:rsidRPr="00E85817">
        <w:rPr>
          <w:rFonts w:eastAsia="Times New Roman" w:cs="Times New Roman"/>
          <w:szCs w:val="24"/>
          <w:lang w:val="en-GB"/>
        </w:rPr>
        <w:t>diminish</w:t>
      </w:r>
      <w:r w:rsidRPr="00E85817">
        <w:rPr>
          <w:rFonts w:eastAsia="Times New Roman" w:cs="Times New Roman"/>
          <w:szCs w:val="24"/>
          <w:lang w:val="en-GB"/>
        </w:rPr>
        <w:t xml:space="preserve"> commercial commotions (Vulpen 2021).</w:t>
      </w:r>
    </w:p>
    <w:p w:rsidR="008E7ED6" w:rsidRPr="00E85817" w:rsidRDefault="00290F23" w:rsidP="00E85817">
      <w:pPr>
        <w:pStyle w:val="Heading2"/>
        <w:rPr>
          <w:lang w:val="en-GB"/>
        </w:rPr>
      </w:pPr>
      <w:bookmarkStart w:id="6" w:name="_Toc130920748"/>
      <w:r w:rsidRPr="00E85817">
        <w:rPr>
          <w:lang w:val="en-GB"/>
        </w:rPr>
        <w:t xml:space="preserve">Critical analysis of the </w:t>
      </w:r>
      <w:r w:rsidR="00A239E3" w:rsidRPr="00E85817">
        <w:rPr>
          <w:lang w:val="en-GB"/>
        </w:rPr>
        <w:t>evolving</w:t>
      </w:r>
      <w:r w:rsidRPr="00E85817">
        <w:rPr>
          <w:lang w:val="en-GB"/>
        </w:rPr>
        <w:t xml:space="preserve"> </w:t>
      </w:r>
      <w:r w:rsidR="00A239E3" w:rsidRPr="00E85817">
        <w:rPr>
          <w:lang w:val="en-GB"/>
        </w:rPr>
        <w:t>variations</w:t>
      </w:r>
      <w:r w:rsidRPr="00E85817">
        <w:rPr>
          <w:lang w:val="en-GB"/>
        </w:rPr>
        <w:t xml:space="preserve"> in </w:t>
      </w:r>
      <w:r w:rsidR="00A239E3">
        <w:rPr>
          <w:lang w:val="en-GB"/>
        </w:rPr>
        <w:t>“</w:t>
      </w:r>
      <w:r w:rsidRPr="00E85817">
        <w:rPr>
          <w:lang w:val="en-GB"/>
        </w:rPr>
        <w:t xml:space="preserve">Human Resourcing </w:t>
      </w:r>
      <w:r w:rsidR="00A239E3" w:rsidRPr="00E85817">
        <w:rPr>
          <w:lang w:val="en-GB"/>
        </w:rPr>
        <w:t>Approaches</w:t>
      </w:r>
      <w:r w:rsidR="00A239E3">
        <w:rPr>
          <w:lang w:val="en-GB"/>
        </w:rPr>
        <w:t>”</w:t>
      </w:r>
      <w:r w:rsidRPr="00E85817">
        <w:rPr>
          <w:lang w:val="en-GB"/>
        </w:rPr>
        <w:t xml:space="preserve"> in the </w:t>
      </w:r>
      <w:r w:rsidR="00A239E3">
        <w:rPr>
          <w:lang w:val="en-GB"/>
        </w:rPr>
        <w:t>“</w:t>
      </w:r>
      <w:r w:rsidRPr="00E85817">
        <w:rPr>
          <w:lang w:val="en-GB"/>
        </w:rPr>
        <w:t>post-Covid</w:t>
      </w:r>
      <w:r w:rsidR="00A239E3">
        <w:rPr>
          <w:lang w:val="en-GB"/>
        </w:rPr>
        <w:t>”</w:t>
      </w:r>
      <w:r w:rsidRPr="00E85817">
        <w:rPr>
          <w:lang w:val="en-GB"/>
        </w:rPr>
        <w:t xml:space="preserve"> </w:t>
      </w:r>
      <w:r w:rsidR="00A239E3" w:rsidRPr="00E85817">
        <w:rPr>
          <w:lang w:val="en-GB"/>
        </w:rPr>
        <w:t>atmosphere</w:t>
      </w:r>
      <w:bookmarkEnd w:id="6"/>
    </w:p>
    <w:p w:rsidR="008E7ED6" w:rsidRPr="00E85817" w:rsidRDefault="00290F23">
      <w:pPr>
        <w:rPr>
          <w:rFonts w:eastAsia="Times New Roman" w:cs="Times New Roman"/>
          <w:szCs w:val="24"/>
          <w:lang w:val="en-GB"/>
        </w:rPr>
      </w:pPr>
      <w:r w:rsidRPr="00E85817">
        <w:rPr>
          <w:rFonts w:eastAsia="Times New Roman" w:cs="Times New Roman"/>
          <w:szCs w:val="24"/>
          <w:lang w:val="en-GB"/>
        </w:rPr>
        <w:t>HRM desires a paradigm move to contract with the trials of the new normal. Like extra purposes in firms in the current times, the “Human Resources or the HR” role too encou</w:t>
      </w:r>
      <w:r w:rsidRPr="00E85817">
        <w:rPr>
          <w:rFonts w:eastAsia="Times New Roman" w:cs="Times New Roman"/>
          <w:szCs w:val="24"/>
          <w:lang w:val="en-GB"/>
        </w:rPr>
        <w:t>nters tests correcting to the “New Normal” carried on for the sale of the Covid Epidemic. Precise from supervision of workers “working from home”, to safeguarding payroll courses reserved in succession, to developing customs and sources of steering trainin</w:t>
      </w:r>
      <w:r w:rsidRPr="00E85817">
        <w:rPr>
          <w:rFonts w:eastAsia="Times New Roman" w:cs="Times New Roman"/>
          <w:szCs w:val="24"/>
          <w:lang w:val="en-GB"/>
        </w:rPr>
        <w:t xml:space="preserve">g, there are innumerable trials for the HR Executives as they pilot the turmoil of the </w:t>
      </w:r>
      <w:r w:rsidR="00E85817" w:rsidRPr="00E85817">
        <w:rPr>
          <w:rFonts w:eastAsia="Times New Roman" w:cs="Times New Roman"/>
          <w:szCs w:val="24"/>
          <w:lang w:val="en-GB"/>
        </w:rPr>
        <w:t>post-Covid</w:t>
      </w:r>
      <w:r w:rsidRPr="00E85817">
        <w:rPr>
          <w:rFonts w:eastAsia="Times New Roman" w:cs="Times New Roman"/>
          <w:szCs w:val="24"/>
          <w:lang w:val="en-GB"/>
        </w:rPr>
        <w:t xml:space="preserve"> biosphere. Furthermore, HR Executives necessarily bend over as “Business Continuity Personnel” as well as subsequently formulate a dynamic tie between the own</w:t>
      </w:r>
      <w:r w:rsidRPr="00E85817">
        <w:rPr>
          <w:rFonts w:eastAsia="Times New Roman" w:cs="Times New Roman"/>
          <w:szCs w:val="24"/>
          <w:lang w:val="en-GB"/>
        </w:rPr>
        <w:t xml:space="preserve">ers and the workers. In accumulation, HR Executives have to guarantee “logistics and supply chain” facets of the “WFH or the Work from Home” measures over directing with the “Admin” role by acquiring laptops and transporting them to workers, background up </w:t>
      </w:r>
      <w:r w:rsidRPr="00E85817">
        <w:rPr>
          <w:rFonts w:eastAsia="Times New Roman" w:cs="Times New Roman"/>
          <w:szCs w:val="24"/>
          <w:lang w:val="en-GB"/>
        </w:rPr>
        <w:t>“VPNs or the Virtual Private Networks” by bridging with the Tech Sustenance. All these actions that were up till now catalogued now should be completed with the HR Occupation as the Pivot over which they Hinge (Cipd.co.uk 2023). Undeniably, it can be suppo</w:t>
      </w:r>
      <w:r w:rsidRPr="00E85817">
        <w:rPr>
          <w:rFonts w:eastAsia="Times New Roman" w:cs="Times New Roman"/>
          <w:szCs w:val="24"/>
          <w:lang w:val="en-GB"/>
        </w:rPr>
        <w:t>sed that HRM in the “New Normal” necessitates a Paradigm Modification in discerning and achievement.</w:t>
      </w:r>
    </w:p>
    <w:p w:rsidR="008E7ED6" w:rsidRPr="00E85817" w:rsidRDefault="00290F23">
      <w:pPr>
        <w:rPr>
          <w:rFonts w:eastAsia="Times New Roman" w:cs="Times New Roman"/>
          <w:szCs w:val="24"/>
          <w:lang w:val="en-GB"/>
        </w:rPr>
      </w:pPr>
      <w:r w:rsidRPr="00E85817">
        <w:rPr>
          <w:rFonts w:eastAsia="Times New Roman" w:cs="Times New Roman"/>
          <w:szCs w:val="24"/>
          <w:lang w:val="en-GB"/>
        </w:rPr>
        <w:t>Furthermore, the Post-Covid time may be in all probability escort in the “Age of Flexworking and Teleworking” in which the past necessitates appointment on</w:t>
      </w:r>
      <w:r w:rsidRPr="00E85817">
        <w:rPr>
          <w:rFonts w:eastAsia="Times New Roman" w:cs="Times New Roman"/>
          <w:szCs w:val="24"/>
          <w:lang w:val="en-GB"/>
        </w:rPr>
        <w:t xml:space="preserve"> a claim and for development determinations relatively than full-time service however the next weights new abilities from the </w:t>
      </w:r>
      <w:r w:rsidRPr="00E85817">
        <w:rPr>
          <w:rFonts w:eastAsia="Times New Roman" w:cs="Times New Roman"/>
          <w:szCs w:val="24"/>
          <w:lang w:val="en-GB"/>
        </w:rPr>
        <w:lastRenderedPageBreak/>
        <w:t>HR executives as they contend with actions such as “Training and Development” for the workers in a “Virtual Workplace” background.</w:t>
      </w:r>
      <w:r w:rsidRPr="00E85817">
        <w:rPr>
          <w:rFonts w:eastAsia="Times New Roman" w:cs="Times New Roman"/>
          <w:szCs w:val="24"/>
          <w:lang w:val="en-GB"/>
        </w:rPr>
        <w:t xml:space="preserve"> Expounding on these facts, it is practically convinced that the time of Full-Time and Recompense Perquisites has ended and extra and further, corporates might shoot to “Gig Workforces and Temps” to encounter their Recruitment necessities. This demands a n</w:t>
      </w:r>
      <w:r w:rsidRPr="00E85817">
        <w:rPr>
          <w:rFonts w:eastAsia="Times New Roman" w:cs="Times New Roman"/>
          <w:szCs w:val="24"/>
          <w:lang w:val="en-GB"/>
        </w:rPr>
        <w:t>ew tactic to things like pivotal on the recompense to be remunerated to such funds in addition to an Artistic style to People Administration. As for training and Individuals Expansion in the Cybernetic Labour force prototypical, a totally new height of ste</w:t>
      </w:r>
      <w:r w:rsidRPr="00E85817">
        <w:rPr>
          <w:rFonts w:eastAsia="Times New Roman" w:cs="Times New Roman"/>
          <w:szCs w:val="24"/>
          <w:lang w:val="en-GB"/>
        </w:rPr>
        <w:t>ering pieces of training conducted over “Zoom” or corresponding broadcasting indicates that HR Executives have to contemplate “Out of the Box” (Managementstudyguide.com 2023). Definitely, current news rumours advise that countless corporates are capitalizi</w:t>
      </w:r>
      <w:r w:rsidRPr="00E85817">
        <w:rPr>
          <w:rFonts w:eastAsia="Times New Roman" w:cs="Times New Roman"/>
          <w:szCs w:val="24"/>
          <w:lang w:val="en-GB"/>
        </w:rPr>
        <w:t>ng in searching for a consistent, safe, and continuous intermediate for directing the whole thing from Team Conferences to Trainings to also “All Hands Meets”. This desires adjacent association among all the Sustenance Purposes.</w:t>
      </w:r>
    </w:p>
    <w:p w:rsidR="008E7ED6" w:rsidRPr="00E85817" w:rsidRDefault="00290F23" w:rsidP="00E85817">
      <w:pPr>
        <w:pStyle w:val="Heading2"/>
        <w:rPr>
          <w:lang w:val="en-GB"/>
        </w:rPr>
      </w:pPr>
      <w:bookmarkStart w:id="7" w:name="_Toc130920749"/>
      <w:r w:rsidRPr="00E85817">
        <w:rPr>
          <w:lang w:val="en-GB"/>
        </w:rPr>
        <w:t xml:space="preserve">Critical analysis of the </w:t>
      </w:r>
      <w:r w:rsidR="00A239E3" w:rsidRPr="00E85817">
        <w:rPr>
          <w:lang w:val="en-GB"/>
        </w:rPr>
        <w:t xml:space="preserve">evolving variations in </w:t>
      </w:r>
      <w:r w:rsidR="00A239E3">
        <w:rPr>
          <w:lang w:val="en-GB"/>
        </w:rPr>
        <w:t>“</w:t>
      </w:r>
      <w:r w:rsidR="00A239E3" w:rsidRPr="00E85817">
        <w:rPr>
          <w:lang w:val="en-GB"/>
        </w:rPr>
        <w:t>Human Resourcing Approaches</w:t>
      </w:r>
      <w:r w:rsidR="00A239E3">
        <w:rPr>
          <w:lang w:val="en-GB"/>
        </w:rPr>
        <w:t>”</w:t>
      </w:r>
      <w:r w:rsidR="00A239E3" w:rsidRPr="00E85817">
        <w:rPr>
          <w:lang w:val="en-GB"/>
        </w:rPr>
        <w:t xml:space="preserve"> in the </w:t>
      </w:r>
      <w:r w:rsidR="00A239E3">
        <w:rPr>
          <w:lang w:val="en-GB"/>
        </w:rPr>
        <w:t>“</w:t>
      </w:r>
      <w:r w:rsidRPr="00E85817">
        <w:rPr>
          <w:lang w:val="en-GB"/>
        </w:rPr>
        <w:t>post-Brexit</w:t>
      </w:r>
      <w:r w:rsidR="00A239E3">
        <w:rPr>
          <w:lang w:val="en-GB"/>
        </w:rPr>
        <w:t>”</w:t>
      </w:r>
      <w:r w:rsidRPr="00E85817">
        <w:rPr>
          <w:lang w:val="en-GB"/>
        </w:rPr>
        <w:t xml:space="preserve"> </w:t>
      </w:r>
      <w:r w:rsidR="00A239E3" w:rsidRPr="00E85817">
        <w:rPr>
          <w:lang w:val="en-GB"/>
        </w:rPr>
        <w:t>atmosphere</w:t>
      </w:r>
      <w:bookmarkEnd w:id="7"/>
    </w:p>
    <w:p w:rsidR="008E7ED6" w:rsidRPr="00E85817" w:rsidRDefault="00290F23">
      <w:pPr>
        <w:rPr>
          <w:rFonts w:eastAsia="Times New Roman" w:cs="Times New Roman"/>
          <w:szCs w:val="24"/>
          <w:lang w:val="en-GB"/>
        </w:rPr>
      </w:pPr>
      <w:r w:rsidRPr="00E85817">
        <w:rPr>
          <w:rFonts w:eastAsia="Times New Roman" w:cs="Times New Roman"/>
          <w:szCs w:val="24"/>
          <w:lang w:val="en-GB"/>
        </w:rPr>
        <w:t>Brexit is now partaking an influence on the UK’s aptitude pool, and this partakes a noteworthy influence on firms’ approaches to workforce development - appealing and reco</w:t>
      </w:r>
      <w:r w:rsidRPr="00E85817">
        <w:rPr>
          <w:rFonts w:eastAsia="Times New Roman" w:cs="Times New Roman"/>
          <w:szCs w:val="24"/>
          <w:lang w:val="en-GB"/>
        </w:rPr>
        <w:t>llecting the talent a company requires to flourish in the aspect of enlarged rivalry for a minor assortment of aptitude. The sternness of this influence will be contingent on just how discussions continue from here - a contract to endure free undertaking a</w:t>
      </w:r>
      <w:r w:rsidRPr="00E85817">
        <w:rPr>
          <w:rFonts w:eastAsia="Times New Roman" w:cs="Times New Roman"/>
          <w:szCs w:val="24"/>
          <w:lang w:val="en-GB"/>
        </w:rPr>
        <w:t>mong the “UK and the EU” would simplify a calmer undertaking of aptitude, but in actuality able to grasp an arrangement is not an agreed and the submission of present “UK immigration” guidelines (non-EU) on to “EU” undertaking may demonstrate distant addit</w:t>
      </w:r>
      <w:r w:rsidRPr="00E85817">
        <w:rPr>
          <w:rFonts w:eastAsia="Times New Roman" w:cs="Times New Roman"/>
          <w:szCs w:val="24"/>
          <w:lang w:val="en-GB"/>
        </w:rPr>
        <w:t xml:space="preserve">ional obstructive than UK-based companies are accustomed to (Ashurst.com 2023). The UK will convert to a less-appealing terminus subsequent Brexit, as it will no more bid informal admittance to brilliant individuals from all over the EU. It is undoubtedly </w:t>
      </w:r>
      <w:r w:rsidRPr="00E85817">
        <w:rPr>
          <w:rFonts w:eastAsia="Times New Roman" w:cs="Times New Roman"/>
          <w:szCs w:val="24"/>
          <w:lang w:val="en-GB"/>
        </w:rPr>
        <w:t>conceivable that the UK will practice a failure in the figure of EU inhabitants impending here to labour, bearing in mind the figures are by now falling, and HR will truly prerequisite to funding a resourcing idea that concealments approach for surviving w</w:t>
      </w:r>
      <w:r w:rsidRPr="00E85817">
        <w:rPr>
          <w:rFonts w:eastAsia="Times New Roman" w:cs="Times New Roman"/>
          <w:szCs w:val="24"/>
          <w:lang w:val="en-GB"/>
        </w:rPr>
        <w:t>ith this (Nishat 2019).</w:t>
      </w:r>
    </w:p>
    <w:p w:rsidR="008E7ED6" w:rsidRPr="00E85817" w:rsidRDefault="00290F23">
      <w:pPr>
        <w:rPr>
          <w:rFonts w:eastAsia="Times New Roman" w:cs="Times New Roman"/>
          <w:szCs w:val="24"/>
          <w:lang w:val="en-GB"/>
        </w:rPr>
      </w:pPr>
      <w:r w:rsidRPr="00E85817">
        <w:rPr>
          <w:rFonts w:eastAsia="Times New Roman" w:cs="Times New Roman"/>
          <w:szCs w:val="24"/>
          <w:lang w:val="en-GB"/>
        </w:rPr>
        <w:t xml:space="preserve">There are some sections of UK corporate where the consumption of workforces from the EU is grave for continuous procedures. Trades that depend on EU labour or a periodic labour force </w:t>
      </w:r>
      <w:r w:rsidRPr="00E85817">
        <w:rPr>
          <w:rFonts w:eastAsia="Times New Roman" w:cs="Times New Roman"/>
          <w:szCs w:val="24"/>
          <w:lang w:val="en-GB"/>
        </w:rPr>
        <w:lastRenderedPageBreak/>
        <w:t>must positively have an eventuality plan, with HR</w:t>
      </w:r>
      <w:r w:rsidRPr="00E85817">
        <w:rPr>
          <w:rFonts w:eastAsia="Times New Roman" w:cs="Times New Roman"/>
          <w:szCs w:val="24"/>
          <w:lang w:val="en-GB"/>
        </w:rPr>
        <w:t xml:space="preserve"> prominence and preparation for such circumstances. HR requirements even retain an adjacent eye on the expansion of migration guidelines post-Brexit. It is thinkable that existing EU workforces in the UK will the present day be roofed by international UK i</w:t>
      </w:r>
      <w:r w:rsidRPr="00E85817">
        <w:rPr>
          <w:rFonts w:eastAsia="Times New Roman" w:cs="Times New Roman"/>
          <w:szCs w:val="24"/>
          <w:lang w:val="en-GB"/>
        </w:rPr>
        <w:t xml:space="preserve">mmigration guidelines and the UK’s prevailing “Points Based System”: an arrangement that is pitched in the direction of appealing to capable migrants with a customary degree of English linguistic only. Visas and job certifications may even originate in to </w:t>
      </w:r>
      <w:r w:rsidRPr="00E85817">
        <w:rPr>
          <w:rFonts w:eastAsia="Times New Roman" w:cs="Times New Roman"/>
          <w:szCs w:val="24"/>
          <w:lang w:val="en-GB"/>
        </w:rPr>
        <w:t>show, leading to amplified supervision necessities. If this was the situation, the appointment of EU workforces would convert to a far additional compound and restricted course, with enquiries being queried everywhere about the amount of pay, opening level</w:t>
      </w:r>
      <w:r w:rsidRPr="00E85817">
        <w:rPr>
          <w:rFonts w:eastAsia="Times New Roman" w:cs="Times New Roman"/>
          <w:szCs w:val="24"/>
          <w:lang w:val="en-GB"/>
        </w:rPr>
        <w:t xml:space="preserve"> and whether or not the identical obtainable talent occurs by now inside the UK (Recruithuman.co.uk 2020).</w:t>
      </w:r>
    </w:p>
    <w:p w:rsidR="008E7ED6" w:rsidRPr="00E85817" w:rsidRDefault="00290F23" w:rsidP="00E85817">
      <w:pPr>
        <w:pStyle w:val="Heading2"/>
        <w:rPr>
          <w:lang w:val="en-GB"/>
        </w:rPr>
      </w:pPr>
      <w:bookmarkStart w:id="8" w:name="_Toc130920750"/>
      <w:r w:rsidRPr="00E85817">
        <w:rPr>
          <w:lang w:val="en-GB"/>
        </w:rPr>
        <w:t>Theoretical framework linked with the emerging changes in HR strategies in the UK</w:t>
      </w:r>
      <w:bookmarkEnd w:id="8"/>
    </w:p>
    <w:p w:rsidR="008E7ED6" w:rsidRPr="00E85817" w:rsidRDefault="00290F23">
      <w:pPr>
        <w:rPr>
          <w:rFonts w:eastAsia="Times New Roman" w:cs="Times New Roman"/>
          <w:szCs w:val="24"/>
          <w:lang w:val="en-GB"/>
        </w:rPr>
      </w:pPr>
      <w:r w:rsidRPr="00E85817">
        <w:rPr>
          <w:rFonts w:eastAsia="Times New Roman" w:cs="Times New Roman"/>
          <w:szCs w:val="24"/>
          <w:lang w:val="en-GB"/>
        </w:rPr>
        <w:t>As mentioned earlier the HR strategies have changed or modified a l</w:t>
      </w:r>
      <w:r w:rsidRPr="00E85817">
        <w:rPr>
          <w:rFonts w:eastAsia="Times New Roman" w:cs="Times New Roman"/>
          <w:szCs w:val="24"/>
          <w:lang w:val="en-GB"/>
        </w:rPr>
        <w:t>ot with time due to various other factors like the coronavirus pandemic and the time after Brexit in the UK. With the help of the “Harvard HRM Model</w:t>
      </w:r>
      <w:r w:rsidR="00E85817" w:rsidRPr="00E85817">
        <w:rPr>
          <w:rFonts w:eastAsia="Times New Roman" w:cs="Times New Roman"/>
          <w:szCs w:val="24"/>
          <w:lang w:val="en-GB"/>
        </w:rPr>
        <w:t>”, it</w:t>
      </w:r>
      <w:r w:rsidRPr="00E85817">
        <w:rPr>
          <w:rFonts w:eastAsia="Times New Roman" w:cs="Times New Roman"/>
          <w:szCs w:val="24"/>
          <w:lang w:val="en-GB"/>
        </w:rPr>
        <w:t xml:space="preserve"> can be depicted that it is the responsibility of the HR that he or she should be liable and responsibl</w:t>
      </w:r>
      <w:r w:rsidRPr="00E85817">
        <w:rPr>
          <w:rFonts w:eastAsia="Times New Roman" w:cs="Times New Roman"/>
          <w:szCs w:val="24"/>
          <w:lang w:val="en-GB"/>
        </w:rPr>
        <w:t xml:space="preserve">e to take into consideration all stakeholders while making the policies of HRM and also determining to make a fruitful long-term future. Likewise, the UK should initiate policies for the companies there in such a way that the HR of every company operating </w:t>
      </w:r>
      <w:r w:rsidRPr="00E85817">
        <w:rPr>
          <w:rFonts w:eastAsia="Times New Roman" w:cs="Times New Roman"/>
          <w:szCs w:val="24"/>
          <w:lang w:val="en-GB"/>
        </w:rPr>
        <w:t xml:space="preserve">in the nation can easily face the current issue of shortage of labour due to Brexit and the pandemic and regulate the policies in an effective way to mitigate the challenges and strategize plans for the forthcoming. With the help of this strategy, the HRs </w:t>
      </w:r>
      <w:r w:rsidRPr="00E85817">
        <w:rPr>
          <w:rFonts w:eastAsia="Times New Roman" w:cs="Times New Roman"/>
          <w:szCs w:val="24"/>
          <w:lang w:val="en-GB"/>
        </w:rPr>
        <w:t>can implement policies to hire people from far away nations and also follow the immigrant rules as set by the nation tactfully and this will help the nation overcome the challenges they are facing in the current times (Personio.com 2022).</w:t>
      </w:r>
    </w:p>
    <w:p w:rsidR="008E7ED6" w:rsidRPr="00E85817" w:rsidRDefault="00290F23" w:rsidP="00E85817">
      <w:pPr>
        <w:pStyle w:val="Heading1"/>
        <w:rPr>
          <w:lang w:val="en-GB"/>
        </w:rPr>
      </w:pPr>
      <w:bookmarkStart w:id="9" w:name="_Toc130920751"/>
      <w:r w:rsidRPr="00E85817">
        <w:rPr>
          <w:lang w:val="en-GB"/>
        </w:rPr>
        <w:t>Conclusion</w:t>
      </w:r>
      <w:bookmarkEnd w:id="9"/>
    </w:p>
    <w:p w:rsidR="008E7ED6" w:rsidRPr="00E85817" w:rsidRDefault="00290F23">
      <w:pPr>
        <w:rPr>
          <w:rFonts w:eastAsia="Times New Roman" w:cs="Times New Roman"/>
          <w:szCs w:val="24"/>
          <w:lang w:val="en-GB"/>
        </w:rPr>
      </w:pPr>
      <w:r w:rsidRPr="00E85817">
        <w:rPr>
          <w:rFonts w:eastAsia="Times New Roman" w:cs="Times New Roman"/>
          <w:szCs w:val="24"/>
          <w:lang w:val="en-GB"/>
        </w:rPr>
        <w:t>It can</w:t>
      </w:r>
      <w:r w:rsidRPr="00E85817">
        <w:rPr>
          <w:rFonts w:eastAsia="Times New Roman" w:cs="Times New Roman"/>
          <w:szCs w:val="24"/>
          <w:lang w:val="en-GB"/>
        </w:rPr>
        <w:t xml:space="preserve"> be concluded that the study has highlighted the two main topics here, which are labour </w:t>
      </w:r>
      <w:r w:rsidR="00306620" w:rsidRPr="00E85817">
        <w:rPr>
          <w:rFonts w:eastAsia="Times New Roman" w:cs="Times New Roman"/>
          <w:szCs w:val="24"/>
          <w:lang w:val="en-GB"/>
        </w:rPr>
        <w:t>marketplace</w:t>
      </w:r>
      <w:r w:rsidRPr="00E85817">
        <w:rPr>
          <w:rFonts w:eastAsia="Times New Roman" w:cs="Times New Roman"/>
          <w:szCs w:val="24"/>
          <w:lang w:val="en-GB"/>
        </w:rPr>
        <w:t xml:space="preserve"> analysis in the UK context and the </w:t>
      </w:r>
      <w:r w:rsidR="00306620" w:rsidRPr="00E85817">
        <w:rPr>
          <w:rFonts w:eastAsia="Times New Roman" w:cs="Times New Roman"/>
          <w:szCs w:val="24"/>
          <w:lang w:val="en-GB"/>
        </w:rPr>
        <w:t>developing</w:t>
      </w:r>
      <w:r w:rsidRPr="00E85817">
        <w:rPr>
          <w:rFonts w:eastAsia="Times New Roman" w:cs="Times New Roman"/>
          <w:szCs w:val="24"/>
          <w:lang w:val="en-GB"/>
        </w:rPr>
        <w:t xml:space="preserve"> </w:t>
      </w:r>
      <w:r w:rsidR="00306620" w:rsidRPr="00E85817">
        <w:rPr>
          <w:rFonts w:eastAsia="Times New Roman" w:cs="Times New Roman"/>
          <w:szCs w:val="24"/>
          <w:lang w:val="en-GB"/>
        </w:rPr>
        <w:t>fluctuations</w:t>
      </w:r>
      <w:r w:rsidRPr="00E85817">
        <w:rPr>
          <w:rFonts w:eastAsia="Times New Roman" w:cs="Times New Roman"/>
          <w:szCs w:val="24"/>
          <w:lang w:val="en-GB"/>
        </w:rPr>
        <w:t xml:space="preserve"> in the human resource </w:t>
      </w:r>
      <w:r w:rsidR="00306620" w:rsidRPr="00E85817">
        <w:rPr>
          <w:rFonts w:eastAsia="Times New Roman" w:cs="Times New Roman"/>
          <w:szCs w:val="24"/>
          <w:lang w:val="en-GB"/>
        </w:rPr>
        <w:t>approaches</w:t>
      </w:r>
      <w:r w:rsidRPr="00E85817">
        <w:rPr>
          <w:rFonts w:eastAsia="Times New Roman" w:cs="Times New Roman"/>
          <w:szCs w:val="24"/>
          <w:lang w:val="en-GB"/>
        </w:rPr>
        <w:t xml:space="preserve"> in the UK aspect, especially during the time of pre-Covid and pre-Brexit period. Some proper theoretical framework has also been put to use that has linked with the topics </w:t>
      </w:r>
      <w:r w:rsidRPr="00E85817">
        <w:rPr>
          <w:rFonts w:eastAsia="Times New Roman" w:cs="Times New Roman"/>
          <w:szCs w:val="24"/>
          <w:lang w:val="en-GB"/>
        </w:rPr>
        <w:lastRenderedPageBreak/>
        <w:t>discussed in this study. The present state of the market for labour has been descri</w:t>
      </w:r>
      <w:r w:rsidRPr="00E85817">
        <w:rPr>
          <w:rFonts w:eastAsia="Times New Roman" w:cs="Times New Roman"/>
          <w:szCs w:val="24"/>
          <w:lang w:val="en-GB"/>
        </w:rPr>
        <w:t>bed followed by factors that affect the same market. In the second topic, the definition of human resource strategies, their importance and the way they can be implemented for better results have been provided. Next, the portions deal with the critical ana</w:t>
      </w:r>
      <w:r w:rsidRPr="00E85817">
        <w:rPr>
          <w:rFonts w:eastAsia="Times New Roman" w:cs="Times New Roman"/>
          <w:szCs w:val="24"/>
          <w:lang w:val="en-GB"/>
        </w:rPr>
        <w:t>lyses of the above-mentioned human resource strategies in two crucial time phases, post-Covid and post-Brexit environment respectively that are considered external environments to businesses but affects the companies operating in the UK market.</w:t>
      </w:r>
      <w:r w:rsidRPr="00E85817">
        <w:rPr>
          <w:lang w:val="en-GB"/>
        </w:rPr>
        <w:br w:type="page"/>
      </w:r>
    </w:p>
    <w:p w:rsidR="008E7ED6" w:rsidRPr="00E85817" w:rsidRDefault="00290F23" w:rsidP="00E85817">
      <w:pPr>
        <w:pStyle w:val="Heading1"/>
        <w:rPr>
          <w:lang w:val="en-GB"/>
        </w:rPr>
      </w:pPr>
      <w:bookmarkStart w:id="10" w:name="_Toc130920752"/>
      <w:r w:rsidRPr="00E85817">
        <w:rPr>
          <w:lang w:val="en-GB"/>
        </w:rPr>
        <w:lastRenderedPageBreak/>
        <w:t xml:space="preserve">Reference </w:t>
      </w:r>
      <w:r w:rsidRPr="00E85817">
        <w:rPr>
          <w:lang w:val="en-GB"/>
        </w:rPr>
        <w:t>List</w:t>
      </w:r>
      <w:bookmarkEnd w:id="10"/>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Adp.com (2022) </w:t>
      </w:r>
      <w:r w:rsidRPr="00E85817">
        <w:rPr>
          <w:rFonts w:eastAsia="Times New Roman" w:cs="Times New Roman"/>
          <w:i/>
          <w:szCs w:val="24"/>
          <w:lang w:val="en-GB"/>
        </w:rPr>
        <w:t>HR strategy: What is it and how to create one</w:t>
      </w:r>
      <w:r w:rsidRPr="00E85817">
        <w:rPr>
          <w:rFonts w:eastAsia="Times New Roman" w:cs="Times New Roman"/>
          <w:szCs w:val="24"/>
          <w:lang w:val="en-GB"/>
        </w:rPr>
        <w:t xml:space="preserve">, </w:t>
      </w:r>
      <w:r w:rsidRPr="00E85817">
        <w:rPr>
          <w:rFonts w:eastAsia="Times New Roman" w:cs="Times New Roman"/>
          <w:i/>
          <w:szCs w:val="24"/>
          <w:lang w:val="en-GB"/>
        </w:rPr>
        <w:t>ADP</w:t>
      </w:r>
      <w:r w:rsidRPr="00E85817">
        <w:rPr>
          <w:rFonts w:eastAsia="Times New Roman" w:cs="Times New Roman"/>
          <w:szCs w:val="24"/>
          <w:lang w:val="en-GB"/>
        </w:rPr>
        <w:t>. Adp.com. Available at: https://www.adp.com/resources/articles-and-insights/articles/h/hr-strategy.aspx#:~:text=What%20is%20an%20HR%20strategy,succession%20planning%20and%20corporate%20culture.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Ashurst.com (2023) </w:t>
      </w:r>
      <w:r w:rsidRPr="00E85817">
        <w:rPr>
          <w:rFonts w:eastAsia="Times New Roman" w:cs="Times New Roman"/>
          <w:i/>
          <w:szCs w:val="24"/>
          <w:lang w:val="en-GB"/>
        </w:rPr>
        <w:t>The impact of Brexit: Top 10 HR issues</w:t>
      </w:r>
      <w:r w:rsidRPr="00E85817">
        <w:rPr>
          <w:rFonts w:eastAsia="Times New Roman" w:cs="Times New Roman"/>
          <w:szCs w:val="24"/>
          <w:lang w:val="en-GB"/>
        </w:rPr>
        <w:t xml:space="preserve">, </w:t>
      </w:r>
      <w:r w:rsidRPr="00E85817">
        <w:rPr>
          <w:rFonts w:eastAsia="Times New Roman" w:cs="Times New Roman"/>
          <w:i/>
          <w:szCs w:val="24"/>
          <w:lang w:val="en-GB"/>
        </w:rPr>
        <w:t>Ashurst</w:t>
      </w:r>
      <w:r w:rsidRPr="00E85817">
        <w:rPr>
          <w:rFonts w:eastAsia="Times New Roman" w:cs="Times New Roman"/>
          <w:szCs w:val="24"/>
          <w:lang w:val="en-GB"/>
        </w:rPr>
        <w:t>. Ashurst.com. Available at: https://www.ashurst.com/en/news-and-insights/insights/the-impact-of-brexit---top-10-hr-issues/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Cipd.co.uk (2023) </w:t>
      </w:r>
      <w:r w:rsidRPr="00E85817">
        <w:rPr>
          <w:rFonts w:eastAsia="Times New Roman" w:cs="Times New Roman"/>
          <w:i/>
          <w:szCs w:val="24"/>
          <w:lang w:val="en-GB"/>
        </w:rPr>
        <w:t>Labour market outlook: Surveys</w:t>
      </w:r>
      <w:r w:rsidRPr="00E85817">
        <w:rPr>
          <w:rFonts w:eastAsia="Times New Roman" w:cs="Times New Roman"/>
          <w:szCs w:val="24"/>
          <w:lang w:val="en-GB"/>
        </w:rPr>
        <w:t xml:space="preserve">, </w:t>
      </w:r>
      <w:r w:rsidRPr="00E85817">
        <w:rPr>
          <w:rFonts w:eastAsia="Times New Roman" w:cs="Times New Roman"/>
          <w:i/>
          <w:szCs w:val="24"/>
          <w:lang w:val="en-GB"/>
        </w:rPr>
        <w:t>CIPD</w:t>
      </w:r>
      <w:r w:rsidRPr="00E85817">
        <w:rPr>
          <w:rFonts w:eastAsia="Times New Roman" w:cs="Times New Roman"/>
          <w:szCs w:val="24"/>
          <w:lang w:val="en-GB"/>
        </w:rPr>
        <w:t>. Cipd.co.uk. Available at: https://www.cipd.co.uk/knowledge/work/trends/labour-market-outlook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Cipd.co.uk (2023) </w:t>
      </w:r>
      <w:r w:rsidRPr="00E85817">
        <w:rPr>
          <w:rFonts w:eastAsia="Times New Roman" w:cs="Times New Roman"/>
          <w:i/>
          <w:szCs w:val="24"/>
          <w:lang w:val="en-GB"/>
        </w:rPr>
        <w:t>Strategic Human Resource Management: Factsheets</w:t>
      </w:r>
      <w:r w:rsidRPr="00E85817">
        <w:rPr>
          <w:rFonts w:eastAsia="Times New Roman" w:cs="Times New Roman"/>
          <w:szCs w:val="24"/>
          <w:lang w:val="en-GB"/>
        </w:rPr>
        <w:t xml:space="preserve">, </w:t>
      </w:r>
      <w:r w:rsidRPr="00E85817">
        <w:rPr>
          <w:rFonts w:eastAsia="Times New Roman" w:cs="Times New Roman"/>
          <w:i/>
          <w:szCs w:val="24"/>
          <w:lang w:val="en-GB"/>
        </w:rPr>
        <w:t>CIPD</w:t>
      </w:r>
      <w:r w:rsidRPr="00E85817">
        <w:rPr>
          <w:rFonts w:eastAsia="Times New Roman" w:cs="Times New Roman"/>
          <w:szCs w:val="24"/>
          <w:lang w:val="en-GB"/>
        </w:rPr>
        <w:t>. Cipd.co.uk. Available at: https://www.cipd.co.uk/knowledge/strategy/hr/strategic-hrm-factsheet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Commonslibrary.parliament.uk (2023) </w:t>
      </w:r>
      <w:r w:rsidRPr="00E85817">
        <w:rPr>
          <w:rFonts w:eastAsia="Times New Roman" w:cs="Times New Roman"/>
          <w:i/>
          <w:szCs w:val="24"/>
          <w:lang w:val="en-GB"/>
        </w:rPr>
        <w:t>UK labour market statistics - house of commons library</w:t>
      </w:r>
      <w:r w:rsidRPr="00E85817">
        <w:rPr>
          <w:rFonts w:eastAsia="Times New Roman" w:cs="Times New Roman"/>
          <w:szCs w:val="24"/>
          <w:lang w:val="en-GB"/>
        </w:rPr>
        <w:t xml:space="preserve">, </w:t>
      </w:r>
      <w:r w:rsidRPr="00E85817">
        <w:rPr>
          <w:rFonts w:eastAsia="Times New Roman" w:cs="Times New Roman"/>
          <w:i/>
          <w:szCs w:val="24"/>
          <w:lang w:val="en-GB"/>
        </w:rPr>
        <w:t>Commonslibrary.parliament.uk</w:t>
      </w:r>
      <w:r w:rsidRPr="00E85817">
        <w:rPr>
          <w:rFonts w:eastAsia="Times New Roman" w:cs="Times New Roman"/>
          <w:szCs w:val="24"/>
          <w:lang w:val="en-GB"/>
        </w:rPr>
        <w:t>. Commonslibrary.parliament.uk. Available at: https://commonslibrary.parliament.uk/research-briefings/cbp-9366/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Gov.wales (2023) </w:t>
      </w:r>
      <w:r w:rsidRPr="00E85817">
        <w:rPr>
          <w:rFonts w:eastAsia="Times New Roman" w:cs="Times New Roman"/>
          <w:i/>
          <w:szCs w:val="24"/>
          <w:lang w:val="en-GB"/>
        </w:rPr>
        <w:t>Labour market overview: January 2023</w:t>
      </w:r>
      <w:r w:rsidRPr="00E85817">
        <w:rPr>
          <w:rFonts w:eastAsia="Times New Roman" w:cs="Times New Roman"/>
          <w:szCs w:val="24"/>
          <w:lang w:val="en-GB"/>
        </w:rPr>
        <w:t xml:space="preserve">, </w:t>
      </w:r>
      <w:r w:rsidRPr="00E85817">
        <w:rPr>
          <w:rFonts w:eastAsia="Times New Roman" w:cs="Times New Roman"/>
          <w:i/>
          <w:szCs w:val="24"/>
          <w:lang w:val="en-GB"/>
        </w:rPr>
        <w:t>GOV.WALES</w:t>
      </w:r>
      <w:r w:rsidRPr="00E85817">
        <w:rPr>
          <w:rFonts w:eastAsia="Times New Roman" w:cs="Times New Roman"/>
          <w:szCs w:val="24"/>
          <w:lang w:val="en-GB"/>
        </w:rPr>
        <w:t>. Gov.wales. Available at: https://www.gov.wales/labour-market-overview-january-2023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Ilo.org (2023) </w:t>
      </w:r>
      <w:r w:rsidRPr="00E85817">
        <w:rPr>
          <w:rFonts w:eastAsia="Times New Roman" w:cs="Times New Roman"/>
          <w:i/>
          <w:szCs w:val="24"/>
          <w:lang w:val="en-GB"/>
        </w:rPr>
        <w:t>Labour market flexibility and unemployment in the UK regions: The size ...</w:t>
      </w:r>
      <w:r w:rsidRPr="00E85817">
        <w:rPr>
          <w:rFonts w:eastAsia="Times New Roman" w:cs="Times New Roman"/>
          <w:szCs w:val="24"/>
          <w:lang w:val="en-GB"/>
        </w:rPr>
        <w:t xml:space="preserve">, </w:t>
      </w:r>
      <w:r w:rsidRPr="00E85817">
        <w:rPr>
          <w:rFonts w:eastAsia="Times New Roman" w:cs="Times New Roman"/>
          <w:i/>
          <w:szCs w:val="24"/>
          <w:lang w:val="en-GB"/>
        </w:rPr>
        <w:t>Ilo.org</w:t>
      </w:r>
      <w:r w:rsidRPr="00E85817">
        <w:rPr>
          <w:rFonts w:eastAsia="Times New Roman" w:cs="Times New Roman"/>
          <w:szCs w:val="24"/>
          <w:lang w:val="en-GB"/>
        </w:rPr>
        <w:t>. Ilo.org. Available at: https://www.ilo.org/legacy/english/protection/travail/pdf/rdwpaper25a.pdf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Kenton, W. (2022) </w:t>
      </w:r>
      <w:r w:rsidRPr="00E85817">
        <w:rPr>
          <w:rFonts w:eastAsia="Times New Roman" w:cs="Times New Roman"/>
          <w:i/>
          <w:szCs w:val="24"/>
          <w:lang w:val="en-GB"/>
        </w:rPr>
        <w:t>Labor Market explained: Theories and who is included</w:t>
      </w:r>
      <w:r w:rsidRPr="00E85817">
        <w:rPr>
          <w:rFonts w:eastAsia="Times New Roman" w:cs="Times New Roman"/>
          <w:szCs w:val="24"/>
          <w:lang w:val="en-GB"/>
        </w:rPr>
        <w:t xml:space="preserve">, </w:t>
      </w:r>
      <w:r w:rsidRPr="00E85817">
        <w:rPr>
          <w:rFonts w:eastAsia="Times New Roman" w:cs="Times New Roman"/>
          <w:i/>
          <w:szCs w:val="24"/>
          <w:lang w:val="en-GB"/>
        </w:rPr>
        <w:t>Investopedia</w:t>
      </w:r>
      <w:r w:rsidRPr="00E85817">
        <w:rPr>
          <w:rFonts w:eastAsia="Times New Roman" w:cs="Times New Roman"/>
          <w:szCs w:val="24"/>
          <w:lang w:val="en-GB"/>
        </w:rPr>
        <w:t>. Investopedia.com. Available at: https://www.investopedia.com/terms/l/labor-</w:t>
      </w:r>
      <w:r w:rsidRPr="00E85817">
        <w:rPr>
          <w:rFonts w:eastAsia="Times New Roman" w:cs="Times New Roman"/>
          <w:szCs w:val="24"/>
          <w:lang w:val="en-GB"/>
        </w:rPr>
        <w:lastRenderedPageBreak/>
        <w:t>market.asp#:~:text=The%20labor%20market%2C%20also%20known,capital%2C%20goods%2C%20and%20services.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Leaker, D. (2023) </w:t>
      </w:r>
      <w:r w:rsidRPr="00E85817">
        <w:rPr>
          <w:rFonts w:eastAsia="Times New Roman" w:cs="Times New Roman"/>
          <w:i/>
          <w:szCs w:val="24"/>
          <w:lang w:val="en-GB"/>
        </w:rPr>
        <w:t>Labour market overview, UK: February 2023</w:t>
      </w:r>
      <w:r w:rsidRPr="00E85817">
        <w:rPr>
          <w:rFonts w:eastAsia="Times New Roman" w:cs="Times New Roman"/>
          <w:szCs w:val="24"/>
          <w:lang w:val="en-GB"/>
        </w:rPr>
        <w:t xml:space="preserve">, </w:t>
      </w:r>
      <w:r w:rsidRPr="00E85817">
        <w:rPr>
          <w:rFonts w:eastAsia="Times New Roman" w:cs="Times New Roman"/>
          <w:i/>
          <w:szCs w:val="24"/>
          <w:lang w:val="en-GB"/>
        </w:rPr>
        <w:t>Labour market overview, UK - Office for National Statistics</w:t>
      </w:r>
      <w:r w:rsidRPr="00E85817">
        <w:rPr>
          <w:rFonts w:eastAsia="Times New Roman" w:cs="Times New Roman"/>
          <w:szCs w:val="24"/>
          <w:lang w:val="en-GB"/>
        </w:rPr>
        <w:t>. Ons.gov.uk. Available at: https://www.ons.gov.uk/employmentandlabourmarket/peopleinwork/employmentandemployeetypes/bulletins/uklabourmarket/february2023#:~:text=The%20UK%20employment%20rate%20was,driven%20by%20part%2Dtime%20workers.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Managementstudyguide.com (2023) </w:t>
      </w:r>
      <w:r w:rsidRPr="00E85817">
        <w:rPr>
          <w:rFonts w:eastAsia="Times New Roman" w:cs="Times New Roman"/>
          <w:i/>
          <w:szCs w:val="24"/>
          <w:lang w:val="en-GB"/>
        </w:rPr>
        <w:t>HRM strategies for the post covid era and the new normal of virtual workplaces</w:t>
      </w:r>
      <w:r w:rsidRPr="00E85817">
        <w:rPr>
          <w:rFonts w:eastAsia="Times New Roman" w:cs="Times New Roman"/>
          <w:szCs w:val="24"/>
          <w:lang w:val="en-GB"/>
        </w:rPr>
        <w:t>. Managementstudyguide.com. Available at: https://www.managementstudyguide.com/hrm-strategies-for-post-covid-era.htm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McIntyre, S. (2023) </w:t>
      </w:r>
      <w:r w:rsidRPr="00E85817">
        <w:rPr>
          <w:rFonts w:eastAsia="Times New Roman" w:cs="Times New Roman"/>
          <w:i/>
          <w:szCs w:val="24"/>
          <w:lang w:val="en-GB"/>
        </w:rPr>
        <w:t>What's happening in the UK labour market?</w:t>
      </w:r>
      <w:r w:rsidRPr="00E85817">
        <w:rPr>
          <w:rFonts w:eastAsia="Times New Roman" w:cs="Times New Roman"/>
          <w:szCs w:val="24"/>
          <w:lang w:val="en-GB"/>
        </w:rPr>
        <w:t xml:space="preserve">, </w:t>
      </w:r>
      <w:r w:rsidRPr="00E85817">
        <w:rPr>
          <w:rFonts w:eastAsia="Times New Roman" w:cs="Times New Roman"/>
          <w:i/>
          <w:szCs w:val="24"/>
          <w:lang w:val="en-GB"/>
        </w:rPr>
        <w:t>Economics Observatory</w:t>
      </w:r>
      <w:r w:rsidRPr="00E85817">
        <w:rPr>
          <w:rFonts w:eastAsia="Times New Roman" w:cs="Times New Roman"/>
          <w:szCs w:val="24"/>
          <w:lang w:val="en-GB"/>
        </w:rPr>
        <w:t>. Economicsobservatory.com. Available at: https://www.economicsobservatory.com/whats-happening-in-the-uk-labour-market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Nhsemployers.org (2023) </w:t>
      </w:r>
      <w:r w:rsidRPr="00E85817">
        <w:rPr>
          <w:rFonts w:eastAsia="Times New Roman" w:cs="Times New Roman"/>
          <w:i/>
          <w:szCs w:val="24"/>
          <w:lang w:val="en-GB"/>
        </w:rPr>
        <w:t>Labour market trends 2022</w:t>
      </w:r>
      <w:r w:rsidRPr="00E85817">
        <w:rPr>
          <w:rFonts w:eastAsia="Times New Roman" w:cs="Times New Roman"/>
          <w:szCs w:val="24"/>
          <w:lang w:val="en-GB"/>
        </w:rPr>
        <w:t xml:space="preserve">, </w:t>
      </w:r>
      <w:r w:rsidRPr="00E85817">
        <w:rPr>
          <w:rFonts w:eastAsia="Times New Roman" w:cs="Times New Roman"/>
          <w:i/>
          <w:szCs w:val="24"/>
          <w:lang w:val="en-GB"/>
        </w:rPr>
        <w:t>NHS Employers</w:t>
      </w:r>
      <w:r w:rsidRPr="00E85817">
        <w:rPr>
          <w:rFonts w:eastAsia="Times New Roman" w:cs="Times New Roman"/>
          <w:szCs w:val="24"/>
          <w:lang w:val="en-GB"/>
        </w:rPr>
        <w:t>. Nhsemployers.org. Available at: https://www.nhsemployers.org/publications/labour-market-trends-2022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Nishat (2019) </w:t>
      </w:r>
      <w:r w:rsidRPr="00E85817">
        <w:rPr>
          <w:rFonts w:eastAsia="Times New Roman" w:cs="Times New Roman"/>
          <w:i/>
          <w:szCs w:val="24"/>
          <w:lang w:val="en-GB"/>
        </w:rPr>
        <w:t>How will Brexit change the game for Human Resources?</w:t>
      </w:r>
      <w:r w:rsidRPr="00E85817">
        <w:rPr>
          <w:rFonts w:eastAsia="Times New Roman" w:cs="Times New Roman"/>
          <w:szCs w:val="24"/>
          <w:lang w:val="en-GB"/>
        </w:rPr>
        <w:t xml:space="preserve">, </w:t>
      </w:r>
      <w:r w:rsidRPr="00E85817">
        <w:rPr>
          <w:rFonts w:eastAsia="Times New Roman" w:cs="Times New Roman"/>
          <w:i/>
          <w:szCs w:val="24"/>
          <w:lang w:val="en-GB"/>
        </w:rPr>
        <w:t>Open Access Government</w:t>
      </w:r>
      <w:r w:rsidRPr="00E85817">
        <w:rPr>
          <w:rFonts w:eastAsia="Times New Roman" w:cs="Times New Roman"/>
          <w:szCs w:val="24"/>
          <w:lang w:val="en-GB"/>
        </w:rPr>
        <w:t>. Openaccessgovernment.org. Available at: https://www.openaccessgovernment.org/brexit-change-the-game/58873/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Personio.com (2022) </w:t>
      </w:r>
      <w:r w:rsidRPr="00E85817">
        <w:rPr>
          <w:rFonts w:eastAsia="Times New Roman" w:cs="Times New Roman"/>
          <w:i/>
          <w:szCs w:val="24"/>
          <w:lang w:val="en-GB"/>
        </w:rPr>
        <w:t>Harvard HRM model: Explanation &amp; usage</w:t>
      </w:r>
      <w:r w:rsidRPr="00E85817">
        <w:rPr>
          <w:rFonts w:eastAsia="Times New Roman" w:cs="Times New Roman"/>
          <w:szCs w:val="24"/>
          <w:lang w:val="en-GB"/>
        </w:rPr>
        <w:t xml:space="preserve">, </w:t>
      </w:r>
      <w:r w:rsidRPr="00E85817">
        <w:rPr>
          <w:rFonts w:eastAsia="Times New Roman" w:cs="Times New Roman"/>
          <w:i/>
          <w:szCs w:val="24"/>
          <w:lang w:val="en-GB"/>
        </w:rPr>
        <w:t>Personio</w:t>
      </w:r>
      <w:r w:rsidRPr="00E85817">
        <w:rPr>
          <w:rFonts w:eastAsia="Times New Roman" w:cs="Times New Roman"/>
          <w:szCs w:val="24"/>
          <w:lang w:val="en-GB"/>
        </w:rPr>
        <w:t>. Personio.com. Available at: https://www.personio.com/hr-lexicon/harvard-hrm-model/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Recruithuman.co.uk (2020) </w:t>
      </w:r>
      <w:r w:rsidRPr="00E85817">
        <w:rPr>
          <w:rFonts w:eastAsia="Times New Roman" w:cs="Times New Roman"/>
          <w:i/>
          <w:szCs w:val="24"/>
          <w:lang w:val="en-GB"/>
        </w:rPr>
        <w:t>Brexit and HR management: Effects and implications</w:t>
      </w:r>
      <w:r w:rsidRPr="00E85817">
        <w:rPr>
          <w:rFonts w:eastAsia="Times New Roman" w:cs="Times New Roman"/>
          <w:szCs w:val="24"/>
          <w:lang w:val="en-GB"/>
        </w:rPr>
        <w:t xml:space="preserve">, </w:t>
      </w:r>
      <w:r w:rsidRPr="00E85817">
        <w:rPr>
          <w:rFonts w:eastAsia="Times New Roman" w:cs="Times New Roman"/>
          <w:i/>
          <w:szCs w:val="24"/>
          <w:lang w:val="en-GB"/>
        </w:rPr>
        <w:t>Human</w:t>
      </w:r>
      <w:r w:rsidRPr="00E85817">
        <w:rPr>
          <w:rFonts w:eastAsia="Times New Roman" w:cs="Times New Roman"/>
          <w:szCs w:val="24"/>
          <w:lang w:val="en-GB"/>
        </w:rPr>
        <w:t>. Recruithuman.co.uk. Available at: https://recruithuman.co.uk/2020/03/12/brexit-and-hr-management-effects-and-implications/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lastRenderedPageBreak/>
        <w:t xml:space="preserve">Researchbriefings.files.parliament.uk (2023) </w:t>
      </w:r>
      <w:r w:rsidRPr="00E85817">
        <w:rPr>
          <w:rFonts w:eastAsia="Times New Roman" w:cs="Times New Roman"/>
          <w:i/>
          <w:szCs w:val="24"/>
          <w:lang w:val="en-GB"/>
        </w:rPr>
        <w:t>By Brigid Francis-Devine, UK labour market statistics</w:t>
      </w:r>
      <w:r w:rsidRPr="00E85817">
        <w:rPr>
          <w:rFonts w:eastAsia="Times New Roman" w:cs="Times New Roman"/>
          <w:szCs w:val="24"/>
          <w:lang w:val="en-GB"/>
        </w:rPr>
        <w:t xml:space="preserve">, </w:t>
      </w:r>
      <w:r w:rsidRPr="00E85817">
        <w:rPr>
          <w:rFonts w:eastAsia="Times New Roman" w:cs="Times New Roman"/>
          <w:i/>
          <w:szCs w:val="24"/>
          <w:lang w:val="en-GB"/>
        </w:rPr>
        <w:t>Researchbriefings.files.parliament.uk</w:t>
      </w:r>
      <w:r w:rsidRPr="00E85817">
        <w:rPr>
          <w:rFonts w:eastAsia="Times New Roman" w:cs="Times New Roman"/>
          <w:szCs w:val="24"/>
          <w:lang w:val="en-GB"/>
        </w:rPr>
        <w:t>. Researchbriefings.files.parliament.uk. Available at: https://researchbriefings.files.parliament.uk/documents/CBP-9366/CBP-9366.pdf (Accessed: March 28, 2023).</w:t>
      </w:r>
    </w:p>
    <w:p w:rsidR="009C7C03" w:rsidRPr="00E85817" w:rsidRDefault="009C7C03">
      <w:pPr>
        <w:spacing w:before="240" w:after="240"/>
        <w:rPr>
          <w:rFonts w:eastAsia="Times New Roman" w:cs="Times New Roman"/>
          <w:szCs w:val="24"/>
          <w:lang w:val="en-GB"/>
        </w:rPr>
      </w:pPr>
      <w:r w:rsidRPr="00E85817">
        <w:rPr>
          <w:rFonts w:eastAsia="Times New Roman" w:cs="Times New Roman"/>
          <w:szCs w:val="24"/>
          <w:lang w:val="en-GB"/>
        </w:rPr>
        <w:t xml:space="preserve">Vulpen, E.van (2021) </w:t>
      </w:r>
      <w:r w:rsidRPr="00E85817">
        <w:rPr>
          <w:rFonts w:eastAsia="Times New Roman" w:cs="Times New Roman"/>
          <w:i/>
          <w:szCs w:val="24"/>
          <w:lang w:val="en-GB"/>
        </w:rPr>
        <w:t>How to create a human resource strategy</w:t>
      </w:r>
      <w:r w:rsidRPr="00E85817">
        <w:rPr>
          <w:rFonts w:eastAsia="Times New Roman" w:cs="Times New Roman"/>
          <w:szCs w:val="24"/>
          <w:lang w:val="en-GB"/>
        </w:rPr>
        <w:t xml:space="preserve">, </w:t>
      </w:r>
      <w:r w:rsidRPr="00E85817">
        <w:rPr>
          <w:rFonts w:eastAsia="Times New Roman" w:cs="Times New Roman"/>
          <w:i/>
          <w:szCs w:val="24"/>
          <w:lang w:val="en-GB"/>
        </w:rPr>
        <w:t>AIHR</w:t>
      </w:r>
      <w:r w:rsidRPr="00E85817">
        <w:rPr>
          <w:rFonts w:eastAsia="Times New Roman" w:cs="Times New Roman"/>
          <w:szCs w:val="24"/>
          <w:lang w:val="en-GB"/>
        </w:rPr>
        <w:t>. Aihr.com. Available at: https://www.aihr.com/blog/human-resource-strategy/ (Accessed: March 28, 2023).</w:t>
      </w:r>
    </w:p>
    <w:sectPr w:rsidR="009C7C03" w:rsidRPr="00E85817" w:rsidSect="007D795D">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90F23" w:rsidRDefault="00290F23" w:rsidP="00E85817">
      <w:pPr>
        <w:spacing w:line="240" w:lineRule="auto"/>
      </w:pPr>
      <w:r>
        <w:separator/>
      </w:r>
    </w:p>
  </w:endnote>
  <w:endnote w:type="continuationSeparator" w:id="0">
    <w:p w:rsidR="00290F23" w:rsidRDefault="00290F23" w:rsidP="00E8581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4802599"/>
      <w:docPartObj>
        <w:docPartGallery w:val="Page Numbers (Bottom of Page)"/>
        <w:docPartUnique/>
      </w:docPartObj>
    </w:sdtPr>
    <w:sdtEndPr>
      <w:rPr>
        <w:noProof/>
      </w:rPr>
    </w:sdtEndPr>
    <w:sdtContent>
      <w:p w:rsidR="00E85817" w:rsidRDefault="002C2A14">
        <w:pPr>
          <w:pStyle w:val="Footer"/>
          <w:jc w:val="right"/>
        </w:pPr>
        <w:r>
          <w:fldChar w:fldCharType="begin"/>
        </w:r>
        <w:r w:rsidR="00E85817">
          <w:instrText xml:space="preserve"> PAGE   \* MERGEFORMAT </w:instrText>
        </w:r>
        <w:r>
          <w:fldChar w:fldCharType="separate"/>
        </w:r>
        <w:r w:rsidR="007D795D">
          <w:rPr>
            <w:noProof/>
          </w:rPr>
          <w:t>15</w:t>
        </w:r>
        <w:r>
          <w:rPr>
            <w:noProof/>
          </w:rPr>
          <w:fldChar w:fldCharType="end"/>
        </w:r>
      </w:p>
    </w:sdtContent>
  </w:sdt>
  <w:p w:rsidR="00E85817" w:rsidRDefault="00E8581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90F23" w:rsidRDefault="00290F23" w:rsidP="00E85817">
      <w:pPr>
        <w:spacing w:line="240" w:lineRule="auto"/>
      </w:pPr>
      <w:r>
        <w:separator/>
      </w:r>
    </w:p>
  </w:footnote>
  <w:footnote w:type="continuationSeparator" w:id="0">
    <w:p w:rsidR="00290F23" w:rsidRDefault="00290F23" w:rsidP="00E85817">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8E7ED6"/>
    <w:rsid w:val="001B271B"/>
    <w:rsid w:val="00290F23"/>
    <w:rsid w:val="002C2A14"/>
    <w:rsid w:val="00306620"/>
    <w:rsid w:val="004C4E1D"/>
    <w:rsid w:val="004E42DA"/>
    <w:rsid w:val="00797723"/>
    <w:rsid w:val="007D795D"/>
    <w:rsid w:val="008E7ED6"/>
    <w:rsid w:val="009C7C03"/>
    <w:rsid w:val="00A239E3"/>
    <w:rsid w:val="00A56BEB"/>
    <w:rsid w:val="00E8581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5817"/>
    <w:pPr>
      <w:spacing w:line="360" w:lineRule="auto"/>
      <w:jc w:val="both"/>
    </w:pPr>
    <w:rPr>
      <w:rFonts w:ascii="Times New Roman" w:hAnsi="Times New Roman"/>
      <w:sz w:val="24"/>
    </w:rPr>
  </w:style>
  <w:style w:type="paragraph" w:styleId="Heading1">
    <w:name w:val="heading 1"/>
    <w:basedOn w:val="Normal"/>
    <w:next w:val="Normal"/>
    <w:uiPriority w:val="9"/>
    <w:qFormat/>
    <w:rsid w:val="00E85817"/>
    <w:pPr>
      <w:keepNext/>
      <w:keepLines/>
      <w:spacing w:before="400" w:after="120"/>
      <w:jc w:val="left"/>
      <w:outlineLvl w:val="0"/>
    </w:pPr>
    <w:rPr>
      <w:b/>
      <w:sz w:val="28"/>
      <w:szCs w:val="40"/>
    </w:rPr>
  </w:style>
  <w:style w:type="paragraph" w:styleId="Heading2">
    <w:name w:val="heading 2"/>
    <w:basedOn w:val="Normal"/>
    <w:next w:val="Normal"/>
    <w:uiPriority w:val="9"/>
    <w:unhideWhenUsed/>
    <w:qFormat/>
    <w:rsid w:val="00E85817"/>
    <w:pPr>
      <w:keepNext/>
      <w:keepLines/>
      <w:spacing w:before="360" w:after="120"/>
      <w:outlineLvl w:val="1"/>
    </w:pPr>
    <w:rPr>
      <w:b/>
      <w:sz w:val="26"/>
      <w:szCs w:val="32"/>
    </w:rPr>
  </w:style>
  <w:style w:type="paragraph" w:styleId="Heading3">
    <w:name w:val="heading 3"/>
    <w:basedOn w:val="Normal"/>
    <w:next w:val="Normal"/>
    <w:uiPriority w:val="9"/>
    <w:semiHidden/>
    <w:unhideWhenUsed/>
    <w:qFormat/>
    <w:rsid w:val="002C2A1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C2A14"/>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2C2A14"/>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2C2A14"/>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C2A14"/>
    <w:pPr>
      <w:keepNext/>
      <w:keepLines/>
      <w:spacing w:after="60"/>
    </w:pPr>
    <w:rPr>
      <w:sz w:val="52"/>
      <w:szCs w:val="52"/>
    </w:rPr>
  </w:style>
  <w:style w:type="paragraph" w:styleId="Subtitle">
    <w:name w:val="Subtitle"/>
    <w:basedOn w:val="Normal"/>
    <w:next w:val="Normal"/>
    <w:uiPriority w:val="11"/>
    <w:qFormat/>
    <w:rsid w:val="002C2A14"/>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E85817"/>
    <w:pPr>
      <w:tabs>
        <w:tab w:val="center" w:pos="4513"/>
        <w:tab w:val="right" w:pos="9026"/>
      </w:tabs>
      <w:spacing w:line="240" w:lineRule="auto"/>
    </w:pPr>
  </w:style>
  <w:style w:type="character" w:customStyle="1" w:styleId="HeaderChar">
    <w:name w:val="Header Char"/>
    <w:basedOn w:val="DefaultParagraphFont"/>
    <w:link w:val="Header"/>
    <w:uiPriority w:val="99"/>
    <w:rsid w:val="00E85817"/>
    <w:rPr>
      <w:rFonts w:ascii="Times New Roman" w:hAnsi="Times New Roman"/>
      <w:sz w:val="24"/>
    </w:rPr>
  </w:style>
  <w:style w:type="paragraph" w:styleId="Footer">
    <w:name w:val="footer"/>
    <w:basedOn w:val="Normal"/>
    <w:link w:val="FooterChar"/>
    <w:uiPriority w:val="99"/>
    <w:unhideWhenUsed/>
    <w:rsid w:val="00E85817"/>
    <w:pPr>
      <w:tabs>
        <w:tab w:val="center" w:pos="4513"/>
        <w:tab w:val="right" w:pos="9026"/>
      </w:tabs>
      <w:spacing w:line="240" w:lineRule="auto"/>
    </w:pPr>
  </w:style>
  <w:style w:type="character" w:customStyle="1" w:styleId="FooterChar">
    <w:name w:val="Footer Char"/>
    <w:basedOn w:val="DefaultParagraphFont"/>
    <w:link w:val="Footer"/>
    <w:uiPriority w:val="99"/>
    <w:rsid w:val="00E85817"/>
    <w:rPr>
      <w:rFonts w:ascii="Times New Roman" w:hAnsi="Times New Roman"/>
      <w:sz w:val="24"/>
    </w:rPr>
  </w:style>
  <w:style w:type="paragraph" w:styleId="TOCHeading">
    <w:name w:val="TOC Heading"/>
    <w:basedOn w:val="Heading1"/>
    <w:next w:val="Normal"/>
    <w:uiPriority w:val="39"/>
    <w:unhideWhenUsed/>
    <w:qFormat/>
    <w:rsid w:val="00E85817"/>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85817"/>
    <w:pPr>
      <w:spacing w:after="100"/>
    </w:pPr>
  </w:style>
  <w:style w:type="paragraph" w:styleId="TOC2">
    <w:name w:val="toc 2"/>
    <w:basedOn w:val="Normal"/>
    <w:next w:val="Normal"/>
    <w:autoRedefine/>
    <w:uiPriority w:val="39"/>
    <w:unhideWhenUsed/>
    <w:rsid w:val="00E85817"/>
    <w:pPr>
      <w:spacing w:after="100"/>
      <w:ind w:left="240"/>
    </w:pPr>
  </w:style>
  <w:style w:type="character" w:styleId="Hyperlink">
    <w:name w:val="Hyperlink"/>
    <w:basedOn w:val="DefaultParagraphFont"/>
    <w:uiPriority w:val="99"/>
    <w:unhideWhenUsed/>
    <w:rsid w:val="00E85817"/>
    <w:rPr>
      <w:color w:val="0000FF" w:themeColor="hyperlink"/>
      <w:u w:val="single"/>
    </w:rPr>
  </w:style>
  <w:style w:type="paragraph" w:styleId="BalloonText">
    <w:name w:val="Balloon Text"/>
    <w:basedOn w:val="Normal"/>
    <w:link w:val="BalloonTextChar"/>
    <w:uiPriority w:val="99"/>
    <w:semiHidden/>
    <w:unhideWhenUsed/>
    <w:rsid w:val="007D79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795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C767C-95EF-4F48-8762-13B11175C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3287</Words>
  <Characters>18741</Characters>
  <Application>Microsoft Office Word</Application>
  <DocSecurity>0</DocSecurity>
  <Lines>156</Lines>
  <Paragraphs>43</Paragraphs>
  <ScaleCrop>false</ScaleCrop>
  <Company/>
  <LinksUpToDate>false</LinksUpToDate>
  <CharactersWithSpaces>21985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kalyan</cp:lastModifiedBy>
  <cp:revision>2</cp:revision>
  <dcterms:created xsi:type="dcterms:W3CDTF">2023-03-28T12:33:00Z</dcterms:created>
  <dcterms:modified xsi:type="dcterms:W3CDTF">2023-05-10T21:13:00Z</dcterms:modified>
</cp:coreProperties>
</file>