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8B10D6" w14:textId="7DB39DEE" w:rsidR="00824C41" w:rsidRPr="006D75D9" w:rsidRDefault="00824C41" w:rsidP="006D75D9">
      <w:pPr>
        <w:spacing w:line="360" w:lineRule="auto"/>
        <w:jc w:val="center"/>
        <w:rPr>
          <w:rFonts w:cstheme="minorHAnsi"/>
          <w:u w:val="single"/>
        </w:rPr>
      </w:pPr>
      <w:r w:rsidRPr="006D75D9">
        <w:rPr>
          <w:rFonts w:cstheme="minorHAnsi"/>
          <w:u w:val="single"/>
        </w:rPr>
        <w:t>Critically analyse the implementation of play based early years curricula referring to evaluative research evidence and reports (1500)</w:t>
      </w:r>
    </w:p>
    <w:p w14:paraId="5EDB28F2" w14:textId="77777777" w:rsidR="00824C41" w:rsidRPr="006D75D9" w:rsidRDefault="00824C41" w:rsidP="006D75D9">
      <w:pPr>
        <w:spacing w:line="360" w:lineRule="auto"/>
        <w:rPr>
          <w:rFonts w:cstheme="minorHAnsi"/>
        </w:rPr>
      </w:pPr>
    </w:p>
    <w:p w14:paraId="52261DB7" w14:textId="60C6D088" w:rsidR="00AF2DEA" w:rsidRPr="006D75D9" w:rsidRDefault="3D0FC0AA" w:rsidP="006D75D9">
      <w:pPr>
        <w:spacing w:line="360" w:lineRule="auto"/>
        <w:rPr>
          <w:rFonts w:cstheme="minorHAnsi"/>
        </w:rPr>
      </w:pPr>
      <w:r w:rsidRPr="006D75D9">
        <w:rPr>
          <w:rFonts w:cstheme="minorHAnsi"/>
        </w:rPr>
        <w:t xml:space="preserve">The foundation phase was </w:t>
      </w:r>
      <w:r w:rsidR="1AFC9D3C" w:rsidRPr="006D75D9">
        <w:rPr>
          <w:rFonts w:cstheme="minorHAnsi"/>
        </w:rPr>
        <w:t>introduced in 201</w:t>
      </w:r>
      <w:r w:rsidR="6010D07D" w:rsidRPr="006D75D9">
        <w:rPr>
          <w:rFonts w:cstheme="minorHAnsi"/>
        </w:rPr>
        <w:t>0</w:t>
      </w:r>
      <w:r w:rsidRPr="006D75D9">
        <w:rPr>
          <w:rFonts w:cstheme="minorHAnsi"/>
        </w:rPr>
        <w:t xml:space="preserve"> </w:t>
      </w:r>
      <w:r w:rsidR="1AFC9D3C" w:rsidRPr="006D75D9">
        <w:rPr>
          <w:rFonts w:cstheme="minorHAnsi"/>
        </w:rPr>
        <w:t xml:space="preserve">with a </w:t>
      </w:r>
      <w:r w:rsidR="7BBFBF97" w:rsidRPr="006D75D9">
        <w:rPr>
          <w:rFonts w:cstheme="minorHAnsi"/>
        </w:rPr>
        <w:t>play-based</w:t>
      </w:r>
      <w:r w:rsidR="1AFC9D3C" w:rsidRPr="006D75D9">
        <w:rPr>
          <w:rFonts w:cstheme="minorHAnsi"/>
        </w:rPr>
        <w:t xml:space="preserve"> </w:t>
      </w:r>
      <w:r w:rsidR="00973DD4" w:rsidRPr="006D75D9">
        <w:rPr>
          <w:rFonts w:cstheme="minorHAnsi"/>
        </w:rPr>
        <w:t xml:space="preserve">pedagogy </w:t>
      </w:r>
      <w:r w:rsidR="1AFC9D3C" w:rsidRPr="006D75D9">
        <w:rPr>
          <w:rFonts w:cstheme="minorHAnsi"/>
        </w:rPr>
        <w:t>in mind.</w:t>
      </w:r>
      <w:r w:rsidR="00454568" w:rsidRPr="006D75D9">
        <w:rPr>
          <w:rFonts w:cstheme="minorHAnsi"/>
        </w:rPr>
        <w:t xml:space="preserve"> The government have taken inspiration from the </w:t>
      </w:r>
      <w:r w:rsidR="00D9120D" w:rsidRPr="006D75D9">
        <w:rPr>
          <w:rFonts w:cstheme="minorHAnsi"/>
        </w:rPr>
        <w:t>United Nations</w:t>
      </w:r>
      <w:r w:rsidR="00454568" w:rsidRPr="006D75D9">
        <w:rPr>
          <w:rFonts w:cstheme="minorHAnsi"/>
        </w:rPr>
        <w:t xml:space="preserve"> rights of the child</w:t>
      </w:r>
      <w:r w:rsidR="00D9120D" w:rsidRPr="006D75D9">
        <w:rPr>
          <w:rFonts w:cstheme="minorHAnsi"/>
        </w:rPr>
        <w:t>. Article 31 within the legislation states that children have the right to relax and play freely (UNCRC, 1978).</w:t>
      </w:r>
      <w:r w:rsidR="1AFC9D3C" w:rsidRPr="006D75D9">
        <w:rPr>
          <w:rFonts w:cstheme="minorHAnsi"/>
        </w:rPr>
        <w:t xml:space="preserve"> It was set to encourage children to be more creative, imaginative and to be more enjoyable.</w:t>
      </w:r>
      <w:r w:rsidR="7BBFBF97" w:rsidRPr="006D75D9">
        <w:rPr>
          <w:rFonts w:cstheme="minorHAnsi"/>
        </w:rPr>
        <w:t xml:space="preserve"> The framework paved the way for play to be an integral part of children’s learning</w:t>
      </w:r>
      <w:r w:rsidR="4A9B316B" w:rsidRPr="006D75D9">
        <w:rPr>
          <w:rFonts w:cstheme="minorHAnsi"/>
        </w:rPr>
        <w:t xml:space="preserve"> stating that play is the i</w:t>
      </w:r>
      <w:r w:rsidR="7BBFBF97" w:rsidRPr="006D75D9">
        <w:rPr>
          <w:rFonts w:cstheme="minorHAnsi"/>
        </w:rPr>
        <w:t>s the vehicle for learning.</w:t>
      </w:r>
      <w:r w:rsidR="4A9B316B" w:rsidRPr="006D75D9">
        <w:rPr>
          <w:rFonts w:cstheme="minorHAnsi"/>
        </w:rPr>
        <w:t xml:space="preserve"> Children have been placed at the heart of the foundation phase and all practitioners must be on the same page and be ready to inspire the younger generation of learners. </w:t>
      </w:r>
      <w:r w:rsidR="7BBFBF97" w:rsidRPr="006D75D9">
        <w:rPr>
          <w:rFonts w:cstheme="minorHAnsi"/>
        </w:rPr>
        <w:t xml:space="preserve"> </w:t>
      </w:r>
      <w:r w:rsidR="4A9B316B" w:rsidRPr="006D75D9">
        <w:rPr>
          <w:rFonts w:cstheme="minorHAnsi"/>
        </w:rPr>
        <w:t>(Foundation phase framework, 2015).</w:t>
      </w:r>
      <w:r w:rsidR="61240F6B" w:rsidRPr="006D75D9">
        <w:rPr>
          <w:rFonts w:cstheme="minorHAnsi"/>
        </w:rPr>
        <w:t xml:space="preserve"> </w:t>
      </w:r>
    </w:p>
    <w:p w14:paraId="5A66E80E" w14:textId="29DBFF94" w:rsidR="6F0C886C" w:rsidRPr="006D75D9" w:rsidRDefault="4F530744" w:rsidP="006D75D9">
      <w:pPr>
        <w:spacing w:line="360" w:lineRule="auto"/>
        <w:rPr>
          <w:rFonts w:cstheme="minorHAnsi"/>
        </w:rPr>
      </w:pPr>
      <w:r w:rsidRPr="006D75D9">
        <w:rPr>
          <w:rFonts w:cstheme="minorHAnsi"/>
        </w:rPr>
        <w:t>With roll out of the Foundation Phase in 2010 it was expected that most primary schools would adopt this curriculum and implement it over the coming years. Nearly 3 years later the Welsh assembly government commissioned the institute of education to review the implementation of the foundation phase. With professor Iram Siraj</w:t>
      </w:r>
      <w:r w:rsidR="62D15DDD" w:rsidRPr="006D75D9">
        <w:rPr>
          <w:rFonts w:cstheme="minorHAnsi"/>
        </w:rPr>
        <w:t xml:space="preserve"> and Graham Donaldson</w:t>
      </w:r>
      <w:r w:rsidRPr="006D75D9">
        <w:rPr>
          <w:rFonts w:cstheme="minorHAnsi"/>
        </w:rPr>
        <w:t xml:space="preserve"> </w:t>
      </w:r>
      <w:r w:rsidR="617BF0CA" w:rsidRPr="006D75D9">
        <w:rPr>
          <w:rFonts w:cstheme="minorHAnsi"/>
        </w:rPr>
        <w:t xml:space="preserve">both </w:t>
      </w:r>
      <w:r w:rsidRPr="006D75D9">
        <w:rPr>
          <w:rFonts w:cstheme="minorHAnsi"/>
        </w:rPr>
        <w:t xml:space="preserve">conducting </w:t>
      </w:r>
      <w:r w:rsidR="04B939EA" w:rsidRPr="006D75D9">
        <w:rPr>
          <w:rFonts w:cstheme="minorHAnsi"/>
        </w:rPr>
        <w:t>separate reviews</w:t>
      </w:r>
      <w:r w:rsidR="06AB5BA8" w:rsidRPr="006D75D9">
        <w:rPr>
          <w:rFonts w:cstheme="minorHAnsi"/>
        </w:rPr>
        <w:t xml:space="preserve"> into the curriculum. </w:t>
      </w:r>
    </w:p>
    <w:p w14:paraId="38BE8CE0" w14:textId="3873E79A" w:rsidR="001A5453" w:rsidRPr="006D75D9" w:rsidRDefault="06AB5BA8" w:rsidP="006D75D9">
      <w:pPr>
        <w:spacing w:line="360" w:lineRule="auto"/>
        <w:rPr>
          <w:rFonts w:cstheme="minorHAnsi"/>
        </w:rPr>
      </w:pPr>
      <w:r w:rsidRPr="006D75D9">
        <w:rPr>
          <w:rFonts w:cstheme="minorHAnsi"/>
        </w:rPr>
        <w:t>What were the outcomes of both review</w:t>
      </w:r>
      <w:r w:rsidR="00973DD4" w:rsidRPr="006D75D9">
        <w:rPr>
          <w:rFonts w:cstheme="minorHAnsi"/>
        </w:rPr>
        <w:t>?</w:t>
      </w:r>
      <w:r w:rsidRPr="006D75D9">
        <w:rPr>
          <w:rFonts w:cstheme="minorHAnsi"/>
        </w:rPr>
        <w:t xml:space="preserve"> </w:t>
      </w:r>
      <w:r w:rsidR="00A41935" w:rsidRPr="006D75D9">
        <w:rPr>
          <w:rFonts w:cstheme="minorHAnsi"/>
        </w:rPr>
        <w:t>The foundation phase was built around the concept of play.</w:t>
      </w:r>
      <w:r w:rsidR="009536D3" w:rsidRPr="006D75D9">
        <w:rPr>
          <w:rFonts w:cstheme="minorHAnsi"/>
        </w:rPr>
        <w:t xml:space="preserve"> Starting with the stocktake review by (Siraj, 2014). He</w:t>
      </w:r>
      <w:r w:rsidR="00A41935" w:rsidRPr="006D75D9">
        <w:rPr>
          <w:rFonts w:cstheme="minorHAnsi"/>
        </w:rPr>
        <w:t xml:space="preserve"> used several</w:t>
      </w:r>
      <w:r w:rsidR="00610EDF" w:rsidRPr="006D75D9">
        <w:rPr>
          <w:rFonts w:cstheme="minorHAnsi"/>
        </w:rPr>
        <w:t xml:space="preserve"> theories from theorists such as Piaget and Vygotsky for example.</w:t>
      </w:r>
      <w:r w:rsidR="00ED3405" w:rsidRPr="006D75D9">
        <w:rPr>
          <w:rFonts w:cstheme="minorHAnsi"/>
        </w:rPr>
        <w:t xml:space="preserve"> (Vygotsky, 1978) stated that in his research the activities that were set by teachers were found as pleasurable and not seen as play by the children.</w:t>
      </w:r>
      <w:r w:rsidR="00144FEF" w:rsidRPr="006D75D9">
        <w:rPr>
          <w:rFonts w:cstheme="minorHAnsi"/>
        </w:rPr>
        <w:t xml:space="preserve"> (Howard </w:t>
      </w:r>
      <w:r w:rsidR="00144FEF" w:rsidRPr="006D75D9">
        <w:rPr>
          <w:rFonts w:cstheme="minorHAnsi"/>
          <w:i/>
          <w:iCs/>
        </w:rPr>
        <w:t>et al</w:t>
      </w:r>
      <w:r w:rsidR="00144FEF" w:rsidRPr="006D75D9">
        <w:rPr>
          <w:rFonts w:cstheme="minorHAnsi"/>
        </w:rPr>
        <w:t xml:space="preserve">, 2009) argued that the quest to define play has constrained practitioners and providing classroom experiences that may look like play but are not play in children’s eyes. </w:t>
      </w:r>
      <w:r w:rsidR="003D053E" w:rsidRPr="006D75D9">
        <w:rPr>
          <w:rFonts w:cstheme="minorHAnsi"/>
        </w:rPr>
        <w:t>Therefore,</w:t>
      </w:r>
      <w:r w:rsidR="00144FEF" w:rsidRPr="006D75D9">
        <w:rPr>
          <w:rFonts w:cstheme="minorHAnsi"/>
        </w:rPr>
        <w:t xml:space="preserve"> most practitioners are struggling with providing quality play experiences. </w:t>
      </w:r>
      <w:r w:rsidR="001A5453" w:rsidRPr="006D75D9">
        <w:rPr>
          <w:rFonts w:cstheme="minorHAnsi"/>
        </w:rPr>
        <w:t>There were 23 recommendations made by Siraj after conducting his review, many o</w:t>
      </w:r>
      <w:r w:rsidR="00D9120D" w:rsidRPr="006D75D9">
        <w:rPr>
          <w:rFonts w:cstheme="minorHAnsi"/>
        </w:rPr>
        <w:t>f</w:t>
      </w:r>
      <w:r w:rsidR="001A5453" w:rsidRPr="006D75D9">
        <w:rPr>
          <w:rFonts w:cstheme="minorHAnsi"/>
        </w:rPr>
        <w:t xml:space="preserve"> these recommendations focused on how play was represented in this curriculum.</w:t>
      </w:r>
      <w:r w:rsidR="00ED047F" w:rsidRPr="006D75D9">
        <w:rPr>
          <w:rFonts w:cstheme="minorHAnsi"/>
        </w:rPr>
        <w:t xml:space="preserve"> </w:t>
      </w:r>
    </w:p>
    <w:p w14:paraId="718451D2" w14:textId="77777777" w:rsidR="006A5EFC" w:rsidRDefault="006A5EFC" w:rsidP="006D75D9">
      <w:pPr>
        <w:spacing w:line="360" w:lineRule="auto"/>
        <w:rPr>
          <w:rFonts w:cstheme="minorHAnsi"/>
        </w:rPr>
      </w:pPr>
    </w:p>
    <w:p w14:paraId="4F8C355A" w14:textId="77777777" w:rsidR="006A5EFC" w:rsidRDefault="006A5EFC" w:rsidP="006D75D9">
      <w:pPr>
        <w:spacing w:line="360" w:lineRule="auto"/>
        <w:rPr>
          <w:rFonts w:cstheme="minorHAnsi"/>
        </w:rPr>
      </w:pPr>
    </w:p>
    <w:p w14:paraId="5ED2BE45" w14:textId="77777777" w:rsidR="006A5EFC" w:rsidRDefault="006A5EFC" w:rsidP="006D75D9">
      <w:pPr>
        <w:spacing w:line="360" w:lineRule="auto"/>
        <w:rPr>
          <w:rFonts w:cstheme="minorHAnsi"/>
        </w:rPr>
      </w:pPr>
    </w:p>
    <w:p w14:paraId="305969DE" w14:textId="77777777" w:rsidR="006A5EFC" w:rsidRDefault="006A5EFC" w:rsidP="006D75D9">
      <w:pPr>
        <w:spacing w:line="360" w:lineRule="auto"/>
        <w:rPr>
          <w:rFonts w:cstheme="minorHAnsi"/>
        </w:rPr>
      </w:pPr>
    </w:p>
    <w:p w14:paraId="20CDFDF3" w14:textId="77777777" w:rsidR="006A5EFC" w:rsidRDefault="006A5EFC" w:rsidP="006D75D9">
      <w:pPr>
        <w:spacing w:line="360" w:lineRule="auto"/>
        <w:rPr>
          <w:rFonts w:cstheme="minorHAnsi"/>
        </w:rPr>
      </w:pPr>
    </w:p>
    <w:p w14:paraId="3F659D3E" w14:textId="1994190A" w:rsidR="006C564F" w:rsidRPr="006D75D9" w:rsidRDefault="00F51256" w:rsidP="006D75D9">
      <w:pPr>
        <w:spacing w:line="360" w:lineRule="auto"/>
        <w:rPr>
          <w:rFonts w:cstheme="minorHAnsi"/>
        </w:rPr>
      </w:pPr>
      <w:r w:rsidRPr="006D75D9">
        <w:rPr>
          <w:rFonts w:cstheme="minorHAnsi"/>
        </w:rPr>
        <w:lastRenderedPageBreak/>
        <w:t>O</w:t>
      </w:r>
      <w:r w:rsidR="00ED3405" w:rsidRPr="006D75D9">
        <w:rPr>
          <w:rFonts w:cstheme="minorHAnsi"/>
        </w:rPr>
        <w:t>ne of the first recommendations</w:t>
      </w:r>
      <w:r w:rsidRPr="006D75D9">
        <w:rPr>
          <w:rFonts w:cstheme="minorHAnsi"/>
        </w:rPr>
        <w:t xml:space="preserve"> spoken about during his review of the implementation of the foundation phase in</w:t>
      </w:r>
      <w:r w:rsidR="00ED3405" w:rsidRPr="006D75D9">
        <w:rPr>
          <w:rFonts w:cstheme="minorHAnsi"/>
        </w:rPr>
        <w:t xml:space="preserve"> the stock take is the pedagogy v outcome issue. </w:t>
      </w:r>
      <w:r w:rsidR="006C564F" w:rsidRPr="006D75D9">
        <w:rPr>
          <w:rFonts w:cstheme="minorHAnsi"/>
        </w:rPr>
        <w:t xml:space="preserve">Siraj observed tension between the play-based pedagogy </w:t>
      </w:r>
      <w:r w:rsidR="00DB1F67" w:rsidRPr="006D75D9">
        <w:rPr>
          <w:rFonts w:cstheme="minorHAnsi"/>
        </w:rPr>
        <w:t xml:space="preserve">in the foundation phase </w:t>
      </w:r>
      <w:r w:rsidR="006C564F" w:rsidRPr="006D75D9">
        <w:rPr>
          <w:rFonts w:cstheme="minorHAnsi"/>
        </w:rPr>
        <w:t xml:space="preserve">and the very detailed statutory curriculum especially in the year 1 and 2 outcomes. </w:t>
      </w:r>
      <w:r w:rsidR="009F0543" w:rsidRPr="006D75D9">
        <w:rPr>
          <w:rFonts w:cstheme="minorHAnsi"/>
        </w:rPr>
        <w:t xml:space="preserve">Siraj’s states that during his review that he only observed 5% of settings implementing the foundation phase completely and correctly. </w:t>
      </w:r>
    </w:p>
    <w:p w14:paraId="28A20E22" w14:textId="77777777" w:rsidR="00271C38" w:rsidRPr="006D75D9" w:rsidRDefault="00F13C1C" w:rsidP="006D75D9">
      <w:pPr>
        <w:spacing w:line="360" w:lineRule="auto"/>
        <w:rPr>
          <w:rFonts w:cstheme="minorHAnsi"/>
        </w:rPr>
      </w:pPr>
      <w:r w:rsidRPr="006D75D9">
        <w:rPr>
          <w:rFonts w:cstheme="minorHAnsi"/>
        </w:rPr>
        <w:t>Later</w:t>
      </w:r>
      <w:r w:rsidR="00F51256" w:rsidRPr="006D75D9">
        <w:rPr>
          <w:rFonts w:cstheme="minorHAnsi"/>
        </w:rPr>
        <w:t xml:space="preserve"> in his review </w:t>
      </w:r>
      <w:r w:rsidR="008173EF" w:rsidRPr="006D75D9">
        <w:rPr>
          <w:rFonts w:cstheme="minorHAnsi"/>
        </w:rPr>
        <w:t xml:space="preserve">he goes on to discuss the issues with the implementation, </w:t>
      </w:r>
      <w:r w:rsidR="00144FEF" w:rsidRPr="006D75D9">
        <w:rPr>
          <w:rFonts w:cstheme="minorHAnsi"/>
        </w:rPr>
        <w:t>especially</w:t>
      </w:r>
      <w:r w:rsidR="008173EF" w:rsidRPr="006D75D9">
        <w:rPr>
          <w:rFonts w:cstheme="minorHAnsi"/>
        </w:rPr>
        <w:t xml:space="preserve"> within the classroom. Results of his research shows that practitioners that did not understand the notions of </w:t>
      </w:r>
      <w:r w:rsidRPr="006D75D9">
        <w:rPr>
          <w:rFonts w:cstheme="minorHAnsi"/>
        </w:rPr>
        <w:t>play-based</w:t>
      </w:r>
      <w:r w:rsidR="008173EF" w:rsidRPr="006D75D9">
        <w:rPr>
          <w:rFonts w:cstheme="minorHAnsi"/>
        </w:rPr>
        <w:t xml:space="preserve"> learning and </w:t>
      </w:r>
      <w:r w:rsidRPr="006D75D9">
        <w:rPr>
          <w:rFonts w:cstheme="minorHAnsi"/>
        </w:rPr>
        <w:t>project-based</w:t>
      </w:r>
      <w:r w:rsidR="008173EF" w:rsidRPr="006D75D9">
        <w:rPr>
          <w:rFonts w:cstheme="minorHAnsi"/>
        </w:rPr>
        <w:t xml:space="preserve"> learning </w:t>
      </w:r>
      <w:r w:rsidRPr="006D75D9">
        <w:rPr>
          <w:rFonts w:cstheme="minorHAnsi"/>
        </w:rPr>
        <w:t xml:space="preserve">and therefore ended up implementing a very </w:t>
      </w:r>
      <w:r w:rsidR="00F16543" w:rsidRPr="006D75D9">
        <w:rPr>
          <w:rFonts w:cstheme="minorHAnsi"/>
        </w:rPr>
        <w:t>watered-down</w:t>
      </w:r>
      <w:r w:rsidR="00086189" w:rsidRPr="006D75D9">
        <w:rPr>
          <w:rFonts w:cstheme="minorHAnsi"/>
        </w:rPr>
        <w:t xml:space="preserve"> </w:t>
      </w:r>
      <w:r w:rsidRPr="006D75D9">
        <w:rPr>
          <w:rFonts w:cstheme="minorHAnsi"/>
        </w:rPr>
        <w:t xml:space="preserve">version of the foundation phase and the </w:t>
      </w:r>
      <w:r w:rsidR="00086189" w:rsidRPr="006D75D9">
        <w:rPr>
          <w:rFonts w:cstheme="minorHAnsi"/>
        </w:rPr>
        <w:t>play-based</w:t>
      </w:r>
      <w:r w:rsidRPr="006D75D9">
        <w:rPr>
          <w:rFonts w:cstheme="minorHAnsi"/>
        </w:rPr>
        <w:t xml:space="preserve"> learning</w:t>
      </w:r>
      <w:r w:rsidR="009536D3" w:rsidRPr="006D75D9">
        <w:rPr>
          <w:rFonts w:cstheme="minorHAnsi"/>
        </w:rPr>
        <w:t xml:space="preserve"> which could be seen as detrimental to these children as (Waters, 2016) wrote that play experiences allowed children to develop an understanding of themselves. </w:t>
      </w:r>
    </w:p>
    <w:p w14:paraId="093ADFA8" w14:textId="160501CA" w:rsidR="005D53BC" w:rsidRPr="006D75D9" w:rsidRDefault="00F16543" w:rsidP="006D75D9">
      <w:pPr>
        <w:spacing w:line="360" w:lineRule="auto"/>
        <w:rPr>
          <w:rFonts w:cstheme="minorHAnsi"/>
        </w:rPr>
      </w:pPr>
      <w:r w:rsidRPr="006D75D9">
        <w:rPr>
          <w:rFonts w:cstheme="minorHAnsi"/>
        </w:rPr>
        <w:t xml:space="preserve">During the implementation phase even the most experienced practitioners struggled with this new play-based curriculum due to not fully </w:t>
      </w:r>
      <w:r w:rsidR="002617AD" w:rsidRPr="006D75D9">
        <w:rPr>
          <w:rFonts w:cstheme="minorHAnsi"/>
        </w:rPr>
        <w:t>understanding</w:t>
      </w:r>
      <w:r w:rsidRPr="006D75D9">
        <w:rPr>
          <w:rFonts w:cstheme="minorHAnsi"/>
        </w:rPr>
        <w:t xml:space="preserve"> their attempts to implement these strategies in their classroom often lead to a free for all learning </w:t>
      </w:r>
      <w:r w:rsidR="00454568" w:rsidRPr="006D75D9">
        <w:rPr>
          <w:rFonts w:cstheme="minorHAnsi"/>
        </w:rPr>
        <w:t>environment.</w:t>
      </w:r>
      <w:r w:rsidR="00F856F3" w:rsidRPr="006D75D9">
        <w:rPr>
          <w:rFonts w:cstheme="minorHAnsi"/>
        </w:rPr>
        <w:t xml:space="preserve"> Practitioners would need to observe play and understand when to step in and use Vygotsky’s theories of scaffolding (Vygotsky, 1978), (PACEY, 2016) withing the child’s play, but d</w:t>
      </w:r>
      <w:r w:rsidRPr="006D75D9">
        <w:rPr>
          <w:rFonts w:cstheme="minorHAnsi"/>
        </w:rPr>
        <w:t>ue to</w:t>
      </w:r>
      <w:r w:rsidR="002617AD" w:rsidRPr="006D75D9">
        <w:rPr>
          <w:rFonts w:cstheme="minorHAnsi"/>
        </w:rPr>
        <w:t xml:space="preserve"> this</w:t>
      </w:r>
      <w:r w:rsidRPr="006D75D9">
        <w:rPr>
          <w:rFonts w:cstheme="minorHAnsi"/>
        </w:rPr>
        <w:t xml:space="preserve"> lack of understanding they</w:t>
      </w:r>
      <w:r w:rsidR="00086189" w:rsidRPr="006D75D9">
        <w:rPr>
          <w:rFonts w:cstheme="minorHAnsi"/>
        </w:rPr>
        <w:t xml:space="preserve"> often referred to old methods of </w:t>
      </w:r>
      <w:r w:rsidR="00A14440" w:rsidRPr="006D75D9">
        <w:rPr>
          <w:rFonts w:cstheme="minorHAnsi"/>
        </w:rPr>
        <w:t xml:space="preserve">more formal </w:t>
      </w:r>
      <w:r w:rsidR="00086189" w:rsidRPr="006D75D9">
        <w:rPr>
          <w:rFonts w:cstheme="minorHAnsi"/>
        </w:rPr>
        <w:t xml:space="preserve">learning </w:t>
      </w:r>
      <w:r w:rsidR="002617AD" w:rsidRPr="006D75D9">
        <w:rPr>
          <w:rFonts w:cstheme="minorHAnsi"/>
        </w:rPr>
        <w:t>as this style of learning was more comfortable for them</w:t>
      </w:r>
      <w:r w:rsidR="00C44F1A" w:rsidRPr="006D75D9">
        <w:rPr>
          <w:rFonts w:cstheme="minorHAnsi"/>
        </w:rPr>
        <w:t xml:space="preserve">, for example using worksheets, while children sat at desks to complete. This would be seen as the opposite of what the play-based approach should be. </w:t>
      </w:r>
      <w:r w:rsidR="005D53BC" w:rsidRPr="006D75D9">
        <w:rPr>
          <w:rFonts w:cstheme="minorHAnsi"/>
        </w:rPr>
        <w:t xml:space="preserve">(Ransom &amp; Manning, 2013) stated that worksheets were </w:t>
      </w:r>
      <w:r w:rsidR="000F2CBD" w:rsidRPr="006D75D9">
        <w:rPr>
          <w:rFonts w:cstheme="minorHAnsi"/>
        </w:rPr>
        <w:t>ineffective,</w:t>
      </w:r>
      <w:r w:rsidR="005D53BC" w:rsidRPr="006D75D9">
        <w:rPr>
          <w:rFonts w:cstheme="minorHAnsi"/>
        </w:rPr>
        <w:t xml:space="preserve"> and most children have no idea why they have completed them with them learning little to nothing from them.</w:t>
      </w:r>
    </w:p>
    <w:p w14:paraId="23286588" w14:textId="7CFC7ABE" w:rsidR="00973DD4" w:rsidRPr="006D75D9" w:rsidRDefault="00DC16A4" w:rsidP="006D75D9">
      <w:pPr>
        <w:spacing w:line="360" w:lineRule="auto"/>
        <w:rPr>
          <w:rFonts w:cstheme="minorHAnsi"/>
        </w:rPr>
      </w:pPr>
      <w:r w:rsidRPr="006D75D9">
        <w:rPr>
          <w:rFonts w:cstheme="minorHAnsi"/>
        </w:rPr>
        <w:t xml:space="preserve"> When interviewed</w:t>
      </w:r>
      <w:r w:rsidR="00AF6F2F" w:rsidRPr="006D75D9">
        <w:rPr>
          <w:rFonts w:cstheme="minorHAnsi"/>
        </w:rPr>
        <w:t xml:space="preserve">, </w:t>
      </w:r>
      <w:r w:rsidRPr="006D75D9">
        <w:rPr>
          <w:rFonts w:cstheme="minorHAnsi"/>
        </w:rPr>
        <w:t xml:space="preserve">practitioners </w:t>
      </w:r>
      <w:r w:rsidR="00AF6F2F" w:rsidRPr="006D75D9">
        <w:rPr>
          <w:rFonts w:cstheme="minorHAnsi"/>
        </w:rPr>
        <w:t xml:space="preserve">spoke highly of the foundation phase. Stating that the foundation phase has had a positive impact on children’s wellbeing, behaviour and attitude. In particular they also mentioned that it had a positive effect on the literacy and numeracy outcomes. (Taylor </w:t>
      </w:r>
      <w:r w:rsidR="00AF6F2F" w:rsidRPr="006D75D9">
        <w:rPr>
          <w:rFonts w:cstheme="minorHAnsi"/>
          <w:i/>
          <w:iCs/>
        </w:rPr>
        <w:t>et al, 2015)</w:t>
      </w:r>
    </w:p>
    <w:p w14:paraId="4E8A0E4D" w14:textId="5E917783" w:rsidR="002617AD" w:rsidRPr="006D75D9" w:rsidRDefault="002617AD" w:rsidP="006D75D9">
      <w:pPr>
        <w:spacing w:line="360" w:lineRule="auto"/>
        <w:rPr>
          <w:rFonts w:cstheme="minorHAnsi"/>
        </w:rPr>
      </w:pPr>
      <w:r w:rsidRPr="006D75D9">
        <w:rPr>
          <w:rFonts w:cstheme="minorHAnsi"/>
        </w:rPr>
        <w:t xml:space="preserve">Suraj particularly pointed out that there should be more support for teachers of older children as structuring their experiences around this </w:t>
      </w:r>
      <w:r w:rsidR="00144FEF" w:rsidRPr="006D75D9">
        <w:rPr>
          <w:rFonts w:cstheme="minorHAnsi"/>
        </w:rPr>
        <w:t>play-based</w:t>
      </w:r>
      <w:r w:rsidRPr="006D75D9">
        <w:rPr>
          <w:rFonts w:cstheme="minorHAnsi"/>
        </w:rPr>
        <w:t xml:space="preserve"> curriculum becomes harder as the children get older. </w:t>
      </w:r>
    </w:p>
    <w:p w14:paraId="1E2644BC" w14:textId="77777777" w:rsidR="006A5EFC" w:rsidRDefault="006A5EFC" w:rsidP="006D75D9">
      <w:pPr>
        <w:spacing w:line="360" w:lineRule="auto"/>
        <w:rPr>
          <w:rFonts w:cstheme="minorHAnsi"/>
        </w:rPr>
      </w:pPr>
    </w:p>
    <w:p w14:paraId="32D2BF4D" w14:textId="77777777" w:rsidR="006A5EFC" w:rsidRDefault="006A5EFC" w:rsidP="006D75D9">
      <w:pPr>
        <w:spacing w:line="360" w:lineRule="auto"/>
        <w:rPr>
          <w:rFonts w:cstheme="minorHAnsi"/>
        </w:rPr>
      </w:pPr>
    </w:p>
    <w:p w14:paraId="0ED0A6C9" w14:textId="77777777" w:rsidR="006A5EFC" w:rsidRDefault="006A5EFC" w:rsidP="006D75D9">
      <w:pPr>
        <w:spacing w:line="360" w:lineRule="auto"/>
        <w:rPr>
          <w:rFonts w:cstheme="minorHAnsi"/>
        </w:rPr>
      </w:pPr>
    </w:p>
    <w:p w14:paraId="6961B15B" w14:textId="4D50E0D5" w:rsidR="001A5453" w:rsidRPr="006D75D9" w:rsidRDefault="001A5453" w:rsidP="006D75D9">
      <w:pPr>
        <w:spacing w:line="360" w:lineRule="auto"/>
        <w:rPr>
          <w:rFonts w:cstheme="minorHAnsi"/>
        </w:rPr>
      </w:pPr>
      <w:r w:rsidRPr="006D75D9">
        <w:rPr>
          <w:rFonts w:cstheme="minorHAnsi"/>
        </w:rPr>
        <w:lastRenderedPageBreak/>
        <w:t>On the other end of the school journey is the non-maintained nurseries</w:t>
      </w:r>
      <w:r w:rsidR="008C4AF0" w:rsidRPr="006D75D9">
        <w:rPr>
          <w:rFonts w:cstheme="minorHAnsi"/>
        </w:rPr>
        <w:t>. It was noted that</w:t>
      </w:r>
      <w:r w:rsidRPr="006D75D9">
        <w:rPr>
          <w:rFonts w:cstheme="minorHAnsi"/>
        </w:rPr>
        <w:t xml:space="preserve"> </w:t>
      </w:r>
      <w:r w:rsidR="008C4AF0" w:rsidRPr="006D75D9">
        <w:rPr>
          <w:rFonts w:cstheme="minorHAnsi"/>
        </w:rPr>
        <w:t>before the foundation phase was implemented these non-maintained settings were inadequate in promoting play-based learning and struggled to extend and support children’s learning in their settings</w:t>
      </w:r>
      <w:r w:rsidR="00A14440" w:rsidRPr="006D75D9">
        <w:rPr>
          <w:rFonts w:cstheme="minorHAnsi"/>
        </w:rPr>
        <w:t xml:space="preserve"> as it lacked any planned play, observations, or planning.</w:t>
      </w:r>
      <w:r w:rsidR="003D053E" w:rsidRPr="006D75D9">
        <w:rPr>
          <w:rFonts w:cstheme="minorHAnsi"/>
        </w:rPr>
        <w:t xml:space="preserve"> Naturally play is seen differently by each child</w:t>
      </w:r>
      <w:r w:rsidR="001E4CD2" w:rsidRPr="006D75D9">
        <w:rPr>
          <w:rFonts w:cstheme="minorHAnsi"/>
        </w:rPr>
        <w:t>. (Vygotsky, 1978) encouraged a strong balance between adult led and child led learning. This could be seen and contradicted as looking at his previous studies h</w:t>
      </w:r>
      <w:r w:rsidR="00664043" w:rsidRPr="006D75D9">
        <w:rPr>
          <w:rFonts w:cstheme="minorHAnsi"/>
        </w:rPr>
        <w:t>e found that children did not see adult led play as ‘true play’. T</w:t>
      </w:r>
      <w:r w:rsidR="003D053E" w:rsidRPr="006D75D9">
        <w:rPr>
          <w:rFonts w:cstheme="minorHAnsi"/>
        </w:rPr>
        <w:t xml:space="preserve">his once again can be difficult for teachers to provide play experiences that is suitable for a classroom of </w:t>
      </w:r>
      <w:r w:rsidR="000F2CBD" w:rsidRPr="006D75D9">
        <w:rPr>
          <w:rFonts w:cstheme="minorHAnsi"/>
        </w:rPr>
        <w:t>thirty</w:t>
      </w:r>
      <w:r w:rsidR="003D053E" w:rsidRPr="006D75D9">
        <w:rPr>
          <w:rFonts w:cstheme="minorHAnsi"/>
        </w:rPr>
        <w:t xml:space="preserve"> children but with correct training, support, and experience this should become second nature to practitioners. </w:t>
      </w:r>
    </w:p>
    <w:p w14:paraId="4AA17572" w14:textId="4022DDC5" w:rsidR="00AC2830" w:rsidRPr="006D75D9" w:rsidRDefault="00A14440" w:rsidP="006D75D9">
      <w:pPr>
        <w:spacing w:line="360" w:lineRule="auto"/>
        <w:rPr>
          <w:rFonts w:cstheme="minorHAnsi"/>
        </w:rPr>
      </w:pPr>
      <w:r w:rsidRPr="006D75D9">
        <w:rPr>
          <w:rFonts w:cstheme="minorHAnsi"/>
        </w:rPr>
        <w:t>Siraj’s</w:t>
      </w:r>
      <w:r w:rsidR="00ED047F" w:rsidRPr="006D75D9">
        <w:rPr>
          <w:rFonts w:cstheme="minorHAnsi"/>
        </w:rPr>
        <w:t xml:space="preserve"> states that during his review that he only observed 5% of settings implementing the foundation phase co</w:t>
      </w:r>
      <w:r w:rsidR="00144FEF" w:rsidRPr="006D75D9">
        <w:rPr>
          <w:rFonts w:cstheme="minorHAnsi"/>
        </w:rPr>
        <w:t xml:space="preserve">mpletely and correctly. </w:t>
      </w:r>
    </w:p>
    <w:p w14:paraId="4F7FC723" w14:textId="3FB712A6" w:rsidR="0088303C" w:rsidRPr="006D75D9" w:rsidRDefault="00AC2830" w:rsidP="006D75D9">
      <w:pPr>
        <w:spacing w:line="360" w:lineRule="auto"/>
        <w:rPr>
          <w:rFonts w:cstheme="minorHAnsi"/>
        </w:rPr>
      </w:pPr>
      <w:r w:rsidRPr="006D75D9">
        <w:rPr>
          <w:rFonts w:cstheme="minorHAnsi"/>
        </w:rPr>
        <w:t>Although the evidence is strong that improved training and qualification levels raise the quality of interaction and pedagogy in ECEC services</w:t>
      </w:r>
      <w:r w:rsidR="005B7E13" w:rsidRPr="006D75D9">
        <w:rPr>
          <w:rFonts w:cstheme="minorHAnsi"/>
        </w:rPr>
        <w:t xml:space="preserve">. </w:t>
      </w:r>
      <w:r w:rsidR="00271C38" w:rsidRPr="006D75D9">
        <w:rPr>
          <w:rFonts w:cstheme="minorHAnsi"/>
        </w:rPr>
        <w:t xml:space="preserve">(OECD, 2011) </w:t>
      </w:r>
      <w:r w:rsidR="0088303C" w:rsidRPr="006D75D9">
        <w:rPr>
          <w:rFonts w:cstheme="minorHAnsi"/>
        </w:rPr>
        <w:t>Of course,</w:t>
      </w:r>
      <w:r w:rsidR="005B7E13" w:rsidRPr="006D75D9">
        <w:rPr>
          <w:rFonts w:cstheme="minorHAnsi"/>
        </w:rPr>
        <w:t xml:space="preserve"> this is not without its issues. Issues such as the cost. The cost to train every member of staff up to the standard that is classed as quality </w:t>
      </w:r>
      <w:r w:rsidR="00D931FD" w:rsidRPr="006D75D9">
        <w:rPr>
          <w:rFonts w:cstheme="minorHAnsi"/>
        </w:rPr>
        <w:t>is a high cost and not all settings are able to fund their staff and therefore the quality of care suffer. One other issue is</w:t>
      </w:r>
      <w:r w:rsidR="005B7E13" w:rsidRPr="006D75D9">
        <w:rPr>
          <w:rFonts w:cstheme="minorHAnsi"/>
        </w:rPr>
        <w:t xml:space="preserve"> time</w:t>
      </w:r>
      <w:r w:rsidR="00D931FD" w:rsidRPr="006D75D9">
        <w:rPr>
          <w:rFonts w:cstheme="minorHAnsi"/>
        </w:rPr>
        <w:t xml:space="preserve">. To ensure that all staff </w:t>
      </w:r>
      <w:r w:rsidR="0088303C" w:rsidRPr="006D75D9">
        <w:rPr>
          <w:rFonts w:cstheme="minorHAnsi"/>
        </w:rPr>
        <w:t>can have this quality training they need to be able to give them time to attend the training and time away from their setting to do paperwork and course work associated with the training. It also means that they will need to find other staff to cover while they are attending the training which again is a cost that can quickly add up.</w:t>
      </w:r>
      <w:r w:rsidR="009F0543" w:rsidRPr="006D75D9">
        <w:rPr>
          <w:rFonts w:cstheme="minorHAnsi"/>
        </w:rPr>
        <w:t xml:space="preserve"> (Gezahegn, 2014)</w:t>
      </w:r>
    </w:p>
    <w:p w14:paraId="0C4F97E0" w14:textId="61A49B87" w:rsidR="0088303C" w:rsidRPr="006D75D9" w:rsidRDefault="00CE0DF1" w:rsidP="006D75D9">
      <w:pPr>
        <w:spacing w:line="360" w:lineRule="auto"/>
        <w:rPr>
          <w:rFonts w:cstheme="minorHAnsi"/>
        </w:rPr>
      </w:pPr>
      <w:r w:rsidRPr="006D75D9">
        <w:rPr>
          <w:rFonts w:cstheme="minorHAnsi"/>
        </w:rPr>
        <w:t>Continuing to l</w:t>
      </w:r>
      <w:r w:rsidR="0088303C" w:rsidRPr="006D75D9">
        <w:rPr>
          <w:rFonts w:cstheme="minorHAnsi"/>
        </w:rPr>
        <w:t xml:space="preserve">ook to the Donaldson review. Graham Donaldson has had over 40 years in the education sector. He was tasked with the challenge of reviewing the implementation of the foundation phase in Wales. The review titled successful futures </w:t>
      </w:r>
      <w:r w:rsidR="001B5068" w:rsidRPr="006D75D9">
        <w:rPr>
          <w:rFonts w:cstheme="minorHAnsi"/>
        </w:rPr>
        <w:t xml:space="preserve">released in 2015, with over </w:t>
      </w:r>
      <w:r w:rsidR="000F2CBD" w:rsidRPr="006D75D9">
        <w:rPr>
          <w:rFonts w:cstheme="minorHAnsi"/>
        </w:rPr>
        <w:t>sixty-eight</w:t>
      </w:r>
      <w:r w:rsidR="001B5068" w:rsidRPr="006D75D9">
        <w:rPr>
          <w:rFonts w:cstheme="minorHAnsi"/>
        </w:rPr>
        <w:t xml:space="preserve"> recommendations stated throughout the review it was clear to see that changes needed to be made.</w:t>
      </w:r>
    </w:p>
    <w:p w14:paraId="724E40CA" w14:textId="1B4E8FED" w:rsidR="130A09A8" w:rsidRPr="006D75D9" w:rsidRDefault="00DA7A87" w:rsidP="006D75D9">
      <w:pPr>
        <w:spacing w:line="360" w:lineRule="auto"/>
        <w:rPr>
          <w:rFonts w:cstheme="minorHAnsi"/>
        </w:rPr>
      </w:pPr>
      <w:r w:rsidRPr="006D75D9">
        <w:rPr>
          <w:rFonts w:cstheme="minorHAnsi"/>
        </w:rPr>
        <w:t xml:space="preserve">Following on from what Siraj said in the stocktake, Donaldson also had </w:t>
      </w:r>
      <w:r w:rsidR="000F2CBD">
        <w:rPr>
          <w:rFonts w:cstheme="minorHAnsi"/>
        </w:rPr>
        <w:t>a lot</w:t>
      </w:r>
      <w:r w:rsidRPr="006D75D9">
        <w:rPr>
          <w:rFonts w:cstheme="minorHAnsi"/>
        </w:rPr>
        <w:t xml:space="preserve"> to say on the role of play within the foundation phase. </w:t>
      </w:r>
      <w:r w:rsidR="004331B0" w:rsidRPr="006D75D9">
        <w:rPr>
          <w:rFonts w:cstheme="minorHAnsi"/>
        </w:rPr>
        <w:t>In particular</w:t>
      </w:r>
      <w:r w:rsidR="004405E4" w:rsidRPr="006D75D9">
        <w:rPr>
          <w:rFonts w:cstheme="minorHAnsi"/>
        </w:rPr>
        <w:t>,</w:t>
      </w:r>
      <w:r w:rsidR="004331B0" w:rsidRPr="006D75D9">
        <w:rPr>
          <w:rFonts w:cstheme="minorHAnsi"/>
        </w:rPr>
        <w:t xml:space="preserve"> he looked at how the role of play could influence assessments. He stated that more imaginative approaches could be used to gather all the information that is needed to ensure that the children are progressing well. For </w:t>
      </w:r>
      <w:r w:rsidR="004405E4" w:rsidRPr="006D75D9">
        <w:rPr>
          <w:rFonts w:cstheme="minorHAnsi"/>
        </w:rPr>
        <w:t>example,</w:t>
      </w:r>
      <w:r w:rsidR="004331B0" w:rsidRPr="006D75D9">
        <w:rPr>
          <w:rFonts w:cstheme="minorHAnsi"/>
        </w:rPr>
        <w:t xml:space="preserve"> role play, </w:t>
      </w:r>
      <w:r w:rsidR="0003348C" w:rsidRPr="006D75D9">
        <w:rPr>
          <w:rFonts w:cstheme="minorHAnsi"/>
        </w:rPr>
        <w:t xml:space="preserve">practical experiments, </w:t>
      </w:r>
      <w:r w:rsidR="00E64CF1" w:rsidRPr="006D75D9">
        <w:rPr>
          <w:rFonts w:cstheme="minorHAnsi"/>
        </w:rPr>
        <w:t>presentations,</w:t>
      </w:r>
      <w:r w:rsidR="0003348C" w:rsidRPr="006D75D9">
        <w:rPr>
          <w:rFonts w:cstheme="minorHAnsi"/>
        </w:rPr>
        <w:t xml:space="preserve"> and portfolios.</w:t>
      </w:r>
      <w:r w:rsidR="00105CD2" w:rsidRPr="006D75D9">
        <w:rPr>
          <w:rFonts w:cstheme="minorHAnsi"/>
        </w:rPr>
        <w:t xml:space="preserve"> This way of assessing children is not a new idea as stated by (Mclean </w:t>
      </w:r>
      <w:r w:rsidR="00105CD2" w:rsidRPr="006D75D9">
        <w:rPr>
          <w:rFonts w:cstheme="minorHAnsi"/>
          <w:i/>
          <w:iCs/>
        </w:rPr>
        <w:t xml:space="preserve">et al, 1996) </w:t>
      </w:r>
      <w:r w:rsidR="00105CD2" w:rsidRPr="006D75D9">
        <w:rPr>
          <w:rFonts w:cstheme="minorHAnsi"/>
        </w:rPr>
        <w:t xml:space="preserve">they theorised that portfolios are the most authentic way of assessing children. </w:t>
      </w:r>
      <w:r w:rsidR="00393065" w:rsidRPr="006D75D9">
        <w:rPr>
          <w:rFonts w:cstheme="minorHAnsi"/>
        </w:rPr>
        <w:t xml:space="preserve">This way of assessing is also </w:t>
      </w:r>
      <w:r w:rsidR="000F2CBD" w:rsidRPr="006D75D9">
        <w:rPr>
          <w:rFonts w:cstheme="minorHAnsi"/>
        </w:rPr>
        <w:t>an effective way</w:t>
      </w:r>
      <w:r w:rsidR="00393065" w:rsidRPr="006D75D9">
        <w:rPr>
          <w:rFonts w:cstheme="minorHAnsi"/>
        </w:rPr>
        <w:t xml:space="preserve"> of measuring school readiness and </w:t>
      </w:r>
      <w:r w:rsidR="00393065" w:rsidRPr="006D75D9">
        <w:rPr>
          <w:rFonts w:cstheme="minorHAnsi"/>
        </w:rPr>
        <w:lastRenderedPageBreak/>
        <w:t xml:space="preserve">monitoring every child individually and looking at the </w:t>
      </w:r>
      <w:r w:rsidR="00C04EE7" w:rsidRPr="006D75D9">
        <w:rPr>
          <w:rFonts w:cstheme="minorHAnsi"/>
        </w:rPr>
        <w:t>children’s</w:t>
      </w:r>
      <w:r w:rsidR="00393065" w:rsidRPr="006D75D9">
        <w:rPr>
          <w:rFonts w:cstheme="minorHAnsi"/>
        </w:rPr>
        <w:t xml:space="preserve"> </w:t>
      </w:r>
      <w:r w:rsidR="00C04EE7" w:rsidRPr="006D75D9">
        <w:rPr>
          <w:rFonts w:cstheme="minorHAnsi"/>
        </w:rPr>
        <w:t>achievements over time.</w:t>
      </w:r>
      <w:r w:rsidR="001E4CD2" w:rsidRPr="006D75D9">
        <w:rPr>
          <w:rFonts w:cstheme="minorHAnsi"/>
        </w:rPr>
        <w:t xml:space="preserve"> (Donaldson, 2015)</w:t>
      </w:r>
    </w:p>
    <w:p w14:paraId="431348C1" w14:textId="218D8726" w:rsidR="396209CD" w:rsidRPr="006D75D9" w:rsidRDefault="004405E4" w:rsidP="006D75D9">
      <w:pPr>
        <w:spacing w:line="360" w:lineRule="auto"/>
        <w:rPr>
          <w:rFonts w:cstheme="minorHAnsi"/>
        </w:rPr>
      </w:pPr>
      <w:r w:rsidRPr="006D75D9">
        <w:rPr>
          <w:rFonts w:cstheme="minorHAnsi"/>
        </w:rPr>
        <w:t>There</w:t>
      </w:r>
      <w:r w:rsidR="00D81791" w:rsidRPr="006D75D9">
        <w:rPr>
          <w:rFonts w:cstheme="minorHAnsi"/>
        </w:rPr>
        <w:t xml:space="preserve"> are many different opinions in the success of the foundation phase in the different reviews.</w:t>
      </w:r>
      <w:r w:rsidRPr="006D75D9">
        <w:rPr>
          <w:rFonts w:cstheme="minorHAnsi"/>
        </w:rPr>
        <w:t xml:space="preserve"> </w:t>
      </w:r>
      <w:r w:rsidR="00D81791" w:rsidRPr="006D75D9">
        <w:rPr>
          <w:rFonts w:cstheme="minorHAnsi"/>
        </w:rPr>
        <w:t xml:space="preserve">Therefore, </w:t>
      </w:r>
      <w:r w:rsidRPr="006D75D9">
        <w:rPr>
          <w:rFonts w:cstheme="minorHAnsi"/>
        </w:rPr>
        <w:t>how well was it implemented and what can we learn from the foundation phase when looking at the new curriculum- the curriculum for Wales.</w:t>
      </w:r>
    </w:p>
    <w:p w14:paraId="7671915B" w14:textId="3394299C" w:rsidR="00500855" w:rsidRPr="006D75D9" w:rsidRDefault="001B5D2C" w:rsidP="006D75D9">
      <w:pPr>
        <w:spacing w:line="360" w:lineRule="auto"/>
        <w:rPr>
          <w:rFonts w:cstheme="minorHAnsi"/>
        </w:rPr>
      </w:pPr>
      <w:r w:rsidRPr="006D75D9">
        <w:rPr>
          <w:rFonts w:cstheme="minorHAnsi"/>
        </w:rPr>
        <w:t xml:space="preserve">The </w:t>
      </w:r>
      <w:r w:rsidR="00454568" w:rsidRPr="006D75D9">
        <w:rPr>
          <w:rFonts w:cstheme="minorHAnsi"/>
        </w:rPr>
        <w:t>W</w:t>
      </w:r>
      <w:r w:rsidRPr="006D75D9">
        <w:rPr>
          <w:rFonts w:cstheme="minorHAnsi"/>
        </w:rPr>
        <w:t xml:space="preserve">iserd review </w:t>
      </w:r>
      <w:r w:rsidR="00D81791" w:rsidRPr="006D75D9">
        <w:rPr>
          <w:rFonts w:cstheme="minorHAnsi"/>
        </w:rPr>
        <w:t>spoke highly of the foundation phase,</w:t>
      </w:r>
      <w:r w:rsidRPr="006D75D9">
        <w:rPr>
          <w:rFonts w:cstheme="minorHAnsi"/>
        </w:rPr>
        <w:t xml:space="preserve"> (Taylor </w:t>
      </w:r>
      <w:r w:rsidRPr="006D75D9">
        <w:rPr>
          <w:rFonts w:cstheme="minorHAnsi"/>
          <w:i/>
          <w:iCs/>
        </w:rPr>
        <w:t xml:space="preserve">et al, 2015) </w:t>
      </w:r>
      <w:r w:rsidR="00D81791" w:rsidRPr="006D75D9">
        <w:rPr>
          <w:rFonts w:cstheme="minorHAnsi"/>
        </w:rPr>
        <w:t xml:space="preserve">stated that </w:t>
      </w:r>
      <w:r w:rsidRPr="006D75D9">
        <w:rPr>
          <w:rFonts w:cstheme="minorHAnsi"/>
        </w:rPr>
        <w:t xml:space="preserve">the implementation phase was implemented well and that it had a big impact on the children’s wellbeing and education. This could lead to further success </w:t>
      </w:r>
      <w:r w:rsidR="00D81791" w:rsidRPr="006D75D9">
        <w:rPr>
          <w:rFonts w:cstheme="minorHAnsi"/>
        </w:rPr>
        <w:t>later</w:t>
      </w:r>
      <w:r w:rsidRPr="006D75D9">
        <w:rPr>
          <w:rFonts w:cstheme="minorHAnsi"/>
        </w:rPr>
        <w:t xml:space="preserve"> in their lives. </w:t>
      </w:r>
      <w:r w:rsidR="007B4D30" w:rsidRPr="006D75D9">
        <w:rPr>
          <w:rFonts w:cstheme="minorHAnsi"/>
        </w:rPr>
        <w:t>The success of the foundation phase should be seen as encouraging for the Welsh government to continue to improve the curriculum to ensure that the children get the best out of their time in school.</w:t>
      </w:r>
      <w:r w:rsidR="00500855" w:rsidRPr="006D75D9">
        <w:rPr>
          <w:rFonts w:cstheme="minorHAnsi"/>
        </w:rPr>
        <w:t xml:space="preserve"> The review also found that there was continued support for the foundation phase from parents and practitioners. But recognising that it was too early to see the true benefit of the foundation phase and these benefits would not come to light until later in life.</w:t>
      </w:r>
    </w:p>
    <w:p w14:paraId="1B595382" w14:textId="5B5ACC16" w:rsidR="00B45DF5" w:rsidRPr="006D75D9" w:rsidRDefault="001E4CD2" w:rsidP="006D75D9">
      <w:pPr>
        <w:spacing w:line="360" w:lineRule="auto"/>
        <w:rPr>
          <w:rFonts w:cstheme="minorHAnsi"/>
        </w:rPr>
      </w:pPr>
      <w:r w:rsidRPr="006D75D9">
        <w:rPr>
          <w:rFonts w:cstheme="minorHAnsi"/>
        </w:rPr>
        <w:t xml:space="preserve">Therefore, how have these reviews influenced the current </w:t>
      </w:r>
      <w:r w:rsidR="005D53BC" w:rsidRPr="006D75D9">
        <w:rPr>
          <w:rFonts w:cstheme="minorHAnsi"/>
        </w:rPr>
        <w:t>play-based</w:t>
      </w:r>
      <w:r w:rsidRPr="006D75D9">
        <w:rPr>
          <w:rFonts w:cstheme="minorHAnsi"/>
        </w:rPr>
        <w:t xml:space="preserve"> curriculum- the curriculum for Wales. </w:t>
      </w:r>
      <w:r w:rsidR="005D53BC" w:rsidRPr="006D75D9">
        <w:rPr>
          <w:rFonts w:cstheme="minorHAnsi"/>
        </w:rPr>
        <w:t xml:space="preserve"> The curriculum has taken a far more unique approach to implementation. Giving the freedom to each school to create a curriculum that is unique to them and their students. </w:t>
      </w:r>
      <w:r w:rsidR="00923FF0" w:rsidRPr="006D75D9">
        <w:rPr>
          <w:rFonts w:cstheme="minorHAnsi"/>
        </w:rPr>
        <w:t>They have used the UNCRC for inspiration where children have the right to play and be safe is one of the main points throughout. There has been a big push on wellbeing where children are relaxed and having fun which play is responsible for doing so.</w:t>
      </w:r>
      <w:r w:rsidR="00CA4C9D" w:rsidRPr="006D75D9">
        <w:rPr>
          <w:rFonts w:cstheme="minorHAnsi"/>
        </w:rPr>
        <w:t xml:space="preserve"> (WAG, 2022)</w:t>
      </w:r>
    </w:p>
    <w:p w14:paraId="1D64FB55" w14:textId="62DB3DAD" w:rsidR="00AF2DEA" w:rsidRPr="006D75D9" w:rsidRDefault="00AF2DEA" w:rsidP="006D75D9">
      <w:pPr>
        <w:spacing w:line="360" w:lineRule="auto"/>
        <w:rPr>
          <w:rFonts w:cstheme="minorHAnsi"/>
        </w:rPr>
      </w:pPr>
    </w:p>
    <w:p w14:paraId="3A61FB5B" w14:textId="790D5D80" w:rsidR="00575378" w:rsidRPr="006D75D9" w:rsidRDefault="00575378" w:rsidP="006D75D9">
      <w:pPr>
        <w:spacing w:line="360" w:lineRule="auto"/>
        <w:jc w:val="center"/>
        <w:rPr>
          <w:rFonts w:cstheme="minorHAnsi"/>
        </w:rPr>
      </w:pPr>
      <w:r w:rsidRPr="006D75D9">
        <w:rPr>
          <w:rFonts w:cstheme="minorHAnsi"/>
        </w:rPr>
        <w:t>Considering the concept of the ‘Unique Child</w:t>
      </w:r>
      <w:r w:rsidR="000F2CBD" w:rsidRPr="006D75D9">
        <w:rPr>
          <w:rFonts w:cstheme="minorHAnsi"/>
        </w:rPr>
        <w:t>’,</w:t>
      </w:r>
      <w:r w:rsidRPr="006D75D9">
        <w:rPr>
          <w:rFonts w:cstheme="minorHAnsi"/>
        </w:rPr>
        <w:t xml:space="preserve"> critically evaluate methods of assessment, progress tracking and age or stage related development models within play-based curricula (1500 words).</w:t>
      </w:r>
    </w:p>
    <w:p w14:paraId="5BF4A12E" w14:textId="77777777" w:rsidR="00575378" w:rsidRPr="006D75D9" w:rsidRDefault="00575378" w:rsidP="006D75D9">
      <w:pPr>
        <w:spacing w:line="360" w:lineRule="auto"/>
        <w:rPr>
          <w:rFonts w:cstheme="minorHAnsi"/>
          <w:u w:val="single"/>
        </w:rPr>
      </w:pPr>
    </w:p>
    <w:p w14:paraId="52D85AB8" w14:textId="4E4A587A" w:rsidR="00575378" w:rsidRPr="006D75D9" w:rsidRDefault="00575378" w:rsidP="006D75D9">
      <w:pPr>
        <w:spacing w:line="360" w:lineRule="auto"/>
        <w:rPr>
          <w:rFonts w:cstheme="minorHAnsi"/>
        </w:rPr>
      </w:pPr>
      <w:r w:rsidRPr="006D75D9">
        <w:rPr>
          <w:rFonts w:cstheme="minorHAnsi"/>
        </w:rPr>
        <w:t xml:space="preserve">With over 2,375,649,484 children under the age of </w:t>
      </w:r>
      <w:r w:rsidR="000F2CBD" w:rsidRPr="006D75D9">
        <w:rPr>
          <w:rFonts w:cstheme="minorHAnsi"/>
        </w:rPr>
        <w:t>eighteen</w:t>
      </w:r>
      <w:r w:rsidRPr="006D75D9">
        <w:rPr>
          <w:rFonts w:cstheme="minorHAnsi"/>
        </w:rPr>
        <w:t xml:space="preserve"> in the world and every single one of these children are unique and a good curriculum must reflect this.  (UNCRC, 2023)</w:t>
      </w:r>
    </w:p>
    <w:p w14:paraId="511D2C18" w14:textId="77777777" w:rsidR="00575378" w:rsidRPr="006D75D9" w:rsidRDefault="00575378" w:rsidP="006D75D9">
      <w:pPr>
        <w:spacing w:line="360" w:lineRule="auto"/>
        <w:rPr>
          <w:rFonts w:cstheme="minorHAnsi"/>
        </w:rPr>
      </w:pPr>
      <w:r w:rsidRPr="006D75D9">
        <w:rPr>
          <w:rFonts w:cstheme="minorHAnsi"/>
        </w:rPr>
        <w:t xml:space="preserve">Firstly, looking at the foundation phase. How does this curriculum reflect each child’s uniqueness? </w:t>
      </w:r>
    </w:p>
    <w:p w14:paraId="67317A18" w14:textId="77777777" w:rsidR="00575378" w:rsidRPr="006D75D9" w:rsidRDefault="00575378" w:rsidP="006D75D9">
      <w:pPr>
        <w:spacing w:line="360" w:lineRule="auto"/>
        <w:rPr>
          <w:rFonts w:cstheme="minorHAnsi"/>
        </w:rPr>
      </w:pPr>
      <w:r w:rsidRPr="006D75D9">
        <w:rPr>
          <w:rFonts w:cstheme="minorHAnsi"/>
        </w:rPr>
        <w:t>In one of the opening paragraphs in the foundation phase it is stated that children should develop their skills at their own rate and develop and their own unique pace.</w:t>
      </w:r>
    </w:p>
    <w:p w14:paraId="5A79E279" w14:textId="77777777" w:rsidR="006A5EFC" w:rsidRDefault="006A5EFC" w:rsidP="006D75D9">
      <w:pPr>
        <w:spacing w:line="360" w:lineRule="auto"/>
        <w:rPr>
          <w:rFonts w:cstheme="minorHAnsi"/>
        </w:rPr>
      </w:pPr>
    </w:p>
    <w:p w14:paraId="334EF85E" w14:textId="77777777" w:rsidR="006A5EFC" w:rsidRDefault="006A5EFC" w:rsidP="006D75D9">
      <w:pPr>
        <w:spacing w:line="360" w:lineRule="auto"/>
        <w:rPr>
          <w:rFonts w:cstheme="minorHAnsi"/>
        </w:rPr>
      </w:pPr>
    </w:p>
    <w:p w14:paraId="0FB11C0E" w14:textId="77777777" w:rsidR="006A5EFC" w:rsidRDefault="006A5EFC" w:rsidP="006D75D9">
      <w:pPr>
        <w:spacing w:line="360" w:lineRule="auto"/>
        <w:rPr>
          <w:rFonts w:cstheme="minorHAnsi"/>
        </w:rPr>
      </w:pPr>
    </w:p>
    <w:p w14:paraId="7025E1B4" w14:textId="3A641AE2" w:rsidR="00575378" w:rsidRPr="006D75D9" w:rsidRDefault="00575378" w:rsidP="006D75D9">
      <w:pPr>
        <w:spacing w:line="360" w:lineRule="auto"/>
        <w:rPr>
          <w:rFonts w:cstheme="minorHAnsi"/>
        </w:rPr>
      </w:pPr>
      <w:r w:rsidRPr="006D75D9">
        <w:rPr>
          <w:rFonts w:cstheme="minorHAnsi"/>
        </w:rPr>
        <w:t xml:space="preserve">The foundation phase completes assessments at the beginning at 3 years old and then completed at the end of their time in the foundation phase in year 2. They are assessed on the </w:t>
      </w:r>
      <w:r w:rsidR="000F2CBD" w:rsidRPr="006D75D9">
        <w:rPr>
          <w:rFonts w:cstheme="minorHAnsi"/>
        </w:rPr>
        <w:t>seven</w:t>
      </w:r>
      <w:r w:rsidRPr="006D75D9">
        <w:rPr>
          <w:rFonts w:cstheme="minorHAnsi"/>
        </w:rPr>
        <w:t xml:space="preserve"> areas of learning. </w:t>
      </w:r>
    </w:p>
    <w:p w14:paraId="7850A14F" w14:textId="77777777" w:rsidR="00575378" w:rsidRPr="006D75D9" w:rsidRDefault="00575378" w:rsidP="006D75D9">
      <w:pPr>
        <w:pStyle w:val="ListParagraph"/>
        <w:numPr>
          <w:ilvl w:val="0"/>
          <w:numId w:val="6"/>
        </w:numPr>
        <w:spacing w:line="360" w:lineRule="auto"/>
        <w:rPr>
          <w:rFonts w:cstheme="minorHAnsi"/>
        </w:rPr>
      </w:pPr>
      <w:r w:rsidRPr="006D75D9">
        <w:rPr>
          <w:rFonts w:cstheme="minorHAnsi"/>
        </w:rPr>
        <w:t xml:space="preserve">Personal and Social Development, </w:t>
      </w:r>
      <w:proofErr w:type="gramStart"/>
      <w:r w:rsidRPr="006D75D9">
        <w:rPr>
          <w:rFonts w:cstheme="minorHAnsi"/>
        </w:rPr>
        <w:t>Well-being</w:t>
      </w:r>
      <w:proofErr w:type="gramEnd"/>
      <w:r w:rsidRPr="006D75D9">
        <w:rPr>
          <w:rFonts w:cstheme="minorHAnsi"/>
        </w:rPr>
        <w:t xml:space="preserve"> and Cultural Diversity Outcomes </w:t>
      </w:r>
    </w:p>
    <w:p w14:paraId="48495BB2" w14:textId="77777777" w:rsidR="00575378" w:rsidRPr="006D75D9" w:rsidRDefault="00575378" w:rsidP="006D75D9">
      <w:pPr>
        <w:pStyle w:val="ListParagraph"/>
        <w:numPr>
          <w:ilvl w:val="0"/>
          <w:numId w:val="6"/>
        </w:numPr>
        <w:spacing w:line="360" w:lineRule="auto"/>
        <w:rPr>
          <w:rFonts w:cstheme="minorHAnsi"/>
        </w:rPr>
      </w:pPr>
      <w:r w:rsidRPr="006D75D9">
        <w:rPr>
          <w:rFonts w:cstheme="minorHAnsi"/>
        </w:rPr>
        <w:t>Language, Literacy and Communication Skills Outcomes</w:t>
      </w:r>
    </w:p>
    <w:p w14:paraId="414F8937" w14:textId="77777777" w:rsidR="00575378" w:rsidRPr="006D75D9" w:rsidRDefault="00575378" w:rsidP="006D75D9">
      <w:pPr>
        <w:pStyle w:val="ListParagraph"/>
        <w:numPr>
          <w:ilvl w:val="0"/>
          <w:numId w:val="6"/>
        </w:numPr>
        <w:spacing w:line="360" w:lineRule="auto"/>
        <w:rPr>
          <w:rFonts w:cstheme="minorHAnsi"/>
        </w:rPr>
      </w:pPr>
      <w:r w:rsidRPr="006D75D9">
        <w:rPr>
          <w:rFonts w:cstheme="minorHAnsi"/>
        </w:rPr>
        <w:t xml:space="preserve">Mathematical Development Outcomes </w:t>
      </w:r>
    </w:p>
    <w:p w14:paraId="234FDCBF" w14:textId="77777777" w:rsidR="00575378" w:rsidRPr="006D75D9" w:rsidRDefault="00575378" w:rsidP="006D75D9">
      <w:pPr>
        <w:pStyle w:val="ListParagraph"/>
        <w:numPr>
          <w:ilvl w:val="0"/>
          <w:numId w:val="6"/>
        </w:numPr>
        <w:spacing w:line="360" w:lineRule="auto"/>
        <w:rPr>
          <w:rFonts w:cstheme="minorHAnsi"/>
        </w:rPr>
      </w:pPr>
      <w:r w:rsidRPr="006D75D9">
        <w:rPr>
          <w:rFonts w:cstheme="minorHAnsi"/>
        </w:rPr>
        <w:t xml:space="preserve">Welsh Language Development Outcomes </w:t>
      </w:r>
    </w:p>
    <w:p w14:paraId="49D45617" w14:textId="77777777" w:rsidR="00575378" w:rsidRPr="006D75D9" w:rsidRDefault="00575378" w:rsidP="006D75D9">
      <w:pPr>
        <w:pStyle w:val="ListParagraph"/>
        <w:numPr>
          <w:ilvl w:val="0"/>
          <w:numId w:val="6"/>
        </w:numPr>
        <w:spacing w:line="360" w:lineRule="auto"/>
        <w:rPr>
          <w:rFonts w:cstheme="minorHAnsi"/>
        </w:rPr>
      </w:pPr>
      <w:r w:rsidRPr="006D75D9">
        <w:rPr>
          <w:rFonts w:cstheme="minorHAnsi"/>
        </w:rPr>
        <w:t xml:space="preserve">Knowledge and Understanding of the World Outcomes </w:t>
      </w:r>
    </w:p>
    <w:p w14:paraId="71F78DDD" w14:textId="77777777" w:rsidR="00575378" w:rsidRPr="006D75D9" w:rsidRDefault="00575378" w:rsidP="006D75D9">
      <w:pPr>
        <w:pStyle w:val="ListParagraph"/>
        <w:numPr>
          <w:ilvl w:val="0"/>
          <w:numId w:val="6"/>
        </w:numPr>
        <w:spacing w:line="360" w:lineRule="auto"/>
        <w:rPr>
          <w:rFonts w:cstheme="minorHAnsi"/>
        </w:rPr>
      </w:pPr>
      <w:r w:rsidRPr="006D75D9">
        <w:rPr>
          <w:rFonts w:cstheme="minorHAnsi"/>
        </w:rPr>
        <w:t xml:space="preserve">Physical Development Outcomes </w:t>
      </w:r>
    </w:p>
    <w:p w14:paraId="4F6BA5F3" w14:textId="5874C6EC" w:rsidR="0010543B" w:rsidRPr="006A5EFC" w:rsidRDefault="00575378" w:rsidP="006D75D9">
      <w:pPr>
        <w:pStyle w:val="ListParagraph"/>
        <w:numPr>
          <w:ilvl w:val="0"/>
          <w:numId w:val="6"/>
        </w:numPr>
        <w:spacing w:line="360" w:lineRule="auto"/>
        <w:rPr>
          <w:rFonts w:cstheme="minorHAnsi"/>
        </w:rPr>
      </w:pPr>
      <w:r w:rsidRPr="006D75D9">
        <w:rPr>
          <w:rFonts w:cstheme="minorHAnsi"/>
        </w:rPr>
        <w:t>Creative Development Outcomes</w:t>
      </w:r>
    </w:p>
    <w:p w14:paraId="42FF3CD9" w14:textId="0F29BE06" w:rsidR="00575378" w:rsidRPr="006D75D9" w:rsidRDefault="00575378" w:rsidP="006D75D9">
      <w:pPr>
        <w:spacing w:line="360" w:lineRule="auto"/>
        <w:rPr>
          <w:rFonts w:cstheme="minorHAnsi"/>
        </w:rPr>
      </w:pPr>
      <w:r w:rsidRPr="006D75D9">
        <w:rPr>
          <w:rFonts w:cstheme="minorHAnsi"/>
        </w:rPr>
        <w:t xml:space="preserve">The framework released with the foundation phase comes with a holistic view of the child in mind. It promotes opportunities, </w:t>
      </w:r>
      <w:proofErr w:type="gramStart"/>
      <w:r w:rsidRPr="006D75D9">
        <w:rPr>
          <w:rFonts w:cstheme="minorHAnsi"/>
        </w:rPr>
        <w:t>values</w:t>
      </w:r>
      <w:proofErr w:type="gramEnd"/>
      <w:r w:rsidRPr="006D75D9">
        <w:rPr>
          <w:rFonts w:cstheme="minorHAnsi"/>
        </w:rPr>
        <w:t xml:space="preserve"> and equality. It was planned to be progressive. Meeting the needs of the children that are at an earlier stage of development and those that are more able. The framework was set out to encourage children to develop at their own pace of learning rather than having to progress according to the age-related norms. (WAG, 2015) </w:t>
      </w:r>
    </w:p>
    <w:p w14:paraId="54CE3862" w14:textId="77777777" w:rsidR="00575378" w:rsidRPr="006D75D9" w:rsidRDefault="00575378" w:rsidP="006D75D9">
      <w:pPr>
        <w:spacing w:line="360" w:lineRule="auto"/>
        <w:rPr>
          <w:rFonts w:cstheme="minorHAnsi"/>
        </w:rPr>
      </w:pPr>
      <w:r w:rsidRPr="006D75D9">
        <w:rPr>
          <w:rFonts w:cstheme="minorHAnsi"/>
        </w:rPr>
        <w:t xml:space="preserve">The foundation phase handbook states what is expected of practitioners to do during the foundation phase period. When discussing assessments it says that observations should be used as one of the main forms of assessing children, it also states that children should be observed in indoor and outdoor environments, as children behave and learn differently in both environments (WAG, 2017) as researched by (Bento, 2017) she explored the benefits that learning outdoor have on children’s learning. Her research discovers that there are many aspects of learning that the outdoors could promote, not only areas of learning but it can be used to promote imagination for example a stick could be used as a pen and to practice mark making. </w:t>
      </w:r>
    </w:p>
    <w:p w14:paraId="0655E27E" w14:textId="592269A3" w:rsidR="00575378" w:rsidRPr="006D75D9" w:rsidRDefault="00575378" w:rsidP="006D75D9">
      <w:pPr>
        <w:spacing w:line="360" w:lineRule="auto"/>
        <w:rPr>
          <w:rFonts w:cstheme="minorHAnsi"/>
        </w:rPr>
      </w:pPr>
      <w:r w:rsidRPr="006D75D9">
        <w:rPr>
          <w:rFonts w:cstheme="minorHAnsi"/>
        </w:rPr>
        <w:t>Reflecting on other documents discussing the foundation phase, the final report of the stocktake review (Siraj, 2015) stated multiple times that assessments should be kept strictly to observations only between practitioners and children.</w:t>
      </w:r>
    </w:p>
    <w:p w14:paraId="27DEBBEA" w14:textId="7D733D19" w:rsidR="00575378" w:rsidRPr="006D75D9" w:rsidRDefault="00575378" w:rsidP="006D75D9">
      <w:pPr>
        <w:spacing w:line="360" w:lineRule="auto"/>
        <w:rPr>
          <w:rFonts w:cstheme="minorHAnsi"/>
        </w:rPr>
      </w:pPr>
      <w:r w:rsidRPr="006D75D9">
        <w:rPr>
          <w:rFonts w:cstheme="minorHAnsi"/>
        </w:rPr>
        <w:t xml:space="preserve">The foundation phase categorises children progress into </w:t>
      </w:r>
      <w:r w:rsidR="000F2CBD" w:rsidRPr="006D75D9">
        <w:rPr>
          <w:rFonts w:cstheme="minorHAnsi"/>
        </w:rPr>
        <w:t>four</w:t>
      </w:r>
      <w:r w:rsidRPr="006D75D9">
        <w:rPr>
          <w:rFonts w:cstheme="minorHAnsi"/>
        </w:rPr>
        <w:t xml:space="preserve"> sections. Nursery, Reception, Year </w:t>
      </w:r>
      <w:proofErr w:type="gramStart"/>
      <w:r w:rsidRPr="006D75D9">
        <w:rPr>
          <w:rFonts w:cstheme="minorHAnsi"/>
        </w:rPr>
        <w:t>1</w:t>
      </w:r>
      <w:proofErr w:type="gramEnd"/>
      <w:r w:rsidRPr="006D75D9">
        <w:rPr>
          <w:rFonts w:cstheme="minorHAnsi"/>
        </w:rPr>
        <w:t xml:space="preserve"> and Year 2. (WAG, 2015) The handbook states at what age children should be hitting the different outcomes. Children aged 12 months should be hitting the bronze outcome and 84 months should be hitting Outcome 5, which should happen at the end of year 2. (WAG, 2017)</w:t>
      </w:r>
    </w:p>
    <w:p w14:paraId="0BA7DC4C" w14:textId="77777777" w:rsidR="006A5EFC" w:rsidRDefault="006A5EFC" w:rsidP="006D75D9">
      <w:pPr>
        <w:spacing w:line="360" w:lineRule="auto"/>
        <w:rPr>
          <w:rFonts w:cstheme="minorHAnsi"/>
        </w:rPr>
      </w:pPr>
    </w:p>
    <w:p w14:paraId="26DBC611" w14:textId="1300401A" w:rsidR="00575378" w:rsidRPr="006D75D9" w:rsidRDefault="00575378" w:rsidP="006D75D9">
      <w:pPr>
        <w:spacing w:line="360" w:lineRule="auto"/>
        <w:rPr>
          <w:rFonts w:cstheme="minorHAnsi"/>
        </w:rPr>
      </w:pPr>
      <w:r w:rsidRPr="006D75D9">
        <w:rPr>
          <w:rFonts w:cstheme="minorHAnsi"/>
        </w:rPr>
        <w:t>Looking at the foundation phase framework there are several aspects of this document that could be an issue. The first being that the use of age related normal to analyse children’s outcomes. There could be many issues with categorising children by their age</w:t>
      </w:r>
      <w:r w:rsidRPr="006D75D9">
        <w:rPr>
          <w:rFonts w:cstheme="minorHAnsi"/>
          <w:color w:val="FF0000"/>
        </w:rPr>
        <w:t xml:space="preserve"> </w:t>
      </w:r>
      <w:r w:rsidRPr="006D75D9">
        <w:rPr>
          <w:rFonts w:cstheme="minorHAnsi"/>
        </w:rPr>
        <w:t>(</w:t>
      </w:r>
      <w:r w:rsidRPr="006D75D9">
        <w:rPr>
          <w:rFonts w:cstheme="minorHAnsi"/>
          <w:i/>
          <w:iCs/>
        </w:rPr>
        <w:t>Garner et al</w:t>
      </w:r>
      <w:r w:rsidRPr="006D75D9">
        <w:rPr>
          <w:rFonts w:cstheme="minorHAnsi"/>
        </w:rPr>
        <w:t xml:space="preserve">, 2020) states that each child is an individual and develop at different rates. Usually, they follow patterns that relate to their age but there will be exception to this rule and practitioners should not expect every child to reach these outcomes at a specific age. </w:t>
      </w:r>
    </w:p>
    <w:p w14:paraId="3BA6AE99" w14:textId="41BB0196" w:rsidR="0010543B" w:rsidRDefault="00575378" w:rsidP="006D75D9">
      <w:pPr>
        <w:spacing w:line="360" w:lineRule="auto"/>
        <w:rPr>
          <w:rFonts w:cstheme="minorHAnsi"/>
        </w:rPr>
      </w:pPr>
      <w:r w:rsidRPr="006D75D9">
        <w:rPr>
          <w:rFonts w:cstheme="minorHAnsi"/>
        </w:rPr>
        <w:t>Secondly, (Henry, 2015) states that there is a silent bias within the education system favouring the more able students. This means that the more able children pull away from the other children, ensuring that the attainment gap between both groups widens further promoting inequality.</w:t>
      </w:r>
    </w:p>
    <w:p w14:paraId="35919A1E" w14:textId="6FCA36D6" w:rsidR="00575378" w:rsidRPr="006D75D9" w:rsidRDefault="00575378" w:rsidP="006D75D9">
      <w:pPr>
        <w:spacing w:line="360" w:lineRule="auto"/>
        <w:rPr>
          <w:rFonts w:cstheme="minorHAnsi"/>
        </w:rPr>
      </w:pPr>
      <w:r w:rsidRPr="006D75D9">
        <w:rPr>
          <w:rFonts w:cstheme="minorHAnsi"/>
        </w:rPr>
        <w:t xml:space="preserve">The steps within the framework also are very specific, so specific in fact that if children do not hit these outcomes perfectly, they do not hit that step at all and therefore could not be hitting the targets necessary for that age and ultimately falling behind. </w:t>
      </w:r>
    </w:p>
    <w:p w14:paraId="2DD24F4F" w14:textId="77777777" w:rsidR="00575378" w:rsidRPr="006D75D9" w:rsidRDefault="00575378" w:rsidP="006D75D9">
      <w:pPr>
        <w:spacing w:line="360" w:lineRule="auto"/>
        <w:rPr>
          <w:rFonts w:cstheme="minorHAnsi"/>
        </w:rPr>
      </w:pPr>
      <w:r w:rsidRPr="006D75D9">
        <w:rPr>
          <w:rFonts w:cstheme="minorHAnsi"/>
        </w:rPr>
        <w:t xml:space="preserve">Looking at the new profile that goes hand in hand with the new curriculum, the first big difference between them is that each step does not correlate with an age. The steps for each area of learning is split into 5 progression steps, this ensures that there is not an expectation for children to reach a certain point at a specific age. (WAG, 2022) Each step is easy to read and written with a broad statement, this way it allows the practitioner to interpret what is necessary of the child to progress to the next stage therefore is a more unique way of ensure that each child is progressing. </w:t>
      </w:r>
    </w:p>
    <w:p w14:paraId="78395E71" w14:textId="77777777" w:rsidR="00575378" w:rsidRPr="006D75D9" w:rsidRDefault="00575378" w:rsidP="006D75D9">
      <w:pPr>
        <w:spacing w:line="360" w:lineRule="auto"/>
        <w:rPr>
          <w:rFonts w:cstheme="minorHAnsi"/>
        </w:rPr>
      </w:pPr>
      <w:r w:rsidRPr="006D75D9">
        <w:rPr>
          <w:rFonts w:cstheme="minorHAnsi"/>
        </w:rPr>
        <w:t xml:space="preserve">(PACEY, 2016) cited (Vygotsky, 1978) where Vygotsky theories are very similar to the new curriculum as he does not believe that progression comes in stages but more in a gradual approach using previous experiences as building blocks for learning. </w:t>
      </w:r>
    </w:p>
    <w:p w14:paraId="4BE8FF99" w14:textId="77777777" w:rsidR="00575378" w:rsidRPr="006D75D9" w:rsidRDefault="00575378" w:rsidP="006D75D9">
      <w:pPr>
        <w:spacing w:line="360" w:lineRule="auto"/>
        <w:rPr>
          <w:rFonts w:cstheme="minorHAnsi"/>
        </w:rPr>
      </w:pPr>
      <w:r w:rsidRPr="006D75D9">
        <w:rPr>
          <w:rFonts w:cstheme="minorHAnsi"/>
        </w:rPr>
        <w:t xml:space="preserve">What do the multiple reviews of the foundation phase say about the view of the unique child and how it was featured in the foundation phase? </w:t>
      </w:r>
    </w:p>
    <w:p w14:paraId="44A275CF" w14:textId="77777777" w:rsidR="00575378" w:rsidRPr="006D75D9" w:rsidRDefault="00575378" w:rsidP="006D75D9">
      <w:pPr>
        <w:spacing w:line="360" w:lineRule="auto"/>
        <w:rPr>
          <w:rFonts w:cstheme="minorHAnsi"/>
        </w:rPr>
      </w:pPr>
      <w:r w:rsidRPr="006D75D9">
        <w:rPr>
          <w:rFonts w:cstheme="minorHAnsi"/>
        </w:rPr>
        <w:t>Continuing with the reflection of age-related norms within the foundation phase (Siraj, 2015) states that there were tensions when it came to grouping pupils on age and ability and that practitioners needed more training to ensure that no child was being left behind and that every child was still being seen as unique in the best possible way.</w:t>
      </w:r>
    </w:p>
    <w:p w14:paraId="278E6F40" w14:textId="77777777" w:rsidR="00575378" w:rsidRPr="006D75D9" w:rsidRDefault="00575378" w:rsidP="006D75D9">
      <w:pPr>
        <w:spacing w:line="360" w:lineRule="auto"/>
        <w:rPr>
          <w:rFonts w:cstheme="minorHAnsi"/>
        </w:rPr>
      </w:pPr>
      <w:r w:rsidRPr="006D75D9">
        <w:rPr>
          <w:rFonts w:cstheme="minorHAnsi"/>
        </w:rPr>
        <w:t xml:space="preserve">Donladson review pointed out the harsh truths about the foundation phase as a working curriculum in Wales. For example, reflecting on the PISA outcomes for older children he spoke about how clear it was to see that something there needed to be a reform from primary students all the way to </w:t>
      </w:r>
      <w:r w:rsidRPr="006D75D9">
        <w:rPr>
          <w:rFonts w:cstheme="minorHAnsi"/>
        </w:rPr>
        <w:lastRenderedPageBreak/>
        <w:t xml:space="preserve">secondary pupils. Looking at the Pisa outcomes Wales ranked lowest of the four nations in the United Kingdom. (Sizmur </w:t>
      </w:r>
      <w:r w:rsidRPr="006D75D9">
        <w:rPr>
          <w:rFonts w:cstheme="minorHAnsi"/>
          <w:i/>
          <w:iCs/>
        </w:rPr>
        <w:t>et al, 2019)</w:t>
      </w:r>
    </w:p>
    <w:p w14:paraId="7A37C9B8" w14:textId="3E38B740" w:rsidR="0010543B" w:rsidRDefault="00575378" w:rsidP="006D75D9">
      <w:pPr>
        <w:spacing w:line="360" w:lineRule="auto"/>
        <w:rPr>
          <w:rFonts w:cstheme="minorHAnsi"/>
        </w:rPr>
      </w:pPr>
      <w:r w:rsidRPr="006D75D9">
        <w:rPr>
          <w:rFonts w:cstheme="minorHAnsi"/>
        </w:rPr>
        <w:t>Therefore, how can we take on board the criticism of the reviews? The Donaldson review- titled Successful futures, influenced most of the new curriculum- titled the curriculum for Wales he spoke in depth about progression and saw it as a personalised road map for each child. He also wrote that progression should be seen as an expedition with detours, stops, and spurts which will help with every child unique roadmap. (Donaldson, 2015) His view on how progression should be handled is that each progression step is seen as a reference and not as a universal expectation of each child at a fixed point in their journey.</w:t>
      </w:r>
    </w:p>
    <w:p w14:paraId="4CD14E88" w14:textId="1EA25382" w:rsidR="00575378" w:rsidRPr="006D75D9" w:rsidRDefault="00575378" w:rsidP="006D75D9">
      <w:pPr>
        <w:spacing w:line="360" w:lineRule="auto"/>
        <w:rPr>
          <w:rFonts w:cstheme="minorHAnsi"/>
        </w:rPr>
      </w:pPr>
      <w:r w:rsidRPr="006D75D9">
        <w:rPr>
          <w:rFonts w:cstheme="minorHAnsi"/>
        </w:rPr>
        <w:t xml:space="preserve">How do we ensure a unique curriculum to fit the unique child. The curriculum for Wales was written with the unique child in mind. There are no set guideline that schools must follows, instead there is guidance written to help schools build </w:t>
      </w:r>
      <w:r w:rsidR="000F2CBD" w:rsidRPr="006D75D9">
        <w:rPr>
          <w:rFonts w:cstheme="minorHAnsi"/>
        </w:rPr>
        <w:t>their own</w:t>
      </w:r>
      <w:r w:rsidRPr="006D75D9">
        <w:rPr>
          <w:rFonts w:cstheme="minorHAnsi"/>
        </w:rPr>
        <w:t xml:space="preserve"> curriculum, therefore every school in Wales has a slightly different curriculum to suit their school and their children that attend. (Wag, 2022)</w:t>
      </w:r>
    </w:p>
    <w:p w14:paraId="14BE84F6" w14:textId="77777777" w:rsidR="00575378" w:rsidRPr="006D75D9" w:rsidRDefault="00575378" w:rsidP="006D75D9">
      <w:pPr>
        <w:spacing w:line="360" w:lineRule="auto"/>
        <w:rPr>
          <w:rFonts w:cstheme="minorHAnsi"/>
        </w:rPr>
      </w:pPr>
      <w:r w:rsidRPr="006D75D9">
        <w:rPr>
          <w:rFonts w:cstheme="minorHAnsi"/>
        </w:rPr>
        <w:t xml:space="preserve">How can having this unique approach impact the classroom. Looking at the younger generations of learners, how can we prove progression in a less formal way than the foundation phase profile that was being used. (Morgan et al, 2022) stated in his review of the foundation phase profile that although the profile gave a good, easy and quick overview of the child’s progression, that many practitioners found that it was to many ‘tick in the box’ and that it was not tailored enough for the individual learner. </w:t>
      </w:r>
    </w:p>
    <w:p w14:paraId="6BFF84C4" w14:textId="77777777" w:rsidR="00575378" w:rsidRPr="006D75D9" w:rsidRDefault="00575378" w:rsidP="006D75D9">
      <w:pPr>
        <w:spacing w:line="360" w:lineRule="auto"/>
        <w:rPr>
          <w:rFonts w:cstheme="minorHAnsi"/>
        </w:rPr>
      </w:pPr>
      <w:r w:rsidRPr="006D75D9">
        <w:rPr>
          <w:rFonts w:cstheme="minorHAnsi"/>
        </w:rPr>
        <w:t>How can we move on from this to a more individual progression document?</w:t>
      </w:r>
    </w:p>
    <w:p w14:paraId="44954445" w14:textId="77777777" w:rsidR="00575378" w:rsidRPr="006D75D9" w:rsidRDefault="00575378" w:rsidP="006D75D9">
      <w:pPr>
        <w:spacing w:line="360" w:lineRule="auto"/>
        <w:rPr>
          <w:rFonts w:cstheme="minorHAnsi"/>
        </w:rPr>
      </w:pPr>
      <w:r w:rsidRPr="006D75D9">
        <w:rPr>
          <w:rFonts w:cstheme="minorHAnsi"/>
        </w:rPr>
        <w:t xml:space="preserve">One example of a more individual assessment is a learning journal or learning stories. (Arnerich, 2021) spoke about the benefits of using more personalised less formal observations in his blog. He looked closely at the care inspectorate Wales documents and Ofsted to see that evidence-based assessment was looked at favourably during inspections. </w:t>
      </w:r>
    </w:p>
    <w:p w14:paraId="2D68E8A7" w14:textId="77777777" w:rsidR="00575378" w:rsidRPr="006D75D9" w:rsidRDefault="00575378" w:rsidP="006D75D9">
      <w:pPr>
        <w:spacing w:line="360" w:lineRule="auto"/>
        <w:rPr>
          <w:rFonts w:cstheme="minorHAnsi"/>
        </w:rPr>
      </w:pPr>
      <w:r w:rsidRPr="006D75D9">
        <w:rPr>
          <w:rFonts w:cstheme="minorHAnsi"/>
        </w:rPr>
        <w:t>He found that this way of assessing was preferred by parents also as they would be able to see how their child is getting on within the setting without being overbearing. He wrote that parents often preferred and online journal as it gives them the ability to include any details that they may feel is important to their learning. It also gives the children the chance to be involved in their learning which is seen as crucial for helping them grow, learn and develop certain skills such as self-evaluation when looking back on their work. (Knauf, 2019)</w:t>
      </w:r>
    </w:p>
    <w:p w14:paraId="16A2FC5C" w14:textId="20DAF156" w:rsidR="0010543B" w:rsidRPr="006A5EFC" w:rsidRDefault="00575378" w:rsidP="006D75D9">
      <w:pPr>
        <w:spacing w:line="360" w:lineRule="auto"/>
        <w:rPr>
          <w:rFonts w:cstheme="minorHAnsi"/>
          <w:color w:val="FF0000"/>
        </w:rPr>
      </w:pPr>
      <w:r w:rsidRPr="006D75D9">
        <w:rPr>
          <w:rFonts w:cstheme="minorHAnsi"/>
        </w:rPr>
        <w:t xml:space="preserve">It also saves practitioners many hours of cutting and sticking pictures into a physical book but instead by having the journal online it can give a more accurate representation of where that child is </w:t>
      </w:r>
      <w:r w:rsidRPr="006D75D9">
        <w:rPr>
          <w:rFonts w:cstheme="minorHAnsi"/>
        </w:rPr>
        <w:lastRenderedPageBreak/>
        <w:t xml:space="preserve">at on a day-to-day basis. It also keeps everything very safe by keeping their details on a password protected device. </w:t>
      </w:r>
    </w:p>
    <w:p w14:paraId="2E2668B1" w14:textId="431AD7DA" w:rsidR="00575378" w:rsidRDefault="00575378" w:rsidP="006D75D9">
      <w:pPr>
        <w:spacing w:line="360" w:lineRule="auto"/>
        <w:rPr>
          <w:rFonts w:cstheme="minorHAnsi"/>
        </w:rPr>
      </w:pPr>
      <w:r w:rsidRPr="006D75D9">
        <w:rPr>
          <w:rFonts w:cstheme="minorHAnsi"/>
        </w:rPr>
        <w:t>In conclusion, the classroom should be a fun, interesting environment, where every child has the right to be themselves and to feel safe while learning. Practitioners must do everything they can to produce an environment that is inclusive and personalised to their children. Every child has the right to and education, it must develop their personality, talents and ability to the fullest (UNCRC, 1989) and having a curriculum that reflects this is crucial. The curriculum for Wales allows each school to build the curriculum individually dependent on the needs of the school and the pupils that attend, giving full control to the practitioners to teach what they believe is important to allow their children to grow into healthy, confident individuals. (Wag, 2022)</w:t>
      </w:r>
    </w:p>
    <w:p w14:paraId="77D7A726" w14:textId="77777777" w:rsidR="0010543B" w:rsidRPr="006D75D9" w:rsidRDefault="0010543B" w:rsidP="006D75D9">
      <w:pPr>
        <w:spacing w:line="360" w:lineRule="auto"/>
        <w:rPr>
          <w:rFonts w:cstheme="minorHAnsi"/>
        </w:rPr>
      </w:pPr>
    </w:p>
    <w:p w14:paraId="737A4993" w14:textId="37F40DA1" w:rsidR="00575378" w:rsidRPr="006D75D9" w:rsidRDefault="00575378" w:rsidP="0010543B">
      <w:pPr>
        <w:spacing w:line="360" w:lineRule="auto"/>
        <w:jc w:val="center"/>
        <w:rPr>
          <w:rFonts w:cstheme="minorHAnsi"/>
          <w:shd w:val="clear" w:color="auto" w:fill="FFFFFF"/>
        </w:rPr>
      </w:pPr>
      <w:r w:rsidRPr="006D75D9">
        <w:rPr>
          <w:rFonts w:cstheme="minorHAnsi"/>
          <w:shd w:val="clear" w:color="auto" w:fill="FFFFFF"/>
        </w:rPr>
        <w:t>Write a blog suitable for a professional publication (for example, Nursery World, Small Talk) linked to considerations needed when implementing a play-based curriculum/curriculum changes (1000 words).</w:t>
      </w:r>
    </w:p>
    <w:p w14:paraId="10912D82" w14:textId="77777777" w:rsidR="00575378" w:rsidRPr="006D75D9" w:rsidRDefault="00575378" w:rsidP="006D75D9">
      <w:pPr>
        <w:spacing w:line="360" w:lineRule="auto"/>
        <w:rPr>
          <w:rFonts w:cstheme="minorHAnsi"/>
          <w:shd w:val="clear" w:color="auto" w:fill="FFFFFF"/>
        </w:rPr>
      </w:pPr>
      <w:r w:rsidRPr="006D75D9">
        <w:rPr>
          <w:rFonts w:cstheme="minorHAnsi"/>
          <w:shd w:val="clear" w:color="auto" w:fill="FFFFFF"/>
        </w:rPr>
        <w:t>Welsh education, is it worth it?</w:t>
      </w:r>
    </w:p>
    <w:p w14:paraId="2C8B96EA" w14:textId="77777777" w:rsidR="00575378" w:rsidRPr="006D75D9" w:rsidRDefault="00575378" w:rsidP="006D75D9">
      <w:pPr>
        <w:spacing w:line="360" w:lineRule="auto"/>
        <w:rPr>
          <w:rFonts w:cstheme="minorHAnsi"/>
          <w:shd w:val="clear" w:color="auto" w:fill="FFFFFF"/>
        </w:rPr>
      </w:pPr>
      <w:r w:rsidRPr="006D75D9">
        <w:rPr>
          <w:rFonts w:cstheme="minorHAnsi"/>
          <w:shd w:val="clear" w:color="auto" w:fill="FFFFFF"/>
        </w:rPr>
        <w:t>Wales like many other countries across the world have a strong heritage with the Welsh language being at the forefront of this heritage. The language first emerged somewhere between 580BC and has a turbulent ride ever since (GOV, 2013)</w:t>
      </w:r>
    </w:p>
    <w:p w14:paraId="02295BD0" w14:textId="77777777" w:rsidR="00575378" w:rsidRPr="006D75D9" w:rsidRDefault="00575378" w:rsidP="006D75D9">
      <w:pPr>
        <w:spacing w:line="360" w:lineRule="auto"/>
        <w:rPr>
          <w:rFonts w:cstheme="minorHAnsi"/>
          <w:color w:val="1F1F1F"/>
          <w:shd w:val="clear" w:color="auto" w:fill="FFFFFF"/>
        </w:rPr>
      </w:pPr>
      <w:r w:rsidRPr="006D75D9">
        <w:rPr>
          <w:rFonts w:cstheme="minorHAnsi"/>
          <w:shd w:val="clear" w:color="auto" w:fill="FFFFFF"/>
        </w:rPr>
        <w:t>But does it have a place in the modern education sector? Looking at the 2021 Welsh census results, it shows that 538,300 people are able to speak Welsh. Figures that are higher than those in the early 90’s but a drop in the last 20 years. Therefore, is it a language worth teaching the younger generation? The census also looked at the percentage of Welsh speak by age and found that</w:t>
      </w:r>
      <w:r w:rsidRPr="006D75D9">
        <w:rPr>
          <w:rFonts w:cstheme="minorHAnsi"/>
          <w:color w:val="1F1F1F"/>
          <w:shd w:val="clear" w:color="auto" w:fill="FFFFFF"/>
        </w:rPr>
        <w:t xml:space="preserve"> 34.8% of 5–15-year-olds spoke Welsh confidently </w:t>
      </w:r>
      <w:r w:rsidRPr="006D75D9">
        <w:rPr>
          <w:rFonts w:cstheme="minorHAnsi"/>
          <w:shd w:val="clear" w:color="auto" w:fill="FFFFFF"/>
        </w:rPr>
        <w:t>(WAG, 2022)</w:t>
      </w:r>
      <w:r w:rsidRPr="006D75D9">
        <w:rPr>
          <w:rFonts w:cstheme="minorHAnsi"/>
          <w:color w:val="1F1F1F"/>
          <w:shd w:val="clear" w:color="auto" w:fill="FFFFFF"/>
        </w:rPr>
        <w:t>.</w:t>
      </w:r>
    </w:p>
    <w:p w14:paraId="07B3F503" w14:textId="77777777" w:rsidR="00575378" w:rsidRPr="006D75D9" w:rsidRDefault="00575378" w:rsidP="006D75D9">
      <w:pPr>
        <w:spacing w:line="360" w:lineRule="auto"/>
        <w:rPr>
          <w:rFonts w:cstheme="minorHAnsi"/>
          <w:color w:val="1F1F1F"/>
          <w:shd w:val="clear" w:color="auto" w:fill="FFFFFF"/>
        </w:rPr>
      </w:pPr>
      <w:r w:rsidRPr="006D75D9">
        <w:rPr>
          <w:rFonts w:cstheme="minorHAnsi"/>
          <w:color w:val="1F1F1F"/>
          <w:shd w:val="clear" w:color="auto" w:fill="FFFFFF"/>
        </w:rPr>
        <w:t>The Welsh assembly government has recently released a document titled Cymraeg 2050. In this document they have set out their targets to reach a million Welsh speakers by 2050 and how they aim to do this. The document reads that this plan is an ambitious plan but crucial for the vitality of the language for the younger generations. It was released on the 50</w:t>
      </w:r>
      <w:r w:rsidRPr="006D75D9">
        <w:rPr>
          <w:rFonts w:cstheme="minorHAnsi"/>
          <w:color w:val="1F1F1F"/>
          <w:shd w:val="clear" w:color="auto" w:fill="FFFFFF"/>
          <w:vertAlign w:val="superscript"/>
        </w:rPr>
        <w:t>th</w:t>
      </w:r>
      <w:r w:rsidRPr="006D75D9">
        <w:rPr>
          <w:rFonts w:cstheme="minorHAnsi"/>
          <w:color w:val="1F1F1F"/>
          <w:shd w:val="clear" w:color="auto" w:fill="FFFFFF"/>
        </w:rPr>
        <w:t xml:space="preserve"> anniversary of the first Welsh language act in Wales.</w:t>
      </w:r>
    </w:p>
    <w:p w14:paraId="016EDA48" w14:textId="77777777" w:rsidR="006A5EFC" w:rsidRDefault="006A5EFC" w:rsidP="006D75D9">
      <w:pPr>
        <w:spacing w:line="360" w:lineRule="auto"/>
        <w:rPr>
          <w:rFonts w:cstheme="minorHAnsi"/>
          <w:color w:val="1F1F1F"/>
          <w:shd w:val="clear" w:color="auto" w:fill="FFFFFF"/>
        </w:rPr>
      </w:pPr>
    </w:p>
    <w:p w14:paraId="0E67324F" w14:textId="77777777" w:rsidR="006A5EFC" w:rsidRDefault="006A5EFC" w:rsidP="006D75D9">
      <w:pPr>
        <w:spacing w:line="360" w:lineRule="auto"/>
        <w:rPr>
          <w:rFonts w:cstheme="minorHAnsi"/>
          <w:color w:val="1F1F1F"/>
          <w:shd w:val="clear" w:color="auto" w:fill="FFFFFF"/>
        </w:rPr>
      </w:pPr>
    </w:p>
    <w:p w14:paraId="665F8D73" w14:textId="77777777" w:rsidR="006A5EFC" w:rsidRDefault="006A5EFC" w:rsidP="006D75D9">
      <w:pPr>
        <w:spacing w:line="360" w:lineRule="auto"/>
        <w:rPr>
          <w:rFonts w:cstheme="minorHAnsi"/>
          <w:color w:val="1F1F1F"/>
          <w:shd w:val="clear" w:color="auto" w:fill="FFFFFF"/>
        </w:rPr>
      </w:pPr>
    </w:p>
    <w:p w14:paraId="0F9493D4" w14:textId="77777777" w:rsidR="006A5EFC" w:rsidRDefault="006A5EFC" w:rsidP="006D75D9">
      <w:pPr>
        <w:spacing w:line="360" w:lineRule="auto"/>
        <w:rPr>
          <w:rFonts w:cstheme="minorHAnsi"/>
          <w:color w:val="1F1F1F"/>
          <w:shd w:val="clear" w:color="auto" w:fill="FFFFFF"/>
        </w:rPr>
      </w:pPr>
    </w:p>
    <w:p w14:paraId="1DCB1B48" w14:textId="7AC26B20" w:rsidR="00575378" w:rsidRPr="006D75D9" w:rsidRDefault="00575378" w:rsidP="006D75D9">
      <w:pPr>
        <w:spacing w:line="360" w:lineRule="auto"/>
        <w:rPr>
          <w:rFonts w:cstheme="minorHAnsi"/>
          <w:color w:val="1F1F1F"/>
          <w:shd w:val="clear" w:color="auto" w:fill="FFFFFF"/>
        </w:rPr>
      </w:pPr>
      <w:r w:rsidRPr="006D75D9">
        <w:rPr>
          <w:rFonts w:cstheme="minorHAnsi"/>
          <w:color w:val="1F1F1F"/>
          <w:shd w:val="clear" w:color="auto" w:fill="FFFFFF"/>
        </w:rPr>
        <w:t>To achieve this vision the government have set out in the Cymraeg 2050 they are relying heavily on the new curriculum that is being taught in primary and secondary schools across Wales. By doing this and ensuring that all children at school age have the Welsh language skill the Welsh Government are hoping to have at least 70% of learners develop their Welsh language skills further by 2050 and use the language confidently by the time they leave school.</w:t>
      </w:r>
    </w:p>
    <w:p w14:paraId="13E2638E" w14:textId="77777777" w:rsidR="00575378" w:rsidRPr="006D75D9" w:rsidRDefault="00575378" w:rsidP="006D75D9">
      <w:pPr>
        <w:spacing w:line="360" w:lineRule="auto"/>
        <w:rPr>
          <w:rFonts w:cstheme="minorHAnsi"/>
        </w:rPr>
      </w:pPr>
      <w:r w:rsidRPr="006D75D9">
        <w:rPr>
          <w:rFonts w:cstheme="minorHAnsi"/>
        </w:rPr>
        <w:t>How do the theories back up the use of Welsh language and how is it beneficial?</w:t>
      </w:r>
    </w:p>
    <w:p w14:paraId="6F11F0F9" w14:textId="77777777" w:rsidR="00575378" w:rsidRPr="006D75D9" w:rsidRDefault="00575378" w:rsidP="006D75D9">
      <w:pPr>
        <w:spacing w:line="360" w:lineRule="auto"/>
        <w:rPr>
          <w:rFonts w:cstheme="minorHAnsi"/>
        </w:rPr>
      </w:pPr>
      <w:r w:rsidRPr="006D75D9">
        <w:rPr>
          <w:rFonts w:cstheme="minorHAnsi"/>
        </w:rPr>
        <w:t>Research shows that 43% of the world class themselves as bilingual (the ability to be able to speak more than one language) (Gration, 2023). There are many different research papers exploring the benefits of being bilingual. (Marian &amp; Shook, 2012) did in depth research into the benefit of being bilingual. Bilingualism had an impact on many aspects of life but the biggest impact was cognitively. The research showed that people who are bilingual have better attention and task switching capacities than those who only spoke one language. Not only does it just effect adults but it also has huge benefits on children. It  was shown that children that were bilingual adjusted to changes within the environment better that those who did not speak more than one language. And the older generation experienced less cognitive decline in their older years.</w:t>
      </w:r>
    </w:p>
    <w:p w14:paraId="1E56735D" w14:textId="4088F485" w:rsidR="00575378" w:rsidRPr="006D75D9" w:rsidRDefault="00575378" w:rsidP="006D75D9">
      <w:pPr>
        <w:spacing w:line="360" w:lineRule="auto"/>
        <w:rPr>
          <w:rStyle w:val="Emphasis"/>
          <w:rFonts w:cstheme="minorHAnsi"/>
          <w:color w:val="212121"/>
          <w:shd w:val="clear" w:color="auto" w:fill="FFFFFF"/>
        </w:rPr>
      </w:pPr>
      <w:r w:rsidRPr="006D75D9">
        <w:rPr>
          <w:rFonts w:cstheme="minorHAnsi"/>
        </w:rPr>
        <w:t xml:space="preserve">Not only did it impact the cognitive ability, but it impacted the ability to learn another language. This research shows that those who are bilingual also were better at learning a </w:t>
      </w:r>
      <w:r w:rsidR="000F2CBD" w:rsidRPr="006D75D9">
        <w:rPr>
          <w:rFonts w:cstheme="minorHAnsi"/>
        </w:rPr>
        <w:t>third</w:t>
      </w:r>
      <w:r w:rsidRPr="006D75D9">
        <w:rPr>
          <w:rFonts w:cstheme="minorHAnsi"/>
        </w:rPr>
        <w:t xml:space="preserve"> or even a 4</w:t>
      </w:r>
      <w:r w:rsidRPr="006D75D9">
        <w:rPr>
          <w:rFonts w:cstheme="minorHAnsi"/>
          <w:vertAlign w:val="superscript"/>
        </w:rPr>
        <w:t>th</w:t>
      </w:r>
      <w:r w:rsidRPr="006D75D9">
        <w:rPr>
          <w:rFonts w:cstheme="minorHAnsi"/>
        </w:rPr>
        <w:t xml:space="preserve"> language more effectively than monolingual adults </w:t>
      </w:r>
      <w:proofErr w:type="gramStart"/>
      <w:r w:rsidRPr="006D75D9">
        <w:rPr>
          <w:rFonts w:cstheme="minorHAnsi"/>
        </w:rPr>
        <w:t>were</w:t>
      </w:r>
      <w:proofErr w:type="gramEnd"/>
      <w:r w:rsidRPr="006D75D9">
        <w:rPr>
          <w:rFonts w:cstheme="minorHAnsi"/>
        </w:rPr>
        <w:t xml:space="preserve"> at learning their second. </w:t>
      </w:r>
    </w:p>
    <w:p w14:paraId="75946C0E" w14:textId="77777777" w:rsidR="00575378" w:rsidRPr="006D75D9" w:rsidRDefault="00575378" w:rsidP="006D75D9">
      <w:pPr>
        <w:spacing w:line="360" w:lineRule="auto"/>
        <w:rPr>
          <w:rFonts w:cstheme="minorHAnsi"/>
          <w:color w:val="1F1F1F"/>
          <w:shd w:val="clear" w:color="auto" w:fill="FFFFFF"/>
        </w:rPr>
      </w:pPr>
      <w:r w:rsidRPr="006D75D9">
        <w:rPr>
          <w:rFonts w:cstheme="minorHAnsi"/>
          <w:color w:val="1F1F1F"/>
          <w:shd w:val="clear" w:color="auto" w:fill="FFFFFF"/>
        </w:rPr>
        <w:t xml:space="preserve">These numbers are all well and good, but how does it have an impact on our modern play-based curriculum? </w:t>
      </w:r>
    </w:p>
    <w:p w14:paraId="5A025AE8" w14:textId="77777777" w:rsidR="00575378" w:rsidRPr="006D75D9" w:rsidRDefault="00575378" w:rsidP="006D75D9">
      <w:pPr>
        <w:spacing w:line="360" w:lineRule="auto"/>
        <w:rPr>
          <w:rFonts w:cstheme="minorHAnsi"/>
          <w:color w:val="1F1F1F"/>
          <w:shd w:val="clear" w:color="auto" w:fill="FFFFFF"/>
        </w:rPr>
      </w:pPr>
      <w:r w:rsidRPr="006D75D9">
        <w:rPr>
          <w:rFonts w:cstheme="minorHAnsi"/>
          <w:color w:val="1F1F1F"/>
          <w:shd w:val="clear" w:color="auto" w:fill="FFFFFF"/>
        </w:rPr>
        <w:t xml:space="preserve">Welsh has been thought of as an important part of education for a long time. The Welsh assembly Government developed Y curriculum Cymreig in 2003. It was brought in to help pupils feel </w:t>
      </w:r>
      <w:r w:rsidRPr="006D75D9">
        <w:rPr>
          <w:rFonts w:cstheme="minorHAnsi"/>
        </w:rPr>
        <w:t>connected to Wales and their ‘Welshness’. It was set out to teach children of primary age the importance of their heritage and a sense of belonging to their local community. This guiding paper was used when developing the foundation phase in 2008. (WAG, 2003)</w:t>
      </w:r>
    </w:p>
    <w:p w14:paraId="27666002" w14:textId="77777777" w:rsidR="00575378" w:rsidRPr="006D75D9" w:rsidRDefault="00575378" w:rsidP="006D75D9">
      <w:pPr>
        <w:spacing w:line="360" w:lineRule="auto"/>
        <w:rPr>
          <w:rFonts w:cstheme="minorHAnsi"/>
        </w:rPr>
      </w:pPr>
      <w:r w:rsidRPr="006D75D9">
        <w:rPr>
          <w:rFonts w:cstheme="minorHAnsi"/>
          <w:color w:val="1F1F1F"/>
          <w:shd w:val="clear" w:color="auto" w:fill="FFFFFF"/>
        </w:rPr>
        <w:t xml:space="preserve">Looking at the </w:t>
      </w:r>
      <w:r w:rsidRPr="006D75D9">
        <w:rPr>
          <w:rFonts w:cstheme="minorHAnsi"/>
        </w:rPr>
        <w:t>foundation phase, with its 7 areas of learning, Welsh language development was one of those 7 and therefore would be continually implemented throughout this curriculum. The foundation phase works alongside the curriculum Cymreig to promote a sense of belonging to the Welsh language.</w:t>
      </w:r>
    </w:p>
    <w:p w14:paraId="414B1248" w14:textId="77777777" w:rsidR="0010543B" w:rsidRDefault="0010543B" w:rsidP="006D75D9">
      <w:pPr>
        <w:spacing w:line="360" w:lineRule="auto"/>
        <w:rPr>
          <w:rFonts w:cstheme="minorHAnsi"/>
        </w:rPr>
      </w:pPr>
    </w:p>
    <w:p w14:paraId="1D7DEB85" w14:textId="2AB372E2" w:rsidR="00575378" w:rsidRPr="006D75D9" w:rsidRDefault="00575378" w:rsidP="006D75D9">
      <w:pPr>
        <w:spacing w:line="360" w:lineRule="auto"/>
        <w:rPr>
          <w:rFonts w:cstheme="minorHAnsi"/>
        </w:rPr>
      </w:pPr>
      <w:r w:rsidRPr="006D75D9">
        <w:rPr>
          <w:rFonts w:cstheme="minorHAnsi"/>
        </w:rPr>
        <w:lastRenderedPageBreak/>
        <w:t xml:space="preserve">In his recent review of the foundation phase, (Donlaldson 2015) recommended several changes that needed to be made in the curriculum that was taught in Wales. One of these recommendations was that he believed that every child in Wales should be taught Welsh up until the age of 16, and from then on should be taught Welsh skills such as speaking and listening that would be beneficial to the workplace. He then went on to say that to complete this that staff would need to undergo a lot of training to ensure that they are competent enough to be able to do this. </w:t>
      </w:r>
    </w:p>
    <w:p w14:paraId="02C1090A" w14:textId="17A7844E" w:rsidR="00575378" w:rsidRPr="006D75D9" w:rsidRDefault="00575378" w:rsidP="006D75D9">
      <w:pPr>
        <w:spacing w:line="360" w:lineRule="auto"/>
        <w:rPr>
          <w:rFonts w:cstheme="minorHAnsi"/>
        </w:rPr>
      </w:pPr>
      <w:r w:rsidRPr="006D75D9">
        <w:rPr>
          <w:rFonts w:cstheme="minorHAnsi"/>
        </w:rPr>
        <w:t xml:space="preserve">The curriculum in New Zealand is very similar to the curriculum here in Wales. The curriculum titled Te Whariki was published in 2017. They use the curriculum to promote Maori and encourage children to converse in it whenever they can as it enhances </w:t>
      </w:r>
      <w:r w:rsidR="009919B5" w:rsidRPr="006D75D9">
        <w:rPr>
          <w:rFonts w:cstheme="minorHAnsi"/>
        </w:rPr>
        <w:t>learners’</w:t>
      </w:r>
      <w:r w:rsidRPr="006D75D9">
        <w:rPr>
          <w:rFonts w:cstheme="minorHAnsi"/>
        </w:rPr>
        <w:t xml:space="preserve"> identity. They also promote the use of New Zealand sign language and encourage all children to use it when they can to promote inclusivity. They use language rich environments in every setting from a very young to immerse the children in language. (gov.nz, 2017)</w:t>
      </w:r>
    </w:p>
    <w:p w14:paraId="7C4E2440" w14:textId="3017D22D" w:rsidR="00575378" w:rsidRPr="006D75D9" w:rsidRDefault="00575378" w:rsidP="006D75D9">
      <w:pPr>
        <w:spacing w:line="360" w:lineRule="auto"/>
        <w:rPr>
          <w:rFonts w:cstheme="minorHAnsi"/>
        </w:rPr>
      </w:pPr>
      <w:r w:rsidRPr="006D75D9">
        <w:rPr>
          <w:rFonts w:cstheme="minorHAnsi"/>
        </w:rPr>
        <w:t>Therefore, looking back at the first title, Welsh education, is it worth it? I believe that looking at all the research that has gone into promoting the Welsh language in Wales that the Welsh language is worth it. Not only does it promote identity but also improves cognitive skills, it plays a massive part in our heritage and should be a part of our future for a long time to come. And overall is a very big part of what makes Wales great.</w:t>
      </w:r>
    </w:p>
    <w:p w14:paraId="18B031DE" w14:textId="181E03CD" w:rsidR="00B45DF5" w:rsidRDefault="00B45DF5" w:rsidP="00ED3405">
      <w:pPr>
        <w:rPr>
          <w:u w:val="single"/>
        </w:rPr>
      </w:pPr>
    </w:p>
    <w:p w14:paraId="0258B8E0" w14:textId="77777777" w:rsidR="006D75D9" w:rsidRDefault="006D75D9" w:rsidP="006D75D9">
      <w:pPr>
        <w:autoSpaceDE w:val="0"/>
        <w:autoSpaceDN w:val="0"/>
        <w:spacing w:line="360" w:lineRule="auto"/>
        <w:rPr>
          <w:u w:val="single"/>
        </w:rPr>
      </w:pPr>
    </w:p>
    <w:p w14:paraId="1233ACF3" w14:textId="77777777" w:rsidR="0010543B" w:rsidRDefault="0010543B" w:rsidP="006D75D9">
      <w:pPr>
        <w:autoSpaceDE w:val="0"/>
        <w:autoSpaceDN w:val="0"/>
        <w:spacing w:line="360" w:lineRule="auto"/>
        <w:rPr>
          <w:rFonts w:eastAsia="Times New Roman" w:cstheme="minorHAnsi"/>
        </w:rPr>
      </w:pPr>
    </w:p>
    <w:p w14:paraId="0EA32756" w14:textId="77777777" w:rsidR="0010543B" w:rsidRDefault="0010543B" w:rsidP="006D75D9">
      <w:pPr>
        <w:autoSpaceDE w:val="0"/>
        <w:autoSpaceDN w:val="0"/>
        <w:spacing w:line="360" w:lineRule="auto"/>
        <w:rPr>
          <w:rFonts w:eastAsia="Times New Roman" w:cstheme="minorHAnsi"/>
        </w:rPr>
      </w:pPr>
    </w:p>
    <w:p w14:paraId="4A014880" w14:textId="77777777" w:rsidR="0010543B" w:rsidRDefault="0010543B" w:rsidP="006D75D9">
      <w:pPr>
        <w:autoSpaceDE w:val="0"/>
        <w:autoSpaceDN w:val="0"/>
        <w:spacing w:line="360" w:lineRule="auto"/>
        <w:rPr>
          <w:rFonts w:eastAsia="Times New Roman" w:cstheme="minorHAnsi"/>
        </w:rPr>
      </w:pPr>
    </w:p>
    <w:p w14:paraId="7ADFD93E" w14:textId="77777777" w:rsidR="0010543B" w:rsidRDefault="0010543B" w:rsidP="006D75D9">
      <w:pPr>
        <w:autoSpaceDE w:val="0"/>
        <w:autoSpaceDN w:val="0"/>
        <w:spacing w:line="360" w:lineRule="auto"/>
        <w:rPr>
          <w:rFonts w:eastAsia="Times New Roman" w:cstheme="minorHAnsi"/>
        </w:rPr>
      </w:pPr>
    </w:p>
    <w:p w14:paraId="62D84F79" w14:textId="77777777" w:rsidR="0010543B" w:rsidRDefault="0010543B" w:rsidP="006D75D9">
      <w:pPr>
        <w:autoSpaceDE w:val="0"/>
        <w:autoSpaceDN w:val="0"/>
        <w:spacing w:line="360" w:lineRule="auto"/>
        <w:rPr>
          <w:rFonts w:eastAsia="Times New Roman" w:cstheme="minorHAnsi"/>
        </w:rPr>
      </w:pPr>
    </w:p>
    <w:p w14:paraId="520AA96A" w14:textId="77777777" w:rsidR="0010543B" w:rsidRDefault="0010543B" w:rsidP="006D75D9">
      <w:pPr>
        <w:autoSpaceDE w:val="0"/>
        <w:autoSpaceDN w:val="0"/>
        <w:spacing w:line="360" w:lineRule="auto"/>
        <w:rPr>
          <w:rFonts w:eastAsia="Times New Roman" w:cstheme="minorHAnsi"/>
        </w:rPr>
      </w:pPr>
    </w:p>
    <w:p w14:paraId="1782316C" w14:textId="77777777" w:rsidR="0010543B" w:rsidRDefault="0010543B" w:rsidP="006D75D9">
      <w:pPr>
        <w:autoSpaceDE w:val="0"/>
        <w:autoSpaceDN w:val="0"/>
        <w:spacing w:line="360" w:lineRule="auto"/>
        <w:rPr>
          <w:rFonts w:eastAsia="Times New Roman" w:cstheme="minorHAnsi"/>
        </w:rPr>
      </w:pPr>
    </w:p>
    <w:p w14:paraId="6258169D" w14:textId="77777777" w:rsidR="0010543B" w:rsidRDefault="0010543B" w:rsidP="006D75D9">
      <w:pPr>
        <w:autoSpaceDE w:val="0"/>
        <w:autoSpaceDN w:val="0"/>
        <w:spacing w:line="360" w:lineRule="auto"/>
        <w:rPr>
          <w:rFonts w:eastAsia="Times New Roman" w:cstheme="minorHAnsi"/>
        </w:rPr>
      </w:pPr>
    </w:p>
    <w:p w14:paraId="08657988" w14:textId="77777777" w:rsidR="0010543B" w:rsidRDefault="0010543B" w:rsidP="006D75D9">
      <w:pPr>
        <w:autoSpaceDE w:val="0"/>
        <w:autoSpaceDN w:val="0"/>
        <w:spacing w:line="360" w:lineRule="auto"/>
        <w:rPr>
          <w:rFonts w:eastAsia="Times New Roman" w:cstheme="minorHAnsi"/>
        </w:rPr>
      </w:pPr>
    </w:p>
    <w:p w14:paraId="5CCFAE90" w14:textId="686867DD" w:rsidR="006D75D9" w:rsidRPr="00BC6058" w:rsidRDefault="006D75D9" w:rsidP="006D75D9">
      <w:pPr>
        <w:autoSpaceDE w:val="0"/>
        <w:autoSpaceDN w:val="0"/>
        <w:spacing w:line="360" w:lineRule="auto"/>
        <w:rPr>
          <w:rFonts w:eastAsia="Times New Roman" w:cstheme="minorHAnsi"/>
        </w:rPr>
      </w:pPr>
      <w:r w:rsidRPr="00BC6058">
        <w:rPr>
          <w:rFonts w:eastAsia="Times New Roman" w:cstheme="minorHAnsi"/>
        </w:rPr>
        <w:lastRenderedPageBreak/>
        <w:t xml:space="preserve">ACCAC. (2003) Developing the Curriculum Cymreig. Available at: </w:t>
      </w:r>
      <w:hyperlink r:id="rId11" w:history="1">
        <w:r w:rsidRPr="00BC6058">
          <w:rPr>
            <w:rStyle w:val="Hyperlink"/>
            <w:rFonts w:eastAsia="Times New Roman" w:cstheme="minorHAnsi"/>
          </w:rPr>
          <w:t>https://hwb.gov.wales/api/storage/8e68e2f5-851f-43b8-af24-9eb38cf62482/developing-the-curriculum-cymreig.pdf</w:t>
        </w:r>
      </w:hyperlink>
      <w:r w:rsidRPr="00BC6058">
        <w:rPr>
          <w:rFonts w:eastAsia="Times New Roman" w:cstheme="minorHAnsi"/>
        </w:rPr>
        <w:t xml:space="preserve"> (03/01/23)</w:t>
      </w:r>
    </w:p>
    <w:p w14:paraId="2668BB75" w14:textId="77777777" w:rsidR="006D75D9" w:rsidRPr="00BC6058" w:rsidRDefault="006D75D9" w:rsidP="006D75D9">
      <w:pPr>
        <w:autoSpaceDE w:val="0"/>
        <w:autoSpaceDN w:val="0"/>
        <w:spacing w:line="360" w:lineRule="auto"/>
        <w:ind w:left="-480"/>
        <w:rPr>
          <w:rFonts w:eastAsia="Times New Roman" w:cstheme="minorHAnsi"/>
        </w:rPr>
      </w:pPr>
      <w:r w:rsidRPr="00BC6058">
        <w:rPr>
          <w:rFonts w:eastAsia="Times New Roman" w:cstheme="minorHAnsi"/>
        </w:rPr>
        <w:t>Bento, G., &amp; Dias, G. (2017). The importance of outdoor play for young children’s healthy development. Porto Biomedical Journal, 2(5), 157–160. https://doi.org/10.1016/J.PBJ.2017.03.003</w:t>
      </w:r>
    </w:p>
    <w:p w14:paraId="1AEC359F" w14:textId="77777777" w:rsidR="006D75D9" w:rsidRPr="00BC6058" w:rsidRDefault="006D75D9" w:rsidP="006D75D9">
      <w:pPr>
        <w:autoSpaceDE w:val="0"/>
        <w:autoSpaceDN w:val="0"/>
        <w:spacing w:line="360" w:lineRule="auto"/>
        <w:ind w:hanging="480"/>
        <w:rPr>
          <w:rFonts w:eastAsia="Times New Roman" w:cstheme="minorHAnsi"/>
        </w:rPr>
      </w:pPr>
      <w:r w:rsidRPr="00BC6058">
        <w:rPr>
          <w:rFonts w:eastAsia="Times New Roman" w:cstheme="minorHAnsi"/>
        </w:rPr>
        <w:t>Blom, E., Boerma, T., Bosma, E., Cornips, L., &amp; Everaert, E. (2017). Cognitive advantages of bilingual children in different sociolinguistic contexts. Frontiers in Psychology, 8(APR). https://doi.org/10.3389/FPSYG.2017.00552/FULL</w:t>
      </w:r>
    </w:p>
    <w:p w14:paraId="72D1DE7D" w14:textId="77777777" w:rsidR="006D75D9" w:rsidRDefault="006D75D9" w:rsidP="006D75D9">
      <w:pPr>
        <w:shd w:val="clear" w:color="auto" w:fill="FFFFFF"/>
        <w:spacing w:line="360" w:lineRule="auto"/>
        <w:rPr>
          <w:rFonts w:cstheme="minorHAnsi"/>
          <w:color w:val="500050"/>
        </w:rPr>
      </w:pPr>
      <w:r w:rsidRPr="00BC6058">
        <w:rPr>
          <w:rFonts w:cstheme="minorHAnsi"/>
          <w:color w:val="500050"/>
        </w:rPr>
        <w:t xml:space="preserve">Cannon, N. (2013) </w:t>
      </w:r>
      <w:r w:rsidRPr="00BC6058">
        <w:rPr>
          <w:rFonts w:cstheme="minorHAnsi"/>
          <w:i/>
          <w:iCs/>
          <w:color w:val="500050"/>
        </w:rPr>
        <w:t>Wales: the language and the people</w:t>
      </w:r>
      <w:r w:rsidRPr="00BC6058">
        <w:rPr>
          <w:rFonts w:cstheme="minorHAnsi"/>
          <w:color w:val="500050"/>
        </w:rPr>
        <w:t xml:space="preserve">. Available at: </w:t>
      </w:r>
      <w:hyperlink r:id="rId12" w:tgtFrame="_blank" w:history="1">
        <w:r w:rsidRPr="00BC6058">
          <w:rPr>
            <w:rStyle w:val="Hyperlink"/>
            <w:rFonts w:cstheme="minorHAnsi"/>
            <w:color w:val="1155CC"/>
          </w:rPr>
          <w:t>https://www.gov.uk/government/speeches/wales-the-language-and-the-people</w:t>
        </w:r>
      </w:hyperlink>
      <w:r w:rsidRPr="00BC6058">
        <w:rPr>
          <w:rFonts w:cstheme="minorHAnsi"/>
          <w:color w:val="500050"/>
        </w:rPr>
        <w:t xml:space="preserve"> (Accessed 17/01/23)</w:t>
      </w:r>
    </w:p>
    <w:p w14:paraId="7851576B" w14:textId="77777777" w:rsidR="006D75D9" w:rsidRPr="00BC6058" w:rsidRDefault="006D75D9" w:rsidP="006D75D9">
      <w:pPr>
        <w:shd w:val="clear" w:color="auto" w:fill="FFFFFF"/>
        <w:spacing w:line="360" w:lineRule="auto"/>
        <w:rPr>
          <w:rFonts w:cstheme="minorHAnsi"/>
          <w:color w:val="500050"/>
        </w:rPr>
      </w:pPr>
      <w:r w:rsidRPr="00BC6058">
        <w:rPr>
          <w:rFonts w:cstheme="minorHAnsi"/>
          <w:color w:val="500050"/>
        </w:rPr>
        <w:t xml:space="preserve">Arnerich, M. (2021) </w:t>
      </w:r>
      <w:r w:rsidRPr="00BC6058">
        <w:rPr>
          <w:rFonts w:cstheme="minorHAnsi"/>
          <w:i/>
          <w:iCs/>
          <w:color w:val="500050"/>
        </w:rPr>
        <w:t>Why move to an online EYFS learning journal</w:t>
      </w:r>
      <w:r w:rsidRPr="00BC6058">
        <w:rPr>
          <w:rFonts w:cstheme="minorHAnsi"/>
          <w:color w:val="500050"/>
        </w:rPr>
        <w:t xml:space="preserve">? Available at: </w:t>
      </w:r>
      <w:hyperlink r:id="rId13" w:tgtFrame="_blank" w:history="1">
        <w:r w:rsidRPr="00BC6058">
          <w:rPr>
            <w:rStyle w:val="Hyperlink"/>
            <w:rFonts w:cstheme="minorHAnsi"/>
            <w:color w:val="1155CC"/>
          </w:rPr>
          <w:t>https://www.famly.co/blog/why-online-eyfs-learning-journal</w:t>
        </w:r>
      </w:hyperlink>
      <w:r w:rsidRPr="00BC6058">
        <w:rPr>
          <w:rFonts w:cstheme="minorHAnsi"/>
          <w:color w:val="500050"/>
        </w:rPr>
        <w:t xml:space="preserve"> (Accessed 21/01/23)</w:t>
      </w:r>
    </w:p>
    <w:p w14:paraId="3288B8F6" w14:textId="11422880" w:rsidR="006D75D9" w:rsidRPr="00BC6058" w:rsidRDefault="006D75D9" w:rsidP="006D75D9">
      <w:pPr>
        <w:autoSpaceDE w:val="0"/>
        <w:autoSpaceDN w:val="0"/>
        <w:spacing w:line="360" w:lineRule="auto"/>
        <w:ind w:hanging="480"/>
        <w:rPr>
          <w:rFonts w:eastAsia="Times New Roman" w:cstheme="minorHAnsi"/>
        </w:rPr>
      </w:pPr>
      <w:r w:rsidRPr="00BC6058">
        <w:rPr>
          <w:rFonts w:eastAsia="Times New Roman" w:cstheme="minorHAnsi"/>
        </w:rPr>
        <w:t xml:space="preserve">Donaldson, G. (2015). </w:t>
      </w:r>
      <w:r w:rsidRPr="00BC6058">
        <w:rPr>
          <w:rFonts w:eastAsia="Times New Roman" w:cstheme="minorHAnsi"/>
          <w:i/>
          <w:iCs/>
        </w:rPr>
        <w:t>Successful Futures Independent Review of Curriculum and Assessment Arrangements in Wales</w:t>
      </w:r>
      <w:r w:rsidRPr="00BC6058">
        <w:rPr>
          <w:rFonts w:eastAsia="Times New Roman" w:cstheme="minorHAnsi"/>
        </w:rPr>
        <w:t xml:space="preserve">. </w:t>
      </w:r>
      <w:r w:rsidR="000F2CBD" w:rsidRPr="00BC6058">
        <w:rPr>
          <w:rFonts w:eastAsia="Times New Roman" w:cstheme="minorHAnsi"/>
        </w:rPr>
        <w:t>Cardiff: WAG</w:t>
      </w:r>
    </w:p>
    <w:p w14:paraId="422C79DA" w14:textId="6E898346" w:rsidR="006D75D9" w:rsidRPr="00BC6058" w:rsidRDefault="006D75D9" w:rsidP="006D75D9">
      <w:pPr>
        <w:autoSpaceDE w:val="0"/>
        <w:autoSpaceDN w:val="0"/>
        <w:spacing w:line="360" w:lineRule="auto"/>
        <w:ind w:hanging="480"/>
        <w:rPr>
          <w:rFonts w:eastAsia="Times New Roman" w:cstheme="minorHAnsi"/>
        </w:rPr>
      </w:pPr>
      <w:r w:rsidRPr="00BC6058">
        <w:rPr>
          <w:rFonts w:eastAsia="Times New Roman" w:cstheme="minorHAnsi"/>
        </w:rPr>
        <w:t>OECD. (</w:t>
      </w:r>
      <w:r w:rsidR="000F2CBD" w:rsidRPr="00BC6058">
        <w:rPr>
          <w:rFonts w:eastAsia="Times New Roman" w:cstheme="minorHAnsi"/>
        </w:rPr>
        <w:t>No</w:t>
      </w:r>
      <w:r w:rsidRPr="00BC6058">
        <w:rPr>
          <w:rFonts w:eastAsia="Times New Roman" w:cstheme="minorHAnsi"/>
        </w:rPr>
        <w:t xml:space="preserve"> date) </w:t>
      </w:r>
      <w:r w:rsidRPr="00BC6058">
        <w:rPr>
          <w:rFonts w:eastAsia="Times New Roman" w:cstheme="minorHAnsi"/>
          <w:i/>
          <w:iCs/>
        </w:rPr>
        <w:t>Encouraging Quality in Early Childhood Education and Care. What are minimum standards</w:t>
      </w:r>
      <w:r w:rsidRPr="00BC6058">
        <w:rPr>
          <w:rFonts w:eastAsia="Times New Roman" w:cstheme="minorHAnsi"/>
        </w:rPr>
        <w:t xml:space="preserve">? Available online: </w:t>
      </w:r>
      <w:hyperlink r:id="rId14" w:history="1">
        <w:r w:rsidRPr="00BC6058">
          <w:rPr>
            <w:rStyle w:val="Hyperlink"/>
            <w:rFonts w:eastAsia="Times New Roman" w:cstheme="minorHAnsi"/>
          </w:rPr>
          <w:t>https://www.oecd.org/education/school/48483409.pdf</w:t>
        </w:r>
      </w:hyperlink>
      <w:r w:rsidRPr="00BC6058">
        <w:rPr>
          <w:rFonts w:eastAsia="Times New Roman" w:cstheme="minorHAnsi"/>
        </w:rPr>
        <w:t xml:space="preserve"> (Accessed 16/01/23)</w:t>
      </w:r>
    </w:p>
    <w:p w14:paraId="3F4B7AC9" w14:textId="77777777" w:rsidR="006D75D9" w:rsidRPr="00BC6058" w:rsidRDefault="006D75D9" w:rsidP="006D75D9">
      <w:pPr>
        <w:shd w:val="clear" w:color="auto" w:fill="FFFFFF"/>
        <w:spacing w:line="360" w:lineRule="auto"/>
        <w:rPr>
          <w:rFonts w:cstheme="minorHAnsi"/>
          <w:color w:val="212529"/>
          <w:shd w:val="clear" w:color="auto" w:fill="FFFFFF"/>
        </w:rPr>
      </w:pPr>
      <w:r w:rsidRPr="00BC6058">
        <w:rPr>
          <w:rFonts w:cstheme="minorHAnsi"/>
          <w:color w:val="212529"/>
          <w:shd w:val="clear" w:color="auto" w:fill="FFFFFF"/>
        </w:rPr>
        <w:t xml:space="preserve">Garner, M, Featherstone. S, Hardy, M 2005 </w:t>
      </w:r>
      <w:r w:rsidRPr="00BC6058">
        <w:rPr>
          <w:rFonts w:cstheme="minorHAnsi"/>
          <w:i/>
          <w:iCs/>
          <w:color w:val="212529"/>
          <w:shd w:val="clear" w:color="auto" w:fill="FFFFFF"/>
        </w:rPr>
        <w:t>Including Children with Behaviour and Attention Difficulties in the Early Years Foundation Stage</w:t>
      </w:r>
      <w:r w:rsidRPr="00BC6058">
        <w:rPr>
          <w:rFonts w:cstheme="minorHAnsi"/>
          <w:color w:val="212529"/>
          <w:shd w:val="clear" w:color="auto" w:fill="FFFFFF"/>
        </w:rPr>
        <w:t>, Black Publishers Ltd, London</w:t>
      </w:r>
    </w:p>
    <w:p w14:paraId="4DB23BA6" w14:textId="77777777" w:rsidR="006D75D9" w:rsidRPr="00BC6058" w:rsidRDefault="006D75D9" w:rsidP="006D75D9">
      <w:pPr>
        <w:autoSpaceDE w:val="0"/>
        <w:autoSpaceDN w:val="0"/>
        <w:spacing w:line="360" w:lineRule="auto"/>
        <w:ind w:hanging="480"/>
        <w:rPr>
          <w:rFonts w:cstheme="minorHAnsi"/>
          <w:color w:val="333333"/>
          <w:shd w:val="clear" w:color="auto" w:fill="FFFFFF"/>
        </w:rPr>
      </w:pPr>
      <w:r w:rsidRPr="00BC6058">
        <w:rPr>
          <w:rFonts w:cstheme="minorHAnsi"/>
          <w:color w:val="333333"/>
          <w:shd w:val="clear" w:color="auto" w:fill="FFFFFF"/>
        </w:rPr>
        <w:t xml:space="preserve">Gazahegne, G (2014) </w:t>
      </w:r>
      <w:r w:rsidRPr="00BC6058">
        <w:rPr>
          <w:rFonts w:cstheme="minorHAnsi"/>
          <w:i/>
          <w:iCs/>
          <w:color w:val="333333"/>
          <w:shd w:val="clear" w:color="auto" w:fill="FFFFFF"/>
        </w:rPr>
        <w:t>Implementation challenges of continuous professional development program in secondary schools of Shaka zone</w:t>
      </w:r>
      <w:r w:rsidRPr="00BC6058">
        <w:rPr>
          <w:rFonts w:cstheme="minorHAnsi"/>
          <w:color w:val="333333"/>
          <w:shd w:val="clear" w:color="auto" w:fill="FFFFFF"/>
        </w:rPr>
        <w:t>, Thesis, Jimma: Jimma University.</w:t>
      </w:r>
      <w:r>
        <w:rPr>
          <w:rFonts w:cstheme="minorHAnsi"/>
          <w:color w:val="333333"/>
          <w:shd w:val="clear" w:color="auto" w:fill="FFFFFF"/>
        </w:rPr>
        <w:t xml:space="preserve"> Available at:</w:t>
      </w:r>
      <w:r w:rsidRPr="00BC6058">
        <w:t xml:space="preserve"> </w:t>
      </w:r>
      <w:hyperlink r:id="rId15" w:history="1">
        <w:r w:rsidRPr="005B48E0">
          <w:rPr>
            <w:rStyle w:val="Hyperlink"/>
            <w:rFonts w:cstheme="minorHAnsi"/>
            <w:shd w:val="clear" w:color="auto" w:fill="FFFFFF"/>
          </w:rPr>
          <w:t>https://opendocs.ids.ac.uk/opendocs/handle/20.500.12413/5478</w:t>
        </w:r>
      </w:hyperlink>
      <w:r>
        <w:rPr>
          <w:rFonts w:cstheme="minorHAnsi"/>
          <w:color w:val="333333"/>
          <w:shd w:val="clear" w:color="auto" w:fill="FFFFFF"/>
        </w:rPr>
        <w:t xml:space="preserve"> (Accessed 17/01/23)</w:t>
      </w:r>
    </w:p>
    <w:p w14:paraId="49A725D9" w14:textId="77777777" w:rsidR="006D75D9" w:rsidRPr="00BC6058" w:rsidRDefault="006D75D9" w:rsidP="006D75D9">
      <w:pPr>
        <w:autoSpaceDE w:val="0"/>
        <w:autoSpaceDN w:val="0"/>
        <w:spacing w:line="360" w:lineRule="auto"/>
        <w:ind w:hanging="480"/>
        <w:rPr>
          <w:rFonts w:eastAsia="Times New Roman" w:cstheme="minorHAnsi"/>
        </w:rPr>
      </w:pPr>
      <w:r w:rsidRPr="00BC6058">
        <w:rPr>
          <w:rFonts w:eastAsia="Times New Roman" w:cstheme="minorHAnsi"/>
        </w:rPr>
        <w:t xml:space="preserve">Henry, C. (2015). </w:t>
      </w:r>
      <w:r w:rsidRPr="00BC6058">
        <w:rPr>
          <w:rFonts w:eastAsia="Times New Roman" w:cstheme="minorHAnsi"/>
          <w:i/>
          <w:iCs/>
        </w:rPr>
        <w:t>THE EFFECTS OF ABILITY GROUPING ON THE LEARNING OF CHILDREN FROM LOW INCOME HOMES: A SYSTEMATIC REVIEW</w:t>
      </w:r>
      <w:r w:rsidRPr="00BC6058">
        <w:rPr>
          <w:rFonts w:eastAsia="Times New Roman" w:cstheme="minorHAnsi"/>
        </w:rPr>
        <w:t>. The STeP Journal Student Teacher Perspectives. In The STeP Journal (Vol. 2, Issue 3).</w:t>
      </w:r>
      <w:r>
        <w:rPr>
          <w:rFonts w:eastAsia="Times New Roman" w:cstheme="minorHAnsi"/>
        </w:rPr>
        <w:t xml:space="preserve"> Available at: </w:t>
      </w:r>
      <w:hyperlink r:id="rId16" w:history="1">
        <w:r w:rsidRPr="005B48E0">
          <w:rPr>
            <w:rStyle w:val="Hyperlink"/>
            <w:rFonts w:eastAsia="Times New Roman" w:cstheme="minorHAnsi"/>
          </w:rPr>
          <w:t>https://ojs.cumbria.ac.uk/index.php/step/article/view/261</w:t>
        </w:r>
      </w:hyperlink>
      <w:r>
        <w:rPr>
          <w:rFonts w:eastAsia="Times New Roman" w:cstheme="minorHAnsi"/>
        </w:rPr>
        <w:t xml:space="preserve"> (Accessed 20/01/23)</w:t>
      </w:r>
    </w:p>
    <w:p w14:paraId="2C63C7CE" w14:textId="77777777" w:rsidR="006D75D9" w:rsidRPr="00BC6058" w:rsidRDefault="006D75D9" w:rsidP="006D75D9">
      <w:pPr>
        <w:autoSpaceDE w:val="0"/>
        <w:autoSpaceDN w:val="0"/>
        <w:spacing w:line="360" w:lineRule="auto"/>
        <w:ind w:hanging="480"/>
        <w:rPr>
          <w:rFonts w:eastAsia="Times New Roman" w:cstheme="minorHAnsi"/>
        </w:rPr>
      </w:pPr>
      <w:r w:rsidRPr="00BC6058">
        <w:rPr>
          <w:rFonts w:eastAsia="Times New Roman" w:cstheme="minorHAnsi"/>
        </w:rPr>
        <w:t xml:space="preserve">Howard, Justine &amp; Miles, Gareth &amp; Gealy, Ann-Marie. (2009). </w:t>
      </w:r>
      <w:r w:rsidRPr="00BC6058">
        <w:rPr>
          <w:rFonts w:eastAsia="Times New Roman" w:cstheme="minorHAnsi"/>
          <w:i/>
          <w:iCs/>
        </w:rPr>
        <w:t>Perceptions of Play and Playfulness: Implications for the implementation of the Foundation Phase in Wales</w:t>
      </w:r>
      <w:r w:rsidRPr="00BC6058">
        <w:rPr>
          <w:rFonts w:eastAsia="Times New Roman" w:cstheme="minorHAnsi"/>
        </w:rPr>
        <w:t>. The University of Wales Journal of Education. 14. Available at:</w:t>
      </w:r>
      <w:r w:rsidRPr="00BC6058">
        <w:rPr>
          <w:rFonts w:cstheme="minorHAnsi"/>
        </w:rPr>
        <w:t xml:space="preserve"> </w:t>
      </w:r>
      <w:hyperlink r:id="rId17" w:history="1">
        <w:r w:rsidRPr="00BC6058">
          <w:rPr>
            <w:rStyle w:val="Hyperlink"/>
            <w:rFonts w:eastAsia="Times New Roman" w:cstheme="minorHAnsi"/>
          </w:rPr>
          <w:t>https://journal.uwp.co.uk/wje/article/290/galley/309/view/</w:t>
        </w:r>
      </w:hyperlink>
      <w:r w:rsidRPr="00BC6058">
        <w:rPr>
          <w:rFonts w:eastAsia="Times New Roman" w:cstheme="minorHAnsi"/>
        </w:rPr>
        <w:t xml:space="preserve"> (Accessed 03.01.23)</w:t>
      </w:r>
    </w:p>
    <w:p w14:paraId="0AF4F8BD" w14:textId="77777777" w:rsidR="006D75D9" w:rsidRPr="00BC6058" w:rsidRDefault="006D75D9" w:rsidP="006D75D9">
      <w:pPr>
        <w:autoSpaceDE w:val="0"/>
        <w:autoSpaceDN w:val="0"/>
        <w:spacing w:line="360" w:lineRule="auto"/>
        <w:ind w:hanging="480"/>
        <w:rPr>
          <w:rFonts w:eastAsia="Times New Roman" w:cstheme="minorHAnsi"/>
        </w:rPr>
      </w:pPr>
      <w:r w:rsidRPr="00BC6058">
        <w:rPr>
          <w:rFonts w:eastAsia="Times New Roman" w:cstheme="minorHAnsi"/>
        </w:rPr>
        <w:lastRenderedPageBreak/>
        <w:t xml:space="preserve">Knauf, H. (2019). </w:t>
      </w:r>
      <w:r w:rsidRPr="00BC6058">
        <w:rPr>
          <w:rFonts w:eastAsia="Times New Roman" w:cstheme="minorHAnsi"/>
          <w:i/>
          <w:iCs/>
        </w:rPr>
        <w:t xml:space="preserve">Learning stories, pedagogical </w:t>
      </w:r>
      <w:proofErr w:type="gramStart"/>
      <w:r w:rsidRPr="00BC6058">
        <w:rPr>
          <w:rFonts w:eastAsia="Times New Roman" w:cstheme="minorHAnsi"/>
          <w:i/>
          <w:iCs/>
        </w:rPr>
        <w:t>work</w:t>
      </w:r>
      <w:proofErr w:type="gramEnd"/>
      <w:r w:rsidRPr="00BC6058">
        <w:rPr>
          <w:rFonts w:eastAsia="Times New Roman" w:cstheme="minorHAnsi"/>
          <w:i/>
          <w:iCs/>
        </w:rPr>
        <w:t xml:space="preserve"> and early childhood education: a perspective from German preschools</w:t>
      </w:r>
      <w:r w:rsidRPr="00BC6058">
        <w:rPr>
          <w:rFonts w:eastAsia="Times New Roman" w:cstheme="minorHAnsi"/>
        </w:rPr>
        <w:t>. Https://Doi.Org/10.1080/20004508.2019.1591845, 11(2), 94–109. https://doi.org/10.1080/20004508.2019.1591845</w:t>
      </w:r>
      <w:r>
        <w:rPr>
          <w:rFonts w:eastAsia="Times New Roman" w:cstheme="minorHAnsi"/>
        </w:rPr>
        <w:t xml:space="preserve"> . Available at:</w:t>
      </w:r>
      <w:r w:rsidRPr="00BC6058">
        <w:t xml:space="preserve"> </w:t>
      </w:r>
      <w:hyperlink r:id="rId18" w:history="1">
        <w:r w:rsidRPr="005B48E0">
          <w:rPr>
            <w:rStyle w:val="Hyperlink"/>
            <w:rFonts w:eastAsia="Times New Roman" w:cstheme="minorHAnsi"/>
          </w:rPr>
          <w:t>https://www.tandfonline.com/doi/full/10.1080/20004508.2019.1591845</w:t>
        </w:r>
      </w:hyperlink>
      <w:r>
        <w:rPr>
          <w:rFonts w:eastAsia="Times New Roman" w:cstheme="minorHAnsi"/>
        </w:rPr>
        <w:t xml:space="preserve"> (Accessed 20/01/23)</w:t>
      </w:r>
    </w:p>
    <w:p w14:paraId="72F72866" w14:textId="77777777" w:rsidR="006D75D9" w:rsidRPr="00BC6058" w:rsidRDefault="006D75D9" w:rsidP="006D75D9">
      <w:pPr>
        <w:autoSpaceDE w:val="0"/>
        <w:autoSpaceDN w:val="0"/>
        <w:spacing w:line="360" w:lineRule="auto"/>
        <w:ind w:hanging="480"/>
        <w:rPr>
          <w:rFonts w:cstheme="minorHAnsi"/>
          <w:color w:val="212121"/>
          <w:shd w:val="clear" w:color="auto" w:fill="FFFFFF"/>
        </w:rPr>
      </w:pPr>
      <w:r w:rsidRPr="00BC6058">
        <w:rPr>
          <w:rFonts w:cstheme="minorHAnsi"/>
          <w:color w:val="212121"/>
          <w:shd w:val="clear" w:color="auto" w:fill="FFFFFF"/>
        </w:rPr>
        <w:t xml:space="preserve">Marian V, Shook A. </w:t>
      </w:r>
      <w:r w:rsidRPr="00BC6058">
        <w:rPr>
          <w:rFonts w:cstheme="minorHAnsi"/>
          <w:i/>
          <w:iCs/>
          <w:color w:val="212121"/>
          <w:shd w:val="clear" w:color="auto" w:fill="FFFFFF"/>
        </w:rPr>
        <w:t>The cognitive benefits of being bilingual</w:t>
      </w:r>
      <w:r w:rsidRPr="00BC6058">
        <w:rPr>
          <w:rFonts w:cstheme="minorHAnsi"/>
          <w:color w:val="212121"/>
          <w:shd w:val="clear" w:color="auto" w:fill="FFFFFF"/>
        </w:rPr>
        <w:t>. Cerebrum. 2012 Sep;2012:13. Epub 2012 Oct 31. PMID: 23447799; PMCID: PMC3583091.</w:t>
      </w:r>
      <w:r>
        <w:rPr>
          <w:rFonts w:cstheme="minorHAnsi"/>
          <w:color w:val="212121"/>
          <w:shd w:val="clear" w:color="auto" w:fill="FFFFFF"/>
        </w:rPr>
        <w:t xml:space="preserve"> Available at: </w:t>
      </w:r>
      <w:hyperlink r:id="rId19" w:history="1">
        <w:r w:rsidRPr="005B48E0">
          <w:rPr>
            <w:rStyle w:val="Hyperlink"/>
            <w:rFonts w:cstheme="minorHAnsi"/>
            <w:shd w:val="clear" w:color="auto" w:fill="FFFFFF"/>
          </w:rPr>
          <w:t>https://www.ncbi.nlm.nih.gov/pmc/articles/PMC3583091/</w:t>
        </w:r>
      </w:hyperlink>
      <w:r>
        <w:rPr>
          <w:rFonts w:cstheme="minorHAnsi"/>
          <w:color w:val="212121"/>
          <w:shd w:val="clear" w:color="auto" w:fill="FFFFFF"/>
        </w:rPr>
        <w:t xml:space="preserve"> (Accessed 21/01/23)</w:t>
      </w:r>
    </w:p>
    <w:p w14:paraId="0ED5C4AC" w14:textId="400BF8ED" w:rsidR="006D75D9" w:rsidRDefault="006D75D9" w:rsidP="006D75D9">
      <w:pPr>
        <w:autoSpaceDE w:val="0"/>
        <w:autoSpaceDN w:val="0"/>
        <w:spacing w:line="360" w:lineRule="auto"/>
        <w:ind w:hanging="480"/>
        <w:rPr>
          <w:rStyle w:val="doilink"/>
          <w:rFonts w:cstheme="minorHAnsi"/>
          <w:color w:val="333333"/>
          <w:shd w:val="clear" w:color="auto" w:fill="FFFFFF"/>
        </w:rPr>
      </w:pPr>
      <w:r w:rsidRPr="00BC6058">
        <w:rPr>
          <w:rStyle w:val="authors"/>
          <w:rFonts w:cstheme="minorHAnsi"/>
          <w:color w:val="333333"/>
          <w:shd w:val="clear" w:color="auto" w:fill="FFFFFF"/>
        </w:rPr>
        <w:t>Marilee Ransom &amp; Maryann Manning</w:t>
      </w:r>
      <w:r w:rsidRPr="00BC6058">
        <w:rPr>
          <w:rFonts w:cstheme="minorHAnsi"/>
          <w:color w:val="333333"/>
          <w:shd w:val="clear" w:color="auto" w:fill="FFFFFF"/>
        </w:rPr>
        <w:t> </w:t>
      </w:r>
      <w:r w:rsidRPr="00BC6058">
        <w:rPr>
          <w:rStyle w:val="Date2"/>
          <w:rFonts w:cstheme="minorHAnsi"/>
          <w:color w:val="333333"/>
          <w:shd w:val="clear" w:color="auto" w:fill="FFFFFF"/>
        </w:rPr>
        <w:t>(2013)</w:t>
      </w:r>
      <w:r w:rsidRPr="00BC6058">
        <w:rPr>
          <w:rFonts w:cstheme="minorHAnsi"/>
          <w:color w:val="333333"/>
          <w:shd w:val="clear" w:color="auto" w:fill="FFFFFF"/>
        </w:rPr>
        <w:t> </w:t>
      </w:r>
      <w:r w:rsidRPr="00BC6058">
        <w:rPr>
          <w:rStyle w:val="arttitle"/>
          <w:rFonts w:cstheme="minorHAnsi"/>
          <w:i/>
          <w:iCs/>
          <w:color w:val="333333"/>
          <w:shd w:val="clear" w:color="auto" w:fill="FFFFFF"/>
        </w:rPr>
        <w:t>Teaching Strategies: Worksheets, Worksheets, Worksheets</w:t>
      </w:r>
      <w:r w:rsidRPr="00BC6058">
        <w:rPr>
          <w:rStyle w:val="arttitle"/>
          <w:rFonts w:cstheme="minorHAnsi"/>
          <w:color w:val="333333"/>
          <w:shd w:val="clear" w:color="auto" w:fill="FFFFFF"/>
        </w:rPr>
        <w:t>,</w:t>
      </w:r>
      <w:r w:rsidRPr="00BC6058">
        <w:rPr>
          <w:rFonts w:cstheme="minorHAnsi"/>
          <w:color w:val="333333"/>
          <w:shd w:val="clear" w:color="auto" w:fill="FFFFFF"/>
        </w:rPr>
        <w:t> </w:t>
      </w:r>
      <w:r w:rsidRPr="00BC6058">
        <w:rPr>
          <w:rStyle w:val="serialtitle"/>
          <w:rFonts w:cstheme="minorHAnsi"/>
          <w:color w:val="333333"/>
          <w:shd w:val="clear" w:color="auto" w:fill="FFFFFF"/>
        </w:rPr>
        <w:t>Childhood Education,</w:t>
      </w:r>
      <w:r w:rsidRPr="00BC6058">
        <w:rPr>
          <w:rFonts w:cstheme="minorHAnsi"/>
          <w:color w:val="333333"/>
          <w:shd w:val="clear" w:color="auto" w:fill="FFFFFF"/>
        </w:rPr>
        <w:t> </w:t>
      </w:r>
      <w:r w:rsidRPr="00BC6058">
        <w:rPr>
          <w:rStyle w:val="volumeissue"/>
          <w:rFonts w:cstheme="minorHAnsi"/>
          <w:color w:val="333333"/>
          <w:shd w:val="clear" w:color="auto" w:fill="FFFFFF"/>
        </w:rPr>
        <w:t>89:3,</w:t>
      </w:r>
      <w:r w:rsidRPr="00BC6058">
        <w:rPr>
          <w:rFonts w:cstheme="minorHAnsi"/>
          <w:color w:val="333333"/>
          <w:shd w:val="clear" w:color="auto" w:fill="FFFFFF"/>
        </w:rPr>
        <w:t> </w:t>
      </w:r>
      <w:r w:rsidRPr="00BC6058">
        <w:rPr>
          <w:rStyle w:val="pagerange"/>
          <w:rFonts w:cstheme="minorHAnsi"/>
          <w:color w:val="333333"/>
          <w:shd w:val="clear" w:color="auto" w:fill="FFFFFF"/>
        </w:rPr>
        <w:t>188-190,</w:t>
      </w:r>
      <w:r w:rsidRPr="00BC6058">
        <w:rPr>
          <w:rFonts w:cstheme="minorHAnsi"/>
          <w:color w:val="333333"/>
          <w:shd w:val="clear" w:color="auto" w:fill="FFFFFF"/>
        </w:rPr>
        <w:t> </w:t>
      </w:r>
      <w:r w:rsidRPr="00BC6058">
        <w:rPr>
          <w:rStyle w:val="doilink"/>
          <w:rFonts w:cstheme="minorHAnsi"/>
          <w:color w:val="333333"/>
          <w:shd w:val="clear" w:color="auto" w:fill="FFFFFF"/>
        </w:rPr>
        <w:t>DOI: </w:t>
      </w:r>
      <w:hyperlink r:id="rId20" w:history="1">
        <w:r w:rsidRPr="00BC6058">
          <w:rPr>
            <w:rStyle w:val="Hyperlink"/>
            <w:rFonts w:cstheme="minorHAnsi"/>
            <w:color w:val="333333"/>
            <w:shd w:val="clear" w:color="auto" w:fill="FFFFFF"/>
          </w:rPr>
          <w:t>10.1080/00094056.2013.792707</w:t>
        </w:r>
      </w:hyperlink>
      <w:r>
        <w:rPr>
          <w:rStyle w:val="doilink"/>
          <w:rFonts w:cstheme="minorHAnsi"/>
          <w:color w:val="333333"/>
          <w:shd w:val="clear" w:color="auto" w:fill="FFFFFF"/>
        </w:rPr>
        <w:t xml:space="preserve">. Available at: </w:t>
      </w:r>
      <w:hyperlink r:id="rId21" w:history="1">
        <w:r w:rsidRPr="005B48E0">
          <w:rPr>
            <w:rStyle w:val="Hyperlink"/>
            <w:rFonts w:cstheme="minorHAnsi"/>
            <w:shd w:val="clear" w:color="auto" w:fill="FFFFFF"/>
          </w:rPr>
          <w:t>https://www.tandfonline.com/doi/abs/10.1080/00094056.2013.792707?journalCode=uced20</w:t>
        </w:r>
      </w:hyperlink>
      <w:r>
        <w:rPr>
          <w:rStyle w:val="doilink"/>
          <w:rFonts w:cstheme="minorHAnsi"/>
          <w:color w:val="333333"/>
          <w:shd w:val="clear" w:color="auto" w:fill="FFFFFF"/>
        </w:rPr>
        <w:t xml:space="preserve"> (Accessed 21/01/23)</w:t>
      </w:r>
    </w:p>
    <w:p w14:paraId="265970FE" w14:textId="70EB9EB3" w:rsidR="006D75D9" w:rsidRPr="00BC6058" w:rsidRDefault="006D75D9" w:rsidP="006D75D9">
      <w:pPr>
        <w:autoSpaceDE w:val="0"/>
        <w:autoSpaceDN w:val="0"/>
        <w:spacing w:line="360" w:lineRule="auto"/>
        <w:ind w:hanging="480"/>
        <w:rPr>
          <w:rStyle w:val="doilink"/>
          <w:rFonts w:cstheme="minorHAnsi"/>
          <w:color w:val="333333"/>
          <w:shd w:val="clear" w:color="auto" w:fill="FFFFFF"/>
        </w:rPr>
      </w:pPr>
      <w:r>
        <w:rPr>
          <w:rStyle w:val="doilink"/>
          <w:rFonts w:cstheme="minorHAnsi"/>
          <w:color w:val="333333"/>
          <w:shd w:val="clear" w:color="auto" w:fill="FFFFFF"/>
        </w:rPr>
        <w:t xml:space="preserve">NZ.GOV (2017) </w:t>
      </w:r>
      <w:r w:rsidRPr="006D75D9">
        <w:rPr>
          <w:rStyle w:val="doilink"/>
          <w:rFonts w:cstheme="minorHAnsi"/>
          <w:i/>
          <w:iCs/>
          <w:color w:val="333333"/>
          <w:shd w:val="clear" w:color="auto" w:fill="FFFFFF"/>
        </w:rPr>
        <w:t>Te whraiki, Early years curriculum</w:t>
      </w:r>
      <w:r>
        <w:rPr>
          <w:rStyle w:val="doilink"/>
          <w:rFonts w:cstheme="minorHAnsi"/>
          <w:i/>
          <w:iCs/>
          <w:color w:val="333333"/>
          <w:shd w:val="clear" w:color="auto" w:fill="FFFFFF"/>
        </w:rPr>
        <w:t xml:space="preserve">. Available at: </w:t>
      </w:r>
      <w:hyperlink r:id="rId22" w:history="1">
        <w:r w:rsidRPr="005B48E0">
          <w:rPr>
            <w:rStyle w:val="Hyperlink"/>
            <w:rFonts w:cstheme="minorHAnsi"/>
            <w:i/>
            <w:iCs/>
            <w:shd w:val="clear" w:color="auto" w:fill="FFFFFF"/>
          </w:rPr>
          <w:t>https://www.education.govt.nz/assets/Documents/Early-Childhood/ELS-Te-Whariki-Early-Childhood-Curriculum-ENG-Web.pdf</w:t>
        </w:r>
      </w:hyperlink>
      <w:r>
        <w:rPr>
          <w:rStyle w:val="doilink"/>
          <w:rFonts w:cstheme="minorHAnsi"/>
          <w:i/>
          <w:iCs/>
          <w:color w:val="333333"/>
          <w:shd w:val="clear" w:color="auto" w:fill="FFFFFF"/>
        </w:rPr>
        <w:t xml:space="preserve"> (Accessed 22/01/23)</w:t>
      </w:r>
    </w:p>
    <w:p w14:paraId="39E6B873" w14:textId="77777777" w:rsidR="006D75D9" w:rsidRDefault="006D75D9" w:rsidP="006D75D9">
      <w:pPr>
        <w:autoSpaceDE w:val="0"/>
        <w:autoSpaceDN w:val="0"/>
        <w:spacing w:line="360" w:lineRule="auto"/>
        <w:ind w:hanging="480"/>
        <w:rPr>
          <w:rFonts w:eastAsia="Times New Roman" w:cstheme="minorHAnsi"/>
        </w:rPr>
      </w:pPr>
      <w:r w:rsidRPr="00BC6058">
        <w:rPr>
          <w:rFonts w:eastAsia="Times New Roman" w:cstheme="minorHAnsi"/>
        </w:rPr>
        <w:t xml:space="preserve">PACEY, (2016). </w:t>
      </w:r>
      <w:r w:rsidRPr="00BC6058">
        <w:rPr>
          <w:rFonts w:eastAsia="Times New Roman" w:cstheme="minorHAnsi"/>
          <w:i/>
          <w:iCs/>
        </w:rPr>
        <w:t>Supporting members to provide the highest standards of care and learning for children</w:t>
      </w:r>
      <w:r w:rsidRPr="00BC6058">
        <w:rPr>
          <w:rFonts w:eastAsia="Times New Roman" w:cstheme="minorHAnsi"/>
        </w:rPr>
        <w:t xml:space="preserve">. Available at: </w:t>
      </w:r>
      <w:hyperlink r:id="rId23" w:history="1">
        <w:r w:rsidRPr="00BC6058">
          <w:rPr>
            <w:rStyle w:val="Hyperlink"/>
            <w:rFonts w:eastAsia="Times New Roman" w:cstheme="minorHAnsi"/>
          </w:rPr>
          <w:t>https://www.pacey.org.uk/Pacey/media/Website-files/PACEY%20member%20practice%20guides%20(PDFs)/PG01-EYFS-prime-and-specific-areas-of-learning.pdf</w:t>
        </w:r>
      </w:hyperlink>
      <w:r w:rsidRPr="00BC6058">
        <w:rPr>
          <w:rFonts w:eastAsia="Times New Roman" w:cstheme="minorHAnsi"/>
        </w:rPr>
        <w:t xml:space="preserve"> (Accessed 03/01/23</w:t>
      </w:r>
      <w:r>
        <w:rPr>
          <w:rFonts w:eastAsia="Times New Roman" w:cstheme="minorHAnsi"/>
        </w:rPr>
        <w:t>)</w:t>
      </w:r>
    </w:p>
    <w:p w14:paraId="633EF5EE" w14:textId="77777777" w:rsidR="006D75D9" w:rsidRPr="00BC6058" w:rsidRDefault="006D75D9" w:rsidP="006D75D9">
      <w:pPr>
        <w:autoSpaceDE w:val="0"/>
        <w:autoSpaceDN w:val="0"/>
        <w:spacing w:line="360" w:lineRule="auto"/>
        <w:ind w:hanging="480"/>
        <w:rPr>
          <w:rFonts w:eastAsia="Times New Roman" w:cstheme="minorHAnsi"/>
        </w:rPr>
      </w:pPr>
      <w:r w:rsidRPr="00BC6058">
        <w:rPr>
          <w:rFonts w:eastAsia="Times New Roman" w:cstheme="minorHAnsi"/>
        </w:rPr>
        <w:t>Siraj, I. (2013) An independent stocktake of the Foundation Phase in Wales Final report An independent stocktake of the Foundation Phase in Wales. Cardiff:WAG</w:t>
      </w:r>
    </w:p>
    <w:p w14:paraId="6714ADCA" w14:textId="77777777" w:rsidR="006D75D9" w:rsidRPr="00BC6058" w:rsidRDefault="006D75D9" w:rsidP="006D75D9">
      <w:pPr>
        <w:autoSpaceDE w:val="0"/>
        <w:autoSpaceDN w:val="0"/>
        <w:spacing w:line="360" w:lineRule="auto"/>
        <w:ind w:left="-480"/>
        <w:rPr>
          <w:rFonts w:eastAsia="Times New Roman" w:cstheme="minorHAnsi"/>
        </w:rPr>
      </w:pPr>
      <w:proofErr w:type="spellStart"/>
      <w:r w:rsidRPr="00BC6058">
        <w:rPr>
          <w:rFonts w:eastAsia="Times New Roman" w:cstheme="minorHAnsi"/>
        </w:rPr>
        <w:t>Sizmur</w:t>
      </w:r>
      <w:proofErr w:type="spellEnd"/>
      <w:r w:rsidRPr="00BC6058">
        <w:rPr>
          <w:rFonts w:eastAsia="Times New Roman" w:cstheme="minorHAnsi"/>
        </w:rPr>
        <w:t xml:space="preserve">, J., Ager, R., Bradshaw, J., Classick, R., Galvis, M., Packer, J., Thomas, D., &amp; Wheater, R. (2019). </w:t>
      </w:r>
      <w:r w:rsidRPr="00BC6058">
        <w:rPr>
          <w:rFonts w:eastAsia="Times New Roman" w:cstheme="minorHAnsi"/>
          <w:i/>
          <w:iCs/>
        </w:rPr>
        <w:t>Achievement of 15-Year Olds in Wales: PISA 2018 National Report National Foundation for Educational Research (NFER)</w:t>
      </w:r>
      <w:r w:rsidRPr="00BC6058">
        <w:rPr>
          <w:rFonts w:eastAsia="Times New Roman" w:cstheme="minorHAnsi"/>
        </w:rPr>
        <w:t xml:space="preserve">. Available at: </w:t>
      </w:r>
      <w:hyperlink r:id="rId24" w:history="1">
        <w:r w:rsidRPr="00BC6058">
          <w:rPr>
            <w:rStyle w:val="Hyperlink"/>
            <w:rFonts w:eastAsia="Times New Roman" w:cstheme="minorHAnsi"/>
          </w:rPr>
          <w:t>https://www.gov.wales/sites/default/files/statistics-and-research/2019-12/achievement-15-year-olds-program-international-student-assessment-pisa-national-report-2018_0.pdf</w:t>
        </w:r>
      </w:hyperlink>
      <w:r w:rsidRPr="00BC6058">
        <w:rPr>
          <w:rFonts w:eastAsia="Times New Roman" w:cstheme="minorHAnsi"/>
        </w:rPr>
        <w:t xml:space="preserve"> (Accessed 03/01/23)</w:t>
      </w:r>
    </w:p>
    <w:p w14:paraId="1F5C1632" w14:textId="77777777" w:rsidR="006D75D9" w:rsidRPr="00BC6058" w:rsidRDefault="006D75D9" w:rsidP="006D75D9">
      <w:pPr>
        <w:autoSpaceDE w:val="0"/>
        <w:autoSpaceDN w:val="0"/>
        <w:spacing w:line="360" w:lineRule="auto"/>
        <w:ind w:hanging="480"/>
        <w:rPr>
          <w:rFonts w:eastAsia="Times New Roman" w:cstheme="minorHAnsi"/>
        </w:rPr>
      </w:pPr>
      <w:r w:rsidRPr="00BC6058">
        <w:rPr>
          <w:rFonts w:eastAsia="Times New Roman" w:cstheme="minorHAnsi"/>
        </w:rPr>
        <w:t xml:space="preserve">Taylor, C., Rhys, M., Waldron, S., Davies, R., Power, S., Maynard, T., Moore, L., Blackaby, D., Plewis, I., &amp; Anderson, L. (2015). </w:t>
      </w:r>
      <w:r w:rsidRPr="00BC6058">
        <w:rPr>
          <w:rFonts w:eastAsia="Times New Roman" w:cstheme="minorHAnsi"/>
          <w:i/>
          <w:iCs/>
        </w:rPr>
        <w:t>Evaluating the Foundation Phase Final Report Ymchwil gymdeithasol Social research Evaluating the Foundation Phase: Final Report</w:t>
      </w:r>
      <w:r w:rsidRPr="00BC6058">
        <w:rPr>
          <w:rFonts w:eastAsia="Times New Roman" w:cstheme="minorHAnsi"/>
        </w:rPr>
        <w:t xml:space="preserve">. Available at: </w:t>
      </w:r>
      <w:hyperlink r:id="rId25" w:history="1">
        <w:r w:rsidRPr="00BC6058">
          <w:rPr>
            <w:rStyle w:val="Hyperlink"/>
            <w:rFonts w:eastAsia="Times New Roman" w:cstheme="minorHAnsi"/>
          </w:rPr>
          <w:t>https://dera.ioe.ac.uk/23035/2/150514-foundation-phase-final-en.pdf</w:t>
        </w:r>
      </w:hyperlink>
      <w:r w:rsidRPr="00BC6058">
        <w:rPr>
          <w:rFonts w:eastAsia="Times New Roman" w:cstheme="minorHAnsi"/>
        </w:rPr>
        <w:t xml:space="preserve"> (Accessed 21/01/23)</w:t>
      </w:r>
    </w:p>
    <w:p w14:paraId="2ACC4C1D" w14:textId="77777777" w:rsidR="006D75D9" w:rsidRPr="00BC6058" w:rsidRDefault="006D75D9" w:rsidP="006D75D9">
      <w:pPr>
        <w:pStyle w:val="NormalWeb"/>
        <w:spacing w:line="360" w:lineRule="auto"/>
        <w:ind w:left="567" w:hanging="567"/>
        <w:rPr>
          <w:rFonts w:asciiTheme="minorHAnsi" w:hAnsiTheme="minorHAnsi" w:cstheme="minorHAnsi"/>
          <w:sz w:val="22"/>
          <w:szCs w:val="22"/>
        </w:rPr>
      </w:pPr>
      <w:r w:rsidRPr="00BC6058">
        <w:rPr>
          <w:rFonts w:asciiTheme="minorHAnsi" w:hAnsiTheme="minorHAnsi" w:cstheme="minorHAnsi"/>
          <w:sz w:val="22"/>
          <w:szCs w:val="22"/>
        </w:rPr>
        <w:t xml:space="preserve">Thomas, A. (2018) </w:t>
      </w:r>
      <w:r w:rsidRPr="00BC6058">
        <w:rPr>
          <w:rFonts w:asciiTheme="minorHAnsi" w:hAnsiTheme="minorHAnsi" w:cstheme="minorHAnsi"/>
          <w:i/>
          <w:iCs/>
          <w:sz w:val="22"/>
          <w:szCs w:val="22"/>
        </w:rPr>
        <w:t>Exploring the role of schemas within the Welsh Foundation Phase Curriculum</w:t>
      </w:r>
      <w:r w:rsidRPr="00BC6058">
        <w:rPr>
          <w:rFonts w:asciiTheme="minorHAnsi" w:hAnsiTheme="minorHAnsi" w:cstheme="minorHAnsi"/>
          <w:sz w:val="22"/>
          <w:szCs w:val="22"/>
        </w:rPr>
        <w:t xml:space="preserve">. dissertation. Available at: </w:t>
      </w:r>
      <w:hyperlink r:id="rId26" w:history="1">
        <w:r w:rsidRPr="00BC6058">
          <w:rPr>
            <w:rStyle w:val="Hyperlink"/>
            <w:rFonts w:asciiTheme="minorHAnsi" w:hAnsiTheme="minorHAnsi" w:cstheme="minorHAnsi"/>
            <w:sz w:val="22"/>
            <w:szCs w:val="22"/>
          </w:rPr>
          <w:t>https://pure.southwales.ac.uk/ws/portalfiles/portal/3987200/Amanda_Thomas_PhD_March2019_LSE.pdf</w:t>
        </w:r>
      </w:hyperlink>
      <w:r w:rsidRPr="00BC6058">
        <w:rPr>
          <w:rFonts w:asciiTheme="minorHAnsi" w:hAnsiTheme="minorHAnsi" w:cstheme="minorHAnsi"/>
          <w:sz w:val="22"/>
          <w:szCs w:val="22"/>
        </w:rPr>
        <w:t xml:space="preserve"> (Accessed 13/01/23)</w:t>
      </w:r>
    </w:p>
    <w:p w14:paraId="7A90C71A" w14:textId="77777777" w:rsidR="006D75D9" w:rsidRDefault="006D75D9" w:rsidP="006D75D9">
      <w:pPr>
        <w:shd w:val="clear" w:color="auto" w:fill="FFFFFF"/>
        <w:spacing w:line="360" w:lineRule="auto"/>
        <w:rPr>
          <w:rFonts w:cstheme="minorHAnsi"/>
          <w:color w:val="500050"/>
        </w:rPr>
      </w:pPr>
      <w:r w:rsidRPr="00BC6058">
        <w:rPr>
          <w:rFonts w:cstheme="minorHAnsi"/>
          <w:color w:val="500050"/>
        </w:rPr>
        <w:t xml:space="preserve">UNICEF UK. (1989). </w:t>
      </w:r>
      <w:r w:rsidRPr="00BC6058">
        <w:rPr>
          <w:rFonts w:cstheme="minorHAnsi"/>
          <w:i/>
          <w:iCs/>
          <w:color w:val="500050"/>
        </w:rPr>
        <w:t>UN Convention on the Rights of the Child</w:t>
      </w:r>
      <w:r w:rsidRPr="00BC6058">
        <w:rPr>
          <w:rFonts w:cstheme="minorHAnsi"/>
          <w:color w:val="500050"/>
        </w:rPr>
        <w:t>. Available at: </w:t>
      </w:r>
      <w:hyperlink r:id="rId27" w:tgtFrame="_blank" w:history="1">
        <w:r w:rsidRPr="00BC6058">
          <w:rPr>
            <w:rStyle w:val="Hyperlink"/>
            <w:rFonts w:cstheme="minorHAnsi"/>
            <w:color w:val="1155CC"/>
          </w:rPr>
          <w:t>https://www.unicef.org.uk/what-we-do/un-convention-child-rights/</w:t>
        </w:r>
      </w:hyperlink>
      <w:r w:rsidRPr="00BC6058">
        <w:rPr>
          <w:rFonts w:cstheme="minorHAnsi"/>
          <w:color w:val="500050"/>
        </w:rPr>
        <w:t xml:space="preserve"> (Accessed 22/01/23)</w:t>
      </w:r>
    </w:p>
    <w:p w14:paraId="1F333718" w14:textId="77777777" w:rsidR="006D75D9" w:rsidRPr="00BC6058" w:rsidRDefault="006D75D9" w:rsidP="006D75D9">
      <w:pPr>
        <w:autoSpaceDE w:val="0"/>
        <w:autoSpaceDN w:val="0"/>
        <w:spacing w:line="360" w:lineRule="auto"/>
        <w:ind w:hanging="480"/>
        <w:rPr>
          <w:rFonts w:eastAsia="Times New Roman" w:cstheme="minorHAnsi"/>
        </w:rPr>
      </w:pPr>
      <w:r w:rsidRPr="00BC6058">
        <w:rPr>
          <w:rFonts w:eastAsia="Times New Roman" w:cstheme="minorHAnsi"/>
        </w:rPr>
        <w:t xml:space="preserve">UNICEF, (2022). </w:t>
      </w:r>
      <w:r w:rsidRPr="00BC6058">
        <w:rPr>
          <w:rFonts w:eastAsia="Times New Roman" w:cstheme="minorHAnsi"/>
          <w:i/>
          <w:iCs/>
        </w:rPr>
        <w:t>How many children are there in the world</w:t>
      </w:r>
      <w:r w:rsidRPr="00BC6058">
        <w:rPr>
          <w:rFonts w:eastAsia="Times New Roman" w:cstheme="minorHAnsi"/>
        </w:rPr>
        <w:t xml:space="preserve">? Available at: </w:t>
      </w:r>
      <w:hyperlink r:id="rId28" w:history="1">
        <w:r w:rsidRPr="00BC6058">
          <w:rPr>
            <w:rStyle w:val="Hyperlink"/>
            <w:rFonts w:eastAsia="Times New Roman" w:cstheme="minorHAnsi"/>
          </w:rPr>
          <w:t>https://data.unicef.org/how-many/how-many-children-are-in-the-world/</w:t>
        </w:r>
      </w:hyperlink>
      <w:r w:rsidRPr="00BC6058">
        <w:rPr>
          <w:rFonts w:eastAsia="Times New Roman" w:cstheme="minorHAnsi"/>
        </w:rPr>
        <w:t xml:space="preserve"> (Accessed 03/01/23)</w:t>
      </w:r>
    </w:p>
    <w:p w14:paraId="0AD556EF" w14:textId="77777777" w:rsidR="006D75D9" w:rsidRPr="00BC6058" w:rsidRDefault="006D75D9" w:rsidP="006D75D9">
      <w:pPr>
        <w:pStyle w:val="NormalWeb"/>
        <w:spacing w:line="360" w:lineRule="auto"/>
        <w:rPr>
          <w:rFonts w:asciiTheme="minorHAnsi" w:hAnsiTheme="minorHAnsi" w:cstheme="minorHAnsi"/>
          <w:sz w:val="22"/>
          <w:szCs w:val="22"/>
        </w:rPr>
      </w:pPr>
      <w:r w:rsidRPr="00BC6058">
        <w:rPr>
          <w:rFonts w:asciiTheme="minorHAnsi" w:hAnsiTheme="minorHAnsi" w:cstheme="minorHAnsi"/>
          <w:sz w:val="22"/>
          <w:szCs w:val="22"/>
        </w:rPr>
        <w:t xml:space="preserve">Vygotskiĭ L. S. </w:t>
      </w:r>
      <w:r w:rsidRPr="00BC6058">
        <w:rPr>
          <w:rFonts w:asciiTheme="minorHAnsi" w:hAnsiTheme="minorHAnsi" w:cstheme="minorHAnsi"/>
          <w:i/>
          <w:iCs/>
          <w:sz w:val="22"/>
          <w:szCs w:val="22"/>
        </w:rPr>
        <w:t>et al.</w:t>
      </w:r>
      <w:r w:rsidRPr="00BC6058">
        <w:rPr>
          <w:rFonts w:asciiTheme="minorHAnsi" w:hAnsiTheme="minorHAnsi" w:cstheme="minorHAnsi"/>
          <w:sz w:val="22"/>
          <w:szCs w:val="22"/>
        </w:rPr>
        <w:t xml:space="preserve"> (1978) </w:t>
      </w:r>
      <w:r w:rsidRPr="00BC6058">
        <w:rPr>
          <w:rFonts w:asciiTheme="minorHAnsi" w:hAnsiTheme="minorHAnsi" w:cstheme="minorHAnsi"/>
          <w:i/>
          <w:iCs/>
          <w:sz w:val="22"/>
          <w:szCs w:val="22"/>
        </w:rPr>
        <w:t>Mind in society: The development of Higher Psychological Processes</w:t>
      </w:r>
      <w:r w:rsidRPr="00BC6058">
        <w:rPr>
          <w:rFonts w:asciiTheme="minorHAnsi" w:hAnsiTheme="minorHAnsi" w:cstheme="minorHAnsi"/>
          <w:sz w:val="22"/>
          <w:szCs w:val="22"/>
        </w:rPr>
        <w:t>. Cambridge, MA: Harvard University Press.</w:t>
      </w:r>
    </w:p>
    <w:p w14:paraId="2C98B8BC" w14:textId="77777777" w:rsidR="001234A8" w:rsidRDefault="006D75D9" w:rsidP="006D75D9">
      <w:pPr>
        <w:rPr>
          <w:rFonts w:eastAsia="Times New Roman" w:cstheme="minorHAnsi"/>
        </w:rPr>
      </w:pPr>
      <w:r w:rsidRPr="00BC6058">
        <w:rPr>
          <w:rFonts w:cstheme="minorHAnsi"/>
          <w:color w:val="500050"/>
        </w:rPr>
        <w:t>WAG (2022</w:t>
      </w:r>
      <w:r w:rsidRPr="00BC6058">
        <w:rPr>
          <w:rFonts w:cstheme="minorHAnsi"/>
          <w:i/>
          <w:iCs/>
          <w:color w:val="500050"/>
        </w:rPr>
        <w:t>) Welsh language in Wales census review.</w:t>
      </w:r>
      <w:r w:rsidRPr="00BC6058">
        <w:rPr>
          <w:rFonts w:cstheme="minorHAnsi"/>
          <w:color w:val="500050"/>
        </w:rPr>
        <w:t xml:space="preserve"> Available at: </w:t>
      </w:r>
      <w:hyperlink r:id="rId29" w:anchor="section-111195" w:tgtFrame="_blank" w:history="1">
        <w:r w:rsidRPr="00BC6058">
          <w:rPr>
            <w:rStyle w:val="Hyperlink"/>
            <w:rFonts w:cstheme="minorHAnsi"/>
            <w:color w:val="1155CC"/>
          </w:rPr>
          <w:t>https://www.gov.wales/welsh-language-wales-census-2021-html#section-111195</w:t>
        </w:r>
      </w:hyperlink>
      <w:r w:rsidRPr="00BC6058">
        <w:rPr>
          <w:rFonts w:cstheme="minorHAnsi"/>
          <w:color w:val="500050"/>
        </w:rPr>
        <w:t xml:space="preserve"> (Accessed 20/01/23)</w:t>
      </w:r>
      <w:r w:rsidRPr="00BC6058">
        <w:rPr>
          <w:rFonts w:eastAsia="Times New Roman" w:cstheme="minorHAnsi"/>
        </w:rPr>
        <w:t xml:space="preserve"> </w:t>
      </w:r>
    </w:p>
    <w:p w14:paraId="70D8AD69" w14:textId="556F5EE7" w:rsidR="006D75D9" w:rsidRPr="00824C41" w:rsidRDefault="006D75D9" w:rsidP="006D75D9">
      <w:pPr>
        <w:rPr>
          <w:u w:val="single"/>
        </w:rPr>
      </w:pPr>
      <w:r w:rsidRPr="00BC6058">
        <w:rPr>
          <w:rFonts w:eastAsia="Times New Roman" w:cstheme="minorHAnsi"/>
        </w:rPr>
        <w:t xml:space="preserve">Welsh language division. (2017) </w:t>
      </w:r>
      <w:r w:rsidRPr="00BC6058">
        <w:rPr>
          <w:rFonts w:eastAsia="Times New Roman" w:cstheme="minorHAnsi"/>
          <w:i/>
          <w:iCs/>
        </w:rPr>
        <w:t>Cymraeg 2050 A million Welsh speakers Cymraeg 2050: A million Welsh speakers</w:t>
      </w:r>
      <w:r w:rsidRPr="00BC6058">
        <w:rPr>
          <w:rFonts w:eastAsia="Times New Roman" w:cstheme="minorHAnsi"/>
        </w:rPr>
        <w:t xml:space="preserve">. </w:t>
      </w:r>
      <w:r w:rsidR="000F2CBD" w:rsidRPr="00BC6058">
        <w:rPr>
          <w:rFonts w:eastAsia="Times New Roman" w:cstheme="minorHAnsi"/>
        </w:rPr>
        <w:t>Cardiff: WAG</w:t>
      </w:r>
      <w:r w:rsidRPr="00BC6058">
        <w:rPr>
          <w:rFonts w:eastAsia="Times New Roman" w:cstheme="minorHAnsi"/>
        </w:rPr>
        <w:t>. Available at:</w:t>
      </w:r>
      <w:r w:rsidRPr="00BC6058">
        <w:rPr>
          <w:rFonts w:cstheme="minorHAnsi"/>
        </w:rPr>
        <w:t xml:space="preserve"> </w:t>
      </w:r>
      <w:hyperlink r:id="rId30" w:history="1">
        <w:r w:rsidRPr="00BC6058">
          <w:rPr>
            <w:rStyle w:val="Hyperlink"/>
            <w:rFonts w:eastAsia="Times New Roman" w:cstheme="minorHAnsi"/>
          </w:rPr>
          <w:t>https://www.gov.wales/sites/default/files/publications/2018-12/cymraeg-2050-welsh-language-strategy.pdf</w:t>
        </w:r>
      </w:hyperlink>
      <w:r w:rsidRPr="00BC6058">
        <w:rPr>
          <w:rFonts w:eastAsia="Times New Roman" w:cstheme="minorHAnsi"/>
        </w:rPr>
        <w:t xml:space="preserve">  (Accessed 23/12/22)</w:t>
      </w:r>
    </w:p>
    <w:sectPr w:rsidR="006D75D9" w:rsidRPr="00824C41">
      <w:head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19AEDB" w14:textId="77777777" w:rsidR="0030639B" w:rsidRDefault="0030639B" w:rsidP="006A5EFC">
      <w:pPr>
        <w:spacing w:after="0" w:line="240" w:lineRule="auto"/>
      </w:pPr>
      <w:r>
        <w:separator/>
      </w:r>
    </w:p>
  </w:endnote>
  <w:endnote w:type="continuationSeparator" w:id="0">
    <w:p w14:paraId="28F54575" w14:textId="77777777" w:rsidR="0030639B" w:rsidRDefault="0030639B" w:rsidP="006A5E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DengXian"/>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AF6CC0" w14:textId="77777777" w:rsidR="0030639B" w:rsidRDefault="0030639B" w:rsidP="006A5EFC">
      <w:pPr>
        <w:spacing w:after="0" w:line="240" w:lineRule="auto"/>
      </w:pPr>
      <w:r>
        <w:separator/>
      </w:r>
    </w:p>
  </w:footnote>
  <w:footnote w:type="continuationSeparator" w:id="0">
    <w:p w14:paraId="3B0DFFA6" w14:textId="77777777" w:rsidR="0030639B" w:rsidRDefault="0030639B" w:rsidP="006A5E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8CF7A4" w14:textId="3847DD67" w:rsidR="006A5EFC" w:rsidRDefault="006A5EFC">
    <w:pPr>
      <w:pStyle w:val="Header"/>
    </w:pPr>
    <w:r w:rsidRPr="007E4E81">
      <w:rPr>
        <w:rFonts w:cstheme="minorHAnsi"/>
        <w:sz w:val="24"/>
        <w:szCs w:val="24"/>
      </w:rPr>
      <w:t xml:space="preserve">2015460                                                       </w:t>
    </w:r>
    <w:r w:rsidRPr="007E4E81">
      <w:rPr>
        <w:rStyle w:val="normaltextrun"/>
        <w:rFonts w:cstheme="minorHAnsi"/>
        <w:position w:val="1"/>
        <w:sz w:val="24"/>
        <w:szCs w:val="24"/>
        <w:shd w:val="clear" w:color="auto" w:fill="EDEBE9"/>
      </w:rPr>
      <w:t>ECEY6010</w:t>
    </w:r>
    <w:r w:rsidRPr="007E4E81">
      <w:rPr>
        <w:rStyle w:val="bcx9"/>
        <w:rFonts w:cstheme="minorHAnsi"/>
        <w:sz w:val="24"/>
        <w:szCs w:val="24"/>
        <w:shd w:val="clear" w:color="auto" w:fill="EDEBE9"/>
      </w:rPr>
      <w:t>​</w:t>
    </w:r>
    <w:r>
      <w:rPr>
        <w:rFonts w:cstheme="minorHAnsi"/>
        <w:sz w:val="24"/>
        <w:szCs w:val="24"/>
      </w:rPr>
      <w:t xml:space="preserve">                                                        </w:t>
    </w:r>
    <w:r w:rsidR="009B7C18">
      <w:rPr>
        <w:rFonts w:cstheme="minorHAnsi"/>
        <w:sz w:val="24"/>
        <w:szCs w:val="24"/>
      </w:rPr>
      <w:t>3909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C3EF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2C723C02"/>
    <w:multiLevelType w:val="hybridMultilevel"/>
    <w:tmpl w:val="97DAE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153B70"/>
    <w:multiLevelType w:val="multilevel"/>
    <w:tmpl w:val="D012D05C"/>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3" w15:restartNumberingAfterBreak="0">
    <w:nsid w:val="44E84255"/>
    <w:multiLevelType w:val="hybridMultilevel"/>
    <w:tmpl w:val="F35A6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FC345A"/>
    <w:multiLevelType w:val="multilevel"/>
    <w:tmpl w:val="1E9480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BF561E6"/>
    <w:multiLevelType w:val="hybridMultilevel"/>
    <w:tmpl w:val="009490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42943859">
    <w:abstractNumId w:val="5"/>
  </w:num>
  <w:num w:numId="2" w16cid:durableId="846869310">
    <w:abstractNumId w:val="0"/>
  </w:num>
  <w:num w:numId="3" w16cid:durableId="2097170144">
    <w:abstractNumId w:val="2"/>
  </w:num>
  <w:num w:numId="4" w16cid:durableId="1113138536">
    <w:abstractNumId w:val="3"/>
  </w:num>
  <w:num w:numId="5" w16cid:durableId="12539674">
    <w:abstractNumId w:val="4"/>
  </w:num>
  <w:num w:numId="6" w16cid:durableId="17950536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4C41"/>
    <w:rsid w:val="0003348C"/>
    <w:rsid w:val="00086189"/>
    <w:rsid w:val="000E21F8"/>
    <w:rsid w:val="000F2CBD"/>
    <w:rsid w:val="0010543B"/>
    <w:rsid w:val="00105CD2"/>
    <w:rsid w:val="00116DF9"/>
    <w:rsid w:val="001234A8"/>
    <w:rsid w:val="00144FEF"/>
    <w:rsid w:val="001A2664"/>
    <w:rsid w:val="001A5453"/>
    <w:rsid w:val="001B5068"/>
    <w:rsid w:val="001B5D2C"/>
    <w:rsid w:val="001E4CD2"/>
    <w:rsid w:val="002617AD"/>
    <w:rsid w:val="00271C38"/>
    <w:rsid w:val="002879DB"/>
    <w:rsid w:val="002C0E3B"/>
    <w:rsid w:val="002E7E1D"/>
    <w:rsid w:val="0030639B"/>
    <w:rsid w:val="00324E9D"/>
    <w:rsid w:val="00393065"/>
    <w:rsid w:val="003D053E"/>
    <w:rsid w:val="004331B0"/>
    <w:rsid w:val="004405E4"/>
    <w:rsid w:val="00454568"/>
    <w:rsid w:val="0045777F"/>
    <w:rsid w:val="00500855"/>
    <w:rsid w:val="00575378"/>
    <w:rsid w:val="00583B40"/>
    <w:rsid w:val="005B7E13"/>
    <w:rsid w:val="005D53BC"/>
    <w:rsid w:val="005F2E61"/>
    <w:rsid w:val="00610EDF"/>
    <w:rsid w:val="00664043"/>
    <w:rsid w:val="006A5EFC"/>
    <w:rsid w:val="006C564F"/>
    <w:rsid w:val="006D75D9"/>
    <w:rsid w:val="007269C6"/>
    <w:rsid w:val="00772A30"/>
    <w:rsid w:val="007B4D30"/>
    <w:rsid w:val="008173EF"/>
    <w:rsid w:val="00824C41"/>
    <w:rsid w:val="00877FD9"/>
    <w:rsid w:val="0088303C"/>
    <w:rsid w:val="008C4AF0"/>
    <w:rsid w:val="008C7F55"/>
    <w:rsid w:val="00923FF0"/>
    <w:rsid w:val="009536D3"/>
    <w:rsid w:val="00973DD4"/>
    <w:rsid w:val="009919B5"/>
    <w:rsid w:val="009B7C18"/>
    <w:rsid w:val="009C1D4E"/>
    <w:rsid w:val="009F0543"/>
    <w:rsid w:val="00A14440"/>
    <w:rsid w:val="00A4109F"/>
    <w:rsid w:val="00A41935"/>
    <w:rsid w:val="00A631CD"/>
    <w:rsid w:val="00AA0008"/>
    <w:rsid w:val="00AA1C98"/>
    <w:rsid w:val="00AC2830"/>
    <w:rsid w:val="00AF2DEA"/>
    <w:rsid w:val="00AF6F2F"/>
    <w:rsid w:val="00B45DF5"/>
    <w:rsid w:val="00C04EE7"/>
    <w:rsid w:val="00C44F1A"/>
    <w:rsid w:val="00C51555"/>
    <w:rsid w:val="00C6158A"/>
    <w:rsid w:val="00C62865"/>
    <w:rsid w:val="00CA21A3"/>
    <w:rsid w:val="00CA4C9D"/>
    <w:rsid w:val="00CE0DF1"/>
    <w:rsid w:val="00D32EDB"/>
    <w:rsid w:val="00D81791"/>
    <w:rsid w:val="00D82008"/>
    <w:rsid w:val="00D9120D"/>
    <w:rsid w:val="00D931FD"/>
    <w:rsid w:val="00DA7A87"/>
    <w:rsid w:val="00DB1F67"/>
    <w:rsid w:val="00DC16A4"/>
    <w:rsid w:val="00E61D7F"/>
    <w:rsid w:val="00E64CF1"/>
    <w:rsid w:val="00EB5502"/>
    <w:rsid w:val="00ED047F"/>
    <w:rsid w:val="00ED3405"/>
    <w:rsid w:val="00F13C1C"/>
    <w:rsid w:val="00F16543"/>
    <w:rsid w:val="00F51256"/>
    <w:rsid w:val="00F856F3"/>
    <w:rsid w:val="00FD307F"/>
    <w:rsid w:val="026D4155"/>
    <w:rsid w:val="027F7E5D"/>
    <w:rsid w:val="04753152"/>
    <w:rsid w:val="04B939EA"/>
    <w:rsid w:val="04E0B3C0"/>
    <w:rsid w:val="06AB5BA8"/>
    <w:rsid w:val="08D3D7B9"/>
    <w:rsid w:val="0948A275"/>
    <w:rsid w:val="0B7394F6"/>
    <w:rsid w:val="0B8A0D56"/>
    <w:rsid w:val="0F61DFCA"/>
    <w:rsid w:val="120E97BA"/>
    <w:rsid w:val="12EE4994"/>
    <w:rsid w:val="130A09A8"/>
    <w:rsid w:val="1348B671"/>
    <w:rsid w:val="1511DA46"/>
    <w:rsid w:val="153AC65F"/>
    <w:rsid w:val="1787491E"/>
    <w:rsid w:val="17F6834D"/>
    <w:rsid w:val="19222337"/>
    <w:rsid w:val="19E54B69"/>
    <w:rsid w:val="1AFC9D3C"/>
    <w:rsid w:val="1B0C3BFC"/>
    <w:rsid w:val="1BA15CC3"/>
    <w:rsid w:val="1CD46D5F"/>
    <w:rsid w:val="1D662745"/>
    <w:rsid w:val="1FCD944E"/>
    <w:rsid w:val="2064991F"/>
    <w:rsid w:val="248D0D41"/>
    <w:rsid w:val="24F84CBC"/>
    <w:rsid w:val="28741F9B"/>
    <w:rsid w:val="2A7C0414"/>
    <w:rsid w:val="30BC3F6E"/>
    <w:rsid w:val="31454B4D"/>
    <w:rsid w:val="33CA1F75"/>
    <w:rsid w:val="33FE546B"/>
    <w:rsid w:val="34FF938F"/>
    <w:rsid w:val="359A24CC"/>
    <w:rsid w:val="36C85AED"/>
    <w:rsid w:val="370B91F9"/>
    <w:rsid w:val="37FF888E"/>
    <w:rsid w:val="396209CD"/>
    <w:rsid w:val="3C24A9F3"/>
    <w:rsid w:val="3D0FC0AA"/>
    <w:rsid w:val="3DE35E7C"/>
    <w:rsid w:val="3E6E9670"/>
    <w:rsid w:val="3FD5382A"/>
    <w:rsid w:val="41DD08E4"/>
    <w:rsid w:val="42932CC1"/>
    <w:rsid w:val="44BA72AA"/>
    <w:rsid w:val="44EA2535"/>
    <w:rsid w:val="48BF97CD"/>
    <w:rsid w:val="4A61440B"/>
    <w:rsid w:val="4A9B316B"/>
    <w:rsid w:val="4AF11686"/>
    <w:rsid w:val="4B97C32E"/>
    <w:rsid w:val="4C4899E0"/>
    <w:rsid w:val="4CADFBB6"/>
    <w:rsid w:val="4CCFC17C"/>
    <w:rsid w:val="4D5B212C"/>
    <w:rsid w:val="4F530744"/>
    <w:rsid w:val="509B52DB"/>
    <w:rsid w:val="50FF6E86"/>
    <w:rsid w:val="51998050"/>
    <w:rsid w:val="51E2FF8A"/>
    <w:rsid w:val="53839915"/>
    <w:rsid w:val="55988139"/>
    <w:rsid w:val="5748A0EF"/>
    <w:rsid w:val="581A61A9"/>
    <w:rsid w:val="59B6320A"/>
    <w:rsid w:val="5AC887A5"/>
    <w:rsid w:val="5ACBA13A"/>
    <w:rsid w:val="5B52026B"/>
    <w:rsid w:val="5BA29A1F"/>
    <w:rsid w:val="5E0FC8F5"/>
    <w:rsid w:val="5E938548"/>
    <w:rsid w:val="5FFC01E1"/>
    <w:rsid w:val="6010D07D"/>
    <w:rsid w:val="61240F6B"/>
    <w:rsid w:val="617BF0CA"/>
    <w:rsid w:val="6251166A"/>
    <w:rsid w:val="62D15DDD"/>
    <w:rsid w:val="65C3EDCA"/>
    <w:rsid w:val="65F195C7"/>
    <w:rsid w:val="66260A00"/>
    <w:rsid w:val="67A72F0D"/>
    <w:rsid w:val="68C057EE"/>
    <w:rsid w:val="6942FF6E"/>
    <w:rsid w:val="69DD90AB"/>
    <w:rsid w:val="69FAB41C"/>
    <w:rsid w:val="6BADCD0C"/>
    <w:rsid w:val="6C3BC0AF"/>
    <w:rsid w:val="6C3F89ED"/>
    <w:rsid w:val="6F0C886C"/>
    <w:rsid w:val="6F953EFD"/>
    <w:rsid w:val="707950A9"/>
    <w:rsid w:val="7202075B"/>
    <w:rsid w:val="73091DF9"/>
    <w:rsid w:val="74E75852"/>
    <w:rsid w:val="75E9A311"/>
    <w:rsid w:val="764EB82D"/>
    <w:rsid w:val="7694D7AD"/>
    <w:rsid w:val="7BBFBF97"/>
    <w:rsid w:val="7BF7C6AA"/>
    <w:rsid w:val="7C40E982"/>
    <w:rsid w:val="7C955D52"/>
    <w:rsid w:val="7CEFA877"/>
    <w:rsid w:val="7DAA04F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D25D47"/>
  <w15:chartTrackingRefBased/>
  <w15:docId w15:val="{B389B9BB-8FB6-4B4F-81DB-E1105F480E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F2E61"/>
    <w:pPr>
      <w:ind w:left="720"/>
      <w:contextualSpacing/>
    </w:pPr>
  </w:style>
  <w:style w:type="character" w:styleId="Hyperlink">
    <w:name w:val="Hyperlink"/>
    <w:basedOn w:val="DefaultParagraphFont"/>
    <w:uiPriority w:val="99"/>
    <w:unhideWhenUsed/>
    <w:rsid w:val="006C564F"/>
    <w:rPr>
      <w:color w:val="0563C1" w:themeColor="hyperlink"/>
      <w:u w:val="single"/>
    </w:rPr>
  </w:style>
  <w:style w:type="character" w:styleId="UnresolvedMention">
    <w:name w:val="Unresolved Mention"/>
    <w:basedOn w:val="DefaultParagraphFont"/>
    <w:uiPriority w:val="99"/>
    <w:semiHidden/>
    <w:unhideWhenUsed/>
    <w:rsid w:val="006C564F"/>
    <w:rPr>
      <w:color w:val="605E5C"/>
      <w:shd w:val="clear" w:color="auto" w:fill="E1DFDD"/>
    </w:rPr>
  </w:style>
  <w:style w:type="character" w:customStyle="1" w:styleId="normaltextrun">
    <w:name w:val="normaltextrun"/>
    <w:basedOn w:val="DefaultParagraphFont"/>
    <w:rsid w:val="006C564F"/>
  </w:style>
  <w:style w:type="character" w:customStyle="1" w:styleId="bcx9">
    <w:name w:val="bcx9"/>
    <w:basedOn w:val="DefaultParagraphFont"/>
    <w:rsid w:val="006C564F"/>
  </w:style>
  <w:style w:type="character" w:styleId="FollowedHyperlink">
    <w:name w:val="FollowedHyperlink"/>
    <w:basedOn w:val="DefaultParagraphFont"/>
    <w:uiPriority w:val="99"/>
    <w:semiHidden/>
    <w:unhideWhenUsed/>
    <w:rsid w:val="00D9120D"/>
    <w:rPr>
      <w:color w:val="954F72" w:themeColor="followedHyperlink"/>
      <w:u w:val="single"/>
    </w:rPr>
  </w:style>
  <w:style w:type="character" w:customStyle="1" w:styleId="authors">
    <w:name w:val="authors"/>
    <w:basedOn w:val="DefaultParagraphFont"/>
    <w:rsid w:val="00B45DF5"/>
  </w:style>
  <w:style w:type="character" w:customStyle="1" w:styleId="Date1">
    <w:name w:val="Date1"/>
    <w:basedOn w:val="DefaultParagraphFont"/>
    <w:rsid w:val="00B45DF5"/>
  </w:style>
  <w:style w:type="character" w:customStyle="1" w:styleId="arttitle">
    <w:name w:val="art_title"/>
    <w:basedOn w:val="DefaultParagraphFont"/>
    <w:rsid w:val="00B45DF5"/>
  </w:style>
  <w:style w:type="character" w:customStyle="1" w:styleId="serialtitle">
    <w:name w:val="serial_title"/>
    <w:basedOn w:val="DefaultParagraphFont"/>
    <w:rsid w:val="00B45DF5"/>
  </w:style>
  <w:style w:type="character" w:customStyle="1" w:styleId="volumeissue">
    <w:name w:val="volume_issue"/>
    <w:basedOn w:val="DefaultParagraphFont"/>
    <w:rsid w:val="00B45DF5"/>
  </w:style>
  <w:style w:type="character" w:customStyle="1" w:styleId="pagerange">
    <w:name w:val="page_range"/>
    <w:basedOn w:val="DefaultParagraphFont"/>
    <w:rsid w:val="00B45DF5"/>
  </w:style>
  <w:style w:type="character" w:customStyle="1" w:styleId="doilink">
    <w:name w:val="doi_link"/>
    <w:basedOn w:val="DefaultParagraphFont"/>
    <w:rsid w:val="00B45DF5"/>
  </w:style>
  <w:style w:type="character" w:styleId="Emphasis">
    <w:name w:val="Emphasis"/>
    <w:basedOn w:val="DefaultParagraphFont"/>
    <w:uiPriority w:val="20"/>
    <w:qFormat/>
    <w:rsid w:val="00575378"/>
    <w:rPr>
      <w:i/>
      <w:iCs/>
    </w:rPr>
  </w:style>
  <w:style w:type="character" w:customStyle="1" w:styleId="Date2">
    <w:name w:val="Date2"/>
    <w:basedOn w:val="DefaultParagraphFont"/>
    <w:rsid w:val="006D75D9"/>
  </w:style>
  <w:style w:type="paragraph" w:styleId="NormalWeb">
    <w:name w:val="Normal (Web)"/>
    <w:basedOn w:val="Normal"/>
    <w:uiPriority w:val="99"/>
    <w:semiHidden/>
    <w:unhideWhenUsed/>
    <w:rsid w:val="006D75D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6A5E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5EFC"/>
  </w:style>
  <w:style w:type="paragraph" w:styleId="Footer">
    <w:name w:val="footer"/>
    <w:basedOn w:val="Normal"/>
    <w:link w:val="FooterChar"/>
    <w:uiPriority w:val="99"/>
    <w:unhideWhenUsed/>
    <w:rsid w:val="006A5E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5E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529512">
      <w:bodyDiv w:val="1"/>
      <w:marLeft w:val="0"/>
      <w:marRight w:val="0"/>
      <w:marTop w:val="0"/>
      <w:marBottom w:val="0"/>
      <w:divBdr>
        <w:top w:val="none" w:sz="0" w:space="0" w:color="auto"/>
        <w:left w:val="none" w:sz="0" w:space="0" w:color="auto"/>
        <w:bottom w:val="none" w:sz="0" w:space="0" w:color="auto"/>
        <w:right w:val="none" w:sz="0" w:space="0" w:color="auto"/>
      </w:divBdr>
      <w:divsChild>
        <w:div w:id="1755008269">
          <w:marLeft w:val="0"/>
          <w:marRight w:val="0"/>
          <w:marTop w:val="0"/>
          <w:marBottom w:val="0"/>
          <w:divBdr>
            <w:top w:val="none" w:sz="0" w:space="0" w:color="auto"/>
            <w:left w:val="none" w:sz="0" w:space="0" w:color="auto"/>
            <w:bottom w:val="none" w:sz="0" w:space="0" w:color="auto"/>
            <w:right w:val="none" w:sz="0" w:space="0" w:color="auto"/>
          </w:divBdr>
        </w:div>
      </w:divsChild>
    </w:div>
    <w:div w:id="2027445007">
      <w:bodyDiv w:val="1"/>
      <w:marLeft w:val="0"/>
      <w:marRight w:val="0"/>
      <w:marTop w:val="0"/>
      <w:marBottom w:val="0"/>
      <w:divBdr>
        <w:top w:val="none" w:sz="0" w:space="0" w:color="auto"/>
        <w:left w:val="none" w:sz="0" w:space="0" w:color="auto"/>
        <w:bottom w:val="none" w:sz="0" w:space="0" w:color="auto"/>
        <w:right w:val="none" w:sz="0" w:space="0" w:color="auto"/>
      </w:divBdr>
      <w:divsChild>
        <w:div w:id="4454653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famly.co/blog/why-online-eyfs-learning-journal" TargetMode="External"/><Relationship Id="rId18" Type="http://schemas.openxmlformats.org/officeDocument/2006/relationships/hyperlink" Target="https://www.tandfonline.com/doi/full/10.1080/20004508.2019.1591845" TargetMode="External"/><Relationship Id="rId26" Type="http://schemas.openxmlformats.org/officeDocument/2006/relationships/hyperlink" Target="https://pure.southwales.ac.uk/ws/portalfiles/portal/3987200/Amanda_Thomas_PhD_March2019_LSE.pdf" TargetMode="External"/><Relationship Id="rId3" Type="http://schemas.openxmlformats.org/officeDocument/2006/relationships/customXml" Target="../customXml/item3.xml"/><Relationship Id="rId21" Type="http://schemas.openxmlformats.org/officeDocument/2006/relationships/hyperlink" Target="https://www.tandfonline.com/doi/abs/10.1080/00094056.2013.792707?journalCode=uced20" TargetMode="External"/><Relationship Id="rId7" Type="http://schemas.openxmlformats.org/officeDocument/2006/relationships/settings" Target="settings.xml"/><Relationship Id="rId12" Type="http://schemas.openxmlformats.org/officeDocument/2006/relationships/hyperlink" Target="https://www.gov.uk/government/speeches/wales-the-language-and-the-people" TargetMode="External"/><Relationship Id="rId17" Type="http://schemas.openxmlformats.org/officeDocument/2006/relationships/hyperlink" Target="https://journal.uwp.co.uk/wje/article/290/galley/309/view/" TargetMode="External"/><Relationship Id="rId25" Type="http://schemas.openxmlformats.org/officeDocument/2006/relationships/hyperlink" Target="https://dera.ioe.ac.uk/23035/2/150514-foundation-phase-final-en.pdf"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ojs.cumbria.ac.uk/index.php/step/article/view/261" TargetMode="External"/><Relationship Id="rId20" Type="http://schemas.openxmlformats.org/officeDocument/2006/relationships/hyperlink" Target="https://doi.org/10.1080/00094056.2013.792707" TargetMode="External"/><Relationship Id="rId29" Type="http://schemas.openxmlformats.org/officeDocument/2006/relationships/hyperlink" Target="https://www.gov.wales/welsh-language-wales-census-2021-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hwb.gov.wales/api/storage/8e68e2f5-851f-43b8-af24-9eb38cf62482/developing-the-curriculum-cymreig.pdf" TargetMode="External"/><Relationship Id="rId24" Type="http://schemas.openxmlformats.org/officeDocument/2006/relationships/hyperlink" Target="https://www.gov.wales/sites/default/files/statistics-and-research/2019-12/achievement-15-year-olds-program-international-student-assessment-pisa-national-report-2018_0.pdf"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opendocs.ids.ac.uk/opendocs/handle/20.500.12413/5478" TargetMode="External"/><Relationship Id="rId23" Type="http://schemas.openxmlformats.org/officeDocument/2006/relationships/hyperlink" Target="https://www.pacey.org.uk/Pacey/media/Website-files/PACEY%20member%20practice%20guides%20(PDFs)/PG01-EYFS-prime-and-specific-areas-of-learning.pdf" TargetMode="External"/><Relationship Id="rId28" Type="http://schemas.openxmlformats.org/officeDocument/2006/relationships/hyperlink" Target="https://data.unicef.org/how-many/how-many-children-are-in-the-world/" TargetMode="External"/><Relationship Id="rId10" Type="http://schemas.openxmlformats.org/officeDocument/2006/relationships/endnotes" Target="endnotes.xml"/><Relationship Id="rId19" Type="http://schemas.openxmlformats.org/officeDocument/2006/relationships/hyperlink" Target="https://www.ncbi.nlm.nih.gov/pmc/articles/PMC3583091/" TargetMode="External"/><Relationship Id="rId31"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oecd.org/education/school/48483409.pdf" TargetMode="External"/><Relationship Id="rId22" Type="http://schemas.openxmlformats.org/officeDocument/2006/relationships/hyperlink" Target="https://www.education.govt.nz/assets/Documents/Early-Childhood/ELS-Te-Whariki-Early-Childhood-Curriculum-ENG-Web.pdf" TargetMode="External"/><Relationship Id="rId27" Type="http://schemas.openxmlformats.org/officeDocument/2006/relationships/hyperlink" Target="https://www.unicef.org.uk/what-we-do/un-convention-child-rights/" TargetMode="External"/><Relationship Id="rId30" Type="http://schemas.openxmlformats.org/officeDocument/2006/relationships/hyperlink" Target="https://www.gov.wales/sites/default/files/publications/2018-12/cymraeg-2050-welsh-language-strateg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0" ma:contentTypeDescription="Create a new document." ma:contentTypeScope="" ma:versionID="8601f3b471ca66c7b1df8879cadc8586">
  <xsd:schema xmlns:xsd="http://www.w3.org/2001/XMLSchema" xmlns:xs="http://www.w3.org/2001/XMLSchema" xmlns:p="http://schemas.microsoft.com/office/2006/metadata/properties" targetNamespace="http://schemas.microsoft.com/office/2006/metadata/properties" ma:root="true" ma:fieldsID="d9b969591eebf4481e54e7c24d02aad0">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B46523-5CED-459E-B794-79DF09D37B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CD81E9F4-3D5B-4FFB-9DF1-78EB7010A86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6544420-CF1D-4068-A561-C976A30FE6D2}">
  <ds:schemaRefs>
    <ds:schemaRef ds:uri="http://schemas.microsoft.com/sharepoint/v3/contenttype/forms"/>
  </ds:schemaRefs>
</ds:datastoreItem>
</file>

<file path=customXml/itemProps4.xml><?xml version="1.0" encoding="utf-8"?>
<ds:datastoreItem xmlns:ds="http://schemas.openxmlformats.org/officeDocument/2006/customXml" ds:itemID="{28B750CA-57D4-456D-87B4-BEAD9BA01D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13</Pages>
  <Words>4688</Words>
  <Characters>26724</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Davies (2015460)</dc:creator>
  <cp:keywords/>
  <dc:description/>
  <cp:lastModifiedBy>Aimee Davies</cp:lastModifiedBy>
  <cp:revision>6</cp:revision>
  <dcterms:created xsi:type="dcterms:W3CDTF">2023-01-22T14:10:00Z</dcterms:created>
  <dcterms:modified xsi:type="dcterms:W3CDTF">2023-01-22T17:12:00Z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