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16213887"/>
        <w:docPartObj>
          <w:docPartGallery w:val="Cover Pages"/>
          <w:docPartUnique/>
        </w:docPartObj>
      </w:sdtPr>
      <w:sdtEndPr/>
      <w:sdtContent>
        <w:p w14:paraId="707CCF6F" w14:textId="67FD59D8" w:rsidR="00AA1A3B" w:rsidRDefault="00AA1A3B"/>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AA1A3B" w14:paraId="3E899E6B" w14:textId="77777777">
            <w:tc>
              <w:tcPr>
                <w:tcW w:w="7672" w:type="dxa"/>
                <w:tcMar>
                  <w:top w:w="216" w:type="dxa"/>
                  <w:left w:w="115" w:type="dxa"/>
                  <w:bottom w:w="216" w:type="dxa"/>
                  <w:right w:w="115" w:type="dxa"/>
                </w:tcMar>
              </w:tcPr>
              <w:p w14:paraId="7F2EB95A" w14:textId="06359E40" w:rsidR="00AA1A3B" w:rsidRDefault="00AA1A3B">
                <w:pPr>
                  <w:pStyle w:val="NoSpacing"/>
                  <w:rPr>
                    <w:color w:val="2F5496" w:themeColor="accent1" w:themeShade="BF"/>
                    <w:sz w:val="24"/>
                  </w:rPr>
                </w:pPr>
              </w:p>
            </w:tc>
          </w:tr>
          <w:tr w:rsidR="00AA1A3B" w14:paraId="51615CC2"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3ED9433E11C04FF9B0046C3F2109AA07"/>
                  </w:placeholder>
                  <w:dataBinding w:prefixMappings="xmlns:ns0='http://schemas.openxmlformats.org/package/2006/metadata/core-properties' xmlns:ns1='http://purl.org/dc/elements/1.1/'" w:xpath="/ns0:coreProperties[1]/ns1:title[1]" w:storeItemID="{6C3C8BC8-F283-45AE-878A-BAB7291924A1}"/>
                  <w:text/>
                </w:sdtPr>
                <w:sdtEndPr/>
                <w:sdtContent>
                  <w:p w14:paraId="408F37ED" w14:textId="4291BAB6" w:rsidR="00AA1A3B" w:rsidRDefault="00B14E2F">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Employee Engagement</w:t>
                    </w:r>
                  </w:p>
                </w:sdtContent>
              </w:sdt>
            </w:tc>
          </w:tr>
          <w:tr w:rsidR="00AA1A3B" w14:paraId="1D03A9BD" w14:textId="77777777">
            <w:sdt>
              <w:sdtPr>
                <w:rPr>
                  <w:color w:val="2F5496" w:themeColor="accent1" w:themeShade="BF"/>
                  <w:sz w:val="24"/>
                  <w:szCs w:val="24"/>
                </w:rPr>
                <w:alias w:val="Subtitle"/>
                <w:id w:val="13406923"/>
                <w:placeholder>
                  <w:docPart w:val="AD0AD07F37614034AF74728D13E61772"/>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1F305A44" w14:textId="1F716C32" w:rsidR="00AA1A3B" w:rsidRDefault="00B14E2F">
                    <w:pPr>
                      <w:pStyle w:val="NoSpacing"/>
                      <w:rPr>
                        <w:color w:val="2F5496" w:themeColor="accent1" w:themeShade="BF"/>
                        <w:sz w:val="24"/>
                      </w:rPr>
                    </w:pPr>
                    <w:r>
                      <w:rPr>
                        <w:color w:val="2F5496" w:themeColor="accent1" w:themeShade="BF"/>
                        <w:sz w:val="24"/>
                        <w:szCs w:val="24"/>
                      </w:rPr>
                      <w:t>1400169 Kimberley Low</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AA1A3B" w14:paraId="3069FF90"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3FFB4342581E4B428E165608A35B3843"/>
                  </w:placeholder>
                  <w:dataBinding w:prefixMappings="xmlns:ns0='http://schemas.openxmlformats.org/package/2006/metadata/core-properties' xmlns:ns1='http://purl.org/dc/elements/1.1/'" w:xpath="/ns0:coreProperties[1]/ns1:creator[1]" w:storeItemID="{6C3C8BC8-F283-45AE-878A-BAB7291924A1}"/>
                  <w:text/>
                </w:sdtPr>
                <w:sdtEndPr/>
                <w:sdtContent>
                  <w:p w14:paraId="309372A1" w14:textId="5A2D5854" w:rsidR="00AA1A3B" w:rsidRDefault="00AA1A3B">
                    <w:pPr>
                      <w:pStyle w:val="NoSpacing"/>
                      <w:rPr>
                        <w:color w:val="4472C4" w:themeColor="accent1"/>
                        <w:sz w:val="28"/>
                        <w:szCs w:val="28"/>
                      </w:rPr>
                    </w:pPr>
                    <w:r>
                      <w:rPr>
                        <w:color w:val="4472C4" w:themeColor="accent1"/>
                        <w:sz w:val="28"/>
                        <w:szCs w:val="28"/>
                      </w:rPr>
                      <w:t>Kimberley Low</w:t>
                    </w:r>
                  </w:p>
                </w:sdtContent>
              </w:sdt>
              <w:p w14:paraId="23A16275" w14:textId="7F186CCB" w:rsidR="00AA1A3B" w:rsidRDefault="00AA1A3B">
                <w:pPr>
                  <w:pStyle w:val="NoSpacing"/>
                  <w:rPr>
                    <w:color w:val="4472C4" w:themeColor="accent1"/>
                    <w:sz w:val="28"/>
                    <w:szCs w:val="28"/>
                  </w:rPr>
                </w:pPr>
              </w:p>
              <w:p w14:paraId="014ADF6D" w14:textId="77777777" w:rsidR="00AA1A3B" w:rsidRDefault="00AA1A3B">
                <w:pPr>
                  <w:pStyle w:val="NoSpacing"/>
                  <w:rPr>
                    <w:color w:val="4472C4" w:themeColor="accent1"/>
                  </w:rPr>
                </w:pPr>
              </w:p>
            </w:tc>
          </w:tr>
        </w:tbl>
        <w:p w14:paraId="7955037E" w14:textId="65E6F2CC" w:rsidR="00AA1A3B" w:rsidRDefault="00AA1A3B">
          <w:r>
            <w:br w:type="page"/>
          </w:r>
        </w:p>
      </w:sdtContent>
    </w:sdt>
    <w:sdt>
      <w:sdtPr>
        <w:rPr>
          <w:rFonts w:asciiTheme="minorHAnsi" w:eastAsiaTheme="minorHAnsi" w:hAnsiTheme="minorHAnsi" w:cstheme="minorBidi"/>
          <w:color w:val="auto"/>
          <w:sz w:val="22"/>
          <w:szCs w:val="22"/>
          <w:lang w:val="en-GB"/>
        </w:rPr>
        <w:id w:val="680087833"/>
        <w:docPartObj>
          <w:docPartGallery w:val="Table of Contents"/>
          <w:docPartUnique/>
        </w:docPartObj>
      </w:sdtPr>
      <w:sdtEndPr>
        <w:rPr>
          <w:b/>
          <w:bCs/>
          <w:noProof/>
        </w:rPr>
      </w:sdtEndPr>
      <w:sdtContent>
        <w:p w14:paraId="17A32D64" w14:textId="3F61569D" w:rsidR="00AA1A3B" w:rsidRDefault="00AA1A3B">
          <w:pPr>
            <w:pStyle w:val="TOCHeading"/>
          </w:pPr>
          <w:r>
            <w:t>Contents</w:t>
          </w:r>
        </w:p>
        <w:p w14:paraId="71FFFA71" w14:textId="68D4160F" w:rsidR="008404B2" w:rsidRDefault="00A60AD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5153165" w:history="1">
            <w:r w:rsidR="008404B2" w:rsidRPr="008F687D">
              <w:rPr>
                <w:rStyle w:val="Hyperlink"/>
                <w:rFonts w:cs="Arial"/>
                <w:noProof/>
              </w:rPr>
              <w:t>1. Employee Engagement, Organisational Commitment and Job Satisfaction</w:t>
            </w:r>
            <w:r w:rsidR="008404B2">
              <w:rPr>
                <w:noProof/>
                <w:webHidden/>
              </w:rPr>
              <w:tab/>
            </w:r>
            <w:r w:rsidR="008404B2">
              <w:rPr>
                <w:noProof/>
                <w:webHidden/>
              </w:rPr>
              <w:fldChar w:fldCharType="begin"/>
            </w:r>
            <w:r w:rsidR="008404B2">
              <w:rPr>
                <w:noProof/>
                <w:webHidden/>
              </w:rPr>
              <w:instrText xml:space="preserve"> PAGEREF _Toc95153165 \h </w:instrText>
            </w:r>
            <w:r w:rsidR="008404B2">
              <w:rPr>
                <w:noProof/>
                <w:webHidden/>
              </w:rPr>
            </w:r>
            <w:r w:rsidR="008404B2">
              <w:rPr>
                <w:noProof/>
                <w:webHidden/>
              </w:rPr>
              <w:fldChar w:fldCharType="separate"/>
            </w:r>
            <w:r w:rsidR="008404B2">
              <w:rPr>
                <w:noProof/>
                <w:webHidden/>
              </w:rPr>
              <w:t>2</w:t>
            </w:r>
            <w:r w:rsidR="008404B2">
              <w:rPr>
                <w:noProof/>
                <w:webHidden/>
              </w:rPr>
              <w:fldChar w:fldCharType="end"/>
            </w:r>
          </w:hyperlink>
        </w:p>
        <w:p w14:paraId="0437B246" w14:textId="5D253003" w:rsidR="008404B2" w:rsidRDefault="008404B2">
          <w:pPr>
            <w:pStyle w:val="TOC1"/>
            <w:tabs>
              <w:tab w:val="right" w:leader="dot" w:pos="9016"/>
            </w:tabs>
            <w:rPr>
              <w:rFonts w:eastAsiaTheme="minorEastAsia"/>
              <w:noProof/>
              <w:lang w:eastAsia="en-GB"/>
            </w:rPr>
          </w:pPr>
          <w:hyperlink w:anchor="_Toc95153166" w:history="1">
            <w:r w:rsidRPr="008F687D">
              <w:rPr>
                <w:rStyle w:val="Hyperlink"/>
                <w:noProof/>
              </w:rPr>
              <w:t>2. Employee Engagement and Organisational Culture</w:t>
            </w:r>
            <w:r>
              <w:rPr>
                <w:noProof/>
                <w:webHidden/>
              </w:rPr>
              <w:tab/>
            </w:r>
            <w:r>
              <w:rPr>
                <w:noProof/>
                <w:webHidden/>
              </w:rPr>
              <w:fldChar w:fldCharType="begin"/>
            </w:r>
            <w:r>
              <w:rPr>
                <w:noProof/>
                <w:webHidden/>
              </w:rPr>
              <w:instrText xml:space="preserve"> PAGEREF _Toc95153166 \h </w:instrText>
            </w:r>
            <w:r>
              <w:rPr>
                <w:noProof/>
                <w:webHidden/>
              </w:rPr>
            </w:r>
            <w:r>
              <w:rPr>
                <w:noProof/>
                <w:webHidden/>
              </w:rPr>
              <w:fldChar w:fldCharType="separate"/>
            </w:r>
            <w:r>
              <w:rPr>
                <w:noProof/>
                <w:webHidden/>
              </w:rPr>
              <w:t>3</w:t>
            </w:r>
            <w:r>
              <w:rPr>
                <w:noProof/>
                <w:webHidden/>
              </w:rPr>
              <w:fldChar w:fldCharType="end"/>
            </w:r>
          </w:hyperlink>
        </w:p>
        <w:p w14:paraId="67BEDD27" w14:textId="01CF8081" w:rsidR="008404B2" w:rsidRDefault="008404B2">
          <w:pPr>
            <w:pStyle w:val="TOC1"/>
            <w:tabs>
              <w:tab w:val="right" w:leader="dot" w:pos="9016"/>
            </w:tabs>
            <w:rPr>
              <w:rFonts w:eastAsiaTheme="minorEastAsia"/>
              <w:noProof/>
              <w:lang w:eastAsia="en-GB"/>
            </w:rPr>
          </w:pPr>
          <w:hyperlink w:anchor="_Toc95153167" w:history="1">
            <w:r w:rsidRPr="008F687D">
              <w:rPr>
                <w:rStyle w:val="Hyperlink"/>
                <w:noProof/>
              </w:rPr>
              <w:t>3. The Benefits of Employee Engagement to Organisations and stakeholders and Why It’s a vital dimension of HR strategy and practice.</w:t>
            </w:r>
            <w:r>
              <w:rPr>
                <w:noProof/>
                <w:webHidden/>
              </w:rPr>
              <w:tab/>
            </w:r>
            <w:r>
              <w:rPr>
                <w:noProof/>
                <w:webHidden/>
              </w:rPr>
              <w:fldChar w:fldCharType="begin"/>
            </w:r>
            <w:r>
              <w:rPr>
                <w:noProof/>
                <w:webHidden/>
              </w:rPr>
              <w:instrText xml:space="preserve"> PAGEREF _Toc95153167 \h </w:instrText>
            </w:r>
            <w:r>
              <w:rPr>
                <w:noProof/>
                <w:webHidden/>
              </w:rPr>
            </w:r>
            <w:r>
              <w:rPr>
                <w:noProof/>
                <w:webHidden/>
              </w:rPr>
              <w:fldChar w:fldCharType="separate"/>
            </w:r>
            <w:r>
              <w:rPr>
                <w:noProof/>
                <w:webHidden/>
              </w:rPr>
              <w:t>4</w:t>
            </w:r>
            <w:r>
              <w:rPr>
                <w:noProof/>
                <w:webHidden/>
              </w:rPr>
              <w:fldChar w:fldCharType="end"/>
            </w:r>
          </w:hyperlink>
        </w:p>
        <w:p w14:paraId="20370413" w14:textId="1ADC3673" w:rsidR="008404B2" w:rsidRDefault="008404B2">
          <w:pPr>
            <w:pStyle w:val="TOC1"/>
            <w:tabs>
              <w:tab w:val="right" w:leader="dot" w:pos="9016"/>
            </w:tabs>
            <w:rPr>
              <w:rFonts w:eastAsiaTheme="minorEastAsia"/>
              <w:noProof/>
              <w:lang w:eastAsia="en-GB"/>
            </w:rPr>
          </w:pPr>
          <w:hyperlink w:anchor="_Toc95153168" w:history="1">
            <w:r w:rsidRPr="008F687D">
              <w:rPr>
                <w:rStyle w:val="Hyperlink"/>
                <w:noProof/>
              </w:rPr>
              <w:t>4. Sources of Employee Engagement related data.</w:t>
            </w:r>
            <w:r>
              <w:rPr>
                <w:noProof/>
                <w:webHidden/>
              </w:rPr>
              <w:tab/>
            </w:r>
            <w:r>
              <w:rPr>
                <w:noProof/>
                <w:webHidden/>
              </w:rPr>
              <w:fldChar w:fldCharType="begin"/>
            </w:r>
            <w:r>
              <w:rPr>
                <w:noProof/>
                <w:webHidden/>
              </w:rPr>
              <w:instrText xml:space="preserve"> PAGEREF _Toc95153168 \h </w:instrText>
            </w:r>
            <w:r>
              <w:rPr>
                <w:noProof/>
                <w:webHidden/>
              </w:rPr>
            </w:r>
            <w:r>
              <w:rPr>
                <w:noProof/>
                <w:webHidden/>
              </w:rPr>
              <w:fldChar w:fldCharType="separate"/>
            </w:r>
            <w:r>
              <w:rPr>
                <w:noProof/>
                <w:webHidden/>
              </w:rPr>
              <w:t>5</w:t>
            </w:r>
            <w:r>
              <w:rPr>
                <w:noProof/>
                <w:webHidden/>
              </w:rPr>
              <w:fldChar w:fldCharType="end"/>
            </w:r>
          </w:hyperlink>
        </w:p>
        <w:p w14:paraId="79A41DBF" w14:textId="62920CA4" w:rsidR="008404B2" w:rsidRDefault="008404B2">
          <w:pPr>
            <w:pStyle w:val="TOC1"/>
            <w:tabs>
              <w:tab w:val="right" w:leader="dot" w:pos="9016"/>
            </w:tabs>
            <w:rPr>
              <w:rFonts w:eastAsiaTheme="minorEastAsia"/>
              <w:noProof/>
              <w:lang w:eastAsia="en-GB"/>
            </w:rPr>
          </w:pPr>
          <w:hyperlink w:anchor="_Toc95153169" w:history="1">
            <w:r w:rsidRPr="008F687D">
              <w:rPr>
                <w:rStyle w:val="Hyperlink"/>
                <w:noProof/>
              </w:rPr>
              <w:t>5. Outline the Findings of Recent Studies on Employee Engagement, and Factors Influencing  Engagement.</w:t>
            </w:r>
            <w:r>
              <w:rPr>
                <w:noProof/>
                <w:webHidden/>
              </w:rPr>
              <w:tab/>
            </w:r>
            <w:r>
              <w:rPr>
                <w:noProof/>
                <w:webHidden/>
              </w:rPr>
              <w:fldChar w:fldCharType="begin"/>
            </w:r>
            <w:r>
              <w:rPr>
                <w:noProof/>
                <w:webHidden/>
              </w:rPr>
              <w:instrText xml:space="preserve"> PAGEREF _Toc95153169 \h </w:instrText>
            </w:r>
            <w:r>
              <w:rPr>
                <w:noProof/>
                <w:webHidden/>
              </w:rPr>
            </w:r>
            <w:r>
              <w:rPr>
                <w:noProof/>
                <w:webHidden/>
              </w:rPr>
              <w:fldChar w:fldCharType="separate"/>
            </w:r>
            <w:r>
              <w:rPr>
                <w:noProof/>
                <w:webHidden/>
              </w:rPr>
              <w:t>6</w:t>
            </w:r>
            <w:r>
              <w:rPr>
                <w:noProof/>
                <w:webHidden/>
              </w:rPr>
              <w:fldChar w:fldCharType="end"/>
            </w:r>
          </w:hyperlink>
        </w:p>
        <w:p w14:paraId="28162837" w14:textId="555A7291" w:rsidR="008404B2" w:rsidRDefault="008404B2">
          <w:pPr>
            <w:pStyle w:val="TOC1"/>
            <w:tabs>
              <w:tab w:val="right" w:leader="dot" w:pos="9016"/>
            </w:tabs>
            <w:rPr>
              <w:rFonts w:eastAsiaTheme="minorEastAsia"/>
              <w:noProof/>
              <w:lang w:eastAsia="en-GB"/>
            </w:rPr>
          </w:pPr>
          <w:hyperlink w:anchor="_Toc95153170" w:history="1">
            <w:r w:rsidRPr="008F687D">
              <w:rPr>
                <w:rStyle w:val="Hyperlink"/>
                <w:noProof/>
              </w:rPr>
              <w:t>6. The Future of Employee Engagement.</w:t>
            </w:r>
            <w:r>
              <w:rPr>
                <w:noProof/>
                <w:webHidden/>
              </w:rPr>
              <w:tab/>
            </w:r>
            <w:r>
              <w:rPr>
                <w:noProof/>
                <w:webHidden/>
              </w:rPr>
              <w:fldChar w:fldCharType="begin"/>
            </w:r>
            <w:r>
              <w:rPr>
                <w:noProof/>
                <w:webHidden/>
              </w:rPr>
              <w:instrText xml:space="preserve"> PAGEREF _Toc95153170 \h </w:instrText>
            </w:r>
            <w:r>
              <w:rPr>
                <w:noProof/>
                <w:webHidden/>
              </w:rPr>
            </w:r>
            <w:r>
              <w:rPr>
                <w:noProof/>
                <w:webHidden/>
              </w:rPr>
              <w:fldChar w:fldCharType="separate"/>
            </w:r>
            <w:r>
              <w:rPr>
                <w:noProof/>
                <w:webHidden/>
              </w:rPr>
              <w:t>7</w:t>
            </w:r>
            <w:r>
              <w:rPr>
                <w:noProof/>
                <w:webHidden/>
              </w:rPr>
              <w:fldChar w:fldCharType="end"/>
            </w:r>
          </w:hyperlink>
        </w:p>
        <w:p w14:paraId="75119B52" w14:textId="35C3B6DC" w:rsidR="008404B2" w:rsidRDefault="008404B2">
          <w:pPr>
            <w:pStyle w:val="TOC1"/>
            <w:tabs>
              <w:tab w:val="right" w:leader="dot" w:pos="9016"/>
            </w:tabs>
            <w:rPr>
              <w:rFonts w:eastAsiaTheme="minorEastAsia"/>
              <w:noProof/>
              <w:lang w:eastAsia="en-GB"/>
            </w:rPr>
          </w:pPr>
          <w:hyperlink w:anchor="_Toc95153171" w:history="1">
            <w:r w:rsidRPr="008F687D">
              <w:rPr>
                <w:rStyle w:val="Hyperlink"/>
                <w:noProof/>
              </w:rPr>
              <w:t>References</w:t>
            </w:r>
            <w:r>
              <w:rPr>
                <w:noProof/>
                <w:webHidden/>
              </w:rPr>
              <w:tab/>
            </w:r>
            <w:r>
              <w:rPr>
                <w:noProof/>
                <w:webHidden/>
              </w:rPr>
              <w:fldChar w:fldCharType="begin"/>
            </w:r>
            <w:r>
              <w:rPr>
                <w:noProof/>
                <w:webHidden/>
              </w:rPr>
              <w:instrText xml:space="preserve"> PAGEREF _Toc95153171 \h </w:instrText>
            </w:r>
            <w:r>
              <w:rPr>
                <w:noProof/>
                <w:webHidden/>
              </w:rPr>
            </w:r>
            <w:r>
              <w:rPr>
                <w:noProof/>
                <w:webHidden/>
              </w:rPr>
              <w:fldChar w:fldCharType="separate"/>
            </w:r>
            <w:r>
              <w:rPr>
                <w:noProof/>
                <w:webHidden/>
              </w:rPr>
              <w:t>8</w:t>
            </w:r>
            <w:r>
              <w:rPr>
                <w:noProof/>
                <w:webHidden/>
              </w:rPr>
              <w:fldChar w:fldCharType="end"/>
            </w:r>
          </w:hyperlink>
        </w:p>
        <w:p w14:paraId="3F8094B9" w14:textId="16CF8962" w:rsidR="008404B2" w:rsidRDefault="008404B2">
          <w:pPr>
            <w:pStyle w:val="TOC1"/>
            <w:tabs>
              <w:tab w:val="right" w:leader="dot" w:pos="9016"/>
            </w:tabs>
            <w:rPr>
              <w:rFonts w:eastAsiaTheme="minorEastAsia"/>
              <w:noProof/>
              <w:lang w:eastAsia="en-GB"/>
            </w:rPr>
          </w:pPr>
          <w:hyperlink w:anchor="_Toc95153172" w:history="1">
            <w:r w:rsidRPr="008F687D">
              <w:rPr>
                <w:rStyle w:val="Hyperlink"/>
                <w:noProof/>
              </w:rPr>
              <w:t>Bibliography</w:t>
            </w:r>
            <w:r>
              <w:rPr>
                <w:noProof/>
                <w:webHidden/>
              </w:rPr>
              <w:tab/>
            </w:r>
            <w:r>
              <w:rPr>
                <w:noProof/>
                <w:webHidden/>
              </w:rPr>
              <w:fldChar w:fldCharType="begin"/>
            </w:r>
            <w:r>
              <w:rPr>
                <w:noProof/>
                <w:webHidden/>
              </w:rPr>
              <w:instrText xml:space="preserve"> PAGEREF _Toc95153172 \h </w:instrText>
            </w:r>
            <w:r>
              <w:rPr>
                <w:noProof/>
                <w:webHidden/>
              </w:rPr>
            </w:r>
            <w:r>
              <w:rPr>
                <w:noProof/>
                <w:webHidden/>
              </w:rPr>
              <w:fldChar w:fldCharType="separate"/>
            </w:r>
            <w:r>
              <w:rPr>
                <w:noProof/>
                <w:webHidden/>
              </w:rPr>
              <w:t>10</w:t>
            </w:r>
            <w:r>
              <w:rPr>
                <w:noProof/>
                <w:webHidden/>
              </w:rPr>
              <w:fldChar w:fldCharType="end"/>
            </w:r>
          </w:hyperlink>
        </w:p>
        <w:p w14:paraId="6A110E7F" w14:textId="42D64178" w:rsidR="00AA1A3B" w:rsidRDefault="00A60AD6">
          <w:r>
            <w:rPr>
              <w:b/>
              <w:bCs/>
              <w:noProof/>
              <w:lang w:val="en-US"/>
            </w:rPr>
            <w:fldChar w:fldCharType="end"/>
          </w:r>
        </w:p>
      </w:sdtContent>
    </w:sdt>
    <w:p w14:paraId="6E91F54F" w14:textId="5B902C0B" w:rsidR="00AA1A3B" w:rsidRDefault="00AA1A3B"/>
    <w:p w14:paraId="44F68A39" w14:textId="77777777" w:rsidR="00AA1A3B" w:rsidRDefault="00AA1A3B">
      <w:r>
        <w:br w:type="page"/>
      </w:r>
    </w:p>
    <w:p w14:paraId="6C7EE7D1" w14:textId="33C7EF10" w:rsidR="00AA1A3B" w:rsidRDefault="007C40ED" w:rsidP="007C40ED">
      <w:pPr>
        <w:pStyle w:val="Heading1"/>
        <w:rPr>
          <w:rFonts w:cs="Arial"/>
        </w:rPr>
      </w:pPr>
      <w:bookmarkStart w:id="0" w:name="_Toc95153165"/>
      <w:r>
        <w:rPr>
          <w:rFonts w:cs="Arial"/>
        </w:rPr>
        <w:lastRenderedPageBreak/>
        <w:t xml:space="preserve">1. </w:t>
      </w:r>
      <w:r w:rsidR="001A6F38">
        <w:rPr>
          <w:rFonts w:cs="Arial"/>
        </w:rPr>
        <w:t>Employee Engagement, Organisational Commitment and Job Satisfaction</w:t>
      </w:r>
      <w:bookmarkEnd w:id="0"/>
      <w:r w:rsidR="001A6F38">
        <w:rPr>
          <w:rFonts w:cs="Arial"/>
        </w:rPr>
        <w:t xml:space="preserve"> </w:t>
      </w:r>
    </w:p>
    <w:p w14:paraId="1E4AD269" w14:textId="14D1ABE8" w:rsidR="00AA1A3B" w:rsidRDefault="00AA1A3B" w:rsidP="00AA1A3B"/>
    <w:p w14:paraId="4ABC95DC" w14:textId="72DC4089" w:rsidR="00AA1A3B" w:rsidRDefault="008E5202" w:rsidP="00B14E2F">
      <w:r>
        <w:t>I</w:t>
      </w:r>
      <w:r w:rsidR="00B14E2F">
        <w:t xml:space="preserve">t can be difficult to define employee engagement </w:t>
      </w:r>
      <w:r>
        <w:t>and many academics have come up with many supporting theories to help highlight how engagement links to organisations and employees.</w:t>
      </w:r>
      <w:r w:rsidR="00977064">
        <w:t xml:space="preserve"> As a starting point the</w:t>
      </w:r>
      <w:r>
        <w:t xml:space="preserve"> </w:t>
      </w:r>
      <w:r w:rsidR="00977064">
        <w:t xml:space="preserve">CIPD (2021) notes that engagement goes beyond employee motivation and job satisfaction and is a combination of commitment and willingness to help colleagues and the organisation achieve its mission. </w:t>
      </w:r>
      <w:r w:rsidR="00E137CA">
        <w:t xml:space="preserve"> </w:t>
      </w:r>
      <w:r w:rsidR="005B72D5">
        <w:t>Other</w:t>
      </w:r>
      <w:r w:rsidR="00173DDC">
        <w:t xml:space="preserve"> academic</w:t>
      </w:r>
      <w:r w:rsidR="005B72D5">
        <w:t xml:space="preserve"> definitions</w:t>
      </w:r>
      <w:r w:rsidR="00173DDC">
        <w:t xml:space="preserve"> mark employee engagement down as a psychological state, Kahn</w:t>
      </w:r>
      <w:r w:rsidR="005B72D5">
        <w:t xml:space="preserve"> (1990) outlines that an individual brings themselves physically which is the physical or mental effort an employee is giving, cognitively which refers to being engaged on a level where an employee is aware of how they link to the organisations overall goal and emotionally whereby an employee feels connected to their employer and feels an element of trust</w:t>
      </w:r>
      <w:r w:rsidR="00BE012C">
        <w:t xml:space="preserve">, </w:t>
      </w:r>
      <w:r w:rsidR="005B72D5">
        <w:t>The combination of all three leads to the highest level of engagement and is what employers should be striving towards when looking at the contribution of their teams.</w:t>
      </w:r>
      <w:r w:rsidR="008C6475">
        <w:t xml:space="preserve"> Both of these views acknowledge that engagement goes further than motivation but Kahn outs focus on this being psychological and </w:t>
      </w:r>
      <w:r w:rsidR="005B72D5">
        <w:t xml:space="preserve"> </w:t>
      </w:r>
      <w:r w:rsidR="00BE012C">
        <w:t xml:space="preserve">CIPD (2021) also </w:t>
      </w:r>
      <w:r w:rsidR="00117E01">
        <w:t xml:space="preserve">give commendation to the view of Utrecht university group of occupational psychologists who discuss </w:t>
      </w:r>
      <w:r w:rsidR="00BE012C">
        <w:t xml:space="preserve">that work </w:t>
      </w:r>
      <w:r w:rsidR="000E449A">
        <w:t>engagement</w:t>
      </w:r>
      <w:r w:rsidR="00BE012C">
        <w:t xml:space="preserve"> is a state of mind and employees show ‘Vigour’ such as energy and effort for their work, </w:t>
      </w:r>
      <w:r w:rsidR="000E449A">
        <w:t xml:space="preserve">‘Dedication’ in the form of enthusiasm and taking pride in their work and also ‘Absorption’ whereby they concentrate and engage fully in their work and experience a desire to complete this to a good standard. </w:t>
      </w:r>
    </w:p>
    <w:p w14:paraId="7191E127" w14:textId="5AEAFC28" w:rsidR="00DB041B" w:rsidRDefault="00A9697F" w:rsidP="00B14E2F">
      <w:r>
        <w:t xml:space="preserve">Employee engagement </w:t>
      </w:r>
      <w:r w:rsidR="009F4DCC">
        <w:t xml:space="preserve">is often used alongside organisational commitment, job satisfaction and motivation. Job satisfaction looks levels of employee contentment within their work, </w:t>
      </w:r>
      <w:r w:rsidR="00C42E52">
        <w:t>Gallup’s Q12 questionnaire covers job clarity, resources, personal development and motivation to name but a few topic areas and how these indicate job satisfaction, however it is challenges to distinguish exactly what is satisfaction in ones work and what is engagement within ones work, the likelihood is that job satisfaction is different to engagement but being satisfied will lead to a more engaged workforce, thus leading to the two being linked an often used interchangeably</w:t>
      </w:r>
      <w:r w:rsidR="00D95CB9">
        <w:t xml:space="preserve">, (Harter, Hayes and Schmidt 2002). </w:t>
      </w:r>
      <w:r w:rsidR="009F4DCC">
        <w:t xml:space="preserve"> </w:t>
      </w:r>
      <w:r w:rsidR="00DB041B">
        <w:t xml:space="preserve">Organisational commitment is </w:t>
      </w:r>
      <w:r w:rsidR="009F4DCC">
        <w:t xml:space="preserve">also </w:t>
      </w:r>
      <w:r w:rsidR="00DB041B">
        <w:t xml:space="preserve">often used when discussing employee engagement, this concept </w:t>
      </w:r>
      <w:r w:rsidR="00470DA3">
        <w:t xml:space="preserve">refers to employees feeling a sense of attachment </w:t>
      </w:r>
      <w:r w:rsidR="009F4DCC">
        <w:t>to their organisation and thus being demonstrated via deep commitment and devotion within their work</w:t>
      </w:r>
      <w:r w:rsidR="001F3FCF">
        <w:t>, this can lead to lower levels of sickness and higher task performance</w:t>
      </w:r>
      <w:r w:rsidR="00801066">
        <w:t xml:space="preserve"> which could also present itself in the form of or aid levels of engagement. </w:t>
      </w:r>
    </w:p>
    <w:p w14:paraId="03D8742F" w14:textId="6C828D6A" w:rsidR="008043D4" w:rsidRDefault="008043D4" w:rsidP="00B14E2F">
      <w:r>
        <w:t xml:space="preserve">Although many terms are used when discussing employee engagement such as those concepts mentioned above, </w:t>
      </w:r>
      <w:r w:rsidR="00B34EAE">
        <w:t xml:space="preserve">and these can help form an overall strategy within an organisation, </w:t>
      </w:r>
      <w:r>
        <w:t xml:space="preserve">it is important to note that they may be contributing factors to how engaged an employee may be and may help boost levels of engagement, but overall engagement is the psychological state of wanting to do more than expected, go further than the job role requires and go the extra mile. </w:t>
      </w:r>
    </w:p>
    <w:p w14:paraId="5DAD545F" w14:textId="77777777" w:rsidR="009123D4" w:rsidRDefault="009123D4" w:rsidP="00B14E2F"/>
    <w:p w14:paraId="58A52E81" w14:textId="53F5FAF5" w:rsidR="00AA1A3B" w:rsidRDefault="00AA1A3B" w:rsidP="00AA1A3B"/>
    <w:p w14:paraId="1EA958A8" w14:textId="61BADBBA" w:rsidR="00AA1A3B" w:rsidRDefault="00AA1A3B" w:rsidP="00AA1A3B"/>
    <w:p w14:paraId="588C5F56" w14:textId="1C324E3F" w:rsidR="00AA1A3B" w:rsidRDefault="00AA1A3B" w:rsidP="00AA1A3B"/>
    <w:p w14:paraId="3B6C9122" w14:textId="4F08A004" w:rsidR="00AA1A3B" w:rsidRDefault="00AA1A3B" w:rsidP="00AA1A3B"/>
    <w:p w14:paraId="18EFA20E" w14:textId="406EBF93" w:rsidR="00AA1A3B" w:rsidRDefault="00AA1A3B" w:rsidP="00AA1A3B">
      <w:pPr>
        <w:pStyle w:val="Heading1"/>
      </w:pPr>
      <w:bookmarkStart w:id="1" w:name="_Toc95153166"/>
      <w:r>
        <w:lastRenderedPageBreak/>
        <w:t xml:space="preserve">2. </w:t>
      </w:r>
      <w:r w:rsidR="001A6F38">
        <w:t>E</w:t>
      </w:r>
      <w:r w:rsidRPr="00AA1A3B">
        <w:t xml:space="preserve">mployee </w:t>
      </w:r>
      <w:r w:rsidR="001A6F38">
        <w:t>E</w:t>
      </w:r>
      <w:r w:rsidRPr="00AA1A3B">
        <w:t>ngagement</w:t>
      </w:r>
      <w:r w:rsidR="001A6F38">
        <w:t xml:space="preserve"> and Organisational Culture</w:t>
      </w:r>
      <w:bookmarkEnd w:id="1"/>
      <w:r w:rsidR="001A6F38">
        <w:t xml:space="preserve"> </w:t>
      </w:r>
    </w:p>
    <w:p w14:paraId="5F37EF60" w14:textId="7B930C58" w:rsidR="00AA1A3B" w:rsidRDefault="00AA1A3B" w:rsidP="00AA1A3B"/>
    <w:p w14:paraId="534D81AF" w14:textId="36992647" w:rsidR="00F83B20" w:rsidRDefault="00F83B20" w:rsidP="00AA1A3B">
      <w:r>
        <w:t xml:space="preserve">Leadership is key to high levels of employee engagement, employees who have a strong sense of trust in their line mangers are more likely to approach tasks with a positive attitude and have the desire to complete tasks to a high standard and they aim to please their manager and also understand how their actions impact the wider business picture, leaders who communicate frequently and honestly are more like to engage their teams as employees have a greater understanding and sense of commitment, </w:t>
      </w:r>
      <w:r w:rsidR="00AA5AFA">
        <w:t xml:space="preserve">leaders who praise and recognise engagement from their teams are encouraging appositive engagement cycle, </w:t>
      </w:r>
      <w:r w:rsidR="008A4DA9">
        <w:t xml:space="preserve">leaders who allow for employee input in decision making rather than those who make demands are more likely to have higher engagement within their teams </w:t>
      </w:r>
      <w:r w:rsidR="00AA5AFA">
        <w:t xml:space="preserve">(Zenger and Folkman 2017). </w:t>
      </w:r>
      <w:r w:rsidR="00FF4FBA">
        <w:t xml:space="preserve"> HR also has a role to play in achieving high levels of employee engagement, </w:t>
      </w:r>
      <w:proofErr w:type="spellStart"/>
      <w:r w:rsidR="00A0355A">
        <w:t>Penhale</w:t>
      </w:r>
      <w:proofErr w:type="spellEnd"/>
      <w:r w:rsidR="00A0355A">
        <w:t>-Smith (2015) discusses that HR are responsible for driving an engaging culture and ensuring new hires are a good fit for an organisations culture, this is important as they will need to fit into existing teams and add to the positive working environment which makes for a strong, cohesive team, if new hires upset the balance then existing employees will become dis-engaged and the working environment/team could move to an approach where they do what is required and then go home rather than going above and beyond and aiming to achieve organisational goals.</w:t>
      </w:r>
      <w:r w:rsidR="00111F23">
        <w:t xml:space="preserve"> </w:t>
      </w:r>
      <w:r w:rsidR="00A0355A">
        <w:t xml:space="preserve"> </w:t>
      </w:r>
      <w:r w:rsidR="00111F23">
        <w:t xml:space="preserve">Hr also need to work with line managers during performance reviews to ensure praise is appropriately communicated and development plans put in place. Culture </w:t>
      </w:r>
      <w:r w:rsidR="00430581">
        <w:t>has</w:t>
      </w:r>
      <w:r w:rsidR="00111F23">
        <w:t xml:space="preserve"> a role to play in levels of engagement,  </w:t>
      </w:r>
      <w:r w:rsidR="00430581">
        <w:t xml:space="preserve">Kappel (2015) discusses that engaged work forces come from organisations with cultures focusing on training to ensure that employees know what is expected of them and how to carry out tasks appropriately, if an employee knows exactly what to do they are more likely to feel comfortable and do it well, there should also be a culture of communication so updates and changes are filtered down quickly this means employees will adapt quicker and also appreciate being kept informed and they will see their value. </w:t>
      </w:r>
    </w:p>
    <w:p w14:paraId="628B238D" w14:textId="02BF652B" w:rsidR="00AA1A3B" w:rsidRDefault="003907E9" w:rsidP="00AA1A3B">
      <w:r>
        <w:t xml:space="preserve">Engagement should be clearly aligned with organisational aims and objectives, </w:t>
      </w:r>
      <w:r w:rsidR="00411F66">
        <w:t xml:space="preserve">Casserly (2011) discusses that individuals need to be engaged first before a team is engaged which is the ultimate goal as that’s what drives organisational performance and leads to achieving aims and objectives, bearing this in mind Hr professionals should align personal development plans of employees which could highlight individual strengths or give autonomy over certain areas to the organisational overall goals, this means that employees are likely to be engaged and driven to achieve both their individual and the organisational goals, combining this with regular feed back and a culture of treating each employee as an individual and seeking their input will lead to higher engagement levels. This is also re-iterated by CIPD 2021) whereby it Is highlighted that organisational strategy should have an over aching theme of engagement in the form of driving commitment an emotive connection to the organisation. </w:t>
      </w:r>
    </w:p>
    <w:p w14:paraId="2CD4D357" w14:textId="73B83015" w:rsidR="00AA1A3B" w:rsidRDefault="00AA1A3B" w:rsidP="00AA1A3B"/>
    <w:p w14:paraId="7C1992FB" w14:textId="6DC32925" w:rsidR="005D34CF" w:rsidRDefault="005D34CF" w:rsidP="00AA1A3B"/>
    <w:p w14:paraId="730E506C" w14:textId="77777777" w:rsidR="005D34CF" w:rsidRDefault="005D34CF" w:rsidP="00AA1A3B"/>
    <w:p w14:paraId="091E1FDA" w14:textId="44C8FDF3" w:rsidR="00AA1A3B" w:rsidRDefault="00AA1A3B" w:rsidP="00AA1A3B">
      <w:pPr>
        <w:pStyle w:val="Heading1"/>
      </w:pPr>
      <w:bookmarkStart w:id="2" w:name="_Toc95153167"/>
      <w:r>
        <w:lastRenderedPageBreak/>
        <w:t xml:space="preserve">3. </w:t>
      </w:r>
      <w:r w:rsidR="005D34CF">
        <w:t>The Benefits of Employee Engagement to Organisations and stakeholders and W</w:t>
      </w:r>
      <w:r w:rsidRPr="00AA1A3B">
        <w:t xml:space="preserve">hy </w:t>
      </w:r>
      <w:r w:rsidR="005D34CF">
        <w:t>It’s</w:t>
      </w:r>
      <w:r w:rsidRPr="00AA1A3B">
        <w:t xml:space="preserve"> a vital dimension of HR strategy and practice.</w:t>
      </w:r>
      <w:bookmarkEnd w:id="2"/>
    </w:p>
    <w:p w14:paraId="609B3BBA" w14:textId="3E4F46C1" w:rsidR="00AA1A3B" w:rsidRDefault="00AA1A3B" w:rsidP="00AA1A3B"/>
    <w:p w14:paraId="025A4172" w14:textId="3D1EE3F4" w:rsidR="00AA1A3B" w:rsidRDefault="008B4F63" w:rsidP="00AA1A3B">
      <w:r>
        <w:t xml:space="preserve">Employee engagement is a key part of organisational and HR strategy due to the fact it brings an array of benefits for individuals and organisations, </w:t>
      </w:r>
      <w:r w:rsidR="00CA289E">
        <w:t xml:space="preserve">building engagement into strategy ensures the maximum benefits will be gained by all stakeholders rather than viewing engagement as an afterthought whereby little benefits may be felt by individuals or organisations, </w:t>
      </w:r>
      <w:r>
        <w:t>MacLeod (200</w:t>
      </w:r>
      <w:r w:rsidR="00660D78">
        <w:t>9</w:t>
      </w:r>
      <w:r>
        <w:t>) discusses the notion that engagement brings a triple benefit as it benefits employees within the workplace, the organisation as a whole and the country/economy, all of these are interlinked and can yield greater productivity and contentment.</w:t>
      </w:r>
      <w:r w:rsidR="00D71CD8">
        <w:t xml:space="preserve"> Deloitte</w:t>
      </w:r>
      <w:r w:rsidR="00446B73">
        <w:t xml:space="preserve"> (2022)</w:t>
      </w:r>
      <w:r w:rsidR="00D71CD8">
        <w:t xml:space="preserve"> </w:t>
      </w:r>
      <w:r w:rsidR="00446B73">
        <w:t>a</w:t>
      </w:r>
      <w:r w:rsidR="00660D78">
        <w:t>grees with MacLeod (2009) and notes that engagement should be a key element of any HR strategy as it not only attracts and retains talent but also drives long term brand loyalty and higher performance all of which will help an organisation achieve its overall goals</w:t>
      </w:r>
      <w:r w:rsidR="00CA289E">
        <w:t>. The article goes on to mention that building engagement into strategy</w:t>
      </w:r>
      <w:r w:rsidR="00564C0D">
        <w:t xml:space="preserve"> is not to be seen as a wellbeing trend or tick box exercise as there are great benefits to be had if implemented properly, it </w:t>
      </w:r>
      <w:r w:rsidR="00CA289E">
        <w:t xml:space="preserve">is more important than ever as following the pandemic, it is an applicant’s market and attracting talent is challenging so being able to offer personal development and opportunity can give an employer the edge and help gain new talent but also engaged talent. </w:t>
      </w:r>
    </w:p>
    <w:p w14:paraId="0340B102" w14:textId="1C93A01E" w:rsidR="00AA1A3B" w:rsidRDefault="00446B73" w:rsidP="00AA1A3B">
      <w:r>
        <w:t xml:space="preserve">From an HR perspective, the key stakeholders benefiting from a strong engagement </w:t>
      </w:r>
      <w:r w:rsidR="00E81404">
        <w:t>strategy</w:t>
      </w:r>
      <w:r>
        <w:t xml:space="preserve"> should always be the employees, however, having an engaged workforce brings benefits for the organisation such as employees taking greater pride in their work and wanting to finish tasks, it can also minimise issues such as clock watching as employees genuinely care and want to use company time effectively, all of this </w:t>
      </w:r>
      <w:r w:rsidR="00E81404">
        <w:t>brings</w:t>
      </w:r>
      <w:r>
        <w:t xml:space="preserve"> productivity benefits to the organisation and </w:t>
      </w:r>
      <w:r w:rsidR="00E81404">
        <w:t xml:space="preserve">further stakeholders such as suppliers who make receive increased orders or shareholders who benefit from higher profits and productivity if targets are met or better yet exceeded due to the workforce going above and beyond and striving to be the most productive they can be as they feel valued and content within their job roles. </w:t>
      </w:r>
      <w:proofErr w:type="spellStart"/>
      <w:r w:rsidR="000B09F3">
        <w:t>DeBara</w:t>
      </w:r>
      <w:proofErr w:type="spellEnd"/>
      <w:r w:rsidR="000B09F3">
        <w:t xml:space="preserve"> and </w:t>
      </w:r>
      <w:proofErr w:type="spellStart"/>
      <w:r w:rsidR="000B09F3">
        <w:t>St.Aubin</w:t>
      </w:r>
      <w:proofErr w:type="spellEnd"/>
      <w:r w:rsidR="000B09F3">
        <w:t xml:space="preserve"> (2021) discuss that</w:t>
      </w:r>
      <w:r w:rsidR="00723D7D">
        <w:t xml:space="preserve"> It is also worth noting that </w:t>
      </w:r>
      <w:r w:rsidR="00BA290B">
        <w:t>retaining</w:t>
      </w:r>
      <w:r w:rsidR="00723D7D">
        <w:t xml:space="preserve"> talent also benefits line managers and organisations as whole as by retaining committed and loyal employees, it will reduce recruitment and training costs for on-boarding which can be a lengthy process and take time for new employees to settle into the company, this means investments can be made into upskilling existing staff and also means line managers can spend more time with their teams working on development plans or </w:t>
      </w:r>
      <w:r w:rsidR="00BA290B">
        <w:t>forecasting</w:t>
      </w:r>
      <w:r w:rsidR="00723D7D">
        <w:t xml:space="preserve">, again bringing benefits to </w:t>
      </w:r>
      <w:r w:rsidR="00BA290B">
        <w:t>employees</w:t>
      </w:r>
      <w:r w:rsidR="00723D7D">
        <w:t xml:space="preserve"> and the organisation and </w:t>
      </w:r>
      <w:r w:rsidR="00BA290B">
        <w:t xml:space="preserve">continuing the cycle. </w:t>
      </w:r>
      <w:r w:rsidR="000B09F3">
        <w:t xml:space="preserve">Engaged employees make for positive working environments and are more likely to get on with their colleagues and form buddy systems and their own peer mentoring practices as they want to achieve individually, as a team and as an organisation overall. </w:t>
      </w:r>
    </w:p>
    <w:p w14:paraId="3DF4C22B" w14:textId="71C9B14D" w:rsidR="00AA1A3B" w:rsidRDefault="00AA1A3B" w:rsidP="00AA1A3B"/>
    <w:p w14:paraId="61A3D453" w14:textId="0730334D" w:rsidR="00AA1A3B" w:rsidRDefault="00AA1A3B" w:rsidP="00AA1A3B"/>
    <w:p w14:paraId="5F2CD262" w14:textId="77777777" w:rsidR="005D34CF" w:rsidRDefault="005D34CF" w:rsidP="00AA1A3B"/>
    <w:p w14:paraId="65B38CE8" w14:textId="7F474E0B" w:rsidR="00AA1A3B" w:rsidRDefault="00AA1A3B" w:rsidP="00AA1A3B"/>
    <w:p w14:paraId="6D89E92A" w14:textId="77777777" w:rsidR="005D34CF" w:rsidRDefault="005D34CF" w:rsidP="00AA1A3B"/>
    <w:p w14:paraId="6AA237DC" w14:textId="4916805D" w:rsidR="00AA1A3B" w:rsidRDefault="00AA1A3B" w:rsidP="00AA1A3B">
      <w:pPr>
        <w:pStyle w:val="Heading1"/>
      </w:pPr>
      <w:bookmarkStart w:id="3" w:name="_Toc95153168"/>
      <w:r>
        <w:lastRenderedPageBreak/>
        <w:t xml:space="preserve">4. </w:t>
      </w:r>
      <w:r w:rsidR="005D34CF">
        <w:t>S</w:t>
      </w:r>
      <w:r w:rsidRPr="00AA1A3B">
        <w:t xml:space="preserve">ources of </w:t>
      </w:r>
      <w:r w:rsidR="005D34CF">
        <w:t>E</w:t>
      </w:r>
      <w:r w:rsidRPr="00AA1A3B">
        <w:t xml:space="preserve">mployee </w:t>
      </w:r>
      <w:r w:rsidR="005D34CF">
        <w:t>E</w:t>
      </w:r>
      <w:r w:rsidRPr="00AA1A3B">
        <w:t>ngagement related data</w:t>
      </w:r>
      <w:r w:rsidR="005D34CF">
        <w:t>.</w:t>
      </w:r>
      <w:bookmarkEnd w:id="3"/>
      <w:r w:rsidR="005D34CF">
        <w:t xml:space="preserve"> </w:t>
      </w:r>
    </w:p>
    <w:p w14:paraId="764C55FA" w14:textId="0398DAD2" w:rsidR="00AA1A3B" w:rsidRDefault="00AA1A3B" w:rsidP="00AA1A3B"/>
    <w:p w14:paraId="1A0F669C" w14:textId="74E976B9" w:rsidR="00E135C9" w:rsidRDefault="006621F6" w:rsidP="00AA1A3B">
      <w:r>
        <w:t xml:space="preserve">Employee engagement can be difficult to measure or quantify as it is a psychological state that is experienced in different ways by each individual. </w:t>
      </w:r>
      <w:r w:rsidR="0093530D">
        <w:t xml:space="preserve"> The best way to look at the impacts of employee engagement is via data sources, these can be across varying levels, on a national level there are surveys </w:t>
      </w:r>
      <w:r w:rsidR="00614179">
        <w:t xml:space="preserve">such as </w:t>
      </w:r>
      <w:r w:rsidR="0093530D">
        <w:t>CIPD</w:t>
      </w:r>
      <w:r w:rsidR="000B1CD7">
        <w:t xml:space="preserve"> good work index (2021) which is an annual survey carried out by the CIPD that generates a snapshot of job quality in the UK, the survey provides a broad over view and covers areas such as pay, benefits, work-life balance and relationships at work</w:t>
      </w:r>
      <w:r w:rsidR="00614179">
        <w:t xml:space="preserve">, the 2021 survey identified that just over 50% of those surveys were content within their jobs, this also breaks findings don by sector and can highlight what areas that employees value need further attention. </w:t>
      </w:r>
      <w:r w:rsidR="007A4C5E">
        <w:t xml:space="preserve">Greene et al (2017) discuss the outcomes of their skills and employment survey which highlighted that employee across the UK have generally felt less engaged and found work more intense over the last 10+years. </w:t>
      </w:r>
    </w:p>
    <w:p w14:paraId="200AA362" w14:textId="7FAE3EA3" w:rsidR="00AA1A3B" w:rsidRDefault="00405597" w:rsidP="00AA1A3B">
      <w:r>
        <w:t xml:space="preserve">On a smaller scale, individual organisations may carry out their own research with employees to assess how engaged and satisfied they are within their </w:t>
      </w:r>
      <w:r w:rsidR="00BE1E96">
        <w:t>roles, this is usually done in the form of surveys and can highlight areas of the engagement strategy that are working and areas that need are not having as greater impact and require more investment to generate better satisfaction levels and thus higher productivity</w:t>
      </w:r>
      <w:r w:rsidR="00690CB3">
        <w:t xml:space="preserve">, recent survey </w:t>
      </w:r>
      <w:r w:rsidR="00BA2281">
        <w:t>approaches</w:t>
      </w:r>
      <w:r w:rsidR="00650316">
        <w:t xml:space="preserve"> have moved on from lengthy in-depth questions and now focus on shorter statements that highlight whether an employee can see how their role links to the business goals, </w:t>
      </w:r>
      <w:r w:rsidR="001A238C">
        <w:t xml:space="preserve">(Vance 2006). </w:t>
      </w:r>
      <w:r w:rsidR="00CC5F50">
        <w:t xml:space="preserve">Th act of carrying out surveys is important as often large amounts of company funding is invested in engagement initiatives and if this is not yielding a strong impact then changes should be made both to benefit individuals and the organisation as a whole. </w:t>
      </w:r>
    </w:p>
    <w:p w14:paraId="5FCA60D3" w14:textId="05B1D590" w:rsidR="00CC5F50" w:rsidRDefault="00CC5F50" w:rsidP="00AA1A3B">
      <w:r>
        <w:t>Organisations may also use internal data to gauge the satisfaction of their employees and thus how engage</w:t>
      </w:r>
      <w:r w:rsidR="00511CDF">
        <w:t>d</w:t>
      </w:r>
      <w:r>
        <w:t xml:space="preserve"> they are within their work. </w:t>
      </w:r>
      <w:r w:rsidR="00511CDF">
        <w:t xml:space="preserve"> This could be done though sickness and absence records as generally speaking those with lower absence rates are content and satisfied within their roles and are less likely to take time off for sickness, stress or burn out, this measure can be useful for organisations as it can show individual or departmental levels and highlight areas of concern</w:t>
      </w:r>
      <w:r w:rsidR="005E57B3">
        <w:t xml:space="preserve">, </w:t>
      </w:r>
      <w:proofErr w:type="spellStart"/>
      <w:r w:rsidR="005E57B3">
        <w:t>Grensing-pophal</w:t>
      </w:r>
      <w:proofErr w:type="spellEnd"/>
      <w:r w:rsidR="005E57B3">
        <w:t xml:space="preserve"> (2019) discusses the link between absence records and committed team members who are less likely to take time off with reference to retail sector research surveys. </w:t>
      </w:r>
    </w:p>
    <w:p w14:paraId="125A9AA1" w14:textId="7F23A285" w:rsidR="008E435A" w:rsidRDefault="008E435A" w:rsidP="00AA1A3B">
      <w:r>
        <w:t xml:space="preserve">Staff turnover rates are another key area that can flag up the level of engagement within an organisation,  Those who have a successful induction and onboarding process and more likely to settle into roles well and be retained by the company, high staff turnover rates can highlight poor engagement levels as employees look for alternative jobs where they are perhaps more valued, get to have input into decisions and feel as though they are contributing to the over all goals of the firm, </w:t>
      </w:r>
      <w:r w:rsidR="0076716B">
        <w:t xml:space="preserve">Hirsch (2017) </w:t>
      </w:r>
      <w:r>
        <w:t>discusses research</w:t>
      </w:r>
      <w:r w:rsidR="0076716B">
        <w:t xml:space="preserve"> of a Minnesota software company </w:t>
      </w:r>
      <w:r>
        <w:t xml:space="preserve"> whereby 69% employees are more likely to stay with the company for 3 years or more if they received successful onboarding process. </w:t>
      </w:r>
    </w:p>
    <w:p w14:paraId="1B601653" w14:textId="77777777" w:rsidR="000D5F3B" w:rsidRDefault="000D5F3B" w:rsidP="00AA1A3B"/>
    <w:p w14:paraId="2599551A" w14:textId="06628CE2" w:rsidR="00AA1A3B" w:rsidRDefault="00AA1A3B" w:rsidP="00AA1A3B"/>
    <w:p w14:paraId="0DC363B1" w14:textId="1BD42983" w:rsidR="00AA1A3B" w:rsidRDefault="00AA1A3B" w:rsidP="00AA1A3B"/>
    <w:p w14:paraId="2BB68B92" w14:textId="15151C6F" w:rsidR="00AA1A3B" w:rsidRDefault="00AA1A3B" w:rsidP="00AA1A3B"/>
    <w:p w14:paraId="65F0913C" w14:textId="18F2EFD0" w:rsidR="00AA1A3B" w:rsidRDefault="00F55FFC" w:rsidP="00F55FFC">
      <w:pPr>
        <w:pStyle w:val="Heading1"/>
      </w:pPr>
      <w:bookmarkStart w:id="4" w:name="_Toc95153169"/>
      <w:r>
        <w:lastRenderedPageBreak/>
        <w:t xml:space="preserve">5. </w:t>
      </w:r>
      <w:r w:rsidRPr="00F55FFC">
        <w:t xml:space="preserve">Outline the </w:t>
      </w:r>
      <w:r w:rsidR="005D34CF">
        <w:t>F</w:t>
      </w:r>
      <w:r w:rsidRPr="00F55FFC">
        <w:t xml:space="preserve">indings of </w:t>
      </w:r>
      <w:r w:rsidR="005D34CF">
        <w:t>R</w:t>
      </w:r>
      <w:r w:rsidRPr="00F55FFC">
        <w:t xml:space="preserve">ecent </w:t>
      </w:r>
      <w:r w:rsidR="005D34CF">
        <w:t>S</w:t>
      </w:r>
      <w:r w:rsidRPr="00F55FFC">
        <w:t xml:space="preserve">tudies on </w:t>
      </w:r>
      <w:r w:rsidR="005D34CF">
        <w:t>E</w:t>
      </w:r>
      <w:r w:rsidRPr="00F55FFC">
        <w:t xml:space="preserve">mployee </w:t>
      </w:r>
      <w:r w:rsidR="005D34CF">
        <w:t>E</w:t>
      </w:r>
      <w:r w:rsidRPr="00F55FFC">
        <w:t xml:space="preserve">ngagement, </w:t>
      </w:r>
      <w:r w:rsidR="005D34CF">
        <w:t>and F</w:t>
      </w:r>
      <w:r w:rsidRPr="00F55FFC">
        <w:t xml:space="preserve">actors </w:t>
      </w:r>
      <w:r w:rsidR="005D34CF">
        <w:t>I</w:t>
      </w:r>
      <w:r w:rsidRPr="00F55FFC">
        <w:t>nfluenc</w:t>
      </w:r>
      <w:r w:rsidR="005D34CF">
        <w:t>ing  Engagement.</w:t>
      </w:r>
      <w:bookmarkEnd w:id="4"/>
      <w:r w:rsidR="005D34CF">
        <w:t xml:space="preserve"> </w:t>
      </w:r>
    </w:p>
    <w:p w14:paraId="323CAB89" w14:textId="5DFB3871" w:rsidR="00F55FFC" w:rsidRDefault="00F55FFC" w:rsidP="00F55FFC"/>
    <w:p w14:paraId="09B12A56" w14:textId="4AED95C0" w:rsidR="007030A5" w:rsidRDefault="007030A5" w:rsidP="00F55FFC">
      <w:r>
        <w:t>Employee engagement levels can differ from person to person and what makes one employee feel engaged may not work for another</w:t>
      </w:r>
      <w:r w:rsidR="002559B2">
        <w:t xml:space="preserve">, this can be dependant on a variety of things including gender, background, demographic etc. CIPD (2019) working lives survey highlights how different factors can impact engagement, for example the research notes that there is not a proportionate difference between men and women when it comes to the work life balance section of the survey carried out and this is largely put down to flexible working being more prominent and requests being approved meaning work life balance has improved over the last 5 years whereas previously those with childcare responsibilities (which typically tends to be females) were having o chose between work and home but now are able to fit both in leading to greater satisfaction. </w:t>
      </w:r>
      <w:r w:rsidR="00180A37">
        <w:t xml:space="preserve">Relationships at work is greatly impacted by gender, this section of the survey found that 3 in 10 workers report some form of bulling/harassment within the workplace which does not make for a positive and engaging environment, the report goes on to note that women are twice as likely as men to report grievances and that there is a notable difference across different racial backgrounds and sexual orientation. This can lead to a negative working environment and less engaged employees, if employees are uncomfortable, they are less likely to push them selves to deliver a high standard of work. </w:t>
      </w:r>
    </w:p>
    <w:p w14:paraId="1796BD5F" w14:textId="59DBF91F" w:rsidR="005117E4" w:rsidRDefault="00CE2BFC" w:rsidP="00F55FFC">
      <w:r>
        <w:t xml:space="preserve">Another factor impacting engagement levels is sector, for employees who are able to access health and </w:t>
      </w:r>
      <w:r w:rsidR="00A8136D">
        <w:t>wellbeing</w:t>
      </w:r>
      <w:r>
        <w:t xml:space="preserve"> resources could have improved job satisfaction as they are better supported to deal with issues, CIPD (2019)  </w:t>
      </w:r>
      <w:r w:rsidR="007F4A50">
        <w:t xml:space="preserve">Health and Wellbeing at work </w:t>
      </w:r>
      <w:r>
        <w:t xml:space="preserve">report discusses that public sector organisations are twice as likely to have provisions relating to </w:t>
      </w:r>
      <w:r w:rsidR="00A8136D">
        <w:t>wellbeing</w:t>
      </w:r>
      <w:r>
        <w:t xml:space="preserve"> and have initiatives in place to support employees, organisations in the private </w:t>
      </w:r>
      <w:r w:rsidR="00A8136D">
        <w:t>sector</w:t>
      </w:r>
      <w:r>
        <w:t xml:space="preserve"> with fewer employees</w:t>
      </w:r>
      <w:r w:rsidR="00A8136D">
        <w:t xml:space="preserve"> are less likely to have these in place, the report notes that 41% of organisations surveyed who had less than 200 employees, did not have any form of wellbeing strategy in place. </w:t>
      </w:r>
    </w:p>
    <w:p w14:paraId="66F0FFA3" w14:textId="6A1F539A" w:rsidR="00DB6097" w:rsidRDefault="00281589" w:rsidP="00F55FFC">
      <w:r>
        <w:t xml:space="preserve">Engagement and satisfaction can also be impacted by age, </w:t>
      </w:r>
      <w:proofErr w:type="spellStart"/>
      <w:r w:rsidR="006540AC">
        <w:t>Yildirmaz</w:t>
      </w:r>
      <w:proofErr w:type="spellEnd"/>
      <w:r w:rsidR="006540AC">
        <w:t xml:space="preserve"> and Klein</w:t>
      </w:r>
      <w:r>
        <w:t xml:space="preserve"> (2020)  </w:t>
      </w:r>
      <w:r w:rsidR="00B97CA6">
        <w:t xml:space="preserve">Workforce view Post Covid </w:t>
      </w:r>
      <w:r>
        <w:t xml:space="preserve">report discusses survey findings of workers post pandemic, 3 in 4 18-24 year olds were optimistic about the next 6-12months in the work place while this fell to 1 in 2 over 55s, this shows that the younger demographic appears to have a higher level of content and is more likely to bounce back, embracing changes following covid-19, the older generation are less optimistic which may mean for a less positive working environment if they are likely to have negative thoughts and not be driven to deliver within their jobs roles, this would lead to lower productivity and could cause work place tension if not managed correctly. </w:t>
      </w:r>
      <w:r w:rsidR="00531A74">
        <w:t xml:space="preserve">The levels of optimism across countries varies also, with European workers lagging behind China in optimism for the next 6 months, this could be due to China being further along its pandemic recovery curve, no matter what the reason for optimism, those with employees who are feeling more positive are going to yield better organisational results. </w:t>
      </w:r>
    </w:p>
    <w:p w14:paraId="53731C92" w14:textId="77777777" w:rsidR="00180A37" w:rsidRDefault="00180A37" w:rsidP="00F55FFC"/>
    <w:p w14:paraId="04225DC5" w14:textId="3573F8D4" w:rsidR="00F55FFC" w:rsidRDefault="00F55FFC" w:rsidP="00F55FFC"/>
    <w:p w14:paraId="3D1DB892" w14:textId="684EE963" w:rsidR="00F55FFC" w:rsidRDefault="00F55FFC" w:rsidP="00F55FFC"/>
    <w:p w14:paraId="365C5A80" w14:textId="77777777" w:rsidR="005D34CF" w:rsidRDefault="005D34CF" w:rsidP="00F55FFC"/>
    <w:p w14:paraId="5117701F" w14:textId="0B3528CF" w:rsidR="00F55FFC" w:rsidRDefault="00F55FFC" w:rsidP="00F55FFC"/>
    <w:p w14:paraId="7E97EAA8" w14:textId="3FD86BA8" w:rsidR="00F55FFC" w:rsidRDefault="00F55FFC" w:rsidP="008404B2">
      <w:pPr>
        <w:pStyle w:val="Heading1"/>
      </w:pPr>
      <w:bookmarkStart w:id="5" w:name="_Toc95153170"/>
      <w:r>
        <w:lastRenderedPageBreak/>
        <w:t xml:space="preserve">6. </w:t>
      </w:r>
      <w:r w:rsidR="005D34CF">
        <w:t>The F</w:t>
      </w:r>
      <w:r w:rsidRPr="00F55FFC">
        <w:t xml:space="preserve">uture of </w:t>
      </w:r>
      <w:r w:rsidR="005D34CF">
        <w:t>E</w:t>
      </w:r>
      <w:r w:rsidRPr="00F55FFC">
        <w:t xml:space="preserve">mployee </w:t>
      </w:r>
      <w:r w:rsidR="005D34CF">
        <w:t>E</w:t>
      </w:r>
      <w:r w:rsidRPr="00F55FFC">
        <w:t>ngagement.</w:t>
      </w:r>
      <w:bookmarkEnd w:id="5"/>
      <w:r>
        <w:t xml:space="preserve"> </w:t>
      </w:r>
    </w:p>
    <w:p w14:paraId="472EF129" w14:textId="05045CA3" w:rsidR="00F55FFC" w:rsidRDefault="00C3377B" w:rsidP="00F55FFC">
      <w:r>
        <w:t xml:space="preserve">Employee engagement trends appear to of shifted over the last 5 years or more, with more of a focus now on work-life balance, this looks set to continue as employees seek further focus on flexible working which is now set to be a day one right (Palmer 2021). </w:t>
      </w:r>
      <w:r w:rsidR="000A4CDC">
        <w:t xml:space="preserve"> </w:t>
      </w:r>
      <w:proofErr w:type="spellStart"/>
      <w:r w:rsidR="000A4CDC">
        <w:t>Ponomareva</w:t>
      </w:r>
      <w:proofErr w:type="spellEnd"/>
      <w:r w:rsidR="000A4CDC">
        <w:t xml:space="preserve"> (2021) discusses the need for organisations to address flexible working policies as this is a key engagement trend following the pandemic and something employees value more than ever, if they are able to effectively balance work and life outside of work, they are likely to be more engaged, the article also notes that more employees expect to be home working within their roles and organisations may need to adapt they engagement strategies to incorporate this.   Also following on from the pandemic, absence rates have increased, as employees are suffering from burn out, organisations should be looking to </w:t>
      </w:r>
      <w:r w:rsidR="002411E5">
        <w:t>improve well-being provisiosn to support employees in their work lives post pandemic, this is important as the effects are likely to be around for some time, (Beheshti, 2021).</w:t>
      </w:r>
      <w:r w:rsidR="007161E7">
        <w:t xml:space="preserve"> </w:t>
      </w:r>
    </w:p>
    <w:p w14:paraId="136285BA" w14:textId="0A4AD3A8" w:rsidR="001635F5" w:rsidRDefault="001635F5" w:rsidP="00F55FFC">
      <w:r>
        <w:t xml:space="preserve">The future of employee engagement is also likely to include a more relaxed and inclusive approach, research highlights that employees want to be involved in decision making and have their voices heard, many organisations are moving to a flatter structure whereby employees on the ground are involved in decision making, an example of this is google, whereby there are no status symbols, there is a high trust level from day one with data access and employees are given company time to work on passion projects, all of which help engage the workforce and create the desire to give back to the organisation in the form of time and effort, (Garvin, 2013). </w:t>
      </w:r>
    </w:p>
    <w:p w14:paraId="26E33348" w14:textId="6BE70613" w:rsidR="00F26867" w:rsidRDefault="00F26867" w:rsidP="00F55FFC">
      <w:r>
        <w:t xml:space="preserve">Artificial intelligence will also play a key role in the future of employee engagement, the benefits of this include more accurate data analytics and reporting which can highlight areas for improvement and show areas which are not working to the organisational needs such as more in-depth and accurate reporting on staff turnover and productivity, however there is a negative side to this as it looses the human side and could potentially be unfair as the programmes would look purely at figures and data and not human emotion or the reasons why employees behave the way they do, Artificial intelligence can also feel intrusive and employees may feel micro managed which would lead to decreased engagement levels, </w:t>
      </w:r>
      <w:r w:rsidR="00CD62DB">
        <w:t>(Hughes et al 2019)</w:t>
      </w:r>
      <w:r w:rsidR="008567A2">
        <w:t xml:space="preserve">. </w:t>
      </w:r>
    </w:p>
    <w:p w14:paraId="29BEF63C" w14:textId="784A6A47" w:rsidR="008567A2" w:rsidRDefault="008567A2" w:rsidP="00F55FFC">
      <w:r>
        <w:t xml:space="preserve">To conclude, the future of employee engagement is reliant on open and honest communication and a positive working relationship between line-managers and employees, IF employees feel trusted and valued and have a good work-life balance they are more likely to be engaged and productive and go the extra mile to meet the needs of the organisation. </w:t>
      </w:r>
    </w:p>
    <w:p w14:paraId="1CAE26EE" w14:textId="601835FA" w:rsidR="00F55FFC" w:rsidRDefault="00F55FFC" w:rsidP="00F55FFC"/>
    <w:p w14:paraId="1BDB9688" w14:textId="522AA9A9" w:rsidR="00F55FFC" w:rsidRDefault="00F55FFC" w:rsidP="00F55FFC"/>
    <w:p w14:paraId="49BB9275" w14:textId="3BEE7915" w:rsidR="00F55FFC" w:rsidRDefault="00F55FFC" w:rsidP="00F55FFC"/>
    <w:p w14:paraId="46A7E7A8" w14:textId="326EE762" w:rsidR="00F55FFC" w:rsidRDefault="00F55FFC" w:rsidP="00F55FFC"/>
    <w:p w14:paraId="63AF5BCA" w14:textId="59612F45" w:rsidR="00F55FFC" w:rsidRDefault="00F55FFC" w:rsidP="00F55FFC"/>
    <w:p w14:paraId="005F5093" w14:textId="63A2B718" w:rsidR="00F55FFC" w:rsidRDefault="00F55FFC" w:rsidP="00F55FFC"/>
    <w:p w14:paraId="4986C818" w14:textId="77777777" w:rsidR="0063771C" w:rsidRDefault="0063771C" w:rsidP="00F55FFC"/>
    <w:p w14:paraId="33F8D89F" w14:textId="6C9B2DFE" w:rsidR="00F55FFC" w:rsidRDefault="00F55FFC" w:rsidP="00F55FFC"/>
    <w:p w14:paraId="18404823" w14:textId="793EFF94" w:rsidR="00F55FFC" w:rsidRDefault="00F55FFC" w:rsidP="00F55FFC">
      <w:pPr>
        <w:pStyle w:val="Heading1"/>
      </w:pPr>
      <w:bookmarkStart w:id="6" w:name="_Toc95153171"/>
      <w:r>
        <w:lastRenderedPageBreak/>
        <w:t>References</w:t>
      </w:r>
      <w:bookmarkEnd w:id="6"/>
      <w:r>
        <w:t xml:space="preserve"> </w:t>
      </w:r>
    </w:p>
    <w:p w14:paraId="00DFDCA9" w14:textId="1325C120" w:rsidR="00F55FFC" w:rsidRDefault="00027ADB" w:rsidP="00F55FFC">
      <w:bookmarkStart w:id="7" w:name="_Hlk95152980"/>
      <w:r>
        <w:t xml:space="preserve">Beheshti, N (2021) ‘The Pandemic Has Created A New Kind Of Burnout, Which Makes Well-being More Critical Than Ever’ Forbes [Online] Available at: </w:t>
      </w:r>
      <w:hyperlink r:id="rId6" w:history="1">
        <w:r w:rsidRPr="00451CC2">
          <w:rPr>
            <w:rStyle w:val="Hyperlink"/>
          </w:rPr>
          <w:t>https://www.forbes.com/sites/nazbeheshti/2021/04/15/the-pandemic-has-created-a-new-kind-of-burnout-which-makes-well-being-more-critical-than-ever/?sh=4b480b792f01</w:t>
        </w:r>
      </w:hyperlink>
      <w:r>
        <w:t xml:space="preserve"> (Accessed on 3</w:t>
      </w:r>
      <w:r w:rsidRPr="002411E5">
        <w:rPr>
          <w:vertAlign w:val="superscript"/>
        </w:rPr>
        <w:t>rd</w:t>
      </w:r>
      <w:r>
        <w:t xml:space="preserve"> February 2022) </w:t>
      </w:r>
    </w:p>
    <w:p w14:paraId="2A6E9E6D" w14:textId="23D921E7" w:rsidR="00027ADB" w:rsidRDefault="00027ADB" w:rsidP="00F55FFC">
      <w:proofErr w:type="spellStart"/>
      <w:r>
        <w:t>Casserley</w:t>
      </w:r>
      <w:proofErr w:type="spellEnd"/>
      <w:r>
        <w:t xml:space="preserve">, T (2011) ‘Employee Engagement: align Organisational Aims with Employee Desire’ </w:t>
      </w:r>
      <w:proofErr w:type="spellStart"/>
      <w:r>
        <w:t>HRZone</w:t>
      </w:r>
      <w:proofErr w:type="spellEnd"/>
      <w:r>
        <w:t xml:space="preserve"> [Online] Available at: </w:t>
      </w:r>
      <w:hyperlink r:id="rId7" w:history="1">
        <w:r>
          <w:rPr>
            <w:rStyle w:val="Hyperlink"/>
          </w:rPr>
          <w:t xml:space="preserve">Employee engagement - align organisational aims with employee desires | </w:t>
        </w:r>
        <w:proofErr w:type="spellStart"/>
        <w:r>
          <w:rPr>
            <w:rStyle w:val="Hyperlink"/>
          </w:rPr>
          <w:t>HRZone</w:t>
        </w:r>
        <w:proofErr w:type="spellEnd"/>
      </w:hyperlink>
      <w:r>
        <w:t xml:space="preserve"> (Accessed on 15</w:t>
      </w:r>
      <w:r w:rsidRPr="00322D38">
        <w:rPr>
          <w:vertAlign w:val="superscript"/>
        </w:rPr>
        <w:t>th</w:t>
      </w:r>
      <w:r>
        <w:t xml:space="preserve"> January 2022) </w:t>
      </w:r>
    </w:p>
    <w:p w14:paraId="36CA1E69" w14:textId="37BC637D" w:rsidR="00F55FFC" w:rsidRDefault="00977064" w:rsidP="00F55FFC">
      <w:r>
        <w:t>CIPD (2021) ‘Employee Engagement and Motivation’ CIPD [online] Available at:</w:t>
      </w:r>
      <w:r w:rsidRPr="00977064">
        <w:t xml:space="preserve"> </w:t>
      </w:r>
      <w:r>
        <w:t xml:space="preserve"> </w:t>
      </w:r>
      <w:hyperlink r:id="rId8" w:history="1">
        <w:r w:rsidRPr="00BE1BDC">
          <w:rPr>
            <w:rStyle w:val="Hyperlink"/>
          </w:rPr>
          <w:t>https://www.cipd.co.uk/knowledge/fundamentals/relations/engagement/factsheet</w:t>
        </w:r>
      </w:hyperlink>
      <w:r>
        <w:t xml:space="preserve">  (Accessed on 15</w:t>
      </w:r>
      <w:r w:rsidRPr="00977064">
        <w:rPr>
          <w:vertAlign w:val="superscript"/>
        </w:rPr>
        <w:t>th</w:t>
      </w:r>
      <w:r>
        <w:t xml:space="preserve"> January 2022) </w:t>
      </w:r>
    </w:p>
    <w:p w14:paraId="5C0A1546" w14:textId="49D8E162" w:rsidR="00027ADB" w:rsidRDefault="00027ADB" w:rsidP="00027ADB">
      <w:r>
        <w:t xml:space="preserve">CIPD (2021) ‘Organisational Commitment: An Evidence Review’ CIPD [Online] available at: </w:t>
      </w:r>
      <w:hyperlink r:id="rId9" w:history="1">
        <w:r w:rsidRPr="00BE1BDC">
          <w:rPr>
            <w:rStyle w:val="Hyperlink"/>
          </w:rPr>
          <w:t>https://www.cipd.co.uk/Images/organisational-commitment-scientific-summary_tcm18-89566.pdf</w:t>
        </w:r>
      </w:hyperlink>
      <w:r>
        <w:t xml:space="preserve"> (Accessed on 15th January 2022) </w:t>
      </w:r>
    </w:p>
    <w:p w14:paraId="05DF6BF0" w14:textId="30097574" w:rsidR="00027ADB" w:rsidRDefault="00027ADB" w:rsidP="00027ADB">
      <w:r>
        <w:t xml:space="preserve">CIPD Good Work Index (2021) ‘UK Working Lives Research Report’ CIPD [Online] Available at: </w:t>
      </w:r>
      <w:hyperlink r:id="rId10" w:history="1">
        <w:r w:rsidRPr="00971545">
          <w:rPr>
            <w:rStyle w:val="Hyperlink"/>
          </w:rPr>
          <w:t>https://www.cipd.co.uk/Images/good-work-index-research-report-2021-1_tcm18-96100.pdf</w:t>
        </w:r>
      </w:hyperlink>
      <w:r>
        <w:t xml:space="preserve"> </w:t>
      </w:r>
      <w:r w:rsidRPr="00C93EAD">
        <w:t xml:space="preserve"> </w:t>
      </w:r>
      <w:r>
        <w:t xml:space="preserve"> (Accessed on 30</w:t>
      </w:r>
      <w:r w:rsidRPr="00614179">
        <w:rPr>
          <w:vertAlign w:val="superscript"/>
        </w:rPr>
        <w:t>th</w:t>
      </w:r>
      <w:r>
        <w:t xml:space="preserve"> January 2022) </w:t>
      </w:r>
    </w:p>
    <w:p w14:paraId="75EBA2D4" w14:textId="06B7E12F" w:rsidR="00027ADB" w:rsidRPr="00027ADB" w:rsidRDefault="00027ADB" w:rsidP="00027ADB">
      <w:pPr>
        <w:rPr>
          <w:rFonts w:cstheme="minorHAnsi"/>
        </w:rPr>
      </w:pPr>
      <w:r>
        <w:rPr>
          <w:rFonts w:cstheme="minorHAnsi"/>
        </w:rPr>
        <w:t xml:space="preserve">CIPD (2019) ‘Health and Wellbeing at Work Survey Report’ CIPD [Online] Available at: </w:t>
      </w:r>
      <w:hyperlink r:id="rId11" w:history="1">
        <w:r>
          <w:rPr>
            <w:rStyle w:val="Hyperlink"/>
          </w:rPr>
          <w:t>health-and-well-being-at-work-2019_tcm18-55881.pdf (uwtsd.ac.uk)</w:t>
        </w:r>
      </w:hyperlink>
      <w:r>
        <w:rPr>
          <w:rFonts w:cstheme="minorHAnsi"/>
        </w:rPr>
        <w:t xml:space="preserve">  (Accessed on 30</w:t>
      </w:r>
      <w:r w:rsidRPr="007F4A50">
        <w:rPr>
          <w:rFonts w:cstheme="minorHAnsi"/>
          <w:vertAlign w:val="superscript"/>
        </w:rPr>
        <w:t>th</w:t>
      </w:r>
      <w:r>
        <w:rPr>
          <w:rFonts w:cstheme="minorHAnsi"/>
        </w:rPr>
        <w:t xml:space="preserve"> January 2022)</w:t>
      </w:r>
    </w:p>
    <w:p w14:paraId="19012A5B" w14:textId="132A4A5E" w:rsidR="00027ADB" w:rsidRDefault="00027ADB" w:rsidP="00027ADB">
      <w:pPr>
        <w:rPr>
          <w:rFonts w:cstheme="minorHAnsi"/>
        </w:rPr>
      </w:pPr>
      <w:r>
        <w:rPr>
          <w:rFonts w:cstheme="minorHAnsi"/>
        </w:rPr>
        <w:t xml:space="preserve">CIPD (2019) ‘UK Working Lives Report’ CIPD [Online] Available at: </w:t>
      </w:r>
      <w:hyperlink r:id="rId12" w:history="1">
        <w:r>
          <w:rPr>
            <w:rStyle w:val="Hyperlink"/>
          </w:rPr>
          <w:t>uk-working-lives-2019-v1_tcm18-58585.pdf (uwtsd.ac.uk)</w:t>
        </w:r>
      </w:hyperlink>
      <w:r>
        <w:rPr>
          <w:rFonts w:cstheme="minorHAnsi"/>
        </w:rPr>
        <w:t xml:space="preserve">  (accessed on 30</w:t>
      </w:r>
      <w:r w:rsidRPr="00180A37">
        <w:rPr>
          <w:rFonts w:cstheme="minorHAnsi"/>
          <w:vertAlign w:val="superscript"/>
        </w:rPr>
        <w:t>th</w:t>
      </w:r>
      <w:r>
        <w:rPr>
          <w:rFonts w:cstheme="minorHAnsi"/>
        </w:rPr>
        <w:t xml:space="preserve"> January 2022) </w:t>
      </w:r>
    </w:p>
    <w:p w14:paraId="687AAB92" w14:textId="4F9AB482" w:rsidR="00027ADB" w:rsidRDefault="00027ADB" w:rsidP="00027ADB">
      <w:proofErr w:type="spellStart"/>
      <w:r>
        <w:t>Debara</w:t>
      </w:r>
      <w:proofErr w:type="spellEnd"/>
      <w:r>
        <w:t xml:space="preserve">, D and  </w:t>
      </w:r>
      <w:proofErr w:type="spellStart"/>
      <w:r>
        <w:t>St.Aubin</w:t>
      </w:r>
      <w:proofErr w:type="spellEnd"/>
      <w:r>
        <w:t xml:space="preserve">, N (2021) ‘7 Benefits of Employee Engagement and Why It’s So Important’ Office Vibe [Online] Available at: </w:t>
      </w:r>
      <w:hyperlink r:id="rId13" w:history="1">
        <w:r>
          <w:rPr>
            <w:rStyle w:val="Hyperlink"/>
          </w:rPr>
          <w:t xml:space="preserve">7 Benefits of employee engagement, and why it's so important - </w:t>
        </w:r>
        <w:proofErr w:type="spellStart"/>
        <w:r>
          <w:rPr>
            <w:rStyle w:val="Hyperlink"/>
          </w:rPr>
          <w:t>Officevibe</w:t>
        </w:r>
        <w:proofErr w:type="spellEnd"/>
      </w:hyperlink>
      <w:r>
        <w:t xml:space="preserve"> (Accessed on 20</w:t>
      </w:r>
      <w:r w:rsidRPr="001C4283">
        <w:rPr>
          <w:vertAlign w:val="superscript"/>
        </w:rPr>
        <w:t>th</w:t>
      </w:r>
      <w:r>
        <w:t xml:space="preserve"> January 2022) </w:t>
      </w:r>
    </w:p>
    <w:p w14:paraId="7B0593FD" w14:textId="1CB308FA" w:rsidR="00027ADB" w:rsidRDefault="00027ADB" w:rsidP="00027ADB">
      <w:r>
        <w:t xml:space="preserve">Deloitte (2022) ‘Navigating Employee Relationship Transformation’  Deloitte [Online] </w:t>
      </w:r>
      <w:hyperlink r:id="rId14" w:history="1">
        <w:r>
          <w:rPr>
            <w:rStyle w:val="Hyperlink"/>
          </w:rPr>
          <w:t>Navigating to Employee Relationship Transformation | Deloitte US</w:t>
        </w:r>
      </w:hyperlink>
      <w:r>
        <w:t xml:space="preserve"> (Accessed on 17</w:t>
      </w:r>
      <w:r w:rsidRPr="00D71CD8">
        <w:rPr>
          <w:vertAlign w:val="superscript"/>
        </w:rPr>
        <w:t>th</w:t>
      </w:r>
      <w:r>
        <w:t xml:space="preserve"> January 2022) </w:t>
      </w:r>
    </w:p>
    <w:p w14:paraId="1B6C2555" w14:textId="33C216C6" w:rsidR="00027ADB" w:rsidRDefault="00027ADB" w:rsidP="00027ADB">
      <w:r>
        <w:t xml:space="preserve">Garvin, D (2013) ‘ How Google Sold It’s Engineers on Management’ Harvard Business Review [Online] available at: </w:t>
      </w:r>
      <w:hyperlink r:id="rId15" w:history="1">
        <w:r w:rsidRPr="00451CC2">
          <w:rPr>
            <w:rStyle w:val="Hyperlink"/>
          </w:rPr>
          <w:t>https://hbr.org/2013/12/how-google-sold-its-engineers-on-management</w:t>
        </w:r>
      </w:hyperlink>
      <w:r>
        <w:t xml:space="preserve"> </w:t>
      </w:r>
      <w:r w:rsidRPr="00E72E6E">
        <w:t xml:space="preserve"> </w:t>
      </w:r>
      <w:r>
        <w:t xml:space="preserve"> (Accessed on 3</w:t>
      </w:r>
      <w:r w:rsidRPr="00E72E6E">
        <w:rPr>
          <w:vertAlign w:val="superscript"/>
        </w:rPr>
        <w:t>rd</w:t>
      </w:r>
      <w:r>
        <w:t xml:space="preserve"> February 2022) </w:t>
      </w:r>
    </w:p>
    <w:p w14:paraId="798A8376" w14:textId="6D8AB62E" w:rsidR="00027ADB" w:rsidRDefault="00027ADB" w:rsidP="00027ADB">
      <w:pPr>
        <w:rPr>
          <w:rFonts w:cstheme="minorHAnsi"/>
        </w:rPr>
      </w:pPr>
      <w:r>
        <w:rPr>
          <w:rFonts w:cstheme="minorHAnsi"/>
        </w:rPr>
        <w:t xml:space="preserve">Green, F,  Felstead, A, Gallie, D and </w:t>
      </w:r>
      <w:proofErr w:type="spellStart"/>
      <w:r>
        <w:rPr>
          <w:rFonts w:cstheme="minorHAnsi"/>
        </w:rPr>
        <w:t>Henseke</w:t>
      </w:r>
      <w:proofErr w:type="spellEnd"/>
      <w:r>
        <w:rPr>
          <w:rFonts w:cstheme="minorHAnsi"/>
        </w:rPr>
        <w:t xml:space="preserve">, G (2017) ‘Work Intensity in Britain: First Findings From the Skills and Employment Survey 2017’ [Online] available at: </w:t>
      </w:r>
      <w:hyperlink r:id="rId16" w:history="1">
        <w:r w:rsidRPr="00971545">
          <w:rPr>
            <w:rStyle w:val="Hyperlink"/>
            <w:rFonts w:cstheme="minorHAnsi"/>
          </w:rPr>
          <w:t>https://www.cipd.co.uk/Images/good-work-index-research-report-2021-1_tcm18-96100.pdf</w:t>
        </w:r>
      </w:hyperlink>
      <w:r>
        <w:rPr>
          <w:rFonts w:cstheme="minorHAnsi"/>
        </w:rPr>
        <w:t xml:space="preserve">  (accessed on 30</w:t>
      </w:r>
      <w:r w:rsidRPr="00113B83">
        <w:rPr>
          <w:rFonts w:cstheme="minorHAnsi"/>
          <w:vertAlign w:val="superscript"/>
        </w:rPr>
        <w:t>th</w:t>
      </w:r>
      <w:r>
        <w:rPr>
          <w:rFonts w:cstheme="minorHAnsi"/>
        </w:rPr>
        <w:t xml:space="preserve"> January 2022) </w:t>
      </w:r>
    </w:p>
    <w:p w14:paraId="1A26B5B8" w14:textId="22018279" w:rsidR="00027ADB" w:rsidRDefault="00027ADB" w:rsidP="00027ADB">
      <w:pPr>
        <w:rPr>
          <w:rFonts w:cstheme="minorHAnsi"/>
        </w:rPr>
      </w:pPr>
      <w:proofErr w:type="spellStart"/>
      <w:r>
        <w:rPr>
          <w:rFonts w:cstheme="minorHAnsi"/>
        </w:rPr>
        <w:t>Grensing-Pophal</w:t>
      </w:r>
      <w:proofErr w:type="spellEnd"/>
      <w:r>
        <w:rPr>
          <w:rFonts w:cstheme="minorHAnsi"/>
        </w:rPr>
        <w:t xml:space="preserve">, (2019) ‘The Vicious Cycle Between Absenteeism and Employee Engagement’ HR Management and Compliance [Online] Available at: </w:t>
      </w:r>
      <w:hyperlink r:id="rId17" w:history="1">
        <w:r>
          <w:rPr>
            <w:rStyle w:val="Hyperlink"/>
          </w:rPr>
          <w:t>The Vicious Cycle of Absenteeism and Employee Engagement - HR Daily Advisor (blr.com)</w:t>
        </w:r>
      </w:hyperlink>
      <w:r>
        <w:rPr>
          <w:rFonts w:cstheme="minorHAnsi"/>
        </w:rPr>
        <w:t xml:space="preserve"> (Accessed on 30</w:t>
      </w:r>
      <w:r w:rsidRPr="008E435A">
        <w:rPr>
          <w:rFonts w:cstheme="minorHAnsi"/>
          <w:vertAlign w:val="superscript"/>
        </w:rPr>
        <w:t>th</w:t>
      </w:r>
      <w:r>
        <w:rPr>
          <w:rFonts w:cstheme="minorHAnsi"/>
        </w:rPr>
        <w:t xml:space="preserve"> January 2022) </w:t>
      </w:r>
    </w:p>
    <w:p w14:paraId="585138E6" w14:textId="77777777" w:rsidR="00027ADB" w:rsidRDefault="00027ADB" w:rsidP="00027ADB">
      <w:r>
        <w:t>Harter, J, Hayes, T and Schmidt, F (2002) ‘Business-Unit-Level Relationship Between Employee Satisfaction, Employee Engagement and Business Outcomes: A Meta Analysis’ Journal of Applied Psychology, Vol.87 Issue 2, P268-279 [Online] Available at:</w:t>
      </w:r>
      <w:r w:rsidRPr="00BC0809">
        <w:t xml:space="preserve"> </w:t>
      </w:r>
      <w:hyperlink r:id="rId18" w:history="1">
        <w:r w:rsidRPr="00BE1BDC">
          <w:rPr>
            <w:rStyle w:val="Hyperlink"/>
          </w:rPr>
          <w:t>https://www.factorhappiness.at/downloads/quellen/s17_harter.pdf</w:t>
        </w:r>
      </w:hyperlink>
      <w:r>
        <w:t xml:space="preserve">  (accessed on 15</w:t>
      </w:r>
      <w:r w:rsidRPr="001B5DA8">
        <w:rPr>
          <w:vertAlign w:val="superscript"/>
        </w:rPr>
        <w:t>th</w:t>
      </w:r>
      <w:r>
        <w:t xml:space="preserve"> January 2022) </w:t>
      </w:r>
    </w:p>
    <w:p w14:paraId="190A66DF" w14:textId="0685D5B3" w:rsidR="00027ADB" w:rsidRDefault="00027ADB" w:rsidP="00027ADB">
      <w:pPr>
        <w:rPr>
          <w:rFonts w:cstheme="minorHAnsi"/>
        </w:rPr>
      </w:pPr>
      <w:r>
        <w:rPr>
          <w:rFonts w:cstheme="minorHAnsi"/>
        </w:rPr>
        <w:lastRenderedPageBreak/>
        <w:t xml:space="preserve">Hirsch, A (2017) ‘Don’t Underestimate the Importance of Good Onboarding’ SHRM [Online] Available at: </w:t>
      </w:r>
      <w:hyperlink r:id="rId19" w:history="1">
        <w:r>
          <w:rPr>
            <w:rStyle w:val="Hyperlink"/>
          </w:rPr>
          <w:t>Don't Underestimate the Importance of Good Onboarding (shrm.org)</w:t>
        </w:r>
      </w:hyperlink>
      <w:r>
        <w:rPr>
          <w:rFonts w:cstheme="minorHAnsi"/>
        </w:rPr>
        <w:t xml:space="preserve"> (accessed on 30</w:t>
      </w:r>
      <w:r w:rsidRPr="0076716B">
        <w:rPr>
          <w:rFonts w:cstheme="minorHAnsi"/>
          <w:vertAlign w:val="superscript"/>
        </w:rPr>
        <w:t>th</w:t>
      </w:r>
      <w:r>
        <w:rPr>
          <w:rFonts w:cstheme="minorHAnsi"/>
        </w:rPr>
        <w:t xml:space="preserve"> January 2022) </w:t>
      </w:r>
    </w:p>
    <w:p w14:paraId="5763E208" w14:textId="015A5C25" w:rsidR="00027ADB" w:rsidRPr="00027ADB" w:rsidRDefault="00027ADB" w:rsidP="00027ADB">
      <w:r>
        <w:t xml:space="preserve">Hughes, C , Robert, L, </w:t>
      </w:r>
      <w:proofErr w:type="spellStart"/>
      <w:r>
        <w:t>Frady</w:t>
      </w:r>
      <w:proofErr w:type="spellEnd"/>
      <w:r>
        <w:t xml:space="preserve">, K and Arroyos, A (2019) ‘Artificial Intelligence, Employee Engagement, Fairness and Job Outcomes’ Chapter 5, Pages 61-68 [Online] Available at: </w:t>
      </w:r>
      <w:hyperlink r:id="rId20" w:history="1">
        <w:r w:rsidRPr="00451CC2">
          <w:rPr>
            <w:rStyle w:val="Hyperlink"/>
          </w:rPr>
          <w:t>https://deepblue.lib.umich.edu/bitstream/handle/2027.42/150204/AI%2C%20Employee%20Engagement%2C%20Fairness%2C%20and%20Job%20Outcomes%20%28Preprint%29.pdf?sequence=1</w:t>
        </w:r>
      </w:hyperlink>
      <w:r>
        <w:t xml:space="preserve"> </w:t>
      </w:r>
      <w:r w:rsidRPr="00CD62DB">
        <w:t xml:space="preserve"> </w:t>
      </w:r>
      <w:r>
        <w:t xml:space="preserve"> (accessed on 3</w:t>
      </w:r>
      <w:r w:rsidRPr="00CD62DB">
        <w:rPr>
          <w:vertAlign w:val="superscript"/>
        </w:rPr>
        <w:t>rd</w:t>
      </w:r>
      <w:r>
        <w:t xml:space="preserve"> February 2022) </w:t>
      </w:r>
    </w:p>
    <w:p w14:paraId="66245321" w14:textId="77777777" w:rsidR="00027ADB" w:rsidRDefault="00027ADB" w:rsidP="00027ADB">
      <w:r>
        <w:t xml:space="preserve">Folkman, J and Zenger, J (2017) ‘How Managers Drive Results and Engagement at the Same Time’ Harvard Business Review [Online] Available at: </w:t>
      </w:r>
      <w:hyperlink r:id="rId21" w:history="1">
        <w:r>
          <w:rPr>
            <w:rStyle w:val="Hyperlink"/>
          </w:rPr>
          <w:t>How Managers Drive Results and Employee Engagement at the Same Time (hbr.org)</w:t>
        </w:r>
      </w:hyperlink>
      <w:r>
        <w:t xml:space="preserve"> (Accessed on 15</w:t>
      </w:r>
      <w:r w:rsidRPr="00AA5AFA">
        <w:rPr>
          <w:vertAlign w:val="superscript"/>
        </w:rPr>
        <w:t>th</w:t>
      </w:r>
      <w:r>
        <w:t xml:space="preserve"> January 2022)</w:t>
      </w:r>
    </w:p>
    <w:p w14:paraId="0FCBCC15" w14:textId="5B80CDB6" w:rsidR="00027ADB" w:rsidRDefault="00027ADB" w:rsidP="00027ADB">
      <w:r>
        <w:t xml:space="preserve">Kahn, W (1990) ‘Psychological Conditions of Personal Engagement and Disengagement’ Academy of Management Journal, Vol.3 I.4, P.692-724. </w:t>
      </w:r>
    </w:p>
    <w:p w14:paraId="5360C7F7" w14:textId="77777777" w:rsidR="00027ADB" w:rsidRDefault="00027ADB" w:rsidP="00027ADB">
      <w:r>
        <w:t xml:space="preserve">Kappel, M (2015) ‘How to Establish a Culture of Employee Engagement’ Forbes [Online] Available at: </w:t>
      </w:r>
      <w:hyperlink r:id="rId22" w:history="1">
        <w:r>
          <w:rPr>
            <w:rStyle w:val="Hyperlink"/>
          </w:rPr>
          <w:t>How To Establish A Culture Of Employee Engagement (forbes.com)</w:t>
        </w:r>
      </w:hyperlink>
      <w:r>
        <w:t xml:space="preserve"> (Accessed on 15</w:t>
      </w:r>
      <w:r w:rsidRPr="00D01556">
        <w:rPr>
          <w:vertAlign w:val="superscript"/>
        </w:rPr>
        <w:t>th</w:t>
      </w:r>
      <w:r>
        <w:t xml:space="preserve"> January 2022) </w:t>
      </w:r>
    </w:p>
    <w:p w14:paraId="46A1B2F4" w14:textId="728CE29D" w:rsidR="00027ADB" w:rsidRDefault="00027ADB" w:rsidP="00027ADB">
      <w:pPr>
        <w:rPr>
          <w:rFonts w:cstheme="minorHAnsi"/>
          <w:color w:val="232323"/>
          <w:sz w:val="21"/>
          <w:szCs w:val="21"/>
          <w:shd w:val="clear" w:color="auto" w:fill="FFFFFF"/>
        </w:rPr>
      </w:pPr>
      <w:r w:rsidRPr="00660D78">
        <w:rPr>
          <w:rFonts w:cstheme="minorHAnsi"/>
          <w:color w:val="232323"/>
          <w:sz w:val="21"/>
          <w:szCs w:val="21"/>
          <w:shd w:val="clear" w:color="auto" w:fill="FFFFFF"/>
        </w:rPr>
        <w:t>MacLeod, D. and Clarke, N. (2009) Engaging for Success: Enhancing Performance through Employee Engagement. Office of Public Sector Information, London.</w:t>
      </w:r>
    </w:p>
    <w:p w14:paraId="039D6410" w14:textId="02D64076" w:rsidR="00027ADB" w:rsidRDefault="00027ADB" w:rsidP="00027ADB">
      <w:r>
        <w:t xml:space="preserve">Palmer, K (2021) ‘Government Publish Details Surrounding New Day One Right to Request Flexible Working’ The </w:t>
      </w:r>
      <w:proofErr w:type="spellStart"/>
      <w:r>
        <w:t>HRDirector</w:t>
      </w:r>
      <w:proofErr w:type="spellEnd"/>
      <w:r>
        <w:t xml:space="preserve"> [Online] Available at:</w:t>
      </w:r>
      <w:r w:rsidRPr="00C3377B">
        <w:t xml:space="preserve"> </w:t>
      </w:r>
      <w:hyperlink r:id="rId23" w:history="1">
        <w:r w:rsidRPr="00451CC2">
          <w:rPr>
            <w:rStyle w:val="Hyperlink"/>
          </w:rPr>
          <w:t>https://www.thehrdirector.com/business-news/employment/government-publish-details-surrounding-new-day-one-right-to-request-flexible-working/</w:t>
        </w:r>
      </w:hyperlink>
      <w:r>
        <w:t xml:space="preserve">  (Accessed on 3</w:t>
      </w:r>
      <w:r w:rsidRPr="00C3377B">
        <w:rPr>
          <w:vertAlign w:val="superscript"/>
        </w:rPr>
        <w:t>rd</w:t>
      </w:r>
      <w:r>
        <w:t xml:space="preserve"> February 2022) </w:t>
      </w:r>
    </w:p>
    <w:p w14:paraId="48146BCA" w14:textId="6143B829" w:rsidR="00027ADB" w:rsidRDefault="00027ADB" w:rsidP="00027ADB">
      <w:proofErr w:type="spellStart"/>
      <w:r>
        <w:t>Penhale</w:t>
      </w:r>
      <w:proofErr w:type="spellEnd"/>
      <w:r>
        <w:t xml:space="preserve">- Smith, N (2015) ‘The Essential Role of HR in Employees Engagement and commitment’ </w:t>
      </w:r>
      <w:proofErr w:type="spellStart"/>
      <w:r>
        <w:t>HRZone</w:t>
      </w:r>
      <w:proofErr w:type="spellEnd"/>
      <w:r>
        <w:t xml:space="preserve"> [</w:t>
      </w:r>
      <w:proofErr w:type="spellStart"/>
      <w:r>
        <w:t>Oonline</w:t>
      </w:r>
      <w:proofErr w:type="spellEnd"/>
      <w:r>
        <w:t xml:space="preserve">] Available at: </w:t>
      </w:r>
      <w:hyperlink r:id="rId24" w:history="1">
        <w:r>
          <w:rPr>
            <w:rStyle w:val="Hyperlink"/>
          </w:rPr>
          <w:t xml:space="preserve">The essential role of HR in employees’ engagement and commitment | </w:t>
        </w:r>
        <w:proofErr w:type="spellStart"/>
        <w:r>
          <w:rPr>
            <w:rStyle w:val="Hyperlink"/>
          </w:rPr>
          <w:t>HRZone</w:t>
        </w:r>
        <w:proofErr w:type="spellEnd"/>
      </w:hyperlink>
      <w:r>
        <w:t xml:space="preserve"> (Accessed on 15</w:t>
      </w:r>
      <w:r w:rsidRPr="00111F23">
        <w:rPr>
          <w:vertAlign w:val="superscript"/>
        </w:rPr>
        <w:t>th</w:t>
      </w:r>
      <w:r>
        <w:t xml:space="preserve"> January 2022) </w:t>
      </w:r>
    </w:p>
    <w:p w14:paraId="6AA97ABB" w14:textId="77777777" w:rsidR="00027ADB" w:rsidRDefault="00027ADB" w:rsidP="00027ADB">
      <w:proofErr w:type="spellStart"/>
      <w:r>
        <w:t>Ponomareva</w:t>
      </w:r>
      <w:proofErr w:type="spellEnd"/>
      <w:r>
        <w:t>, N (2021) ‘Five Major Employee Engagement Trends Form 2022’ New Horizons [Online] Available at:</w:t>
      </w:r>
      <w:r w:rsidRPr="005B0E89">
        <w:t xml:space="preserve"> </w:t>
      </w:r>
      <w:hyperlink r:id="rId25" w:history="1">
        <w:r w:rsidRPr="00451CC2">
          <w:rPr>
            <w:rStyle w:val="Hyperlink"/>
          </w:rPr>
          <w:t>https://nhglobalpartners.com/employee-engagement-trends/</w:t>
        </w:r>
      </w:hyperlink>
      <w:r>
        <w:t xml:space="preserve">  (Accessed on 3</w:t>
      </w:r>
      <w:r w:rsidRPr="000A4CDC">
        <w:rPr>
          <w:vertAlign w:val="superscript"/>
        </w:rPr>
        <w:t>rd</w:t>
      </w:r>
      <w:r>
        <w:t xml:space="preserve"> February 2022)</w:t>
      </w:r>
    </w:p>
    <w:p w14:paraId="169BDF3B" w14:textId="2E667895" w:rsidR="006463B5" w:rsidRDefault="006463B5" w:rsidP="00F55FFC">
      <w:pPr>
        <w:rPr>
          <w:rFonts w:cstheme="minorHAnsi"/>
        </w:rPr>
      </w:pPr>
      <w:r>
        <w:rPr>
          <w:rFonts w:cstheme="minorHAnsi"/>
        </w:rPr>
        <w:t xml:space="preserve">Vance, R (2006) ‘Employee Engagement and Commitment’ SRHM Foundation Effective Practice Guidelines [Online] available at: </w:t>
      </w:r>
      <w:hyperlink r:id="rId26" w:history="1">
        <w:r w:rsidRPr="00971545">
          <w:rPr>
            <w:rStyle w:val="Hyperlink"/>
            <w:rFonts w:cstheme="minorHAnsi"/>
          </w:rPr>
          <w:t>https://moodle.uwtsd.ac.uk/pluginfile.php/258168/mod_resource/content/1/Employee%20Engagement%20and%20Commitment.pdf</w:t>
        </w:r>
      </w:hyperlink>
      <w:r>
        <w:rPr>
          <w:rFonts w:cstheme="minorHAnsi"/>
        </w:rPr>
        <w:t xml:space="preserve">  (accessed on 30</w:t>
      </w:r>
      <w:r w:rsidRPr="006463B5">
        <w:rPr>
          <w:rFonts w:cstheme="minorHAnsi"/>
          <w:vertAlign w:val="superscript"/>
        </w:rPr>
        <w:t>th</w:t>
      </w:r>
      <w:r>
        <w:rPr>
          <w:rFonts w:cstheme="minorHAnsi"/>
        </w:rPr>
        <w:t xml:space="preserve"> January 2022) </w:t>
      </w:r>
    </w:p>
    <w:p w14:paraId="559F7054" w14:textId="61F556AE" w:rsidR="0063771C" w:rsidRPr="00660D78" w:rsidRDefault="0063771C" w:rsidP="00F55FFC">
      <w:pPr>
        <w:rPr>
          <w:rFonts w:cstheme="minorHAnsi"/>
        </w:rPr>
      </w:pPr>
      <w:proofErr w:type="spellStart"/>
      <w:r>
        <w:rPr>
          <w:rFonts w:cstheme="minorHAnsi"/>
        </w:rPr>
        <w:t>Yildirmaz</w:t>
      </w:r>
      <w:proofErr w:type="spellEnd"/>
      <w:r>
        <w:rPr>
          <w:rFonts w:cstheme="minorHAnsi"/>
        </w:rPr>
        <w:t xml:space="preserve"> S and Klein, S (2020) ‘Workforce View Post Covid Part Tow Report’ CIPD [Online] Available at: </w:t>
      </w:r>
      <w:hyperlink r:id="rId27" w:history="1">
        <w:r>
          <w:rPr>
            <w:rStyle w:val="Hyperlink"/>
          </w:rPr>
          <w:t>the_workforce_view_2020_volume_two_post-covid-19.pdf (uwtsd.ac.uk)</w:t>
        </w:r>
      </w:hyperlink>
      <w:r>
        <w:t xml:space="preserve"> (Accessed on 30</w:t>
      </w:r>
      <w:r w:rsidRPr="0063771C">
        <w:rPr>
          <w:vertAlign w:val="superscript"/>
        </w:rPr>
        <w:t>th</w:t>
      </w:r>
      <w:r>
        <w:t xml:space="preserve"> January 2022) </w:t>
      </w:r>
    </w:p>
    <w:p w14:paraId="332512BD" w14:textId="304CB647" w:rsidR="00F55FFC" w:rsidRDefault="00F55FFC" w:rsidP="00F55FFC"/>
    <w:p w14:paraId="09F97E90" w14:textId="437919B4" w:rsidR="00F55FFC" w:rsidRDefault="00F55FFC" w:rsidP="00F55FFC"/>
    <w:bookmarkEnd w:id="7"/>
    <w:p w14:paraId="59AE8D2D" w14:textId="7073B140" w:rsidR="00F55FFC" w:rsidRDefault="00F55FFC" w:rsidP="00F55FFC"/>
    <w:p w14:paraId="2163E1E9" w14:textId="77777777" w:rsidR="00027ADB" w:rsidRDefault="00027ADB" w:rsidP="00F55FFC"/>
    <w:p w14:paraId="5504AED1" w14:textId="25FB5C4A" w:rsidR="00F55FFC" w:rsidRDefault="00F55FFC" w:rsidP="00F55FFC">
      <w:pPr>
        <w:pStyle w:val="Heading1"/>
      </w:pPr>
      <w:bookmarkStart w:id="8" w:name="_Toc95153172"/>
      <w:r>
        <w:lastRenderedPageBreak/>
        <w:t>Bibliography</w:t>
      </w:r>
      <w:bookmarkEnd w:id="8"/>
    </w:p>
    <w:p w14:paraId="623600A1" w14:textId="77777777" w:rsidR="006A666E" w:rsidRDefault="006A666E" w:rsidP="006A666E">
      <w:r>
        <w:t xml:space="preserve">Beheshti, N (2021) ‘The Pandemic Has Created A New Kind Of Burnout, Which Makes Well-being More Critical Than Ever’ Forbes [Online] Available at: </w:t>
      </w:r>
      <w:hyperlink r:id="rId28" w:history="1">
        <w:r w:rsidRPr="00451CC2">
          <w:rPr>
            <w:rStyle w:val="Hyperlink"/>
          </w:rPr>
          <w:t>https://www.forbes.com/sites/nazbeheshti/2021/04/15/the-pandemic-has-created-a-new-kind-of-burnout-which-makes-well-being-more-critical-than-ever/?sh=4b480b792f01</w:t>
        </w:r>
      </w:hyperlink>
      <w:r>
        <w:t xml:space="preserve"> (Accessed on 3</w:t>
      </w:r>
      <w:r w:rsidRPr="002411E5">
        <w:rPr>
          <w:vertAlign w:val="superscript"/>
        </w:rPr>
        <w:t>rd</w:t>
      </w:r>
      <w:r>
        <w:t xml:space="preserve"> February 2022) </w:t>
      </w:r>
    </w:p>
    <w:p w14:paraId="4CC31E5E" w14:textId="77777777" w:rsidR="006A666E" w:rsidRDefault="006A666E" w:rsidP="006A666E">
      <w:proofErr w:type="spellStart"/>
      <w:r>
        <w:t>Casserley</w:t>
      </w:r>
      <w:proofErr w:type="spellEnd"/>
      <w:r>
        <w:t xml:space="preserve">, T (2011) ‘Employee Engagement: align Organisational Aims with Employee Desire’ </w:t>
      </w:r>
      <w:proofErr w:type="spellStart"/>
      <w:r>
        <w:t>HRZone</w:t>
      </w:r>
      <w:proofErr w:type="spellEnd"/>
      <w:r>
        <w:t xml:space="preserve"> [Online] Available at: </w:t>
      </w:r>
      <w:hyperlink r:id="rId29" w:history="1">
        <w:r>
          <w:rPr>
            <w:rStyle w:val="Hyperlink"/>
          </w:rPr>
          <w:t xml:space="preserve">Employee engagement - align organisational aims with employee desires | </w:t>
        </w:r>
        <w:proofErr w:type="spellStart"/>
        <w:r>
          <w:rPr>
            <w:rStyle w:val="Hyperlink"/>
          </w:rPr>
          <w:t>HRZone</w:t>
        </w:r>
        <w:proofErr w:type="spellEnd"/>
      </w:hyperlink>
      <w:r>
        <w:t xml:space="preserve"> (Accessed on 15</w:t>
      </w:r>
      <w:r w:rsidRPr="00322D38">
        <w:rPr>
          <w:vertAlign w:val="superscript"/>
        </w:rPr>
        <w:t>th</w:t>
      </w:r>
      <w:r>
        <w:t xml:space="preserve"> January 2022) </w:t>
      </w:r>
    </w:p>
    <w:p w14:paraId="7470DBFB" w14:textId="77777777" w:rsidR="006A666E" w:rsidRDefault="006A666E" w:rsidP="006A666E">
      <w:r>
        <w:t>CIPD (2021) ‘Employee Engagement and Motivation’ CIPD [online] Available at:</w:t>
      </w:r>
      <w:r w:rsidRPr="00977064">
        <w:t xml:space="preserve"> </w:t>
      </w:r>
      <w:r>
        <w:t xml:space="preserve"> </w:t>
      </w:r>
      <w:hyperlink r:id="rId30" w:history="1">
        <w:r w:rsidRPr="00BE1BDC">
          <w:rPr>
            <w:rStyle w:val="Hyperlink"/>
          </w:rPr>
          <w:t>https://www.cipd.co.uk/knowledge/fundamentals/relations/engagement/factsheet</w:t>
        </w:r>
      </w:hyperlink>
      <w:r>
        <w:t xml:space="preserve">  (Accessed on 15</w:t>
      </w:r>
      <w:r w:rsidRPr="00977064">
        <w:rPr>
          <w:vertAlign w:val="superscript"/>
        </w:rPr>
        <w:t>th</w:t>
      </w:r>
      <w:r>
        <w:t xml:space="preserve"> January 2022) </w:t>
      </w:r>
    </w:p>
    <w:p w14:paraId="28B4123D" w14:textId="77777777" w:rsidR="006A666E" w:rsidRDefault="006A666E" w:rsidP="006A666E">
      <w:r>
        <w:t xml:space="preserve">CIPD (2021) ‘Organisational Commitment: An Evidence Review’ CIPD [Online] available at: </w:t>
      </w:r>
      <w:hyperlink r:id="rId31" w:history="1">
        <w:r w:rsidRPr="00BE1BDC">
          <w:rPr>
            <w:rStyle w:val="Hyperlink"/>
          </w:rPr>
          <w:t>https://www.cipd.co.uk/Images/organisational-commitment-scientific-summary_tcm18-89566.pdf</w:t>
        </w:r>
      </w:hyperlink>
      <w:r>
        <w:t xml:space="preserve"> (Accessed on 15th January 2022) </w:t>
      </w:r>
    </w:p>
    <w:p w14:paraId="1F2C70EC" w14:textId="77777777" w:rsidR="006A666E" w:rsidRDefault="006A666E" w:rsidP="006A666E">
      <w:r>
        <w:t xml:space="preserve">CIPD Good Work Index (2021) ‘UK Working Lives Research Report’ CIPD [Online] Available at: </w:t>
      </w:r>
      <w:hyperlink r:id="rId32" w:history="1">
        <w:r w:rsidRPr="00971545">
          <w:rPr>
            <w:rStyle w:val="Hyperlink"/>
          </w:rPr>
          <w:t>https://www.cipd.co.uk/Images/good-work-index-research-report-2021-1_tcm18-96100.pdf</w:t>
        </w:r>
      </w:hyperlink>
      <w:r>
        <w:t xml:space="preserve"> </w:t>
      </w:r>
      <w:r w:rsidRPr="00C93EAD">
        <w:t xml:space="preserve"> </w:t>
      </w:r>
      <w:r>
        <w:t xml:space="preserve"> (Accessed on 30</w:t>
      </w:r>
      <w:r w:rsidRPr="00614179">
        <w:rPr>
          <w:vertAlign w:val="superscript"/>
        </w:rPr>
        <w:t>th</w:t>
      </w:r>
      <w:r>
        <w:t xml:space="preserve"> January 2022) </w:t>
      </w:r>
    </w:p>
    <w:p w14:paraId="06F4E182" w14:textId="77777777" w:rsidR="006A666E" w:rsidRPr="00027ADB" w:rsidRDefault="006A666E" w:rsidP="006A666E">
      <w:pPr>
        <w:rPr>
          <w:rFonts w:cstheme="minorHAnsi"/>
        </w:rPr>
      </w:pPr>
      <w:r>
        <w:rPr>
          <w:rFonts w:cstheme="minorHAnsi"/>
        </w:rPr>
        <w:t xml:space="preserve">CIPD (2019) ‘Health and Wellbeing at Work Survey Report’ CIPD [Online] Available at: </w:t>
      </w:r>
      <w:hyperlink r:id="rId33" w:history="1">
        <w:r>
          <w:rPr>
            <w:rStyle w:val="Hyperlink"/>
          </w:rPr>
          <w:t>health-and-well-being-at-work-2019_tcm18-55881.pdf (uwtsd.ac.uk)</w:t>
        </w:r>
      </w:hyperlink>
      <w:r>
        <w:rPr>
          <w:rFonts w:cstheme="minorHAnsi"/>
        </w:rPr>
        <w:t xml:space="preserve">  (Accessed on 30</w:t>
      </w:r>
      <w:r w:rsidRPr="007F4A50">
        <w:rPr>
          <w:rFonts w:cstheme="minorHAnsi"/>
          <w:vertAlign w:val="superscript"/>
        </w:rPr>
        <w:t>th</w:t>
      </w:r>
      <w:r>
        <w:rPr>
          <w:rFonts w:cstheme="minorHAnsi"/>
        </w:rPr>
        <w:t xml:space="preserve"> January 2022)</w:t>
      </w:r>
    </w:p>
    <w:p w14:paraId="7B7BEE8C" w14:textId="77777777" w:rsidR="006A666E" w:rsidRDefault="006A666E" w:rsidP="006A666E">
      <w:pPr>
        <w:rPr>
          <w:rFonts w:cstheme="minorHAnsi"/>
        </w:rPr>
      </w:pPr>
      <w:r>
        <w:rPr>
          <w:rFonts w:cstheme="minorHAnsi"/>
        </w:rPr>
        <w:t xml:space="preserve">CIPD (2019) ‘UK Working Lives Report’ CIPD [Online] Available at: </w:t>
      </w:r>
      <w:hyperlink r:id="rId34" w:history="1">
        <w:r>
          <w:rPr>
            <w:rStyle w:val="Hyperlink"/>
          </w:rPr>
          <w:t>uk-working-lives-2019-v1_tcm18-58585.pdf (uwtsd.ac.uk)</w:t>
        </w:r>
      </w:hyperlink>
      <w:r>
        <w:rPr>
          <w:rFonts w:cstheme="minorHAnsi"/>
        </w:rPr>
        <w:t xml:space="preserve">  (accessed on 30</w:t>
      </w:r>
      <w:r w:rsidRPr="00180A37">
        <w:rPr>
          <w:rFonts w:cstheme="minorHAnsi"/>
          <w:vertAlign w:val="superscript"/>
        </w:rPr>
        <w:t>th</w:t>
      </w:r>
      <w:r>
        <w:rPr>
          <w:rFonts w:cstheme="minorHAnsi"/>
        </w:rPr>
        <w:t xml:space="preserve"> January 2022) </w:t>
      </w:r>
    </w:p>
    <w:p w14:paraId="5C7B6526" w14:textId="77777777" w:rsidR="006A666E" w:rsidRDefault="006A666E" w:rsidP="006A666E">
      <w:proofErr w:type="spellStart"/>
      <w:r>
        <w:t>Debara</w:t>
      </w:r>
      <w:proofErr w:type="spellEnd"/>
      <w:r>
        <w:t xml:space="preserve">, D and  </w:t>
      </w:r>
      <w:proofErr w:type="spellStart"/>
      <w:r>
        <w:t>St.Aubin</w:t>
      </w:r>
      <w:proofErr w:type="spellEnd"/>
      <w:r>
        <w:t xml:space="preserve">, N (2021) ‘7 Benefits of Employee Engagement and Why It’s So Important’ Office Vibe [Online] Available at: </w:t>
      </w:r>
      <w:hyperlink r:id="rId35" w:history="1">
        <w:r>
          <w:rPr>
            <w:rStyle w:val="Hyperlink"/>
          </w:rPr>
          <w:t xml:space="preserve">7 Benefits of employee engagement, and why it's so important - </w:t>
        </w:r>
        <w:proofErr w:type="spellStart"/>
        <w:r>
          <w:rPr>
            <w:rStyle w:val="Hyperlink"/>
          </w:rPr>
          <w:t>Officevibe</w:t>
        </w:r>
        <w:proofErr w:type="spellEnd"/>
      </w:hyperlink>
      <w:r>
        <w:t xml:space="preserve"> (Accessed on 20</w:t>
      </w:r>
      <w:r w:rsidRPr="001C4283">
        <w:rPr>
          <w:vertAlign w:val="superscript"/>
        </w:rPr>
        <w:t>th</w:t>
      </w:r>
      <w:r>
        <w:t xml:space="preserve"> January 2022) </w:t>
      </w:r>
    </w:p>
    <w:p w14:paraId="04E4390D" w14:textId="77777777" w:rsidR="006A666E" w:rsidRDefault="006A666E" w:rsidP="006A666E">
      <w:r>
        <w:t xml:space="preserve">Deloitte (2022) ‘Navigating Employee Relationship Transformation’  Deloitte [Online] </w:t>
      </w:r>
      <w:hyperlink r:id="rId36" w:history="1">
        <w:r>
          <w:rPr>
            <w:rStyle w:val="Hyperlink"/>
          </w:rPr>
          <w:t>Navigating to Employee Relationship Transformation | Deloitte US</w:t>
        </w:r>
      </w:hyperlink>
      <w:r>
        <w:t xml:space="preserve"> (Accessed on 17</w:t>
      </w:r>
      <w:r w:rsidRPr="00D71CD8">
        <w:rPr>
          <w:vertAlign w:val="superscript"/>
        </w:rPr>
        <w:t>th</w:t>
      </w:r>
      <w:r>
        <w:t xml:space="preserve"> January 2022) </w:t>
      </w:r>
    </w:p>
    <w:p w14:paraId="426D5DD2" w14:textId="77777777" w:rsidR="006A666E" w:rsidRDefault="006A666E" w:rsidP="006A666E">
      <w:r>
        <w:t xml:space="preserve">Garvin, D (2013) ‘ How Google Sold It’s Engineers on Management’ Harvard Business Review [Online] available at: </w:t>
      </w:r>
      <w:hyperlink r:id="rId37" w:history="1">
        <w:r w:rsidRPr="00451CC2">
          <w:rPr>
            <w:rStyle w:val="Hyperlink"/>
          </w:rPr>
          <w:t>https://hbr.org/2013/12/how-google-sold-its-engineers-on-management</w:t>
        </w:r>
      </w:hyperlink>
      <w:r>
        <w:t xml:space="preserve"> </w:t>
      </w:r>
      <w:r w:rsidRPr="00E72E6E">
        <w:t xml:space="preserve"> </w:t>
      </w:r>
      <w:r>
        <w:t xml:space="preserve"> (Accessed on 3</w:t>
      </w:r>
      <w:r w:rsidRPr="00E72E6E">
        <w:rPr>
          <w:vertAlign w:val="superscript"/>
        </w:rPr>
        <w:t>rd</w:t>
      </w:r>
      <w:r>
        <w:t xml:space="preserve"> February 2022) </w:t>
      </w:r>
    </w:p>
    <w:p w14:paraId="78B520AB" w14:textId="77777777" w:rsidR="006A666E" w:rsidRDefault="006A666E" w:rsidP="006A666E">
      <w:pPr>
        <w:rPr>
          <w:rFonts w:cstheme="minorHAnsi"/>
        </w:rPr>
      </w:pPr>
      <w:r>
        <w:rPr>
          <w:rFonts w:cstheme="minorHAnsi"/>
        </w:rPr>
        <w:t xml:space="preserve">Green, F,  Felstead, A, Gallie, D and </w:t>
      </w:r>
      <w:proofErr w:type="spellStart"/>
      <w:r>
        <w:rPr>
          <w:rFonts w:cstheme="minorHAnsi"/>
        </w:rPr>
        <w:t>Henseke</w:t>
      </w:r>
      <w:proofErr w:type="spellEnd"/>
      <w:r>
        <w:rPr>
          <w:rFonts w:cstheme="minorHAnsi"/>
        </w:rPr>
        <w:t xml:space="preserve">, G (2017) ‘Work Intensity in Britain: First Findings From the Skills and Employment Survey 2017’ [Online] available at: </w:t>
      </w:r>
      <w:hyperlink r:id="rId38" w:history="1">
        <w:r w:rsidRPr="00971545">
          <w:rPr>
            <w:rStyle w:val="Hyperlink"/>
            <w:rFonts w:cstheme="minorHAnsi"/>
          </w:rPr>
          <w:t>https://www.cipd.co.uk/Images/good-work-index-research-report-2021-1_tcm18-96100.pdf</w:t>
        </w:r>
      </w:hyperlink>
      <w:r>
        <w:rPr>
          <w:rFonts w:cstheme="minorHAnsi"/>
        </w:rPr>
        <w:t xml:space="preserve">  (accessed on 30</w:t>
      </w:r>
      <w:r w:rsidRPr="00113B83">
        <w:rPr>
          <w:rFonts w:cstheme="minorHAnsi"/>
          <w:vertAlign w:val="superscript"/>
        </w:rPr>
        <w:t>th</w:t>
      </w:r>
      <w:r>
        <w:rPr>
          <w:rFonts w:cstheme="minorHAnsi"/>
        </w:rPr>
        <w:t xml:space="preserve"> January 2022) </w:t>
      </w:r>
    </w:p>
    <w:p w14:paraId="57B34917" w14:textId="77777777" w:rsidR="006A666E" w:rsidRDefault="006A666E" w:rsidP="006A666E">
      <w:pPr>
        <w:rPr>
          <w:rFonts w:cstheme="minorHAnsi"/>
        </w:rPr>
      </w:pPr>
      <w:proofErr w:type="spellStart"/>
      <w:r>
        <w:rPr>
          <w:rFonts w:cstheme="minorHAnsi"/>
        </w:rPr>
        <w:t>Grensing-Pophal</w:t>
      </w:r>
      <w:proofErr w:type="spellEnd"/>
      <w:r>
        <w:rPr>
          <w:rFonts w:cstheme="minorHAnsi"/>
        </w:rPr>
        <w:t xml:space="preserve">, (2019) ‘The Vicious Cycle Between Absenteeism and Employee Engagement’ HR Management and Compliance [Online] Available at: </w:t>
      </w:r>
      <w:hyperlink r:id="rId39" w:history="1">
        <w:r>
          <w:rPr>
            <w:rStyle w:val="Hyperlink"/>
          </w:rPr>
          <w:t>The Vicious Cycle of Absenteeism and Employee Engagement - HR Daily Advisor (blr.com)</w:t>
        </w:r>
      </w:hyperlink>
      <w:r>
        <w:rPr>
          <w:rFonts w:cstheme="minorHAnsi"/>
        </w:rPr>
        <w:t xml:space="preserve"> (Accessed on 30</w:t>
      </w:r>
      <w:r w:rsidRPr="008E435A">
        <w:rPr>
          <w:rFonts w:cstheme="minorHAnsi"/>
          <w:vertAlign w:val="superscript"/>
        </w:rPr>
        <w:t>th</w:t>
      </w:r>
      <w:r>
        <w:rPr>
          <w:rFonts w:cstheme="minorHAnsi"/>
        </w:rPr>
        <w:t xml:space="preserve"> January 2022) </w:t>
      </w:r>
    </w:p>
    <w:p w14:paraId="1407D2B2" w14:textId="747790CA" w:rsidR="006A666E" w:rsidRDefault="006A666E" w:rsidP="006A666E">
      <w:r>
        <w:t>Harter, J, Hayes, T and Schmidt, F (2002) ‘Business-Unit-Level Relationship Between Employee Satisfaction, Employee Engagement and Business Outcomes: A Meta Analysis’ Journal of Applied Psychology, Vol.87 Issue 2, P268-279 [Online] Available at:</w:t>
      </w:r>
      <w:r w:rsidRPr="00BC0809">
        <w:t xml:space="preserve"> </w:t>
      </w:r>
      <w:hyperlink r:id="rId40" w:history="1">
        <w:r w:rsidRPr="00BE1BDC">
          <w:rPr>
            <w:rStyle w:val="Hyperlink"/>
          </w:rPr>
          <w:t>https://www.factorhappiness.at/downloads/quellen/s17_harter.pdf</w:t>
        </w:r>
      </w:hyperlink>
      <w:r>
        <w:t xml:space="preserve">  (accessed on 15</w:t>
      </w:r>
      <w:r w:rsidRPr="001B5DA8">
        <w:rPr>
          <w:vertAlign w:val="superscript"/>
        </w:rPr>
        <w:t>th</w:t>
      </w:r>
      <w:r>
        <w:t xml:space="preserve"> January 2022) </w:t>
      </w:r>
    </w:p>
    <w:p w14:paraId="29FA90A4" w14:textId="66C950BB" w:rsidR="00230391" w:rsidRDefault="00230391" w:rsidP="006A666E">
      <w:r>
        <w:lastRenderedPageBreak/>
        <w:t xml:space="preserve">Heinz, K (2021) ‘How To Improve Employee Engagement’ Bulletin [Online] Available at: </w:t>
      </w:r>
      <w:hyperlink r:id="rId41" w:history="1">
        <w:r>
          <w:rPr>
            <w:rStyle w:val="Hyperlink"/>
          </w:rPr>
          <w:t>How To Improve Employee Engagement: 16 Proven Ideas | Built In</w:t>
        </w:r>
      </w:hyperlink>
      <w:r>
        <w:t xml:space="preserve"> (Accessed on 15</w:t>
      </w:r>
      <w:r w:rsidRPr="006A666E">
        <w:rPr>
          <w:vertAlign w:val="superscript"/>
        </w:rPr>
        <w:t>th</w:t>
      </w:r>
      <w:r>
        <w:t xml:space="preserve"> January 2022) </w:t>
      </w:r>
    </w:p>
    <w:p w14:paraId="0B2ABA41" w14:textId="77777777" w:rsidR="006A666E" w:rsidRDefault="006A666E" w:rsidP="006A666E">
      <w:pPr>
        <w:rPr>
          <w:rFonts w:cstheme="minorHAnsi"/>
        </w:rPr>
      </w:pPr>
      <w:r>
        <w:rPr>
          <w:rFonts w:cstheme="minorHAnsi"/>
        </w:rPr>
        <w:t xml:space="preserve">Hirsch, A (2017) ‘Don’t Underestimate the Importance of Good Onboarding’ SHRM [Online] Available at: </w:t>
      </w:r>
      <w:hyperlink r:id="rId42" w:history="1">
        <w:r>
          <w:rPr>
            <w:rStyle w:val="Hyperlink"/>
          </w:rPr>
          <w:t>Don't Underestimate the Importance of Good Onboarding (shrm.org)</w:t>
        </w:r>
      </w:hyperlink>
      <w:r>
        <w:rPr>
          <w:rFonts w:cstheme="minorHAnsi"/>
        </w:rPr>
        <w:t xml:space="preserve"> (accessed on 30</w:t>
      </w:r>
      <w:r w:rsidRPr="0076716B">
        <w:rPr>
          <w:rFonts w:cstheme="minorHAnsi"/>
          <w:vertAlign w:val="superscript"/>
        </w:rPr>
        <w:t>th</w:t>
      </w:r>
      <w:r>
        <w:rPr>
          <w:rFonts w:cstheme="minorHAnsi"/>
        </w:rPr>
        <w:t xml:space="preserve"> January 2022) </w:t>
      </w:r>
    </w:p>
    <w:p w14:paraId="0137FCF3" w14:textId="77777777" w:rsidR="006A666E" w:rsidRPr="00027ADB" w:rsidRDefault="006A666E" w:rsidP="006A666E">
      <w:r>
        <w:t xml:space="preserve">Hughes, C , Robert, L, </w:t>
      </w:r>
      <w:proofErr w:type="spellStart"/>
      <w:r>
        <w:t>Frady</w:t>
      </w:r>
      <w:proofErr w:type="spellEnd"/>
      <w:r>
        <w:t xml:space="preserve">, K and Arroyos, A (2019) ‘Artificial Intelligence, Employee Engagement, Fairness and Job Outcomes’ Chapter 5, Pages 61-68 [Online] Available at: </w:t>
      </w:r>
      <w:hyperlink r:id="rId43" w:history="1">
        <w:r w:rsidRPr="00451CC2">
          <w:rPr>
            <w:rStyle w:val="Hyperlink"/>
          </w:rPr>
          <w:t>https://deepblue.lib.umich.edu/bitstream/handle/2027.42/150204/AI%2C%20Employee%20Engagement%2C%20Fairness%2C%20and%20Job%20Outcomes%20%28Preprint%29.pdf?sequence=1</w:t>
        </w:r>
      </w:hyperlink>
      <w:r>
        <w:t xml:space="preserve"> </w:t>
      </w:r>
      <w:r w:rsidRPr="00CD62DB">
        <w:t xml:space="preserve"> </w:t>
      </w:r>
      <w:r>
        <w:t xml:space="preserve"> (accessed on 3</w:t>
      </w:r>
      <w:r w:rsidRPr="00CD62DB">
        <w:rPr>
          <w:vertAlign w:val="superscript"/>
        </w:rPr>
        <w:t>rd</w:t>
      </w:r>
      <w:r>
        <w:t xml:space="preserve"> February 2022) </w:t>
      </w:r>
    </w:p>
    <w:p w14:paraId="5BEFA5A1" w14:textId="77777777" w:rsidR="006A666E" w:rsidRDefault="006A666E" w:rsidP="006A666E">
      <w:r>
        <w:t xml:space="preserve">Folkman, J and Zenger, J (2017) ‘How Managers Drive Results and Engagement at the Same Time’ Harvard Business Review [Online] Available at: </w:t>
      </w:r>
      <w:hyperlink r:id="rId44" w:history="1">
        <w:r>
          <w:rPr>
            <w:rStyle w:val="Hyperlink"/>
          </w:rPr>
          <w:t>How Managers Drive Results and Employee Engagement at the Same Time (hbr.org)</w:t>
        </w:r>
      </w:hyperlink>
      <w:r>
        <w:t xml:space="preserve"> (Accessed on 15</w:t>
      </w:r>
      <w:r w:rsidRPr="00AA5AFA">
        <w:rPr>
          <w:vertAlign w:val="superscript"/>
        </w:rPr>
        <w:t>th</w:t>
      </w:r>
      <w:r>
        <w:t xml:space="preserve"> January 2022)</w:t>
      </w:r>
    </w:p>
    <w:p w14:paraId="13B209E7" w14:textId="77777777" w:rsidR="006A666E" w:rsidRDefault="006A666E" w:rsidP="006A666E">
      <w:r>
        <w:t xml:space="preserve">Kahn, W (1990) ‘Psychological Conditions of Personal Engagement and Disengagement’ Academy of Management Journal, Vol.3 I.4, P.692-724. </w:t>
      </w:r>
    </w:p>
    <w:p w14:paraId="30329DE3" w14:textId="6E4C4FDE" w:rsidR="006A666E" w:rsidRDefault="006A666E" w:rsidP="006A666E">
      <w:r>
        <w:t xml:space="preserve">Kappel, M (2015) ‘How to Establish a Culture of Employee Engagement’ Forbes [Online] Available at: </w:t>
      </w:r>
      <w:hyperlink r:id="rId45" w:history="1">
        <w:r>
          <w:rPr>
            <w:rStyle w:val="Hyperlink"/>
          </w:rPr>
          <w:t>How To Establish A Culture Of Employee Engagement (forbes.com)</w:t>
        </w:r>
      </w:hyperlink>
      <w:r>
        <w:t xml:space="preserve"> (Accessed on 15</w:t>
      </w:r>
      <w:r w:rsidRPr="00D01556">
        <w:rPr>
          <w:vertAlign w:val="superscript"/>
        </w:rPr>
        <w:t>th</w:t>
      </w:r>
      <w:r>
        <w:t xml:space="preserve"> January 2022) </w:t>
      </w:r>
    </w:p>
    <w:p w14:paraId="00A0F2C3" w14:textId="0E27D859" w:rsidR="006A666E" w:rsidRDefault="006A666E" w:rsidP="006A666E">
      <w:r>
        <w:t xml:space="preserve">Kilroy, J and </w:t>
      </w:r>
      <w:proofErr w:type="spellStart"/>
      <w:r>
        <w:t>Dundon</w:t>
      </w:r>
      <w:proofErr w:type="spellEnd"/>
      <w:r>
        <w:t xml:space="preserve">, T (2015) ‘The Multiple Faces of Front Line Managers’ Emerald Insight [Online] Available at: </w:t>
      </w:r>
      <w:hyperlink r:id="rId46" w:history="1">
        <w:r>
          <w:rPr>
            <w:rStyle w:val="Hyperlink"/>
          </w:rPr>
          <w:t>Emerald_ER_ER569641 410..427 (uwtsd.ac.uk)</w:t>
        </w:r>
      </w:hyperlink>
      <w:r>
        <w:t xml:space="preserve">  (Accessed on 23th January 2022)</w:t>
      </w:r>
    </w:p>
    <w:p w14:paraId="20DFE56F" w14:textId="1A34E836" w:rsidR="006A666E" w:rsidRDefault="006A666E" w:rsidP="006A666E">
      <w:pPr>
        <w:rPr>
          <w:rFonts w:cstheme="minorHAnsi"/>
          <w:color w:val="232323"/>
          <w:sz w:val="21"/>
          <w:szCs w:val="21"/>
          <w:shd w:val="clear" w:color="auto" w:fill="FFFFFF"/>
        </w:rPr>
      </w:pPr>
      <w:r w:rsidRPr="00660D78">
        <w:rPr>
          <w:rFonts w:cstheme="minorHAnsi"/>
          <w:color w:val="232323"/>
          <w:sz w:val="21"/>
          <w:szCs w:val="21"/>
          <w:shd w:val="clear" w:color="auto" w:fill="FFFFFF"/>
        </w:rPr>
        <w:t>MacLeod, D. and Clarke, N. (2009) Engaging for Success: Enhancing Performance through Employee Engagement. Office of Public Sector Information, London.</w:t>
      </w:r>
    </w:p>
    <w:p w14:paraId="7ABD2D64" w14:textId="34D4726B" w:rsidR="00230391" w:rsidRPr="00230391" w:rsidRDefault="00230391" w:rsidP="006A666E">
      <w:proofErr w:type="spellStart"/>
      <w:r>
        <w:t>Orechwa</w:t>
      </w:r>
      <w:proofErr w:type="spellEnd"/>
      <w:r>
        <w:t xml:space="preserve">, J (2021) ‘Why is Employee Engagement Important?’ LinkedIn [Online] Available at: </w:t>
      </w:r>
      <w:hyperlink r:id="rId47" w:history="1">
        <w:r>
          <w:rPr>
            <w:rStyle w:val="Hyperlink"/>
          </w:rPr>
          <w:t>Why Is Employee Engagement Important? (linkedin.com)</w:t>
        </w:r>
      </w:hyperlink>
      <w:r>
        <w:t xml:space="preserve"> (Accessed on 17</w:t>
      </w:r>
      <w:r w:rsidRPr="006A666E">
        <w:rPr>
          <w:vertAlign w:val="superscript"/>
        </w:rPr>
        <w:t>th</w:t>
      </w:r>
      <w:r>
        <w:t xml:space="preserve"> January 2022) </w:t>
      </w:r>
    </w:p>
    <w:p w14:paraId="4871903E" w14:textId="77777777" w:rsidR="006A666E" w:rsidRDefault="006A666E" w:rsidP="006A666E">
      <w:r>
        <w:t xml:space="preserve">Palmer, K (2021) ‘Government Publish Details Surrounding New Day One Right to Request Flexible Working’ The </w:t>
      </w:r>
      <w:proofErr w:type="spellStart"/>
      <w:r>
        <w:t>HRDirector</w:t>
      </w:r>
      <w:proofErr w:type="spellEnd"/>
      <w:r>
        <w:t xml:space="preserve"> [Online] Available at:</w:t>
      </w:r>
      <w:r w:rsidRPr="00C3377B">
        <w:t xml:space="preserve"> </w:t>
      </w:r>
      <w:hyperlink r:id="rId48" w:history="1">
        <w:r w:rsidRPr="00451CC2">
          <w:rPr>
            <w:rStyle w:val="Hyperlink"/>
          </w:rPr>
          <w:t>https://www.thehrdirector.com/business-news/employment/government-publish-details-surrounding-new-day-one-right-to-request-flexible-working/</w:t>
        </w:r>
      </w:hyperlink>
      <w:r>
        <w:t xml:space="preserve">  (Accessed on 3</w:t>
      </w:r>
      <w:r w:rsidRPr="00C3377B">
        <w:rPr>
          <w:vertAlign w:val="superscript"/>
        </w:rPr>
        <w:t>rd</w:t>
      </w:r>
      <w:r>
        <w:t xml:space="preserve"> February 2022) </w:t>
      </w:r>
    </w:p>
    <w:p w14:paraId="47B767D9" w14:textId="77777777" w:rsidR="006A666E" w:rsidRDefault="006A666E" w:rsidP="006A666E">
      <w:proofErr w:type="spellStart"/>
      <w:r>
        <w:t>Penhale</w:t>
      </w:r>
      <w:proofErr w:type="spellEnd"/>
      <w:r>
        <w:t xml:space="preserve">- Smith, N (2015) ‘The Essential Role of HR in Employees Engagement and commitment’ </w:t>
      </w:r>
      <w:proofErr w:type="spellStart"/>
      <w:r>
        <w:t>HRZone</w:t>
      </w:r>
      <w:proofErr w:type="spellEnd"/>
      <w:r>
        <w:t xml:space="preserve"> [</w:t>
      </w:r>
      <w:proofErr w:type="spellStart"/>
      <w:r>
        <w:t>Oonline</w:t>
      </w:r>
      <w:proofErr w:type="spellEnd"/>
      <w:r>
        <w:t xml:space="preserve">] Available at: </w:t>
      </w:r>
      <w:hyperlink r:id="rId49" w:history="1">
        <w:r>
          <w:rPr>
            <w:rStyle w:val="Hyperlink"/>
          </w:rPr>
          <w:t xml:space="preserve">The essential role of HR in employees’ engagement and commitment | </w:t>
        </w:r>
        <w:proofErr w:type="spellStart"/>
        <w:r>
          <w:rPr>
            <w:rStyle w:val="Hyperlink"/>
          </w:rPr>
          <w:t>HRZone</w:t>
        </w:r>
        <w:proofErr w:type="spellEnd"/>
      </w:hyperlink>
      <w:r>
        <w:t xml:space="preserve"> (Accessed on 15</w:t>
      </w:r>
      <w:r w:rsidRPr="00111F23">
        <w:rPr>
          <w:vertAlign w:val="superscript"/>
        </w:rPr>
        <w:t>th</w:t>
      </w:r>
      <w:r>
        <w:t xml:space="preserve"> January 2022) </w:t>
      </w:r>
    </w:p>
    <w:p w14:paraId="6217DB0D" w14:textId="12B2DA04" w:rsidR="006A666E" w:rsidRDefault="006A666E" w:rsidP="006A666E">
      <w:proofErr w:type="spellStart"/>
      <w:r>
        <w:t>Ponomareva</w:t>
      </w:r>
      <w:proofErr w:type="spellEnd"/>
      <w:r>
        <w:t>, N (2021) ‘Five Major Employee Engagement Trends Form 2022’ New Horizons [Online] Available at:</w:t>
      </w:r>
      <w:r w:rsidRPr="005B0E89">
        <w:t xml:space="preserve"> </w:t>
      </w:r>
      <w:hyperlink r:id="rId50" w:history="1">
        <w:r w:rsidRPr="00451CC2">
          <w:rPr>
            <w:rStyle w:val="Hyperlink"/>
          </w:rPr>
          <w:t>https://nhglobalpartners.com/employee-engagement-trends/</w:t>
        </w:r>
      </w:hyperlink>
      <w:r>
        <w:t xml:space="preserve">  (Accessed on 3</w:t>
      </w:r>
      <w:r w:rsidRPr="000A4CDC">
        <w:rPr>
          <w:vertAlign w:val="superscript"/>
        </w:rPr>
        <w:t>rd</w:t>
      </w:r>
      <w:r>
        <w:t xml:space="preserve"> February 2022)</w:t>
      </w:r>
    </w:p>
    <w:p w14:paraId="255A426B" w14:textId="513BEF30" w:rsidR="006A666E" w:rsidRDefault="006A666E" w:rsidP="006A666E">
      <w:proofErr w:type="spellStart"/>
      <w:r>
        <w:t>Shriar</w:t>
      </w:r>
      <w:proofErr w:type="spellEnd"/>
      <w:r>
        <w:t xml:space="preserve">, J (2022) ’10 Essential Pillars of Employee Engagement’ </w:t>
      </w:r>
      <w:proofErr w:type="spellStart"/>
      <w:r>
        <w:t>OfficeVibe</w:t>
      </w:r>
      <w:proofErr w:type="spellEnd"/>
      <w:r>
        <w:t xml:space="preserve"> [Online] Available at:  </w:t>
      </w:r>
      <w:hyperlink r:id="rId51" w:history="1">
        <w:r>
          <w:rPr>
            <w:rStyle w:val="Hyperlink"/>
          </w:rPr>
          <w:t>10-pillars-corrections.pdf (uwtsd.ac.uk)</w:t>
        </w:r>
      </w:hyperlink>
      <w:r>
        <w:t xml:space="preserve"> (accessed on 4</w:t>
      </w:r>
      <w:r w:rsidRPr="00EC0B8B">
        <w:rPr>
          <w:vertAlign w:val="superscript"/>
        </w:rPr>
        <w:t>th</w:t>
      </w:r>
      <w:r>
        <w:t xml:space="preserve"> February 2022) </w:t>
      </w:r>
    </w:p>
    <w:p w14:paraId="483B7F27" w14:textId="77777777" w:rsidR="006A666E" w:rsidRDefault="006A666E" w:rsidP="006A666E">
      <w:pPr>
        <w:rPr>
          <w:rFonts w:cstheme="minorHAnsi"/>
        </w:rPr>
      </w:pPr>
      <w:r>
        <w:rPr>
          <w:rFonts w:cstheme="minorHAnsi"/>
        </w:rPr>
        <w:t xml:space="preserve">Vance, R (2006) ‘Employee Engagement and Commitment’ SRHM Foundation Effective Practice Guidelines [Online] available at: </w:t>
      </w:r>
      <w:hyperlink r:id="rId52" w:history="1">
        <w:r w:rsidRPr="00971545">
          <w:rPr>
            <w:rStyle w:val="Hyperlink"/>
            <w:rFonts w:cstheme="minorHAnsi"/>
          </w:rPr>
          <w:t>https://moodle.uwtsd.ac.uk/pluginfile.php/258168/mod_resource/content/1/Employee%20Engagement%20and%20Commitment.pdf</w:t>
        </w:r>
      </w:hyperlink>
      <w:r>
        <w:rPr>
          <w:rFonts w:cstheme="minorHAnsi"/>
        </w:rPr>
        <w:t xml:space="preserve">  (accessed on 30</w:t>
      </w:r>
      <w:r w:rsidRPr="006463B5">
        <w:rPr>
          <w:rFonts w:cstheme="minorHAnsi"/>
          <w:vertAlign w:val="superscript"/>
        </w:rPr>
        <w:t>th</w:t>
      </w:r>
      <w:r>
        <w:rPr>
          <w:rFonts w:cstheme="minorHAnsi"/>
        </w:rPr>
        <w:t xml:space="preserve"> January 2022) </w:t>
      </w:r>
    </w:p>
    <w:p w14:paraId="2D89D78E" w14:textId="77777777" w:rsidR="006A666E" w:rsidRPr="00660D78" w:rsidRDefault="006A666E" w:rsidP="006A666E">
      <w:pPr>
        <w:rPr>
          <w:rFonts w:cstheme="minorHAnsi"/>
        </w:rPr>
      </w:pPr>
      <w:proofErr w:type="spellStart"/>
      <w:r>
        <w:rPr>
          <w:rFonts w:cstheme="minorHAnsi"/>
        </w:rPr>
        <w:lastRenderedPageBreak/>
        <w:t>Yildirmaz</w:t>
      </w:r>
      <w:proofErr w:type="spellEnd"/>
      <w:r>
        <w:rPr>
          <w:rFonts w:cstheme="minorHAnsi"/>
        </w:rPr>
        <w:t xml:space="preserve"> S and Klein, S (2020) ‘Workforce View Post Covid Part Tow Report’ CIPD [Online] Available at: </w:t>
      </w:r>
      <w:hyperlink r:id="rId53" w:history="1">
        <w:r>
          <w:rPr>
            <w:rStyle w:val="Hyperlink"/>
          </w:rPr>
          <w:t>the_workforce_view_2020_volume_two_post-covid-19.pdf (uwtsd.ac.uk)</w:t>
        </w:r>
      </w:hyperlink>
      <w:r>
        <w:t xml:space="preserve"> (Accessed on 30</w:t>
      </w:r>
      <w:r w:rsidRPr="0063771C">
        <w:rPr>
          <w:vertAlign w:val="superscript"/>
        </w:rPr>
        <w:t>th</w:t>
      </w:r>
      <w:r>
        <w:t xml:space="preserve"> January 2022) </w:t>
      </w:r>
    </w:p>
    <w:p w14:paraId="1C1F3B01" w14:textId="77777777" w:rsidR="006A666E" w:rsidRDefault="006A666E" w:rsidP="006A666E"/>
    <w:p w14:paraId="230C1820" w14:textId="6024FCE1" w:rsidR="00BF3B65" w:rsidRDefault="00BF3B65" w:rsidP="000A6374"/>
    <w:sectPr w:rsidR="00BF3B65" w:rsidSect="00AA1A3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E9061E"/>
    <w:multiLevelType w:val="multilevel"/>
    <w:tmpl w:val="A6A804BC"/>
    <w:lvl w:ilvl="0">
      <w:start w:val="1"/>
      <w:numFmt w:val="decimal"/>
      <w:lvlText w:val="%1"/>
      <w:lvlJc w:val="left"/>
      <w:pPr>
        <w:ind w:left="480" w:hanging="480"/>
      </w:pPr>
      <w:rPr>
        <w:rFonts w:cstheme="majorBidi" w:hint="default"/>
      </w:rPr>
    </w:lvl>
    <w:lvl w:ilvl="1">
      <w:start w:val="1"/>
      <w:numFmt w:val="decimal"/>
      <w:lvlText w:val="%1.%2"/>
      <w:lvlJc w:val="left"/>
      <w:pPr>
        <w:ind w:left="480" w:hanging="480"/>
      </w:pPr>
      <w:rPr>
        <w:rFonts w:cstheme="majorBidi" w:hint="default"/>
      </w:rPr>
    </w:lvl>
    <w:lvl w:ilvl="2">
      <w:start w:val="1"/>
      <w:numFmt w:val="decimal"/>
      <w:lvlText w:val="%1.%2.%3"/>
      <w:lvlJc w:val="left"/>
      <w:pPr>
        <w:ind w:left="720" w:hanging="720"/>
      </w:pPr>
      <w:rPr>
        <w:rFonts w:cstheme="majorBidi" w:hint="default"/>
      </w:rPr>
    </w:lvl>
    <w:lvl w:ilvl="3">
      <w:start w:val="1"/>
      <w:numFmt w:val="decimal"/>
      <w:lvlText w:val="%1.%2.%3.%4"/>
      <w:lvlJc w:val="left"/>
      <w:pPr>
        <w:ind w:left="720" w:hanging="720"/>
      </w:pPr>
      <w:rPr>
        <w:rFonts w:cstheme="majorBidi" w:hint="default"/>
      </w:rPr>
    </w:lvl>
    <w:lvl w:ilvl="4">
      <w:start w:val="1"/>
      <w:numFmt w:val="decimal"/>
      <w:lvlText w:val="%1.%2.%3.%4.%5"/>
      <w:lvlJc w:val="left"/>
      <w:pPr>
        <w:ind w:left="1080" w:hanging="1080"/>
      </w:pPr>
      <w:rPr>
        <w:rFonts w:cstheme="majorBidi" w:hint="default"/>
      </w:rPr>
    </w:lvl>
    <w:lvl w:ilvl="5">
      <w:start w:val="1"/>
      <w:numFmt w:val="decimal"/>
      <w:lvlText w:val="%1.%2.%3.%4.%5.%6"/>
      <w:lvlJc w:val="left"/>
      <w:pPr>
        <w:ind w:left="1080" w:hanging="1080"/>
      </w:pPr>
      <w:rPr>
        <w:rFonts w:cstheme="majorBidi" w:hint="default"/>
      </w:rPr>
    </w:lvl>
    <w:lvl w:ilvl="6">
      <w:start w:val="1"/>
      <w:numFmt w:val="decimal"/>
      <w:lvlText w:val="%1.%2.%3.%4.%5.%6.%7"/>
      <w:lvlJc w:val="left"/>
      <w:pPr>
        <w:ind w:left="1440" w:hanging="1440"/>
      </w:pPr>
      <w:rPr>
        <w:rFonts w:cstheme="majorBidi" w:hint="default"/>
      </w:rPr>
    </w:lvl>
    <w:lvl w:ilvl="7">
      <w:start w:val="1"/>
      <w:numFmt w:val="decimal"/>
      <w:lvlText w:val="%1.%2.%3.%4.%5.%6.%7.%8"/>
      <w:lvlJc w:val="left"/>
      <w:pPr>
        <w:ind w:left="1440" w:hanging="1440"/>
      </w:pPr>
      <w:rPr>
        <w:rFonts w:cstheme="majorBidi" w:hint="default"/>
      </w:rPr>
    </w:lvl>
    <w:lvl w:ilvl="8">
      <w:start w:val="1"/>
      <w:numFmt w:val="decimal"/>
      <w:lvlText w:val="%1.%2.%3.%4.%5.%6.%7.%8.%9"/>
      <w:lvlJc w:val="left"/>
      <w:pPr>
        <w:ind w:left="1440" w:hanging="1440"/>
      </w:pPr>
      <w:rPr>
        <w:rFonts w:cstheme="majorBidi"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1A3B"/>
    <w:rsid w:val="0000369D"/>
    <w:rsid w:val="00027ADB"/>
    <w:rsid w:val="000402CD"/>
    <w:rsid w:val="00073D61"/>
    <w:rsid w:val="0009363E"/>
    <w:rsid w:val="000A4CDC"/>
    <w:rsid w:val="000A6374"/>
    <w:rsid w:val="000B09F3"/>
    <w:rsid w:val="000B1CD7"/>
    <w:rsid w:val="000D5F3B"/>
    <w:rsid w:val="000E449A"/>
    <w:rsid w:val="00110FD3"/>
    <w:rsid w:val="00111F23"/>
    <w:rsid w:val="00113B83"/>
    <w:rsid w:val="00117E01"/>
    <w:rsid w:val="001635F5"/>
    <w:rsid w:val="00173DDC"/>
    <w:rsid w:val="00180A37"/>
    <w:rsid w:val="001A238C"/>
    <w:rsid w:val="001A6F38"/>
    <w:rsid w:val="001B5DA8"/>
    <w:rsid w:val="001C4283"/>
    <w:rsid w:val="001F3FCF"/>
    <w:rsid w:val="00207A7A"/>
    <w:rsid w:val="00230391"/>
    <w:rsid w:val="002411E5"/>
    <w:rsid w:val="0024219C"/>
    <w:rsid w:val="002559B2"/>
    <w:rsid w:val="00281589"/>
    <w:rsid w:val="002C290A"/>
    <w:rsid w:val="002D3EBC"/>
    <w:rsid w:val="00322D38"/>
    <w:rsid w:val="00323139"/>
    <w:rsid w:val="00326D90"/>
    <w:rsid w:val="00332195"/>
    <w:rsid w:val="003907E9"/>
    <w:rsid w:val="003A14DB"/>
    <w:rsid w:val="00405597"/>
    <w:rsid w:val="00411F66"/>
    <w:rsid w:val="00430581"/>
    <w:rsid w:val="00446B73"/>
    <w:rsid w:val="0045350C"/>
    <w:rsid w:val="00470DA3"/>
    <w:rsid w:val="005117E4"/>
    <w:rsid w:val="00511CDF"/>
    <w:rsid w:val="00531A74"/>
    <w:rsid w:val="005366B0"/>
    <w:rsid w:val="00564C0D"/>
    <w:rsid w:val="00571079"/>
    <w:rsid w:val="005A6223"/>
    <w:rsid w:val="005B0E89"/>
    <w:rsid w:val="005B72D5"/>
    <w:rsid w:val="005D34CF"/>
    <w:rsid w:val="005D6B87"/>
    <w:rsid w:val="005E57B3"/>
    <w:rsid w:val="00614179"/>
    <w:rsid w:val="0063771C"/>
    <w:rsid w:val="006463B5"/>
    <w:rsid w:val="00650316"/>
    <w:rsid w:val="0065151B"/>
    <w:rsid w:val="006540AC"/>
    <w:rsid w:val="00660D78"/>
    <w:rsid w:val="006621F6"/>
    <w:rsid w:val="00675A2D"/>
    <w:rsid w:val="00690CB3"/>
    <w:rsid w:val="006936FC"/>
    <w:rsid w:val="006A3B97"/>
    <w:rsid w:val="006A666E"/>
    <w:rsid w:val="006D1A60"/>
    <w:rsid w:val="007030A5"/>
    <w:rsid w:val="007161E7"/>
    <w:rsid w:val="00723D7D"/>
    <w:rsid w:val="007450D6"/>
    <w:rsid w:val="0076716B"/>
    <w:rsid w:val="007A4C5E"/>
    <w:rsid w:val="007C40ED"/>
    <w:rsid w:val="007F4A50"/>
    <w:rsid w:val="00801066"/>
    <w:rsid w:val="008043D4"/>
    <w:rsid w:val="008404B2"/>
    <w:rsid w:val="008567A2"/>
    <w:rsid w:val="008A1CCF"/>
    <w:rsid w:val="008A4DA9"/>
    <w:rsid w:val="008B4D7B"/>
    <w:rsid w:val="008B4F63"/>
    <w:rsid w:val="008C6475"/>
    <w:rsid w:val="008E435A"/>
    <w:rsid w:val="008E5202"/>
    <w:rsid w:val="008E6512"/>
    <w:rsid w:val="009123D4"/>
    <w:rsid w:val="0093530D"/>
    <w:rsid w:val="00977064"/>
    <w:rsid w:val="009B5B1C"/>
    <w:rsid w:val="009E4124"/>
    <w:rsid w:val="009E44DF"/>
    <w:rsid w:val="009F4DCC"/>
    <w:rsid w:val="00A0355A"/>
    <w:rsid w:val="00A60AD6"/>
    <w:rsid w:val="00A8136D"/>
    <w:rsid w:val="00A9697F"/>
    <w:rsid w:val="00AA1A3B"/>
    <w:rsid w:val="00AA5AFA"/>
    <w:rsid w:val="00B14E2F"/>
    <w:rsid w:val="00B34EAE"/>
    <w:rsid w:val="00B7185C"/>
    <w:rsid w:val="00B97CA6"/>
    <w:rsid w:val="00BA2281"/>
    <w:rsid w:val="00BA290B"/>
    <w:rsid w:val="00BC0809"/>
    <w:rsid w:val="00BE012C"/>
    <w:rsid w:val="00BE1E96"/>
    <w:rsid w:val="00BF0E8C"/>
    <w:rsid w:val="00BF3B65"/>
    <w:rsid w:val="00C03256"/>
    <w:rsid w:val="00C3377B"/>
    <w:rsid w:val="00C42E52"/>
    <w:rsid w:val="00C64E8B"/>
    <w:rsid w:val="00C75CF9"/>
    <w:rsid w:val="00C93EAD"/>
    <w:rsid w:val="00CA289E"/>
    <w:rsid w:val="00CC5F50"/>
    <w:rsid w:val="00CD62DB"/>
    <w:rsid w:val="00CD6F54"/>
    <w:rsid w:val="00CE2BFC"/>
    <w:rsid w:val="00CE6017"/>
    <w:rsid w:val="00D01556"/>
    <w:rsid w:val="00D37261"/>
    <w:rsid w:val="00D71CD8"/>
    <w:rsid w:val="00D73ABE"/>
    <w:rsid w:val="00D95CB9"/>
    <w:rsid w:val="00DB041B"/>
    <w:rsid w:val="00DB6097"/>
    <w:rsid w:val="00E135C9"/>
    <w:rsid w:val="00E137CA"/>
    <w:rsid w:val="00E72E6E"/>
    <w:rsid w:val="00E81404"/>
    <w:rsid w:val="00EC0B8B"/>
    <w:rsid w:val="00F1627B"/>
    <w:rsid w:val="00F23E08"/>
    <w:rsid w:val="00F26867"/>
    <w:rsid w:val="00F35691"/>
    <w:rsid w:val="00F55FFC"/>
    <w:rsid w:val="00F67E63"/>
    <w:rsid w:val="00F83B20"/>
    <w:rsid w:val="00F93B31"/>
    <w:rsid w:val="00FF4F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5D0990"/>
  <w15:chartTrackingRefBased/>
  <w15:docId w15:val="{1867EA8D-3AF7-4D73-920A-DF3A6241BA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1A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A1A3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A1A3B"/>
    <w:rPr>
      <w:rFonts w:eastAsiaTheme="minorEastAsia"/>
      <w:lang w:val="en-US"/>
    </w:rPr>
  </w:style>
  <w:style w:type="character" w:customStyle="1" w:styleId="Heading1Char">
    <w:name w:val="Heading 1 Char"/>
    <w:basedOn w:val="DefaultParagraphFont"/>
    <w:link w:val="Heading1"/>
    <w:uiPriority w:val="9"/>
    <w:rsid w:val="00AA1A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A1A3B"/>
    <w:pPr>
      <w:outlineLvl w:val="9"/>
    </w:pPr>
    <w:rPr>
      <w:lang w:val="en-US"/>
    </w:rPr>
  </w:style>
  <w:style w:type="character" w:styleId="Hyperlink">
    <w:name w:val="Hyperlink"/>
    <w:basedOn w:val="DefaultParagraphFont"/>
    <w:uiPriority w:val="99"/>
    <w:unhideWhenUsed/>
    <w:rsid w:val="00977064"/>
    <w:rPr>
      <w:color w:val="0563C1" w:themeColor="hyperlink"/>
      <w:u w:val="single"/>
    </w:rPr>
  </w:style>
  <w:style w:type="character" w:styleId="UnresolvedMention">
    <w:name w:val="Unresolved Mention"/>
    <w:basedOn w:val="DefaultParagraphFont"/>
    <w:uiPriority w:val="99"/>
    <w:semiHidden/>
    <w:unhideWhenUsed/>
    <w:rsid w:val="00977064"/>
    <w:rPr>
      <w:color w:val="605E5C"/>
      <w:shd w:val="clear" w:color="auto" w:fill="E1DFDD"/>
    </w:rPr>
  </w:style>
  <w:style w:type="paragraph" w:styleId="TOC1">
    <w:name w:val="toc 1"/>
    <w:basedOn w:val="Normal"/>
    <w:next w:val="Normal"/>
    <w:autoRedefine/>
    <w:uiPriority w:val="39"/>
    <w:unhideWhenUsed/>
    <w:rsid w:val="007C40E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officevibe.com/blog/employee-engagement-benefits" TargetMode="External"/><Relationship Id="rId18" Type="http://schemas.openxmlformats.org/officeDocument/2006/relationships/hyperlink" Target="https://www.factorhappiness.at/downloads/quellen/s17_harter.pdf" TargetMode="External"/><Relationship Id="rId26" Type="http://schemas.openxmlformats.org/officeDocument/2006/relationships/hyperlink" Target="https://moodle.uwtsd.ac.uk/pluginfile.php/258168/mod_resource/content/1/Employee%20Engagement%20and%20Commitment.pdf" TargetMode="External"/><Relationship Id="rId39" Type="http://schemas.openxmlformats.org/officeDocument/2006/relationships/hyperlink" Target="https://hrdailyadvisor.blr.com/2019/02/14/the-vicious-cycle-of-absenteeism-and-employee-engagement/" TargetMode="External"/><Relationship Id="rId21" Type="http://schemas.openxmlformats.org/officeDocument/2006/relationships/hyperlink" Target="https://hbr.org/2017/06/how-managers-drive-results-and-employee-engagement-at-the-same-time" TargetMode="External"/><Relationship Id="rId34" Type="http://schemas.openxmlformats.org/officeDocument/2006/relationships/hyperlink" Target="https://moodle.uwtsd.ac.uk/pluginfile.php/394094/mod_resource/content/1/uk-working-lives-2019-v1_tcm18-58585.pdf" TargetMode="External"/><Relationship Id="rId42" Type="http://schemas.openxmlformats.org/officeDocument/2006/relationships/hyperlink" Target="https://www.shrm.org/resourcesandtools/hr-topics/talent-acquisition/pages/dont-underestimate-the-importance-of-effective-onboarding.aspx" TargetMode="External"/><Relationship Id="rId47" Type="http://schemas.openxmlformats.org/officeDocument/2006/relationships/hyperlink" Target="https://www.linkedin.com/pulse/why-employee-engagement-important-jennifer-orechwa" TargetMode="External"/><Relationship Id="rId50" Type="http://schemas.openxmlformats.org/officeDocument/2006/relationships/hyperlink" Target="https://nhglobalpartners.com/employee-engagement-trends/" TargetMode="External"/><Relationship Id="rId55" Type="http://schemas.openxmlformats.org/officeDocument/2006/relationships/glossaryDocument" Target="glossary/document.xml"/><Relationship Id="rId7" Type="http://schemas.openxmlformats.org/officeDocument/2006/relationships/hyperlink" Target="https://www.hrzone.com/engage/employees/employee-engagement-align-organisational-aims-with-employee-desires" TargetMode="External"/><Relationship Id="rId2" Type="http://schemas.openxmlformats.org/officeDocument/2006/relationships/numbering" Target="numbering.xml"/><Relationship Id="rId16" Type="http://schemas.openxmlformats.org/officeDocument/2006/relationships/hyperlink" Target="https://www.cipd.co.uk/Images/good-work-index-research-report-2021-1_tcm18-96100.pdf" TargetMode="External"/><Relationship Id="rId29" Type="http://schemas.openxmlformats.org/officeDocument/2006/relationships/hyperlink" Target="https://www.hrzone.com/engage/employees/employee-engagement-align-organisational-aims-with-employee-desires" TargetMode="External"/><Relationship Id="rId11" Type="http://schemas.openxmlformats.org/officeDocument/2006/relationships/hyperlink" Target="https://moodle.uwtsd.ac.uk/pluginfile.php/257220/mod_resource/content/1/health-and-well-being-at-work-2019_tcm18-55881.pdf" TargetMode="External"/><Relationship Id="rId24" Type="http://schemas.openxmlformats.org/officeDocument/2006/relationships/hyperlink" Target="https://www.hrzone.com/engage/employees/the-essential-role-of-hr-in-employees-engagement-and-commitment" TargetMode="External"/><Relationship Id="rId32" Type="http://schemas.openxmlformats.org/officeDocument/2006/relationships/hyperlink" Target="https://www.cipd.co.uk/Images/good-work-index-research-report-2021-1_tcm18-96100.pdf" TargetMode="External"/><Relationship Id="rId37" Type="http://schemas.openxmlformats.org/officeDocument/2006/relationships/hyperlink" Target="https://hbr.org/2013/12/how-google-sold-its-engineers-on-management" TargetMode="External"/><Relationship Id="rId40" Type="http://schemas.openxmlformats.org/officeDocument/2006/relationships/hyperlink" Target="https://www.factorhappiness.at/downloads/quellen/s17_harter.pdf" TargetMode="External"/><Relationship Id="rId45" Type="http://schemas.openxmlformats.org/officeDocument/2006/relationships/hyperlink" Target="https://www.forbes.com/sites/mikekappel/2018/01/04/how-to-establish-a-culture-of-employee-engagement/?sh=16cfe4bb8dc4" TargetMode="External"/><Relationship Id="rId53" Type="http://schemas.openxmlformats.org/officeDocument/2006/relationships/hyperlink" Target="https://moodle.uwtsd.ac.uk/pluginfile.php/396658/mod_resource/content/1/the_workforce_view_2020_volume_two_post-covid-19.pdf" TargetMode="External"/><Relationship Id="rId5" Type="http://schemas.openxmlformats.org/officeDocument/2006/relationships/webSettings" Target="webSettings.xml"/><Relationship Id="rId10" Type="http://schemas.openxmlformats.org/officeDocument/2006/relationships/hyperlink" Target="https://www.cipd.co.uk/Images/good-work-index-research-report-2021-1_tcm18-96100.pdf" TargetMode="External"/><Relationship Id="rId19" Type="http://schemas.openxmlformats.org/officeDocument/2006/relationships/hyperlink" Target="https://www.shrm.org/resourcesandtools/hr-topics/talent-acquisition/pages/dont-underestimate-the-importance-of-effective-onboarding.aspx" TargetMode="External"/><Relationship Id="rId31" Type="http://schemas.openxmlformats.org/officeDocument/2006/relationships/hyperlink" Target="https://www.cipd.co.uk/Images/organisational-commitment-scientific-summary_tcm18-89566.pdf" TargetMode="External"/><Relationship Id="rId44" Type="http://schemas.openxmlformats.org/officeDocument/2006/relationships/hyperlink" Target="https://hbr.org/2017/06/how-managers-drive-results-and-employee-engagement-at-the-same-time" TargetMode="External"/><Relationship Id="rId52" Type="http://schemas.openxmlformats.org/officeDocument/2006/relationships/hyperlink" Target="https://moodle.uwtsd.ac.uk/pluginfile.php/258168/mod_resource/content/1/Employee%20Engagement%20and%20Commitment.pdf" TargetMode="External"/><Relationship Id="rId4" Type="http://schemas.openxmlformats.org/officeDocument/2006/relationships/settings" Target="settings.xml"/><Relationship Id="rId9" Type="http://schemas.openxmlformats.org/officeDocument/2006/relationships/hyperlink" Target="https://www.cipd.co.uk/Images/organisational-commitment-scientific-summary_tcm18-89566.pdf" TargetMode="External"/><Relationship Id="rId14" Type="http://schemas.openxmlformats.org/officeDocument/2006/relationships/hyperlink" Target="https://www2.deloitte.com/us/en/pages/human-capital/articles/navigating-the-employee-relationship-transformation.html?id=us:2em:3na:consedge:awa:cons:053019:hc&amp;ctr=cta&amp;sfid=0031O00002zz1SAQAY&amp;elqcst=272&amp;elqcsid=14975" TargetMode="External"/><Relationship Id="rId22" Type="http://schemas.openxmlformats.org/officeDocument/2006/relationships/hyperlink" Target="https://www.forbes.com/sites/mikekappel/2018/01/04/how-to-establish-a-culture-of-employee-engagement/?sh=16cfe4bb8dc4" TargetMode="External"/><Relationship Id="rId27" Type="http://schemas.openxmlformats.org/officeDocument/2006/relationships/hyperlink" Target="https://moodle.uwtsd.ac.uk/pluginfile.php/396658/mod_resource/content/1/the_workforce_view_2020_volume_two_post-covid-19.pdf" TargetMode="External"/><Relationship Id="rId30" Type="http://schemas.openxmlformats.org/officeDocument/2006/relationships/hyperlink" Target="https://www.cipd.co.uk/knowledge/fundamentals/relations/engagement/factsheet" TargetMode="External"/><Relationship Id="rId35" Type="http://schemas.openxmlformats.org/officeDocument/2006/relationships/hyperlink" Target="https://officevibe.com/blog/employee-engagement-benefits" TargetMode="External"/><Relationship Id="rId43" Type="http://schemas.openxmlformats.org/officeDocument/2006/relationships/hyperlink" Target="https://deepblue.lib.umich.edu/bitstream/handle/2027.42/150204/AI%2C%20Employee%20Engagement%2C%20Fairness%2C%20and%20Job%20Outcomes%20%28Preprint%29.pdf?sequence=1" TargetMode="External"/><Relationship Id="rId48" Type="http://schemas.openxmlformats.org/officeDocument/2006/relationships/hyperlink" Target="https://www.thehrdirector.com/business-news/employment/government-publish-details-surrounding-new-day-one-right-to-request-flexible-working/" TargetMode="External"/><Relationship Id="rId56" Type="http://schemas.openxmlformats.org/officeDocument/2006/relationships/theme" Target="theme/theme1.xml"/><Relationship Id="rId8" Type="http://schemas.openxmlformats.org/officeDocument/2006/relationships/hyperlink" Target="https://www.cipd.co.uk/knowledge/fundamentals/relations/engagement/factsheet" TargetMode="External"/><Relationship Id="rId51" Type="http://schemas.openxmlformats.org/officeDocument/2006/relationships/hyperlink" Target="https://moodle.uwtsd.ac.uk/pluginfile.php/255714/mod_resource/content/1/10-essential-pillars-of-employee-engagement.pdf" TargetMode="External"/><Relationship Id="rId3" Type="http://schemas.openxmlformats.org/officeDocument/2006/relationships/styles" Target="styles.xml"/><Relationship Id="rId12" Type="http://schemas.openxmlformats.org/officeDocument/2006/relationships/hyperlink" Target="https://moodle.uwtsd.ac.uk/pluginfile.php/394094/mod_resource/content/1/uk-working-lives-2019-v1_tcm18-58585.pdf" TargetMode="External"/><Relationship Id="rId17" Type="http://schemas.openxmlformats.org/officeDocument/2006/relationships/hyperlink" Target="https://hrdailyadvisor.blr.com/2019/02/14/the-vicious-cycle-of-absenteeism-and-employee-engagement/" TargetMode="External"/><Relationship Id="rId25" Type="http://schemas.openxmlformats.org/officeDocument/2006/relationships/hyperlink" Target="https://nhglobalpartners.com/employee-engagement-trends/" TargetMode="External"/><Relationship Id="rId33" Type="http://schemas.openxmlformats.org/officeDocument/2006/relationships/hyperlink" Target="https://moodle.uwtsd.ac.uk/pluginfile.php/257220/mod_resource/content/1/health-and-well-being-at-work-2019_tcm18-55881.pdf" TargetMode="External"/><Relationship Id="rId38" Type="http://schemas.openxmlformats.org/officeDocument/2006/relationships/hyperlink" Target="https://www.cipd.co.uk/Images/good-work-index-research-report-2021-1_tcm18-96100.pdf" TargetMode="External"/><Relationship Id="rId46" Type="http://schemas.openxmlformats.org/officeDocument/2006/relationships/hyperlink" Target="https://moodle.uwtsd.ac.uk/pluginfile.php/242759/mod_resource/content/1/Article%20Management%20Styles%202015.pdf" TargetMode="External"/><Relationship Id="rId20" Type="http://schemas.openxmlformats.org/officeDocument/2006/relationships/hyperlink" Target="https://deepblue.lib.umich.edu/bitstream/handle/2027.42/150204/AI%2C%20Employee%20Engagement%2C%20Fairness%2C%20and%20Job%20Outcomes%20%28Preprint%29.pdf?sequence=1" TargetMode="External"/><Relationship Id="rId41" Type="http://schemas.openxmlformats.org/officeDocument/2006/relationships/hyperlink" Target="https://builtin.com/employee-engagement/how-to-improve-employee-engagement"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forbes.com/sites/nazbeheshti/2021/04/15/the-pandemic-has-created-a-new-kind-of-burnout-which-makes-well-being-more-critical-than-ever/?sh=4b480b792f01" TargetMode="External"/><Relationship Id="rId15" Type="http://schemas.openxmlformats.org/officeDocument/2006/relationships/hyperlink" Target="https://hbr.org/2013/12/how-google-sold-its-engineers-on-management" TargetMode="External"/><Relationship Id="rId23" Type="http://schemas.openxmlformats.org/officeDocument/2006/relationships/hyperlink" Target="https://www.thehrdirector.com/business-news/employment/government-publish-details-surrounding-new-day-one-right-to-request-flexible-working/" TargetMode="External"/><Relationship Id="rId28" Type="http://schemas.openxmlformats.org/officeDocument/2006/relationships/hyperlink" Target="https://www.forbes.com/sites/nazbeheshti/2021/04/15/the-pandemic-has-created-a-new-kind-of-burnout-which-makes-well-being-more-critical-than-ever/?sh=4b480b792f01" TargetMode="External"/><Relationship Id="rId36" Type="http://schemas.openxmlformats.org/officeDocument/2006/relationships/hyperlink" Target="https://www2.deloitte.com/us/en/pages/human-capital/articles/navigating-the-employee-relationship-transformation.html?id=us:2em:3na:consedge:awa:cons:053019:hc&amp;ctr=cta&amp;sfid=0031O00002zz1SAQAY&amp;elqcst=272&amp;elqcsid=14975" TargetMode="External"/><Relationship Id="rId49" Type="http://schemas.openxmlformats.org/officeDocument/2006/relationships/hyperlink" Target="https://www.hrzone.com/engage/employees/the-essential-role-of-hr-in-employees-engagement-and-commitmen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ED9433E11C04FF9B0046C3F2109AA07"/>
        <w:category>
          <w:name w:val="General"/>
          <w:gallery w:val="placeholder"/>
        </w:category>
        <w:types>
          <w:type w:val="bbPlcHdr"/>
        </w:types>
        <w:behaviors>
          <w:behavior w:val="content"/>
        </w:behaviors>
        <w:guid w:val="{DF925EBB-B15A-4473-A5CB-579E8EBE6FE0}"/>
      </w:docPartPr>
      <w:docPartBody>
        <w:p w:rsidR="00A40155" w:rsidRDefault="00691647" w:rsidP="00691647">
          <w:pPr>
            <w:pStyle w:val="3ED9433E11C04FF9B0046C3F2109AA07"/>
          </w:pPr>
          <w:r>
            <w:rPr>
              <w:rFonts w:asciiTheme="majorHAnsi" w:eastAsiaTheme="majorEastAsia" w:hAnsiTheme="majorHAnsi" w:cstheme="majorBidi"/>
              <w:color w:val="4472C4" w:themeColor="accent1"/>
              <w:sz w:val="88"/>
              <w:szCs w:val="88"/>
            </w:rPr>
            <w:t>[Document title]</w:t>
          </w:r>
        </w:p>
      </w:docPartBody>
    </w:docPart>
    <w:docPart>
      <w:docPartPr>
        <w:name w:val="AD0AD07F37614034AF74728D13E61772"/>
        <w:category>
          <w:name w:val="General"/>
          <w:gallery w:val="placeholder"/>
        </w:category>
        <w:types>
          <w:type w:val="bbPlcHdr"/>
        </w:types>
        <w:behaviors>
          <w:behavior w:val="content"/>
        </w:behaviors>
        <w:guid w:val="{EAB2DE43-79A8-49DB-B6BC-EBBDF4D7CD5E}"/>
      </w:docPartPr>
      <w:docPartBody>
        <w:p w:rsidR="00A40155" w:rsidRDefault="00691647" w:rsidP="00691647">
          <w:pPr>
            <w:pStyle w:val="AD0AD07F37614034AF74728D13E61772"/>
          </w:pPr>
          <w:r>
            <w:rPr>
              <w:color w:val="2F5496" w:themeColor="accent1" w:themeShade="BF"/>
              <w:sz w:val="24"/>
              <w:szCs w:val="24"/>
            </w:rPr>
            <w:t>[Document subtitle]</w:t>
          </w:r>
        </w:p>
      </w:docPartBody>
    </w:docPart>
    <w:docPart>
      <w:docPartPr>
        <w:name w:val="3FFB4342581E4B428E165608A35B3843"/>
        <w:category>
          <w:name w:val="General"/>
          <w:gallery w:val="placeholder"/>
        </w:category>
        <w:types>
          <w:type w:val="bbPlcHdr"/>
        </w:types>
        <w:behaviors>
          <w:behavior w:val="content"/>
        </w:behaviors>
        <w:guid w:val="{23EBDC8B-A008-4B7F-95EE-5FA2DA9791C3}"/>
      </w:docPartPr>
      <w:docPartBody>
        <w:p w:rsidR="00A40155" w:rsidRDefault="00691647" w:rsidP="00691647">
          <w:pPr>
            <w:pStyle w:val="3FFB4342581E4B428E165608A35B3843"/>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1647"/>
    <w:rsid w:val="00691647"/>
    <w:rsid w:val="00A401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ED9433E11C04FF9B0046C3F2109AA07">
    <w:name w:val="3ED9433E11C04FF9B0046C3F2109AA07"/>
    <w:rsid w:val="00691647"/>
  </w:style>
  <w:style w:type="paragraph" w:customStyle="1" w:styleId="AD0AD07F37614034AF74728D13E61772">
    <w:name w:val="AD0AD07F37614034AF74728D13E61772"/>
    <w:rsid w:val="00691647"/>
  </w:style>
  <w:style w:type="paragraph" w:customStyle="1" w:styleId="3FFB4342581E4B428E165608A35B3843">
    <w:name w:val="3FFB4342581E4B428E165608A35B3843"/>
    <w:rsid w:val="0069164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792551-8C7B-487A-A9E1-E9A58747B4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594</TotalTime>
  <Pages>13</Pages>
  <Words>5662</Words>
  <Characters>32278</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Employee Engagement</vt:lpstr>
    </vt:vector>
  </TitlesOfParts>
  <Company/>
  <LinksUpToDate>false</LinksUpToDate>
  <CharactersWithSpaces>37865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Employee Engagement</dc:title>
  <dc:subject>1400169 Kimberley Low</dc:subject>
  <dc:creator>Kimberley Low</dc:creator>
  <cp:keywords/>
  <dc:description/>
  <cp:lastModifiedBy>Kimberley Low</cp:lastModifiedBy>
  <cp:revision>92</cp:revision>
  <dcterms:created xsi:type="dcterms:W3CDTF">2022-02-03T19:20:00Z</dcterms:created>
  <dcterms:modified xsi:type="dcterms:W3CDTF">2022-02-07T19:06:00Z</dcterms:modified>
</cp:coreProperties>
</file>