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9537F8" w14:textId="6A8DB18E" w:rsidR="001079A4" w:rsidRPr="001079A4" w:rsidRDefault="001079A4" w:rsidP="00246073">
      <w:pPr>
        <w:shd w:val="clear" w:color="auto" w:fill="FFFFFF"/>
        <w:spacing w:after="0" w:line="360" w:lineRule="auto"/>
        <w:jc w:val="right"/>
        <w:rPr>
          <w:rFonts w:ascii="Arial" w:eastAsia="Times New Roman" w:hAnsi="Arial" w:cs="Arial"/>
          <w:color w:val="5E5E5E"/>
          <w:kern w:val="0"/>
          <w:sz w:val="22"/>
          <w:szCs w:val="22"/>
          <w:lang w:eastAsia="en-GB"/>
          <w14:ligatures w14:val="none"/>
        </w:rPr>
      </w:pPr>
    </w:p>
    <w:p w14:paraId="56B07084" w14:textId="77777777" w:rsidR="00291CA8" w:rsidRPr="00246073" w:rsidRDefault="00291CA8" w:rsidP="00246073">
      <w:pPr>
        <w:spacing w:line="360" w:lineRule="auto"/>
        <w:rPr>
          <w:rFonts w:ascii="Arial" w:hAnsi="Arial" w:cs="Arial"/>
          <w:sz w:val="22"/>
          <w:szCs w:val="22"/>
        </w:rPr>
      </w:pPr>
      <w:r w:rsidRPr="00246073">
        <w:rPr>
          <w:rFonts w:ascii="Arial" w:hAnsi="Arial" w:cs="Arial"/>
          <w:sz w:val="22"/>
          <w:szCs w:val="22"/>
        </w:rPr>
        <w:t>Student Name: Nidia Rios Ahmed</w:t>
      </w:r>
    </w:p>
    <w:p w14:paraId="49D960C7" w14:textId="77777777" w:rsidR="00291CA8" w:rsidRPr="00246073" w:rsidRDefault="00291CA8" w:rsidP="00246073">
      <w:pPr>
        <w:spacing w:line="360" w:lineRule="auto"/>
        <w:rPr>
          <w:rFonts w:ascii="Arial" w:hAnsi="Arial" w:cs="Arial"/>
          <w:sz w:val="22"/>
          <w:szCs w:val="22"/>
        </w:rPr>
      </w:pPr>
      <w:r w:rsidRPr="00246073">
        <w:rPr>
          <w:rFonts w:ascii="Arial" w:hAnsi="Arial" w:cs="Arial"/>
          <w:sz w:val="22"/>
          <w:szCs w:val="22"/>
        </w:rPr>
        <w:t>Student number: 2511212</w:t>
      </w:r>
    </w:p>
    <w:p w14:paraId="05C0A0AF" w14:textId="08E00530" w:rsidR="00291CA8" w:rsidRPr="00246073" w:rsidRDefault="00291CA8" w:rsidP="00246073">
      <w:pPr>
        <w:spacing w:line="360" w:lineRule="auto"/>
        <w:rPr>
          <w:rFonts w:ascii="Arial" w:hAnsi="Arial" w:cs="Arial"/>
          <w:sz w:val="22"/>
          <w:szCs w:val="22"/>
        </w:rPr>
      </w:pPr>
      <w:r w:rsidRPr="00246073">
        <w:rPr>
          <w:rFonts w:ascii="Arial" w:hAnsi="Arial" w:cs="Arial"/>
          <w:sz w:val="22"/>
          <w:szCs w:val="22"/>
        </w:rPr>
        <w:t>Module</w:t>
      </w:r>
      <w:r w:rsidR="009A23CF" w:rsidRPr="00246073">
        <w:rPr>
          <w:rFonts w:ascii="Arial" w:hAnsi="Arial" w:cs="Arial"/>
          <w:sz w:val="22"/>
          <w:szCs w:val="22"/>
        </w:rPr>
        <w:t>: LCHS4008</w:t>
      </w:r>
    </w:p>
    <w:p w14:paraId="7E1589D0" w14:textId="7F1B3B55" w:rsidR="009A23CF" w:rsidRPr="00246073" w:rsidRDefault="009A23CF" w:rsidP="00246073">
      <w:pPr>
        <w:spacing w:line="360" w:lineRule="auto"/>
        <w:rPr>
          <w:rFonts w:ascii="Arial" w:hAnsi="Arial" w:cs="Arial"/>
          <w:sz w:val="22"/>
          <w:szCs w:val="22"/>
        </w:rPr>
      </w:pPr>
      <w:r w:rsidRPr="00246073">
        <w:rPr>
          <w:rFonts w:ascii="Arial" w:hAnsi="Arial" w:cs="Arial"/>
          <w:sz w:val="22"/>
          <w:szCs w:val="22"/>
        </w:rPr>
        <w:t>Lecturer: Em</w:t>
      </w:r>
      <w:r w:rsidR="00CE0C1E" w:rsidRPr="00246073">
        <w:rPr>
          <w:rFonts w:ascii="Arial" w:hAnsi="Arial" w:cs="Arial"/>
          <w:sz w:val="22"/>
          <w:szCs w:val="22"/>
        </w:rPr>
        <w:t>manuel Asante</w:t>
      </w:r>
    </w:p>
    <w:p w14:paraId="30C13AE1" w14:textId="4CC2B1C2" w:rsidR="003B34AF" w:rsidRPr="00246073" w:rsidRDefault="003B34AF" w:rsidP="00246073">
      <w:pPr>
        <w:spacing w:line="360" w:lineRule="auto"/>
        <w:rPr>
          <w:rFonts w:ascii="Arial" w:hAnsi="Arial" w:cs="Arial"/>
          <w:sz w:val="22"/>
          <w:szCs w:val="22"/>
        </w:rPr>
      </w:pPr>
      <w:r w:rsidRPr="00246073">
        <w:rPr>
          <w:rFonts w:ascii="Arial" w:hAnsi="Arial" w:cs="Arial"/>
          <w:sz w:val="22"/>
          <w:szCs w:val="22"/>
        </w:rPr>
        <w:t>Title:</w:t>
      </w:r>
      <w:r w:rsidR="00EC5A8F" w:rsidRPr="00246073">
        <w:rPr>
          <w:rFonts w:ascii="Arial" w:hAnsi="Arial" w:cs="Arial"/>
          <w:sz w:val="22"/>
          <w:szCs w:val="22"/>
        </w:rPr>
        <w:t xml:space="preserve"> </w:t>
      </w:r>
      <w:r w:rsidR="0011156F" w:rsidRPr="00246073">
        <w:rPr>
          <w:rFonts w:ascii="Arial" w:hAnsi="Arial" w:cs="Arial"/>
          <w:sz w:val="22"/>
          <w:szCs w:val="22"/>
        </w:rPr>
        <w:t xml:space="preserve"> Report on </w:t>
      </w:r>
      <w:r w:rsidR="00EC5A8F" w:rsidRPr="00246073">
        <w:rPr>
          <w:rFonts w:ascii="Arial" w:hAnsi="Arial" w:cs="Arial"/>
          <w:sz w:val="22"/>
          <w:szCs w:val="22"/>
        </w:rPr>
        <w:t xml:space="preserve">Dementia </w:t>
      </w:r>
    </w:p>
    <w:p w14:paraId="10D61A8E" w14:textId="77777777" w:rsidR="00DD1ADA" w:rsidRPr="00246073" w:rsidRDefault="00DD1ADA" w:rsidP="00246073">
      <w:pPr>
        <w:spacing w:line="360" w:lineRule="auto"/>
        <w:rPr>
          <w:rFonts w:ascii="Arial" w:hAnsi="Arial" w:cs="Arial"/>
          <w:sz w:val="22"/>
          <w:szCs w:val="22"/>
        </w:rPr>
      </w:pPr>
    </w:p>
    <w:p w14:paraId="32827EA3" w14:textId="1EA0E6A0" w:rsidR="00DD1ADA" w:rsidRPr="00246073" w:rsidRDefault="00DD1ADA" w:rsidP="00246073">
      <w:pPr>
        <w:spacing w:line="360" w:lineRule="auto"/>
        <w:rPr>
          <w:rFonts w:ascii="Arial" w:hAnsi="Arial" w:cs="Arial"/>
          <w:sz w:val="22"/>
          <w:szCs w:val="22"/>
        </w:rPr>
      </w:pPr>
      <w:r w:rsidRPr="00246073">
        <w:rPr>
          <w:rFonts w:ascii="Arial" w:hAnsi="Arial" w:cs="Arial"/>
          <w:sz w:val="22"/>
          <w:szCs w:val="22"/>
        </w:rPr>
        <w:t>Introduction</w:t>
      </w:r>
    </w:p>
    <w:p w14:paraId="603B64E2" w14:textId="3CBEF137" w:rsidR="001079A4" w:rsidRPr="00246073"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t>Dementia is a progressive neurological condition</w:t>
      </w:r>
      <w:r w:rsidR="005B4B4E" w:rsidRPr="00246073">
        <w:rPr>
          <w:rFonts w:ascii="Arial" w:eastAsia="Times New Roman" w:hAnsi="Arial" w:cs="Arial"/>
          <w:color w:val="222222"/>
          <w:kern w:val="0"/>
          <w:sz w:val="22"/>
          <w:szCs w:val="22"/>
          <w:lang w:eastAsia="en-GB"/>
          <w14:ligatures w14:val="none"/>
        </w:rPr>
        <w:t xml:space="preserve"> caused </w:t>
      </w:r>
      <w:r w:rsidR="00B14617" w:rsidRPr="00246073">
        <w:rPr>
          <w:rFonts w:ascii="Arial" w:eastAsia="Times New Roman" w:hAnsi="Arial" w:cs="Arial"/>
          <w:color w:val="222222"/>
          <w:kern w:val="0"/>
          <w:sz w:val="22"/>
          <w:szCs w:val="22"/>
          <w:lang w:eastAsia="en-GB"/>
          <w14:ligatures w14:val="none"/>
        </w:rPr>
        <w:t>by abnormal brain changes</w:t>
      </w:r>
      <w:r w:rsidRPr="001079A4">
        <w:rPr>
          <w:rFonts w:ascii="Arial" w:eastAsia="Times New Roman" w:hAnsi="Arial" w:cs="Arial"/>
          <w:color w:val="222222"/>
          <w:kern w:val="0"/>
          <w:sz w:val="22"/>
          <w:szCs w:val="22"/>
          <w:lang w:eastAsia="en-GB"/>
          <w14:ligatures w14:val="none"/>
        </w:rPr>
        <w:t xml:space="preserve"> that affects memory, thinking, behaviour,</w:t>
      </w:r>
      <w:r w:rsidR="00BD5C6C" w:rsidRPr="00246073">
        <w:rPr>
          <w:rFonts w:ascii="Arial" w:eastAsia="Times New Roman" w:hAnsi="Arial" w:cs="Arial"/>
          <w:color w:val="222222"/>
          <w:kern w:val="0"/>
          <w:sz w:val="22"/>
          <w:szCs w:val="22"/>
          <w:lang w:eastAsia="en-GB"/>
          <w14:ligatures w14:val="none"/>
        </w:rPr>
        <w:t xml:space="preserve"> language</w:t>
      </w:r>
      <w:r w:rsidR="00F34D00" w:rsidRPr="00246073">
        <w:rPr>
          <w:rFonts w:ascii="Arial" w:eastAsia="Times New Roman" w:hAnsi="Arial" w:cs="Arial"/>
          <w:color w:val="222222"/>
          <w:kern w:val="0"/>
          <w:sz w:val="22"/>
          <w:szCs w:val="22"/>
          <w:lang w:eastAsia="en-GB"/>
          <w14:ligatures w14:val="none"/>
        </w:rPr>
        <w:t>, problem solving</w:t>
      </w:r>
      <w:r w:rsidRPr="001079A4">
        <w:rPr>
          <w:rFonts w:ascii="Arial" w:eastAsia="Times New Roman" w:hAnsi="Arial" w:cs="Arial"/>
          <w:color w:val="222222"/>
          <w:kern w:val="0"/>
          <w:sz w:val="22"/>
          <w:szCs w:val="22"/>
          <w:lang w:eastAsia="en-GB"/>
          <w14:ligatures w14:val="none"/>
        </w:rPr>
        <w:t xml:space="preserve"> and the ability to perform everyday activities. </w:t>
      </w:r>
      <w:r w:rsidR="0088533F" w:rsidRPr="00246073">
        <w:rPr>
          <w:rFonts w:ascii="Arial" w:eastAsia="Times New Roman" w:hAnsi="Arial" w:cs="Arial"/>
          <w:color w:val="222222"/>
          <w:kern w:val="0"/>
          <w:sz w:val="22"/>
          <w:szCs w:val="22"/>
          <w:lang w:eastAsia="en-GB"/>
          <w14:ligatures w14:val="none"/>
        </w:rPr>
        <w:t>‘</w:t>
      </w:r>
      <w:r w:rsidRPr="001079A4">
        <w:rPr>
          <w:rFonts w:ascii="Arial" w:eastAsia="Times New Roman" w:hAnsi="Arial" w:cs="Arial"/>
          <w:color w:val="222222"/>
          <w:kern w:val="0"/>
          <w:sz w:val="22"/>
          <w:szCs w:val="22"/>
          <w:lang w:eastAsia="en-GB"/>
          <w14:ligatures w14:val="none"/>
        </w:rPr>
        <w:t xml:space="preserve">It is not a single </w:t>
      </w:r>
      <w:r w:rsidR="00831717" w:rsidRPr="00246073">
        <w:rPr>
          <w:rFonts w:ascii="Arial" w:eastAsia="Times New Roman" w:hAnsi="Arial" w:cs="Arial"/>
          <w:color w:val="222222"/>
          <w:kern w:val="0"/>
          <w:sz w:val="22"/>
          <w:szCs w:val="22"/>
          <w:lang w:eastAsia="en-GB"/>
          <w14:ligatures w14:val="none"/>
        </w:rPr>
        <w:t>disease,</w:t>
      </w:r>
      <w:r w:rsidRPr="001079A4">
        <w:rPr>
          <w:rFonts w:ascii="Arial" w:eastAsia="Times New Roman" w:hAnsi="Arial" w:cs="Arial"/>
          <w:color w:val="222222"/>
          <w:kern w:val="0"/>
          <w:sz w:val="22"/>
          <w:szCs w:val="22"/>
          <w:lang w:eastAsia="en-GB"/>
          <w14:ligatures w14:val="none"/>
        </w:rPr>
        <w:t xml:space="preserve"> but an umbrella term used to describe a range of conditions, including Alzheimer’s disease, vascular dementia, Lewy body dementia</w:t>
      </w:r>
      <w:r w:rsidR="005371BC" w:rsidRPr="00246073">
        <w:rPr>
          <w:rFonts w:ascii="Arial" w:eastAsia="Times New Roman" w:hAnsi="Arial" w:cs="Arial"/>
          <w:color w:val="222222"/>
          <w:kern w:val="0"/>
          <w:sz w:val="22"/>
          <w:szCs w:val="22"/>
          <w:lang w:eastAsia="en-GB"/>
          <w14:ligatures w14:val="none"/>
        </w:rPr>
        <w:t>, frontotemporal</w:t>
      </w:r>
      <w:r w:rsidR="007E38CE" w:rsidRPr="00246073">
        <w:rPr>
          <w:rFonts w:ascii="Arial" w:eastAsia="Times New Roman" w:hAnsi="Arial" w:cs="Arial"/>
          <w:color w:val="222222"/>
          <w:kern w:val="0"/>
          <w:sz w:val="22"/>
          <w:szCs w:val="22"/>
          <w:lang w:eastAsia="en-GB"/>
          <w14:ligatures w14:val="none"/>
        </w:rPr>
        <w:t>, mixed dementia</w:t>
      </w:r>
      <w:r w:rsidR="00F84C95" w:rsidRPr="00246073">
        <w:rPr>
          <w:rFonts w:ascii="Arial" w:eastAsia="Times New Roman" w:hAnsi="Arial" w:cs="Arial"/>
          <w:color w:val="222222"/>
          <w:kern w:val="0"/>
          <w:sz w:val="22"/>
          <w:szCs w:val="22"/>
          <w:lang w:eastAsia="en-GB"/>
          <w14:ligatures w14:val="none"/>
        </w:rPr>
        <w:t xml:space="preserve"> and other including Huntington’s</w:t>
      </w:r>
      <w:r w:rsidR="0088533F" w:rsidRPr="00246073">
        <w:rPr>
          <w:rFonts w:ascii="Arial" w:eastAsia="Times New Roman" w:hAnsi="Arial" w:cs="Arial"/>
          <w:color w:val="222222"/>
          <w:kern w:val="0"/>
          <w:sz w:val="22"/>
          <w:szCs w:val="22"/>
          <w:lang w:eastAsia="en-GB"/>
          <w14:ligatures w14:val="none"/>
        </w:rPr>
        <w:t>’</w:t>
      </w:r>
      <w:r w:rsidRPr="001079A4">
        <w:rPr>
          <w:rFonts w:ascii="Arial" w:eastAsia="Times New Roman" w:hAnsi="Arial" w:cs="Arial"/>
          <w:color w:val="222222"/>
          <w:kern w:val="0"/>
          <w:sz w:val="22"/>
          <w:szCs w:val="22"/>
          <w:lang w:eastAsia="en-GB"/>
          <w14:ligatures w14:val="none"/>
        </w:rPr>
        <w:t>.</w:t>
      </w:r>
      <w:r w:rsidR="00624638" w:rsidRPr="00246073">
        <w:rPr>
          <w:rFonts w:ascii="Arial" w:eastAsia="Times New Roman" w:hAnsi="Arial" w:cs="Arial"/>
          <w:color w:val="222222"/>
          <w:kern w:val="0"/>
          <w:sz w:val="22"/>
          <w:szCs w:val="22"/>
          <w:lang w:eastAsia="en-GB"/>
          <w14:ligatures w14:val="none"/>
        </w:rPr>
        <w:t xml:space="preserve"> </w:t>
      </w:r>
      <w:r w:rsidR="00624638" w:rsidRPr="00361C81">
        <w:rPr>
          <w:rFonts w:ascii="Arial" w:eastAsia="Times New Roman" w:hAnsi="Arial" w:cs="Arial"/>
          <w:color w:val="222222"/>
          <w:kern w:val="0"/>
          <w:sz w:val="22"/>
          <w:szCs w:val="22"/>
          <w:lang w:eastAsia="en-GB"/>
          <w14:ligatures w14:val="none"/>
        </w:rPr>
        <w:t>Alzheimer's Society (2023</w:t>
      </w:r>
      <w:r w:rsidR="00624638" w:rsidRPr="00246073">
        <w:rPr>
          <w:rFonts w:ascii="Arial" w:eastAsia="Times New Roman" w:hAnsi="Arial" w:cs="Arial"/>
          <w:color w:val="222222"/>
          <w:kern w:val="0"/>
          <w:sz w:val="22"/>
          <w:szCs w:val="22"/>
          <w:lang w:eastAsia="en-GB"/>
          <w14:ligatures w14:val="none"/>
        </w:rPr>
        <w:t>) These</w:t>
      </w:r>
      <w:r w:rsidRPr="001079A4">
        <w:rPr>
          <w:rFonts w:ascii="Arial" w:eastAsia="Times New Roman" w:hAnsi="Arial" w:cs="Arial"/>
          <w:color w:val="222222"/>
          <w:kern w:val="0"/>
          <w:sz w:val="22"/>
          <w:szCs w:val="22"/>
          <w:lang w:eastAsia="en-GB"/>
          <w14:ligatures w14:val="none"/>
        </w:rPr>
        <w:t xml:space="preserve"> conditions are caused by damage to brain cells, which interferes with communication between different parts of the brain.</w:t>
      </w:r>
    </w:p>
    <w:p w14:paraId="6EA92422" w14:textId="77777777" w:rsidR="001079A4" w:rsidRPr="00246073"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t>Common signs and symptoms of dementia include memory loss, confusion, difficulty with communication, mood changes, and reduced ability to carry out daily tasks. As the condition progresses, individuals may become increasingly dependent on others for care.</w:t>
      </w:r>
    </w:p>
    <w:p w14:paraId="1EAE2E1D" w14:textId="77777777" w:rsidR="00831717" w:rsidRPr="00246073"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t>Dementia is a significant global health issue. According to worldwide estimates, over 55 million people are living with dementia, and this number is expected to rise. In the UK, around 900,000 people are affected, highlighting the growing impact on individuals, families, and health and social care services.</w:t>
      </w:r>
    </w:p>
    <w:p w14:paraId="57A81476" w14:textId="389E2743" w:rsidR="00C63A88" w:rsidRPr="001D04C0"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r>
      <w:r w:rsidRPr="001079A4">
        <w:rPr>
          <w:rFonts w:ascii="Arial" w:eastAsia="Times New Roman" w:hAnsi="Arial" w:cs="Arial"/>
          <w:b/>
          <w:bCs/>
          <w:color w:val="222222"/>
          <w:kern w:val="0"/>
          <w:sz w:val="22"/>
          <w:szCs w:val="22"/>
          <w:lang w:eastAsia="en-GB"/>
          <w14:ligatures w14:val="none"/>
        </w:rPr>
        <w:t>Approaches used to measure and monitor dementia</w:t>
      </w:r>
    </w:p>
    <w:p w14:paraId="68F21249" w14:textId="65FDE0DB" w:rsidR="00831717" w:rsidRPr="00246073"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t>Measuring and monitoring dementia is essential for understanding its prevalence, progression, and impact on communities. Several approaches are used within healthcare systems.</w:t>
      </w:r>
    </w:p>
    <w:p w14:paraId="09A8BF6E" w14:textId="4FED9821" w:rsidR="00F42053" w:rsidRPr="00246073"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t xml:space="preserve">One key method is epidemiological data collection, which involves tracking the number of cases (incidence) and the total number of people living with dementia (prevalence). </w:t>
      </w:r>
      <w:r w:rsidRPr="001079A4">
        <w:rPr>
          <w:rFonts w:ascii="Arial" w:eastAsia="Times New Roman" w:hAnsi="Arial" w:cs="Arial"/>
          <w:color w:val="222222"/>
          <w:kern w:val="0"/>
          <w:sz w:val="22"/>
          <w:szCs w:val="22"/>
          <w:lang w:eastAsia="en-GB"/>
          <w14:ligatures w14:val="none"/>
        </w:rPr>
        <w:lastRenderedPageBreak/>
        <w:t>Organisations such as public health bodies collect this data to identify trends and plan services. In the UK, this is often done through GP records and national health databases.</w:t>
      </w:r>
    </w:p>
    <w:p w14:paraId="766076C7" w14:textId="77777777" w:rsidR="00F42053" w:rsidRPr="00246073"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t>Another important approach is screening and assessment tools. Healthcare professionals use cognitive tests such as the Mini-Mental State Examination (MMSE) or Montreal Cognitive Assessment (MoCA) to assess memory, attention, and language skills. These tools help detect early signs of dementia and monitor how the condition progresses over time.</w:t>
      </w:r>
    </w:p>
    <w:p w14:paraId="06087D3B" w14:textId="47B8BBAD" w:rsidR="00F42053" w:rsidRPr="00246073"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t>Brain imaging techniques, such as MRI and CT scans, are also used to monitor dementia. These scans can show physical changes in the brain, such as shrinkage or damage, helping to confirm diagnosis and track disease progression.</w:t>
      </w:r>
      <w:r w:rsidRPr="001079A4">
        <w:rPr>
          <w:rFonts w:ascii="Arial" w:eastAsia="Times New Roman" w:hAnsi="Arial" w:cs="Arial"/>
          <w:color w:val="222222"/>
          <w:kern w:val="0"/>
          <w:sz w:val="22"/>
          <w:szCs w:val="22"/>
          <w:lang w:eastAsia="en-GB"/>
          <w14:ligatures w14:val="none"/>
        </w:rPr>
        <w:br/>
        <w:t xml:space="preserve">Additionally, care assessments and observations play a key role. Nurses, </w:t>
      </w:r>
      <w:r w:rsidR="00302858" w:rsidRPr="00246073">
        <w:rPr>
          <w:rFonts w:ascii="Arial" w:eastAsia="Times New Roman" w:hAnsi="Arial" w:cs="Arial"/>
          <w:color w:val="222222"/>
          <w:kern w:val="0"/>
          <w:sz w:val="22"/>
          <w:szCs w:val="22"/>
          <w:lang w:eastAsia="en-GB"/>
          <w14:ligatures w14:val="none"/>
        </w:rPr>
        <w:t>support workers</w:t>
      </w:r>
      <w:r w:rsidRPr="001079A4">
        <w:rPr>
          <w:rFonts w:ascii="Arial" w:eastAsia="Times New Roman" w:hAnsi="Arial" w:cs="Arial"/>
          <w:color w:val="222222"/>
          <w:kern w:val="0"/>
          <w:sz w:val="22"/>
          <w:szCs w:val="22"/>
          <w:lang w:eastAsia="en-GB"/>
          <w14:ligatures w14:val="none"/>
        </w:rPr>
        <w:t>, and family members monitor behavioural changes, daily functioning, and emotional well-being. This provides a more holistic understanding of how dementia affects an individual’s life.</w:t>
      </w:r>
    </w:p>
    <w:p w14:paraId="4369A137" w14:textId="77777777" w:rsidR="00831717" w:rsidRPr="00246073"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t>Finally, public health surveillance systems track dementia at a population level. These systems help governments understand how widespread the condition is and evaluate the effectiveness of interventions and policies.</w:t>
      </w:r>
    </w:p>
    <w:p w14:paraId="6A82EB85" w14:textId="713618FD" w:rsidR="00F42053" w:rsidRPr="00246073" w:rsidRDefault="001079A4" w:rsidP="00246073">
      <w:pPr>
        <w:spacing w:after="0" w:line="360" w:lineRule="auto"/>
        <w:textAlignment w:val="bottom"/>
        <w:rPr>
          <w:rFonts w:ascii="Arial" w:eastAsia="Times New Roman" w:hAnsi="Arial" w:cs="Arial"/>
          <w:b/>
          <w:bCs/>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r>
      <w:r w:rsidRPr="001079A4">
        <w:rPr>
          <w:rFonts w:ascii="Arial" w:eastAsia="Times New Roman" w:hAnsi="Arial" w:cs="Arial"/>
          <w:b/>
          <w:bCs/>
          <w:color w:val="222222"/>
          <w:kern w:val="0"/>
          <w:sz w:val="22"/>
          <w:szCs w:val="22"/>
          <w:lang w:eastAsia="en-GB"/>
          <w14:ligatures w14:val="none"/>
        </w:rPr>
        <w:t>How dementia is controlled</w:t>
      </w:r>
    </w:p>
    <w:p w14:paraId="723CAC75" w14:textId="77777777" w:rsidR="00F42053" w:rsidRPr="00246073"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t>Although there is currently no cure for dementia, there are several strategies used to control its progression and reduce its impact.</w:t>
      </w:r>
      <w:r w:rsidRPr="001079A4">
        <w:rPr>
          <w:rFonts w:ascii="Arial" w:eastAsia="Times New Roman" w:hAnsi="Arial" w:cs="Arial"/>
          <w:color w:val="222222"/>
          <w:kern w:val="0"/>
          <w:sz w:val="22"/>
          <w:szCs w:val="22"/>
          <w:lang w:eastAsia="en-GB"/>
          <w14:ligatures w14:val="none"/>
        </w:rPr>
        <w:br/>
        <w:t>One approach is medical treatment. Certain medications, such as cholinesterase inhibitors (e.g., donepezil), can help manage symptoms by improving communication between brain cells. These drugs may slow cognitive decline in some individuals, particularly in the early stages.</w:t>
      </w:r>
    </w:p>
    <w:p w14:paraId="4C92F692" w14:textId="0528D56B" w:rsidR="00F42053" w:rsidRPr="00246073"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t>Another key strategy is lifestyle management. Encouraging healthy habits such as regular exercise, a balanced diet, mental stimulation, and social interaction can help reduce the risk of developing dementia and slow its progression. Activities like puzzles, reading,</w:t>
      </w:r>
      <w:r w:rsidR="00A52CB6" w:rsidRPr="00246073">
        <w:rPr>
          <w:rFonts w:ascii="Arial" w:eastAsia="Times New Roman" w:hAnsi="Arial" w:cs="Arial"/>
          <w:color w:val="222222"/>
          <w:kern w:val="0"/>
          <w:sz w:val="22"/>
          <w:szCs w:val="22"/>
          <w:lang w:eastAsia="en-GB"/>
          <w14:ligatures w14:val="none"/>
        </w:rPr>
        <w:t xml:space="preserve"> </w:t>
      </w:r>
      <w:r w:rsidR="009C2B99" w:rsidRPr="00246073">
        <w:rPr>
          <w:rFonts w:ascii="Arial" w:eastAsia="Times New Roman" w:hAnsi="Arial" w:cs="Arial"/>
          <w:color w:val="222222"/>
          <w:kern w:val="0"/>
          <w:sz w:val="22"/>
          <w:szCs w:val="22"/>
          <w:lang w:eastAsia="en-GB"/>
          <w14:ligatures w14:val="none"/>
        </w:rPr>
        <w:t>knitting</w:t>
      </w:r>
      <w:r w:rsidRPr="001079A4">
        <w:rPr>
          <w:rFonts w:ascii="Arial" w:eastAsia="Times New Roman" w:hAnsi="Arial" w:cs="Arial"/>
          <w:color w:val="222222"/>
          <w:kern w:val="0"/>
          <w:sz w:val="22"/>
          <w:szCs w:val="22"/>
          <w:lang w:eastAsia="en-GB"/>
          <w14:ligatures w14:val="none"/>
        </w:rPr>
        <w:t xml:space="preserve"> and social engagement help keep the brain active.</w:t>
      </w:r>
      <w:r w:rsidRPr="001079A4">
        <w:rPr>
          <w:rFonts w:ascii="Arial" w:eastAsia="Times New Roman" w:hAnsi="Arial" w:cs="Arial"/>
          <w:color w:val="222222"/>
          <w:kern w:val="0"/>
          <w:sz w:val="22"/>
          <w:szCs w:val="22"/>
          <w:lang w:eastAsia="en-GB"/>
          <w14:ligatures w14:val="none"/>
        </w:rPr>
        <w:br/>
        <w:t xml:space="preserve">Early diagnosis and intervention are also crucial. Identifying dementia at an early stage allows individuals to access support and treatment sooner, improving quality of life and helping them </w:t>
      </w:r>
      <w:r w:rsidR="00831717" w:rsidRPr="00246073">
        <w:rPr>
          <w:rFonts w:ascii="Arial" w:eastAsia="Times New Roman" w:hAnsi="Arial" w:cs="Arial"/>
          <w:color w:val="222222"/>
          <w:kern w:val="0"/>
          <w:sz w:val="22"/>
          <w:szCs w:val="22"/>
          <w:lang w:eastAsia="en-GB"/>
          <w14:ligatures w14:val="none"/>
        </w:rPr>
        <w:t>plan</w:t>
      </w:r>
      <w:r w:rsidRPr="001079A4">
        <w:rPr>
          <w:rFonts w:ascii="Arial" w:eastAsia="Times New Roman" w:hAnsi="Arial" w:cs="Arial"/>
          <w:color w:val="222222"/>
          <w:kern w:val="0"/>
          <w:sz w:val="22"/>
          <w:szCs w:val="22"/>
          <w:lang w:eastAsia="en-GB"/>
          <w14:ligatures w14:val="none"/>
        </w:rPr>
        <w:t>.</w:t>
      </w:r>
    </w:p>
    <w:p w14:paraId="67AD8B25" w14:textId="77777777" w:rsidR="00831717" w:rsidRPr="00246073"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lastRenderedPageBreak/>
        <w:br/>
        <w:t>Community-based support programmes play an important role in control. These include memory clinics, support groups, and dementia-friendly initiatives that aim to reduce stigma and improve understanding within society.</w:t>
      </w:r>
    </w:p>
    <w:p w14:paraId="6D59AE21" w14:textId="77777777" w:rsidR="00831717" w:rsidRPr="00246073"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t>Additionally, risk factor management is important. Conditions such as high blood pressure, diabetes, and smoking increase the risk of dementia. Managing these through healthcare interventions can help prevent or delay onset.</w:t>
      </w:r>
    </w:p>
    <w:p w14:paraId="31C04C37" w14:textId="77777777" w:rsidR="00743FED" w:rsidRPr="00246073"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t>Consequences of dementia on people in the community</w:t>
      </w:r>
    </w:p>
    <w:p w14:paraId="496BCA43" w14:textId="2D8DBE0A" w:rsidR="00F42053" w:rsidRPr="00246073"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t>Dementia has wide-ranging consequences that affect not only individuals but also families and communities.</w:t>
      </w:r>
    </w:p>
    <w:p w14:paraId="469E944A" w14:textId="77777777" w:rsidR="00F42053" w:rsidRPr="00246073"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t>For individuals, dementia leads to a decline in cognitive function, making it difficult to remember information, make decisions, or communicate effectively. This can result in a loss of independence, as individuals may struggle with everyday tasks such as cooking, dressing, or managing finances.</w:t>
      </w:r>
      <w:r w:rsidRPr="001079A4">
        <w:rPr>
          <w:rFonts w:ascii="Arial" w:eastAsia="Times New Roman" w:hAnsi="Arial" w:cs="Arial"/>
          <w:color w:val="222222"/>
          <w:kern w:val="0"/>
          <w:sz w:val="22"/>
          <w:szCs w:val="22"/>
          <w:lang w:eastAsia="en-GB"/>
          <w14:ligatures w14:val="none"/>
        </w:rPr>
        <w:br/>
        <w:t>Emotionally, people with dementia may experience anxiety, depression, and confusion. They may feel frustrated or distressed due to memory loss and changes in their abilities. Behavioural changes, such as aggression or withdrawal, can also occur.</w:t>
      </w:r>
    </w:p>
    <w:p w14:paraId="7369018E" w14:textId="77777777" w:rsidR="00F42053" w:rsidRPr="00246073"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t>Dementia also has a major impact on families and carers. Many individuals rely on informal care provided by relatives, which can be physically and emotionally demanding. Carers may experience stress, burnout, and financial difficulties as they balance caregiving with other responsibilities.</w:t>
      </w:r>
    </w:p>
    <w:p w14:paraId="6EE79019" w14:textId="77777777" w:rsidR="00F42053" w:rsidRPr="00246073"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t>In the wider community, dementia creates a significant economic burden. Healthcare systems must provide long-term care, medical treatment, and support services. This increases demand for resources within both the NHS and social care sectors.</w:t>
      </w:r>
      <w:r w:rsidRPr="001079A4">
        <w:rPr>
          <w:rFonts w:ascii="Arial" w:eastAsia="Times New Roman" w:hAnsi="Arial" w:cs="Arial"/>
          <w:color w:val="222222"/>
          <w:kern w:val="0"/>
          <w:sz w:val="22"/>
          <w:szCs w:val="22"/>
          <w:lang w:eastAsia="en-GB"/>
          <w14:ligatures w14:val="none"/>
        </w:rPr>
        <w:br/>
        <w:t>There are also social consequences, including stigma and isolation. People with dementia may withdraw from social activities due to embarrassment or difficulty communicating. This can lead to loneliness and reduced quality of life.</w:t>
      </w:r>
    </w:p>
    <w:p w14:paraId="60ED0BC9" w14:textId="2FC8C3C1" w:rsidR="00F42053" w:rsidRPr="00246073"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r>
      <w:r w:rsidR="00D567F3" w:rsidRPr="00246073">
        <w:rPr>
          <w:rFonts w:ascii="Arial" w:eastAsia="Times New Roman" w:hAnsi="Arial" w:cs="Arial"/>
          <w:color w:val="222222"/>
          <w:kern w:val="0"/>
          <w:sz w:val="22"/>
          <w:szCs w:val="22"/>
          <w:lang w:eastAsia="en-GB"/>
          <w14:ligatures w14:val="none"/>
        </w:rPr>
        <w:t>‘</w:t>
      </w:r>
      <w:r w:rsidRPr="001079A4">
        <w:rPr>
          <w:rFonts w:ascii="Arial" w:eastAsia="Times New Roman" w:hAnsi="Arial" w:cs="Arial"/>
          <w:color w:val="222222"/>
          <w:kern w:val="0"/>
          <w:sz w:val="22"/>
          <w:szCs w:val="22"/>
          <w:lang w:eastAsia="en-GB"/>
          <w14:ligatures w14:val="none"/>
        </w:rPr>
        <w:t>Overall, dementia affects multiple aspects of life, making it a major public health concern that requires coordinated support from health and social care systems.</w:t>
      </w:r>
      <w:r w:rsidRPr="001079A4">
        <w:rPr>
          <w:rFonts w:ascii="Arial" w:eastAsia="Times New Roman" w:hAnsi="Arial" w:cs="Arial"/>
          <w:color w:val="222222"/>
          <w:kern w:val="0"/>
          <w:sz w:val="22"/>
          <w:szCs w:val="22"/>
          <w:lang w:eastAsia="en-GB"/>
          <w14:ligatures w14:val="none"/>
        </w:rPr>
        <w:br/>
        <w:t>Health and social care support services required</w:t>
      </w:r>
      <w:r w:rsidRPr="001079A4">
        <w:rPr>
          <w:rFonts w:ascii="Arial" w:eastAsia="Times New Roman" w:hAnsi="Arial" w:cs="Arial"/>
          <w:color w:val="222222"/>
          <w:kern w:val="0"/>
          <w:sz w:val="22"/>
          <w:szCs w:val="22"/>
          <w:lang w:eastAsia="en-GB"/>
          <w14:ligatures w14:val="none"/>
        </w:rPr>
        <w:br/>
      </w:r>
      <w:r w:rsidRPr="001079A4">
        <w:rPr>
          <w:rFonts w:ascii="Arial" w:eastAsia="Times New Roman" w:hAnsi="Arial" w:cs="Arial"/>
          <w:color w:val="222222"/>
          <w:kern w:val="0"/>
          <w:sz w:val="22"/>
          <w:szCs w:val="22"/>
          <w:lang w:eastAsia="en-GB"/>
          <w14:ligatures w14:val="none"/>
        </w:rPr>
        <w:lastRenderedPageBreak/>
        <w:t>To meet the needs of individuals with dementia, a wide range of health and social care services are required.</w:t>
      </w:r>
      <w:r w:rsidR="00D567F3" w:rsidRPr="00246073">
        <w:rPr>
          <w:rFonts w:ascii="Arial" w:eastAsia="Times New Roman" w:hAnsi="Arial" w:cs="Arial"/>
          <w:color w:val="222222"/>
          <w:kern w:val="0"/>
          <w:sz w:val="22"/>
          <w:szCs w:val="22"/>
          <w:lang w:eastAsia="en-GB"/>
          <w14:ligatures w14:val="none"/>
        </w:rPr>
        <w:t xml:space="preserve">’ </w:t>
      </w:r>
      <w:r w:rsidR="00D567F3" w:rsidRPr="00361C81">
        <w:rPr>
          <w:rFonts w:ascii="Arial" w:eastAsia="Times New Roman" w:hAnsi="Arial" w:cs="Arial"/>
          <w:color w:val="222222"/>
          <w:kern w:val="0"/>
          <w:sz w:val="22"/>
          <w:szCs w:val="22"/>
          <w:lang w:eastAsia="en-GB"/>
          <w14:ligatures w14:val="none"/>
        </w:rPr>
        <w:t>National Health Service (2023)</w:t>
      </w:r>
    </w:p>
    <w:p w14:paraId="2E267E72" w14:textId="77777777" w:rsidR="00F42053" w:rsidRPr="00246073"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t>Primary healthcare services, such as GPs, play a key role in early diagnosis and ongoing management. They provide referrals to specialists, prescribe medication, and monitor overall health.</w:t>
      </w:r>
    </w:p>
    <w:p w14:paraId="0BA76A38" w14:textId="77777777" w:rsidR="00F42053" w:rsidRPr="00246073"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t>Specialist services, including neurologists and memory clinics, offer detailed assessments and develop care plans tailored to individual needs. These services are essential for accurate diagnosis and treatment.</w:t>
      </w:r>
    </w:p>
    <w:p w14:paraId="6893934B" w14:textId="3434506D" w:rsidR="00F42053" w:rsidRPr="00246073"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t xml:space="preserve">Social care services provide practical support with daily living activities. This includes </w:t>
      </w:r>
      <w:r w:rsidR="00F16D1B" w:rsidRPr="00246073">
        <w:rPr>
          <w:rFonts w:ascii="Arial" w:eastAsia="Times New Roman" w:hAnsi="Arial" w:cs="Arial"/>
          <w:color w:val="222222"/>
          <w:kern w:val="0"/>
          <w:sz w:val="22"/>
          <w:szCs w:val="22"/>
          <w:lang w:eastAsia="en-GB"/>
          <w14:ligatures w14:val="none"/>
        </w:rPr>
        <w:t xml:space="preserve">domiciliary support </w:t>
      </w:r>
      <w:r w:rsidRPr="001079A4">
        <w:rPr>
          <w:rFonts w:ascii="Arial" w:eastAsia="Times New Roman" w:hAnsi="Arial" w:cs="Arial"/>
          <w:color w:val="222222"/>
          <w:kern w:val="0"/>
          <w:sz w:val="22"/>
          <w:szCs w:val="22"/>
          <w:lang w:eastAsia="en-GB"/>
          <w14:ligatures w14:val="none"/>
        </w:rPr>
        <w:t>workers who assist with</w:t>
      </w:r>
      <w:r w:rsidR="00B95318" w:rsidRPr="00246073">
        <w:rPr>
          <w:rFonts w:ascii="Arial" w:eastAsia="Times New Roman" w:hAnsi="Arial" w:cs="Arial"/>
          <w:color w:val="222222"/>
          <w:kern w:val="0"/>
          <w:sz w:val="22"/>
          <w:szCs w:val="22"/>
          <w:lang w:eastAsia="en-GB"/>
          <w14:ligatures w14:val="none"/>
        </w:rPr>
        <w:t xml:space="preserve"> personal care</w:t>
      </w:r>
      <w:r w:rsidRPr="001079A4">
        <w:rPr>
          <w:rFonts w:ascii="Arial" w:eastAsia="Times New Roman" w:hAnsi="Arial" w:cs="Arial"/>
          <w:color w:val="222222"/>
          <w:kern w:val="0"/>
          <w:sz w:val="22"/>
          <w:szCs w:val="22"/>
          <w:lang w:eastAsia="en-GB"/>
          <w14:ligatures w14:val="none"/>
        </w:rPr>
        <w:t xml:space="preserve"> tasks such as washing, dressing,</w:t>
      </w:r>
      <w:r w:rsidR="00B95318" w:rsidRPr="00246073">
        <w:rPr>
          <w:rFonts w:ascii="Arial" w:eastAsia="Times New Roman" w:hAnsi="Arial" w:cs="Arial"/>
          <w:color w:val="222222"/>
          <w:kern w:val="0"/>
          <w:sz w:val="22"/>
          <w:szCs w:val="22"/>
          <w:lang w:eastAsia="en-GB"/>
          <w14:ligatures w14:val="none"/>
        </w:rPr>
        <w:t xml:space="preserve"> </w:t>
      </w:r>
      <w:r w:rsidRPr="001079A4">
        <w:rPr>
          <w:rFonts w:ascii="Arial" w:eastAsia="Times New Roman" w:hAnsi="Arial" w:cs="Arial"/>
          <w:color w:val="222222"/>
          <w:kern w:val="0"/>
          <w:sz w:val="22"/>
          <w:szCs w:val="22"/>
          <w:lang w:eastAsia="en-GB"/>
          <w14:ligatures w14:val="none"/>
        </w:rPr>
        <w:t>meal preparation</w:t>
      </w:r>
      <w:r w:rsidR="00B95318" w:rsidRPr="00246073">
        <w:rPr>
          <w:rFonts w:ascii="Arial" w:eastAsia="Times New Roman" w:hAnsi="Arial" w:cs="Arial"/>
          <w:color w:val="222222"/>
          <w:kern w:val="0"/>
          <w:sz w:val="22"/>
          <w:szCs w:val="22"/>
          <w:lang w:eastAsia="en-GB"/>
          <w14:ligatures w14:val="none"/>
        </w:rPr>
        <w:t xml:space="preserve"> and prompting medication</w:t>
      </w:r>
      <w:r w:rsidRPr="001079A4">
        <w:rPr>
          <w:rFonts w:ascii="Arial" w:eastAsia="Times New Roman" w:hAnsi="Arial" w:cs="Arial"/>
          <w:color w:val="222222"/>
          <w:kern w:val="0"/>
          <w:sz w:val="22"/>
          <w:szCs w:val="22"/>
          <w:lang w:eastAsia="en-GB"/>
          <w14:ligatures w14:val="none"/>
        </w:rPr>
        <w:t>. For individuals with more advanced dementia, residential care homes or nursing homes may be required.</w:t>
      </w:r>
    </w:p>
    <w:p w14:paraId="431FCDDF" w14:textId="77777777" w:rsidR="00F42053" w:rsidRPr="00246073"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t>Community support services are also important. These include day centres, support groups, and dementia-friendly community programmes. They help individuals remain socially active and provide respite for carers.</w:t>
      </w:r>
    </w:p>
    <w:p w14:paraId="7B11A991" w14:textId="77777777" w:rsidR="00F42053" w:rsidRPr="00246073"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t>Mental health services support both individuals with dementia and their carers. Counselling and therapy can help manage emotional challenges and improve well-being.</w:t>
      </w:r>
      <w:r w:rsidRPr="001079A4">
        <w:rPr>
          <w:rFonts w:ascii="Arial" w:eastAsia="Times New Roman" w:hAnsi="Arial" w:cs="Arial"/>
          <w:color w:val="222222"/>
          <w:kern w:val="0"/>
          <w:sz w:val="22"/>
          <w:szCs w:val="22"/>
          <w:lang w:eastAsia="en-GB"/>
          <w14:ligatures w14:val="none"/>
        </w:rPr>
        <w:br/>
        <w:t>Carer support services are essential, as carers often need guidance, training, and emotional support. Respite care allows carers to take breaks, reducing stress and preventing burnout.</w:t>
      </w:r>
    </w:p>
    <w:p w14:paraId="42BF8C14" w14:textId="3E64E98B" w:rsidR="00D634B0" w:rsidRPr="00246073"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t>Finally, end-of-life care services, such as palliative care, ensure that individuals with advanced dementia receive compassionate and appropriate care.</w:t>
      </w:r>
      <w:r w:rsidRPr="001079A4">
        <w:rPr>
          <w:rFonts w:ascii="Arial" w:eastAsia="Times New Roman" w:hAnsi="Arial" w:cs="Arial"/>
          <w:color w:val="222222"/>
          <w:kern w:val="0"/>
          <w:sz w:val="22"/>
          <w:szCs w:val="22"/>
          <w:lang w:eastAsia="en-GB"/>
          <w14:ligatures w14:val="none"/>
        </w:rPr>
        <w:br/>
        <w:t>By providing a combination of medical, social, and emotional support, these services help improve quality of life</w:t>
      </w:r>
      <w:r w:rsidR="00E03024" w:rsidRPr="00246073">
        <w:rPr>
          <w:rFonts w:ascii="Arial" w:eastAsia="Times New Roman" w:hAnsi="Arial" w:cs="Arial"/>
          <w:color w:val="222222"/>
          <w:kern w:val="0"/>
          <w:sz w:val="22"/>
          <w:szCs w:val="22"/>
          <w:lang w:eastAsia="en-GB"/>
          <w14:ligatures w14:val="none"/>
        </w:rPr>
        <w:t>, maintain and res</w:t>
      </w:r>
      <w:r w:rsidR="004C2FB2" w:rsidRPr="00246073">
        <w:rPr>
          <w:rFonts w:ascii="Arial" w:eastAsia="Times New Roman" w:hAnsi="Arial" w:cs="Arial"/>
          <w:color w:val="222222"/>
          <w:kern w:val="0"/>
          <w:sz w:val="22"/>
          <w:szCs w:val="22"/>
          <w:lang w:eastAsia="en-GB"/>
          <w14:ligatures w14:val="none"/>
        </w:rPr>
        <w:t>pect their dignity</w:t>
      </w:r>
      <w:r w:rsidRPr="001079A4">
        <w:rPr>
          <w:rFonts w:ascii="Arial" w:eastAsia="Times New Roman" w:hAnsi="Arial" w:cs="Arial"/>
          <w:color w:val="222222"/>
          <w:kern w:val="0"/>
          <w:sz w:val="22"/>
          <w:szCs w:val="22"/>
          <w:lang w:eastAsia="en-GB"/>
          <w14:ligatures w14:val="none"/>
        </w:rPr>
        <w:t xml:space="preserve"> for individuals with dementia and their families.</w:t>
      </w:r>
    </w:p>
    <w:p w14:paraId="1050E3EA" w14:textId="77777777" w:rsidR="00D634B0" w:rsidRPr="00246073" w:rsidRDefault="00D634B0" w:rsidP="00246073">
      <w:pPr>
        <w:spacing w:after="0" w:line="360" w:lineRule="auto"/>
        <w:textAlignment w:val="bottom"/>
        <w:rPr>
          <w:rFonts w:ascii="Arial" w:eastAsia="Times New Roman" w:hAnsi="Arial" w:cs="Arial"/>
          <w:color w:val="222222"/>
          <w:kern w:val="0"/>
          <w:sz w:val="22"/>
          <w:szCs w:val="22"/>
          <w:lang w:eastAsia="en-GB"/>
          <w14:ligatures w14:val="none"/>
        </w:rPr>
      </w:pPr>
    </w:p>
    <w:p w14:paraId="36D69189" w14:textId="77777777" w:rsidR="008C2BDB" w:rsidRPr="00246073" w:rsidRDefault="001079A4" w:rsidP="00246073">
      <w:pPr>
        <w:spacing w:after="0" w:line="360" w:lineRule="auto"/>
        <w:textAlignment w:val="bottom"/>
        <w:rPr>
          <w:rFonts w:ascii="Arial" w:eastAsia="Times New Roman" w:hAnsi="Arial" w:cs="Arial"/>
          <w:b/>
          <w:bCs/>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r>
      <w:r w:rsidRPr="001079A4">
        <w:rPr>
          <w:rFonts w:ascii="Arial" w:eastAsia="Times New Roman" w:hAnsi="Arial" w:cs="Arial"/>
          <w:b/>
          <w:bCs/>
          <w:color w:val="222222"/>
          <w:kern w:val="0"/>
          <w:sz w:val="22"/>
          <w:szCs w:val="22"/>
          <w:lang w:eastAsia="en-GB"/>
          <w14:ligatures w14:val="none"/>
        </w:rPr>
        <w:t xml:space="preserve">Conclusion </w:t>
      </w:r>
    </w:p>
    <w:p w14:paraId="58951535" w14:textId="383DD30E" w:rsidR="001079A4" w:rsidRPr="001079A4" w:rsidRDefault="001079A4" w:rsidP="00246073">
      <w:pPr>
        <w:spacing w:after="0" w:line="360" w:lineRule="auto"/>
        <w:textAlignment w:val="bottom"/>
        <w:rPr>
          <w:rFonts w:ascii="Arial" w:eastAsia="Times New Roman" w:hAnsi="Arial" w:cs="Arial"/>
          <w:color w:val="222222"/>
          <w:kern w:val="0"/>
          <w:sz w:val="22"/>
          <w:szCs w:val="22"/>
          <w:lang w:eastAsia="en-GB"/>
          <w14:ligatures w14:val="none"/>
        </w:rPr>
      </w:pPr>
      <w:r w:rsidRPr="001079A4">
        <w:rPr>
          <w:rFonts w:ascii="Arial" w:eastAsia="Times New Roman" w:hAnsi="Arial" w:cs="Arial"/>
          <w:color w:val="222222"/>
          <w:kern w:val="0"/>
          <w:sz w:val="22"/>
          <w:szCs w:val="22"/>
          <w:lang w:eastAsia="en-GB"/>
          <w14:ligatures w14:val="none"/>
        </w:rPr>
        <w:br/>
        <w:t xml:space="preserve">In conclusion, dementia is a complex and progressive condition that has a significant impact on individuals, families, and communities. It affects cognitive function, behaviour, and the ability to carry out everyday activities, leading to a loss of independence and increased </w:t>
      </w:r>
      <w:r w:rsidRPr="001079A4">
        <w:rPr>
          <w:rFonts w:ascii="Arial" w:eastAsia="Times New Roman" w:hAnsi="Arial" w:cs="Arial"/>
          <w:color w:val="222222"/>
          <w:kern w:val="0"/>
          <w:sz w:val="22"/>
          <w:szCs w:val="22"/>
          <w:lang w:eastAsia="en-GB"/>
          <w14:ligatures w14:val="none"/>
        </w:rPr>
        <w:lastRenderedPageBreak/>
        <w:t>reliance on others.</w:t>
      </w:r>
      <w:r w:rsidRPr="001079A4">
        <w:rPr>
          <w:rFonts w:ascii="Arial" w:eastAsia="Times New Roman" w:hAnsi="Arial" w:cs="Arial"/>
          <w:color w:val="222222"/>
          <w:kern w:val="0"/>
          <w:sz w:val="22"/>
          <w:szCs w:val="22"/>
          <w:lang w:eastAsia="en-GB"/>
          <w14:ligatures w14:val="none"/>
        </w:rPr>
        <w:br/>
        <w:t>A range of approaches is used to measure and monitor dementia, including cognitive assessments, brain imaging, and public health data. Although there is no cure, various strategies such as medication, lifestyle changes, and early intervention can help control symptoms</w:t>
      </w:r>
    </w:p>
    <w:p w14:paraId="5FB15010" w14:textId="77777777" w:rsidR="00BB1BF6" w:rsidRPr="00246073" w:rsidRDefault="00BB1BF6" w:rsidP="00246073">
      <w:pPr>
        <w:spacing w:line="360" w:lineRule="auto"/>
        <w:rPr>
          <w:rFonts w:ascii="Arial" w:hAnsi="Arial" w:cs="Arial"/>
          <w:sz w:val="22"/>
          <w:szCs w:val="22"/>
        </w:rPr>
      </w:pPr>
    </w:p>
    <w:p w14:paraId="42BC2081" w14:textId="77777777" w:rsidR="00361C81" w:rsidRPr="00361C81" w:rsidRDefault="00361C81" w:rsidP="00246073">
      <w:pPr>
        <w:shd w:val="clear" w:color="auto" w:fill="FFFFFF"/>
        <w:spacing w:after="0" w:line="360" w:lineRule="auto"/>
        <w:rPr>
          <w:rFonts w:ascii="Arial" w:eastAsia="Times New Roman" w:hAnsi="Arial" w:cs="Arial"/>
          <w:color w:val="222222"/>
          <w:kern w:val="0"/>
          <w:sz w:val="22"/>
          <w:szCs w:val="22"/>
          <w:lang w:eastAsia="en-GB"/>
          <w14:ligatures w14:val="none"/>
        </w:rPr>
      </w:pPr>
    </w:p>
    <w:p w14:paraId="52C91B08" w14:textId="741D38DE" w:rsidR="004C2FB2" w:rsidRPr="00246073" w:rsidRDefault="00AE0AA1" w:rsidP="00246073">
      <w:pPr>
        <w:shd w:val="clear" w:color="auto" w:fill="FFFFFF"/>
        <w:spacing w:after="0" w:line="360" w:lineRule="auto"/>
        <w:rPr>
          <w:rFonts w:ascii="Arial" w:eastAsia="Times New Roman" w:hAnsi="Arial" w:cs="Arial"/>
          <w:color w:val="222222"/>
          <w:kern w:val="0"/>
          <w:sz w:val="22"/>
          <w:szCs w:val="22"/>
          <w:lang w:eastAsia="en-GB"/>
          <w14:ligatures w14:val="none"/>
        </w:rPr>
      </w:pPr>
      <w:r w:rsidRPr="00246073">
        <w:rPr>
          <w:rFonts w:ascii="Arial" w:eastAsia="Times New Roman" w:hAnsi="Arial" w:cs="Arial"/>
          <w:b/>
          <w:bCs/>
          <w:color w:val="222222"/>
          <w:kern w:val="0"/>
          <w:sz w:val="22"/>
          <w:szCs w:val="22"/>
          <w:lang w:eastAsia="en-GB"/>
          <w14:ligatures w14:val="none"/>
        </w:rPr>
        <w:t>References</w:t>
      </w:r>
      <w:r w:rsidR="00361C81" w:rsidRPr="00361C81">
        <w:rPr>
          <w:rFonts w:ascii="Arial" w:eastAsia="Times New Roman" w:hAnsi="Arial" w:cs="Arial"/>
          <w:color w:val="222222"/>
          <w:kern w:val="0"/>
          <w:sz w:val="22"/>
          <w:szCs w:val="22"/>
          <w:lang w:eastAsia="en-GB"/>
          <w14:ligatures w14:val="none"/>
        </w:rPr>
        <w:br/>
      </w:r>
      <w:r w:rsidR="00361C81" w:rsidRPr="00361C81">
        <w:rPr>
          <w:rFonts w:ascii="Arial" w:eastAsia="Times New Roman" w:hAnsi="Arial" w:cs="Arial"/>
          <w:color w:val="222222"/>
          <w:kern w:val="0"/>
          <w:sz w:val="22"/>
          <w:szCs w:val="22"/>
          <w:lang w:eastAsia="en-GB"/>
          <w14:ligatures w14:val="none"/>
        </w:rPr>
        <w:br/>
        <w:t>Alzheimer's Society (2023) What is dementia? Available at: </w:t>
      </w:r>
      <w:hyperlink r:id="rId7" w:tgtFrame="_blank" w:history="1">
        <w:r w:rsidR="00361C81" w:rsidRPr="00361C81">
          <w:rPr>
            <w:rFonts w:ascii="Arial" w:eastAsia="Times New Roman" w:hAnsi="Arial" w:cs="Arial"/>
            <w:color w:val="1155CC"/>
            <w:kern w:val="0"/>
            <w:sz w:val="22"/>
            <w:szCs w:val="22"/>
            <w:u w:val="single"/>
            <w:lang w:eastAsia="en-GB"/>
            <w14:ligatures w14:val="none"/>
          </w:rPr>
          <w:t>https://www.alzheimers.org.uk</w:t>
        </w:r>
      </w:hyperlink>
      <w:r w:rsidR="00361C81" w:rsidRPr="00361C81">
        <w:rPr>
          <w:rFonts w:ascii="Segoe UI Symbol" w:eastAsia="Times New Roman" w:hAnsi="Segoe UI Symbol" w:cs="Segoe UI Symbol"/>
          <w:color w:val="222222"/>
          <w:kern w:val="0"/>
          <w:sz w:val="22"/>
          <w:szCs w:val="22"/>
          <w:lang w:eastAsia="en-GB"/>
          <w14:ligatures w14:val="none"/>
        </w:rPr>
        <w:t>⁠</w:t>
      </w:r>
      <w:r w:rsidR="00361C81" w:rsidRPr="00361C81">
        <w:rPr>
          <w:rFonts w:ascii="Arial" w:eastAsia="Times New Roman" w:hAnsi="Arial" w:cs="Arial"/>
          <w:color w:val="222222"/>
          <w:kern w:val="0"/>
          <w:sz w:val="22"/>
          <w:szCs w:val="22"/>
          <w:lang w:eastAsia="en-GB"/>
          <w14:ligatures w14:val="none"/>
        </w:rPr>
        <w:t xml:space="preserve"> (Accessed: </w:t>
      </w:r>
      <w:r w:rsidR="005E7EBA" w:rsidRPr="00246073">
        <w:rPr>
          <w:rFonts w:ascii="Arial" w:eastAsia="Times New Roman" w:hAnsi="Arial" w:cs="Arial"/>
          <w:color w:val="222222"/>
          <w:kern w:val="0"/>
          <w:sz w:val="22"/>
          <w:szCs w:val="22"/>
          <w:lang w:eastAsia="en-GB"/>
          <w14:ligatures w14:val="none"/>
        </w:rPr>
        <w:t>13</w:t>
      </w:r>
      <w:r w:rsidR="00361C81" w:rsidRPr="00361C81">
        <w:rPr>
          <w:rFonts w:ascii="Arial" w:eastAsia="Times New Roman" w:hAnsi="Arial" w:cs="Arial"/>
          <w:color w:val="222222"/>
          <w:kern w:val="0"/>
          <w:sz w:val="22"/>
          <w:szCs w:val="22"/>
          <w:lang w:eastAsia="en-GB"/>
          <w14:ligatures w14:val="none"/>
        </w:rPr>
        <w:t xml:space="preserve"> March 2026).</w:t>
      </w:r>
    </w:p>
    <w:p w14:paraId="218E39F6" w14:textId="63B36ECC" w:rsidR="005E7EBA" w:rsidRPr="00246073" w:rsidRDefault="00361C81" w:rsidP="00246073">
      <w:pPr>
        <w:shd w:val="clear" w:color="auto" w:fill="FFFFFF"/>
        <w:spacing w:after="0" w:line="360" w:lineRule="auto"/>
        <w:rPr>
          <w:rFonts w:ascii="Arial" w:eastAsia="Times New Roman" w:hAnsi="Arial" w:cs="Arial"/>
          <w:color w:val="222222"/>
          <w:kern w:val="0"/>
          <w:sz w:val="22"/>
          <w:szCs w:val="22"/>
          <w:lang w:eastAsia="en-GB"/>
          <w14:ligatures w14:val="none"/>
        </w:rPr>
      </w:pPr>
      <w:r w:rsidRPr="00361C81">
        <w:rPr>
          <w:rFonts w:ascii="Arial" w:eastAsia="Times New Roman" w:hAnsi="Arial" w:cs="Arial"/>
          <w:color w:val="222222"/>
          <w:kern w:val="0"/>
          <w:sz w:val="22"/>
          <w:szCs w:val="22"/>
          <w:lang w:eastAsia="en-GB"/>
          <w14:ligatures w14:val="none"/>
        </w:rPr>
        <w:br/>
        <w:t>National Health Service (2023) Dementia – Overview. Available at: </w:t>
      </w:r>
      <w:hyperlink r:id="rId8" w:tgtFrame="_blank" w:history="1">
        <w:r w:rsidRPr="00361C81">
          <w:rPr>
            <w:rFonts w:ascii="Arial" w:eastAsia="Times New Roman" w:hAnsi="Arial" w:cs="Arial"/>
            <w:color w:val="1155CC"/>
            <w:kern w:val="0"/>
            <w:sz w:val="22"/>
            <w:szCs w:val="22"/>
            <w:u w:val="single"/>
            <w:lang w:eastAsia="en-GB"/>
            <w14:ligatures w14:val="none"/>
          </w:rPr>
          <w:t>https://www.nhs.uk</w:t>
        </w:r>
      </w:hyperlink>
      <w:r w:rsidRPr="00361C81">
        <w:rPr>
          <w:rFonts w:ascii="Segoe UI Symbol" w:eastAsia="Times New Roman" w:hAnsi="Segoe UI Symbol" w:cs="Segoe UI Symbol"/>
          <w:color w:val="222222"/>
          <w:kern w:val="0"/>
          <w:sz w:val="22"/>
          <w:szCs w:val="22"/>
          <w:lang w:eastAsia="en-GB"/>
          <w14:ligatures w14:val="none"/>
        </w:rPr>
        <w:t>⁠</w:t>
      </w:r>
      <w:r w:rsidRPr="00361C81">
        <w:rPr>
          <w:rFonts w:ascii="Arial" w:eastAsia="Times New Roman" w:hAnsi="Arial" w:cs="Arial"/>
          <w:color w:val="222222"/>
          <w:kern w:val="0"/>
          <w:sz w:val="22"/>
          <w:szCs w:val="22"/>
          <w:lang w:eastAsia="en-GB"/>
          <w14:ligatures w14:val="none"/>
        </w:rPr>
        <w:t xml:space="preserve"> (Accessed: </w:t>
      </w:r>
      <w:r w:rsidR="005E7EBA" w:rsidRPr="00246073">
        <w:rPr>
          <w:rFonts w:ascii="Arial" w:eastAsia="Times New Roman" w:hAnsi="Arial" w:cs="Arial"/>
          <w:color w:val="222222"/>
          <w:kern w:val="0"/>
          <w:sz w:val="22"/>
          <w:szCs w:val="22"/>
          <w:lang w:eastAsia="en-GB"/>
          <w14:ligatures w14:val="none"/>
        </w:rPr>
        <w:t>13</w:t>
      </w:r>
      <w:r w:rsidRPr="00361C81">
        <w:rPr>
          <w:rFonts w:ascii="Arial" w:eastAsia="Times New Roman" w:hAnsi="Arial" w:cs="Arial"/>
          <w:color w:val="222222"/>
          <w:kern w:val="0"/>
          <w:sz w:val="22"/>
          <w:szCs w:val="22"/>
          <w:lang w:eastAsia="en-GB"/>
          <w14:ligatures w14:val="none"/>
        </w:rPr>
        <w:t xml:space="preserve"> March 2026).</w:t>
      </w:r>
    </w:p>
    <w:p w14:paraId="378D7E4C" w14:textId="34697068" w:rsidR="005E7EBA" w:rsidRPr="00246073" w:rsidRDefault="00361C81" w:rsidP="00246073">
      <w:pPr>
        <w:shd w:val="clear" w:color="auto" w:fill="FFFFFF"/>
        <w:spacing w:after="0" w:line="360" w:lineRule="auto"/>
        <w:rPr>
          <w:rFonts w:ascii="Arial" w:eastAsia="Times New Roman" w:hAnsi="Arial" w:cs="Arial"/>
          <w:color w:val="222222"/>
          <w:kern w:val="0"/>
          <w:sz w:val="22"/>
          <w:szCs w:val="22"/>
          <w:lang w:eastAsia="en-GB"/>
          <w14:ligatures w14:val="none"/>
        </w:rPr>
      </w:pPr>
      <w:r w:rsidRPr="00361C81">
        <w:rPr>
          <w:rFonts w:ascii="Arial" w:eastAsia="Times New Roman" w:hAnsi="Arial" w:cs="Arial"/>
          <w:color w:val="222222"/>
          <w:kern w:val="0"/>
          <w:sz w:val="22"/>
          <w:szCs w:val="22"/>
          <w:lang w:eastAsia="en-GB"/>
          <w14:ligatures w14:val="none"/>
        </w:rPr>
        <w:br/>
        <w:t>National Institute for Health and Care Excellence (2018) Dementia: assessment, management and support for people living with dementia and their carers (NG97). Available at: </w:t>
      </w:r>
      <w:hyperlink r:id="rId9" w:tgtFrame="_blank" w:history="1">
        <w:r w:rsidRPr="00361C81">
          <w:rPr>
            <w:rFonts w:ascii="Arial" w:eastAsia="Times New Roman" w:hAnsi="Arial" w:cs="Arial"/>
            <w:color w:val="1155CC"/>
            <w:kern w:val="0"/>
            <w:sz w:val="22"/>
            <w:szCs w:val="22"/>
            <w:u w:val="single"/>
            <w:lang w:eastAsia="en-GB"/>
            <w14:ligatures w14:val="none"/>
          </w:rPr>
          <w:t>https://www.nice.org.uk</w:t>
        </w:r>
      </w:hyperlink>
      <w:r w:rsidRPr="00361C81">
        <w:rPr>
          <w:rFonts w:ascii="Segoe UI Symbol" w:eastAsia="Times New Roman" w:hAnsi="Segoe UI Symbol" w:cs="Segoe UI Symbol"/>
          <w:color w:val="222222"/>
          <w:kern w:val="0"/>
          <w:sz w:val="22"/>
          <w:szCs w:val="22"/>
          <w:lang w:eastAsia="en-GB"/>
          <w14:ligatures w14:val="none"/>
        </w:rPr>
        <w:t>⁠</w:t>
      </w:r>
      <w:r w:rsidRPr="00361C81">
        <w:rPr>
          <w:rFonts w:ascii="Arial" w:eastAsia="Times New Roman" w:hAnsi="Arial" w:cs="Arial"/>
          <w:color w:val="222222"/>
          <w:kern w:val="0"/>
          <w:sz w:val="22"/>
          <w:szCs w:val="22"/>
          <w:lang w:eastAsia="en-GB"/>
          <w14:ligatures w14:val="none"/>
        </w:rPr>
        <w:t xml:space="preserve"> (Accessed: </w:t>
      </w:r>
      <w:r w:rsidR="005E7EBA" w:rsidRPr="00246073">
        <w:rPr>
          <w:rFonts w:ascii="Arial" w:eastAsia="Times New Roman" w:hAnsi="Arial" w:cs="Arial"/>
          <w:color w:val="222222"/>
          <w:kern w:val="0"/>
          <w:sz w:val="22"/>
          <w:szCs w:val="22"/>
          <w:lang w:eastAsia="en-GB"/>
          <w14:ligatures w14:val="none"/>
        </w:rPr>
        <w:t>17</w:t>
      </w:r>
      <w:r w:rsidRPr="00361C81">
        <w:rPr>
          <w:rFonts w:ascii="Arial" w:eastAsia="Times New Roman" w:hAnsi="Arial" w:cs="Arial"/>
          <w:color w:val="222222"/>
          <w:kern w:val="0"/>
          <w:sz w:val="22"/>
          <w:szCs w:val="22"/>
          <w:lang w:eastAsia="en-GB"/>
          <w14:ligatures w14:val="none"/>
        </w:rPr>
        <w:t xml:space="preserve"> March 2026).</w:t>
      </w:r>
    </w:p>
    <w:p w14:paraId="1FF03D48" w14:textId="45B9B21C" w:rsidR="005E7EBA" w:rsidRPr="00246073" w:rsidRDefault="00361C81" w:rsidP="00246073">
      <w:pPr>
        <w:shd w:val="clear" w:color="auto" w:fill="FFFFFF"/>
        <w:spacing w:after="0" w:line="360" w:lineRule="auto"/>
        <w:rPr>
          <w:rFonts w:ascii="Arial" w:eastAsia="Times New Roman" w:hAnsi="Arial" w:cs="Arial"/>
          <w:color w:val="222222"/>
          <w:kern w:val="0"/>
          <w:sz w:val="22"/>
          <w:szCs w:val="22"/>
          <w:lang w:eastAsia="en-GB"/>
          <w14:ligatures w14:val="none"/>
        </w:rPr>
      </w:pPr>
      <w:r w:rsidRPr="00361C81">
        <w:rPr>
          <w:rFonts w:ascii="Arial" w:eastAsia="Times New Roman" w:hAnsi="Arial" w:cs="Arial"/>
          <w:color w:val="222222"/>
          <w:kern w:val="0"/>
          <w:sz w:val="22"/>
          <w:szCs w:val="22"/>
          <w:lang w:eastAsia="en-GB"/>
          <w14:ligatures w14:val="none"/>
        </w:rPr>
        <w:br/>
        <w:t>Office for National Statistics (2022) Dementia and Alzheimer’s disease statistics. Available at: </w:t>
      </w:r>
      <w:hyperlink r:id="rId10" w:tgtFrame="_blank" w:history="1">
        <w:r w:rsidRPr="00361C81">
          <w:rPr>
            <w:rFonts w:ascii="Arial" w:eastAsia="Times New Roman" w:hAnsi="Arial" w:cs="Arial"/>
            <w:color w:val="1155CC"/>
            <w:kern w:val="0"/>
            <w:sz w:val="22"/>
            <w:szCs w:val="22"/>
            <w:u w:val="single"/>
            <w:lang w:eastAsia="en-GB"/>
            <w14:ligatures w14:val="none"/>
          </w:rPr>
          <w:t>https://www.ons.gov.uk</w:t>
        </w:r>
      </w:hyperlink>
      <w:r w:rsidRPr="00361C81">
        <w:rPr>
          <w:rFonts w:ascii="Segoe UI Symbol" w:eastAsia="Times New Roman" w:hAnsi="Segoe UI Symbol" w:cs="Segoe UI Symbol"/>
          <w:color w:val="222222"/>
          <w:kern w:val="0"/>
          <w:sz w:val="22"/>
          <w:szCs w:val="22"/>
          <w:lang w:eastAsia="en-GB"/>
          <w14:ligatures w14:val="none"/>
        </w:rPr>
        <w:t>⁠</w:t>
      </w:r>
      <w:r w:rsidRPr="00361C81">
        <w:rPr>
          <w:rFonts w:ascii="Arial" w:eastAsia="Times New Roman" w:hAnsi="Arial" w:cs="Arial"/>
          <w:color w:val="222222"/>
          <w:kern w:val="0"/>
          <w:sz w:val="22"/>
          <w:szCs w:val="22"/>
          <w:lang w:eastAsia="en-GB"/>
          <w14:ligatures w14:val="none"/>
        </w:rPr>
        <w:t xml:space="preserve"> (Accessed: </w:t>
      </w:r>
      <w:r w:rsidR="005E7EBA" w:rsidRPr="00246073">
        <w:rPr>
          <w:rFonts w:ascii="Arial" w:eastAsia="Times New Roman" w:hAnsi="Arial" w:cs="Arial"/>
          <w:color w:val="222222"/>
          <w:kern w:val="0"/>
          <w:sz w:val="22"/>
          <w:szCs w:val="22"/>
          <w:lang w:eastAsia="en-GB"/>
          <w14:ligatures w14:val="none"/>
        </w:rPr>
        <w:t>19</w:t>
      </w:r>
      <w:r w:rsidRPr="00361C81">
        <w:rPr>
          <w:rFonts w:ascii="Arial" w:eastAsia="Times New Roman" w:hAnsi="Arial" w:cs="Arial"/>
          <w:color w:val="222222"/>
          <w:kern w:val="0"/>
          <w:sz w:val="22"/>
          <w:szCs w:val="22"/>
          <w:lang w:eastAsia="en-GB"/>
          <w14:ligatures w14:val="none"/>
        </w:rPr>
        <w:t xml:space="preserve"> March 2026).</w:t>
      </w:r>
    </w:p>
    <w:p w14:paraId="463F8230" w14:textId="77777777" w:rsidR="00EF5186" w:rsidRPr="00361C81" w:rsidRDefault="00361C81" w:rsidP="00246073">
      <w:pPr>
        <w:shd w:val="clear" w:color="auto" w:fill="FFFFFF"/>
        <w:spacing w:after="0" w:line="360" w:lineRule="auto"/>
        <w:rPr>
          <w:rFonts w:ascii="Arial" w:eastAsia="Times New Roman" w:hAnsi="Arial" w:cs="Arial"/>
          <w:color w:val="222222"/>
          <w:kern w:val="0"/>
          <w:sz w:val="22"/>
          <w:szCs w:val="22"/>
          <w:lang w:eastAsia="en-GB"/>
          <w14:ligatures w14:val="none"/>
        </w:rPr>
      </w:pPr>
      <w:r w:rsidRPr="00361C81">
        <w:rPr>
          <w:rFonts w:ascii="Arial" w:eastAsia="Times New Roman" w:hAnsi="Arial" w:cs="Arial"/>
          <w:color w:val="222222"/>
          <w:kern w:val="0"/>
          <w:sz w:val="22"/>
          <w:szCs w:val="22"/>
          <w:lang w:eastAsia="en-GB"/>
          <w14:ligatures w14:val="none"/>
        </w:rPr>
        <w:br/>
        <w:t>Public Health England (2019) Dementia profile. Available at: </w:t>
      </w:r>
      <w:r w:rsidRPr="00361C81">
        <w:rPr>
          <w:rFonts w:ascii="Arial" w:eastAsia="Times New Roman" w:hAnsi="Arial" w:cs="Arial"/>
          <w:color w:val="222222"/>
          <w:kern w:val="0"/>
          <w:sz w:val="22"/>
          <w:szCs w:val="22"/>
          <w:lang w:eastAsia="en-GB"/>
          <w14:ligatures w14:val="none"/>
        </w:rPr>
        <w:fldChar w:fldCharType="begin"/>
      </w:r>
      <w:r w:rsidRPr="00361C81">
        <w:rPr>
          <w:rFonts w:ascii="Arial" w:eastAsia="Times New Roman" w:hAnsi="Arial" w:cs="Arial"/>
          <w:color w:val="222222"/>
          <w:kern w:val="0"/>
          <w:sz w:val="22"/>
          <w:szCs w:val="22"/>
          <w:lang w:eastAsia="en-GB"/>
          <w14:ligatures w14:val="none"/>
        </w:rPr>
        <w:instrText>HYPERLINK "https://fingertips.phe.org.uk/" \t "_blank"</w:instrText>
      </w:r>
      <w:r w:rsidRPr="00361C81">
        <w:rPr>
          <w:rFonts w:ascii="Arial" w:eastAsia="Times New Roman" w:hAnsi="Arial" w:cs="Arial"/>
          <w:color w:val="222222"/>
          <w:kern w:val="0"/>
          <w:sz w:val="22"/>
          <w:szCs w:val="22"/>
          <w:lang w:eastAsia="en-GB"/>
          <w14:ligatures w14:val="none"/>
        </w:rPr>
      </w:r>
      <w:r w:rsidRPr="00361C81">
        <w:rPr>
          <w:rFonts w:ascii="Arial" w:eastAsia="Times New Roman" w:hAnsi="Arial" w:cs="Arial"/>
          <w:color w:val="222222"/>
          <w:kern w:val="0"/>
          <w:sz w:val="22"/>
          <w:szCs w:val="22"/>
          <w:lang w:eastAsia="en-GB"/>
          <w14:ligatures w14:val="none"/>
        </w:rPr>
        <w:fldChar w:fldCharType="separate"/>
      </w:r>
      <w:r w:rsidRPr="00361C81">
        <w:rPr>
          <w:rFonts w:ascii="Arial" w:eastAsia="Times New Roman" w:hAnsi="Arial" w:cs="Arial"/>
          <w:color w:val="1155CC"/>
          <w:kern w:val="0"/>
          <w:sz w:val="22"/>
          <w:szCs w:val="22"/>
          <w:u w:val="single"/>
          <w:lang w:eastAsia="en-GB"/>
          <w14:ligatures w14:val="none"/>
        </w:rPr>
        <w:t>http</w:t>
      </w:r>
    </w:p>
    <w:p w14:paraId="666AFDEA" w14:textId="0D723FF6" w:rsidR="005E7EBA" w:rsidRPr="00246073" w:rsidRDefault="00361C81" w:rsidP="00246073">
      <w:pPr>
        <w:shd w:val="clear" w:color="auto" w:fill="FFFFFF"/>
        <w:spacing w:after="0" w:line="360" w:lineRule="auto"/>
        <w:rPr>
          <w:rFonts w:ascii="Arial" w:eastAsia="Times New Roman" w:hAnsi="Arial" w:cs="Arial"/>
          <w:color w:val="222222"/>
          <w:kern w:val="0"/>
          <w:sz w:val="22"/>
          <w:szCs w:val="22"/>
          <w:lang w:eastAsia="en-GB"/>
          <w14:ligatures w14:val="none"/>
        </w:rPr>
      </w:pPr>
      <w:r w:rsidRPr="00361C81">
        <w:rPr>
          <w:rFonts w:ascii="Arial" w:eastAsia="Times New Roman" w:hAnsi="Arial" w:cs="Arial"/>
          <w:color w:val="1155CC"/>
          <w:kern w:val="0"/>
          <w:sz w:val="22"/>
          <w:szCs w:val="22"/>
          <w:u w:val="single"/>
          <w:lang w:eastAsia="en-GB"/>
          <w14:ligatures w14:val="none"/>
        </w:rPr>
        <w:t>s://fingertips.phe.org.uk</w:t>
      </w:r>
      <w:r w:rsidRPr="00361C81">
        <w:rPr>
          <w:rFonts w:ascii="Arial" w:eastAsia="Times New Roman" w:hAnsi="Arial" w:cs="Arial"/>
          <w:color w:val="222222"/>
          <w:kern w:val="0"/>
          <w:sz w:val="22"/>
          <w:szCs w:val="22"/>
          <w:lang w:eastAsia="en-GB"/>
          <w14:ligatures w14:val="none"/>
        </w:rPr>
        <w:fldChar w:fldCharType="end"/>
      </w:r>
      <w:r w:rsidRPr="00361C81">
        <w:rPr>
          <w:rFonts w:ascii="Segoe UI Symbol" w:eastAsia="Times New Roman" w:hAnsi="Segoe UI Symbol" w:cs="Segoe UI Symbol"/>
          <w:color w:val="222222"/>
          <w:kern w:val="0"/>
          <w:sz w:val="22"/>
          <w:szCs w:val="22"/>
          <w:lang w:eastAsia="en-GB"/>
          <w14:ligatures w14:val="none"/>
        </w:rPr>
        <w:t>⁠</w:t>
      </w:r>
      <w:r w:rsidRPr="00361C81">
        <w:rPr>
          <w:rFonts w:ascii="Arial" w:eastAsia="Times New Roman" w:hAnsi="Arial" w:cs="Arial"/>
          <w:color w:val="222222"/>
          <w:kern w:val="0"/>
          <w:sz w:val="22"/>
          <w:szCs w:val="22"/>
          <w:lang w:eastAsia="en-GB"/>
          <w14:ligatures w14:val="none"/>
        </w:rPr>
        <w:t xml:space="preserve"> (Accessed: </w:t>
      </w:r>
      <w:r w:rsidR="009C2B99" w:rsidRPr="00246073">
        <w:rPr>
          <w:rFonts w:ascii="Arial" w:eastAsia="Times New Roman" w:hAnsi="Arial" w:cs="Arial"/>
          <w:color w:val="222222"/>
          <w:kern w:val="0"/>
          <w:sz w:val="22"/>
          <w:szCs w:val="22"/>
          <w:lang w:eastAsia="en-GB"/>
          <w14:ligatures w14:val="none"/>
        </w:rPr>
        <w:t>19</w:t>
      </w:r>
      <w:r w:rsidRPr="00361C81">
        <w:rPr>
          <w:rFonts w:ascii="Arial" w:eastAsia="Times New Roman" w:hAnsi="Arial" w:cs="Arial"/>
          <w:color w:val="222222"/>
          <w:kern w:val="0"/>
          <w:sz w:val="22"/>
          <w:szCs w:val="22"/>
          <w:lang w:eastAsia="en-GB"/>
          <w14:ligatures w14:val="none"/>
        </w:rPr>
        <w:t xml:space="preserve"> March 2026).</w:t>
      </w:r>
    </w:p>
    <w:p w14:paraId="3424EAD9" w14:textId="1C42B5A7" w:rsidR="005E3820" w:rsidRPr="00246073" w:rsidRDefault="00361C81" w:rsidP="00246073">
      <w:pPr>
        <w:shd w:val="clear" w:color="auto" w:fill="FFFFFF"/>
        <w:spacing w:after="0" w:line="360" w:lineRule="auto"/>
        <w:rPr>
          <w:rFonts w:ascii="Arial" w:hAnsi="Arial" w:cs="Arial"/>
          <w:sz w:val="22"/>
          <w:szCs w:val="22"/>
        </w:rPr>
      </w:pPr>
      <w:r w:rsidRPr="00361C81">
        <w:rPr>
          <w:rFonts w:ascii="Arial" w:eastAsia="Times New Roman" w:hAnsi="Arial" w:cs="Arial"/>
          <w:color w:val="222222"/>
          <w:kern w:val="0"/>
          <w:sz w:val="22"/>
          <w:szCs w:val="22"/>
          <w:lang w:eastAsia="en-GB"/>
          <w14:ligatures w14:val="none"/>
        </w:rPr>
        <w:br/>
        <w:t>World Health Organization (2023) Dementia. Available at: </w:t>
      </w:r>
      <w:hyperlink r:id="rId11" w:tgtFrame="_blank" w:history="1">
        <w:r w:rsidRPr="00361C81">
          <w:rPr>
            <w:rFonts w:ascii="Arial" w:eastAsia="Times New Roman" w:hAnsi="Arial" w:cs="Arial"/>
            <w:color w:val="1155CC"/>
            <w:kern w:val="0"/>
            <w:sz w:val="22"/>
            <w:szCs w:val="22"/>
            <w:u w:val="single"/>
            <w:lang w:eastAsia="en-GB"/>
            <w14:ligatures w14:val="none"/>
          </w:rPr>
          <w:t>https://www.who.int</w:t>
        </w:r>
      </w:hyperlink>
      <w:r w:rsidRPr="00361C81">
        <w:rPr>
          <w:rFonts w:ascii="Segoe UI Symbol" w:eastAsia="Times New Roman" w:hAnsi="Segoe UI Symbol" w:cs="Segoe UI Symbol"/>
          <w:color w:val="222222"/>
          <w:kern w:val="0"/>
          <w:sz w:val="22"/>
          <w:szCs w:val="22"/>
          <w:lang w:eastAsia="en-GB"/>
          <w14:ligatures w14:val="none"/>
        </w:rPr>
        <w:t>⁠</w:t>
      </w:r>
      <w:r w:rsidRPr="00361C81">
        <w:rPr>
          <w:rFonts w:ascii="Arial" w:eastAsia="Times New Roman" w:hAnsi="Arial" w:cs="Arial"/>
          <w:color w:val="222222"/>
          <w:kern w:val="0"/>
          <w:sz w:val="22"/>
          <w:szCs w:val="22"/>
          <w:lang w:eastAsia="en-GB"/>
          <w14:ligatures w14:val="none"/>
        </w:rPr>
        <w:t xml:space="preserve"> (Accessed: </w:t>
      </w:r>
      <w:r w:rsidR="009C2B99" w:rsidRPr="00246073">
        <w:rPr>
          <w:rFonts w:ascii="Arial" w:eastAsia="Times New Roman" w:hAnsi="Arial" w:cs="Arial"/>
          <w:color w:val="222222"/>
          <w:kern w:val="0"/>
          <w:sz w:val="22"/>
          <w:szCs w:val="22"/>
          <w:lang w:eastAsia="en-GB"/>
          <w14:ligatures w14:val="none"/>
        </w:rPr>
        <w:t>19</w:t>
      </w:r>
      <w:r w:rsidRPr="00361C81">
        <w:rPr>
          <w:rFonts w:ascii="Arial" w:eastAsia="Times New Roman" w:hAnsi="Arial" w:cs="Arial"/>
          <w:color w:val="222222"/>
          <w:kern w:val="0"/>
          <w:sz w:val="22"/>
          <w:szCs w:val="22"/>
          <w:lang w:eastAsia="en-GB"/>
          <w14:ligatures w14:val="none"/>
        </w:rPr>
        <w:t xml:space="preserve"> March 2026)</w:t>
      </w:r>
    </w:p>
    <w:sectPr w:rsidR="005E3820" w:rsidRPr="002460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49A"/>
    <w:rsid w:val="001079A4"/>
    <w:rsid w:val="0011156F"/>
    <w:rsid w:val="001D04C0"/>
    <w:rsid w:val="00204423"/>
    <w:rsid w:val="00246073"/>
    <w:rsid w:val="00291CA8"/>
    <w:rsid w:val="00302858"/>
    <w:rsid w:val="00361C81"/>
    <w:rsid w:val="003B34AF"/>
    <w:rsid w:val="003D1137"/>
    <w:rsid w:val="004C2FB2"/>
    <w:rsid w:val="005371BC"/>
    <w:rsid w:val="005B4B4E"/>
    <w:rsid w:val="005E3820"/>
    <w:rsid w:val="005E7EBA"/>
    <w:rsid w:val="00624638"/>
    <w:rsid w:val="00743FED"/>
    <w:rsid w:val="007C249A"/>
    <w:rsid w:val="007E38CE"/>
    <w:rsid w:val="00831717"/>
    <w:rsid w:val="0084567D"/>
    <w:rsid w:val="0088533F"/>
    <w:rsid w:val="008C2BDB"/>
    <w:rsid w:val="009A23CF"/>
    <w:rsid w:val="009C2B99"/>
    <w:rsid w:val="009D06C7"/>
    <w:rsid w:val="00A52CB6"/>
    <w:rsid w:val="00AE0AA1"/>
    <w:rsid w:val="00B14617"/>
    <w:rsid w:val="00B6229F"/>
    <w:rsid w:val="00B95318"/>
    <w:rsid w:val="00BB1BF6"/>
    <w:rsid w:val="00BD5C6C"/>
    <w:rsid w:val="00C63A88"/>
    <w:rsid w:val="00C9187C"/>
    <w:rsid w:val="00CE0C1E"/>
    <w:rsid w:val="00D567F3"/>
    <w:rsid w:val="00D634B0"/>
    <w:rsid w:val="00DD1ADA"/>
    <w:rsid w:val="00DF69AC"/>
    <w:rsid w:val="00E03024"/>
    <w:rsid w:val="00EC5A8F"/>
    <w:rsid w:val="00EF5186"/>
    <w:rsid w:val="00F16D1B"/>
    <w:rsid w:val="00F34D00"/>
    <w:rsid w:val="00F42053"/>
    <w:rsid w:val="00F84C95"/>
    <w:rsid w:val="00FA56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AB768"/>
  <w15:chartTrackingRefBased/>
  <w15:docId w15:val="{9402E998-B288-4D3E-A88B-E1F40A7B1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24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24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24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24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24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24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24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24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24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4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24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24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24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24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24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24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24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249A"/>
    <w:rPr>
      <w:rFonts w:eastAsiaTheme="majorEastAsia" w:cstheme="majorBidi"/>
      <w:color w:val="272727" w:themeColor="text1" w:themeTint="D8"/>
    </w:rPr>
  </w:style>
  <w:style w:type="paragraph" w:styleId="Title">
    <w:name w:val="Title"/>
    <w:basedOn w:val="Normal"/>
    <w:next w:val="Normal"/>
    <w:link w:val="TitleChar"/>
    <w:uiPriority w:val="10"/>
    <w:qFormat/>
    <w:rsid w:val="007C24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24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24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24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249A"/>
    <w:pPr>
      <w:spacing w:before="160"/>
      <w:jc w:val="center"/>
    </w:pPr>
    <w:rPr>
      <w:i/>
      <w:iCs/>
      <w:color w:val="404040" w:themeColor="text1" w:themeTint="BF"/>
    </w:rPr>
  </w:style>
  <w:style w:type="character" w:customStyle="1" w:styleId="QuoteChar">
    <w:name w:val="Quote Char"/>
    <w:basedOn w:val="DefaultParagraphFont"/>
    <w:link w:val="Quote"/>
    <w:uiPriority w:val="29"/>
    <w:rsid w:val="007C249A"/>
    <w:rPr>
      <w:i/>
      <w:iCs/>
      <w:color w:val="404040" w:themeColor="text1" w:themeTint="BF"/>
    </w:rPr>
  </w:style>
  <w:style w:type="paragraph" w:styleId="ListParagraph">
    <w:name w:val="List Paragraph"/>
    <w:basedOn w:val="Normal"/>
    <w:uiPriority w:val="34"/>
    <w:qFormat/>
    <w:rsid w:val="007C249A"/>
    <w:pPr>
      <w:ind w:left="720"/>
      <w:contextualSpacing/>
    </w:pPr>
  </w:style>
  <w:style w:type="character" w:styleId="IntenseEmphasis">
    <w:name w:val="Intense Emphasis"/>
    <w:basedOn w:val="DefaultParagraphFont"/>
    <w:uiPriority w:val="21"/>
    <w:qFormat/>
    <w:rsid w:val="007C249A"/>
    <w:rPr>
      <w:i/>
      <w:iCs/>
      <w:color w:val="0F4761" w:themeColor="accent1" w:themeShade="BF"/>
    </w:rPr>
  </w:style>
  <w:style w:type="paragraph" w:styleId="IntenseQuote">
    <w:name w:val="Intense Quote"/>
    <w:basedOn w:val="Normal"/>
    <w:next w:val="Normal"/>
    <w:link w:val="IntenseQuoteChar"/>
    <w:uiPriority w:val="30"/>
    <w:qFormat/>
    <w:rsid w:val="007C24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249A"/>
    <w:rPr>
      <w:i/>
      <w:iCs/>
      <w:color w:val="0F4761" w:themeColor="accent1" w:themeShade="BF"/>
    </w:rPr>
  </w:style>
  <w:style w:type="character" w:styleId="IntenseReference">
    <w:name w:val="Intense Reference"/>
    <w:basedOn w:val="DefaultParagraphFont"/>
    <w:uiPriority w:val="32"/>
    <w:qFormat/>
    <w:rsid w:val="007C249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www.alzheimers.org.uk/" TargetMode="Externa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who.int/" TargetMode="External"/><Relationship Id="rId5" Type="http://schemas.openxmlformats.org/officeDocument/2006/relationships/settings" Target="settings.xml"/><Relationship Id="rId10" Type="http://schemas.openxmlformats.org/officeDocument/2006/relationships/hyperlink" Target="https://www.ons.gov.uk/" TargetMode="External"/><Relationship Id="rId4" Type="http://schemas.openxmlformats.org/officeDocument/2006/relationships/styles" Target="styles.xml"/><Relationship Id="rId9" Type="http://schemas.openxmlformats.org/officeDocument/2006/relationships/hyperlink" Target="https://www.nic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1c9f617c0516b68e71b2517b16d5d453">
  <xsd:schema xmlns:xsd="http://www.w3.org/2001/XMLSchema" xmlns:xs="http://www.w3.org/2001/XMLSchema" xmlns:p="http://schemas.microsoft.com/office/2006/metadata/properties" xmlns:ns3="3ef5847a-e696-4fee-a2c0-6c3f87568321" targetNamespace="http://schemas.microsoft.com/office/2006/metadata/properties" ma:root="true" ma:fieldsID="a3885c1c6315e2c6d29cd4822f3bc0e8"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6672433D-808D-4B49-9B5D-98E3829D3A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9950A2-462A-4734-A4DE-DBEDC978424C}">
  <ds:schemaRefs>
    <ds:schemaRef ds:uri="http://schemas.microsoft.com/sharepoint/v3/contenttype/forms"/>
  </ds:schemaRefs>
</ds:datastoreItem>
</file>

<file path=customXml/itemProps3.xml><?xml version="1.0" encoding="utf-8"?>
<ds:datastoreItem xmlns:ds="http://schemas.openxmlformats.org/officeDocument/2006/customXml" ds:itemID="{0CDEB532-8A2B-4FE4-A7A5-432D5DDDE507}">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399</TotalTime>
  <Pages>5</Pages>
  <Words>1590</Words>
  <Characters>7969</Characters>
  <Application>Microsoft Office Word</Application>
  <DocSecurity>0</DocSecurity>
  <Lines>166</Lines>
  <Paragraphs>86</Paragraphs>
  <ScaleCrop>false</ScaleCrop>
  <Company/>
  <LinksUpToDate>false</LinksUpToDate>
  <CharactersWithSpaces>9473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Nidia Rios Ahmed (2511212)</dc:creator>
  <cp:keywords/>
  <dc:description/>
  <cp:lastModifiedBy>Nidia Rios Ahmed (2511212)</cp:lastModifiedBy>
  <cp:revision>45</cp:revision>
  <dcterms:created xsi:type="dcterms:W3CDTF">2026-03-23T14:55:00Z</dcterms:created>
  <dcterms:modified xsi:type="dcterms:W3CDTF">2026-03-23T22:17:00Z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