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7A4" w:rsidRDefault="000B07A4" w:rsidP="00904D27">
      <w:pPr>
        <w:jc w:val="center"/>
        <w:rPr>
          <w:rFonts w:cstheme="minorHAnsi"/>
          <w:color w:val="000000" w:themeColor="text1"/>
          <w:u w:val="single"/>
        </w:rPr>
      </w:pPr>
    </w:p>
    <w:p w:rsidR="000B07A4" w:rsidRDefault="000B07A4" w:rsidP="000B07A4">
      <w:pPr>
        <w:pStyle w:val="AssignHeader"/>
      </w:pPr>
      <w:r>
        <w:t>ECAD</w:t>
      </w:r>
      <w:r w:rsidRPr="00904D27">
        <w:rPr>
          <w:rFonts w:cstheme="minorHAnsi"/>
          <w:color w:val="000000" w:themeColor="text1"/>
        </w:rPr>
        <w:t xml:space="preserve">-7004 </w:t>
      </w:r>
      <w:r w:rsidRPr="00904D27">
        <w:rPr>
          <w:rFonts w:eastAsia="Times New Roman" w:cstheme="minorHAnsi"/>
          <w:color w:val="00090E"/>
          <w:kern w:val="36"/>
          <w:lang w:eastAsia="en-GB"/>
        </w:rPr>
        <w:t>Researching the Learning: what, how and why am I teaching</w:t>
      </w:r>
      <w:r>
        <w:t xml:space="preserve"> 7004: </w:t>
      </w:r>
      <w:r w:rsidRPr="00904D27">
        <w:rPr>
          <w:rFonts w:cstheme="minorHAnsi"/>
          <w:color w:val="000000"/>
          <w:sz w:val="32"/>
        </w:rPr>
        <w:t xml:space="preserve">What is the effect of varying </w:t>
      </w:r>
      <w:proofErr w:type="spellStart"/>
      <w:r w:rsidRPr="00904D27">
        <w:rPr>
          <w:rFonts w:cstheme="minorHAnsi"/>
          <w:color w:val="000000"/>
          <w:sz w:val="32"/>
        </w:rPr>
        <w:t>AfL</w:t>
      </w:r>
      <w:proofErr w:type="spellEnd"/>
      <w:r w:rsidRPr="00904D27">
        <w:rPr>
          <w:rFonts w:cstheme="minorHAnsi"/>
          <w:color w:val="000000"/>
          <w:sz w:val="32"/>
        </w:rPr>
        <w:t xml:space="preserve"> (Assessment for Learning) techniques on learners’ classroom engagement?</w:t>
      </w:r>
    </w:p>
    <w:p w:rsidR="000B07A4" w:rsidRDefault="000B07A4" w:rsidP="000B07A4">
      <w:pPr>
        <w:pStyle w:val="AssignSubHeader"/>
      </w:pPr>
    </w:p>
    <w:p w:rsidR="000B07A4" w:rsidRDefault="000B07A4" w:rsidP="000B07A4">
      <w:pPr>
        <w:pStyle w:val="AssignBody"/>
      </w:pPr>
    </w:p>
    <w:p w:rsidR="000B07A4" w:rsidRDefault="000B07A4" w:rsidP="000B07A4">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t>. /</w:t>
      </w:r>
    </w:p>
    <w:p w:rsidR="000B07A4" w:rsidRDefault="000B07A4" w:rsidP="000B07A4">
      <w:pPr>
        <w:pStyle w:val="AssignBody"/>
      </w:pPr>
      <w:r>
        <w:t>Please add your targets from the previous assignment using the table below.</w:t>
      </w:r>
    </w:p>
    <w:p w:rsidR="000B07A4" w:rsidRDefault="000B07A4" w:rsidP="000B07A4">
      <w:pPr>
        <w:pStyle w:val="AssignBody"/>
      </w:pPr>
    </w:p>
    <w:tbl>
      <w:tblPr>
        <w:tblStyle w:val="TableGrid"/>
        <w:tblW w:w="0" w:type="auto"/>
        <w:tblLook w:val="04A0"/>
      </w:tblPr>
      <w:tblGrid>
        <w:gridCol w:w="1722"/>
        <w:gridCol w:w="3647"/>
        <w:gridCol w:w="3647"/>
      </w:tblGrid>
      <w:tr w:rsidR="000B07A4" w:rsidTr="009C1569">
        <w:tc>
          <w:tcPr>
            <w:tcW w:w="1722" w:type="dxa"/>
            <w:tcBorders>
              <w:top w:val="single" w:sz="4" w:space="0" w:color="auto"/>
              <w:left w:val="single" w:sz="4" w:space="0" w:color="auto"/>
              <w:bottom w:val="single" w:sz="4" w:space="0" w:color="auto"/>
              <w:right w:val="single" w:sz="4" w:space="0" w:color="auto"/>
            </w:tcBorders>
          </w:tcPr>
          <w:p w:rsidR="000B07A4" w:rsidRDefault="000B07A4" w:rsidP="009C1569">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rsidR="000B07A4" w:rsidRDefault="000B07A4" w:rsidP="009C1569">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rsidR="000B07A4" w:rsidRDefault="000B07A4" w:rsidP="009C1569">
            <w:pPr>
              <w:pStyle w:val="NormalWeb"/>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 xml:space="preserve">Yr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yr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yr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rsidR="000B07A4" w:rsidRDefault="000B07A4" w:rsidP="009C1569">
            <w:pPr>
              <w:pStyle w:val="NormalWeb"/>
              <w:spacing w:before="0" w:beforeAutospacing="0" w:after="0" w:afterAutospacing="0"/>
              <w:rPr>
                <w:rFonts w:ascii="Arial" w:hAnsi="Arial" w:cs="Arial"/>
                <w:color w:val="222222"/>
                <w:sz w:val="22"/>
                <w:szCs w:val="22"/>
                <w:lang w:val="en-US" w:eastAsia="en-US"/>
              </w:rPr>
            </w:pPr>
          </w:p>
          <w:p w:rsidR="000B07A4" w:rsidRPr="00755E37" w:rsidRDefault="000B07A4" w:rsidP="009C1569">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0B07A4" w:rsidTr="009C1569">
        <w:tc>
          <w:tcPr>
            <w:tcW w:w="1722" w:type="dxa"/>
            <w:tcBorders>
              <w:top w:val="single" w:sz="4" w:space="0" w:color="auto"/>
              <w:left w:val="single" w:sz="4" w:space="0" w:color="auto"/>
              <w:bottom w:val="single" w:sz="4" w:space="0" w:color="auto"/>
              <w:right w:val="single" w:sz="4" w:space="0" w:color="auto"/>
            </w:tcBorders>
            <w:hideMark/>
          </w:tcPr>
          <w:p w:rsidR="000B07A4" w:rsidRDefault="000B07A4" w:rsidP="009C1569">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rsidR="000B07A4" w:rsidRDefault="000B07A4" w:rsidP="009C1569">
            <w:pPr>
              <w:pStyle w:val="AssignBody"/>
            </w:pPr>
            <w:r>
              <w:rPr>
                <w:rFonts w:ascii="Helvetica" w:hAnsi="Helvetica" w:cs="Helvetica"/>
                <w:color w:val="283041"/>
                <w:sz w:val="21"/>
                <w:szCs w:val="21"/>
                <w:shd w:val="clear" w:color="auto" w:fill="FFFFFF"/>
              </w:rPr>
              <w:t>Ensure that you. Proofread your assignments to avoid unnecessary SPAG errors.</w:t>
            </w:r>
          </w:p>
        </w:tc>
        <w:tc>
          <w:tcPr>
            <w:tcW w:w="3647" w:type="dxa"/>
            <w:tcBorders>
              <w:top w:val="single" w:sz="4" w:space="0" w:color="auto"/>
              <w:left w:val="single" w:sz="4" w:space="0" w:color="auto"/>
              <w:bottom w:val="single" w:sz="4" w:space="0" w:color="auto"/>
              <w:right w:val="single" w:sz="4" w:space="0" w:color="auto"/>
            </w:tcBorders>
          </w:tcPr>
          <w:p w:rsidR="000B07A4" w:rsidRDefault="000B07A4" w:rsidP="009C1569">
            <w:pPr>
              <w:pStyle w:val="AssignBody"/>
            </w:pPr>
            <w:r>
              <w:t xml:space="preserve">Used </w:t>
            </w:r>
            <w:proofErr w:type="spellStart"/>
            <w:r>
              <w:t>Grammarly</w:t>
            </w:r>
            <w:proofErr w:type="spellEnd"/>
            <w:r>
              <w:t xml:space="preserve"> to correct spelling errors.</w:t>
            </w:r>
          </w:p>
        </w:tc>
      </w:tr>
      <w:tr w:rsidR="000B07A4" w:rsidTr="009C1569">
        <w:tc>
          <w:tcPr>
            <w:tcW w:w="1722" w:type="dxa"/>
            <w:tcBorders>
              <w:top w:val="single" w:sz="4" w:space="0" w:color="auto"/>
              <w:left w:val="single" w:sz="4" w:space="0" w:color="auto"/>
              <w:bottom w:val="single" w:sz="4" w:space="0" w:color="auto"/>
              <w:right w:val="single" w:sz="4" w:space="0" w:color="auto"/>
            </w:tcBorders>
            <w:hideMark/>
          </w:tcPr>
          <w:p w:rsidR="000B07A4" w:rsidRDefault="000B07A4" w:rsidP="009C1569">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rsidR="000B07A4" w:rsidRDefault="000B07A4" w:rsidP="009C1569">
            <w:pPr>
              <w:pStyle w:val="AssignBody"/>
            </w:pPr>
            <w:r>
              <w:rPr>
                <w:rFonts w:ascii="Helvetica" w:hAnsi="Helvetica" w:cs="Helvetica"/>
                <w:color w:val="283041"/>
                <w:sz w:val="21"/>
                <w:szCs w:val="21"/>
                <w:shd w:val="clear" w:color="auto" w:fill="FFFFFF"/>
              </w:rPr>
              <w:t>Consider developing counter arguments when critically evaluating the impact of your own practice.</w:t>
            </w:r>
          </w:p>
        </w:tc>
        <w:tc>
          <w:tcPr>
            <w:tcW w:w="3647" w:type="dxa"/>
            <w:tcBorders>
              <w:top w:val="single" w:sz="4" w:space="0" w:color="auto"/>
              <w:left w:val="single" w:sz="4" w:space="0" w:color="auto"/>
              <w:bottom w:val="single" w:sz="4" w:space="0" w:color="auto"/>
              <w:right w:val="single" w:sz="4" w:space="0" w:color="auto"/>
            </w:tcBorders>
          </w:tcPr>
          <w:p w:rsidR="000B07A4" w:rsidRDefault="000B07A4" w:rsidP="009C1569">
            <w:pPr>
              <w:pStyle w:val="AssignBody"/>
            </w:pPr>
            <w:r>
              <w:t xml:space="preserve">Made sure to find arguments that disagree with the </w:t>
            </w:r>
            <w:proofErr w:type="spellStart"/>
            <w:r>
              <w:t>literaure</w:t>
            </w:r>
            <w:proofErr w:type="spellEnd"/>
            <w:r>
              <w:t xml:space="preserve"> that I have found.</w:t>
            </w:r>
          </w:p>
        </w:tc>
      </w:tr>
      <w:tr w:rsidR="000B07A4" w:rsidTr="009C1569">
        <w:tc>
          <w:tcPr>
            <w:tcW w:w="1722" w:type="dxa"/>
            <w:tcBorders>
              <w:top w:val="single" w:sz="4" w:space="0" w:color="auto"/>
              <w:left w:val="single" w:sz="4" w:space="0" w:color="auto"/>
              <w:bottom w:val="single" w:sz="4" w:space="0" w:color="auto"/>
              <w:right w:val="single" w:sz="4" w:space="0" w:color="auto"/>
            </w:tcBorders>
            <w:hideMark/>
          </w:tcPr>
          <w:p w:rsidR="000B07A4" w:rsidRDefault="000B07A4" w:rsidP="009C1569">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rsidR="000B07A4" w:rsidRDefault="000B07A4" w:rsidP="009C1569">
            <w:pPr>
              <w:pStyle w:val="AssignBody"/>
            </w:pPr>
          </w:p>
        </w:tc>
        <w:tc>
          <w:tcPr>
            <w:tcW w:w="3647" w:type="dxa"/>
            <w:tcBorders>
              <w:top w:val="single" w:sz="4" w:space="0" w:color="auto"/>
              <w:left w:val="single" w:sz="4" w:space="0" w:color="auto"/>
              <w:bottom w:val="single" w:sz="4" w:space="0" w:color="auto"/>
              <w:right w:val="single" w:sz="4" w:space="0" w:color="auto"/>
            </w:tcBorders>
          </w:tcPr>
          <w:p w:rsidR="000B07A4" w:rsidRDefault="000B07A4" w:rsidP="009C1569">
            <w:pPr>
              <w:pStyle w:val="AssignBody"/>
            </w:pPr>
          </w:p>
        </w:tc>
      </w:tr>
    </w:tbl>
    <w:p w:rsidR="000B07A4" w:rsidRDefault="000B07A4" w:rsidP="000B07A4">
      <w:pPr>
        <w:pStyle w:val="AssignBody"/>
      </w:pPr>
    </w:p>
    <w:p w:rsidR="000B07A4" w:rsidRDefault="000B07A4" w:rsidP="000B07A4">
      <w:pPr>
        <w:pStyle w:val="AssignBody"/>
      </w:pPr>
    </w:p>
    <w:p w:rsidR="000B07A4" w:rsidRDefault="000B07A4" w:rsidP="000B07A4">
      <w:pPr>
        <w:pStyle w:val="AssignBody"/>
      </w:pPr>
    </w:p>
    <w:p w:rsidR="000B07A4" w:rsidRDefault="000B07A4" w:rsidP="000B07A4">
      <w:pPr>
        <w:pStyle w:val="AssignBody"/>
      </w:pPr>
    </w:p>
    <w:p w:rsidR="000B07A4" w:rsidRDefault="000B07A4" w:rsidP="000B07A4">
      <w:pPr>
        <w:pStyle w:val="AssignBody"/>
      </w:pPr>
    </w:p>
    <w:p w:rsidR="000B07A4" w:rsidRDefault="000B07A4" w:rsidP="000B07A4">
      <w:pPr>
        <w:pStyle w:val="AssignBody"/>
      </w:pPr>
    </w:p>
    <w:p w:rsidR="000B07A4" w:rsidRPr="00755E37" w:rsidRDefault="000B07A4" w:rsidP="000B07A4">
      <w:pPr>
        <w:pStyle w:val="AssignBody"/>
      </w:pPr>
    </w:p>
    <w:p w:rsidR="000B07A4" w:rsidRDefault="000B07A4">
      <w:pPr>
        <w:rPr>
          <w:rFonts w:cstheme="minorHAnsi"/>
          <w:color w:val="000000" w:themeColor="text1"/>
          <w:u w:val="single"/>
        </w:rPr>
      </w:pPr>
    </w:p>
    <w:p w:rsidR="000B07A4" w:rsidRDefault="000B07A4">
      <w:pPr>
        <w:rPr>
          <w:rFonts w:cstheme="minorHAnsi"/>
          <w:color w:val="000000" w:themeColor="text1"/>
          <w:u w:val="single"/>
        </w:rPr>
      </w:pPr>
    </w:p>
    <w:p w:rsidR="000B07A4" w:rsidRDefault="000B07A4">
      <w:pPr>
        <w:rPr>
          <w:rFonts w:cstheme="minorHAnsi"/>
          <w:color w:val="000000" w:themeColor="text1"/>
          <w:u w:val="single"/>
        </w:rPr>
      </w:pPr>
    </w:p>
    <w:p w:rsidR="000B07A4" w:rsidRDefault="000B07A4">
      <w:pPr>
        <w:rPr>
          <w:rFonts w:cstheme="minorHAnsi"/>
          <w:color w:val="000000" w:themeColor="text1"/>
          <w:u w:val="single"/>
        </w:rPr>
      </w:pPr>
    </w:p>
    <w:p w:rsidR="00904D27" w:rsidRPr="00904D27" w:rsidRDefault="00904D27" w:rsidP="00904D27">
      <w:pPr>
        <w:jc w:val="center"/>
        <w:rPr>
          <w:rFonts w:eastAsia="Times New Roman" w:cstheme="minorHAnsi"/>
          <w:color w:val="00090E"/>
          <w:kern w:val="36"/>
          <w:u w:val="single"/>
          <w:lang w:eastAsia="en-GB"/>
        </w:rPr>
      </w:pPr>
      <w:r w:rsidRPr="00904D27">
        <w:rPr>
          <w:rFonts w:eastAsia="Times New Roman" w:cstheme="minorHAnsi"/>
          <w:color w:val="00090E"/>
          <w:kern w:val="36"/>
          <w:u w:val="single"/>
          <w:lang w:eastAsia="en-GB"/>
        </w:rPr>
        <w:t>?</w:t>
      </w:r>
    </w:p>
    <w:p w:rsidR="00904D27" w:rsidRDefault="00904D27" w:rsidP="00904D27">
      <w:pPr>
        <w:jc w:val="center"/>
        <w:rPr>
          <w:rFonts w:cstheme="minorHAnsi"/>
          <w:color w:val="000000"/>
          <w:sz w:val="32"/>
          <w:u w:val="single"/>
        </w:rPr>
      </w:pPr>
      <w:r w:rsidRPr="00904D27">
        <w:rPr>
          <w:rFonts w:eastAsia="Times New Roman" w:cstheme="minorHAnsi"/>
          <w:color w:val="00090E"/>
          <w:kern w:val="36"/>
          <w:sz w:val="32"/>
          <w:u w:val="single"/>
          <w:lang w:eastAsia="en-GB"/>
        </w:rPr>
        <w:lastRenderedPageBreak/>
        <w:t xml:space="preserve">Lesson Study Research Project: </w:t>
      </w:r>
    </w:p>
    <w:p w:rsidR="00DD5822" w:rsidRPr="00904D27" w:rsidRDefault="00DD5822" w:rsidP="00904D27">
      <w:pPr>
        <w:jc w:val="center"/>
        <w:rPr>
          <w:rFonts w:eastAsia="Times New Roman" w:cstheme="minorHAnsi"/>
          <w:color w:val="00090E"/>
          <w:sz w:val="32"/>
          <w:u w:val="single"/>
          <w:lang w:eastAsia="en-GB"/>
        </w:rPr>
      </w:pPr>
      <w:r>
        <w:rPr>
          <w:rFonts w:cstheme="minorHAnsi"/>
          <w:color w:val="000000"/>
          <w:sz w:val="32"/>
          <w:u w:val="single"/>
        </w:rPr>
        <w:t>Word Count: 4821</w:t>
      </w:r>
    </w:p>
    <w:p w:rsidR="00904D27" w:rsidRPr="00904D27" w:rsidRDefault="00904D27" w:rsidP="00904D27">
      <w:pPr>
        <w:spacing w:after="0" w:line="240" w:lineRule="auto"/>
        <w:rPr>
          <w:rFonts w:eastAsia="Times New Roman" w:cstheme="minorHAnsi"/>
          <w:lang w:eastAsia="en-GB"/>
        </w:rPr>
      </w:pPr>
    </w:p>
    <w:p w:rsidR="005A3941" w:rsidRPr="00904D27" w:rsidRDefault="005A3941" w:rsidP="00086892">
      <w:pPr>
        <w:ind w:firstLine="720"/>
        <w:rPr>
          <w:rFonts w:cstheme="minorHAnsi"/>
          <w:color w:val="000000" w:themeColor="text1"/>
        </w:rPr>
      </w:pPr>
    </w:p>
    <w:p w:rsidR="005A4E44" w:rsidRPr="00904D27" w:rsidRDefault="00A33892" w:rsidP="00086892">
      <w:pPr>
        <w:ind w:firstLine="720"/>
        <w:rPr>
          <w:rFonts w:cstheme="minorHAnsi"/>
          <w:color w:val="000000" w:themeColor="text1"/>
        </w:rPr>
      </w:pPr>
      <w:r w:rsidRPr="00904D27">
        <w:rPr>
          <w:rFonts w:cstheme="minorHAnsi"/>
          <w:color w:val="000000" w:themeColor="text1"/>
        </w:rPr>
        <w:t>Our aim for our lesson study was to evaluate the effect of different Assessment for Learning (</w:t>
      </w:r>
      <w:proofErr w:type="spellStart"/>
      <w:r w:rsidRPr="00904D27">
        <w:rPr>
          <w:rFonts w:cstheme="minorHAnsi"/>
          <w:color w:val="000000" w:themeColor="text1"/>
        </w:rPr>
        <w:t>AfL</w:t>
      </w:r>
      <w:proofErr w:type="spellEnd"/>
      <w:r w:rsidRPr="00904D27">
        <w:rPr>
          <w:rFonts w:cstheme="minorHAnsi"/>
          <w:color w:val="000000" w:themeColor="text1"/>
        </w:rPr>
        <w:t>) techniques and how they affect the engagement of pupils during a lesson. We chose three different techniques for our lessons; traff</w:t>
      </w:r>
      <w:r w:rsidR="00AB2F6D" w:rsidRPr="00904D27">
        <w:rPr>
          <w:rFonts w:cstheme="minorHAnsi"/>
          <w:color w:val="000000" w:themeColor="text1"/>
        </w:rPr>
        <w:t>ic light cards, mini-whiteboard,</w:t>
      </w:r>
      <w:r w:rsidRPr="00904D27">
        <w:rPr>
          <w:rFonts w:cstheme="minorHAnsi"/>
          <w:color w:val="000000" w:themeColor="text1"/>
        </w:rPr>
        <w:t xml:space="preserve"> and lollipop sticks in order to gauge understanding of topics and themes, and these were used in three different lessons in </w:t>
      </w:r>
      <w:r w:rsidR="00930FD1" w:rsidRPr="00904D27">
        <w:rPr>
          <w:rFonts w:cstheme="minorHAnsi"/>
          <w:color w:val="000000" w:themeColor="text1"/>
        </w:rPr>
        <w:t>Physics,</w:t>
      </w:r>
      <w:r w:rsidRPr="00904D27">
        <w:rPr>
          <w:rFonts w:cstheme="minorHAnsi"/>
          <w:color w:val="000000" w:themeColor="text1"/>
        </w:rPr>
        <w:t xml:space="preserve"> History</w:t>
      </w:r>
      <w:r w:rsidR="00AB2F6D" w:rsidRPr="00904D27">
        <w:rPr>
          <w:rFonts w:cstheme="minorHAnsi"/>
          <w:color w:val="000000" w:themeColor="text1"/>
        </w:rPr>
        <w:t>,</w:t>
      </w:r>
      <w:r w:rsidRPr="00904D27">
        <w:rPr>
          <w:rFonts w:cstheme="minorHAnsi"/>
          <w:color w:val="000000" w:themeColor="text1"/>
        </w:rPr>
        <w:t xml:space="preserve"> and German. As well as this we aimed to use the information gained from the research project to improve our own practice and help understanding better how to assess pupils in the future.</w:t>
      </w:r>
      <w:r w:rsidR="005A46F0" w:rsidRPr="00904D27">
        <w:rPr>
          <w:rFonts w:cstheme="minorHAnsi"/>
          <w:color w:val="000000" w:themeColor="text1"/>
        </w:rPr>
        <w:t xml:space="preserve"> Education research in itself is vital as it allows teachers and education professionals to improve their own teaching, and in turn</w:t>
      </w:r>
      <w:r w:rsidR="00AB2F6D" w:rsidRPr="00904D27">
        <w:rPr>
          <w:rFonts w:cstheme="minorHAnsi"/>
          <w:color w:val="000000" w:themeColor="text1"/>
        </w:rPr>
        <w:t>,</w:t>
      </w:r>
      <w:r w:rsidR="005A46F0" w:rsidRPr="00904D27">
        <w:rPr>
          <w:rFonts w:cstheme="minorHAnsi"/>
          <w:color w:val="000000" w:themeColor="text1"/>
        </w:rPr>
        <w:t xml:space="preserve"> improve the learning of the pupil; if teachers are able to implement </w:t>
      </w:r>
      <w:proofErr w:type="spellStart"/>
      <w:r w:rsidR="005A46F0" w:rsidRPr="00904D27">
        <w:rPr>
          <w:rFonts w:cstheme="minorHAnsi"/>
          <w:color w:val="000000" w:themeColor="text1"/>
        </w:rPr>
        <w:t>AfL</w:t>
      </w:r>
      <w:proofErr w:type="spellEnd"/>
      <w:r w:rsidR="005A46F0" w:rsidRPr="00904D27">
        <w:rPr>
          <w:rFonts w:cstheme="minorHAnsi"/>
          <w:color w:val="000000" w:themeColor="text1"/>
        </w:rPr>
        <w:t xml:space="preserve"> correctly, they will be able to see who needs help and provide better support for pupils who are struggling.</w:t>
      </w:r>
    </w:p>
    <w:p w:rsidR="007570E6" w:rsidRPr="00904D27" w:rsidRDefault="00A33892" w:rsidP="00086892">
      <w:pPr>
        <w:ind w:firstLine="720"/>
        <w:rPr>
          <w:rFonts w:cstheme="minorHAnsi"/>
          <w:color w:val="000000" w:themeColor="text1"/>
        </w:rPr>
      </w:pPr>
      <w:r w:rsidRPr="00904D27">
        <w:rPr>
          <w:rFonts w:cstheme="minorHAnsi"/>
          <w:color w:val="000000" w:themeColor="text1"/>
        </w:rPr>
        <w:t>Our research was undertaken in a</w:t>
      </w:r>
      <w:r w:rsidR="00AB2F6D" w:rsidRPr="00904D27">
        <w:rPr>
          <w:rFonts w:cstheme="minorHAnsi"/>
          <w:color w:val="000000" w:themeColor="text1"/>
        </w:rPr>
        <w:t>n</w:t>
      </w:r>
      <w:r w:rsidRPr="00904D27">
        <w:rPr>
          <w:rFonts w:cstheme="minorHAnsi"/>
          <w:color w:val="000000" w:themeColor="text1"/>
        </w:rPr>
        <w:t xml:space="preserve"> </w:t>
      </w:r>
      <w:r w:rsidR="007570E6" w:rsidRPr="00904D27">
        <w:rPr>
          <w:rFonts w:cstheme="minorHAnsi"/>
          <w:color w:val="000000" w:themeColor="text1"/>
        </w:rPr>
        <w:t xml:space="preserve">English medium community </w:t>
      </w:r>
      <w:r w:rsidRPr="00904D27">
        <w:rPr>
          <w:rFonts w:cstheme="minorHAnsi"/>
          <w:color w:val="000000" w:themeColor="text1"/>
        </w:rPr>
        <w:t>comprehensive school in South Wales</w:t>
      </w:r>
      <w:r w:rsidR="007570E6" w:rsidRPr="00904D27">
        <w:rPr>
          <w:rFonts w:cstheme="minorHAnsi"/>
          <w:color w:val="000000" w:themeColor="text1"/>
        </w:rPr>
        <w:t xml:space="preserve">, which according to BERA (2018) guidelines will be referred to as School X. School X’s catchment area spans across three counties, and as such there </w:t>
      </w:r>
      <w:r w:rsidR="005A3941" w:rsidRPr="00904D27">
        <w:rPr>
          <w:rFonts w:cstheme="minorHAnsi"/>
          <w:color w:val="000000" w:themeColor="text1"/>
        </w:rPr>
        <w:t>is</w:t>
      </w:r>
      <w:r w:rsidR="007570E6" w:rsidRPr="00904D27">
        <w:rPr>
          <w:rFonts w:cstheme="minorHAnsi"/>
          <w:color w:val="000000" w:themeColor="text1"/>
        </w:rPr>
        <w:t xml:space="preserve"> a wide</w:t>
      </w:r>
      <w:r w:rsidR="005A3941" w:rsidRPr="00904D27">
        <w:rPr>
          <w:rFonts w:cstheme="minorHAnsi"/>
          <w:color w:val="000000" w:themeColor="text1"/>
        </w:rPr>
        <w:t>-</w:t>
      </w:r>
      <w:r w:rsidR="007570E6" w:rsidRPr="00904D27">
        <w:rPr>
          <w:rFonts w:cstheme="minorHAnsi"/>
          <w:color w:val="000000" w:themeColor="text1"/>
        </w:rPr>
        <w:t>ranging cohort of pupils from various different backgrounds and levels of attainment.</w:t>
      </w:r>
      <w:r w:rsidR="00F43D03" w:rsidRPr="00904D27">
        <w:rPr>
          <w:rFonts w:cstheme="minorHAnsi"/>
          <w:color w:val="000000" w:themeColor="text1"/>
        </w:rPr>
        <w:t xml:space="preserve"> The current number of students at School X is 1233 as of 2019, and 16.1% of these pupils are on Free School meals (My Local School, 2019)</w:t>
      </w:r>
      <w:r w:rsidR="00DC6A69" w:rsidRPr="00904D27">
        <w:rPr>
          <w:rFonts w:cstheme="minorHAnsi"/>
          <w:color w:val="000000" w:themeColor="text1"/>
        </w:rPr>
        <w:t>. As of 2019, 24.9% of pupils at School X are on School Action with regards to ALN, with 12.7% being on School Action Plus and another 3.7% being statemented (My Local School, 2019)</w:t>
      </w:r>
      <w:r w:rsidR="00DB76CB" w:rsidRPr="00904D27">
        <w:rPr>
          <w:rFonts w:cstheme="minorHAnsi"/>
          <w:color w:val="000000" w:themeColor="text1"/>
        </w:rPr>
        <w:t>.</w:t>
      </w:r>
      <w:r w:rsidR="00F43D03" w:rsidRPr="00904D27">
        <w:rPr>
          <w:rFonts w:cstheme="minorHAnsi"/>
          <w:color w:val="000000" w:themeColor="text1"/>
        </w:rPr>
        <w:t xml:space="preserve"> The class that we chose for our lesson study was a low attainment Year 8 class</w:t>
      </w:r>
      <w:r w:rsidR="00DB76CB" w:rsidRPr="00904D27">
        <w:rPr>
          <w:rFonts w:cstheme="minorHAnsi"/>
          <w:color w:val="000000" w:themeColor="text1"/>
        </w:rPr>
        <w:t>.</w:t>
      </w:r>
    </w:p>
    <w:p w:rsidR="007570E6" w:rsidRPr="00904D27" w:rsidRDefault="007570E6">
      <w:pPr>
        <w:rPr>
          <w:rFonts w:cstheme="minorHAnsi"/>
          <w:b/>
          <w:bCs/>
          <w:color w:val="000000" w:themeColor="text1"/>
        </w:rPr>
      </w:pPr>
    </w:p>
    <w:p w:rsidR="007C50CB" w:rsidRPr="00904D27" w:rsidRDefault="007570E6" w:rsidP="005A46F0">
      <w:pPr>
        <w:rPr>
          <w:rFonts w:cstheme="minorHAnsi"/>
          <w:color w:val="000000" w:themeColor="text1"/>
        </w:rPr>
      </w:pPr>
      <w:r w:rsidRPr="00904D27">
        <w:rPr>
          <w:rFonts w:cstheme="minorHAnsi"/>
          <w:color w:val="000000" w:themeColor="text1"/>
        </w:rPr>
        <w:t>In order to fully understand the topic of Assessment for Learning, one must look at the literature surrounding it.</w:t>
      </w:r>
      <w:r w:rsidR="00A509A4" w:rsidRPr="00904D27">
        <w:rPr>
          <w:rFonts w:cstheme="minorHAnsi"/>
          <w:color w:val="000000" w:themeColor="text1"/>
        </w:rPr>
        <w:t xml:space="preserve"> Paul Black and </w:t>
      </w:r>
      <w:proofErr w:type="spellStart"/>
      <w:r w:rsidR="00A509A4" w:rsidRPr="00904D27">
        <w:rPr>
          <w:rFonts w:cstheme="minorHAnsi"/>
          <w:color w:val="000000" w:themeColor="text1"/>
        </w:rPr>
        <w:t>Dilan</w:t>
      </w:r>
      <w:proofErr w:type="spellEnd"/>
      <w:r w:rsidR="00A509A4" w:rsidRPr="00904D27">
        <w:rPr>
          <w:rFonts w:cstheme="minorHAnsi"/>
          <w:color w:val="000000" w:themeColor="text1"/>
        </w:rPr>
        <w:t xml:space="preserve"> William’s review of assessment in the education sector (1998) showed that the use of formative assessment techniques increased performance and standards in schools where it was trialled (Black et al., 1998). </w:t>
      </w:r>
      <w:r w:rsidR="007C50CB" w:rsidRPr="00904D27">
        <w:rPr>
          <w:rFonts w:cstheme="minorHAnsi"/>
          <w:color w:val="000000" w:themeColor="text1"/>
        </w:rPr>
        <w:t>They state that</w:t>
      </w:r>
      <w:r w:rsidR="00C147FC" w:rsidRPr="00904D27">
        <w:rPr>
          <w:rFonts w:cstheme="minorHAnsi"/>
          <w:color w:val="000000" w:themeColor="text1"/>
        </w:rPr>
        <w:t xml:space="preserve"> ‘For research purposes, learning gains of this type are measured by comparing the average improvements in the test scores of pupils involved in an innovation with the range of scores that are found for typical groups of pupils on these same tests.’ (Black and William, 1998, p.3)</w:t>
      </w:r>
      <w:r w:rsidR="00F51653" w:rsidRPr="00904D27">
        <w:rPr>
          <w:rFonts w:cstheme="minorHAnsi"/>
          <w:color w:val="000000" w:themeColor="text1"/>
        </w:rPr>
        <w:t>.</w:t>
      </w:r>
      <w:r w:rsidR="00F468B8" w:rsidRPr="00904D27">
        <w:rPr>
          <w:rFonts w:cstheme="minorHAnsi"/>
          <w:color w:val="000000" w:themeColor="text1"/>
        </w:rPr>
        <w:t xml:space="preserve"> They go on to state that, ‘The ratio of the former divided by the latter is known as the effect size. Typical effect sizes of the formative assessment experiments were between 0.4 and 0.7. (Black and William, 1998, p.3), making this one of ‘the largest effect sizes ever reported for sustained educational interventions’  Formative assessment in itself is designed in order to provide feedback </w:t>
      </w:r>
      <w:r w:rsidR="00F468B8" w:rsidRPr="00904D27">
        <w:rPr>
          <w:rFonts w:cstheme="minorHAnsi"/>
          <w:i/>
          <w:iCs/>
          <w:color w:val="000000" w:themeColor="text1"/>
        </w:rPr>
        <w:t xml:space="preserve">during </w:t>
      </w:r>
      <w:r w:rsidR="00F468B8" w:rsidRPr="00904D27">
        <w:rPr>
          <w:rFonts w:cstheme="minorHAnsi"/>
          <w:color w:val="000000" w:themeColor="text1"/>
        </w:rPr>
        <w:t xml:space="preserve">the teaching and delivery of lessons, as opposed to summative assessment that only provides feedback of understanding at the end of a teaching block. </w:t>
      </w:r>
      <w:r w:rsidR="00F51653" w:rsidRPr="00904D27">
        <w:rPr>
          <w:rFonts w:cstheme="minorHAnsi"/>
          <w:color w:val="000000" w:themeColor="text1"/>
        </w:rPr>
        <w:t>However, Black and William do not shy away from the drawbacks, as they explain ‘All such work involves new ways to enhance feedback between those taught and the teacher, ways that will require significant changes in classroom practice.’ (Black and William, 1998, p.3).</w:t>
      </w:r>
      <w:r w:rsidR="008E0E9F" w:rsidRPr="00904D27">
        <w:rPr>
          <w:rFonts w:cstheme="minorHAnsi"/>
          <w:color w:val="000000" w:themeColor="text1"/>
        </w:rPr>
        <w:t xml:space="preserve"> However, there is a lot of discussion with regards to criticisms of Black and William’s 1998 study, as many</w:t>
      </w:r>
      <w:r w:rsidR="004D5A27" w:rsidRPr="00904D27">
        <w:rPr>
          <w:rFonts w:cstheme="minorHAnsi"/>
          <w:color w:val="000000" w:themeColor="text1"/>
        </w:rPr>
        <w:t xml:space="preserve"> researchers believe that there is no conclusive evidence to support the use of Assessment for Learning in the classroom (</w:t>
      </w:r>
      <w:proofErr w:type="spellStart"/>
      <w:r w:rsidR="004D5A27" w:rsidRPr="00904D27">
        <w:rPr>
          <w:rFonts w:cstheme="minorHAnsi"/>
          <w:color w:val="000000" w:themeColor="text1"/>
        </w:rPr>
        <w:t>DeLuca</w:t>
      </w:r>
      <w:proofErr w:type="spellEnd"/>
      <w:r w:rsidR="004D5A27" w:rsidRPr="00904D27">
        <w:rPr>
          <w:rFonts w:cstheme="minorHAnsi"/>
          <w:color w:val="000000" w:themeColor="text1"/>
        </w:rPr>
        <w:t xml:space="preserve"> et al., 2018; Bennett, 2011).</w:t>
      </w:r>
    </w:p>
    <w:p w:rsidR="005A46F0" w:rsidRPr="00904D27" w:rsidRDefault="00A509A4" w:rsidP="005A46F0">
      <w:pPr>
        <w:rPr>
          <w:rFonts w:cstheme="minorHAnsi"/>
          <w:color w:val="000000" w:themeColor="text1"/>
        </w:rPr>
      </w:pPr>
      <w:r w:rsidRPr="00904D27">
        <w:rPr>
          <w:rFonts w:cstheme="minorHAnsi"/>
          <w:color w:val="000000" w:themeColor="text1"/>
        </w:rPr>
        <w:t xml:space="preserve">Bet McCallum’s review of formative assessment (2011) takes six research studies and evaluates them on the basis of their take on formative assessment, and she states that ‘Assessment </w:t>
      </w:r>
      <w:r w:rsidRPr="00904D27">
        <w:rPr>
          <w:rFonts w:cstheme="minorHAnsi"/>
          <w:color w:val="000000" w:themeColor="text1"/>
        </w:rPr>
        <w:lastRenderedPageBreak/>
        <w:t>is formative only when comparison of actual and reference levels yields information which is then used to alter the gap.’ (McCallum, 2011, p.1)</w:t>
      </w:r>
      <w:r w:rsidR="007C50CB" w:rsidRPr="00904D27">
        <w:rPr>
          <w:rFonts w:cstheme="minorHAnsi"/>
          <w:color w:val="000000" w:themeColor="text1"/>
        </w:rPr>
        <w:t>. McCallum also highlights the fact that it is the teacher</w:t>
      </w:r>
      <w:r w:rsidR="00AB2F6D" w:rsidRPr="00904D27">
        <w:rPr>
          <w:rFonts w:cstheme="minorHAnsi"/>
          <w:color w:val="000000" w:themeColor="text1"/>
        </w:rPr>
        <w:t>'</w:t>
      </w:r>
      <w:r w:rsidR="007C50CB" w:rsidRPr="00904D27">
        <w:rPr>
          <w:rFonts w:cstheme="minorHAnsi"/>
          <w:color w:val="000000" w:themeColor="text1"/>
        </w:rPr>
        <w:t>s responsibility to decide what information is required to ‘close the gap’, however</w:t>
      </w:r>
      <w:r w:rsidR="00AB2F6D" w:rsidRPr="00904D27">
        <w:rPr>
          <w:rFonts w:cstheme="minorHAnsi"/>
          <w:color w:val="000000" w:themeColor="text1"/>
        </w:rPr>
        <w:t>,</w:t>
      </w:r>
      <w:r w:rsidR="007C50CB" w:rsidRPr="00904D27">
        <w:rPr>
          <w:rFonts w:cstheme="minorHAnsi"/>
          <w:color w:val="000000" w:themeColor="text1"/>
        </w:rPr>
        <w:t xml:space="preserve"> it is the pupil’s responsibility to close that gap using that information (McCallum, 2011, p.1).</w:t>
      </w:r>
    </w:p>
    <w:p w:rsidR="005A46F0" w:rsidRPr="00904D27" w:rsidRDefault="005A46F0" w:rsidP="005A46F0">
      <w:pPr>
        <w:rPr>
          <w:rFonts w:cstheme="minorHAnsi"/>
          <w:color w:val="000000" w:themeColor="text1"/>
        </w:rPr>
      </w:pPr>
      <w:r w:rsidRPr="00904D27">
        <w:rPr>
          <w:rFonts w:cstheme="minorHAnsi"/>
          <w:color w:val="000000" w:themeColor="text1"/>
        </w:rPr>
        <w:t xml:space="preserve">As well as this, there is a great deal of debate regarding what formative assessment is; </w:t>
      </w:r>
      <w:proofErr w:type="spellStart"/>
      <w:r w:rsidRPr="00904D27">
        <w:rPr>
          <w:rFonts w:cstheme="minorHAnsi"/>
          <w:color w:val="000000" w:themeColor="text1"/>
        </w:rPr>
        <w:t>Harlen</w:t>
      </w:r>
      <w:proofErr w:type="spellEnd"/>
      <w:r w:rsidRPr="00904D27">
        <w:rPr>
          <w:rFonts w:cstheme="minorHAnsi"/>
          <w:color w:val="000000" w:themeColor="text1"/>
        </w:rPr>
        <w:t xml:space="preserve"> and </w:t>
      </w:r>
      <w:proofErr w:type="spellStart"/>
      <w:r w:rsidRPr="00904D27">
        <w:rPr>
          <w:rFonts w:cstheme="minorHAnsi"/>
          <w:color w:val="000000" w:themeColor="text1"/>
        </w:rPr>
        <w:t>Janes</w:t>
      </w:r>
      <w:proofErr w:type="spellEnd"/>
      <w:r w:rsidRPr="00904D27">
        <w:rPr>
          <w:rFonts w:cstheme="minorHAnsi"/>
          <w:color w:val="000000" w:themeColor="text1"/>
        </w:rPr>
        <w:t xml:space="preserve"> (1996) consider formative assessment as using information about students that ha</w:t>
      </w:r>
      <w:r w:rsidR="00AB2F6D" w:rsidRPr="00904D27">
        <w:rPr>
          <w:rFonts w:cstheme="minorHAnsi"/>
          <w:color w:val="000000" w:themeColor="text1"/>
        </w:rPr>
        <w:t>ve</w:t>
      </w:r>
      <w:r w:rsidRPr="00904D27">
        <w:rPr>
          <w:rFonts w:cstheme="minorHAnsi"/>
          <w:color w:val="000000" w:themeColor="text1"/>
        </w:rPr>
        <w:t xml:space="preserve"> been gathered during the course of teaching, as well as recognising the ‘point reached in development and the necessary next steps to take’ (Torrance and Pryor, 1998, p.12; </w:t>
      </w:r>
      <w:proofErr w:type="spellStart"/>
      <w:r w:rsidRPr="00904D27">
        <w:rPr>
          <w:rFonts w:cstheme="minorHAnsi"/>
          <w:color w:val="000000" w:themeColor="text1"/>
        </w:rPr>
        <w:t>Harlen</w:t>
      </w:r>
      <w:proofErr w:type="spellEnd"/>
      <w:r w:rsidRPr="00904D27">
        <w:rPr>
          <w:rFonts w:cstheme="minorHAnsi"/>
          <w:color w:val="000000" w:themeColor="text1"/>
        </w:rPr>
        <w:t xml:space="preserve"> and James, 1996, p.4). However, Torrance and Pryor (1998) portray an alternative view to that of </w:t>
      </w:r>
      <w:proofErr w:type="spellStart"/>
      <w:r w:rsidRPr="00904D27">
        <w:rPr>
          <w:rFonts w:cstheme="minorHAnsi"/>
          <w:color w:val="000000" w:themeColor="text1"/>
        </w:rPr>
        <w:t>Harlen</w:t>
      </w:r>
      <w:proofErr w:type="spellEnd"/>
      <w:r w:rsidRPr="00904D27">
        <w:rPr>
          <w:rFonts w:cstheme="minorHAnsi"/>
          <w:color w:val="000000" w:themeColor="text1"/>
        </w:rPr>
        <w:t xml:space="preserve"> and James (1996) and believe that the role of the child in formative assessment is just as important as the teacher. They state that ‘It is as if the pupil has no role at all, and indeed as if assessment can be carried out without having an impact on the pupil - the assessment procedure produces results (information) but has no impact on the learning process in and of itself.’ (Torrance and Pryor, 1998, p.12).</w:t>
      </w:r>
    </w:p>
    <w:p w:rsidR="000C2EE0" w:rsidRPr="00904D27" w:rsidRDefault="005F115B" w:rsidP="005A46F0">
      <w:pPr>
        <w:rPr>
          <w:rFonts w:cstheme="minorHAnsi"/>
          <w:color w:val="000000" w:themeColor="text1"/>
        </w:rPr>
      </w:pPr>
      <w:r w:rsidRPr="00904D27">
        <w:rPr>
          <w:rFonts w:cstheme="minorHAnsi"/>
          <w:color w:val="000000" w:themeColor="text1"/>
        </w:rPr>
        <w:t>Margaret Heritage follows the same line as Torrance and Pryor; that students take n agentive role in their own Assessment for Learning, and using their current understanding of a topic, and comparing it to the end goal set by the teacher, and teachers must guide their pupils to this goal by developing their skills (Heritage, 2018). She determines that there are two concepts within Assessment for Learning: self-regulation and co-regulation. The former relies on the pupil ‘orienting their own behaviours’ and ‘adapting learning approaches to move closer to desired goals; (Heritage, 2018, p.53)</w:t>
      </w:r>
      <w:r w:rsidR="00826E57" w:rsidRPr="00904D27">
        <w:rPr>
          <w:rFonts w:cstheme="minorHAnsi"/>
          <w:color w:val="000000" w:themeColor="text1"/>
        </w:rPr>
        <w:t>, whereas the latter involves learners in receiving support for outside influences, and this moves towards self-regulation after a period of time. (Heritage, 2018. p.53)</w:t>
      </w:r>
    </w:p>
    <w:p w:rsidR="000C2EE0" w:rsidRPr="00904D27" w:rsidRDefault="000C2EE0" w:rsidP="005A46F0">
      <w:pPr>
        <w:rPr>
          <w:rFonts w:cstheme="minorHAnsi"/>
          <w:color w:val="000000" w:themeColor="text1"/>
        </w:rPr>
      </w:pPr>
      <w:r w:rsidRPr="00904D27">
        <w:rPr>
          <w:rFonts w:cstheme="minorHAnsi"/>
          <w:color w:val="000000" w:themeColor="text1"/>
        </w:rPr>
        <w:t xml:space="preserve">Scaffolding is another concept relating to Assessment for Learning; teacher-led support for learners who need help with a particular topic or theme, which allows the learner to self-regulate when they feel that they are ready. </w:t>
      </w:r>
      <w:proofErr w:type="spellStart"/>
      <w:r w:rsidRPr="00904D27">
        <w:rPr>
          <w:rFonts w:cstheme="minorHAnsi"/>
          <w:color w:val="000000" w:themeColor="text1"/>
        </w:rPr>
        <w:t>Vygotsky’s</w:t>
      </w:r>
      <w:proofErr w:type="spellEnd"/>
      <w:r w:rsidRPr="00904D27">
        <w:rPr>
          <w:rFonts w:cstheme="minorHAnsi"/>
          <w:color w:val="000000" w:themeColor="text1"/>
        </w:rPr>
        <w:t xml:space="preserve"> zone of proximal development (1978) provides a basis for this concept, however</w:t>
      </w:r>
      <w:r w:rsidR="00AB2F6D" w:rsidRPr="00904D27">
        <w:rPr>
          <w:rFonts w:cstheme="minorHAnsi"/>
          <w:color w:val="000000" w:themeColor="text1"/>
        </w:rPr>
        <w:t>,</w:t>
      </w:r>
      <w:r w:rsidRPr="00904D27">
        <w:rPr>
          <w:rFonts w:cstheme="minorHAnsi"/>
          <w:color w:val="000000" w:themeColor="text1"/>
        </w:rPr>
        <w:t xml:space="preserve"> it was the work of Bruner that further developed </w:t>
      </w:r>
      <w:proofErr w:type="spellStart"/>
      <w:r w:rsidRPr="00904D27">
        <w:rPr>
          <w:rFonts w:cstheme="minorHAnsi"/>
          <w:color w:val="000000" w:themeColor="text1"/>
        </w:rPr>
        <w:t>Vygotsky’s</w:t>
      </w:r>
      <w:proofErr w:type="spellEnd"/>
      <w:r w:rsidRPr="00904D27">
        <w:rPr>
          <w:rFonts w:cstheme="minorHAnsi"/>
          <w:color w:val="000000" w:themeColor="text1"/>
        </w:rPr>
        <w:t xml:space="preserve"> research into what we know today as scaffolding (Olsen, 2014). Olsen</w:t>
      </w:r>
      <w:r w:rsidR="00D92CE9" w:rsidRPr="00904D27">
        <w:rPr>
          <w:rFonts w:cstheme="minorHAnsi"/>
          <w:color w:val="000000" w:themeColor="text1"/>
        </w:rPr>
        <w:t xml:space="preserve"> (2014)</w:t>
      </w:r>
      <w:r w:rsidRPr="00904D27">
        <w:rPr>
          <w:rFonts w:cstheme="minorHAnsi"/>
          <w:color w:val="000000" w:themeColor="text1"/>
        </w:rPr>
        <w:t xml:space="preserve"> goes on to suggest that the scaffold could be </w:t>
      </w:r>
      <w:r w:rsidR="00D92CE9" w:rsidRPr="00904D27">
        <w:rPr>
          <w:rFonts w:cstheme="minorHAnsi"/>
          <w:color w:val="000000" w:themeColor="text1"/>
        </w:rPr>
        <w:t>taken away when a learner is deemed ready enough to understand the theme alone, which ties into Heritage’s belief that co-regulation can change to self-regulation (Heritage, 2018, p.53)</w:t>
      </w:r>
      <w:r w:rsidR="00F45DB9" w:rsidRPr="00904D27">
        <w:rPr>
          <w:rFonts w:cstheme="minorHAnsi"/>
          <w:color w:val="000000" w:themeColor="text1"/>
        </w:rPr>
        <w:t>.</w:t>
      </w:r>
    </w:p>
    <w:p w:rsidR="00F45DB9" w:rsidRPr="00904D27" w:rsidRDefault="00F45DB9" w:rsidP="005A46F0">
      <w:pPr>
        <w:rPr>
          <w:rFonts w:cstheme="minorHAnsi"/>
          <w:color w:val="000000" w:themeColor="text1"/>
        </w:rPr>
      </w:pPr>
      <w:r w:rsidRPr="00904D27">
        <w:rPr>
          <w:rFonts w:cstheme="minorHAnsi"/>
          <w:color w:val="000000" w:themeColor="text1"/>
        </w:rPr>
        <w:t xml:space="preserve">Despite the obvious upsides to Assessment for Learning techniques, there has been discussion about how effective it truly is; </w:t>
      </w:r>
      <w:proofErr w:type="spellStart"/>
      <w:r w:rsidRPr="00904D27">
        <w:rPr>
          <w:rFonts w:cstheme="minorHAnsi"/>
          <w:color w:val="000000" w:themeColor="text1"/>
        </w:rPr>
        <w:t>Ninomiya</w:t>
      </w:r>
      <w:proofErr w:type="spellEnd"/>
      <w:r w:rsidRPr="00904D27">
        <w:rPr>
          <w:rFonts w:cstheme="minorHAnsi"/>
          <w:color w:val="000000" w:themeColor="text1"/>
        </w:rPr>
        <w:t xml:space="preserve"> (2018) suggests that despite there being feedback given, there is no mechanism for this information to actually improve learning</w:t>
      </w:r>
      <w:r w:rsidR="008E0E9F" w:rsidRPr="00904D27">
        <w:rPr>
          <w:rFonts w:cstheme="minorHAnsi"/>
          <w:color w:val="000000" w:themeColor="text1"/>
        </w:rPr>
        <w:t xml:space="preserve">. It is also suggested that the three-step concept of ‘where is the learner, where are they going, and how do they need to get there’ only helps the learner attain their target, and according to </w:t>
      </w:r>
      <w:proofErr w:type="spellStart"/>
      <w:r w:rsidR="008E0E9F" w:rsidRPr="00904D27">
        <w:rPr>
          <w:rFonts w:cstheme="minorHAnsi"/>
          <w:color w:val="000000" w:themeColor="text1"/>
        </w:rPr>
        <w:t>Ninomiya</w:t>
      </w:r>
      <w:proofErr w:type="spellEnd"/>
      <w:r w:rsidR="008E0E9F" w:rsidRPr="00904D27">
        <w:rPr>
          <w:rFonts w:cstheme="minorHAnsi"/>
          <w:color w:val="000000" w:themeColor="text1"/>
        </w:rPr>
        <w:t>, ‘the process of formative assessment becomes increasingly mechanistic.’ (</w:t>
      </w:r>
      <w:proofErr w:type="spellStart"/>
      <w:r w:rsidR="008E0E9F" w:rsidRPr="00904D27">
        <w:rPr>
          <w:rFonts w:cstheme="minorHAnsi"/>
          <w:color w:val="000000" w:themeColor="text1"/>
        </w:rPr>
        <w:t>Ninomiya</w:t>
      </w:r>
      <w:proofErr w:type="spellEnd"/>
      <w:r w:rsidR="008E0E9F" w:rsidRPr="00904D27">
        <w:rPr>
          <w:rFonts w:cstheme="minorHAnsi"/>
          <w:color w:val="000000" w:themeColor="text1"/>
        </w:rPr>
        <w:t>, 2018, p.85)</w:t>
      </w:r>
      <w:r w:rsidR="004D5A27" w:rsidRPr="00904D27">
        <w:rPr>
          <w:rFonts w:cstheme="minorHAnsi"/>
          <w:color w:val="000000" w:themeColor="text1"/>
        </w:rPr>
        <w:t xml:space="preserve">. </w:t>
      </w:r>
      <w:proofErr w:type="spellStart"/>
      <w:r w:rsidR="004D5A27" w:rsidRPr="00904D27">
        <w:rPr>
          <w:rFonts w:cstheme="minorHAnsi"/>
          <w:color w:val="000000" w:themeColor="text1"/>
        </w:rPr>
        <w:t>DeLuca</w:t>
      </w:r>
      <w:proofErr w:type="spellEnd"/>
      <w:r w:rsidR="004D5A27" w:rsidRPr="00904D27">
        <w:rPr>
          <w:rFonts w:cstheme="minorHAnsi"/>
          <w:color w:val="000000" w:themeColor="text1"/>
        </w:rPr>
        <w:t xml:space="preserve"> states that ‘Despite its potential benefits to teaching effectiveness and student learning, researchers have identified several challenges to effective </w:t>
      </w:r>
      <w:proofErr w:type="spellStart"/>
      <w:r w:rsidR="004D5A27" w:rsidRPr="00904D27">
        <w:rPr>
          <w:rFonts w:cstheme="minorHAnsi"/>
          <w:color w:val="000000" w:themeColor="text1"/>
        </w:rPr>
        <w:t>AfL</w:t>
      </w:r>
      <w:proofErr w:type="spellEnd"/>
      <w:r w:rsidR="004D5A27" w:rsidRPr="00904D27">
        <w:rPr>
          <w:rFonts w:cstheme="minorHAnsi"/>
          <w:color w:val="000000" w:themeColor="text1"/>
        </w:rPr>
        <w:t xml:space="preserve"> implementation and have encouraged in-service professional learning opportunities that move teachers from implementing the </w:t>
      </w:r>
      <w:r w:rsidR="004D5A27" w:rsidRPr="00904D27">
        <w:rPr>
          <w:rFonts w:cstheme="minorHAnsi"/>
          <w:i/>
          <w:iCs/>
          <w:color w:val="000000" w:themeColor="text1"/>
        </w:rPr>
        <w:t>letter</w:t>
      </w:r>
      <w:r w:rsidR="004D5A27" w:rsidRPr="00904D27">
        <w:rPr>
          <w:rFonts w:cstheme="minorHAnsi"/>
          <w:color w:val="000000" w:themeColor="text1"/>
        </w:rPr>
        <w:t xml:space="preserve"> to the </w:t>
      </w:r>
      <w:r w:rsidR="004D5A27" w:rsidRPr="00904D27">
        <w:rPr>
          <w:rFonts w:cstheme="minorHAnsi"/>
          <w:i/>
          <w:iCs/>
          <w:color w:val="000000" w:themeColor="text1"/>
        </w:rPr>
        <w:t xml:space="preserve">spirit </w:t>
      </w:r>
      <w:r w:rsidR="004D5A27" w:rsidRPr="00904D27">
        <w:rPr>
          <w:rFonts w:cstheme="minorHAnsi"/>
          <w:color w:val="000000" w:themeColor="text1"/>
        </w:rPr>
        <w:t xml:space="preserve">of </w:t>
      </w:r>
      <w:proofErr w:type="spellStart"/>
      <w:r w:rsidR="004D5A27" w:rsidRPr="00904D27">
        <w:rPr>
          <w:rFonts w:cstheme="minorHAnsi"/>
          <w:color w:val="000000" w:themeColor="text1"/>
        </w:rPr>
        <w:t>AfL</w:t>
      </w:r>
      <w:proofErr w:type="spellEnd"/>
      <w:r w:rsidR="004D5A27" w:rsidRPr="00904D27">
        <w:rPr>
          <w:rFonts w:cstheme="minorHAnsi"/>
          <w:color w:val="000000" w:themeColor="text1"/>
        </w:rPr>
        <w:t xml:space="preserve"> in classrooms.’ (</w:t>
      </w:r>
      <w:proofErr w:type="spellStart"/>
      <w:r w:rsidR="004D5A27" w:rsidRPr="00904D27">
        <w:rPr>
          <w:rFonts w:cstheme="minorHAnsi"/>
          <w:color w:val="000000" w:themeColor="text1"/>
        </w:rPr>
        <w:t>DeLuca</w:t>
      </w:r>
      <w:proofErr w:type="spellEnd"/>
      <w:r w:rsidR="004D5A27" w:rsidRPr="00904D27">
        <w:rPr>
          <w:rFonts w:cstheme="minorHAnsi"/>
          <w:color w:val="000000" w:themeColor="text1"/>
        </w:rPr>
        <w:t xml:space="preserve"> et al., 2018, p.5)</w:t>
      </w:r>
    </w:p>
    <w:p w:rsidR="00672CDF" w:rsidRPr="00904D27" w:rsidRDefault="00672CDF" w:rsidP="005A46F0">
      <w:pPr>
        <w:rPr>
          <w:rFonts w:cstheme="minorHAnsi"/>
          <w:color w:val="000000" w:themeColor="text1"/>
        </w:rPr>
      </w:pPr>
    </w:p>
    <w:p w:rsidR="000B0488" w:rsidRPr="00904D27" w:rsidRDefault="000B0488" w:rsidP="00A509A4">
      <w:pPr>
        <w:rPr>
          <w:rFonts w:cstheme="minorHAnsi"/>
          <w:color w:val="000000" w:themeColor="text1"/>
        </w:rPr>
      </w:pPr>
    </w:p>
    <w:p w:rsidR="000B0488" w:rsidRPr="00904D27" w:rsidRDefault="000B0488" w:rsidP="00A509A4">
      <w:pPr>
        <w:rPr>
          <w:rFonts w:cstheme="minorHAnsi"/>
          <w:color w:val="000000" w:themeColor="text1"/>
        </w:rPr>
      </w:pPr>
    </w:p>
    <w:p w:rsidR="003F55C1" w:rsidRPr="00904D27" w:rsidRDefault="003F55C1" w:rsidP="00A509A4">
      <w:pPr>
        <w:rPr>
          <w:rFonts w:cstheme="minorHAnsi"/>
          <w:b/>
          <w:bCs/>
          <w:color w:val="000000" w:themeColor="text1"/>
        </w:rPr>
      </w:pPr>
    </w:p>
    <w:p w:rsidR="00AC4122" w:rsidRPr="00904D27" w:rsidRDefault="00AC4122" w:rsidP="00A509A4">
      <w:pPr>
        <w:rPr>
          <w:rFonts w:cstheme="minorHAnsi"/>
          <w:color w:val="000000" w:themeColor="text1"/>
        </w:rPr>
      </w:pPr>
      <w:r w:rsidRPr="00904D27">
        <w:rPr>
          <w:rFonts w:cstheme="minorHAnsi"/>
          <w:color w:val="000000" w:themeColor="text1"/>
        </w:rPr>
        <w:lastRenderedPageBreak/>
        <w:t>Lesson study, as defined by Peter Dudley (2013) is the</w:t>
      </w:r>
      <w:r w:rsidR="003F295C" w:rsidRPr="00904D27">
        <w:rPr>
          <w:rFonts w:cstheme="minorHAnsi"/>
          <w:color w:val="000000" w:themeColor="text1"/>
        </w:rPr>
        <w:t xml:space="preserve"> research undertaken by groups of teachers that intend to use the information gained to improve their teaching, and take practice from elsewhere to </w:t>
      </w:r>
      <w:r w:rsidR="0016260E" w:rsidRPr="00904D27">
        <w:rPr>
          <w:rFonts w:cstheme="minorHAnsi"/>
          <w:color w:val="000000" w:themeColor="text1"/>
        </w:rPr>
        <w:t>improve teaching and learning. This information will be shared with colleagues and peers in order to share their findings and suggest improvements in school planning. (Dudley, 2013, p.108</w:t>
      </w:r>
      <w:r w:rsidR="004F5629" w:rsidRPr="00904D27">
        <w:rPr>
          <w:rFonts w:cstheme="minorHAnsi"/>
          <w:color w:val="000000" w:themeColor="text1"/>
        </w:rPr>
        <w:t>) One can divide the lesson study into three sections; the observation itself, the focus group session and the critical reflection performed by the teachers.</w:t>
      </w:r>
      <w:r w:rsidR="00A516C7" w:rsidRPr="00904D27">
        <w:rPr>
          <w:rFonts w:cstheme="minorHAnsi"/>
          <w:color w:val="000000" w:themeColor="text1"/>
        </w:rPr>
        <w:t xml:space="preserve"> Being able to collaborate with peers in professional learning communities (PLCs) and use the information found in lesson studies allows teachers to plan lessons based on informed research (</w:t>
      </w:r>
      <w:proofErr w:type="spellStart"/>
      <w:r w:rsidR="00A516C7" w:rsidRPr="00904D27">
        <w:rPr>
          <w:rFonts w:cstheme="minorHAnsi"/>
          <w:color w:val="000000" w:themeColor="text1"/>
        </w:rPr>
        <w:t>Chassels</w:t>
      </w:r>
      <w:proofErr w:type="spellEnd"/>
      <w:r w:rsidR="00A516C7" w:rsidRPr="00904D27">
        <w:rPr>
          <w:rFonts w:cstheme="minorHAnsi"/>
          <w:color w:val="000000" w:themeColor="text1"/>
        </w:rPr>
        <w:t xml:space="preserve"> and Melville, 2009)</w:t>
      </w:r>
    </w:p>
    <w:p w:rsidR="00904D27" w:rsidRDefault="00B30CED" w:rsidP="00A509A4">
      <w:pPr>
        <w:rPr>
          <w:rFonts w:cstheme="minorHAnsi"/>
          <w:b/>
          <w:bCs/>
          <w:color w:val="000000" w:themeColor="text1"/>
        </w:rPr>
      </w:pPr>
      <w:r>
        <w:rPr>
          <w:rFonts w:cstheme="minorHAnsi"/>
          <w:b/>
          <w:bCs/>
          <w:color w:val="000000" w:themeColor="text1"/>
        </w:rPr>
        <w:t>Observation</w:t>
      </w:r>
    </w:p>
    <w:p w:rsidR="008670FE" w:rsidRPr="00904D27" w:rsidRDefault="00630967" w:rsidP="00A509A4">
      <w:pPr>
        <w:rPr>
          <w:rFonts w:cstheme="minorHAnsi"/>
          <w:color w:val="000000" w:themeColor="text1"/>
        </w:rPr>
      </w:pPr>
      <w:r w:rsidRPr="00904D27">
        <w:rPr>
          <w:rFonts w:cstheme="minorHAnsi"/>
          <w:color w:val="000000" w:themeColor="text1"/>
        </w:rPr>
        <w:t>The lesson observations were conducted by each member of the research team, and during each observation, a form</w:t>
      </w:r>
      <w:r w:rsidR="00B30CED">
        <w:rPr>
          <w:rFonts w:cstheme="minorHAnsi"/>
          <w:color w:val="000000" w:themeColor="text1"/>
        </w:rPr>
        <w:t xml:space="preserve"> (see Appendix 1)</w:t>
      </w:r>
      <w:r w:rsidRPr="00904D27">
        <w:rPr>
          <w:rFonts w:cstheme="minorHAnsi"/>
          <w:color w:val="000000" w:themeColor="text1"/>
        </w:rPr>
        <w:t xml:space="preserve"> was filled out in order to ga</w:t>
      </w:r>
      <w:r w:rsidR="00CE7E93" w:rsidRPr="00904D27">
        <w:rPr>
          <w:rFonts w:cstheme="minorHAnsi"/>
          <w:color w:val="000000" w:themeColor="text1"/>
        </w:rPr>
        <w:t>u</w:t>
      </w:r>
      <w:r w:rsidRPr="00904D27">
        <w:rPr>
          <w:rFonts w:cstheme="minorHAnsi"/>
          <w:color w:val="000000" w:themeColor="text1"/>
        </w:rPr>
        <w:t xml:space="preserve">ge reactions from pupils and the efficacy of the </w:t>
      </w:r>
      <w:r w:rsidR="00CE7E93" w:rsidRPr="00904D27">
        <w:rPr>
          <w:rFonts w:cstheme="minorHAnsi"/>
          <w:color w:val="000000" w:themeColor="text1"/>
        </w:rPr>
        <w:t xml:space="preserve">Assessment for Learning techniques that were being used. </w:t>
      </w:r>
      <w:proofErr w:type="spellStart"/>
      <w:r w:rsidR="00CE7E93" w:rsidRPr="00904D27">
        <w:rPr>
          <w:rFonts w:cstheme="minorHAnsi"/>
          <w:color w:val="000000" w:themeColor="text1"/>
        </w:rPr>
        <w:t>Soner</w:t>
      </w:r>
      <w:proofErr w:type="spellEnd"/>
      <w:r w:rsidR="00CE7E93" w:rsidRPr="00904D27">
        <w:rPr>
          <w:rFonts w:cstheme="minorHAnsi"/>
          <w:color w:val="000000" w:themeColor="text1"/>
        </w:rPr>
        <w:t xml:space="preserve"> </w:t>
      </w:r>
      <w:proofErr w:type="spellStart"/>
      <w:r w:rsidR="00CE7E93" w:rsidRPr="00904D27">
        <w:rPr>
          <w:rFonts w:cstheme="minorHAnsi"/>
          <w:color w:val="000000" w:themeColor="text1"/>
        </w:rPr>
        <w:t>Mehmet</w:t>
      </w:r>
      <w:proofErr w:type="spellEnd"/>
      <w:r w:rsidR="00CE7E93" w:rsidRPr="00904D27">
        <w:rPr>
          <w:rFonts w:cstheme="minorHAnsi"/>
          <w:color w:val="000000" w:themeColor="text1"/>
        </w:rPr>
        <w:t xml:space="preserve"> </w:t>
      </w:r>
      <w:proofErr w:type="spellStart"/>
      <w:r w:rsidR="00CE7E93" w:rsidRPr="00904D27">
        <w:rPr>
          <w:rFonts w:cstheme="minorHAnsi"/>
          <w:color w:val="000000" w:themeColor="text1"/>
        </w:rPr>
        <w:t>Ozdemir</w:t>
      </w:r>
      <w:proofErr w:type="spellEnd"/>
      <w:r w:rsidR="00CE7E93" w:rsidRPr="00904D27">
        <w:rPr>
          <w:rFonts w:cstheme="minorHAnsi"/>
          <w:color w:val="000000" w:themeColor="text1"/>
        </w:rPr>
        <w:t xml:space="preserve"> states that </w:t>
      </w:r>
      <w:r w:rsidRPr="00904D27">
        <w:rPr>
          <w:rFonts w:cstheme="minorHAnsi"/>
          <w:color w:val="000000" w:themeColor="text1"/>
        </w:rPr>
        <w:t>‘One of the data collection tools in the study is the observation form. It was aimed to observe the teaching process: students' reactions, learning situations and participation in the course</w:t>
      </w:r>
      <w:r w:rsidR="00AB2F6D" w:rsidRPr="00904D27">
        <w:rPr>
          <w:rFonts w:cstheme="minorHAnsi"/>
          <w:color w:val="000000" w:themeColor="text1"/>
        </w:rPr>
        <w:t>,</w:t>
      </w:r>
      <w:r w:rsidRPr="00904D27">
        <w:rPr>
          <w:rFonts w:cstheme="minorHAnsi"/>
          <w:color w:val="000000" w:themeColor="text1"/>
        </w:rPr>
        <w:t xml:space="preserve"> etc. and help the teachers to plan a new course according to the problems and shortcomings emerged and also to teach the new course accordingly.’ (</w:t>
      </w:r>
      <w:proofErr w:type="spellStart"/>
      <w:r w:rsidRPr="00904D27">
        <w:rPr>
          <w:rFonts w:cstheme="minorHAnsi"/>
          <w:color w:val="000000" w:themeColor="text1"/>
        </w:rPr>
        <w:t>Ozdemir</w:t>
      </w:r>
      <w:proofErr w:type="spellEnd"/>
      <w:r w:rsidRPr="00904D27">
        <w:rPr>
          <w:rFonts w:cstheme="minorHAnsi"/>
          <w:color w:val="000000" w:themeColor="text1"/>
        </w:rPr>
        <w:t>, 2019, p.42)</w:t>
      </w:r>
      <w:r w:rsidR="00CE7E93" w:rsidRPr="00904D27">
        <w:rPr>
          <w:rFonts w:cstheme="minorHAnsi"/>
          <w:color w:val="000000" w:themeColor="text1"/>
        </w:rPr>
        <w:t>.</w:t>
      </w:r>
      <w:r w:rsidR="00923E16" w:rsidRPr="00904D27">
        <w:rPr>
          <w:rFonts w:cstheme="minorHAnsi"/>
          <w:color w:val="000000" w:themeColor="text1"/>
        </w:rPr>
        <w:t xml:space="preserve"> We also decided to use the Leuven Scale of Active Engagement in order to assess how engaged each focus pupil was, as it was the most effective way for us to collate this data</w:t>
      </w:r>
      <w:r w:rsidR="006D3019" w:rsidRPr="00904D27">
        <w:rPr>
          <w:rFonts w:cstheme="minorHAnsi"/>
          <w:color w:val="000000" w:themeColor="text1"/>
        </w:rPr>
        <w:t xml:space="preserve"> </w:t>
      </w:r>
      <w:r w:rsidR="00923E16" w:rsidRPr="00904D27">
        <w:rPr>
          <w:rFonts w:cstheme="minorHAnsi"/>
          <w:color w:val="000000" w:themeColor="text1"/>
        </w:rPr>
        <w:t>(SCILT, 2019)</w:t>
      </w:r>
      <w:r w:rsidR="006D3019" w:rsidRPr="00904D27">
        <w:rPr>
          <w:rFonts w:cstheme="minorHAnsi"/>
          <w:color w:val="000000" w:themeColor="text1"/>
        </w:rPr>
        <w:t xml:space="preserve">. Pupils were observed for the main body of the </w:t>
      </w:r>
      <w:r w:rsidR="004B239F" w:rsidRPr="00904D27">
        <w:rPr>
          <w:rFonts w:cstheme="minorHAnsi"/>
          <w:color w:val="000000" w:themeColor="text1"/>
        </w:rPr>
        <w:t>lesson;</w:t>
      </w:r>
      <w:r w:rsidR="006D3019" w:rsidRPr="00904D27">
        <w:rPr>
          <w:rFonts w:cstheme="minorHAnsi"/>
          <w:color w:val="000000" w:themeColor="text1"/>
        </w:rPr>
        <w:t xml:space="preserve"> however, the Assessment for Learning techniques w</w:t>
      </w:r>
      <w:r w:rsidR="00AB2F6D" w:rsidRPr="00904D27">
        <w:rPr>
          <w:rFonts w:cstheme="minorHAnsi"/>
          <w:color w:val="000000" w:themeColor="text1"/>
        </w:rPr>
        <w:t>as</w:t>
      </w:r>
      <w:r w:rsidR="006D3019" w:rsidRPr="00904D27">
        <w:rPr>
          <w:rFonts w:cstheme="minorHAnsi"/>
          <w:color w:val="000000" w:themeColor="text1"/>
        </w:rPr>
        <w:t xml:space="preserve"> used for the whole lesson, including the starter and the plenary; the rationale behind this was to avoid evaluating the most challenging parts of the lesson where pupils struggle to maintain focus.</w:t>
      </w:r>
    </w:p>
    <w:p w:rsidR="000B3BBC" w:rsidRPr="00904D27" w:rsidRDefault="000B3BBC" w:rsidP="00A509A4">
      <w:pPr>
        <w:rPr>
          <w:rFonts w:cstheme="minorHAnsi"/>
          <w:color w:val="000000" w:themeColor="text1"/>
        </w:rPr>
      </w:pPr>
      <w:r w:rsidRPr="00904D27">
        <w:rPr>
          <w:rFonts w:cstheme="minorHAnsi"/>
          <w:color w:val="000000" w:themeColor="text1"/>
        </w:rPr>
        <w:t>The observations themselves were non-participatory in nature, as none of the observers became involved with the flow of the lesson at any point, as McNeil and Chapman describe as a ‘detached onlooker’ (McNeil and Chapman, 2005, p.92) This allows the researcher to directly observe certain types of behaviour and focus on researching their hypothesis</w:t>
      </w:r>
      <w:r w:rsidR="00923E16" w:rsidRPr="00904D27">
        <w:rPr>
          <w:rFonts w:cstheme="minorHAnsi"/>
          <w:color w:val="000000" w:themeColor="text1"/>
        </w:rPr>
        <w:t>. However, naturally</w:t>
      </w:r>
      <w:r w:rsidR="00AB2F6D" w:rsidRPr="00904D27">
        <w:rPr>
          <w:rFonts w:cstheme="minorHAnsi"/>
          <w:color w:val="000000" w:themeColor="text1"/>
        </w:rPr>
        <w:t>,</w:t>
      </w:r>
      <w:r w:rsidR="00923E16" w:rsidRPr="00904D27">
        <w:rPr>
          <w:rFonts w:cstheme="minorHAnsi"/>
          <w:color w:val="000000" w:themeColor="text1"/>
        </w:rPr>
        <w:t xml:space="preserve"> there will be issues with having a non-participatory observer in the classroom; the chances of the Hawthorne effect affecting pupils and distracting from the learning are increased if there is a figure at the back of the room just watching. Cohen, </w:t>
      </w:r>
      <w:proofErr w:type="spellStart"/>
      <w:r w:rsidR="00923E16" w:rsidRPr="00904D27">
        <w:rPr>
          <w:rFonts w:cstheme="minorHAnsi"/>
          <w:color w:val="000000" w:themeColor="text1"/>
        </w:rPr>
        <w:t>Manion</w:t>
      </w:r>
      <w:proofErr w:type="spellEnd"/>
      <w:r w:rsidR="00923E16" w:rsidRPr="00904D27">
        <w:rPr>
          <w:rFonts w:cstheme="minorHAnsi"/>
          <w:color w:val="000000" w:themeColor="text1"/>
        </w:rPr>
        <w:t xml:space="preserve"> and Morrison explain that ‘the researcher will have to judge the place and significance of test data, not forgetting the problem of the Hawthorne effect operating negatively or positively of students who have to undertake the tests.’ (Cohen et al., 2013, p.210).</w:t>
      </w:r>
    </w:p>
    <w:p w:rsidR="000B3BBC" w:rsidRPr="00904D27" w:rsidRDefault="000B3BBC" w:rsidP="00A509A4">
      <w:pPr>
        <w:rPr>
          <w:rFonts w:cstheme="minorHAnsi"/>
          <w:color w:val="000000" w:themeColor="text1"/>
        </w:rPr>
      </w:pPr>
    </w:p>
    <w:p w:rsidR="000B3BBC" w:rsidRPr="00904D27" w:rsidRDefault="000B3BBC" w:rsidP="00A509A4">
      <w:pPr>
        <w:rPr>
          <w:rFonts w:cstheme="minorHAnsi"/>
          <w:b/>
          <w:bCs/>
          <w:color w:val="000000" w:themeColor="text1"/>
        </w:rPr>
      </w:pPr>
      <w:r w:rsidRPr="00904D27">
        <w:rPr>
          <w:rFonts w:cstheme="minorHAnsi"/>
          <w:b/>
          <w:bCs/>
          <w:color w:val="000000" w:themeColor="text1"/>
        </w:rPr>
        <w:t>Focus Group</w:t>
      </w:r>
    </w:p>
    <w:p w:rsidR="004B2877" w:rsidRPr="00904D27" w:rsidRDefault="00DB0C5E" w:rsidP="00A509A4">
      <w:pPr>
        <w:rPr>
          <w:rFonts w:cstheme="minorHAnsi"/>
          <w:color w:val="000000" w:themeColor="text1"/>
        </w:rPr>
      </w:pPr>
      <w:r w:rsidRPr="00904D27">
        <w:rPr>
          <w:rFonts w:cstheme="minorHAnsi"/>
          <w:color w:val="000000" w:themeColor="text1"/>
        </w:rPr>
        <w:t xml:space="preserve">We chose 3 pupils from our class to be part of the focus group; one high attainment pupil, one middle attainment pupil, and one low attainment pupil, in order for us to gain a wide spectrum of information of how Assessment for Learning techniques affected pupil’s engagement, particularly depending on the ability of the learner. </w:t>
      </w:r>
      <w:r w:rsidR="006D3019" w:rsidRPr="00904D27">
        <w:rPr>
          <w:rFonts w:cstheme="minorHAnsi"/>
          <w:color w:val="000000" w:themeColor="text1"/>
        </w:rPr>
        <w:t>We attempted to conduct our interviews with the focus group as soon as we could after the lesson studies had finished, however with the complicated nature of timetabling in comprehensive schools, these were a few days apart. We constructed a questionnaire</w:t>
      </w:r>
      <w:r w:rsidR="00B30CED">
        <w:rPr>
          <w:rFonts w:cstheme="minorHAnsi"/>
          <w:color w:val="000000" w:themeColor="text1"/>
        </w:rPr>
        <w:t xml:space="preserve"> (see Appendix 2)</w:t>
      </w:r>
      <w:r w:rsidR="006D3019" w:rsidRPr="00904D27">
        <w:rPr>
          <w:rFonts w:cstheme="minorHAnsi"/>
          <w:color w:val="000000" w:themeColor="text1"/>
        </w:rPr>
        <w:t xml:space="preserve"> that we would use to evaluate the pupil’s feelings towards our chosen Assessment for Learning techniques</w:t>
      </w:r>
      <w:r w:rsidR="004B2877" w:rsidRPr="00904D27">
        <w:rPr>
          <w:rFonts w:cstheme="minorHAnsi"/>
          <w:color w:val="000000" w:themeColor="text1"/>
        </w:rPr>
        <w:t>, and this was done in a semi-structured focus group, in order to collate all of our data at the same time. Focus groups are an ideal way to record pupils</w:t>
      </w:r>
      <w:r w:rsidR="00AA7487" w:rsidRPr="00904D27">
        <w:rPr>
          <w:rFonts w:cstheme="minorHAnsi"/>
          <w:color w:val="000000" w:themeColor="text1"/>
        </w:rPr>
        <w:t>'</w:t>
      </w:r>
      <w:r w:rsidR="004B2877" w:rsidRPr="00904D27">
        <w:rPr>
          <w:rFonts w:cstheme="minorHAnsi"/>
          <w:color w:val="000000" w:themeColor="text1"/>
        </w:rPr>
        <w:t xml:space="preserve"> experiences without causing fear or panic in the pupils. As Ivey (2011) suggests, there is no attempt to force consensus on the pupils, and they are allowed to freely speak about their experiences with </w:t>
      </w:r>
      <w:r w:rsidR="004B2877" w:rsidRPr="00904D27">
        <w:rPr>
          <w:rFonts w:cstheme="minorHAnsi"/>
          <w:color w:val="000000" w:themeColor="text1"/>
        </w:rPr>
        <w:lastRenderedPageBreak/>
        <w:t>the researcher. It also allows the research team to examine information that may not have been previously hypothesised (Ivey, 2011)</w:t>
      </w:r>
      <w:r w:rsidR="007278A6" w:rsidRPr="00904D27">
        <w:rPr>
          <w:rFonts w:cstheme="minorHAnsi"/>
          <w:color w:val="000000" w:themeColor="text1"/>
        </w:rPr>
        <w:t>.</w:t>
      </w:r>
    </w:p>
    <w:p w:rsidR="00084E0B" w:rsidRPr="00904D27" w:rsidRDefault="00084E0B" w:rsidP="00A509A4">
      <w:pPr>
        <w:rPr>
          <w:rFonts w:cstheme="minorHAnsi"/>
          <w:color w:val="000000" w:themeColor="text1"/>
        </w:rPr>
      </w:pPr>
    </w:p>
    <w:p w:rsidR="00AC4122" w:rsidRPr="00904D27" w:rsidRDefault="00084E0B" w:rsidP="00A509A4">
      <w:pPr>
        <w:rPr>
          <w:rFonts w:cstheme="minorHAnsi"/>
          <w:b/>
          <w:bCs/>
          <w:color w:val="000000" w:themeColor="text1"/>
        </w:rPr>
      </w:pPr>
      <w:r w:rsidRPr="00904D27">
        <w:rPr>
          <w:rFonts w:cstheme="minorHAnsi"/>
          <w:b/>
          <w:bCs/>
          <w:color w:val="000000" w:themeColor="text1"/>
        </w:rPr>
        <w:t>Reflection</w:t>
      </w:r>
    </w:p>
    <w:p w:rsidR="003F55C1" w:rsidRPr="00904D27" w:rsidRDefault="00AC4122" w:rsidP="003F55C1">
      <w:pPr>
        <w:rPr>
          <w:rFonts w:cstheme="minorHAnsi"/>
          <w:color w:val="000000" w:themeColor="text1"/>
        </w:rPr>
      </w:pPr>
      <w:r w:rsidRPr="00904D27">
        <w:rPr>
          <w:rFonts w:cstheme="minorHAnsi"/>
          <w:color w:val="000000" w:themeColor="text1"/>
        </w:rPr>
        <w:t>Reflection during a research project</w:t>
      </w:r>
      <w:r w:rsidR="003F295C" w:rsidRPr="00904D27">
        <w:rPr>
          <w:rFonts w:cstheme="minorHAnsi"/>
          <w:color w:val="000000" w:themeColor="text1"/>
        </w:rPr>
        <w:t xml:space="preserve"> is vital to being able to implement the required changes. </w:t>
      </w:r>
      <w:r w:rsidR="003F55C1" w:rsidRPr="00904D27">
        <w:rPr>
          <w:rFonts w:cstheme="minorHAnsi"/>
          <w:color w:val="000000" w:themeColor="text1"/>
        </w:rPr>
        <w:t xml:space="preserve">We designed our reflection </w:t>
      </w:r>
      <w:proofErr w:type="spellStart"/>
      <w:r w:rsidR="003F55C1" w:rsidRPr="00904D27">
        <w:rPr>
          <w:rFonts w:cstheme="minorHAnsi"/>
          <w:color w:val="000000" w:themeColor="text1"/>
        </w:rPr>
        <w:t>proforma</w:t>
      </w:r>
      <w:proofErr w:type="spellEnd"/>
      <w:r w:rsidR="003F55C1" w:rsidRPr="00904D27">
        <w:rPr>
          <w:rFonts w:cstheme="minorHAnsi"/>
          <w:color w:val="000000" w:themeColor="text1"/>
        </w:rPr>
        <w:t xml:space="preserve"> using an adapted version of Gibbs’ Learning Cycle (1988)</w:t>
      </w:r>
      <w:r w:rsidR="00B30CED">
        <w:rPr>
          <w:rFonts w:cstheme="minorHAnsi"/>
          <w:color w:val="000000" w:themeColor="text1"/>
        </w:rPr>
        <w:t xml:space="preserve"> (see Appendix 3)</w:t>
      </w:r>
      <w:r w:rsidR="003F55C1" w:rsidRPr="00904D27">
        <w:rPr>
          <w:rFonts w:cstheme="minorHAnsi"/>
          <w:color w:val="000000" w:themeColor="text1"/>
        </w:rPr>
        <w:t>. Gibbs himself adapted Kolb’s Reflective Cycle (1975, 1984) by adding two extra steps to the existing four steps that Kolb creat</w:t>
      </w:r>
      <w:r w:rsidR="004F5629" w:rsidRPr="00904D27">
        <w:rPr>
          <w:rFonts w:cstheme="minorHAnsi"/>
          <w:color w:val="000000" w:themeColor="text1"/>
        </w:rPr>
        <w:t>ed</w:t>
      </w:r>
      <w:r w:rsidR="003F55C1" w:rsidRPr="00904D27">
        <w:rPr>
          <w:rFonts w:cstheme="minorHAnsi"/>
          <w:color w:val="000000" w:themeColor="text1"/>
        </w:rPr>
        <w:t>. It offers a framework for examining experiences, and given its cyclic nature lends itself particularly well to repeated experiences, allowing you to learn and plan from things that either went well or didn’t go well. It covers 6 stages:</w:t>
      </w:r>
    </w:p>
    <w:p w:rsidR="003F55C1" w:rsidRPr="00904D27" w:rsidRDefault="003F55C1" w:rsidP="003F55C1">
      <w:pPr>
        <w:pStyle w:val="NormalWeb"/>
        <w:numPr>
          <w:ilvl w:val="0"/>
          <w:numId w:val="4"/>
        </w:numPr>
        <w:shd w:val="clear" w:color="auto" w:fill="FFFFFF"/>
        <w:spacing w:before="0" w:beforeAutospacing="0" w:after="0" w:afterAutospacing="0"/>
        <w:ind w:left="2160"/>
        <w:textAlignment w:val="baseline"/>
        <w:rPr>
          <w:rFonts w:asciiTheme="minorHAnsi" w:hAnsiTheme="minorHAnsi" w:cstheme="minorHAnsi"/>
          <w:color w:val="000000" w:themeColor="text1"/>
          <w:sz w:val="22"/>
          <w:szCs w:val="22"/>
        </w:rPr>
      </w:pPr>
      <w:r w:rsidRPr="00904D27">
        <w:rPr>
          <w:rFonts w:asciiTheme="minorHAnsi" w:hAnsiTheme="minorHAnsi" w:cstheme="minorHAnsi"/>
          <w:b/>
          <w:bCs/>
          <w:color w:val="000000" w:themeColor="text1"/>
          <w:sz w:val="22"/>
          <w:szCs w:val="22"/>
        </w:rPr>
        <w:t>Description</w:t>
      </w:r>
      <w:r w:rsidRPr="00904D27">
        <w:rPr>
          <w:rFonts w:asciiTheme="minorHAnsi" w:hAnsiTheme="minorHAnsi" w:cstheme="minorHAnsi"/>
          <w:color w:val="000000" w:themeColor="text1"/>
          <w:sz w:val="22"/>
          <w:szCs w:val="22"/>
        </w:rPr>
        <w:t xml:space="preserve"> of the experience</w:t>
      </w:r>
    </w:p>
    <w:p w:rsidR="003F55C1" w:rsidRPr="00904D27" w:rsidRDefault="003F55C1" w:rsidP="003F55C1">
      <w:pPr>
        <w:pStyle w:val="NormalWeb"/>
        <w:numPr>
          <w:ilvl w:val="0"/>
          <w:numId w:val="4"/>
        </w:numPr>
        <w:shd w:val="clear" w:color="auto" w:fill="FFFFFF"/>
        <w:spacing w:before="0" w:beforeAutospacing="0" w:after="0" w:afterAutospacing="0"/>
        <w:ind w:left="2160"/>
        <w:textAlignment w:val="baseline"/>
        <w:rPr>
          <w:rFonts w:asciiTheme="minorHAnsi" w:hAnsiTheme="minorHAnsi" w:cstheme="minorHAnsi"/>
          <w:color w:val="000000" w:themeColor="text1"/>
          <w:sz w:val="22"/>
          <w:szCs w:val="22"/>
        </w:rPr>
      </w:pPr>
      <w:r w:rsidRPr="00904D27">
        <w:rPr>
          <w:rFonts w:asciiTheme="minorHAnsi" w:hAnsiTheme="minorHAnsi" w:cstheme="minorHAnsi"/>
          <w:b/>
          <w:bCs/>
          <w:color w:val="000000" w:themeColor="text1"/>
          <w:sz w:val="22"/>
          <w:szCs w:val="22"/>
        </w:rPr>
        <w:t>Feelings</w:t>
      </w:r>
      <w:r w:rsidRPr="00904D27">
        <w:rPr>
          <w:rFonts w:asciiTheme="minorHAnsi" w:hAnsiTheme="minorHAnsi" w:cstheme="minorHAnsi"/>
          <w:color w:val="000000" w:themeColor="text1"/>
          <w:sz w:val="22"/>
          <w:szCs w:val="22"/>
        </w:rPr>
        <w:t xml:space="preserve"> and thoughts about the experience</w:t>
      </w:r>
    </w:p>
    <w:p w:rsidR="003F55C1" w:rsidRPr="00904D27" w:rsidRDefault="003F55C1" w:rsidP="003F55C1">
      <w:pPr>
        <w:pStyle w:val="NormalWeb"/>
        <w:numPr>
          <w:ilvl w:val="0"/>
          <w:numId w:val="4"/>
        </w:numPr>
        <w:shd w:val="clear" w:color="auto" w:fill="FFFFFF"/>
        <w:spacing w:before="0" w:beforeAutospacing="0" w:after="0" w:afterAutospacing="0"/>
        <w:ind w:left="2160"/>
        <w:textAlignment w:val="baseline"/>
        <w:rPr>
          <w:rFonts w:asciiTheme="minorHAnsi" w:hAnsiTheme="minorHAnsi" w:cstheme="minorHAnsi"/>
          <w:color w:val="000000" w:themeColor="text1"/>
          <w:sz w:val="22"/>
          <w:szCs w:val="22"/>
        </w:rPr>
      </w:pPr>
      <w:r w:rsidRPr="00904D27">
        <w:rPr>
          <w:rFonts w:asciiTheme="minorHAnsi" w:hAnsiTheme="minorHAnsi" w:cstheme="minorHAnsi"/>
          <w:b/>
          <w:bCs/>
          <w:color w:val="000000" w:themeColor="text1"/>
          <w:sz w:val="22"/>
          <w:szCs w:val="22"/>
        </w:rPr>
        <w:t>Evaluation</w:t>
      </w:r>
      <w:r w:rsidRPr="00904D27">
        <w:rPr>
          <w:rFonts w:asciiTheme="minorHAnsi" w:hAnsiTheme="minorHAnsi" w:cstheme="minorHAnsi"/>
          <w:color w:val="000000" w:themeColor="text1"/>
          <w:sz w:val="22"/>
          <w:szCs w:val="22"/>
        </w:rPr>
        <w:t xml:space="preserve"> of the experience, both good and bad</w:t>
      </w:r>
    </w:p>
    <w:p w:rsidR="003F55C1" w:rsidRPr="00904D27" w:rsidRDefault="003F55C1" w:rsidP="003F55C1">
      <w:pPr>
        <w:pStyle w:val="NormalWeb"/>
        <w:numPr>
          <w:ilvl w:val="0"/>
          <w:numId w:val="4"/>
        </w:numPr>
        <w:shd w:val="clear" w:color="auto" w:fill="FFFFFF"/>
        <w:spacing w:before="0" w:beforeAutospacing="0" w:after="0" w:afterAutospacing="0"/>
        <w:ind w:left="2160"/>
        <w:textAlignment w:val="baseline"/>
        <w:rPr>
          <w:rFonts w:asciiTheme="minorHAnsi" w:hAnsiTheme="minorHAnsi" w:cstheme="minorHAnsi"/>
          <w:color w:val="000000" w:themeColor="text1"/>
          <w:sz w:val="22"/>
          <w:szCs w:val="22"/>
        </w:rPr>
      </w:pPr>
      <w:r w:rsidRPr="00904D27">
        <w:rPr>
          <w:rFonts w:asciiTheme="minorHAnsi" w:hAnsiTheme="minorHAnsi" w:cstheme="minorHAnsi"/>
          <w:b/>
          <w:bCs/>
          <w:color w:val="000000" w:themeColor="text1"/>
          <w:sz w:val="22"/>
          <w:szCs w:val="22"/>
        </w:rPr>
        <w:t>Analysis</w:t>
      </w:r>
      <w:r w:rsidRPr="00904D27">
        <w:rPr>
          <w:rFonts w:asciiTheme="minorHAnsi" w:hAnsiTheme="minorHAnsi" w:cstheme="minorHAnsi"/>
          <w:color w:val="000000" w:themeColor="text1"/>
          <w:sz w:val="22"/>
          <w:szCs w:val="22"/>
        </w:rPr>
        <w:t xml:space="preserve"> to make sense of the situation</w:t>
      </w:r>
    </w:p>
    <w:p w:rsidR="003F55C1" w:rsidRPr="00904D27" w:rsidRDefault="003F55C1" w:rsidP="003F55C1">
      <w:pPr>
        <w:pStyle w:val="NormalWeb"/>
        <w:numPr>
          <w:ilvl w:val="0"/>
          <w:numId w:val="4"/>
        </w:numPr>
        <w:shd w:val="clear" w:color="auto" w:fill="FFFFFF"/>
        <w:spacing w:before="0" w:beforeAutospacing="0" w:after="0" w:afterAutospacing="0"/>
        <w:ind w:left="2160"/>
        <w:textAlignment w:val="baseline"/>
        <w:rPr>
          <w:rFonts w:asciiTheme="minorHAnsi" w:hAnsiTheme="minorHAnsi" w:cstheme="minorHAnsi"/>
          <w:color w:val="000000" w:themeColor="text1"/>
          <w:sz w:val="22"/>
          <w:szCs w:val="22"/>
        </w:rPr>
      </w:pPr>
      <w:r w:rsidRPr="00904D27">
        <w:rPr>
          <w:rFonts w:asciiTheme="minorHAnsi" w:hAnsiTheme="minorHAnsi" w:cstheme="minorHAnsi"/>
          <w:b/>
          <w:bCs/>
          <w:color w:val="000000" w:themeColor="text1"/>
          <w:sz w:val="22"/>
          <w:szCs w:val="22"/>
        </w:rPr>
        <w:t>Conclusion</w:t>
      </w:r>
      <w:r w:rsidRPr="00904D27">
        <w:rPr>
          <w:rFonts w:asciiTheme="minorHAnsi" w:hAnsiTheme="minorHAnsi" w:cstheme="minorHAnsi"/>
          <w:color w:val="000000" w:themeColor="text1"/>
          <w:sz w:val="22"/>
          <w:szCs w:val="22"/>
        </w:rPr>
        <w:t xml:space="preserve"> about what you learned and what you could have done differently</w:t>
      </w:r>
    </w:p>
    <w:p w:rsidR="008670FE" w:rsidRPr="00904D27" w:rsidRDefault="003F55C1" w:rsidP="003F55C1">
      <w:pPr>
        <w:pStyle w:val="NormalWeb"/>
        <w:numPr>
          <w:ilvl w:val="0"/>
          <w:numId w:val="4"/>
        </w:numPr>
        <w:shd w:val="clear" w:color="auto" w:fill="FFFFFF"/>
        <w:spacing w:before="0" w:beforeAutospacing="0" w:after="160" w:afterAutospacing="0"/>
        <w:ind w:left="2160"/>
        <w:textAlignment w:val="baseline"/>
        <w:rPr>
          <w:rFonts w:asciiTheme="minorHAnsi" w:hAnsiTheme="minorHAnsi" w:cstheme="minorHAnsi"/>
          <w:color w:val="000000" w:themeColor="text1"/>
          <w:sz w:val="22"/>
          <w:szCs w:val="22"/>
        </w:rPr>
      </w:pPr>
      <w:r w:rsidRPr="00904D27">
        <w:rPr>
          <w:rFonts w:asciiTheme="minorHAnsi" w:hAnsiTheme="minorHAnsi" w:cstheme="minorHAnsi"/>
          <w:b/>
          <w:bCs/>
          <w:color w:val="000000" w:themeColor="text1"/>
          <w:sz w:val="22"/>
          <w:szCs w:val="22"/>
        </w:rPr>
        <w:t>Action plan</w:t>
      </w:r>
      <w:r w:rsidRPr="00904D27">
        <w:rPr>
          <w:rFonts w:asciiTheme="minorHAnsi" w:hAnsiTheme="minorHAnsi" w:cstheme="minorHAnsi"/>
          <w:color w:val="000000" w:themeColor="text1"/>
          <w:sz w:val="22"/>
          <w:szCs w:val="22"/>
        </w:rPr>
        <w:t xml:space="preserve"> for how you would deal with similar situations in the future, or general changes you might find appropriate. (University of Edinburgh, 2019)</w:t>
      </w:r>
    </w:p>
    <w:p w:rsidR="007278A6" w:rsidRPr="00904D27" w:rsidRDefault="007278A6" w:rsidP="007278A6">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p>
    <w:p w:rsidR="007278A6" w:rsidRPr="00904D27" w:rsidRDefault="007278A6" w:rsidP="007278A6">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904D27">
        <w:rPr>
          <w:rFonts w:asciiTheme="minorHAnsi" w:hAnsiTheme="minorHAnsi" w:cstheme="minorHAnsi"/>
          <w:color w:val="000000" w:themeColor="text1"/>
          <w:sz w:val="22"/>
          <w:szCs w:val="22"/>
        </w:rPr>
        <w:t xml:space="preserve">All researchers used the same reflective model to ensure fairness in our reflections, and so that there was no bias in our answers. </w:t>
      </w:r>
      <w:r w:rsidR="00146BDA" w:rsidRPr="00904D27">
        <w:rPr>
          <w:rFonts w:asciiTheme="minorHAnsi" w:hAnsiTheme="minorHAnsi" w:cstheme="minorHAnsi"/>
          <w:color w:val="000000" w:themeColor="text1"/>
          <w:sz w:val="22"/>
          <w:szCs w:val="22"/>
        </w:rPr>
        <w:t>Having the ability to reflect as a teacher is vital;</w:t>
      </w:r>
      <w:r w:rsidR="003157E2" w:rsidRPr="00904D27">
        <w:rPr>
          <w:rFonts w:asciiTheme="minorHAnsi" w:hAnsiTheme="minorHAnsi" w:cstheme="minorHAnsi"/>
          <w:color w:val="000000" w:themeColor="text1"/>
          <w:sz w:val="22"/>
          <w:szCs w:val="22"/>
        </w:rPr>
        <w:t xml:space="preserve"> being able to reflect will support Continuing Professional Development (CPD) and allows teachers to maintain and extend their professional expertise (Pollard, 2008). Pollard goes on to state that, ‘The process of reflection thus feeds a career-long spiral of professional development and capability.’ (Pollard, 2008, p.68). Furthermore, as student-teachers, we must continually reflect on our own practice and the practice that we observe daily in order to improve our own good practice and to use these techniques to further develop our own skills.</w:t>
      </w:r>
    </w:p>
    <w:p w:rsidR="004B239F" w:rsidRPr="00904D27" w:rsidRDefault="004B239F">
      <w:pPr>
        <w:rPr>
          <w:rFonts w:cstheme="minorHAnsi"/>
          <w:color w:val="000000" w:themeColor="text1"/>
        </w:rPr>
      </w:pPr>
    </w:p>
    <w:p w:rsidR="004B239F" w:rsidRPr="00904D27" w:rsidRDefault="004B239F">
      <w:pPr>
        <w:rPr>
          <w:rFonts w:cstheme="minorHAnsi"/>
          <w:b/>
          <w:bCs/>
          <w:color w:val="000000" w:themeColor="text1"/>
        </w:rPr>
      </w:pPr>
      <w:r w:rsidRPr="00904D27">
        <w:rPr>
          <w:rFonts w:cstheme="minorHAnsi"/>
          <w:b/>
          <w:bCs/>
          <w:color w:val="000000" w:themeColor="text1"/>
        </w:rPr>
        <w:t>Ethical Considerations</w:t>
      </w:r>
    </w:p>
    <w:p w:rsidR="004B239F" w:rsidRPr="00904D27" w:rsidRDefault="004B239F">
      <w:pPr>
        <w:rPr>
          <w:rFonts w:cstheme="minorHAnsi"/>
          <w:b/>
          <w:bCs/>
          <w:color w:val="000000" w:themeColor="text1"/>
        </w:rPr>
      </w:pPr>
    </w:p>
    <w:p w:rsidR="004B239F" w:rsidRPr="00904D27" w:rsidRDefault="0023574F">
      <w:pPr>
        <w:rPr>
          <w:rFonts w:cstheme="minorHAnsi"/>
          <w:color w:val="000000" w:themeColor="text1"/>
        </w:rPr>
      </w:pPr>
      <w:r w:rsidRPr="00904D27">
        <w:rPr>
          <w:rFonts w:cstheme="minorHAnsi"/>
          <w:color w:val="000000" w:themeColor="text1"/>
        </w:rPr>
        <w:t>Naturally</w:t>
      </w:r>
      <w:r w:rsidR="00DA425B" w:rsidRPr="00904D27">
        <w:rPr>
          <w:rFonts w:cstheme="minorHAnsi"/>
          <w:color w:val="000000" w:themeColor="text1"/>
        </w:rPr>
        <w:t>,</w:t>
      </w:r>
      <w:r w:rsidRPr="00904D27">
        <w:rPr>
          <w:rFonts w:cstheme="minorHAnsi"/>
          <w:color w:val="000000" w:themeColor="text1"/>
        </w:rPr>
        <w:t xml:space="preserve"> for a research project such as this, there are ethical considerations to be had with regards to safeguarding and child protection. </w:t>
      </w:r>
      <w:r w:rsidR="009F6515" w:rsidRPr="00904D27">
        <w:rPr>
          <w:rFonts w:cstheme="minorHAnsi"/>
          <w:color w:val="000000" w:themeColor="text1"/>
        </w:rPr>
        <w:t>As mentioned in our Ethics Form</w:t>
      </w:r>
      <w:r w:rsidR="00904D27">
        <w:rPr>
          <w:rFonts w:cstheme="minorHAnsi"/>
          <w:color w:val="000000" w:themeColor="text1"/>
        </w:rPr>
        <w:t xml:space="preserve">, </w:t>
      </w:r>
      <w:r w:rsidR="009F6515" w:rsidRPr="00904D27">
        <w:rPr>
          <w:rFonts w:cstheme="minorHAnsi"/>
          <w:color w:val="000000" w:themeColor="text1"/>
        </w:rPr>
        <w:t xml:space="preserve">the process of conducting our research project was explained to the pupils in School X, and consent forms were </w:t>
      </w:r>
      <w:r w:rsidR="00DA425B" w:rsidRPr="00904D27">
        <w:rPr>
          <w:rFonts w:cstheme="minorHAnsi"/>
          <w:color w:val="000000" w:themeColor="text1"/>
        </w:rPr>
        <w:t>distributed</w:t>
      </w:r>
      <w:r w:rsidR="009F6515" w:rsidRPr="00904D27">
        <w:rPr>
          <w:rFonts w:cstheme="minorHAnsi"/>
          <w:color w:val="000000" w:themeColor="text1"/>
        </w:rPr>
        <w:t xml:space="preserve"> to parents to make sure that it was okay their children to be observed and have their information used in our research. As well as this, all pupils involved with the research were made aware that their involvement was </w:t>
      </w:r>
      <w:r w:rsidR="00CA4C60" w:rsidRPr="00904D27">
        <w:rPr>
          <w:rFonts w:cstheme="minorHAnsi"/>
          <w:color w:val="000000" w:themeColor="text1"/>
        </w:rPr>
        <w:t>completely voluntary an</w:t>
      </w:r>
      <w:r w:rsidR="00DA425B" w:rsidRPr="00904D27">
        <w:rPr>
          <w:rFonts w:cstheme="minorHAnsi"/>
          <w:color w:val="000000" w:themeColor="text1"/>
        </w:rPr>
        <w:t>d</w:t>
      </w:r>
      <w:r w:rsidR="00CA4C60" w:rsidRPr="00904D27">
        <w:rPr>
          <w:rFonts w:cstheme="minorHAnsi"/>
          <w:color w:val="000000" w:themeColor="text1"/>
        </w:rPr>
        <w:t xml:space="preserve"> that they could rescind their consent at any time if they no longer wanted to be involved. Furthermore, any information that was given during the focus group interview has been made confidential and the participants were aware of this fact.</w:t>
      </w:r>
    </w:p>
    <w:p w:rsidR="00DA44DF" w:rsidRPr="00904D27" w:rsidRDefault="00DA44DF">
      <w:pPr>
        <w:rPr>
          <w:rFonts w:cstheme="minorHAnsi"/>
          <w:color w:val="000000" w:themeColor="text1"/>
        </w:rPr>
      </w:pPr>
    </w:p>
    <w:p w:rsidR="003B345C" w:rsidRPr="00904D27" w:rsidRDefault="003B345C">
      <w:pPr>
        <w:rPr>
          <w:rFonts w:cstheme="minorHAnsi"/>
          <w:color w:val="000000" w:themeColor="text1"/>
        </w:rPr>
      </w:pPr>
    </w:p>
    <w:p w:rsidR="003B345C" w:rsidRPr="00904D27" w:rsidRDefault="003B345C">
      <w:pPr>
        <w:rPr>
          <w:rFonts w:cstheme="minorHAnsi"/>
          <w:color w:val="000000" w:themeColor="text1"/>
        </w:rPr>
      </w:pPr>
    </w:p>
    <w:p w:rsidR="00DA44DF" w:rsidRPr="00904D27" w:rsidRDefault="00DA44DF">
      <w:pPr>
        <w:rPr>
          <w:rFonts w:cstheme="minorHAnsi"/>
          <w:b/>
          <w:bCs/>
          <w:color w:val="000000" w:themeColor="text1"/>
        </w:rPr>
      </w:pPr>
      <w:r w:rsidRPr="00904D27">
        <w:rPr>
          <w:rFonts w:cstheme="minorHAnsi"/>
          <w:b/>
          <w:bCs/>
          <w:color w:val="000000" w:themeColor="text1"/>
        </w:rPr>
        <w:lastRenderedPageBreak/>
        <w:t>Lesson Study 1</w:t>
      </w:r>
    </w:p>
    <w:p w:rsidR="00932EC8" w:rsidRPr="00904D27" w:rsidRDefault="007D218C">
      <w:pPr>
        <w:rPr>
          <w:rFonts w:cstheme="minorHAnsi"/>
          <w:color w:val="000000" w:themeColor="text1"/>
        </w:rPr>
      </w:pPr>
      <w:r w:rsidRPr="00904D27">
        <w:rPr>
          <w:rFonts w:cstheme="minorHAnsi"/>
          <w:color w:val="000000" w:themeColor="text1"/>
        </w:rPr>
        <w:t xml:space="preserve">The first of our three lessons for our </w:t>
      </w:r>
      <w:r w:rsidR="00932EC8" w:rsidRPr="00904D27">
        <w:rPr>
          <w:rFonts w:cstheme="minorHAnsi"/>
          <w:color w:val="000000" w:themeColor="text1"/>
        </w:rPr>
        <w:t>research project</w:t>
      </w:r>
      <w:r w:rsidR="00930FD1" w:rsidRPr="00904D27">
        <w:rPr>
          <w:rFonts w:cstheme="minorHAnsi"/>
          <w:color w:val="000000" w:themeColor="text1"/>
        </w:rPr>
        <w:t xml:space="preserve"> was a Physics lesson on the topic of Series and Parallel Circuits.</w:t>
      </w:r>
    </w:p>
    <w:p w:rsidR="008D55D3" w:rsidRPr="00904D27" w:rsidRDefault="00932EC8">
      <w:pPr>
        <w:rPr>
          <w:rFonts w:cstheme="minorHAnsi"/>
          <w:color w:val="000000" w:themeColor="text1"/>
        </w:rPr>
      </w:pPr>
      <w:r w:rsidRPr="00904D27">
        <w:rPr>
          <w:rFonts w:cstheme="minorHAnsi"/>
          <w:color w:val="000000" w:themeColor="text1"/>
        </w:rPr>
        <w:t>The pupils were able to meet the aims of the lesson as they used the tools given to them by the teacher in order to respond to the Assessment for Learning techniques that we had chosen. As well as this, the pupils</w:t>
      </w:r>
      <w:r w:rsidR="007D218C" w:rsidRPr="00904D27">
        <w:rPr>
          <w:rFonts w:cstheme="minorHAnsi"/>
          <w:color w:val="000000" w:themeColor="text1"/>
        </w:rPr>
        <w:t xml:space="preserve"> </w:t>
      </w:r>
      <w:r w:rsidRPr="00904D27">
        <w:rPr>
          <w:rFonts w:cstheme="minorHAnsi"/>
          <w:color w:val="000000" w:themeColor="text1"/>
        </w:rPr>
        <w:t>were engaged by these methods and were able to show their understanding</w:t>
      </w:r>
      <w:r w:rsidR="00AA7487" w:rsidRPr="00904D27">
        <w:rPr>
          <w:rFonts w:cstheme="minorHAnsi"/>
          <w:color w:val="000000" w:themeColor="text1"/>
        </w:rPr>
        <w:t xml:space="preserve"> of</w:t>
      </w:r>
      <w:r w:rsidRPr="00904D27">
        <w:rPr>
          <w:rFonts w:cstheme="minorHAnsi"/>
          <w:color w:val="000000" w:themeColor="text1"/>
        </w:rPr>
        <w:t xml:space="preserve"> using the traffic lights. During some small discussion, some pupils admitted that they liked this particular method due to the fact that they wer</w:t>
      </w:r>
      <w:r w:rsidR="00FD1B92" w:rsidRPr="00904D27">
        <w:rPr>
          <w:rFonts w:cstheme="minorHAnsi"/>
          <w:color w:val="000000" w:themeColor="text1"/>
        </w:rPr>
        <w:t>e</w:t>
      </w:r>
      <w:r w:rsidRPr="00904D27">
        <w:rPr>
          <w:rFonts w:cstheme="minorHAnsi"/>
          <w:color w:val="000000" w:themeColor="text1"/>
        </w:rPr>
        <w:t xml:space="preserve"> able to receive assistance when required, as opposed to having to ask.</w:t>
      </w:r>
      <w:r w:rsidR="00FD1B92" w:rsidRPr="00904D27">
        <w:rPr>
          <w:rFonts w:cstheme="minorHAnsi"/>
          <w:color w:val="000000" w:themeColor="text1"/>
        </w:rPr>
        <w:t xml:space="preserve"> However, the pupils did seem indifferent to the lollipop sticks,</w:t>
      </w:r>
      <w:r w:rsidR="00C20494" w:rsidRPr="00904D27">
        <w:rPr>
          <w:rFonts w:cstheme="minorHAnsi"/>
          <w:color w:val="000000" w:themeColor="text1"/>
        </w:rPr>
        <w:t xml:space="preserve"> </w:t>
      </w:r>
      <w:bookmarkStart w:id="1" w:name="_GoBack"/>
      <w:bookmarkEnd w:id="1"/>
      <w:r w:rsidR="00FD1B92" w:rsidRPr="00904D27">
        <w:rPr>
          <w:rFonts w:cstheme="minorHAnsi"/>
          <w:color w:val="000000" w:themeColor="text1"/>
        </w:rPr>
        <w:t xml:space="preserve"> and perhaps in future lessons, it would have been better to use this technique less as the pupils’ interest seemed to drop off after using it on multiple occasions. Furthermore, the class w</w:t>
      </w:r>
      <w:r w:rsidR="00AA7487" w:rsidRPr="00904D27">
        <w:rPr>
          <w:rFonts w:cstheme="minorHAnsi"/>
          <w:color w:val="000000" w:themeColor="text1"/>
        </w:rPr>
        <w:t>as</w:t>
      </w:r>
      <w:r w:rsidR="00FD1B92" w:rsidRPr="00904D27">
        <w:rPr>
          <w:rFonts w:cstheme="minorHAnsi"/>
          <w:color w:val="000000" w:themeColor="text1"/>
        </w:rPr>
        <w:t xml:space="preserve"> extremely responsive to the use of the mini</w:t>
      </w:r>
      <w:r w:rsidR="005A3941" w:rsidRPr="00904D27">
        <w:rPr>
          <w:rFonts w:cstheme="minorHAnsi"/>
          <w:color w:val="000000" w:themeColor="text1"/>
        </w:rPr>
        <w:t>-</w:t>
      </w:r>
      <w:r w:rsidR="00FD1B92" w:rsidRPr="00904D27">
        <w:rPr>
          <w:rFonts w:cstheme="minorHAnsi"/>
          <w:color w:val="000000" w:themeColor="text1"/>
        </w:rPr>
        <w:t>whiteboards and were enthusiastic when they were required to answer.</w:t>
      </w:r>
    </w:p>
    <w:p w:rsidR="0086460C" w:rsidRPr="00904D27" w:rsidRDefault="0086460C">
      <w:pPr>
        <w:rPr>
          <w:rFonts w:cstheme="minorHAnsi"/>
          <w:color w:val="000000" w:themeColor="text1"/>
        </w:rPr>
      </w:pPr>
      <w:r w:rsidRPr="00904D27">
        <w:rPr>
          <w:rFonts w:cstheme="minorHAnsi"/>
          <w:color w:val="000000" w:themeColor="text1"/>
        </w:rPr>
        <w:t xml:space="preserve">The observation notes suggest that much like our other lesson study observations, the most popular technique was the mini whiteboards, and this could be due to the </w:t>
      </w:r>
      <w:r w:rsidR="00B84FC3" w:rsidRPr="00904D27">
        <w:rPr>
          <w:rFonts w:cstheme="minorHAnsi"/>
          <w:color w:val="000000" w:themeColor="text1"/>
        </w:rPr>
        <w:t>number</w:t>
      </w:r>
      <w:r w:rsidRPr="00904D27">
        <w:rPr>
          <w:rFonts w:cstheme="minorHAnsi"/>
          <w:color w:val="000000" w:themeColor="text1"/>
        </w:rPr>
        <w:t xml:space="preserve"> of times that mini</w:t>
      </w:r>
      <w:r w:rsidR="005A3941" w:rsidRPr="00904D27">
        <w:rPr>
          <w:rFonts w:cstheme="minorHAnsi"/>
          <w:color w:val="000000" w:themeColor="text1"/>
        </w:rPr>
        <w:t>-</w:t>
      </w:r>
      <w:r w:rsidRPr="00904D27">
        <w:rPr>
          <w:rFonts w:cstheme="minorHAnsi"/>
          <w:color w:val="000000" w:themeColor="text1"/>
        </w:rPr>
        <w:t>whiteboards are used during lessons, therefore the pupils are more comfortable and able to engage better with the lesson; his is the opposite for both the traffic lights and lollipop sticks which suggests that more practice would be required with these strategies and more explanation would be needed prior to undertaking another lesson study.</w:t>
      </w:r>
    </w:p>
    <w:p w:rsidR="008060DA" w:rsidRPr="00904D27" w:rsidRDefault="008060DA">
      <w:pPr>
        <w:rPr>
          <w:rFonts w:cstheme="minorHAnsi"/>
          <w:color w:val="000000" w:themeColor="text1"/>
        </w:rPr>
      </w:pPr>
      <w:r w:rsidRPr="00904D27">
        <w:rPr>
          <w:rFonts w:cstheme="minorHAnsi"/>
          <w:color w:val="000000" w:themeColor="text1"/>
        </w:rPr>
        <w:t>In order to learn from this experience, it would be better if we used some of the techniques less, as pupils seemed to be less enthusiastic the more certain techniques were used. In order to combat this during our practice, the use of various techniques would work better rather than using the same three techniques on multiple occasions.</w:t>
      </w:r>
    </w:p>
    <w:p w:rsidR="003B345C" w:rsidRPr="00904D27" w:rsidRDefault="003B345C">
      <w:pPr>
        <w:rPr>
          <w:rFonts w:cstheme="minorHAnsi"/>
          <w:b/>
          <w:bCs/>
          <w:color w:val="000000" w:themeColor="text1"/>
        </w:rPr>
      </w:pPr>
      <w:r w:rsidRPr="00904D27">
        <w:rPr>
          <w:rFonts w:cstheme="minorHAnsi"/>
          <w:b/>
          <w:bCs/>
          <w:color w:val="000000" w:themeColor="text1"/>
        </w:rPr>
        <w:t>Lesson Study 2</w:t>
      </w:r>
    </w:p>
    <w:p w:rsidR="00930FD1" w:rsidRPr="00904D27" w:rsidRDefault="00930FD1">
      <w:pPr>
        <w:rPr>
          <w:rFonts w:cstheme="minorHAnsi"/>
          <w:color w:val="000000" w:themeColor="text1"/>
        </w:rPr>
      </w:pPr>
      <w:r w:rsidRPr="00904D27">
        <w:rPr>
          <w:rFonts w:cstheme="minorHAnsi"/>
          <w:color w:val="000000" w:themeColor="text1"/>
        </w:rPr>
        <w:t>The second lesson of our research project was a History lesson on the topic of Christopher Columbus.</w:t>
      </w:r>
      <w:r w:rsidR="00425493" w:rsidRPr="00904D27">
        <w:rPr>
          <w:rFonts w:cstheme="minorHAnsi"/>
          <w:color w:val="000000" w:themeColor="text1"/>
        </w:rPr>
        <w:t xml:space="preserve"> This was their lesson on the topic of Columbus, however</w:t>
      </w:r>
      <w:r w:rsidR="00AA7487" w:rsidRPr="00904D27">
        <w:rPr>
          <w:rFonts w:cstheme="minorHAnsi"/>
          <w:color w:val="000000" w:themeColor="text1"/>
        </w:rPr>
        <w:t>,</w:t>
      </w:r>
      <w:r w:rsidR="00425493" w:rsidRPr="00904D27">
        <w:rPr>
          <w:rFonts w:cstheme="minorHAnsi"/>
          <w:color w:val="000000" w:themeColor="text1"/>
        </w:rPr>
        <w:t xml:space="preserve"> they were studying the topic of Elizabeth I at the time of the lesson study. </w:t>
      </w:r>
      <w:r w:rsidRPr="00904D27">
        <w:rPr>
          <w:rFonts w:cstheme="minorHAnsi"/>
          <w:color w:val="000000" w:themeColor="text1"/>
        </w:rPr>
        <w:t>The pupils were visibly excited by the prospect of using the lollipop sticks, however</w:t>
      </w:r>
      <w:r w:rsidR="00AA7487" w:rsidRPr="00904D27">
        <w:rPr>
          <w:rFonts w:cstheme="minorHAnsi"/>
          <w:color w:val="000000" w:themeColor="text1"/>
        </w:rPr>
        <w:t>,</w:t>
      </w:r>
      <w:r w:rsidRPr="00904D27">
        <w:rPr>
          <w:rFonts w:cstheme="minorHAnsi"/>
          <w:color w:val="000000" w:themeColor="text1"/>
        </w:rPr>
        <w:t xml:space="preserve"> this caused a lot of low-level chatter and disruption, as well as the more enthusiastic pupils still trying to put their hands up and answer questions. Some pupils were picked several times, and others were not picked at all; if this lesson was repeated then it would have been better to remove the pupils’ names who had already been picked from the pile. Furthermore, some pupils were visibly embarrassed by being picked to answer</w:t>
      </w:r>
      <w:r w:rsidR="004D554A" w:rsidRPr="00904D27">
        <w:rPr>
          <w:rFonts w:cstheme="minorHAnsi"/>
          <w:color w:val="000000" w:themeColor="text1"/>
        </w:rPr>
        <w:t xml:space="preserve">; </w:t>
      </w:r>
      <w:r w:rsidRPr="00904D27">
        <w:rPr>
          <w:rFonts w:cstheme="minorHAnsi"/>
          <w:color w:val="000000" w:themeColor="text1"/>
        </w:rPr>
        <w:t>if this was repeated in a future lesson, it would have been better to explain that there would be no judgement if they incorrectly answered a question</w:t>
      </w:r>
      <w:r w:rsidR="004D554A" w:rsidRPr="00904D27">
        <w:rPr>
          <w:rFonts w:cstheme="minorHAnsi"/>
          <w:color w:val="000000" w:themeColor="text1"/>
        </w:rPr>
        <w:t>.</w:t>
      </w:r>
    </w:p>
    <w:p w:rsidR="004D554A" w:rsidRPr="00904D27" w:rsidRDefault="004D554A">
      <w:pPr>
        <w:rPr>
          <w:rFonts w:cstheme="minorHAnsi"/>
          <w:color w:val="000000" w:themeColor="text1"/>
        </w:rPr>
      </w:pPr>
      <w:r w:rsidRPr="00904D27">
        <w:rPr>
          <w:rFonts w:cstheme="minorHAnsi"/>
          <w:color w:val="000000" w:themeColor="text1"/>
        </w:rPr>
        <w:t>The pupils seemed to know what to do with the traffic light cards but were hesitant to use them. Oftentimes they were playing with the cards and were unsure if they should be using them or not. It is clear that there needed to be more explanation with regards to the traffic light cards and when to use them, so this would have been something to improve upon if this lesson was done again in the future. The troubling part of this is that the pupils did not want to use the red traffic light card under any circumstance; it was almost as if they were embarrassed to show weakness or misunderstanding.</w:t>
      </w:r>
    </w:p>
    <w:p w:rsidR="0086460C" w:rsidRPr="00904D27" w:rsidRDefault="004D554A">
      <w:pPr>
        <w:rPr>
          <w:rFonts w:cstheme="minorHAnsi"/>
          <w:color w:val="000000" w:themeColor="text1"/>
        </w:rPr>
      </w:pPr>
      <w:r w:rsidRPr="00904D27">
        <w:rPr>
          <w:rFonts w:cstheme="minorHAnsi"/>
          <w:color w:val="000000" w:themeColor="text1"/>
        </w:rPr>
        <w:t>There was good engagement with the mini whiteboards, however</w:t>
      </w:r>
      <w:r w:rsidR="00AA7487" w:rsidRPr="00904D27">
        <w:rPr>
          <w:rFonts w:cstheme="minorHAnsi"/>
          <w:color w:val="000000" w:themeColor="text1"/>
        </w:rPr>
        <w:t>,</w:t>
      </w:r>
      <w:r w:rsidRPr="00904D27">
        <w:rPr>
          <w:rFonts w:cstheme="minorHAnsi"/>
          <w:color w:val="000000" w:themeColor="text1"/>
        </w:rPr>
        <w:t xml:space="preserve"> they were handed out rather early, so the pupils were playing with the whiteboards and pens, as opposed to listening to the </w:t>
      </w:r>
      <w:r w:rsidRPr="00904D27">
        <w:rPr>
          <w:rFonts w:cstheme="minorHAnsi"/>
          <w:color w:val="000000" w:themeColor="text1"/>
        </w:rPr>
        <w:lastRenderedPageBreak/>
        <w:t>explanation of the task. Nevertheless, the pupils engaged well with the task and they were able to discuss the task well and answer the question with detail, and this made the task easier to assess.</w:t>
      </w:r>
      <w:r w:rsidR="00B84FC3" w:rsidRPr="00904D27">
        <w:rPr>
          <w:rFonts w:cstheme="minorHAnsi"/>
          <w:color w:val="000000" w:themeColor="text1"/>
        </w:rPr>
        <w:t xml:space="preserve"> After having reviewed this</w:t>
      </w:r>
      <w:r w:rsidR="0086460C" w:rsidRPr="00904D27">
        <w:rPr>
          <w:rFonts w:cstheme="minorHAnsi"/>
          <w:color w:val="000000" w:themeColor="text1"/>
        </w:rPr>
        <w:t xml:space="preserve"> lesson, the pupils struggled to meet the aims of the lesson study, as they struggled to use the strategies put in place, in order for the teacher to gauge their unde</w:t>
      </w:r>
      <w:r w:rsidR="005A3941" w:rsidRPr="00904D27">
        <w:rPr>
          <w:rFonts w:cstheme="minorHAnsi"/>
          <w:color w:val="000000" w:themeColor="text1"/>
        </w:rPr>
        <w:t>r</w:t>
      </w:r>
      <w:r w:rsidR="0086460C" w:rsidRPr="00904D27">
        <w:rPr>
          <w:rFonts w:cstheme="minorHAnsi"/>
          <w:color w:val="000000" w:themeColor="text1"/>
        </w:rPr>
        <w:t>standing.</w:t>
      </w:r>
    </w:p>
    <w:p w:rsidR="008060DA" w:rsidRPr="00904D27" w:rsidRDefault="008060DA">
      <w:pPr>
        <w:rPr>
          <w:rFonts w:cstheme="minorHAnsi"/>
          <w:color w:val="000000" w:themeColor="text1"/>
        </w:rPr>
      </w:pPr>
      <w:r w:rsidRPr="00904D27">
        <w:rPr>
          <w:rFonts w:cstheme="minorHAnsi"/>
          <w:color w:val="000000" w:themeColor="text1"/>
        </w:rPr>
        <w:t>In order to improve this lesson, one ought to explain what is required from the pupils better, how they should use these techniques, and when they should use them. Regular signposting of these techniques would ensure that all pupils are fully are of what they need to do and that there is no shame in asking for help.</w:t>
      </w:r>
      <w:r w:rsidR="00425493" w:rsidRPr="00904D27">
        <w:rPr>
          <w:rFonts w:cstheme="minorHAnsi"/>
          <w:color w:val="000000" w:themeColor="text1"/>
        </w:rPr>
        <w:t xml:space="preserve"> Furthermore, having a slower start at the beginning of a topic such as Christopher Columbus, which can be a difficult topic to introduce, would make it easier for the pupils to understand, particularly with a low attainment class such as the one we chose to observe.</w:t>
      </w:r>
    </w:p>
    <w:p w:rsidR="003B345C" w:rsidRPr="00904D27" w:rsidRDefault="003B345C">
      <w:pPr>
        <w:rPr>
          <w:rFonts w:cstheme="minorHAnsi"/>
          <w:b/>
          <w:bCs/>
          <w:color w:val="000000" w:themeColor="text1"/>
        </w:rPr>
      </w:pPr>
      <w:r w:rsidRPr="00904D27">
        <w:rPr>
          <w:rFonts w:cstheme="minorHAnsi"/>
          <w:b/>
          <w:bCs/>
          <w:color w:val="000000" w:themeColor="text1"/>
        </w:rPr>
        <w:t>Lesson Study 3</w:t>
      </w:r>
    </w:p>
    <w:p w:rsidR="00FD1B92" w:rsidRPr="00904D27" w:rsidRDefault="00FD1B92">
      <w:pPr>
        <w:rPr>
          <w:rFonts w:cstheme="minorHAnsi"/>
          <w:color w:val="000000" w:themeColor="text1"/>
        </w:rPr>
      </w:pPr>
      <w:r w:rsidRPr="00904D27">
        <w:rPr>
          <w:rFonts w:cstheme="minorHAnsi"/>
          <w:color w:val="000000" w:themeColor="text1"/>
        </w:rPr>
        <w:t>The final lesson of our research project was a German lesson on likes and dislikes in relation to the topic of Hobbies which Year 8 w</w:t>
      </w:r>
      <w:r w:rsidR="00AA7487" w:rsidRPr="00904D27">
        <w:rPr>
          <w:rFonts w:cstheme="minorHAnsi"/>
          <w:color w:val="000000" w:themeColor="text1"/>
        </w:rPr>
        <w:t>as</w:t>
      </w:r>
      <w:r w:rsidRPr="00904D27">
        <w:rPr>
          <w:rFonts w:cstheme="minorHAnsi"/>
          <w:color w:val="000000" w:themeColor="text1"/>
        </w:rPr>
        <w:t xml:space="preserve"> studying at the time. This was the 4</w:t>
      </w:r>
      <w:r w:rsidRPr="00904D27">
        <w:rPr>
          <w:rFonts w:cstheme="minorHAnsi"/>
          <w:color w:val="000000" w:themeColor="text1"/>
          <w:vertAlign w:val="superscript"/>
        </w:rPr>
        <w:t>th</w:t>
      </w:r>
      <w:r w:rsidRPr="00904D27">
        <w:rPr>
          <w:rFonts w:cstheme="minorHAnsi"/>
          <w:color w:val="000000" w:themeColor="text1"/>
        </w:rPr>
        <w:t xml:space="preserve"> lesson that this class had had on the topic of Hobbies and they were relatively comfortable with the vocabulary that they were required to use. </w:t>
      </w:r>
    </w:p>
    <w:p w:rsidR="00FD1B92" w:rsidRPr="00904D27" w:rsidRDefault="00FD1B92">
      <w:pPr>
        <w:rPr>
          <w:rFonts w:cstheme="minorHAnsi"/>
          <w:color w:val="000000" w:themeColor="text1"/>
        </w:rPr>
      </w:pPr>
      <w:r w:rsidRPr="00904D27">
        <w:rPr>
          <w:rFonts w:cstheme="minorHAnsi"/>
          <w:color w:val="000000" w:themeColor="text1"/>
        </w:rPr>
        <w:t>Unfortunately</w:t>
      </w:r>
      <w:r w:rsidR="00C836B0" w:rsidRPr="00904D27">
        <w:rPr>
          <w:rFonts w:cstheme="minorHAnsi"/>
          <w:color w:val="000000" w:themeColor="text1"/>
        </w:rPr>
        <w:t>,</w:t>
      </w:r>
      <w:r w:rsidRPr="00904D27">
        <w:rPr>
          <w:rFonts w:cstheme="minorHAnsi"/>
          <w:color w:val="000000" w:themeColor="text1"/>
        </w:rPr>
        <w:t xml:space="preserve"> by the time that this lesson had come around, the pupils had lost enthusiasm for the Assessment for Learning techniques that we had chosen, and there were audibl</w:t>
      </w:r>
      <w:r w:rsidR="00C836B0" w:rsidRPr="00904D27">
        <w:rPr>
          <w:rFonts w:cstheme="minorHAnsi"/>
          <w:color w:val="000000" w:themeColor="text1"/>
        </w:rPr>
        <w:t>e</w:t>
      </w:r>
      <w:r w:rsidRPr="00904D27">
        <w:rPr>
          <w:rFonts w:cstheme="minorHAnsi"/>
          <w:color w:val="000000" w:themeColor="text1"/>
        </w:rPr>
        <w:t xml:space="preserve"> groans when they were presented with the lollipop sticks that were to be used to check </w:t>
      </w:r>
      <w:r w:rsidR="00C836B0" w:rsidRPr="00904D27">
        <w:rPr>
          <w:rFonts w:cstheme="minorHAnsi"/>
          <w:color w:val="000000" w:themeColor="text1"/>
        </w:rPr>
        <w:t>their understanding and question them. The pupils also seemed to shy away from answering a</w:t>
      </w:r>
      <w:r w:rsidR="00AC35BE">
        <w:rPr>
          <w:rFonts w:cstheme="minorHAnsi"/>
          <w:color w:val="000000" w:themeColor="text1"/>
        </w:rPr>
        <w:t>nd did not want to answer wh</w:t>
      </w:r>
      <w:r w:rsidR="00C836B0" w:rsidRPr="00904D27">
        <w:rPr>
          <w:rFonts w:cstheme="minorHAnsi"/>
          <w:color w:val="000000" w:themeColor="text1"/>
        </w:rPr>
        <w:t>en they were chosen and pupils who were keen to answer continued to whisper the correct answer to help out their peers. The traffic lights produced a good amount of engagement and the class used them to show their understanding, with the majority of the class showing green and amber traffic lights; however there were a few pupils who showed red traffic light cards, and unfortunately</w:t>
      </w:r>
      <w:r w:rsidR="00AA7487" w:rsidRPr="00904D27">
        <w:rPr>
          <w:rFonts w:cstheme="minorHAnsi"/>
          <w:color w:val="000000" w:themeColor="text1"/>
        </w:rPr>
        <w:t>,</w:t>
      </w:r>
      <w:r w:rsidR="00C836B0" w:rsidRPr="00904D27">
        <w:rPr>
          <w:rFonts w:cstheme="minorHAnsi"/>
          <w:color w:val="000000" w:themeColor="text1"/>
        </w:rPr>
        <w:t xml:space="preserve"> these were missed by the teacher so these pupils did not receive the help that they required.</w:t>
      </w:r>
    </w:p>
    <w:p w:rsidR="00C836B0" w:rsidRPr="00904D27" w:rsidRDefault="00C836B0">
      <w:pPr>
        <w:rPr>
          <w:rFonts w:cstheme="minorHAnsi"/>
          <w:color w:val="000000" w:themeColor="text1"/>
        </w:rPr>
      </w:pPr>
      <w:r w:rsidRPr="00904D27">
        <w:rPr>
          <w:rFonts w:cstheme="minorHAnsi"/>
          <w:color w:val="000000" w:themeColor="text1"/>
        </w:rPr>
        <w:t>During the next activity when the traffic lights were used, two pupils showed red traffic light cards, and three pupils showed amber traffic light cards. This time, the class teacher was able to stop the class and re-explain the activity before letting the class start, in order to ensure that the whole class understood. The use of mini</w:t>
      </w:r>
      <w:r w:rsidR="005A3941" w:rsidRPr="00904D27">
        <w:rPr>
          <w:rFonts w:cstheme="minorHAnsi"/>
          <w:color w:val="000000" w:themeColor="text1"/>
        </w:rPr>
        <w:t>-</w:t>
      </w:r>
      <w:r w:rsidRPr="00904D27">
        <w:rPr>
          <w:rFonts w:cstheme="minorHAnsi"/>
          <w:color w:val="000000" w:themeColor="text1"/>
        </w:rPr>
        <w:t>whiteboards was successful as the pupils were able to fully engage with the task and showed enthusiasm for the task. The teacher used WAGOLL (‘what a good one looks like’) in order to model a correct answer and explain to pupils how to correctly form a sentence about what they do and do not like, and the pupils were then able to peer assess their work, which helped them to understand how to correctly form a sentence using opinions.</w:t>
      </w:r>
      <w:r w:rsidR="00930FD1" w:rsidRPr="00904D27">
        <w:rPr>
          <w:rFonts w:cstheme="minorHAnsi"/>
          <w:color w:val="000000" w:themeColor="text1"/>
        </w:rPr>
        <w:t xml:space="preserve"> The teacher used this task in order to see where they needed to pick the next lesson up at, and to what level they needed to pitch it.</w:t>
      </w:r>
    </w:p>
    <w:p w:rsidR="00327C76" w:rsidRPr="00904D27" w:rsidRDefault="00327C76">
      <w:pPr>
        <w:rPr>
          <w:rFonts w:cstheme="minorHAnsi"/>
          <w:color w:val="000000" w:themeColor="text1"/>
        </w:rPr>
      </w:pPr>
      <w:r w:rsidRPr="00904D27">
        <w:rPr>
          <w:rFonts w:cstheme="minorHAnsi"/>
          <w:color w:val="000000" w:themeColor="text1"/>
        </w:rPr>
        <w:t>To improve upon this lesson, it would be good practice to avoid repeatedly asking the same pupils questions; it would be better if the teacher were to take out each lollipop stick after they asked the pupil a question, in order to avoid that pupil being asked again, and giving other pupils, some of whom may not outwardly answer questions, a chance to be involved in the lesson. Furthermore, it is vital that each pupil is supported when using the traffic light system, as not all pupils will understand the task and if they are missed, then they will not receive the correct amount of help that they require.</w:t>
      </w:r>
    </w:p>
    <w:p w:rsidR="00A46964" w:rsidRPr="00904D27" w:rsidRDefault="00A46964">
      <w:pPr>
        <w:rPr>
          <w:rFonts w:cstheme="minorHAnsi"/>
          <w:color w:val="000000" w:themeColor="text1"/>
        </w:rPr>
      </w:pPr>
    </w:p>
    <w:p w:rsidR="00A46964" w:rsidRPr="00904D27" w:rsidRDefault="00A46964">
      <w:pPr>
        <w:rPr>
          <w:rFonts w:cstheme="minorHAnsi"/>
          <w:color w:val="000000" w:themeColor="text1"/>
        </w:rPr>
      </w:pPr>
    </w:p>
    <w:p w:rsidR="00C836B0" w:rsidRPr="00904D27" w:rsidRDefault="00C836B0">
      <w:pPr>
        <w:rPr>
          <w:rFonts w:cstheme="minorHAnsi"/>
          <w:color w:val="000000" w:themeColor="text1"/>
        </w:rPr>
      </w:pPr>
      <w:r w:rsidRPr="00904D27">
        <w:rPr>
          <w:rFonts w:cstheme="minorHAnsi"/>
          <w:b/>
          <w:bCs/>
          <w:color w:val="000000" w:themeColor="text1"/>
        </w:rPr>
        <w:t>Research Findings</w:t>
      </w:r>
    </w:p>
    <w:p w:rsidR="004B239F" w:rsidRPr="00904D27" w:rsidRDefault="004B239F">
      <w:pPr>
        <w:rPr>
          <w:rFonts w:cstheme="minorHAnsi"/>
          <w:color w:val="000000" w:themeColor="text1"/>
        </w:rPr>
      </w:pPr>
    </w:p>
    <w:p w:rsidR="004B239F" w:rsidRPr="00904D27" w:rsidRDefault="000B0488">
      <w:pPr>
        <w:rPr>
          <w:rFonts w:eastAsia="Times New Roman" w:cstheme="minorHAnsi"/>
          <w:color w:val="000000" w:themeColor="text1"/>
          <w:lang w:eastAsia="en-GB"/>
        </w:rPr>
      </w:pPr>
      <w:r w:rsidRPr="00904D27">
        <w:rPr>
          <w:rFonts w:eastAsia="Times New Roman" w:cstheme="minorHAnsi"/>
          <w:color w:val="000000" w:themeColor="text1"/>
          <w:lang w:eastAsia="en-GB"/>
        </w:rPr>
        <w:t xml:space="preserve">After having analysed our feedback from our focus group interviews, as well as the observation forms we created to measure the level of engagement of the pupils in the class and our own observations, we noticed one thing in particular after our lesson studies: the level of engagement and enthusiasm with and for the </w:t>
      </w:r>
      <w:r w:rsidR="00D146F2" w:rsidRPr="00904D27">
        <w:rPr>
          <w:rFonts w:eastAsia="Times New Roman" w:cstheme="minorHAnsi"/>
          <w:color w:val="000000" w:themeColor="text1"/>
          <w:lang w:eastAsia="en-GB"/>
        </w:rPr>
        <w:t>Assessment for Learning techniques that we were using dropped dramatically by the time we had reached the last observed lesson, with there being audibly sighs and displeasure when they were reintroduced. This suggests that the impact of Assessment for Learning techniques is vastly reduced if used too m</w:t>
      </w:r>
      <w:r w:rsidR="00992931" w:rsidRPr="00904D27">
        <w:rPr>
          <w:rFonts w:eastAsia="Times New Roman" w:cstheme="minorHAnsi"/>
          <w:color w:val="000000" w:themeColor="text1"/>
          <w:lang w:eastAsia="en-GB"/>
        </w:rPr>
        <w:t xml:space="preserve">uch over a short period of time; if one overuses a teaching strategy, the desired effect is lost from a learning standpoint. </w:t>
      </w:r>
      <w:r w:rsidR="00AA7487" w:rsidRPr="00904D27">
        <w:rPr>
          <w:rFonts w:eastAsia="Times New Roman" w:cstheme="minorHAnsi"/>
          <w:color w:val="000000" w:themeColor="text1"/>
          <w:lang w:eastAsia="en-GB"/>
        </w:rPr>
        <w:t xml:space="preserve"> From this</w:t>
      </w:r>
      <w:r w:rsidR="0062103F" w:rsidRPr="00904D27">
        <w:rPr>
          <w:rFonts w:eastAsia="Times New Roman" w:cstheme="minorHAnsi"/>
          <w:color w:val="000000" w:themeColor="text1"/>
          <w:lang w:eastAsia="en-GB"/>
        </w:rPr>
        <w:t>,</w:t>
      </w:r>
      <w:r w:rsidR="00AA7487" w:rsidRPr="00904D27">
        <w:rPr>
          <w:rFonts w:eastAsia="Times New Roman" w:cstheme="minorHAnsi"/>
          <w:color w:val="000000" w:themeColor="text1"/>
          <w:lang w:eastAsia="en-GB"/>
        </w:rPr>
        <w:t xml:space="preserve"> we surmised that if these lessons were to be done again, we would need to use a broader range of techniques to gauge understanding from our pupils, and use them at signposted points during the lesson, instead of after every activity.</w:t>
      </w:r>
    </w:p>
    <w:p w:rsidR="00992931" w:rsidRPr="00904D27" w:rsidRDefault="00A46964">
      <w:pPr>
        <w:rPr>
          <w:rFonts w:eastAsia="Times New Roman" w:cstheme="minorHAnsi"/>
          <w:color w:val="000000" w:themeColor="text1"/>
          <w:lang w:eastAsia="en-GB"/>
        </w:rPr>
      </w:pPr>
      <w:r w:rsidRPr="00904D27">
        <w:rPr>
          <w:rFonts w:eastAsia="Times New Roman" w:cstheme="minorHAnsi"/>
          <w:color w:val="000000" w:themeColor="text1"/>
          <w:lang w:eastAsia="en-GB"/>
        </w:rPr>
        <w:t>Drawing from our focus group interview, the pupils enjoyed using the mini</w:t>
      </w:r>
      <w:r w:rsidR="005A3941" w:rsidRPr="00904D27">
        <w:rPr>
          <w:rFonts w:eastAsia="Times New Roman" w:cstheme="minorHAnsi"/>
          <w:color w:val="000000" w:themeColor="text1"/>
          <w:lang w:eastAsia="en-GB"/>
        </w:rPr>
        <w:t>-</w:t>
      </w:r>
      <w:r w:rsidRPr="00904D27">
        <w:rPr>
          <w:rFonts w:eastAsia="Times New Roman" w:cstheme="minorHAnsi"/>
          <w:color w:val="000000" w:themeColor="text1"/>
          <w:lang w:eastAsia="en-GB"/>
        </w:rPr>
        <w:t>whiteboards, as it allowed them to work with a partner and write their answers down rather than saying them in front of the class. However</w:t>
      </w:r>
      <w:r w:rsidR="00AA7487" w:rsidRPr="00904D27">
        <w:rPr>
          <w:rFonts w:eastAsia="Times New Roman" w:cstheme="minorHAnsi"/>
          <w:color w:val="000000" w:themeColor="text1"/>
          <w:lang w:eastAsia="en-GB"/>
        </w:rPr>
        <w:t>,</w:t>
      </w:r>
      <w:r w:rsidRPr="00904D27">
        <w:rPr>
          <w:rFonts w:eastAsia="Times New Roman" w:cstheme="minorHAnsi"/>
          <w:color w:val="000000" w:themeColor="text1"/>
          <w:lang w:eastAsia="en-GB"/>
        </w:rPr>
        <w:t xml:space="preserve"> they were not as enthusiastic as they were about the whiteboards when asked about the lollipop sticks and the traffic lights. With the traffic lights, they were unsure when to use them and did not really know how to use them, and with regards to the lollipop sticks, some of the focus group were frustrated due to knowing the answer and not getting picked, or not knowing the answer and getting picked on mul</w:t>
      </w:r>
      <w:r w:rsidR="00AC35BE">
        <w:rPr>
          <w:rFonts w:eastAsia="Times New Roman" w:cstheme="minorHAnsi"/>
          <w:color w:val="000000" w:themeColor="text1"/>
          <w:lang w:eastAsia="en-GB"/>
        </w:rPr>
        <w:t>tiple occasions (see Appendix 2</w:t>
      </w:r>
      <w:r w:rsidRPr="00904D27">
        <w:rPr>
          <w:rFonts w:eastAsia="Times New Roman" w:cstheme="minorHAnsi"/>
          <w:color w:val="000000" w:themeColor="text1"/>
          <w:lang w:eastAsia="en-GB"/>
        </w:rPr>
        <w:t>).</w:t>
      </w:r>
      <w:r w:rsidR="00AA7487" w:rsidRPr="00904D27">
        <w:rPr>
          <w:rFonts w:eastAsia="Times New Roman" w:cstheme="minorHAnsi"/>
          <w:color w:val="000000" w:themeColor="text1"/>
          <w:lang w:eastAsia="en-GB"/>
        </w:rPr>
        <w:t xml:space="preserve"> This suggests that there needs to be more of a focus on the explanation of these strategies, and if we were to do these lessons again, it is vital that the teacher is aware how to explain what they require from the class and that the pupils are able to use these techniques correctly to show their understanding.</w:t>
      </w:r>
    </w:p>
    <w:p w:rsidR="00992931" w:rsidRPr="00904D27" w:rsidRDefault="00992931">
      <w:pPr>
        <w:rPr>
          <w:rFonts w:eastAsia="Times New Roman" w:cstheme="minorHAnsi"/>
          <w:color w:val="000000" w:themeColor="text1"/>
          <w:lang w:eastAsia="en-GB"/>
        </w:rPr>
      </w:pPr>
      <w:r w:rsidRPr="00904D27">
        <w:rPr>
          <w:rFonts w:eastAsia="Times New Roman" w:cstheme="minorHAnsi"/>
          <w:color w:val="000000" w:themeColor="text1"/>
          <w:lang w:eastAsia="en-GB"/>
        </w:rPr>
        <w:t>This has a major impact on how we are to move forward as teachers; in order to successfully implement Assessment for Learning as a useful tool to see where our pupils are in relation to understanding a topic, then we must start using a multitude of techniques over a longer period of time, rather than using the same techniques over and over again (</w:t>
      </w:r>
      <w:proofErr w:type="spellStart"/>
      <w:r w:rsidRPr="00904D27">
        <w:rPr>
          <w:rFonts w:eastAsia="Times New Roman" w:cstheme="minorHAnsi"/>
          <w:color w:val="000000" w:themeColor="text1"/>
          <w:lang w:eastAsia="en-GB"/>
        </w:rPr>
        <w:t>Stremba</w:t>
      </w:r>
      <w:proofErr w:type="spellEnd"/>
      <w:r w:rsidRPr="00904D27">
        <w:rPr>
          <w:rFonts w:eastAsia="Times New Roman" w:cstheme="minorHAnsi"/>
          <w:color w:val="000000" w:themeColor="text1"/>
          <w:lang w:eastAsia="en-GB"/>
        </w:rPr>
        <w:t>, 2009).</w:t>
      </w:r>
      <w:r w:rsidR="0062103F" w:rsidRPr="00904D27">
        <w:rPr>
          <w:rFonts w:eastAsia="Times New Roman" w:cstheme="minorHAnsi"/>
          <w:color w:val="000000" w:themeColor="text1"/>
          <w:lang w:eastAsia="en-GB"/>
        </w:rPr>
        <w:t xml:space="preserve"> Furthermore, to improve one's good practice in the future, then </w:t>
      </w:r>
      <w:r w:rsidR="006820DF" w:rsidRPr="00904D27">
        <w:rPr>
          <w:rFonts w:eastAsia="Times New Roman" w:cstheme="minorHAnsi"/>
          <w:color w:val="000000" w:themeColor="text1"/>
          <w:lang w:eastAsia="en-GB"/>
        </w:rPr>
        <w:t>we</w:t>
      </w:r>
      <w:r w:rsidR="0062103F" w:rsidRPr="00904D27">
        <w:rPr>
          <w:rFonts w:eastAsia="Times New Roman" w:cstheme="minorHAnsi"/>
          <w:color w:val="000000" w:themeColor="text1"/>
          <w:lang w:eastAsia="en-GB"/>
        </w:rPr>
        <w:t xml:space="preserve"> as teachers must endeavour to use signposted points in each lesson to use Assessment for Learning rather than using it at every possible opportunity, as it takes away from the actual purpose of the strategies.</w:t>
      </w:r>
    </w:p>
    <w:p w:rsidR="00A509A4" w:rsidRPr="00904D27" w:rsidRDefault="00A509A4">
      <w:pPr>
        <w:rPr>
          <w:rFonts w:cstheme="minorHAnsi"/>
          <w:color w:val="000000" w:themeColor="text1"/>
        </w:rPr>
      </w:pPr>
    </w:p>
    <w:p w:rsidR="00AB2F6D" w:rsidRPr="00904D27" w:rsidRDefault="00AB2F6D">
      <w:pPr>
        <w:rPr>
          <w:rFonts w:cstheme="minorHAnsi"/>
          <w:b/>
          <w:color w:val="000000" w:themeColor="text1"/>
        </w:rPr>
      </w:pPr>
      <w:r w:rsidRPr="00904D27">
        <w:rPr>
          <w:rFonts w:cstheme="minorHAnsi"/>
          <w:b/>
          <w:color w:val="000000" w:themeColor="text1"/>
        </w:rPr>
        <w:t>Conclusion</w:t>
      </w:r>
    </w:p>
    <w:p w:rsidR="00AB2F6D" w:rsidRPr="00904D27" w:rsidRDefault="00AB2F6D">
      <w:pPr>
        <w:rPr>
          <w:rFonts w:cstheme="minorHAnsi"/>
          <w:b/>
          <w:color w:val="000000" w:themeColor="text1"/>
        </w:rPr>
      </w:pPr>
    </w:p>
    <w:p w:rsidR="00AB2F6D" w:rsidRPr="00904D27" w:rsidRDefault="00AB2F6D">
      <w:pPr>
        <w:rPr>
          <w:rFonts w:cstheme="minorHAnsi"/>
          <w:color w:val="000000" w:themeColor="text1"/>
        </w:rPr>
      </w:pPr>
      <w:r w:rsidRPr="00904D27">
        <w:rPr>
          <w:rFonts w:cstheme="minorHAnsi"/>
          <w:color w:val="000000" w:themeColor="text1"/>
        </w:rPr>
        <w:t xml:space="preserve">In this investigation, the aim was to assess how effective various Assessment for Learning techniques in regards to effecting classroom engagement. </w:t>
      </w:r>
      <w:r w:rsidR="004901CF" w:rsidRPr="00904D27">
        <w:rPr>
          <w:rFonts w:cstheme="minorHAnsi"/>
          <w:color w:val="000000" w:themeColor="text1"/>
        </w:rPr>
        <w:t>Having</w:t>
      </w:r>
      <w:r w:rsidRPr="00904D27">
        <w:rPr>
          <w:rFonts w:cstheme="minorHAnsi"/>
          <w:color w:val="000000" w:themeColor="text1"/>
        </w:rPr>
        <w:t xml:space="preserve"> used mini</w:t>
      </w:r>
      <w:r w:rsidR="005A3941" w:rsidRPr="00904D27">
        <w:rPr>
          <w:rFonts w:cstheme="minorHAnsi"/>
          <w:color w:val="000000" w:themeColor="text1"/>
        </w:rPr>
        <w:t>-</w:t>
      </w:r>
      <w:r w:rsidRPr="00904D27">
        <w:rPr>
          <w:rFonts w:cstheme="minorHAnsi"/>
          <w:color w:val="000000" w:themeColor="text1"/>
        </w:rPr>
        <w:t>whiteboards, lollipop sticks and traffic lights to assess how engaged our class w</w:t>
      </w:r>
      <w:r w:rsidR="00AA7487" w:rsidRPr="00904D27">
        <w:rPr>
          <w:rFonts w:cstheme="minorHAnsi"/>
          <w:color w:val="000000" w:themeColor="text1"/>
        </w:rPr>
        <w:t>as</w:t>
      </w:r>
      <w:r w:rsidRPr="00904D27">
        <w:rPr>
          <w:rFonts w:cstheme="minorHAnsi"/>
          <w:color w:val="000000" w:themeColor="text1"/>
        </w:rPr>
        <w:t xml:space="preserve">, we </w:t>
      </w:r>
      <w:r w:rsidR="004901CF" w:rsidRPr="00904D27">
        <w:rPr>
          <w:rFonts w:cstheme="minorHAnsi"/>
          <w:color w:val="000000" w:themeColor="text1"/>
        </w:rPr>
        <w:t>surmised</w:t>
      </w:r>
      <w:r w:rsidRPr="00904D27">
        <w:rPr>
          <w:rFonts w:cstheme="minorHAnsi"/>
          <w:color w:val="000000" w:themeColor="text1"/>
        </w:rPr>
        <w:t xml:space="preserve"> that mini</w:t>
      </w:r>
      <w:r w:rsidR="005A3941" w:rsidRPr="00904D27">
        <w:rPr>
          <w:rFonts w:cstheme="minorHAnsi"/>
          <w:color w:val="000000" w:themeColor="text1"/>
        </w:rPr>
        <w:t>-</w:t>
      </w:r>
      <w:r w:rsidR="004901CF" w:rsidRPr="00904D27">
        <w:rPr>
          <w:rFonts w:cstheme="minorHAnsi"/>
          <w:color w:val="000000" w:themeColor="text1"/>
        </w:rPr>
        <w:t>whiteboards</w:t>
      </w:r>
      <w:r w:rsidRPr="00904D27">
        <w:rPr>
          <w:rFonts w:cstheme="minorHAnsi"/>
          <w:color w:val="000000" w:themeColor="text1"/>
        </w:rPr>
        <w:t xml:space="preserve"> were by far the most effective manner of engaging pupils and getting them to participate in classroom </w:t>
      </w:r>
      <w:r w:rsidR="004901CF" w:rsidRPr="00904D27">
        <w:rPr>
          <w:rFonts w:cstheme="minorHAnsi"/>
          <w:color w:val="000000" w:themeColor="text1"/>
        </w:rPr>
        <w:t>task</w:t>
      </w:r>
      <w:r w:rsidR="00AA7487" w:rsidRPr="00904D27">
        <w:rPr>
          <w:rFonts w:cstheme="minorHAnsi"/>
          <w:color w:val="000000" w:themeColor="text1"/>
        </w:rPr>
        <w:t>s</w:t>
      </w:r>
      <w:r w:rsidRPr="00904D27">
        <w:rPr>
          <w:rFonts w:cstheme="minorHAnsi"/>
          <w:color w:val="000000" w:themeColor="text1"/>
        </w:rPr>
        <w:t xml:space="preserve"> and discussions. This was not the case with the </w:t>
      </w:r>
      <w:r w:rsidR="004901CF" w:rsidRPr="00904D27">
        <w:rPr>
          <w:rFonts w:cstheme="minorHAnsi"/>
          <w:color w:val="000000" w:themeColor="text1"/>
        </w:rPr>
        <w:t>traffic</w:t>
      </w:r>
      <w:r w:rsidRPr="00904D27">
        <w:rPr>
          <w:rFonts w:cstheme="minorHAnsi"/>
          <w:color w:val="000000" w:themeColor="text1"/>
        </w:rPr>
        <w:t xml:space="preserve"> lights and lollipop sticks, which caused confusion and embarrassment within the classroom. The majority of the methods we used to assess pupils' understanding had not been trialled prior to our lesson study, so this meant that neither pupils nor the researchers had been exposed to it prior to the study; only the use of mini</w:t>
      </w:r>
      <w:r w:rsidR="005A3941" w:rsidRPr="00904D27">
        <w:rPr>
          <w:rFonts w:cstheme="minorHAnsi"/>
          <w:color w:val="000000" w:themeColor="text1"/>
        </w:rPr>
        <w:t>-</w:t>
      </w:r>
      <w:r w:rsidRPr="00904D27">
        <w:rPr>
          <w:rFonts w:cstheme="minorHAnsi"/>
          <w:color w:val="000000" w:themeColor="text1"/>
        </w:rPr>
        <w:t xml:space="preserve">whiteboards had been a staple of lessons undertaken prior to the research. This meant that there was a great deal of </w:t>
      </w:r>
      <w:r w:rsidRPr="00904D27">
        <w:rPr>
          <w:rFonts w:cstheme="minorHAnsi"/>
          <w:color w:val="000000" w:themeColor="text1"/>
        </w:rPr>
        <w:lastRenderedPageBreak/>
        <w:t xml:space="preserve">confusion and misunderstanding at the beginning of the study,  which had a negative impact on our results. </w:t>
      </w:r>
      <w:r w:rsidR="006820DF" w:rsidRPr="00904D27">
        <w:rPr>
          <w:rFonts w:cstheme="minorHAnsi"/>
          <w:color w:val="000000" w:themeColor="text1"/>
        </w:rPr>
        <w:t>If we were to do this research project again, it would be more effective to trial the techniques prior to the lesson, in order for the teacher and pupil to be comfortable with what will be expected from both parties. However, if all parties become comfortable with the techniques, then the point of the study is negated as the pupils are prepared for each strategy and one cannot see the actual impact of the introduction of a new Assessment for Learning technique.</w:t>
      </w:r>
    </w:p>
    <w:p w:rsidR="00AB2F6D" w:rsidRPr="00904D27" w:rsidRDefault="00AB2F6D">
      <w:pPr>
        <w:rPr>
          <w:rFonts w:cstheme="minorHAnsi"/>
          <w:color w:val="000000" w:themeColor="text1"/>
        </w:rPr>
      </w:pPr>
      <w:r w:rsidRPr="00904D27">
        <w:rPr>
          <w:rFonts w:cstheme="minorHAnsi"/>
          <w:color w:val="000000" w:themeColor="text1"/>
        </w:rPr>
        <w:t xml:space="preserve">With regards to our methods of data collection, the use of a focus group instead of one-on-one interviews meant that we were able to understand the pupils' feelings towards the lesson, without pressuring them into </w:t>
      </w:r>
      <w:r w:rsidR="004901CF" w:rsidRPr="00904D27">
        <w:rPr>
          <w:rFonts w:cstheme="minorHAnsi"/>
          <w:color w:val="000000" w:themeColor="text1"/>
        </w:rPr>
        <w:t>giving</w:t>
      </w:r>
      <w:r w:rsidRPr="00904D27">
        <w:rPr>
          <w:rFonts w:cstheme="minorHAnsi"/>
          <w:color w:val="000000" w:themeColor="text1"/>
        </w:rPr>
        <w:t xml:space="preserve"> us answers that we wanted to hear. However, one of the limitations that arise from using focus groups is the concept of 'false' consensus (</w:t>
      </w:r>
      <w:proofErr w:type="spellStart"/>
      <w:r w:rsidRPr="00904D27">
        <w:rPr>
          <w:rFonts w:cstheme="minorHAnsi"/>
          <w:color w:val="000000" w:themeColor="text1"/>
        </w:rPr>
        <w:t>Litosseliti</w:t>
      </w:r>
      <w:proofErr w:type="spellEnd"/>
      <w:r w:rsidRPr="00904D27">
        <w:rPr>
          <w:rFonts w:cstheme="minorHAnsi"/>
          <w:color w:val="000000" w:themeColor="text1"/>
        </w:rPr>
        <w:t xml:space="preserve">, 2003, </w:t>
      </w:r>
      <w:proofErr w:type="spellStart"/>
      <w:r w:rsidRPr="00904D27">
        <w:rPr>
          <w:rFonts w:cstheme="minorHAnsi"/>
          <w:color w:val="000000" w:themeColor="text1"/>
        </w:rPr>
        <w:t>Haslam</w:t>
      </w:r>
      <w:proofErr w:type="spellEnd"/>
      <w:r w:rsidRPr="00904D27">
        <w:rPr>
          <w:rFonts w:cstheme="minorHAnsi"/>
          <w:color w:val="000000" w:themeColor="text1"/>
        </w:rPr>
        <w:t xml:space="preserve"> in Langford, 2002), where certain individuals dominate proceedings while others do not speak, and therefore the answers of the dominant parties are used rather than a broad spectrum of answers from everyone. As well as this, it is difficult to make generalisations solely from information provided by the focus group, as they are not truly representative of the whole class, and therefore it is </w:t>
      </w:r>
      <w:r w:rsidR="004901CF" w:rsidRPr="00904D27">
        <w:rPr>
          <w:rFonts w:cstheme="minorHAnsi"/>
          <w:color w:val="000000" w:themeColor="text1"/>
        </w:rPr>
        <w:t>difficult</w:t>
      </w:r>
      <w:r w:rsidRPr="00904D27">
        <w:rPr>
          <w:rFonts w:cstheme="minorHAnsi"/>
          <w:color w:val="000000" w:themeColor="text1"/>
        </w:rPr>
        <w:t xml:space="preserve"> to provide a system to benefit the whole class (</w:t>
      </w:r>
      <w:proofErr w:type="spellStart"/>
      <w:r w:rsidRPr="00904D27">
        <w:rPr>
          <w:rFonts w:cstheme="minorHAnsi"/>
          <w:color w:val="000000" w:themeColor="text1"/>
        </w:rPr>
        <w:t>Litosseliti</w:t>
      </w:r>
      <w:proofErr w:type="spellEnd"/>
      <w:r w:rsidRPr="00904D27">
        <w:rPr>
          <w:rFonts w:cstheme="minorHAnsi"/>
          <w:color w:val="000000" w:themeColor="text1"/>
        </w:rPr>
        <w:t xml:space="preserve">, 2003; Stewart et al., </w:t>
      </w:r>
      <w:r w:rsidR="004901CF" w:rsidRPr="00904D27">
        <w:rPr>
          <w:rFonts w:cstheme="minorHAnsi"/>
          <w:color w:val="000000" w:themeColor="text1"/>
        </w:rPr>
        <w:t xml:space="preserve">2007; </w:t>
      </w:r>
      <w:proofErr w:type="spellStart"/>
      <w:r w:rsidR="004901CF" w:rsidRPr="00904D27">
        <w:rPr>
          <w:rFonts w:cstheme="minorHAnsi"/>
          <w:color w:val="000000" w:themeColor="text1"/>
        </w:rPr>
        <w:t>Haslam</w:t>
      </w:r>
      <w:proofErr w:type="spellEnd"/>
      <w:r w:rsidR="004901CF" w:rsidRPr="00904D27">
        <w:rPr>
          <w:rFonts w:cstheme="minorHAnsi"/>
          <w:color w:val="000000" w:themeColor="text1"/>
        </w:rPr>
        <w:t xml:space="preserve"> in Langford, 2002).</w:t>
      </w:r>
      <w:r w:rsidR="006820DF" w:rsidRPr="00904D27">
        <w:rPr>
          <w:rFonts w:cstheme="minorHAnsi"/>
          <w:color w:val="000000" w:themeColor="text1"/>
        </w:rPr>
        <w:t xml:space="preserve"> If this research study was undertaken again, then it would be advisable that a questionnaire was used in order to receive anonymous information, as well as avoiding creating a false consensus and imparting bias on the subjects of the research study. The questionnaire would work in th</w:t>
      </w:r>
      <w:r w:rsidR="00A71D0E" w:rsidRPr="00904D27">
        <w:rPr>
          <w:rFonts w:cstheme="minorHAnsi"/>
          <w:color w:val="000000" w:themeColor="text1"/>
        </w:rPr>
        <w:t>e</w:t>
      </w:r>
      <w:r w:rsidR="006820DF" w:rsidRPr="00904D27">
        <w:rPr>
          <w:rFonts w:cstheme="minorHAnsi"/>
          <w:color w:val="000000" w:themeColor="text1"/>
        </w:rPr>
        <w:t xml:space="preserve"> same manner as the one we created for our focus group, however</w:t>
      </w:r>
      <w:r w:rsidR="00A71D0E" w:rsidRPr="00904D27">
        <w:rPr>
          <w:rFonts w:cstheme="minorHAnsi"/>
          <w:color w:val="000000" w:themeColor="text1"/>
        </w:rPr>
        <w:t>,</w:t>
      </w:r>
      <w:r w:rsidR="006820DF" w:rsidRPr="00904D27">
        <w:rPr>
          <w:rFonts w:cstheme="minorHAnsi"/>
          <w:color w:val="000000" w:themeColor="text1"/>
        </w:rPr>
        <w:t xml:space="preserve"> the focus group takes a</w:t>
      </w:r>
      <w:r w:rsidR="00A71D0E" w:rsidRPr="00904D27">
        <w:rPr>
          <w:rFonts w:cstheme="minorHAnsi"/>
          <w:color w:val="000000" w:themeColor="text1"/>
        </w:rPr>
        <w:t>w</w:t>
      </w:r>
      <w:r w:rsidR="006820DF" w:rsidRPr="00904D27">
        <w:rPr>
          <w:rFonts w:cstheme="minorHAnsi"/>
          <w:color w:val="000000" w:themeColor="text1"/>
        </w:rPr>
        <w:t xml:space="preserve">ay from the anonymity of the study, and </w:t>
      </w:r>
      <w:r w:rsidR="00A71D0E" w:rsidRPr="00904D27">
        <w:rPr>
          <w:rFonts w:cstheme="minorHAnsi"/>
          <w:color w:val="000000" w:themeColor="text1"/>
        </w:rPr>
        <w:t>makes it so that pupils may give the researcher the answers they want to hear, as opposed to their actual opinion.</w:t>
      </w:r>
    </w:p>
    <w:p w:rsidR="004901CF" w:rsidRPr="00904D27" w:rsidRDefault="004901CF">
      <w:pPr>
        <w:rPr>
          <w:rFonts w:cstheme="minorHAnsi"/>
          <w:color w:val="000000" w:themeColor="text1"/>
        </w:rPr>
      </w:pPr>
    </w:p>
    <w:p w:rsidR="004901CF" w:rsidRPr="00904D27" w:rsidRDefault="004901CF">
      <w:pPr>
        <w:rPr>
          <w:rFonts w:cstheme="minorHAnsi"/>
          <w:color w:val="000000" w:themeColor="text1"/>
        </w:rPr>
      </w:pPr>
      <w:r w:rsidRPr="00904D27">
        <w:rPr>
          <w:rFonts w:cstheme="minorHAnsi"/>
          <w:color w:val="000000" w:themeColor="text1"/>
        </w:rPr>
        <w:t xml:space="preserve">I intend to use </w:t>
      </w:r>
      <w:r w:rsidR="0023628E" w:rsidRPr="00904D27">
        <w:rPr>
          <w:rFonts w:cstheme="minorHAnsi"/>
          <w:color w:val="000000" w:themeColor="text1"/>
        </w:rPr>
        <w:t>Assessment for L</w:t>
      </w:r>
      <w:r w:rsidRPr="00904D27">
        <w:rPr>
          <w:rFonts w:cstheme="minorHAnsi"/>
          <w:color w:val="000000" w:themeColor="text1"/>
        </w:rPr>
        <w:t>earning techniques in my next placement</w:t>
      </w:r>
      <w:r w:rsidR="0023628E" w:rsidRPr="00904D27">
        <w:rPr>
          <w:rFonts w:cstheme="minorHAnsi"/>
          <w:color w:val="000000" w:themeColor="text1"/>
        </w:rPr>
        <w:t>, therefore it is vital that I make sure that I do not overuse techniques over a short period of time, as it will lead to pupils reacting negatively to these techniques and reduce their engagement in the lesson. To counteract this, I should be using a variety of techniques to gauge pupil understanding across the whole lesson, and during a block of lessons</w:t>
      </w:r>
      <w:r w:rsidR="00AA7487" w:rsidRPr="00904D27">
        <w:rPr>
          <w:rFonts w:cstheme="minorHAnsi"/>
          <w:color w:val="000000" w:themeColor="text1"/>
        </w:rPr>
        <w:t>,</w:t>
      </w:r>
      <w:r w:rsidR="0023628E" w:rsidRPr="00904D27">
        <w:rPr>
          <w:rFonts w:cstheme="minorHAnsi"/>
          <w:color w:val="000000" w:themeColor="text1"/>
        </w:rPr>
        <w:t xml:space="preserve"> I must be planning the different techniques I will be using. As well as this, it is important that I practice using Assessment for Learning techniques that I may not be familiar with before planning them into a lesson; this would help me avoid making errors when using them, for example putting lollipops with pupils' names on back into the pile, meaning that they are chosen more than once, not allowing other pupils the opportunity to answer questions.</w:t>
      </w:r>
    </w:p>
    <w:p w:rsidR="00AF25DD" w:rsidRPr="00904D27" w:rsidRDefault="00AF25DD">
      <w:pPr>
        <w:rPr>
          <w:rFonts w:cstheme="minorHAnsi"/>
          <w:color w:val="000000" w:themeColor="text1"/>
        </w:rPr>
      </w:pPr>
    </w:p>
    <w:p w:rsidR="00AF25DD" w:rsidRPr="00904D27" w:rsidRDefault="00AF25DD">
      <w:pPr>
        <w:rPr>
          <w:rFonts w:cstheme="minorHAnsi"/>
          <w:color w:val="000000" w:themeColor="text1"/>
        </w:rPr>
      </w:pPr>
    </w:p>
    <w:p w:rsidR="00AF25DD" w:rsidRPr="00904D27" w:rsidRDefault="00AF25DD">
      <w:pPr>
        <w:rPr>
          <w:rFonts w:cstheme="minorHAnsi"/>
          <w:color w:val="000000" w:themeColor="text1"/>
        </w:rPr>
      </w:pPr>
    </w:p>
    <w:p w:rsidR="00AF25DD" w:rsidRPr="00904D27" w:rsidRDefault="00AF25DD">
      <w:pPr>
        <w:rPr>
          <w:rFonts w:cstheme="minorHAnsi"/>
          <w:b/>
          <w:color w:val="000000" w:themeColor="text1"/>
        </w:rPr>
      </w:pPr>
      <w:r w:rsidRPr="00904D27">
        <w:rPr>
          <w:rFonts w:cstheme="minorHAnsi"/>
          <w:b/>
          <w:color w:val="000000" w:themeColor="text1"/>
        </w:rPr>
        <w:t>Recommendations</w:t>
      </w:r>
    </w:p>
    <w:p w:rsidR="00AF25DD" w:rsidRPr="00904D27" w:rsidRDefault="00AF25DD">
      <w:pPr>
        <w:rPr>
          <w:rFonts w:cstheme="minorHAnsi"/>
          <w:color w:val="000000" w:themeColor="text1"/>
        </w:rPr>
      </w:pPr>
    </w:p>
    <w:p w:rsidR="00AC35BE" w:rsidRDefault="00AF25DD">
      <w:pPr>
        <w:rPr>
          <w:rFonts w:cstheme="minorHAnsi"/>
          <w:color w:val="000000" w:themeColor="text1"/>
        </w:rPr>
      </w:pPr>
      <w:r w:rsidRPr="00904D27">
        <w:rPr>
          <w:rFonts w:cstheme="minorHAnsi"/>
          <w:color w:val="000000" w:themeColor="text1"/>
        </w:rPr>
        <w:t>In light of our research, we recommend that teachers use Assessment for Learning regularly to gauge the understanding of their pupils, however</w:t>
      </w:r>
      <w:r w:rsidR="00AA7487" w:rsidRPr="00904D27">
        <w:rPr>
          <w:rFonts w:cstheme="minorHAnsi"/>
          <w:color w:val="000000" w:themeColor="text1"/>
        </w:rPr>
        <w:t>,</w:t>
      </w:r>
      <w:r w:rsidRPr="00904D27">
        <w:rPr>
          <w:rFonts w:cstheme="minorHAnsi"/>
          <w:color w:val="000000" w:themeColor="text1"/>
        </w:rPr>
        <w:t xml:space="preserve"> there should be a fine balance between using it to see where progress needs to be made and using it for the sake of using it; it is vital that teachers use it only when it is necessary, for example during a lesson where a new topic has been introduced and understanding has to be checked before moving on. Furthermore, it is vital that teachers use a wide range of techniques to avoid resentment towards formative assessment; using the same techniques repeatedly has shown in our study to lead to discontent and a reduction in enthusiasm from pupils, </w:t>
      </w:r>
      <w:r w:rsidRPr="00904D27">
        <w:rPr>
          <w:rFonts w:cstheme="minorHAnsi"/>
          <w:color w:val="000000" w:themeColor="text1"/>
        </w:rPr>
        <w:lastRenderedPageBreak/>
        <w:t>particularly those who struggle with concentration and tend to switch off.</w:t>
      </w:r>
      <w:r w:rsidR="00DA3E6D" w:rsidRPr="00904D27">
        <w:rPr>
          <w:rFonts w:cstheme="minorHAnsi"/>
          <w:color w:val="000000" w:themeColor="text1"/>
        </w:rPr>
        <w:t xml:space="preserve"> If I did this lesson study research again, I would make sure that the lessons were done on separate days throughout the week, rather than having them so close together, as this meant that pupils were already used to using the Assessment for Learning techniques and it lead</w:t>
      </w:r>
      <w:r w:rsidR="00AA7487" w:rsidRPr="00904D27">
        <w:rPr>
          <w:rFonts w:cstheme="minorHAnsi"/>
          <w:color w:val="000000" w:themeColor="text1"/>
        </w:rPr>
        <w:t>s</w:t>
      </w:r>
      <w:r w:rsidR="00DA3E6D" w:rsidRPr="00904D27">
        <w:rPr>
          <w:rFonts w:cstheme="minorHAnsi"/>
          <w:color w:val="000000" w:themeColor="text1"/>
        </w:rPr>
        <w:t xml:space="preserve"> pupils not engaging properly with the lesson. Moreover, I would suggest using different techniques in every lesson, instead of choosing just three techniques for every lesson in the study, as I believe that this lead for pupils being too comfortable with the strategies used, and meant that the researchers did not get a broad perspective of how Assessment for Learning affects pupils' engagement. </w:t>
      </w:r>
    </w:p>
    <w:p w:rsidR="00AC35BE" w:rsidRDefault="00AC35BE"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Default="00996F5F" w:rsidP="00996F5F">
      <w:pPr>
        <w:rPr>
          <w:rFonts w:cstheme="minorHAnsi"/>
          <w:color w:val="000000" w:themeColor="text1"/>
        </w:rPr>
      </w:pPr>
    </w:p>
    <w:p w:rsidR="00996F5F" w:rsidRPr="00A516C7" w:rsidRDefault="00996F5F" w:rsidP="00996F5F">
      <w:pPr>
        <w:rPr>
          <w:rFonts w:cstheme="minorHAnsi"/>
          <w:color w:val="000000" w:themeColor="text1"/>
        </w:rPr>
      </w:pPr>
    </w:p>
    <w:p w:rsidR="00AC35BE" w:rsidRDefault="00AC35BE" w:rsidP="00AC35BE"/>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A516C7">
        <w:rPr>
          <w:rFonts w:asciiTheme="minorHAnsi" w:hAnsiTheme="minorHAnsi" w:cstheme="minorHAnsi"/>
          <w:color w:val="000000" w:themeColor="text1"/>
          <w:sz w:val="22"/>
          <w:szCs w:val="22"/>
        </w:rPr>
        <w:t>Reference List</w:t>
      </w:r>
    </w:p>
    <w:p w:rsidR="00996F5F" w:rsidRDefault="00996F5F" w:rsidP="00996F5F">
      <w:pPr>
        <w:rPr>
          <w:rFonts w:cstheme="minorHAnsi"/>
          <w:color w:val="000000" w:themeColor="text1"/>
        </w:rPr>
      </w:pPr>
    </w:p>
    <w:p w:rsidR="00996F5F" w:rsidRPr="00A516C7" w:rsidRDefault="00996F5F" w:rsidP="00996F5F">
      <w:pPr>
        <w:rPr>
          <w:rFonts w:cstheme="minorHAnsi"/>
          <w:color w:val="000000" w:themeColor="text1"/>
        </w:rPr>
      </w:pPr>
      <w:proofErr w:type="spellStart"/>
      <w:r w:rsidRPr="009967F5">
        <w:rPr>
          <w:rFonts w:cstheme="minorHAnsi"/>
          <w:color w:val="000000" w:themeColor="text1"/>
        </w:rPr>
        <w:t>Bisson</w:t>
      </w:r>
      <w:proofErr w:type="spellEnd"/>
      <w:r w:rsidRPr="009967F5">
        <w:rPr>
          <w:rFonts w:cstheme="minorHAnsi"/>
          <w:color w:val="000000" w:themeColor="text1"/>
        </w:rPr>
        <w:t xml:space="preserve">, C.A. &amp; </w:t>
      </w:r>
      <w:proofErr w:type="spellStart"/>
      <w:r w:rsidRPr="009967F5">
        <w:rPr>
          <w:rFonts w:cstheme="minorHAnsi"/>
          <w:color w:val="000000" w:themeColor="text1"/>
        </w:rPr>
        <w:t>Stremba</w:t>
      </w:r>
      <w:proofErr w:type="spellEnd"/>
      <w:r w:rsidRPr="009967F5">
        <w:rPr>
          <w:rFonts w:cstheme="minorHAnsi"/>
          <w:color w:val="000000" w:themeColor="text1"/>
        </w:rPr>
        <w:t>, B., 2009. Teaching adventure education theory : best practices, Champaign, Ill.: Human Kinetics.</w:t>
      </w:r>
    </w:p>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A516C7">
        <w:rPr>
          <w:rFonts w:asciiTheme="minorHAnsi" w:hAnsiTheme="minorHAnsi" w:cstheme="minorHAnsi"/>
          <w:color w:val="000000" w:themeColor="text1"/>
          <w:sz w:val="22"/>
          <w:szCs w:val="22"/>
        </w:rPr>
        <w:t>Black, P. et al., 2007. Assessment for Learning, Maidenhead: McGraw-Hill Education.</w:t>
      </w:r>
    </w:p>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A516C7">
        <w:rPr>
          <w:rFonts w:asciiTheme="minorHAnsi" w:hAnsiTheme="minorHAnsi" w:cstheme="minorHAnsi"/>
          <w:color w:val="000000" w:themeColor="text1"/>
          <w:sz w:val="22"/>
          <w:szCs w:val="22"/>
        </w:rPr>
        <w:t xml:space="preserve">Black, P., </w:t>
      </w:r>
      <w:proofErr w:type="spellStart"/>
      <w:r w:rsidRPr="00A516C7">
        <w:rPr>
          <w:rFonts w:asciiTheme="minorHAnsi" w:hAnsiTheme="minorHAnsi" w:cstheme="minorHAnsi"/>
          <w:color w:val="000000" w:themeColor="text1"/>
          <w:sz w:val="22"/>
          <w:szCs w:val="22"/>
        </w:rPr>
        <w:t>Wiliam</w:t>
      </w:r>
      <w:proofErr w:type="spellEnd"/>
      <w:r w:rsidRPr="00A516C7">
        <w:rPr>
          <w:rFonts w:asciiTheme="minorHAnsi" w:hAnsiTheme="minorHAnsi" w:cstheme="minorHAnsi"/>
          <w:color w:val="000000" w:themeColor="text1"/>
          <w:sz w:val="22"/>
          <w:szCs w:val="22"/>
        </w:rPr>
        <w:t xml:space="preserve">, D. &amp; King's College London. Department of Education Professional Studies, 1998. Inside the black box : raising standards through classroom assessment, London: </w:t>
      </w:r>
      <w:proofErr w:type="spellStart"/>
      <w:r w:rsidRPr="00A516C7">
        <w:rPr>
          <w:rFonts w:asciiTheme="minorHAnsi" w:hAnsiTheme="minorHAnsi" w:cstheme="minorHAnsi"/>
          <w:color w:val="000000" w:themeColor="text1"/>
          <w:sz w:val="22"/>
          <w:szCs w:val="22"/>
        </w:rPr>
        <w:t>nferNelson</w:t>
      </w:r>
      <w:proofErr w:type="spellEnd"/>
      <w:r w:rsidRPr="00A516C7">
        <w:rPr>
          <w:rFonts w:asciiTheme="minorHAnsi" w:hAnsiTheme="minorHAnsi" w:cstheme="minorHAnsi"/>
          <w:color w:val="000000" w:themeColor="text1"/>
          <w:sz w:val="22"/>
          <w:szCs w:val="22"/>
        </w:rPr>
        <w:t>.</w:t>
      </w:r>
    </w:p>
    <w:p w:rsidR="00996F5F"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proofErr w:type="spellStart"/>
      <w:r w:rsidRPr="00A516C7">
        <w:rPr>
          <w:rFonts w:asciiTheme="minorHAnsi" w:hAnsiTheme="minorHAnsi" w:cstheme="minorHAnsi"/>
          <w:color w:val="000000" w:themeColor="text1"/>
          <w:sz w:val="22"/>
          <w:szCs w:val="22"/>
        </w:rPr>
        <w:t>Chassels</w:t>
      </w:r>
      <w:proofErr w:type="spellEnd"/>
      <w:r w:rsidRPr="00A516C7">
        <w:rPr>
          <w:rFonts w:asciiTheme="minorHAnsi" w:hAnsiTheme="minorHAnsi" w:cstheme="minorHAnsi"/>
          <w:color w:val="000000" w:themeColor="text1"/>
          <w:sz w:val="22"/>
          <w:szCs w:val="22"/>
        </w:rPr>
        <w:t xml:space="preserve">, C., and Melville, W., (2009) </w:t>
      </w:r>
      <w:r w:rsidRPr="00A516C7">
        <w:rPr>
          <w:rFonts w:asciiTheme="minorHAnsi" w:hAnsiTheme="minorHAnsi" w:cstheme="minorHAnsi"/>
          <w:i/>
          <w:iCs/>
          <w:color w:val="000000" w:themeColor="text1"/>
          <w:sz w:val="22"/>
          <w:szCs w:val="22"/>
        </w:rPr>
        <w:t>Collaborative, Reflective and Iterative Japanese Lesson Study in an Initial Teacher Education Program: Benefits and Challenges</w:t>
      </w:r>
      <w:r w:rsidRPr="00A516C7">
        <w:rPr>
          <w:rFonts w:asciiTheme="minorHAnsi" w:hAnsiTheme="minorHAnsi" w:cstheme="minorHAnsi"/>
          <w:color w:val="000000" w:themeColor="text1"/>
          <w:sz w:val="22"/>
          <w:szCs w:val="22"/>
        </w:rPr>
        <w:t xml:space="preserve">, Canadian Journal of Education / Revue </w:t>
      </w:r>
      <w:proofErr w:type="spellStart"/>
      <w:r w:rsidRPr="00A516C7">
        <w:rPr>
          <w:rFonts w:asciiTheme="minorHAnsi" w:hAnsiTheme="minorHAnsi" w:cstheme="minorHAnsi"/>
          <w:color w:val="000000" w:themeColor="text1"/>
          <w:sz w:val="22"/>
          <w:szCs w:val="22"/>
        </w:rPr>
        <w:t>canadienne</w:t>
      </w:r>
      <w:proofErr w:type="spellEnd"/>
      <w:r w:rsidRPr="00A516C7">
        <w:rPr>
          <w:rFonts w:asciiTheme="minorHAnsi" w:hAnsiTheme="minorHAnsi" w:cstheme="minorHAnsi"/>
          <w:color w:val="000000" w:themeColor="text1"/>
          <w:sz w:val="22"/>
          <w:szCs w:val="22"/>
        </w:rPr>
        <w:t xml:space="preserve"> de </w:t>
      </w:r>
      <w:proofErr w:type="spellStart"/>
      <w:r w:rsidRPr="00A516C7">
        <w:rPr>
          <w:rFonts w:asciiTheme="minorHAnsi" w:hAnsiTheme="minorHAnsi" w:cstheme="minorHAnsi"/>
          <w:color w:val="000000" w:themeColor="text1"/>
          <w:sz w:val="22"/>
          <w:szCs w:val="22"/>
        </w:rPr>
        <w:t>l'éducation</w:t>
      </w:r>
      <w:proofErr w:type="spellEnd"/>
      <w:r w:rsidRPr="00A516C7">
        <w:rPr>
          <w:rFonts w:asciiTheme="minorHAnsi" w:hAnsiTheme="minorHAnsi" w:cstheme="minorHAnsi"/>
          <w:color w:val="000000" w:themeColor="text1"/>
          <w:sz w:val="22"/>
          <w:szCs w:val="22"/>
        </w:rPr>
        <w:t xml:space="preserve"> , Vol. 32,</w:t>
      </w:r>
      <w:r>
        <w:rPr>
          <w:rFonts w:asciiTheme="minorHAnsi" w:hAnsiTheme="minorHAnsi" w:cstheme="minorHAnsi"/>
          <w:color w:val="000000" w:themeColor="text1"/>
          <w:sz w:val="22"/>
          <w:szCs w:val="22"/>
        </w:rPr>
        <w:t>+</w:t>
      </w:r>
      <w:r w:rsidRPr="00A516C7">
        <w:rPr>
          <w:rFonts w:asciiTheme="minorHAnsi" w:hAnsiTheme="minorHAnsi" w:cstheme="minorHAnsi"/>
          <w:color w:val="000000" w:themeColor="text1"/>
          <w:sz w:val="22"/>
          <w:szCs w:val="22"/>
        </w:rPr>
        <w:t xml:space="preserve"> No. 4, Teacher Education in Canada: Preparing Teachers for the Twenty-First Century and the World / La formation à </w:t>
      </w:r>
      <w:proofErr w:type="spellStart"/>
      <w:r w:rsidRPr="00A516C7">
        <w:rPr>
          <w:rFonts w:asciiTheme="minorHAnsi" w:hAnsiTheme="minorHAnsi" w:cstheme="minorHAnsi"/>
          <w:color w:val="000000" w:themeColor="text1"/>
          <w:sz w:val="22"/>
          <w:szCs w:val="22"/>
        </w:rPr>
        <w:t>l'enseignement</w:t>
      </w:r>
      <w:proofErr w:type="spellEnd"/>
      <w:r w:rsidRPr="00A516C7">
        <w:rPr>
          <w:rFonts w:asciiTheme="minorHAnsi" w:hAnsiTheme="minorHAnsi" w:cstheme="minorHAnsi"/>
          <w:color w:val="000000" w:themeColor="text1"/>
          <w:sz w:val="22"/>
          <w:szCs w:val="22"/>
        </w:rPr>
        <w:t xml:space="preserve"> au Canada: </w:t>
      </w:r>
      <w:proofErr w:type="spellStart"/>
      <w:r w:rsidRPr="00A516C7">
        <w:rPr>
          <w:rFonts w:asciiTheme="minorHAnsi" w:hAnsiTheme="minorHAnsi" w:cstheme="minorHAnsi"/>
          <w:color w:val="000000" w:themeColor="text1"/>
          <w:sz w:val="22"/>
          <w:szCs w:val="22"/>
        </w:rPr>
        <w:t>Préparer</w:t>
      </w:r>
      <w:proofErr w:type="spellEnd"/>
      <w:r w:rsidRPr="00A516C7">
        <w:rPr>
          <w:rFonts w:asciiTheme="minorHAnsi" w:hAnsiTheme="minorHAnsi" w:cstheme="minorHAnsi"/>
          <w:color w:val="000000" w:themeColor="text1"/>
          <w:sz w:val="22"/>
          <w:szCs w:val="22"/>
        </w:rPr>
        <w:t xml:space="preserve"> les </w:t>
      </w:r>
      <w:proofErr w:type="spellStart"/>
      <w:r w:rsidRPr="00A516C7">
        <w:rPr>
          <w:rFonts w:asciiTheme="minorHAnsi" w:hAnsiTheme="minorHAnsi" w:cstheme="minorHAnsi"/>
          <w:color w:val="000000" w:themeColor="text1"/>
          <w:sz w:val="22"/>
          <w:szCs w:val="22"/>
        </w:rPr>
        <w:t>enseignants</w:t>
      </w:r>
      <w:proofErr w:type="spellEnd"/>
      <w:r w:rsidRPr="00A516C7">
        <w:rPr>
          <w:rFonts w:asciiTheme="minorHAnsi" w:hAnsiTheme="minorHAnsi" w:cstheme="minorHAnsi"/>
          <w:color w:val="000000" w:themeColor="text1"/>
          <w:sz w:val="22"/>
          <w:szCs w:val="22"/>
        </w:rPr>
        <w:t xml:space="preserve"> pour le </w:t>
      </w:r>
      <w:proofErr w:type="spellStart"/>
      <w:r w:rsidRPr="00A516C7">
        <w:rPr>
          <w:rFonts w:asciiTheme="minorHAnsi" w:hAnsiTheme="minorHAnsi" w:cstheme="minorHAnsi"/>
          <w:color w:val="000000" w:themeColor="text1"/>
          <w:sz w:val="22"/>
          <w:szCs w:val="22"/>
        </w:rPr>
        <w:t>XXIe</w:t>
      </w:r>
      <w:proofErr w:type="spellEnd"/>
      <w:r w:rsidRPr="00A516C7">
        <w:rPr>
          <w:rFonts w:asciiTheme="minorHAnsi" w:hAnsiTheme="minorHAnsi" w:cstheme="minorHAnsi"/>
          <w:color w:val="000000" w:themeColor="text1"/>
          <w:sz w:val="22"/>
          <w:szCs w:val="22"/>
        </w:rPr>
        <w:t xml:space="preserve"> siècle et le </w:t>
      </w:r>
      <w:proofErr w:type="spellStart"/>
      <w:r w:rsidRPr="00A516C7">
        <w:rPr>
          <w:rFonts w:asciiTheme="minorHAnsi" w:hAnsiTheme="minorHAnsi" w:cstheme="minorHAnsi"/>
          <w:color w:val="000000" w:themeColor="text1"/>
          <w:sz w:val="22"/>
          <w:szCs w:val="22"/>
        </w:rPr>
        <w:t>monde</w:t>
      </w:r>
      <w:proofErr w:type="spellEnd"/>
      <w:r w:rsidRPr="00A516C7">
        <w:rPr>
          <w:rFonts w:asciiTheme="minorHAnsi" w:hAnsiTheme="minorHAnsi" w:cstheme="minorHAnsi"/>
          <w:color w:val="000000" w:themeColor="text1"/>
          <w:sz w:val="22"/>
          <w:szCs w:val="22"/>
        </w:rPr>
        <w:t xml:space="preserve"> </w:t>
      </w:r>
      <w:proofErr w:type="spellStart"/>
      <w:r w:rsidRPr="00A516C7">
        <w:rPr>
          <w:rFonts w:asciiTheme="minorHAnsi" w:hAnsiTheme="minorHAnsi" w:cstheme="minorHAnsi"/>
          <w:color w:val="000000" w:themeColor="text1"/>
          <w:sz w:val="22"/>
          <w:szCs w:val="22"/>
        </w:rPr>
        <w:t>d'aujourd'hui</w:t>
      </w:r>
      <w:proofErr w:type="spellEnd"/>
      <w:r w:rsidRPr="00A516C7">
        <w:rPr>
          <w:rFonts w:asciiTheme="minorHAnsi" w:hAnsiTheme="minorHAnsi" w:cstheme="minorHAnsi"/>
          <w:color w:val="000000" w:themeColor="text1"/>
          <w:sz w:val="22"/>
          <w:szCs w:val="22"/>
        </w:rPr>
        <w:t xml:space="preserve"> (2009), pp. 734-763</w:t>
      </w:r>
    </w:p>
    <w:p w:rsidR="00996F5F"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7278A6">
        <w:rPr>
          <w:rFonts w:asciiTheme="minorHAnsi" w:hAnsiTheme="minorHAnsi" w:cstheme="minorHAnsi"/>
          <w:color w:val="000000" w:themeColor="text1"/>
          <w:sz w:val="22"/>
          <w:szCs w:val="22"/>
        </w:rPr>
        <w:t xml:space="preserve">Cohen et al., 2011. Research methods in education 7th ed., London ; New York: </w:t>
      </w:r>
      <w:proofErr w:type="spellStart"/>
      <w:r w:rsidRPr="007278A6">
        <w:rPr>
          <w:rFonts w:asciiTheme="minorHAnsi" w:hAnsiTheme="minorHAnsi" w:cstheme="minorHAnsi"/>
          <w:color w:val="000000" w:themeColor="text1"/>
          <w:sz w:val="22"/>
          <w:szCs w:val="22"/>
        </w:rPr>
        <w:t>Routledge</w:t>
      </w:r>
      <w:proofErr w:type="spellEnd"/>
      <w:r w:rsidRPr="007278A6">
        <w:rPr>
          <w:rFonts w:asciiTheme="minorHAnsi" w:hAnsiTheme="minorHAnsi" w:cstheme="minorHAnsi"/>
          <w:color w:val="000000" w:themeColor="text1"/>
          <w:sz w:val="22"/>
          <w:szCs w:val="22"/>
        </w:rPr>
        <w:t>.</w:t>
      </w:r>
    </w:p>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9967F5">
        <w:rPr>
          <w:rFonts w:asciiTheme="minorHAnsi" w:hAnsiTheme="minorHAnsi" w:cstheme="minorHAnsi"/>
          <w:color w:val="000000" w:themeColor="text1"/>
          <w:sz w:val="22"/>
          <w:szCs w:val="22"/>
        </w:rPr>
        <w:t>Deluca, C. et al., 2018. Student Perspectives on Assessment for Learning. Curriculum Journal, 29(1), pp.77–94.</w:t>
      </w:r>
    </w:p>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A516C7">
        <w:rPr>
          <w:rFonts w:asciiTheme="minorHAnsi" w:hAnsiTheme="minorHAnsi" w:cstheme="minorHAnsi"/>
          <w:color w:val="000000" w:themeColor="text1"/>
          <w:sz w:val="22"/>
          <w:szCs w:val="22"/>
          <w:bdr w:val="none" w:sz="0" w:space="0" w:color="auto" w:frame="1"/>
          <w:shd w:val="clear" w:color="auto" w:fill="FFFFFF"/>
        </w:rPr>
        <w:t>Dudley, P. (2013) Teacher Learning in Lesson Study: What Interaction Level Discourse Analysis Revealed About How Teachers Utilised Imagination, Tacit Knowledge of Teaching and Fresh Evidence of Pupils Learning, to Develop Practice Knowledge and So Enhance Their Pupils' Learning. </w:t>
      </w:r>
      <w:r w:rsidRPr="00A516C7">
        <w:rPr>
          <w:rFonts w:asciiTheme="minorHAnsi" w:hAnsiTheme="minorHAnsi" w:cstheme="minorHAnsi"/>
          <w:i/>
          <w:iCs/>
          <w:color w:val="000000" w:themeColor="text1"/>
          <w:sz w:val="22"/>
          <w:szCs w:val="22"/>
          <w:bdr w:val="none" w:sz="0" w:space="0" w:color="auto" w:frame="1"/>
          <w:shd w:val="clear" w:color="auto" w:fill="FFFFFF"/>
        </w:rPr>
        <w:t>Teaching and Teacher Education</w:t>
      </w:r>
      <w:r w:rsidRPr="00A516C7">
        <w:rPr>
          <w:rFonts w:asciiTheme="minorHAnsi" w:hAnsiTheme="minorHAnsi" w:cstheme="minorHAnsi"/>
          <w:color w:val="000000" w:themeColor="text1"/>
          <w:sz w:val="22"/>
          <w:szCs w:val="22"/>
          <w:bdr w:val="none" w:sz="0" w:space="0" w:color="auto" w:frame="1"/>
          <w:shd w:val="clear" w:color="auto" w:fill="FFFFFF"/>
        </w:rPr>
        <w:t>. 34 (1), pp. 107-121.</w:t>
      </w:r>
    </w:p>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A516C7">
        <w:rPr>
          <w:rFonts w:asciiTheme="minorHAnsi" w:hAnsiTheme="minorHAnsi" w:cstheme="minorHAnsi"/>
          <w:color w:val="000000" w:themeColor="text1"/>
          <w:sz w:val="22"/>
          <w:szCs w:val="22"/>
          <w:shd w:val="clear" w:color="auto" w:fill="FFFFFF"/>
        </w:rPr>
        <w:t>Gibbs, G. (1988) Learning by Doing: </w:t>
      </w:r>
      <w:r w:rsidRPr="00A516C7">
        <w:rPr>
          <w:rStyle w:val="Emphasis"/>
          <w:rFonts w:asciiTheme="minorHAnsi" w:hAnsiTheme="minorHAnsi" w:cstheme="minorHAnsi"/>
          <w:color w:val="000000" w:themeColor="text1"/>
          <w:sz w:val="22"/>
          <w:szCs w:val="22"/>
          <w:shd w:val="clear" w:color="auto" w:fill="FFFFFF"/>
        </w:rPr>
        <w:t>A guide to teaching and learning methods</w:t>
      </w:r>
      <w:r w:rsidRPr="00A516C7">
        <w:rPr>
          <w:rFonts w:asciiTheme="minorHAnsi" w:hAnsiTheme="minorHAnsi" w:cstheme="minorHAnsi"/>
          <w:color w:val="000000" w:themeColor="text1"/>
          <w:sz w:val="22"/>
          <w:szCs w:val="22"/>
          <w:shd w:val="clear" w:color="auto" w:fill="FFFFFF"/>
        </w:rPr>
        <w:t>. Further Education Unit. Oxford Polytechnic: Oxford.</w:t>
      </w:r>
    </w:p>
    <w:p w:rsidR="00996F5F"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proofErr w:type="spellStart"/>
      <w:r w:rsidRPr="00A516C7">
        <w:rPr>
          <w:rFonts w:asciiTheme="minorHAnsi" w:hAnsiTheme="minorHAnsi" w:cstheme="minorHAnsi"/>
          <w:color w:val="000000" w:themeColor="text1"/>
          <w:sz w:val="22"/>
          <w:szCs w:val="22"/>
        </w:rPr>
        <w:t>Harlen</w:t>
      </w:r>
      <w:proofErr w:type="spellEnd"/>
      <w:r w:rsidRPr="00A516C7">
        <w:rPr>
          <w:rFonts w:asciiTheme="minorHAnsi" w:hAnsiTheme="minorHAnsi" w:cstheme="minorHAnsi"/>
          <w:color w:val="000000" w:themeColor="text1"/>
          <w:sz w:val="22"/>
          <w:szCs w:val="22"/>
        </w:rPr>
        <w:t>, W. and James, M. (1996) Creating a Positive Impact of Assessment on Learning, New York: Paper presented at the Annual Meeting of the American Educational Research Association</w:t>
      </w:r>
    </w:p>
    <w:p w:rsidR="00996F5F"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9967F5">
        <w:rPr>
          <w:rFonts w:asciiTheme="minorHAnsi" w:hAnsiTheme="minorHAnsi" w:cstheme="minorHAnsi"/>
          <w:color w:val="000000" w:themeColor="text1"/>
          <w:sz w:val="22"/>
          <w:szCs w:val="22"/>
        </w:rPr>
        <w:t>Heritage, M., 2018. Assessment for learning as support for student self-regulation. The Australian Educational Researcher, 45(1), pp.51–63.</w:t>
      </w:r>
    </w:p>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7278A6">
        <w:rPr>
          <w:rFonts w:asciiTheme="minorHAnsi" w:hAnsiTheme="minorHAnsi" w:cstheme="minorHAnsi"/>
          <w:color w:val="000000" w:themeColor="text1"/>
          <w:sz w:val="22"/>
          <w:szCs w:val="22"/>
        </w:rPr>
        <w:t xml:space="preserve">Ivey, Jean, 2011. Focus Groups. </w:t>
      </w:r>
      <w:proofErr w:type="spellStart"/>
      <w:r w:rsidRPr="007278A6">
        <w:rPr>
          <w:rFonts w:asciiTheme="minorHAnsi" w:hAnsiTheme="minorHAnsi" w:cstheme="minorHAnsi"/>
          <w:color w:val="000000" w:themeColor="text1"/>
          <w:sz w:val="22"/>
          <w:szCs w:val="22"/>
        </w:rPr>
        <w:t>Pediatric</w:t>
      </w:r>
      <w:proofErr w:type="spellEnd"/>
      <w:r w:rsidRPr="007278A6">
        <w:rPr>
          <w:rFonts w:asciiTheme="minorHAnsi" w:hAnsiTheme="minorHAnsi" w:cstheme="minorHAnsi"/>
          <w:color w:val="000000" w:themeColor="text1"/>
          <w:sz w:val="22"/>
          <w:szCs w:val="22"/>
        </w:rPr>
        <w:t xml:space="preserve"> Nursing, 37(5), pp.251–252.</w:t>
      </w:r>
    </w:p>
    <w:p w:rsidR="00996F5F"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shd w:val="clear" w:color="auto" w:fill="FFFFFF"/>
        </w:rPr>
      </w:pPr>
      <w:r w:rsidRPr="00A516C7">
        <w:rPr>
          <w:rStyle w:val="Emphasis"/>
          <w:rFonts w:asciiTheme="minorHAnsi" w:hAnsiTheme="minorHAnsi" w:cstheme="minorHAnsi"/>
          <w:b/>
          <w:bCs/>
          <w:i w:val="0"/>
          <w:iCs w:val="0"/>
          <w:color w:val="000000" w:themeColor="text1"/>
          <w:sz w:val="22"/>
          <w:szCs w:val="22"/>
          <w:shd w:val="clear" w:color="auto" w:fill="FFFFFF"/>
        </w:rPr>
        <w:t>Kolb</w:t>
      </w:r>
      <w:r w:rsidRPr="00A516C7">
        <w:rPr>
          <w:rFonts w:asciiTheme="minorHAnsi" w:hAnsiTheme="minorHAnsi" w:cstheme="minorHAnsi"/>
          <w:color w:val="000000" w:themeColor="text1"/>
          <w:sz w:val="22"/>
          <w:szCs w:val="22"/>
          <w:shd w:val="clear" w:color="auto" w:fill="FFFFFF"/>
        </w:rPr>
        <w:t>, D. A. (1984). </w:t>
      </w:r>
      <w:r w:rsidRPr="00A516C7">
        <w:rPr>
          <w:rStyle w:val="Emphasis"/>
          <w:rFonts w:asciiTheme="minorHAnsi" w:hAnsiTheme="minorHAnsi" w:cstheme="minorHAnsi"/>
          <w:b/>
          <w:bCs/>
          <w:i w:val="0"/>
          <w:iCs w:val="0"/>
          <w:color w:val="000000" w:themeColor="text1"/>
          <w:sz w:val="22"/>
          <w:szCs w:val="22"/>
          <w:shd w:val="clear" w:color="auto" w:fill="FFFFFF"/>
        </w:rPr>
        <w:t>Experiential learning</w:t>
      </w:r>
      <w:r w:rsidRPr="00A516C7">
        <w:rPr>
          <w:rFonts w:asciiTheme="minorHAnsi" w:hAnsiTheme="minorHAnsi" w:cstheme="minorHAnsi"/>
          <w:color w:val="000000" w:themeColor="text1"/>
          <w:sz w:val="22"/>
          <w:szCs w:val="22"/>
          <w:shd w:val="clear" w:color="auto" w:fill="FFFFFF"/>
        </w:rPr>
        <w:t>: Experience as the source of </w:t>
      </w:r>
      <w:r w:rsidRPr="00A516C7">
        <w:rPr>
          <w:rStyle w:val="Emphasis"/>
          <w:rFonts w:asciiTheme="minorHAnsi" w:hAnsiTheme="minorHAnsi" w:cstheme="minorHAnsi"/>
          <w:b/>
          <w:bCs/>
          <w:i w:val="0"/>
          <w:iCs w:val="0"/>
          <w:color w:val="000000" w:themeColor="text1"/>
          <w:sz w:val="22"/>
          <w:szCs w:val="22"/>
          <w:shd w:val="clear" w:color="auto" w:fill="FFFFFF"/>
        </w:rPr>
        <w:t>learning</w:t>
      </w:r>
      <w:r w:rsidRPr="00A516C7">
        <w:rPr>
          <w:rFonts w:asciiTheme="minorHAnsi" w:hAnsiTheme="minorHAnsi" w:cstheme="minorHAnsi"/>
          <w:color w:val="000000" w:themeColor="text1"/>
          <w:sz w:val="22"/>
          <w:szCs w:val="22"/>
          <w:shd w:val="clear" w:color="auto" w:fill="FFFFFF"/>
        </w:rPr>
        <w:t> and development (Vol. 1). Englewood Cliffs, NJ: Prentice-Hall</w:t>
      </w:r>
    </w:p>
    <w:p w:rsidR="00996F5F"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627D99">
        <w:rPr>
          <w:rFonts w:asciiTheme="minorHAnsi" w:hAnsiTheme="minorHAnsi" w:cstheme="minorHAnsi"/>
          <w:color w:val="000000" w:themeColor="text1"/>
          <w:sz w:val="22"/>
          <w:szCs w:val="22"/>
        </w:rPr>
        <w:t xml:space="preserve">Langford, J.D. &amp; </w:t>
      </w:r>
      <w:proofErr w:type="spellStart"/>
      <w:r w:rsidRPr="00627D99">
        <w:rPr>
          <w:rFonts w:asciiTheme="minorHAnsi" w:hAnsiTheme="minorHAnsi" w:cstheme="minorHAnsi"/>
          <w:color w:val="000000" w:themeColor="text1"/>
          <w:sz w:val="22"/>
          <w:szCs w:val="22"/>
        </w:rPr>
        <w:t>McDonagh</w:t>
      </w:r>
      <w:proofErr w:type="spellEnd"/>
      <w:r w:rsidRPr="00627D99">
        <w:rPr>
          <w:rFonts w:asciiTheme="minorHAnsi" w:hAnsiTheme="minorHAnsi" w:cstheme="minorHAnsi"/>
          <w:color w:val="000000" w:themeColor="text1"/>
          <w:sz w:val="22"/>
          <w:szCs w:val="22"/>
        </w:rPr>
        <w:t>, D., 2003. Focus groups : supporting effective product development, London: Taylor &amp; Francis.</w:t>
      </w:r>
    </w:p>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proofErr w:type="spellStart"/>
      <w:r w:rsidRPr="00627D99">
        <w:rPr>
          <w:rFonts w:asciiTheme="minorHAnsi" w:hAnsiTheme="minorHAnsi" w:cstheme="minorHAnsi"/>
          <w:color w:val="000000" w:themeColor="text1"/>
          <w:sz w:val="22"/>
          <w:szCs w:val="22"/>
        </w:rPr>
        <w:t>Litosseliti</w:t>
      </w:r>
      <w:proofErr w:type="spellEnd"/>
      <w:r w:rsidRPr="00627D99">
        <w:rPr>
          <w:rFonts w:asciiTheme="minorHAnsi" w:hAnsiTheme="minorHAnsi" w:cstheme="minorHAnsi"/>
          <w:color w:val="000000" w:themeColor="text1"/>
          <w:sz w:val="22"/>
          <w:szCs w:val="22"/>
        </w:rPr>
        <w:t>, L., 2003. Using focus groups in research, London ; New York: Continuum.</w:t>
      </w:r>
    </w:p>
    <w:p w:rsidR="00996F5F"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A516C7">
        <w:rPr>
          <w:rFonts w:asciiTheme="minorHAnsi" w:hAnsiTheme="minorHAnsi" w:cstheme="minorHAnsi"/>
          <w:color w:val="000000" w:themeColor="text1"/>
          <w:sz w:val="22"/>
          <w:szCs w:val="22"/>
        </w:rPr>
        <w:t>McCallum, B. (2011) FORMATIVE ASSESSMENT - IMPLICATIONS FOR CLASSROOM PRACTICE, London: Institute of Education, UCL</w:t>
      </w:r>
    </w:p>
    <w:p w:rsidR="00996F5F" w:rsidRPr="00A516C7"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rPr>
      </w:pPr>
      <w:r w:rsidRPr="004B2877">
        <w:rPr>
          <w:rFonts w:asciiTheme="minorHAnsi" w:hAnsiTheme="minorHAnsi" w:cstheme="minorHAnsi"/>
          <w:color w:val="000000" w:themeColor="text1"/>
          <w:sz w:val="22"/>
          <w:szCs w:val="22"/>
        </w:rPr>
        <w:t xml:space="preserve">McNeill, Chapman &amp; Chapman, Steve, 2005. Research methods 3rd ed., London ; New York: </w:t>
      </w:r>
      <w:proofErr w:type="spellStart"/>
      <w:r w:rsidRPr="004B2877">
        <w:rPr>
          <w:rFonts w:asciiTheme="minorHAnsi" w:hAnsiTheme="minorHAnsi" w:cstheme="minorHAnsi"/>
          <w:color w:val="000000" w:themeColor="text1"/>
          <w:sz w:val="22"/>
          <w:szCs w:val="22"/>
        </w:rPr>
        <w:t>Routledge</w:t>
      </w:r>
      <w:proofErr w:type="spellEnd"/>
      <w:r w:rsidRPr="004B2877">
        <w:rPr>
          <w:rFonts w:asciiTheme="minorHAnsi" w:hAnsiTheme="minorHAnsi" w:cstheme="minorHAnsi"/>
          <w:color w:val="000000" w:themeColor="text1"/>
          <w:sz w:val="22"/>
          <w:szCs w:val="22"/>
        </w:rPr>
        <w:t>.</w:t>
      </w:r>
    </w:p>
    <w:p w:rsidR="00996F5F"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shd w:val="clear" w:color="auto" w:fill="F5F5F5"/>
        </w:rPr>
      </w:pPr>
      <w:r w:rsidRPr="00A516C7">
        <w:rPr>
          <w:rFonts w:asciiTheme="minorHAnsi" w:hAnsiTheme="minorHAnsi" w:cstheme="minorHAnsi"/>
          <w:color w:val="000000" w:themeColor="text1"/>
          <w:sz w:val="22"/>
          <w:szCs w:val="22"/>
          <w:shd w:val="clear" w:color="auto" w:fill="F5F5F5"/>
        </w:rPr>
        <w:t>ÖZDEMİR, S. M. (2019) ‘Implementation of the Lesson Study as a Tool to Improve Students’ Learning and Professional Development of Teachers’, </w:t>
      </w:r>
      <w:r w:rsidRPr="00A516C7">
        <w:rPr>
          <w:rFonts w:asciiTheme="minorHAnsi" w:hAnsiTheme="minorHAnsi" w:cstheme="minorHAnsi"/>
          <w:i/>
          <w:iCs/>
          <w:color w:val="000000" w:themeColor="text1"/>
          <w:sz w:val="22"/>
          <w:szCs w:val="22"/>
          <w:bdr w:val="none" w:sz="0" w:space="0" w:color="auto" w:frame="1"/>
          <w:shd w:val="clear" w:color="auto" w:fill="F5F5F5"/>
        </w:rPr>
        <w:t>Participatory Educational Research</w:t>
      </w:r>
      <w:r w:rsidRPr="00A516C7">
        <w:rPr>
          <w:rFonts w:asciiTheme="minorHAnsi" w:hAnsiTheme="minorHAnsi" w:cstheme="minorHAnsi"/>
          <w:color w:val="000000" w:themeColor="text1"/>
          <w:sz w:val="22"/>
          <w:szCs w:val="22"/>
          <w:shd w:val="clear" w:color="auto" w:fill="F5F5F5"/>
        </w:rPr>
        <w:t xml:space="preserve">, 6(1), pp. 36–53. </w:t>
      </w:r>
    </w:p>
    <w:p w:rsidR="00996F5F" w:rsidRPr="009967F5" w:rsidRDefault="00996F5F" w:rsidP="00996F5F">
      <w:pPr>
        <w:pStyle w:val="NormalWeb"/>
        <w:shd w:val="clear" w:color="auto" w:fill="FFFFFF"/>
        <w:spacing w:before="0" w:beforeAutospacing="0" w:after="160" w:afterAutospacing="0"/>
        <w:textAlignment w:val="baseline"/>
        <w:rPr>
          <w:rFonts w:asciiTheme="minorHAnsi" w:hAnsiTheme="minorHAnsi" w:cstheme="minorHAnsi"/>
          <w:color w:val="000000" w:themeColor="text1"/>
          <w:sz w:val="22"/>
          <w:szCs w:val="22"/>
          <w:shd w:val="clear" w:color="auto" w:fill="F5F5F5"/>
        </w:rPr>
      </w:pPr>
      <w:r w:rsidRPr="009967F5">
        <w:rPr>
          <w:rFonts w:asciiTheme="minorHAnsi" w:hAnsiTheme="minorHAnsi" w:cstheme="minorHAnsi"/>
          <w:color w:val="000000" w:themeColor="text1"/>
          <w:sz w:val="22"/>
          <w:szCs w:val="22"/>
          <w:shd w:val="clear" w:color="auto" w:fill="F5F5F5"/>
        </w:rPr>
        <w:t>Pollard, A. &amp; Anderson, J., 2008. Reflective teaching : evidence-informed professional practice. 3rd ed., London: Continuum.</w:t>
      </w:r>
    </w:p>
    <w:p w:rsidR="00996F5F" w:rsidRDefault="00996F5F" w:rsidP="00996F5F">
      <w:pPr>
        <w:rPr>
          <w:rFonts w:cstheme="minorHAnsi"/>
          <w:color w:val="000000" w:themeColor="text1"/>
        </w:rPr>
      </w:pPr>
      <w:r w:rsidRPr="00627D99">
        <w:rPr>
          <w:rFonts w:cstheme="minorHAnsi"/>
          <w:color w:val="000000" w:themeColor="text1"/>
        </w:rPr>
        <w:t xml:space="preserve">Stewart, D.W. &amp; </w:t>
      </w:r>
      <w:proofErr w:type="spellStart"/>
      <w:r w:rsidRPr="00627D99">
        <w:rPr>
          <w:rFonts w:cstheme="minorHAnsi"/>
          <w:color w:val="000000" w:themeColor="text1"/>
        </w:rPr>
        <w:t>Shamdasani</w:t>
      </w:r>
      <w:proofErr w:type="spellEnd"/>
      <w:r w:rsidRPr="00627D99">
        <w:rPr>
          <w:rFonts w:cstheme="minorHAnsi"/>
          <w:color w:val="000000" w:themeColor="text1"/>
        </w:rPr>
        <w:t>, P.N., 2014. Focus groups : theory and practice Third.,</w:t>
      </w:r>
    </w:p>
    <w:p w:rsidR="00996F5F" w:rsidRPr="00A516C7" w:rsidRDefault="00996F5F" w:rsidP="00996F5F">
      <w:pPr>
        <w:rPr>
          <w:rFonts w:cstheme="minorHAnsi"/>
          <w:color w:val="000000" w:themeColor="text1"/>
        </w:rPr>
      </w:pPr>
      <w:r w:rsidRPr="00A516C7">
        <w:rPr>
          <w:rFonts w:cstheme="minorHAnsi"/>
          <w:color w:val="000000" w:themeColor="text1"/>
        </w:rPr>
        <w:lastRenderedPageBreak/>
        <w:t>Torrance, H. and Pryor, J. (1998) Investigating Formative Assessment. Teaching, Learning and Assessment in the classroom. Buckingham, Open University Press</w:t>
      </w:r>
    </w:p>
    <w:p w:rsidR="00996F5F" w:rsidRDefault="00996F5F" w:rsidP="00996F5F">
      <w:r>
        <w:t xml:space="preserve">University of Edinburgh (2019) Gibbs Reflective cycle, </w:t>
      </w:r>
      <w:hyperlink r:id="rId8" w:history="1">
        <w:r>
          <w:rPr>
            <w:rStyle w:val="Hyperlink"/>
          </w:rPr>
          <w:t>https://www.ed.ac.uk/reflection/reflectors-toolkit/reflecting-on-experience/gibbs-reflective-cycle</w:t>
        </w:r>
      </w:hyperlink>
    </w:p>
    <w:p w:rsidR="00AF25DD" w:rsidRPr="00904D27" w:rsidRDefault="00AF25DD">
      <w:pPr>
        <w:rPr>
          <w:rFonts w:cstheme="minorHAnsi"/>
          <w:color w:val="000000" w:themeColor="text1"/>
        </w:rPr>
      </w:pPr>
    </w:p>
    <w:sectPr w:rsidR="00AF25DD" w:rsidRPr="00904D27" w:rsidSect="00020755">
      <w:head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D27" w:rsidRDefault="00904D27" w:rsidP="00904D27">
      <w:pPr>
        <w:spacing w:after="0" w:line="240" w:lineRule="auto"/>
      </w:pPr>
      <w:r>
        <w:separator/>
      </w:r>
    </w:p>
  </w:endnote>
  <w:endnote w:type="continuationSeparator" w:id="0">
    <w:p w:rsidR="00904D27" w:rsidRDefault="00904D27" w:rsidP="00904D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D27" w:rsidRDefault="00904D27" w:rsidP="00904D27">
      <w:pPr>
        <w:spacing w:after="0" w:line="240" w:lineRule="auto"/>
      </w:pPr>
      <w:r>
        <w:separator/>
      </w:r>
    </w:p>
  </w:footnote>
  <w:footnote w:type="continuationSeparator" w:id="0">
    <w:p w:rsidR="00904D27" w:rsidRDefault="00904D27" w:rsidP="00904D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7F7F7F" w:themeColor="background1" w:themeShade="7F"/>
        <w:spacing w:val="60"/>
      </w:rPr>
      <w:id w:val="11745751"/>
      <w:docPartObj>
        <w:docPartGallery w:val="Page Numbers (Top of Page)"/>
        <w:docPartUnique/>
      </w:docPartObj>
    </w:sdtPr>
    <w:sdtEndPr>
      <w:rPr>
        <w:color w:val="auto"/>
        <w:spacing w:val="0"/>
      </w:rPr>
    </w:sdtEndPr>
    <w:sdtContent>
      <w:p w:rsidR="00904D27" w:rsidRDefault="00904D27">
        <w:pPr>
          <w:pStyle w:val="Header"/>
          <w:pBdr>
            <w:bottom w:val="single" w:sz="4" w:space="1" w:color="D9D9D9" w:themeColor="background1" w:themeShade="D9"/>
          </w:pBdr>
          <w:jc w:val="right"/>
          <w:rPr>
            <w:b/>
          </w:rPr>
        </w:pPr>
        <w:r>
          <w:rPr>
            <w:color w:val="7F7F7F" w:themeColor="background1" w:themeShade="7F"/>
            <w:spacing w:val="60"/>
          </w:rPr>
          <w:t>1904887 Page</w:t>
        </w:r>
        <w:r>
          <w:t xml:space="preserve"> | </w:t>
        </w:r>
        <w:fldSimple w:instr=" PAGE   \* MERGEFORMAT ">
          <w:r w:rsidR="005379DD" w:rsidRPr="005379DD">
            <w:rPr>
              <w:b/>
              <w:noProof/>
            </w:rPr>
            <w:t>12</w:t>
          </w:r>
        </w:fldSimple>
      </w:p>
    </w:sdtContent>
  </w:sdt>
  <w:p w:rsidR="00904D27" w:rsidRDefault="00904D2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9130C"/>
    <w:multiLevelType w:val="multilevel"/>
    <w:tmpl w:val="E26A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D304BE"/>
    <w:multiLevelType w:val="multilevel"/>
    <w:tmpl w:val="34805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5F7066"/>
    <w:multiLevelType w:val="multilevel"/>
    <w:tmpl w:val="A7BA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BF262FB"/>
    <w:multiLevelType w:val="multilevel"/>
    <w:tmpl w:val="F1E2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54A5D0D"/>
    <w:multiLevelType w:val="multilevel"/>
    <w:tmpl w:val="2746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rU0MDcwMTQxs7S0MDBW0lEKTi0uzszPAykwrQUAIu2XcCwAAAA="/>
  </w:docVars>
  <w:rsids>
    <w:rsidRoot w:val="00A33892"/>
    <w:rsid w:val="00020755"/>
    <w:rsid w:val="00084E0B"/>
    <w:rsid w:val="00086892"/>
    <w:rsid w:val="00095677"/>
    <w:rsid w:val="000B0488"/>
    <w:rsid w:val="000B07A4"/>
    <w:rsid w:val="000B3BBC"/>
    <w:rsid w:val="000C2EE0"/>
    <w:rsid w:val="00146BDA"/>
    <w:rsid w:val="0016260E"/>
    <w:rsid w:val="001D7A56"/>
    <w:rsid w:val="0023574F"/>
    <w:rsid w:val="0023628E"/>
    <w:rsid w:val="002719BB"/>
    <w:rsid w:val="003157E2"/>
    <w:rsid w:val="00327C76"/>
    <w:rsid w:val="00352289"/>
    <w:rsid w:val="00382298"/>
    <w:rsid w:val="003B345C"/>
    <w:rsid w:val="003F295C"/>
    <w:rsid w:val="003F55C1"/>
    <w:rsid w:val="00425493"/>
    <w:rsid w:val="004901CF"/>
    <w:rsid w:val="004B239F"/>
    <w:rsid w:val="004B2877"/>
    <w:rsid w:val="004D554A"/>
    <w:rsid w:val="004D5A27"/>
    <w:rsid w:val="004F5629"/>
    <w:rsid w:val="005379DD"/>
    <w:rsid w:val="00590C18"/>
    <w:rsid w:val="005A3941"/>
    <w:rsid w:val="005A46F0"/>
    <w:rsid w:val="005A4E44"/>
    <w:rsid w:val="005F115B"/>
    <w:rsid w:val="0062103F"/>
    <w:rsid w:val="00630967"/>
    <w:rsid w:val="00672CDF"/>
    <w:rsid w:val="006820DF"/>
    <w:rsid w:val="006D3019"/>
    <w:rsid w:val="007278A6"/>
    <w:rsid w:val="007570E6"/>
    <w:rsid w:val="007C50CB"/>
    <w:rsid w:val="007D218C"/>
    <w:rsid w:val="008060DA"/>
    <w:rsid w:val="00821D54"/>
    <w:rsid w:val="00826E57"/>
    <w:rsid w:val="0086460C"/>
    <w:rsid w:val="008670FE"/>
    <w:rsid w:val="008D55D3"/>
    <w:rsid w:val="008E0E9F"/>
    <w:rsid w:val="00904D27"/>
    <w:rsid w:val="00923E16"/>
    <w:rsid w:val="00930FD1"/>
    <w:rsid w:val="00932EC8"/>
    <w:rsid w:val="00985226"/>
    <w:rsid w:val="00992931"/>
    <w:rsid w:val="00996F5F"/>
    <w:rsid w:val="009F6515"/>
    <w:rsid w:val="00A33892"/>
    <w:rsid w:val="00A46964"/>
    <w:rsid w:val="00A509A4"/>
    <w:rsid w:val="00A516C7"/>
    <w:rsid w:val="00A71D0E"/>
    <w:rsid w:val="00AA7487"/>
    <w:rsid w:val="00AB2F6D"/>
    <w:rsid w:val="00AC35BE"/>
    <w:rsid w:val="00AC4122"/>
    <w:rsid w:val="00AF25DD"/>
    <w:rsid w:val="00B30CED"/>
    <w:rsid w:val="00B60C61"/>
    <w:rsid w:val="00B84FC3"/>
    <w:rsid w:val="00C147FC"/>
    <w:rsid w:val="00C20494"/>
    <w:rsid w:val="00C836B0"/>
    <w:rsid w:val="00CA4C60"/>
    <w:rsid w:val="00CE7E93"/>
    <w:rsid w:val="00D146F2"/>
    <w:rsid w:val="00D92CE9"/>
    <w:rsid w:val="00DA3E6D"/>
    <w:rsid w:val="00DA425B"/>
    <w:rsid w:val="00DA44DF"/>
    <w:rsid w:val="00DB0C5E"/>
    <w:rsid w:val="00DB76CB"/>
    <w:rsid w:val="00DC6A69"/>
    <w:rsid w:val="00DD5822"/>
    <w:rsid w:val="00EE5A8D"/>
    <w:rsid w:val="00F350D9"/>
    <w:rsid w:val="00F43D03"/>
    <w:rsid w:val="00F45DB9"/>
    <w:rsid w:val="00F468B8"/>
    <w:rsid w:val="00F51653"/>
    <w:rsid w:val="00F54B87"/>
    <w:rsid w:val="00F70150"/>
    <w:rsid w:val="00F961AE"/>
    <w:rsid w:val="00FD1B9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755"/>
  </w:style>
  <w:style w:type="paragraph" w:styleId="Heading1">
    <w:name w:val="heading 1"/>
    <w:basedOn w:val="Normal"/>
    <w:link w:val="Heading1Char"/>
    <w:uiPriority w:val="9"/>
    <w:qFormat/>
    <w:rsid w:val="00904D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09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719BB"/>
    <w:rPr>
      <w:i/>
      <w:iCs/>
    </w:rPr>
  </w:style>
  <w:style w:type="character" w:customStyle="1" w:styleId="Heading1Char">
    <w:name w:val="Heading 1 Char"/>
    <w:basedOn w:val="DefaultParagraphFont"/>
    <w:link w:val="Heading1"/>
    <w:uiPriority w:val="9"/>
    <w:rsid w:val="00904D2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904D27"/>
    <w:rPr>
      <w:color w:val="0000FF"/>
      <w:u w:val="single"/>
    </w:rPr>
  </w:style>
  <w:style w:type="paragraph" w:styleId="Header">
    <w:name w:val="header"/>
    <w:basedOn w:val="Normal"/>
    <w:link w:val="HeaderChar"/>
    <w:uiPriority w:val="99"/>
    <w:unhideWhenUsed/>
    <w:rsid w:val="00904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D27"/>
  </w:style>
  <w:style w:type="paragraph" w:styleId="Footer">
    <w:name w:val="footer"/>
    <w:basedOn w:val="Normal"/>
    <w:link w:val="FooterChar"/>
    <w:uiPriority w:val="99"/>
    <w:semiHidden/>
    <w:unhideWhenUsed/>
    <w:rsid w:val="00904D2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04D27"/>
  </w:style>
  <w:style w:type="paragraph" w:customStyle="1" w:styleId="AssignQuote">
    <w:name w:val="AssignQuote"/>
    <w:basedOn w:val="Normal"/>
    <w:next w:val="AssignBody"/>
    <w:link w:val="AssignQuoteChar"/>
    <w:qFormat/>
    <w:rsid w:val="000B07A4"/>
    <w:pPr>
      <w:spacing w:after="0" w:line="360" w:lineRule="auto"/>
      <w:ind w:left="1134" w:right="1134"/>
    </w:pPr>
    <w:rPr>
      <w:rFonts w:ascii="Arial" w:hAnsi="Arial"/>
      <w:i/>
    </w:rPr>
  </w:style>
  <w:style w:type="paragraph" w:customStyle="1" w:styleId="AssignBody">
    <w:name w:val="AssignBody"/>
    <w:basedOn w:val="AssignQuote"/>
    <w:link w:val="AssignBodyChar"/>
    <w:qFormat/>
    <w:rsid w:val="000B07A4"/>
    <w:pPr>
      <w:ind w:left="0" w:right="0"/>
    </w:pPr>
    <w:rPr>
      <w:i w:val="0"/>
    </w:rPr>
  </w:style>
  <w:style w:type="character" w:customStyle="1" w:styleId="AssignQuoteChar">
    <w:name w:val="AssignQuote Char"/>
    <w:basedOn w:val="DefaultParagraphFont"/>
    <w:link w:val="AssignQuote"/>
    <w:rsid w:val="000B07A4"/>
    <w:rPr>
      <w:rFonts w:ascii="Arial" w:hAnsi="Arial"/>
      <w:i/>
    </w:rPr>
  </w:style>
  <w:style w:type="paragraph" w:customStyle="1" w:styleId="AssignSubHeader">
    <w:name w:val="AssignSubHeader"/>
    <w:basedOn w:val="AssignBody"/>
    <w:next w:val="AssignBody"/>
    <w:link w:val="AssignSubHeaderChar"/>
    <w:qFormat/>
    <w:rsid w:val="000B07A4"/>
    <w:rPr>
      <w:b/>
      <w:i/>
      <w:sz w:val="28"/>
    </w:rPr>
  </w:style>
  <w:style w:type="character" w:customStyle="1" w:styleId="AssignBodyChar">
    <w:name w:val="AssignBody Char"/>
    <w:basedOn w:val="AssignQuoteChar"/>
    <w:link w:val="AssignBody"/>
    <w:rsid w:val="000B07A4"/>
  </w:style>
  <w:style w:type="paragraph" w:customStyle="1" w:styleId="AssignHeader">
    <w:name w:val="AssignHeader"/>
    <w:basedOn w:val="AssignSubHeader"/>
    <w:next w:val="AssignSubHeader"/>
    <w:link w:val="AssignHeaderChar"/>
    <w:qFormat/>
    <w:rsid w:val="000B07A4"/>
    <w:pPr>
      <w:jc w:val="center"/>
    </w:pPr>
    <w:rPr>
      <w:sz w:val="36"/>
      <w:u w:val="single"/>
    </w:rPr>
  </w:style>
  <w:style w:type="character" w:customStyle="1" w:styleId="AssignSubHeaderChar">
    <w:name w:val="AssignSubHeader Char"/>
    <w:basedOn w:val="AssignBodyChar"/>
    <w:link w:val="AssignSubHeader"/>
    <w:rsid w:val="000B07A4"/>
    <w:rPr>
      <w:b/>
      <w:i/>
      <w:sz w:val="28"/>
    </w:rPr>
  </w:style>
  <w:style w:type="character" w:customStyle="1" w:styleId="AssignHeaderChar">
    <w:name w:val="AssignHeader Char"/>
    <w:basedOn w:val="AssignSubHeaderChar"/>
    <w:link w:val="AssignHeader"/>
    <w:rsid w:val="000B07A4"/>
    <w:rPr>
      <w:sz w:val="36"/>
      <w:u w:val="single"/>
    </w:rPr>
  </w:style>
  <w:style w:type="table" w:styleId="TableGrid">
    <w:name w:val="Table Grid"/>
    <w:basedOn w:val="TableNormal"/>
    <w:uiPriority w:val="39"/>
    <w:rsid w:val="000B07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21099848">
      <w:bodyDiv w:val="1"/>
      <w:marLeft w:val="0"/>
      <w:marRight w:val="0"/>
      <w:marTop w:val="0"/>
      <w:marBottom w:val="0"/>
      <w:divBdr>
        <w:top w:val="none" w:sz="0" w:space="0" w:color="auto"/>
        <w:left w:val="none" w:sz="0" w:space="0" w:color="auto"/>
        <w:bottom w:val="none" w:sz="0" w:space="0" w:color="auto"/>
        <w:right w:val="none" w:sz="0" w:space="0" w:color="auto"/>
      </w:divBdr>
      <w:divsChild>
        <w:div w:id="1175848733">
          <w:marLeft w:val="0"/>
          <w:marRight w:val="0"/>
          <w:marTop w:val="0"/>
          <w:marBottom w:val="0"/>
          <w:divBdr>
            <w:top w:val="none" w:sz="0" w:space="0" w:color="auto"/>
            <w:left w:val="none" w:sz="0" w:space="0" w:color="auto"/>
            <w:bottom w:val="none" w:sz="0" w:space="0" w:color="auto"/>
            <w:right w:val="none" w:sz="0" w:space="0" w:color="auto"/>
          </w:divBdr>
          <w:divsChild>
            <w:div w:id="741684416">
              <w:marLeft w:val="0"/>
              <w:marRight w:val="0"/>
              <w:marTop w:val="0"/>
              <w:marBottom w:val="0"/>
              <w:divBdr>
                <w:top w:val="none" w:sz="0" w:space="0" w:color="auto"/>
                <w:left w:val="none" w:sz="0" w:space="0" w:color="auto"/>
                <w:bottom w:val="none" w:sz="0" w:space="0" w:color="auto"/>
                <w:right w:val="none" w:sz="0" w:space="0" w:color="auto"/>
              </w:divBdr>
              <w:divsChild>
                <w:div w:id="742678289">
                  <w:marLeft w:val="0"/>
                  <w:marRight w:val="0"/>
                  <w:marTop w:val="0"/>
                  <w:marBottom w:val="0"/>
                  <w:divBdr>
                    <w:top w:val="none" w:sz="0" w:space="0" w:color="auto"/>
                    <w:left w:val="none" w:sz="0" w:space="0" w:color="auto"/>
                    <w:bottom w:val="none" w:sz="0" w:space="0" w:color="auto"/>
                    <w:right w:val="none" w:sz="0" w:space="0" w:color="auto"/>
                  </w:divBdr>
                  <w:divsChild>
                    <w:div w:id="186555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548664">
          <w:marLeft w:val="0"/>
          <w:marRight w:val="0"/>
          <w:marTop w:val="0"/>
          <w:marBottom w:val="0"/>
          <w:divBdr>
            <w:top w:val="none" w:sz="0" w:space="0" w:color="auto"/>
            <w:left w:val="none" w:sz="0" w:space="0" w:color="auto"/>
            <w:bottom w:val="none" w:sz="0" w:space="0" w:color="auto"/>
            <w:right w:val="none" w:sz="0" w:space="0" w:color="auto"/>
          </w:divBdr>
        </w:div>
      </w:divsChild>
    </w:div>
    <w:div w:id="1492939900">
      <w:bodyDiv w:val="1"/>
      <w:marLeft w:val="0"/>
      <w:marRight w:val="0"/>
      <w:marTop w:val="0"/>
      <w:marBottom w:val="0"/>
      <w:divBdr>
        <w:top w:val="none" w:sz="0" w:space="0" w:color="auto"/>
        <w:left w:val="none" w:sz="0" w:space="0" w:color="auto"/>
        <w:bottom w:val="none" w:sz="0" w:space="0" w:color="auto"/>
        <w:right w:val="none" w:sz="0" w:space="0" w:color="auto"/>
      </w:divBdr>
    </w:div>
    <w:div w:id="1714839704">
      <w:bodyDiv w:val="1"/>
      <w:marLeft w:val="0"/>
      <w:marRight w:val="0"/>
      <w:marTop w:val="0"/>
      <w:marBottom w:val="0"/>
      <w:divBdr>
        <w:top w:val="none" w:sz="0" w:space="0" w:color="auto"/>
        <w:left w:val="none" w:sz="0" w:space="0" w:color="auto"/>
        <w:bottom w:val="none" w:sz="0" w:space="0" w:color="auto"/>
        <w:right w:val="none" w:sz="0" w:space="0" w:color="auto"/>
      </w:divBdr>
    </w:div>
    <w:div w:id="173331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231850-A8AC-4728-8BCB-D5F56596B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6056</TotalTime>
  <Pages>12</Pages>
  <Words>4949</Words>
  <Characters>28211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F. (871652)</dc:creator>
  <cp:keywords/>
  <dc:description/>
  <cp:lastModifiedBy>Fergus</cp:lastModifiedBy>
  <cp:revision>35</cp:revision>
  <dcterms:created xsi:type="dcterms:W3CDTF">2020-02-11T15:03:00Z</dcterms:created>
  <dcterms:modified xsi:type="dcterms:W3CDTF">2020-02-20T09:21:00Z</dcterms:modified>
</cp:coreProperties>
</file>